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jc w:val="center"/>
        <w:rPr>
          <w:rFonts w:ascii="宋体" w:hAnsi="宋体"/>
          <w:b/>
          <w:color w:val="000000" w:themeColor="text1"/>
          <w:kern w:val="0"/>
          <w:sz w:val="52"/>
          <w:szCs w:val="52"/>
          <w14:textFill>
            <w14:solidFill>
              <w14:schemeClr w14:val="tx1"/>
            </w14:solidFill>
          </w14:textFill>
        </w:rPr>
      </w:pPr>
      <w:r>
        <w:rPr>
          <w:rFonts w:hint="eastAsia" w:ascii="宋体" w:hAnsi="宋体"/>
          <w:b/>
          <w:color w:val="000000" w:themeColor="text1"/>
          <w:kern w:val="0"/>
          <w:sz w:val="52"/>
          <w:szCs w:val="52"/>
          <w14:textFill>
            <w14:solidFill>
              <w14:schemeClr w14:val="tx1"/>
            </w14:solidFill>
          </w14:textFill>
        </w:rPr>
        <w:t>台州市政府采购招标文</w:t>
      </w:r>
      <w:bookmarkStart w:id="0" w:name="_Toc31294"/>
      <w:r>
        <w:rPr>
          <w:rFonts w:hint="eastAsia" w:ascii="宋体" w:hAnsi="宋体"/>
          <w:b/>
          <w:color w:val="000000" w:themeColor="text1"/>
          <w:kern w:val="0"/>
          <w:sz w:val="52"/>
          <w:szCs w:val="52"/>
          <w14:textFill>
            <w14:solidFill>
              <w14:schemeClr w14:val="tx1"/>
            </w14:solidFill>
          </w14:textFill>
        </w:rPr>
        <w:t>件</w:t>
      </w:r>
      <w:bookmarkEnd w:id="0"/>
      <w:bookmarkStart w:id="84" w:name="_GoBack"/>
      <w:bookmarkEnd w:id="84"/>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23"/>
        <w:jc w:val="center"/>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36"/>
          <w14:textFill>
            <w14:solidFill>
              <w14:schemeClr w14:val="tx1"/>
            </w14:solidFill>
          </w14:textFill>
        </w:rPr>
        <w:t>（线上电子招投标）</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jc w:val="center"/>
        <w:rPr>
          <w:rFonts w:ascii="宋体" w:hAnsi="宋体"/>
          <w:b/>
          <w:color w:val="000000" w:themeColor="text1"/>
          <w:kern w:val="0"/>
          <w:sz w:val="52"/>
          <w:szCs w:val="52"/>
          <w14:textFill>
            <w14:solidFill>
              <w14:schemeClr w14:val="tx1"/>
            </w14:solidFill>
          </w14:textFill>
        </w:rPr>
      </w:pPr>
    </w:p>
    <w:p>
      <w:pPr>
        <w:pStyle w:val="36"/>
        <w:ind w:left="420" w:firstLine="420"/>
        <w:rPr>
          <w:rFonts w:ascii="宋体" w:hAnsi="宋体"/>
          <w:color w:val="000000" w:themeColor="text1"/>
          <w14:textFill>
            <w14:solidFill>
              <w14:schemeClr w14:val="tx1"/>
            </w14:solidFill>
          </w14:textFill>
        </w:rPr>
      </w:pPr>
    </w:p>
    <w:p>
      <w:pPr>
        <w:tabs>
          <w:tab w:val="left" w:pos="7050"/>
        </w:tabs>
        <w:autoSpaceDE w:val="0"/>
        <w:autoSpaceDN w:val="0"/>
        <w:adjustRightInd w:val="0"/>
        <w:spacing w:line="360" w:lineRule="auto"/>
        <w:ind w:firstLine="1797" w:firstLineChars="642"/>
        <w:jc w:val="left"/>
        <w:rPr>
          <w:rFonts w:ascii="宋体" w:hAnsi="宋体"/>
          <w:color w:val="000000" w:themeColor="text1"/>
          <w:kern w:val="0"/>
          <w:sz w:val="28"/>
          <w14:textFill>
            <w14:solidFill>
              <w14:schemeClr w14:val="tx1"/>
            </w14:solidFill>
          </w14:textFill>
        </w:rPr>
      </w:pPr>
      <w:r>
        <w:rPr>
          <w:rFonts w:ascii="宋体" w:hAnsi="宋体"/>
          <w:color w:val="000000" w:themeColor="text1"/>
          <w:kern w:val="0"/>
          <w:sz w:val="28"/>
          <w14:textFill>
            <w14:solidFill>
              <w14:schemeClr w14:val="tx1"/>
            </w14:solidFill>
          </w14:textFill>
        </w:rPr>
        <w:tab/>
      </w:r>
    </w:p>
    <w:p>
      <w:pPr>
        <w:autoSpaceDE w:val="0"/>
        <w:autoSpaceDN w:val="0"/>
        <w:adjustRightInd w:val="0"/>
        <w:spacing w:line="360" w:lineRule="auto"/>
        <w:ind w:firstLine="1797" w:firstLineChars="642"/>
        <w:jc w:val="left"/>
        <w:rPr>
          <w:rFonts w:ascii="宋体" w:hAnsi="宋体"/>
          <w:color w:val="000000" w:themeColor="text1"/>
          <w:kern w:val="0"/>
          <w:sz w:val="28"/>
          <w14:textFill>
            <w14:solidFill>
              <w14:schemeClr w14:val="tx1"/>
            </w14:solidFill>
          </w14:textFill>
        </w:rPr>
      </w:pPr>
    </w:p>
    <w:p>
      <w:pPr>
        <w:autoSpaceDE w:val="0"/>
        <w:autoSpaceDN w:val="0"/>
        <w:adjustRightInd w:val="0"/>
        <w:spacing w:line="360" w:lineRule="auto"/>
        <w:ind w:firstLine="420" w:firstLineChars="150"/>
        <w:rPr>
          <w:rFonts w:hint="default" w:ascii="宋体" w:hAnsi="宋体" w:eastAsia="宋体"/>
          <w:color w:val="000000" w:themeColor="text1"/>
          <w:kern w:val="0"/>
          <w:sz w:val="28"/>
          <w:highlight w:val="none"/>
          <w:lang w:val="en-US" w:eastAsia="zh-CN"/>
          <w14:textFill>
            <w14:solidFill>
              <w14:schemeClr w14:val="tx1"/>
            </w14:solidFill>
          </w14:textFill>
        </w:rPr>
      </w:pPr>
      <w:r>
        <w:rPr>
          <w:rFonts w:hint="eastAsia" w:ascii="宋体" w:hAnsi="宋体"/>
          <w:color w:val="000000" w:themeColor="text1"/>
          <w:kern w:val="0"/>
          <w:sz w:val="28"/>
          <w14:textFill>
            <w14:solidFill>
              <w14:schemeClr w14:val="tx1"/>
            </w14:solidFill>
          </w14:textFill>
        </w:rPr>
        <w:t>项目编号：ZJHD-2024-</w:t>
      </w:r>
      <w:r>
        <w:rPr>
          <w:rFonts w:hint="eastAsia" w:ascii="宋体" w:hAnsi="宋体"/>
          <w:color w:val="000000" w:themeColor="text1"/>
          <w:kern w:val="0"/>
          <w:sz w:val="28"/>
          <w:highlight w:val="none"/>
          <w14:textFill>
            <w14:solidFill>
              <w14:schemeClr w14:val="tx1"/>
            </w14:solidFill>
          </w14:textFill>
        </w:rPr>
        <w:t>0</w:t>
      </w:r>
      <w:r>
        <w:rPr>
          <w:rFonts w:hint="eastAsia" w:ascii="宋体" w:hAnsi="宋体"/>
          <w:color w:val="000000" w:themeColor="text1"/>
          <w:kern w:val="0"/>
          <w:sz w:val="28"/>
          <w:highlight w:val="none"/>
          <w:lang w:val="en-US" w:eastAsia="zh-CN"/>
          <w14:textFill>
            <w14:solidFill>
              <w14:schemeClr w14:val="tx1"/>
            </w14:solidFill>
          </w14:textFill>
        </w:rPr>
        <w:t>204</w:t>
      </w:r>
    </w:p>
    <w:p>
      <w:pPr>
        <w:autoSpaceDE w:val="0"/>
        <w:autoSpaceDN w:val="0"/>
        <w:adjustRightInd w:val="0"/>
        <w:spacing w:line="360" w:lineRule="auto"/>
        <w:ind w:firstLine="420" w:firstLineChars="15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采购项目：椒江区应急指挥中心建设项目</w:t>
      </w:r>
    </w:p>
    <w:p>
      <w:pPr>
        <w:autoSpaceDE w:val="0"/>
        <w:autoSpaceDN w:val="0"/>
        <w:adjustRightInd w:val="0"/>
        <w:spacing w:line="360" w:lineRule="auto"/>
        <w:ind w:firstLine="420" w:firstLineChars="15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采 购 人：</w:t>
      </w:r>
      <w:r>
        <w:rPr>
          <w:rFonts w:hint="eastAsia" w:ascii="宋体" w:hAnsi="宋体"/>
          <w:color w:val="000000" w:themeColor="text1"/>
          <w:kern w:val="0"/>
          <w:sz w:val="28"/>
          <w:lang w:eastAsia="zh-CN"/>
          <w14:textFill>
            <w14:solidFill>
              <w14:schemeClr w14:val="tx1"/>
            </w14:solidFill>
          </w14:textFill>
        </w:rPr>
        <w:t>台州市椒江区应急管理局（本级）</w:t>
      </w:r>
      <w:r>
        <w:rPr>
          <w:rFonts w:hint="eastAsia" w:ascii="宋体" w:hAnsi="宋体"/>
          <w:color w:val="000000" w:themeColor="text1"/>
          <w:kern w:val="0"/>
          <w:sz w:val="28"/>
          <w14:textFill>
            <w14:solidFill>
              <w14:schemeClr w14:val="tx1"/>
            </w14:solidFill>
          </w14:textFill>
        </w:rPr>
        <w:t>（盖章）</w:t>
      </w:r>
    </w:p>
    <w:p>
      <w:pPr>
        <w:autoSpaceDE w:val="0"/>
        <w:autoSpaceDN w:val="0"/>
        <w:adjustRightInd w:val="0"/>
        <w:spacing w:line="360" w:lineRule="auto"/>
        <w:ind w:firstLine="420" w:firstLineChars="15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招标代理：浙江洪大工程咨询有限公司（盖章）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2024年02月</w:t>
      </w:r>
    </w:p>
    <w:p>
      <w:pPr>
        <w:widowControl/>
        <w:ind w:firstLine="723"/>
        <w:jc w:val="left"/>
        <w:rPr>
          <w:rFonts w:ascii="宋体" w:hAnsi="宋体" w:cs="Arial"/>
          <w:b/>
          <w:bCs/>
          <w:color w:val="000000" w:themeColor="text1"/>
          <w:sz w:val="36"/>
          <w:szCs w:val="36"/>
          <w14:textFill>
            <w14:solidFill>
              <w14:schemeClr w14:val="tx1"/>
            </w14:solidFill>
          </w14:textFill>
        </w:rPr>
      </w:pPr>
    </w:p>
    <w:p>
      <w:pPr>
        <w:pStyle w:val="46"/>
        <w:rPr>
          <w:rFonts w:cs="Arial"/>
          <w:b/>
          <w:bCs/>
          <w:color w:val="000000" w:themeColor="text1"/>
          <w:sz w:val="36"/>
          <w:szCs w:val="36"/>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pPr>
        <w:pStyle w:val="46"/>
        <w:rPr>
          <w:rFonts w:cs="Arial"/>
          <w:b/>
          <w:bCs/>
          <w:color w:val="000000" w:themeColor="text1"/>
          <w:sz w:val="36"/>
          <w:szCs w:val="36"/>
          <w14:textFill>
            <w14:solidFill>
              <w14:schemeClr w14:val="tx1"/>
            </w14:solidFill>
          </w14:textFill>
        </w:rPr>
      </w:pPr>
    </w:p>
    <w:p>
      <w:pPr>
        <w:ind w:firstLine="723"/>
        <w:jc w:val="center"/>
        <w:outlineLvl w:val="0"/>
        <w:rPr>
          <w:rFonts w:ascii="宋体" w:hAnsi="宋体" w:cs="Arial"/>
          <w:b/>
          <w:bCs/>
          <w:color w:val="000000" w:themeColor="text1"/>
          <w:sz w:val="36"/>
          <w:szCs w:val="36"/>
          <w14:textFill>
            <w14:solidFill>
              <w14:schemeClr w14:val="tx1"/>
            </w14:solidFill>
          </w14:textFill>
        </w:rPr>
      </w:pPr>
      <w:bookmarkStart w:id="1" w:name="_Toc6528"/>
      <w:r>
        <w:rPr>
          <w:rFonts w:hint="eastAsia" w:ascii="宋体" w:hAnsi="宋体" w:cs="Arial"/>
          <w:b/>
          <w:bCs/>
          <w:color w:val="000000" w:themeColor="text1"/>
          <w:sz w:val="36"/>
          <w:szCs w:val="36"/>
          <w14:textFill>
            <w14:solidFill>
              <w14:schemeClr w14:val="tx1"/>
            </w14:solidFill>
          </w14:textFill>
        </w:rPr>
        <w:t>目    录</w:t>
      </w:r>
      <w:bookmarkEnd w:id="1"/>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723"/>
        <w:jc w:val="left"/>
        <w:rPr>
          <w:rFonts w:ascii="宋体" w:hAnsi="宋体"/>
          <w:b/>
          <w:color w:val="000000" w:themeColor="text1"/>
          <w:sz w:val="36"/>
          <w14:textFill>
            <w14:solidFill>
              <w14:schemeClr w14:val="tx1"/>
            </w14:solidFill>
          </w14:textFill>
        </w:rPr>
      </w:pPr>
    </w:p>
    <w:sdt>
      <w:sdtPr>
        <w:rPr>
          <w:rFonts w:ascii="宋体" w:hAnsi="宋体"/>
          <w:color w:val="000000" w:themeColor="text1"/>
          <w14:textFill>
            <w14:solidFill>
              <w14:schemeClr w14:val="tx1"/>
            </w14:solidFill>
          </w14:textFill>
        </w:rPr>
        <w:id w:val="147460130"/>
        <w15:color w:val="DBDBDB"/>
        <w:docPartObj>
          <w:docPartGallery w:val="Table of Contents"/>
          <w:docPartUnique/>
        </w:docPartObj>
      </w:sdtPr>
      <w:sdtEndPr>
        <w:rPr>
          <w:rFonts w:ascii="宋体" w:hAnsi="宋体"/>
          <w:color w:val="000000" w:themeColor="text1"/>
          <w14:textFill>
            <w14:solidFill>
              <w14:schemeClr w14:val="tx1"/>
            </w14:solidFill>
          </w14:textFill>
        </w:rPr>
      </w:sdtEndPr>
      <w:sdtContent>
        <w:p>
          <w:pPr>
            <w:jc w:val="center"/>
            <w:rPr>
              <w:rFonts w:ascii="宋体" w:hAnsi="宋体"/>
              <w:color w:val="000000" w:themeColor="text1"/>
              <w14:textFill>
                <w14:solidFill>
                  <w14:schemeClr w14:val="tx1"/>
                </w14:solidFill>
              </w14:textFill>
            </w:rPr>
          </w:pPr>
        </w:p>
        <w:p>
          <w:pPr>
            <w:pStyle w:val="122"/>
            <w:tabs>
              <w:tab w:val="right" w:leader="dot" w:pos="8306"/>
            </w:tabs>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TOC \o "1-1" \h \u </w:instrText>
          </w:r>
          <w:r>
            <w:rPr>
              <w:rFonts w:ascii="宋体" w:hAnsi="宋体"/>
              <w:color w:val="000000" w:themeColor="text1"/>
              <w14:textFill>
                <w14:solidFill>
                  <w14:schemeClr w14:val="tx1"/>
                </w14:solidFill>
              </w14:textFill>
            </w:rPr>
            <w:fldChar w:fldCharType="separate"/>
          </w:r>
        </w:p>
        <w:p>
          <w:pPr>
            <w:pStyle w:val="122"/>
            <w:tabs>
              <w:tab w:val="right" w:leader="dot" w:pos="8306"/>
            </w:tabs>
            <w:rPr>
              <w:rFonts w:ascii="宋体" w:hAnsi="宋体"/>
              <w:color w:val="000000" w:themeColor="text1"/>
              <w:sz w:val="28"/>
              <w:szCs w:val="24"/>
              <w14:textFill>
                <w14:solidFill>
                  <w14:schemeClr w14:val="tx1"/>
                </w14:solidFill>
              </w14:textFill>
            </w:rPr>
          </w:pPr>
          <w:r>
            <w:fldChar w:fldCharType="begin"/>
          </w:r>
          <w:r>
            <w:instrText xml:space="preserve"> HYPERLINK \l "_Toc14573" </w:instrText>
          </w:r>
          <w:r>
            <w:fldChar w:fldCharType="separate"/>
          </w:r>
          <w:r>
            <w:rPr>
              <w:rFonts w:hint="eastAsia" w:ascii="宋体" w:hAnsi="宋体"/>
              <w:color w:val="000000" w:themeColor="text1"/>
              <w:sz w:val="28"/>
              <w:szCs w:val="24"/>
              <w14:textFill>
                <w14:solidFill>
                  <w14:schemeClr w14:val="tx1"/>
                </w14:solidFill>
              </w14:textFill>
            </w:rPr>
            <w:t>第一章 公开招标采购公告</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t>1</w:t>
          </w:r>
          <w:r>
            <w:rPr>
              <w:rFonts w:hint="eastAsia" w:ascii="宋体" w:hAnsi="宋体"/>
              <w:color w:val="000000" w:themeColor="text1"/>
              <w:sz w:val="28"/>
              <w:szCs w:val="24"/>
              <w14:textFill>
                <w14:solidFill>
                  <w14:schemeClr w14:val="tx1"/>
                </w14:solidFill>
              </w14:textFill>
            </w:rPr>
            <w:fldChar w:fldCharType="end"/>
          </w:r>
        </w:p>
        <w:p>
          <w:pPr>
            <w:pStyle w:val="122"/>
            <w:tabs>
              <w:tab w:val="right" w:leader="dot" w:pos="8306"/>
            </w:tabs>
            <w:rPr>
              <w:rFonts w:ascii="宋体" w:hAnsi="宋体"/>
              <w:color w:val="000000" w:themeColor="text1"/>
              <w:sz w:val="28"/>
              <w:szCs w:val="24"/>
              <w14:textFill>
                <w14:solidFill>
                  <w14:schemeClr w14:val="tx1"/>
                </w14:solidFill>
              </w14:textFill>
            </w:rPr>
          </w:pPr>
          <w:r>
            <w:fldChar w:fldCharType="begin"/>
          </w:r>
          <w:r>
            <w:instrText xml:space="preserve"> HYPERLINK \l "_Toc24323" </w:instrText>
          </w:r>
          <w:r>
            <w:fldChar w:fldCharType="separate"/>
          </w:r>
          <w:r>
            <w:rPr>
              <w:rFonts w:hint="eastAsia" w:ascii="宋体" w:hAnsi="宋体"/>
              <w:color w:val="000000" w:themeColor="text1"/>
              <w:sz w:val="28"/>
              <w:szCs w:val="24"/>
              <w14:textFill>
                <w14:solidFill>
                  <w14:schemeClr w14:val="tx1"/>
                </w14:solidFill>
              </w14:textFill>
            </w:rPr>
            <w:t>第二章 招标需求</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t>7</w:t>
          </w:r>
          <w:r>
            <w:rPr>
              <w:rFonts w:hint="eastAsia" w:ascii="宋体" w:hAnsi="宋体"/>
              <w:color w:val="000000" w:themeColor="text1"/>
              <w:sz w:val="28"/>
              <w:szCs w:val="24"/>
              <w14:textFill>
                <w14:solidFill>
                  <w14:schemeClr w14:val="tx1"/>
                </w14:solidFill>
              </w14:textFill>
            </w:rPr>
            <w:fldChar w:fldCharType="end"/>
          </w:r>
        </w:p>
        <w:p>
          <w:pPr>
            <w:pStyle w:val="122"/>
            <w:tabs>
              <w:tab w:val="right" w:leader="dot" w:pos="8306"/>
            </w:tabs>
            <w:rPr>
              <w:rFonts w:ascii="宋体" w:hAnsi="宋体"/>
              <w:color w:val="000000" w:themeColor="text1"/>
              <w:sz w:val="28"/>
              <w:szCs w:val="24"/>
              <w14:textFill>
                <w14:solidFill>
                  <w14:schemeClr w14:val="tx1"/>
                </w14:solidFill>
              </w14:textFill>
            </w:rPr>
          </w:pPr>
          <w:r>
            <w:fldChar w:fldCharType="begin"/>
          </w:r>
          <w:r>
            <w:instrText xml:space="preserve"> HYPERLINK \l "_Toc20904" </w:instrText>
          </w:r>
          <w:r>
            <w:fldChar w:fldCharType="separate"/>
          </w:r>
          <w:r>
            <w:rPr>
              <w:rFonts w:hint="eastAsia" w:ascii="宋体" w:hAnsi="宋体"/>
              <w:color w:val="000000" w:themeColor="text1"/>
              <w:sz w:val="28"/>
              <w:szCs w:val="24"/>
              <w14:textFill>
                <w14:solidFill>
                  <w14:schemeClr w14:val="tx1"/>
                </w14:solidFill>
              </w14:textFill>
            </w:rPr>
            <w:t>第三章 投标人须知</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t>19</w:t>
          </w:r>
          <w:r>
            <w:rPr>
              <w:rFonts w:hint="eastAsia" w:ascii="宋体" w:hAnsi="宋体"/>
              <w:color w:val="000000" w:themeColor="text1"/>
              <w:sz w:val="28"/>
              <w:szCs w:val="24"/>
              <w:lang w:val="en-US" w:eastAsia="zh-CN"/>
              <w14:textFill>
                <w14:solidFill>
                  <w14:schemeClr w14:val="tx1"/>
                </w14:solidFill>
              </w14:textFill>
            </w:rPr>
            <w:t>8</w:t>
          </w:r>
          <w:r>
            <w:rPr>
              <w:rFonts w:hint="eastAsia" w:ascii="宋体" w:hAnsi="宋体"/>
              <w:color w:val="000000" w:themeColor="text1"/>
              <w:sz w:val="28"/>
              <w:szCs w:val="24"/>
              <w14:textFill>
                <w14:solidFill>
                  <w14:schemeClr w14:val="tx1"/>
                </w14:solidFill>
              </w14:textFill>
            </w:rPr>
            <w:fldChar w:fldCharType="end"/>
          </w:r>
        </w:p>
        <w:p>
          <w:pPr>
            <w:pStyle w:val="122"/>
            <w:tabs>
              <w:tab w:val="right" w:leader="dot" w:pos="8306"/>
            </w:tabs>
            <w:rPr>
              <w:rFonts w:ascii="宋体" w:hAnsi="宋体"/>
              <w:color w:val="000000" w:themeColor="text1"/>
              <w:sz w:val="28"/>
              <w:szCs w:val="24"/>
              <w14:textFill>
                <w14:solidFill>
                  <w14:schemeClr w14:val="tx1"/>
                </w14:solidFill>
              </w14:textFill>
            </w:rPr>
          </w:pPr>
          <w:r>
            <w:fldChar w:fldCharType="begin"/>
          </w:r>
          <w:r>
            <w:instrText xml:space="preserve"> HYPERLINK \l "_Toc20287" </w:instrText>
          </w:r>
          <w:r>
            <w:fldChar w:fldCharType="separate"/>
          </w:r>
          <w:r>
            <w:rPr>
              <w:rFonts w:hint="eastAsia" w:ascii="宋体" w:hAnsi="宋体"/>
              <w:color w:val="000000" w:themeColor="text1"/>
              <w:sz w:val="28"/>
              <w:szCs w:val="24"/>
              <w14:textFill>
                <w14:solidFill>
                  <w14:schemeClr w14:val="tx1"/>
                </w14:solidFill>
              </w14:textFill>
            </w:rPr>
            <w:t>第四章 评标办法及评分标准</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fldChar w:fldCharType="begin"/>
          </w:r>
          <w:r>
            <w:rPr>
              <w:rFonts w:hint="eastAsia" w:ascii="宋体" w:hAnsi="宋体"/>
              <w:color w:val="000000" w:themeColor="text1"/>
              <w:sz w:val="28"/>
              <w:szCs w:val="24"/>
              <w14:textFill>
                <w14:solidFill>
                  <w14:schemeClr w14:val="tx1"/>
                </w14:solidFill>
              </w14:textFill>
            </w:rPr>
            <w:instrText xml:space="preserve"> PAGEREF _Toc20287 \h </w:instrText>
          </w:r>
          <w:r>
            <w:rPr>
              <w:rFonts w:hint="eastAsia" w:ascii="宋体" w:hAnsi="宋体"/>
              <w:color w:val="000000" w:themeColor="text1"/>
              <w:sz w:val="28"/>
              <w:szCs w:val="24"/>
              <w14:textFill>
                <w14:solidFill>
                  <w14:schemeClr w14:val="tx1"/>
                </w14:solidFill>
              </w14:textFill>
            </w:rPr>
            <w:fldChar w:fldCharType="separate"/>
          </w:r>
          <w:r>
            <w:rPr>
              <w:rFonts w:hint="eastAsia" w:ascii="宋体" w:hAnsi="宋体"/>
              <w:color w:val="000000" w:themeColor="text1"/>
              <w:sz w:val="28"/>
              <w:szCs w:val="24"/>
              <w14:textFill>
                <w14:solidFill>
                  <w14:schemeClr w14:val="tx1"/>
                </w14:solidFill>
              </w14:textFill>
            </w:rPr>
            <w:t>219</w:t>
          </w:r>
          <w:r>
            <w:rPr>
              <w:rFonts w:hint="eastAsia" w:ascii="宋体" w:hAnsi="宋体"/>
              <w:color w:val="000000" w:themeColor="text1"/>
              <w:sz w:val="28"/>
              <w:szCs w:val="24"/>
              <w14:textFill>
                <w14:solidFill>
                  <w14:schemeClr w14:val="tx1"/>
                </w14:solidFill>
              </w14:textFill>
            </w:rPr>
            <w:fldChar w:fldCharType="end"/>
          </w:r>
          <w:r>
            <w:rPr>
              <w:rFonts w:hint="eastAsia" w:ascii="宋体" w:hAnsi="宋体"/>
              <w:color w:val="000000" w:themeColor="text1"/>
              <w:sz w:val="28"/>
              <w:szCs w:val="24"/>
              <w14:textFill>
                <w14:solidFill>
                  <w14:schemeClr w14:val="tx1"/>
                </w14:solidFill>
              </w14:textFill>
            </w:rPr>
            <w:fldChar w:fldCharType="end"/>
          </w:r>
        </w:p>
        <w:p>
          <w:pPr>
            <w:pStyle w:val="122"/>
            <w:tabs>
              <w:tab w:val="right" w:leader="dot" w:pos="8306"/>
            </w:tabs>
            <w:rPr>
              <w:rFonts w:hint="eastAsia" w:ascii="宋体" w:hAnsi="宋体" w:eastAsia="宋体"/>
              <w:color w:val="000000" w:themeColor="text1"/>
              <w:sz w:val="28"/>
              <w:szCs w:val="24"/>
              <w:lang w:eastAsia="zh-CN"/>
              <w14:textFill>
                <w14:solidFill>
                  <w14:schemeClr w14:val="tx1"/>
                </w14:solidFill>
              </w14:textFill>
            </w:rPr>
          </w:pPr>
          <w:r>
            <w:fldChar w:fldCharType="begin"/>
          </w:r>
          <w:r>
            <w:instrText xml:space="preserve"> HYPERLINK \l "_Toc31509" </w:instrText>
          </w:r>
          <w:r>
            <w:fldChar w:fldCharType="separate"/>
          </w:r>
          <w:r>
            <w:rPr>
              <w:rFonts w:hint="eastAsia" w:ascii="宋体" w:hAnsi="宋体"/>
              <w:color w:val="000000" w:themeColor="text1"/>
              <w:sz w:val="28"/>
              <w:szCs w:val="24"/>
              <w14:textFill>
                <w14:solidFill>
                  <w14:schemeClr w14:val="tx1"/>
                </w14:solidFill>
              </w14:textFill>
            </w:rPr>
            <w:t>第五章 政府采购合同</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t>2</w:t>
          </w:r>
          <w:r>
            <w:rPr>
              <w:rFonts w:hint="eastAsia" w:ascii="宋体" w:hAnsi="宋体"/>
              <w:color w:val="000000" w:themeColor="text1"/>
              <w:sz w:val="28"/>
              <w:szCs w:val="24"/>
              <w14:textFill>
                <w14:solidFill>
                  <w14:schemeClr w14:val="tx1"/>
                </w14:solidFill>
              </w14:textFill>
            </w:rPr>
            <w:fldChar w:fldCharType="end"/>
          </w:r>
          <w:r>
            <w:rPr>
              <w:rFonts w:hint="eastAsia" w:ascii="宋体" w:hAnsi="宋体"/>
              <w:color w:val="000000" w:themeColor="text1"/>
              <w:sz w:val="28"/>
              <w:szCs w:val="24"/>
              <w14:textFill>
                <w14:solidFill>
                  <w14:schemeClr w14:val="tx1"/>
                </w14:solidFill>
              </w14:textFill>
            </w:rPr>
            <w:t>2</w:t>
          </w:r>
          <w:r>
            <w:rPr>
              <w:rFonts w:hint="eastAsia" w:ascii="宋体" w:hAnsi="宋体"/>
              <w:color w:val="000000" w:themeColor="text1"/>
              <w:sz w:val="28"/>
              <w:szCs w:val="24"/>
              <w:lang w:val="en-US" w:eastAsia="zh-CN"/>
              <w14:textFill>
                <w14:solidFill>
                  <w14:schemeClr w14:val="tx1"/>
                </w14:solidFill>
              </w14:textFill>
            </w:rPr>
            <w:t>5</w:t>
          </w:r>
        </w:p>
        <w:p>
          <w:pPr>
            <w:pStyle w:val="122"/>
            <w:tabs>
              <w:tab w:val="right" w:leader="dot" w:pos="8306"/>
            </w:tabs>
            <w:rPr>
              <w:rFonts w:ascii="宋体" w:hAnsi="宋体"/>
              <w:color w:val="000000" w:themeColor="text1"/>
              <w:sz w:val="28"/>
              <w:szCs w:val="24"/>
              <w14:textFill>
                <w14:solidFill>
                  <w14:schemeClr w14:val="tx1"/>
                </w14:solidFill>
              </w14:textFill>
            </w:rPr>
          </w:pPr>
          <w:r>
            <w:fldChar w:fldCharType="begin"/>
          </w:r>
          <w:r>
            <w:instrText xml:space="preserve"> HYPERLINK \l "_Toc5303" </w:instrText>
          </w:r>
          <w:r>
            <w:fldChar w:fldCharType="separate"/>
          </w:r>
          <w:r>
            <w:rPr>
              <w:rFonts w:hint="eastAsia" w:ascii="宋体" w:hAnsi="宋体"/>
              <w:color w:val="000000" w:themeColor="text1"/>
              <w:sz w:val="28"/>
              <w:szCs w:val="24"/>
              <w14:textFill>
                <w14:solidFill>
                  <w14:schemeClr w14:val="tx1"/>
                </w14:solidFill>
              </w14:textFill>
            </w:rPr>
            <w:t>第六章 投标文件格式附件</w:t>
          </w:r>
          <w:r>
            <w:rPr>
              <w:rFonts w:hint="eastAsia" w:ascii="宋体" w:hAnsi="宋体"/>
              <w:color w:val="000000" w:themeColor="text1"/>
              <w:sz w:val="28"/>
              <w:szCs w:val="24"/>
              <w14:textFill>
                <w14:solidFill>
                  <w14:schemeClr w14:val="tx1"/>
                </w14:solidFill>
              </w14:textFill>
            </w:rPr>
            <w:tab/>
          </w:r>
          <w:r>
            <w:rPr>
              <w:rFonts w:hint="eastAsia" w:ascii="宋体" w:hAnsi="宋体"/>
              <w:color w:val="000000" w:themeColor="text1"/>
              <w:sz w:val="28"/>
              <w:szCs w:val="24"/>
              <w14:textFill>
                <w14:solidFill>
                  <w14:schemeClr w14:val="tx1"/>
                </w14:solidFill>
              </w14:textFill>
            </w:rPr>
            <w:t>23</w:t>
          </w:r>
          <w:r>
            <w:rPr>
              <w:rFonts w:hint="eastAsia" w:ascii="宋体" w:hAnsi="宋体"/>
              <w:color w:val="000000" w:themeColor="text1"/>
              <w:sz w:val="28"/>
              <w:szCs w:val="24"/>
              <w:lang w:val="en-US" w:eastAsia="zh-CN"/>
              <w14:textFill>
                <w14:solidFill>
                  <w14:schemeClr w14:val="tx1"/>
                </w14:solidFill>
              </w14:textFill>
            </w:rPr>
            <w:t>3</w:t>
          </w:r>
          <w:r>
            <w:rPr>
              <w:rFonts w:hint="eastAsia" w:ascii="宋体" w:hAnsi="宋体"/>
              <w:color w:val="000000" w:themeColor="text1"/>
              <w:sz w:val="28"/>
              <w:szCs w:val="24"/>
              <w14:textFill>
                <w14:solidFill>
                  <w14:schemeClr w14:val="tx1"/>
                </w14:solidFill>
              </w14:textFill>
            </w:rPr>
            <w:fldChar w:fldCharType="end"/>
          </w: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p>
      </w:sdtContent>
    </w:sdt>
    <w:p>
      <w:pPr>
        <w:pStyle w:val="2"/>
        <w:ind w:firstLine="720"/>
        <w:jc w:val="center"/>
        <w:rPr>
          <w:rFonts w:ascii="宋体" w:hAnsi="宋体"/>
          <w:b w:val="0"/>
          <w:color w:val="000000" w:themeColor="text1"/>
          <w:kern w:val="0"/>
          <w:sz w:val="36"/>
          <w:szCs w:val="36"/>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bookmarkStart w:id="2" w:name="_Toc68703352"/>
      <w:bookmarkStart w:id="3" w:name="_Toc14573"/>
    </w:p>
    <w:p>
      <w:pPr>
        <w:pStyle w:val="2"/>
        <w:spacing w:line="240" w:lineRule="auto"/>
        <w:ind w:firstLine="720"/>
        <w:jc w:val="center"/>
        <w:rPr>
          <w:rFonts w:ascii="宋体" w:hAnsi="宋体"/>
          <w:b w:val="0"/>
          <w:color w:val="000000" w:themeColor="text1"/>
          <w:kern w:val="0"/>
          <w:sz w:val="36"/>
          <w:szCs w:val="36"/>
          <w14:textFill>
            <w14:solidFill>
              <w14:schemeClr w14:val="tx1"/>
            </w14:solidFill>
          </w14:textFill>
        </w:rPr>
      </w:pPr>
      <w:r>
        <w:rPr>
          <w:rFonts w:hint="eastAsia" w:ascii="宋体" w:hAnsi="宋体"/>
          <w:b w:val="0"/>
          <w:color w:val="000000" w:themeColor="text1"/>
          <w:kern w:val="0"/>
          <w:sz w:val="36"/>
          <w:szCs w:val="36"/>
          <w14:textFill>
            <w14:solidFill>
              <w14:schemeClr w14:val="tx1"/>
            </w14:solidFill>
          </w14:textFill>
        </w:rPr>
        <w:t>第一章  公开</w:t>
      </w:r>
      <w:r>
        <w:rPr>
          <w:rFonts w:hint="eastAsia" w:ascii="宋体" w:hAnsi="宋体"/>
          <w:b w:val="0"/>
          <w:color w:val="000000" w:themeColor="text1"/>
          <w:sz w:val="36"/>
          <w:szCs w:val="36"/>
          <w14:textFill>
            <w14:solidFill>
              <w14:schemeClr w14:val="tx1"/>
            </w14:solidFill>
          </w14:textFill>
        </w:rPr>
        <w:t>招标采购公告</w:t>
      </w:r>
      <w:bookmarkEnd w:id="2"/>
      <w:bookmarkEnd w:id="3"/>
    </w:p>
    <w:p>
      <w:pPr>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根据《中华人民共和国政府采购法》和《中华人民共和国政府采购法实施条例》等有关规定, 受采购人委托，现就</w:t>
      </w:r>
      <w:r>
        <w:rPr>
          <w:rFonts w:hint="eastAsia" w:ascii="宋体" w:hAnsi="宋体"/>
          <w:color w:val="000000" w:themeColor="text1"/>
          <w:kern w:val="0"/>
          <w:sz w:val="24"/>
          <w:u w:val="single"/>
          <w14:textFill>
            <w14:solidFill>
              <w14:schemeClr w14:val="tx1"/>
            </w14:solidFill>
          </w14:textFill>
        </w:rPr>
        <w:t>椒江区应急指挥中心建设项目</w:t>
      </w:r>
      <w:r>
        <w:rPr>
          <w:rFonts w:hint="eastAsia" w:ascii="宋体" w:hAnsi="宋体"/>
          <w:color w:val="000000" w:themeColor="text1"/>
          <w:kern w:val="0"/>
          <w:sz w:val="24"/>
          <w14:textFill>
            <w14:solidFill>
              <w14:schemeClr w14:val="tx1"/>
            </w14:solidFill>
          </w14:textFill>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firstLine="482"/>
        <w:jc w:val="left"/>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一、项目编号：</w:t>
      </w:r>
      <w:r>
        <w:rPr>
          <w:rFonts w:hint="eastAsia" w:ascii="宋体" w:hAnsi="宋体"/>
          <w:color w:val="000000" w:themeColor="text1"/>
          <w:kern w:val="0"/>
          <w:sz w:val="24"/>
          <w14:textFill>
            <w14:solidFill>
              <w14:schemeClr w14:val="tx1"/>
            </w14:solidFill>
          </w14:textFill>
        </w:rPr>
        <w:t>ZJHD-2024</w:t>
      </w:r>
      <w:r>
        <w:rPr>
          <w:rFonts w:hint="eastAsia" w:ascii="宋体" w:hAnsi="宋体"/>
          <w:color w:val="000000" w:themeColor="text1"/>
          <w:kern w:val="0"/>
          <w:sz w:val="24"/>
          <w:highlight w:val="none"/>
          <w14:textFill>
            <w14:solidFill>
              <w14:schemeClr w14:val="tx1"/>
            </w14:solidFill>
          </w14:textFill>
        </w:rPr>
        <w:t>-0</w:t>
      </w:r>
      <w:r>
        <w:rPr>
          <w:rFonts w:hint="eastAsia" w:ascii="宋体" w:hAnsi="宋体"/>
          <w:color w:val="000000" w:themeColor="text1"/>
          <w:kern w:val="0"/>
          <w:sz w:val="24"/>
          <w:highlight w:val="none"/>
          <w:lang w:val="en-US" w:eastAsia="zh-CN"/>
          <w14:textFill>
            <w14:solidFill>
              <w14:schemeClr w14:val="tx1"/>
            </w14:solidFill>
          </w14:textFill>
        </w:rPr>
        <w:t>204</w:t>
      </w:r>
    </w:p>
    <w:p>
      <w:pPr>
        <w:tabs>
          <w:tab w:val="left" w:pos="180"/>
          <w:tab w:val="left" w:pos="360"/>
          <w:tab w:val="left" w:pos="540"/>
          <w:tab w:val="left" w:pos="8280"/>
        </w:tabs>
        <w:autoSpaceDE w:val="0"/>
        <w:autoSpaceDN w:val="0"/>
        <w:adjustRightInd w:val="0"/>
        <w:spacing w:before="100" w:line="360" w:lineRule="auto"/>
        <w:ind w:left="539" w:right="23" w:firstLine="482"/>
        <w:jc w:val="left"/>
        <w:rPr>
          <w:rFonts w:ascii="宋体" w:hAnsi="宋体"/>
          <w:color w:val="000000" w:themeColor="text1"/>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二、招标项目概况：</w:t>
      </w:r>
    </w:p>
    <w:tbl>
      <w:tblPr>
        <w:tblStyle w:val="37"/>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63"/>
        <w:gridCol w:w="1522"/>
        <w:gridCol w:w="696"/>
        <w:gridCol w:w="793"/>
        <w:gridCol w:w="163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3"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标段号</w:t>
            </w:r>
          </w:p>
        </w:tc>
        <w:tc>
          <w:tcPr>
            <w:tcW w:w="2363"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项目名称</w:t>
            </w:r>
          </w:p>
        </w:tc>
        <w:tc>
          <w:tcPr>
            <w:tcW w:w="1522"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简要技术要求</w:t>
            </w:r>
          </w:p>
        </w:tc>
        <w:tc>
          <w:tcPr>
            <w:tcW w:w="696"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数量</w:t>
            </w:r>
          </w:p>
        </w:tc>
        <w:tc>
          <w:tcPr>
            <w:tcW w:w="793"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单位</w:t>
            </w:r>
          </w:p>
        </w:tc>
        <w:tc>
          <w:tcPr>
            <w:tcW w:w="1631"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预算/最高限价</w:t>
            </w:r>
          </w:p>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（万元）</w:t>
            </w:r>
          </w:p>
        </w:tc>
        <w:tc>
          <w:tcPr>
            <w:tcW w:w="1449" w:type="dxa"/>
            <w:vAlign w:val="center"/>
          </w:tcPr>
          <w:p>
            <w:pPr>
              <w:tabs>
                <w:tab w:val="left" w:pos="8280"/>
              </w:tabs>
              <w:autoSpaceDE w:val="0"/>
              <w:autoSpaceDN w:val="0"/>
              <w:adjustRightInd w:val="0"/>
              <w:spacing w:line="360" w:lineRule="auto"/>
              <w:ind w:right="25"/>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w:t>
            </w:r>
          </w:p>
        </w:tc>
        <w:tc>
          <w:tcPr>
            <w:tcW w:w="2363" w:type="dxa"/>
            <w:vAlign w:val="center"/>
          </w:tcPr>
          <w:p>
            <w:pPr>
              <w:widowControl/>
              <w:spacing w:line="360" w:lineRule="auto"/>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椒江区应急指挥中心建设项目</w:t>
            </w:r>
          </w:p>
        </w:tc>
        <w:tc>
          <w:tcPr>
            <w:tcW w:w="1522"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详见招标文件</w:t>
            </w:r>
          </w:p>
        </w:tc>
        <w:tc>
          <w:tcPr>
            <w:tcW w:w="696"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93"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w:t>
            </w:r>
          </w:p>
        </w:tc>
        <w:tc>
          <w:tcPr>
            <w:tcW w:w="1631"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1632.57</w:t>
            </w:r>
          </w:p>
        </w:tc>
        <w:tc>
          <w:tcPr>
            <w:tcW w:w="1449" w:type="dxa"/>
            <w:vAlign w:val="center"/>
          </w:tcPr>
          <w:p>
            <w:pPr>
              <w:tabs>
                <w:tab w:val="left" w:pos="8280"/>
              </w:tabs>
              <w:autoSpaceDE w:val="0"/>
              <w:autoSpaceDN w:val="0"/>
              <w:adjustRightInd w:val="0"/>
              <w:spacing w:line="360" w:lineRule="auto"/>
              <w:ind w:right="25"/>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项目类型：货物类</w:t>
            </w:r>
          </w:p>
        </w:tc>
      </w:tr>
    </w:tbl>
    <w:p>
      <w:pPr>
        <w:widowControl/>
        <w:tabs>
          <w:tab w:val="left" w:pos="0"/>
        </w:tabs>
        <w:ind w:firstLine="422" w:firstLineChars="200"/>
        <w:rPr>
          <w:rFonts w:ascii="宋体" w:hAnsi="宋体" w:cstheme="minorEastAsia"/>
          <w:b/>
          <w:color w:val="000000" w:themeColor="text1"/>
          <w:szCs w:val="21"/>
          <w:u w:val="single"/>
          <w14:textFill>
            <w14:solidFill>
              <w14:schemeClr w14:val="tx1"/>
            </w14:solidFill>
          </w14:textFill>
        </w:rPr>
      </w:pPr>
      <w:r>
        <w:rPr>
          <w:rFonts w:hint="eastAsia" w:ascii="宋体" w:hAnsi="宋体" w:cstheme="minorEastAsia"/>
          <w:b/>
          <w:color w:val="000000" w:themeColor="text1"/>
          <w:szCs w:val="21"/>
          <w:u w:val="single"/>
          <w14:textFill>
            <w14:solidFill>
              <w14:schemeClr w14:val="tx1"/>
            </w14:solidFill>
          </w14:textFill>
        </w:rPr>
        <w:t>本项目采用“电子交易”的方式提交投标文件（还可以提供备份投标文件），请各投标人按照要求进行。</w:t>
      </w:r>
    </w:p>
    <w:p>
      <w:pPr>
        <w:tabs>
          <w:tab w:val="left" w:pos="180"/>
          <w:tab w:val="left" w:pos="360"/>
          <w:tab w:val="left" w:pos="540"/>
          <w:tab w:val="left" w:pos="8280"/>
        </w:tabs>
        <w:autoSpaceDE w:val="0"/>
        <w:autoSpaceDN w:val="0"/>
        <w:adjustRightInd w:val="0"/>
        <w:spacing w:before="100"/>
        <w:ind w:left="539" w:right="23" w:firstLine="482"/>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三、投标人资格：</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2.落实政府采购政策需满足的资格要求：无</w:t>
      </w:r>
    </w:p>
    <w:p>
      <w:pPr>
        <w:widowControl/>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3.本项目的特定资格要求：无</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pPr>
        <w:pStyle w:val="48"/>
        <w:ind w:firstLine="482" w:firstLineChars="2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5.本项目不接受联合体投标。</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四、招标文件的获取：</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1、本项目招标文件实行“政府采购云平台”在线获取，不提供招标文件纸质版。供应商获取招标文件前应先完成“政府采购云平台”的账号注册；</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2、地点：</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（1）政采云平台（http://zfcg.czt.zj.gov.cn）；</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（2）供应商网上报名操作指南：“浙江政府采购网-办事指南-省采中心-网上报名”（http://zfcg.czt.zj.gov.cn/bs_other/2018-03-30/12002.html）。</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b/>
          <w:bCs/>
          <w:color w:val="000000" w:themeColor="text1"/>
          <w:kern w:val="0"/>
          <w:sz w:val="24"/>
          <w:u w:val="single"/>
          <w14:textFill>
            <w14:solidFill>
              <w14:schemeClr w14:val="tx1"/>
            </w14:solidFill>
          </w14:textFill>
        </w:rPr>
        <w:t>仅需浏览招标文件的供应商可点击“游客，浏览招标文</w:t>
      </w:r>
      <w:r>
        <w:rPr>
          <w:rFonts w:hint="eastAsia" w:ascii="宋体" w:hAnsi="宋体" w:cs="宋体"/>
          <w:b/>
          <w:bCs/>
          <w:color w:val="000000" w:themeColor="text1"/>
          <w:kern w:val="0"/>
          <w:sz w:val="24"/>
          <w14:textFill>
            <w14:solidFill>
              <w14:schemeClr w14:val="tx1"/>
            </w14:solidFill>
          </w14:textFill>
        </w:rPr>
        <w:t>件”直接下载招标文件浏览）；</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4、供应商获取招标文件时须提交的文件资料：无；</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注：请供应商按上述要求获取招标文件，如未在“政采云”系统内完成相关流程，引起的投标无效责任自负。</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b/>
          <w:bCs/>
          <w:color w:val="000000" w:themeColor="text1"/>
          <w:sz w:val="24"/>
          <w14:textFill>
            <w14:solidFill>
              <w14:schemeClr w14:val="tx1"/>
            </w14:solidFill>
          </w14:textFill>
        </w:rPr>
        <w:t>五、投标截止时间：</w:t>
      </w:r>
      <w:r>
        <w:rPr>
          <w:rFonts w:hint="eastAsia" w:ascii="宋体" w:hAnsi="宋体" w:cs="宋体"/>
          <w:b/>
          <w:bCs/>
          <w:color w:val="000000" w:themeColor="text1"/>
          <w:kern w:val="0"/>
          <w:sz w:val="24"/>
          <w:highlight w:val="none"/>
          <w14:textFill>
            <w14:solidFill>
              <w14:schemeClr w14:val="tx1"/>
            </w14:solidFill>
          </w14:textFill>
        </w:rPr>
        <w:t>2024年3月8日9时30分</w:t>
      </w:r>
      <w:r>
        <w:rPr>
          <w:rFonts w:hint="eastAsia" w:ascii="宋体" w:hAnsi="宋体"/>
          <w:b/>
          <w:bCs/>
          <w:color w:val="000000" w:themeColor="text1"/>
          <w:sz w:val="24"/>
          <w:highlight w:val="none"/>
          <w14:textFill>
            <w14:solidFill>
              <w14:schemeClr w14:val="tx1"/>
            </w14:solidFill>
          </w14:textFill>
        </w:rPr>
        <w:t>（北京时间） ；</w:t>
      </w:r>
      <w:r>
        <w:rPr>
          <w:rFonts w:hint="eastAsia" w:ascii="宋体" w:hAnsi="宋体" w:cs="宋体"/>
          <w:color w:val="000000" w:themeColor="text1"/>
          <w:sz w:val="24"/>
          <w:highlight w:val="none"/>
          <w14:textFill>
            <w14:solidFill>
              <w14:schemeClr w14:val="tx1"/>
            </w14:solidFill>
          </w14:textFill>
        </w:rPr>
        <w:t xml:space="preserve"> </w:t>
      </w:r>
    </w:p>
    <w:p>
      <w:pPr>
        <w:tabs>
          <w:tab w:val="left" w:pos="8620"/>
        </w:tabs>
        <w:autoSpaceDE w:val="0"/>
        <w:autoSpaceDN w:val="0"/>
        <w:adjustRightInd w:val="0"/>
        <w:spacing w:line="360" w:lineRule="auto"/>
        <w:ind w:right="-512" w:rightChars="-244"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六、投标地点：详见本项目招标公告</w:t>
      </w:r>
      <w:r>
        <w:rPr>
          <w:rFonts w:hint="eastAsia" w:ascii="宋体" w:hAnsi="宋体"/>
          <w:b/>
          <w:bCs/>
          <w:color w:val="000000" w:themeColor="text1"/>
          <w:sz w:val="24"/>
          <w:highlight w:val="none"/>
          <w14:textFill>
            <w14:solidFill>
              <w14:schemeClr w14:val="tx1"/>
            </w14:solidFill>
          </w14:textFill>
        </w:rPr>
        <w:t>；</w:t>
      </w:r>
    </w:p>
    <w:p>
      <w:pPr>
        <w:tabs>
          <w:tab w:val="left" w:pos="8620"/>
        </w:tabs>
        <w:autoSpaceDE w:val="0"/>
        <w:autoSpaceDN w:val="0"/>
        <w:adjustRightInd w:val="0"/>
        <w:spacing w:line="360" w:lineRule="auto"/>
        <w:ind w:right="-512" w:rightChars="-244"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七、开标时间：</w:t>
      </w:r>
      <w:r>
        <w:rPr>
          <w:rFonts w:hint="eastAsia" w:ascii="宋体" w:hAnsi="宋体" w:cs="宋体"/>
          <w:b/>
          <w:bCs/>
          <w:color w:val="000000" w:themeColor="text1"/>
          <w:kern w:val="0"/>
          <w:sz w:val="24"/>
          <w:highlight w:val="none"/>
          <w14:textFill>
            <w14:solidFill>
              <w14:schemeClr w14:val="tx1"/>
            </w14:solidFill>
          </w14:textFill>
        </w:rPr>
        <w:t xml:space="preserve">2024年3月8日9时30分（北京时间） </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 xml:space="preserve">  </w:t>
      </w:r>
    </w:p>
    <w:p>
      <w:pPr>
        <w:tabs>
          <w:tab w:val="left" w:pos="8620"/>
        </w:tabs>
        <w:autoSpaceDE w:val="0"/>
        <w:autoSpaceDN w:val="0"/>
        <w:adjustRightInd w:val="0"/>
        <w:spacing w:line="360" w:lineRule="auto"/>
        <w:ind w:right="-512" w:rightChars="-244"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八、开标地点：</w:t>
      </w:r>
      <w:r>
        <w:rPr>
          <w:rFonts w:hint="eastAsia" w:ascii="宋体" w:hAnsi="宋体" w:cs="宋体"/>
          <w:b/>
          <w:bCs/>
          <w:color w:val="000000" w:themeColor="text1"/>
          <w:kern w:val="0"/>
          <w:sz w:val="24"/>
          <w:highlight w:val="none"/>
          <w14:textFill>
            <w14:solidFill>
              <w14:schemeClr w14:val="tx1"/>
            </w14:solidFill>
          </w14:textFill>
        </w:rPr>
        <w:t>详见本项目招标公告</w:t>
      </w:r>
      <w:r>
        <w:rPr>
          <w:rFonts w:hint="eastAsia" w:ascii="宋体" w:hAnsi="宋体"/>
          <w:b/>
          <w:bCs/>
          <w:color w:val="000000" w:themeColor="text1"/>
          <w:sz w:val="24"/>
          <w:highlight w:val="none"/>
          <w14:textFill>
            <w14:solidFill>
              <w14:schemeClr w14:val="tx1"/>
            </w14:solidFill>
          </w14:textFill>
        </w:rPr>
        <w:t>；</w:t>
      </w:r>
    </w:p>
    <w:p>
      <w:pPr>
        <w:tabs>
          <w:tab w:val="left" w:pos="8620"/>
        </w:tabs>
        <w:autoSpaceDE w:val="0"/>
        <w:autoSpaceDN w:val="0"/>
        <w:adjustRightInd w:val="0"/>
        <w:spacing w:line="360" w:lineRule="auto"/>
        <w:ind w:right="-512" w:rightChars="-244"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九、投标保证金：不提供。</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十、在线投标响应（电子投标）说明</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“政采云电子交易客户端”请自行前往“浙江政府采购网-下载专区-电子交易客户端”进行下载；电子投标具</w:t>
      </w:r>
      <w:r>
        <w:rPr>
          <w:rFonts w:hint="eastAsia" w:ascii="宋体" w:hAnsi="宋体" w:cs="宋体"/>
          <w:b/>
          <w:bCs/>
          <w:color w:val="000000" w:themeColor="text1"/>
          <w:kern w:val="0"/>
          <w:sz w:val="24"/>
          <w:u w:val="single"/>
          <w14:textFill>
            <w14:solidFill>
              <w14:schemeClr w14:val="tx1"/>
            </w14:solidFill>
          </w14:textFill>
        </w:rPr>
        <w:t>体操作流程详见《供应商项目采购-电子招投标操作指南》。</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 xml:space="preserve"> 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
          <w:bCs/>
          <w:color w:val="000000" w:themeColor="text1"/>
          <w:kern w:val="0"/>
          <w:sz w:val="24"/>
          <w14:textFill>
            <w14:solidFill>
              <w14:schemeClr w14:val="tx1"/>
            </w14:solidFill>
          </w14:textFill>
        </w:rPr>
        <w:t>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b/>
          <w:bCs/>
          <w:color w:val="000000" w:themeColor="text1"/>
          <w:kern w:val="0"/>
          <w:sz w:val="24"/>
          <w14:textFill>
            <w14:solidFill>
              <w14:schemeClr w14:val="tx1"/>
            </w14:solidFill>
          </w14:textFill>
        </w:rPr>
        <w:t>CA驱动和申领流程</w:t>
      </w:r>
      <w:r>
        <w:rPr>
          <w:rFonts w:hint="eastAsia" w:ascii="宋体" w:hAnsi="宋体" w:cs="宋体"/>
          <w:b/>
          <w:bCs/>
          <w:color w:val="000000" w:themeColor="text1"/>
          <w:kern w:val="0"/>
          <w:sz w:val="24"/>
          <w14:textFill>
            <w14:solidFill>
              <w14:schemeClr w14:val="tx1"/>
            </w14:solidFill>
          </w14:textFill>
        </w:rPr>
        <w:fldChar w:fldCharType="end"/>
      </w:r>
      <w:r>
        <w:rPr>
          <w:rFonts w:hint="eastAsia" w:ascii="宋体" w:hAnsi="宋体" w:cs="宋体"/>
          <w:b/>
          <w:bCs/>
          <w:color w:val="000000" w:themeColor="text1"/>
          <w:kern w:val="0"/>
          <w:sz w:val="24"/>
          <w14:textFill>
            <w14:solidFill>
              <w14:schemeClr w14:val="tx1"/>
            </w14:solidFill>
          </w14:textFill>
        </w:rPr>
        <w:t>”进行查阅；</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u w:val="singl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tabs>
          <w:tab w:val="left" w:pos="8620"/>
        </w:tabs>
        <w:autoSpaceDE w:val="0"/>
        <w:autoSpaceDN w:val="0"/>
        <w:adjustRightInd w:val="0"/>
        <w:spacing w:line="360" w:lineRule="auto"/>
        <w:ind w:right="-512" w:rightChars="-244" w:firstLine="482" w:firstLineChars="20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4、如提交备份投标文件的，在投标截止时间前送达并按要求密封（备份投标文件在密封袋的封口处加盖投标人公章、法定代表人代表或授权委托代理人印章或签字。</w:t>
      </w:r>
    </w:p>
    <w:p>
      <w:pPr>
        <w:tabs>
          <w:tab w:val="left" w:pos="8620"/>
        </w:tabs>
        <w:autoSpaceDE w:val="0"/>
        <w:autoSpaceDN w:val="0"/>
        <w:adjustRightInd w:val="0"/>
        <w:spacing w:line="360" w:lineRule="auto"/>
        <w:ind w:right="-512" w:rightChars="-244"/>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封皮上写明项目编号、标项、招标项目名称、投标人名称，并注明“投标文件名称”</w:t>
      </w:r>
    </w:p>
    <w:p>
      <w:pPr>
        <w:tabs>
          <w:tab w:val="left" w:pos="8620"/>
        </w:tabs>
        <w:autoSpaceDE w:val="0"/>
        <w:autoSpaceDN w:val="0"/>
        <w:adjustRightInd w:val="0"/>
        <w:spacing w:line="360" w:lineRule="auto"/>
        <w:ind w:right="-512" w:rightChars="-244"/>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、“开标时启封”字样）并建议采用顺丰邮寄（或直接递交）到椒江区解放南路30</w:t>
      </w:r>
    </w:p>
    <w:p>
      <w:pPr>
        <w:tabs>
          <w:tab w:val="left" w:pos="8620"/>
        </w:tabs>
        <w:autoSpaceDE w:val="0"/>
        <w:autoSpaceDN w:val="0"/>
        <w:adjustRightInd w:val="0"/>
        <w:spacing w:line="360" w:lineRule="auto"/>
        <w:ind w:right="-512" w:rightChars="-244"/>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号一鼎公寓1号楼503室;收件人：洪先生；联系电话：0576-88217718，逾期寄达、到付或未按要求密封将被拒收。</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 仅递交备份投标文件的，投标无效。</w:t>
      </w:r>
    </w:p>
    <w:p>
      <w:pPr>
        <w:tabs>
          <w:tab w:val="left" w:pos="8620"/>
        </w:tabs>
        <w:autoSpaceDE w:val="0"/>
        <w:autoSpaceDN w:val="0"/>
        <w:adjustRightInd w:val="0"/>
        <w:spacing w:line="360" w:lineRule="auto"/>
        <w:ind w:right="-512" w:rightChars="-244"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十一</w:t>
      </w:r>
      <w:r>
        <w:rPr>
          <w:rFonts w:ascii="宋体" w:hAnsi="宋体" w:cs="Arial"/>
          <w:b/>
          <w:bCs/>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其他</w:t>
      </w:r>
      <w:r>
        <w:rPr>
          <w:rFonts w:hint="eastAsia" w:ascii="宋体" w:hAnsi="宋体" w:cs="宋体"/>
          <w:b/>
          <w:bCs/>
          <w:color w:val="000000" w:themeColor="text1"/>
          <w:kern w:val="0"/>
          <w:sz w:val="24"/>
          <w14:textFill>
            <w14:solidFill>
              <w14:schemeClr w14:val="tx1"/>
            </w14:solidFill>
          </w14:textFill>
        </w:rPr>
        <w:t>事项：</w:t>
      </w:r>
    </w:p>
    <w:p>
      <w:pPr>
        <w:tabs>
          <w:tab w:val="left" w:pos="8620"/>
        </w:tabs>
        <w:autoSpaceDE w:val="0"/>
        <w:autoSpaceDN w:val="0"/>
        <w:adjustRightInd w:val="0"/>
        <w:spacing w:line="360" w:lineRule="auto"/>
        <w:ind w:right="-512" w:rightChars="-24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认为采购文件使自己的权益受到损害的，可以自获取采购文件之日或者采购文件公告期限届满之日起7个工作日内，以书面形式一次性针对同一环节向采购人提出质疑，对其他环节（如采购过程、采购结果）认为使自己的权益受到损害的，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8620"/>
        </w:tabs>
        <w:autoSpaceDE w:val="0"/>
        <w:autoSpaceDN w:val="0"/>
        <w:adjustRightInd w:val="0"/>
        <w:spacing w:line="360" w:lineRule="auto"/>
        <w:ind w:right="-512" w:rightChars="-24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2、本项目对符合财政扶持政策的小微企业、监狱企业、残疾人福利性单位给予价格优惠扶持，价格优惠扶持见评标办法。</w:t>
      </w:r>
    </w:p>
    <w:p>
      <w:pPr>
        <w:tabs>
          <w:tab w:val="left" w:pos="8620"/>
        </w:tabs>
        <w:autoSpaceDE w:val="0"/>
        <w:autoSpaceDN w:val="0"/>
        <w:adjustRightInd w:val="0"/>
        <w:spacing w:line="360" w:lineRule="auto"/>
        <w:ind w:right="-512" w:rightChars="-24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3、满足财政部工业和信息化部关于印发《政府采购促进中小企业发展管理办法》的通知（财库〔2020〕46号）的规定的小微企业可享受优惠扶持。</w:t>
      </w:r>
    </w:p>
    <w:p>
      <w:pPr>
        <w:tabs>
          <w:tab w:val="left" w:pos="8620"/>
        </w:tabs>
        <w:autoSpaceDE w:val="0"/>
        <w:autoSpaceDN w:val="0"/>
        <w:adjustRightInd w:val="0"/>
        <w:spacing w:line="360" w:lineRule="auto"/>
        <w:ind w:right="-512" w:rightChars="-24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4、满足关于政府采购支持监狱企业发展有关问题的通知（财库[2014]68号）的规定的供应商可享受优惠扶持。</w:t>
      </w:r>
    </w:p>
    <w:p>
      <w:pPr>
        <w:tabs>
          <w:tab w:val="left" w:pos="8620"/>
        </w:tabs>
        <w:autoSpaceDE w:val="0"/>
        <w:autoSpaceDN w:val="0"/>
        <w:adjustRightInd w:val="0"/>
        <w:spacing w:line="360" w:lineRule="auto"/>
        <w:ind w:right="-512" w:rightChars="-24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5、满足关于促进残疾人就业政府采购政策的通知（财库[2017]141号）的规定的供应商可享受优惠扶持。</w:t>
      </w:r>
    </w:p>
    <w:p>
      <w:pPr>
        <w:spacing w:line="440" w:lineRule="exact"/>
        <w:ind w:firstLine="590" w:firstLineChars="2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十二、联系方式：</w:t>
      </w:r>
    </w:p>
    <w:p>
      <w:pPr>
        <w:spacing w:line="44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采购代理机构名称：浙江洪大工程咨询有限公司</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项目联系人：洪仙法</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联系电话：0576-88011858    </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采购人书面质疑接收人：朱炳旭       </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联系电话：0576-88217718 </w:t>
      </w:r>
    </w:p>
    <w:p>
      <w:pPr>
        <w:snapToGrid w:val="0"/>
        <w:spacing w:line="44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椒江区解放南路30号一鼎公寓1号楼503</w:t>
      </w:r>
    </w:p>
    <w:p>
      <w:pPr>
        <w:snapToGrid w:val="0"/>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p>
    <w:p>
      <w:pPr>
        <w:snapToGrid w:val="0"/>
        <w:spacing w:line="440" w:lineRule="exact"/>
        <w:ind w:firstLine="638" w:firstLineChars="266"/>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采购人名称：</w:t>
      </w:r>
      <w:r>
        <w:rPr>
          <w:rFonts w:hint="eastAsia" w:ascii="宋体" w:hAnsi="宋体" w:cs="Arial"/>
          <w:color w:val="000000" w:themeColor="text1"/>
          <w:sz w:val="24"/>
          <w:lang w:eastAsia="zh-CN"/>
          <w14:textFill>
            <w14:solidFill>
              <w14:schemeClr w14:val="tx1"/>
            </w14:solidFill>
          </w14:textFill>
        </w:rPr>
        <w:t>台州市椒江区应急管理局（本级）</w:t>
      </w:r>
      <w:r>
        <w:rPr>
          <w:rFonts w:hint="eastAsia" w:ascii="宋体" w:hAnsi="宋体" w:cs="Arial"/>
          <w:color w:val="000000" w:themeColor="text1"/>
          <w:sz w:val="24"/>
          <w14:textFill>
            <w14:solidFill>
              <w14:schemeClr w14:val="tx1"/>
            </w14:solidFill>
          </w14:textFill>
        </w:rPr>
        <w:t xml:space="preserve"> </w:t>
      </w:r>
    </w:p>
    <w:p>
      <w:pPr>
        <w:snapToGrid w:val="0"/>
        <w:spacing w:line="440" w:lineRule="exact"/>
        <w:ind w:firstLine="638" w:firstLineChars="266"/>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项目联系人：周</w:t>
      </w:r>
      <w:r>
        <w:rPr>
          <w:rFonts w:hint="eastAsia" w:ascii="宋体" w:hAnsi="宋体" w:cs="Arial"/>
          <w:color w:val="000000" w:themeColor="text1"/>
          <w:sz w:val="24"/>
          <w:lang w:eastAsia="zh-CN"/>
          <w14:textFill>
            <w14:solidFill>
              <w14:schemeClr w14:val="tx1"/>
            </w14:solidFill>
          </w14:textFill>
        </w:rPr>
        <w:t>先生</w:t>
      </w:r>
      <w:r>
        <w:rPr>
          <w:rFonts w:hint="eastAsia" w:ascii="宋体" w:hAnsi="宋体" w:cs="Arial"/>
          <w:color w:val="000000" w:themeColor="text1"/>
          <w:sz w:val="24"/>
          <w14:textFill>
            <w14:solidFill>
              <w14:schemeClr w14:val="tx1"/>
            </w14:solidFill>
          </w14:textFill>
        </w:rPr>
        <w:t xml:space="preserve"> </w:t>
      </w:r>
    </w:p>
    <w:p>
      <w:pPr>
        <w:snapToGrid w:val="0"/>
        <w:spacing w:line="440" w:lineRule="exact"/>
        <w:ind w:firstLine="638" w:firstLineChars="266"/>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联系电话：19205760192 </w:t>
      </w:r>
    </w:p>
    <w:p>
      <w:pPr>
        <w:snapToGrid w:val="0"/>
        <w:spacing w:line="440" w:lineRule="exact"/>
        <w:ind w:firstLine="638" w:firstLineChars="266"/>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采购人书面质疑接收人：蒋女士</w:t>
      </w:r>
      <w:r>
        <w:rPr>
          <w:rFonts w:hint="eastAsia" w:ascii="宋体" w:hAnsi="宋体" w:cs="Arial"/>
          <w:color w:val="000000" w:themeColor="text1"/>
          <w:sz w:val="24"/>
          <w:lang w:val="en-US" w:eastAsia="zh-CN"/>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羊先生</w:t>
      </w:r>
      <w:r>
        <w:rPr>
          <w:rFonts w:hint="eastAsia" w:ascii="宋体" w:hAnsi="宋体" w:cs="Arial"/>
          <w:color w:val="000000" w:themeColor="text1"/>
          <w:sz w:val="24"/>
          <w14:textFill>
            <w14:solidFill>
              <w14:schemeClr w14:val="tx1"/>
            </w14:solidFill>
          </w14:textFill>
        </w:rPr>
        <w:t xml:space="preserve">  </w:t>
      </w:r>
    </w:p>
    <w:p>
      <w:pPr>
        <w:snapToGrid w:val="0"/>
        <w:spacing w:line="440" w:lineRule="exact"/>
        <w:ind w:firstLine="638" w:firstLineChars="266"/>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联系电话：13586066705</w:t>
      </w:r>
      <w:r>
        <w:rPr>
          <w:rFonts w:hint="eastAsia" w:ascii="宋体" w:hAnsi="宋体" w:cs="Arial"/>
          <w:color w:val="000000" w:themeColor="text1"/>
          <w:sz w:val="24"/>
          <w:lang w:val="en-US" w:eastAsia="zh-CN"/>
          <w14:textFill>
            <w14:solidFill>
              <w14:schemeClr w14:val="tx1"/>
            </w14:solidFill>
          </w14:textFill>
        </w:rPr>
        <w:t>、13456782009</w:t>
      </w:r>
    </w:p>
    <w:p>
      <w:pPr>
        <w:snapToGrid w:val="0"/>
        <w:spacing w:line="440" w:lineRule="exact"/>
        <w:ind w:firstLine="638" w:firstLineChars="266"/>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采购人地址：椒江区建设路16号   </w:t>
      </w:r>
    </w:p>
    <w:p>
      <w:pPr>
        <w:spacing w:line="44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4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名称：椒江区财政局政府采购监管科         </w:t>
      </w:r>
    </w:p>
    <w:p>
      <w:pPr>
        <w:snapToGrid w:val="0"/>
        <w:spacing w:line="44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地址：台州市椒江区建设路6号                 </w:t>
      </w:r>
    </w:p>
    <w:p>
      <w:pPr>
        <w:snapToGrid w:val="0"/>
        <w:spacing w:line="44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联系人：李老师  </w:t>
      </w:r>
    </w:p>
    <w:p>
      <w:pPr>
        <w:snapToGrid w:val="0"/>
        <w:spacing w:line="44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联系电话：0576-88553889 </w:t>
      </w:r>
    </w:p>
    <w:p>
      <w:pPr>
        <w:snapToGrid w:val="0"/>
        <w:spacing w:line="44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（四）其余事项</w:t>
      </w:r>
    </w:p>
    <w:p>
      <w:pPr>
        <w:snapToGrid w:val="0"/>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中标人可根据项目情况及自身需求向以下银行申请企业贷款，利率从优。</w:t>
      </w:r>
      <w:r>
        <w:rPr>
          <w:rFonts w:ascii="宋体" w:hAnsi="宋体"/>
          <w:color w:val="000000" w:themeColor="text1"/>
          <w:kern w:val="0"/>
          <w:sz w:val="23"/>
          <w:szCs w:val="23"/>
          <w14:textFill>
            <w14:solidFill>
              <w14:schemeClr w14:val="tx1"/>
            </w14:solidFill>
          </w14:textFill>
        </w:rPr>
        <w:t> </w:t>
      </w:r>
    </w:p>
    <w:tbl>
      <w:tblPr>
        <w:tblStyle w:val="37"/>
        <w:tblpPr w:leftFromText="180" w:rightFromText="180" w:vertAnchor="text" w:horzAnchor="page" w:tblpX="1785" w:tblpY="458"/>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1581"/>
        <w:gridCol w:w="1673"/>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贷款年利率</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中国工商银行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卢嘉诚</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88588246、13867658508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中国农业银行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龚盛</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中国建设银行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梅晶晶</w:t>
            </w:r>
          </w:p>
        </w:tc>
        <w:tc>
          <w:tcPr>
            <w:tcW w:w="2545"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王海</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浦发银行台州分行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王渊</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浦发银行椒江分行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孙瑞华</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交通银行台州分行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周翔宇</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招商银行台州分行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王海玲</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浙商银行台州分行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5.01%起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章涉漪</w:t>
            </w:r>
          </w:p>
        </w:tc>
        <w:tc>
          <w:tcPr>
            <w:tcW w:w="2545"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中信银行台州分行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陈金园</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华夏银行台州分行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邱明达</w:t>
            </w:r>
          </w:p>
        </w:tc>
        <w:tc>
          <w:tcPr>
            <w:tcW w:w="2545"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泰隆银行开发区支行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梁宛莉</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民泰银行椒江支行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5.8%起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陈慧珠</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绍兴银行台州分行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郭庭斌</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温州银行台州分行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王晓波</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平安银行台州分行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6.53%起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李俊丽</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宁波银行台州分行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戴莉丽</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金华银行台州分行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金雪婷</w:t>
            </w:r>
          </w:p>
        </w:tc>
        <w:tc>
          <w:tcPr>
            <w:tcW w:w="2545"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台州银行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洪婷</w:t>
            </w:r>
          </w:p>
        </w:tc>
        <w:tc>
          <w:tcPr>
            <w:tcW w:w="25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7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邮储银行台州分行</w:t>
            </w:r>
          </w:p>
        </w:tc>
        <w:tc>
          <w:tcPr>
            <w:tcW w:w="158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3.85%起</w:t>
            </w:r>
          </w:p>
        </w:tc>
        <w:tc>
          <w:tcPr>
            <w:tcW w:w="167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董庆</w:t>
            </w:r>
          </w:p>
        </w:tc>
        <w:tc>
          <w:tcPr>
            <w:tcW w:w="2545"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81888982、18957683735</w:t>
            </w:r>
          </w:p>
        </w:tc>
      </w:tr>
    </w:tbl>
    <w:p>
      <w:pPr>
        <w:ind w:firstLine="560"/>
        <w:jc w:val="center"/>
        <w:outlineLvl w:val="0"/>
        <w:rPr>
          <w:rFonts w:ascii="宋体" w:hAnsi="宋体"/>
          <w:color w:val="000000" w:themeColor="text1"/>
          <w:sz w:val="28"/>
          <w:szCs w:val="28"/>
          <w14:textFill>
            <w14:solidFill>
              <w14:schemeClr w14:val="tx1"/>
            </w14:solidFill>
          </w14:textFill>
        </w:rPr>
      </w:pPr>
      <w:bookmarkStart w:id="4" w:name="_Toc4349"/>
      <w:r>
        <w:rPr>
          <w:rFonts w:hint="eastAsia" w:ascii="宋体" w:hAnsi="宋体"/>
          <w:color w:val="000000" w:themeColor="text1"/>
          <w:sz w:val="28"/>
          <w:szCs w:val="28"/>
          <w14:textFill>
            <w14:solidFill>
              <w14:schemeClr w14:val="tx1"/>
            </w14:solidFill>
          </w14:textFill>
        </w:rPr>
        <w:t>合同履约保函联系方式</w:t>
      </w:r>
      <w:bookmarkEnd w:id="4"/>
    </w:p>
    <w:tbl>
      <w:tblPr>
        <w:tblStyle w:val="37"/>
        <w:tblW w:w="899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5"/>
        <w:gridCol w:w="1829"/>
        <w:gridCol w:w="982"/>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47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保险公司名称</w:t>
            </w:r>
          </w:p>
        </w:tc>
        <w:tc>
          <w:tcPr>
            <w:tcW w:w="18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保费率</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中国人寿财产保险股份有限公司台州中心支公司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年费率1%，最低保费500元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徐凌</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永诚财产保险股份有限公司台州分公司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年费率1%，最低保费1000元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尹刚强</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华泰财产保险有限公司台州中心支公司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年费率0.5%，最低保费1000元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王灵芳</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中国大地财产保险股份有限公司台州中心支公司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年费率1.5%，最低保费1000元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徐小明</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阳光保险台州中心支公司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年费率1%，最低保费500元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林高明</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中华联合财产保险股份有限公司台州中心支公司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年费率2%，最低保费500元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王仙高</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中国人民财产保险股份有限公司台州中心支公司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年费率0.3%，最低保费1000元</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王仙春</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47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永安财产保险股份有限公司台州中心支公司</w:t>
            </w:r>
          </w:p>
        </w:tc>
        <w:tc>
          <w:tcPr>
            <w:tcW w:w="182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年费率0.3%，最低保费1000</w:t>
            </w:r>
          </w:p>
        </w:tc>
        <w:tc>
          <w:tcPr>
            <w:tcW w:w="9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王春宇</w:t>
            </w:r>
          </w:p>
        </w:tc>
        <w:tc>
          <w:tcPr>
            <w:tcW w:w="14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13676675331</w:t>
            </w:r>
          </w:p>
        </w:tc>
      </w:tr>
    </w:tbl>
    <w:p>
      <w:pPr>
        <w:ind w:firstLine="2040" w:firstLineChars="8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预付款保函联系方式</w:t>
      </w:r>
    </w:p>
    <w:tbl>
      <w:tblPr>
        <w:tblStyle w:val="37"/>
        <w:tblpPr w:leftFromText="180" w:rightFromText="180" w:vertAnchor="text" w:horzAnchor="page" w:tblpX="1836" w:tblpY="364"/>
        <w:tblOverlap w:val="never"/>
        <w:tblW w:w="89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1"/>
        <w:gridCol w:w="3222"/>
        <w:gridCol w:w="851"/>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31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保险公司名称</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保费率</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中国人寿财产保险股份有限公司台州中心支公司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，最低保费</w:t>
            </w: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徐凌</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阳光保险台州中心支公司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，最低保费</w:t>
            </w: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林高明</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天安财产保险股份有限公司台州中心支公司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年费率</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，最低保费</w:t>
            </w: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罗赛</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13736605643</w:t>
            </w:r>
          </w:p>
        </w:tc>
      </w:tr>
    </w:tbl>
    <w:p>
      <w:pPr>
        <w:spacing w:line="440" w:lineRule="exact"/>
        <w:ind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十三、采购代理服务费: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代理服务费以本项目中标价为基数，参照计价格[2002]1980号文件、发改办价格[2003]857号、发改价格[2011]534号货物招标收费标准的65%计取。计算方式详见下表：</w:t>
      </w:r>
    </w:p>
    <w:tbl>
      <w:tblPr>
        <w:tblStyle w:val="37"/>
        <w:tblW w:w="5420" w:type="pct"/>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42"/>
        <w:gridCol w:w="2550"/>
        <w:gridCol w:w="1230"/>
        <w:gridCol w:w="12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2"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ind w:firstLine="643"/>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中标金额（万元）</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643"/>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货物招标</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ind w:firstLine="643"/>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服务招标</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ind w:firstLine="643"/>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100以下</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0.45％</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5000—10000</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10000——100000</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2" w:hRule="atLeast"/>
          <w:tblCellSpacing w:w="0" w:type="dxa"/>
        </w:trPr>
        <w:tc>
          <w:tcPr>
            <w:tcW w:w="40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1000000以上</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c>
          <w:tcPr>
            <w:tcW w:w="12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r>
    </w:tbl>
    <w:p>
      <w:pPr>
        <w:snapToGrid w:val="0"/>
        <w:spacing w:line="440" w:lineRule="exact"/>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采购代理服务费的支付：</w:t>
      </w:r>
      <w:r>
        <w:rPr>
          <w:rFonts w:hint="eastAsia" w:ascii="宋体" w:hAnsi="宋体" w:cs="Arial"/>
          <w:color w:val="000000" w:themeColor="text1"/>
          <w:sz w:val="24"/>
          <w14:textFill>
            <w14:solidFill>
              <w14:schemeClr w14:val="tx1"/>
            </w14:solidFill>
          </w14:textFill>
        </w:rPr>
        <w:t>招标代理工作完成后，由中标人在</w:t>
      </w:r>
      <w:r>
        <w:rPr>
          <w:rFonts w:hint="eastAsia" w:ascii="宋体" w:hAnsi="宋体" w:cs="Arial"/>
          <w:color w:val="000000" w:themeColor="text1"/>
          <w:sz w:val="24"/>
          <w:lang w:val="zh-CN"/>
          <w14:textFill>
            <w14:solidFill>
              <w14:schemeClr w14:val="tx1"/>
            </w14:solidFill>
          </w14:textFill>
        </w:rPr>
        <w:t>领取中标通知书时</w:t>
      </w:r>
      <w:r>
        <w:rPr>
          <w:rFonts w:hint="eastAsia" w:ascii="宋体" w:hAnsi="宋体" w:cs="Arial"/>
          <w:color w:val="000000" w:themeColor="text1"/>
          <w:sz w:val="24"/>
          <w14:textFill>
            <w14:solidFill>
              <w14:schemeClr w14:val="tx1"/>
            </w14:solidFill>
          </w14:textFill>
        </w:rPr>
        <w:t>一次性支付</w:t>
      </w:r>
      <w:r>
        <w:rPr>
          <w:rFonts w:hint="eastAsia" w:ascii="宋体" w:hAnsi="宋体" w:cs="Arial"/>
          <w:color w:val="000000" w:themeColor="text1"/>
          <w:sz w:val="24"/>
          <w:lang w:val="zh-CN"/>
          <w14:textFill>
            <w14:solidFill>
              <w14:schemeClr w14:val="tx1"/>
            </w14:solidFill>
          </w14:textFill>
        </w:rPr>
        <w:t>。采购代理服务费</w:t>
      </w:r>
      <w:r>
        <w:rPr>
          <w:rFonts w:hint="eastAsia" w:ascii="宋体" w:hAnsi="宋体" w:cs="Arial"/>
          <w:color w:val="000000" w:themeColor="text1"/>
          <w:sz w:val="24"/>
          <w14:textFill>
            <w14:solidFill>
              <w14:schemeClr w14:val="tx1"/>
            </w14:solidFill>
          </w14:textFill>
        </w:rPr>
        <w:t>收款账号：</w:t>
      </w:r>
    </w:p>
    <w:p>
      <w:pPr>
        <w:snapToGrid w:val="0"/>
        <w:spacing w:line="44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单位名称：浙江洪大工程咨询有限公司</w:t>
      </w:r>
    </w:p>
    <w:p>
      <w:pPr>
        <w:snapToGrid w:val="0"/>
        <w:spacing w:line="44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账号：550142054800015   </w:t>
      </w:r>
    </w:p>
    <w:p>
      <w:pPr>
        <w:snapToGrid w:val="0"/>
        <w:spacing w:line="44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开户银行：台州银行椒江支行</w:t>
      </w:r>
    </w:p>
    <w:p>
      <w:pPr>
        <w:snapToGrid w:val="0"/>
        <w:spacing w:line="440" w:lineRule="exact"/>
        <w:ind w:right="480" w:firstLine="600" w:firstLineChars="250"/>
        <w:jc w:val="righ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浙江洪大工程咨询有限公司</w:t>
      </w:r>
    </w:p>
    <w:p>
      <w:pPr>
        <w:snapToGrid w:val="0"/>
        <w:spacing w:line="440" w:lineRule="exact"/>
        <w:ind w:right="480" w:firstLine="600" w:firstLineChars="250"/>
        <w:jc w:val="righ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bookmarkStart w:id="5" w:name="_Hlk71188987"/>
      <w:r>
        <w:rPr>
          <w:rFonts w:ascii="宋体" w:hAnsi="宋体" w:cs="Arial"/>
          <w:color w:val="000000" w:themeColor="text1"/>
          <w:sz w:val="24"/>
          <w14:textFill>
            <w14:solidFill>
              <w14:schemeClr w14:val="tx1"/>
            </w14:solidFill>
          </w14:textFill>
        </w:rPr>
        <w:t xml:space="preserve">  </w:t>
      </w:r>
      <w:bookmarkStart w:id="6" w:name="_Toc7157"/>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0</w:t>
      </w:r>
      <w:r>
        <w:rPr>
          <w:rFonts w:hint="eastAsia" w:ascii="宋体" w:hAnsi="宋体" w:cs="Arial"/>
          <w:color w:val="000000" w:themeColor="text1"/>
          <w:sz w:val="24"/>
          <w14:textFill>
            <w14:solidFill>
              <w14:schemeClr w14:val="tx1"/>
            </w14:solidFill>
          </w14:textFill>
        </w:rPr>
        <w:t>24年2月</w:t>
      </w:r>
      <w:bookmarkEnd w:id="5"/>
      <w:bookmarkEnd w:id="6"/>
    </w:p>
    <w:p>
      <w:pPr>
        <w:pStyle w:val="2"/>
        <w:spacing w:line="360" w:lineRule="auto"/>
        <w:ind w:firstLine="720"/>
        <w:jc w:val="center"/>
        <w:rPr>
          <w:rFonts w:ascii="宋体" w:hAnsi="宋体"/>
          <w:b w:val="0"/>
          <w:color w:val="000000" w:themeColor="text1"/>
          <w:sz w:val="36"/>
          <w:szCs w:val="36"/>
          <w14:textFill>
            <w14:solidFill>
              <w14:schemeClr w14:val="tx1"/>
            </w14:solidFill>
          </w14:textFill>
        </w:rPr>
      </w:pPr>
      <w:r>
        <w:rPr>
          <w:rFonts w:ascii="宋体" w:hAnsi="宋体"/>
          <w:b w:val="0"/>
          <w:color w:val="000000" w:themeColor="text1"/>
          <w:sz w:val="36"/>
          <w:szCs w:val="36"/>
          <w14:textFill>
            <w14:solidFill>
              <w14:schemeClr w14:val="tx1"/>
            </w14:solidFill>
          </w14:textFill>
        </w:rPr>
        <w:br w:type="page"/>
      </w:r>
      <w:bookmarkStart w:id="7" w:name="_Toc68703353"/>
    </w:p>
    <w:p>
      <w:pPr>
        <w:pStyle w:val="2"/>
        <w:spacing w:line="240" w:lineRule="auto"/>
        <w:ind w:firstLine="720"/>
        <w:jc w:val="center"/>
        <w:rPr>
          <w:rFonts w:ascii="宋体" w:hAnsi="宋体"/>
          <w:b w:val="0"/>
          <w:color w:val="000000" w:themeColor="text1"/>
          <w:sz w:val="36"/>
          <w:szCs w:val="36"/>
          <w14:textFill>
            <w14:solidFill>
              <w14:schemeClr w14:val="tx1"/>
            </w14:solidFill>
          </w14:textFill>
        </w:rPr>
      </w:pPr>
      <w:bookmarkStart w:id="8" w:name="_Toc24323"/>
      <w:r>
        <w:rPr>
          <w:rFonts w:hint="eastAsia" w:ascii="宋体" w:hAnsi="宋体"/>
          <w:b w:val="0"/>
          <w:color w:val="000000" w:themeColor="text1"/>
          <w:sz w:val="36"/>
          <w:szCs w:val="36"/>
          <w14:textFill>
            <w14:solidFill>
              <w14:schemeClr w14:val="tx1"/>
            </w14:solidFill>
          </w14:textFill>
        </w:rPr>
        <w:t>第二章招标需求</w:t>
      </w:r>
      <w:bookmarkEnd w:id="8"/>
    </w:p>
    <w:p>
      <w:pPr>
        <w:pStyle w:val="3"/>
        <w:spacing w:line="240" w:lineRule="auto"/>
        <w:ind w:left="425" w:firstLine="482"/>
        <w:rPr>
          <w:rFonts w:ascii="宋体" w:hAnsi="宋体"/>
          <w:bCs w:val="0"/>
          <w:color w:val="000000" w:themeColor="text1"/>
          <w:sz w:val="24"/>
          <w:szCs w:val="24"/>
          <w14:textFill>
            <w14:solidFill>
              <w14:schemeClr w14:val="tx1"/>
            </w14:solidFill>
          </w14:textFill>
        </w:rPr>
      </w:pPr>
      <w:r>
        <w:rPr>
          <w:rFonts w:hint="eastAsia" w:ascii="宋体" w:hAnsi="宋体"/>
          <w:bCs w:val="0"/>
          <w:color w:val="000000" w:themeColor="text1"/>
          <w:sz w:val="24"/>
          <w:szCs w:val="24"/>
          <w14:textFill>
            <w14:solidFill>
              <w14:schemeClr w14:val="tx1"/>
            </w14:solidFill>
          </w14:textFill>
        </w:rPr>
        <w:t>一</w:t>
      </w:r>
      <w:r>
        <w:rPr>
          <w:rFonts w:ascii="宋体" w:hAnsi="宋体"/>
          <w:bCs w:val="0"/>
          <w:color w:val="000000" w:themeColor="text1"/>
          <w:sz w:val="24"/>
          <w:szCs w:val="24"/>
          <w14:textFill>
            <w14:solidFill>
              <w14:schemeClr w14:val="tx1"/>
            </w14:solidFill>
          </w14:textFill>
        </w:rPr>
        <w:t>.</w:t>
      </w:r>
      <w:r>
        <w:rPr>
          <w:rFonts w:hint="eastAsia" w:ascii="宋体" w:hAnsi="宋体"/>
          <w:bCs w:val="0"/>
          <w:color w:val="000000" w:themeColor="text1"/>
          <w:sz w:val="24"/>
          <w:szCs w:val="24"/>
          <w14:textFill>
            <w14:solidFill>
              <w14:schemeClr w14:val="tx1"/>
            </w14:solidFill>
          </w14:textFill>
        </w:rPr>
        <w:t>采购内容一览表</w:t>
      </w:r>
    </w:p>
    <w:tbl>
      <w:tblPr>
        <w:tblStyle w:val="3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29"/>
        <w:gridCol w:w="705"/>
        <w:gridCol w:w="795"/>
        <w:gridCol w:w="1755"/>
        <w:gridCol w:w="199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序号</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标项名称</w:t>
            </w: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单位</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14:textFill>
                  <w14:solidFill>
                    <w14:schemeClr w14:val="tx1"/>
                  </w14:solidFill>
                </w14:textFill>
              </w:rPr>
              <w:t>预算/最高限价（万元）</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技术要求</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themeColor="text1"/>
                <w:kern w:val="0"/>
                <w:szCs w:val="21"/>
                <w14:textFill>
                  <w14:solidFill>
                    <w14:schemeClr w14:val="tx1"/>
                  </w14:solidFill>
                </w14:textFill>
              </w:rPr>
            </w:pPr>
            <w:r>
              <w:rPr>
                <w:rFonts w:ascii="宋体" w:hAnsi="宋体" w:cs="Calibri"/>
                <w:color w:val="000000" w:themeColor="text1"/>
                <w:kern w:val="0"/>
                <w:szCs w:val="21"/>
                <w14:textFill>
                  <w14:solidFill>
                    <w14:schemeClr w14:val="tx1"/>
                  </w14:solidFill>
                </w14:textFill>
              </w:rPr>
              <w:t>1</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themeColor="text1"/>
                <w:kern w:val="0"/>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椒江区应急指挥中心建设项目</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alibri"/>
                <w:color w:val="000000" w:themeColor="text1"/>
                <w:kern w:val="0"/>
                <w:szCs w:val="21"/>
                <w14:textFill>
                  <w14:solidFill>
                    <w14:schemeClr w14:val="tx1"/>
                  </w14:solidFill>
                </w14:textFill>
              </w:rPr>
            </w:pPr>
            <w:r>
              <w:rPr>
                <w:rFonts w:ascii="宋体" w:hAnsi="宋体" w:cs="Calibri"/>
                <w:color w:val="000000" w:themeColor="text1"/>
                <w:kern w:val="0"/>
                <w:szCs w:val="21"/>
                <w14:textFill>
                  <w14:solidFill>
                    <w14:schemeClr w14:val="tx1"/>
                  </w14:solidFill>
                </w14:textFill>
              </w:rPr>
              <w:t>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alibri"/>
                <w:color w:val="000000" w:themeColor="text1"/>
                <w:kern w:val="0"/>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themeColor="text1"/>
                <w14:textFill>
                  <w14:solidFill>
                    <w14:schemeClr w14:val="tx1"/>
                  </w14:solidFill>
                </w14:textFill>
              </w:rPr>
            </w:pPr>
            <w:r>
              <w:rPr>
                <w:rFonts w:ascii="宋体" w:hAnsi="宋体" w:cs="Calibri"/>
                <w:color w:val="000000" w:themeColor="text1"/>
                <w:kern w:val="0"/>
                <w:szCs w:val="21"/>
                <w14:textFill>
                  <w14:solidFill>
                    <w14:schemeClr w14:val="tx1"/>
                  </w14:solidFill>
                </w14:textFill>
              </w:rPr>
              <w:t>1632.57</w:t>
            </w:r>
          </w:p>
        </w:tc>
        <w:tc>
          <w:tcPr>
            <w:tcW w:w="1995" w:type="dxa"/>
            <w:tcBorders>
              <w:top w:val="single" w:color="auto" w:sz="4" w:space="0"/>
              <w:left w:val="single" w:color="auto" w:sz="4" w:space="0"/>
              <w:bottom w:val="single" w:color="auto" w:sz="4" w:space="0"/>
              <w:right w:val="single" w:color="auto" w:sz="4" w:space="0"/>
            </w:tcBorders>
            <w:vAlign w:val="center"/>
          </w:tcPr>
          <w:p>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详见“二、技术需求</w:t>
            </w:r>
          </w:p>
          <w:p>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c>
          <w:tcPr>
            <w:tcW w:w="1650" w:type="dxa"/>
            <w:vAlign w:val="center"/>
          </w:tcPr>
          <w:p>
            <w:pPr>
              <w:jc w:val="center"/>
              <w:rPr>
                <w:rFonts w:ascii="宋体" w:hAnsi="宋体" w:cs="Calibri"/>
                <w:color w:val="000000" w:themeColor="text1"/>
                <w:kern w:val="0"/>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项目类型：货物类。</w:t>
            </w:r>
          </w:p>
        </w:tc>
      </w:tr>
      <w:bookmarkEnd w:id="7"/>
    </w:tbl>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bookmarkStart w:id="9" w:name="_Toc41577864"/>
      <w:bookmarkStart w:id="10" w:name="_Toc140849616"/>
      <w:r>
        <w:rPr>
          <w:rFonts w:hint="eastAsia" w:ascii="宋体" w:hAnsi="宋体"/>
          <w:b/>
          <w:color w:val="000000" w:themeColor="text1"/>
          <w:sz w:val="24"/>
          <w14:textFill>
            <w14:solidFill>
              <w14:schemeClr w14:val="tx1"/>
            </w14:solidFill>
          </w14:textFill>
        </w:rPr>
        <w:t>二、技术需求</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（一）项目概况</w:t>
      </w:r>
    </w:p>
    <w:p>
      <w:pPr>
        <w:keepNext/>
        <w:keepLines/>
        <w:numPr>
          <w:ilvl w:val="1"/>
          <w:numId w:val="0"/>
        </w:numPr>
        <w:tabs>
          <w:tab w:val="left" w:pos="0"/>
        </w:tabs>
        <w:snapToGrid w:val="0"/>
        <w:spacing w:line="360" w:lineRule="auto"/>
        <w:outlineLvl w:val="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1、项目背景介绍</w:t>
      </w:r>
    </w:p>
    <w:p>
      <w:pPr>
        <w:keepNext/>
        <w:keepLines/>
        <w:numPr>
          <w:ilvl w:val="1"/>
          <w:numId w:val="0"/>
        </w:numPr>
        <w:tabs>
          <w:tab w:val="left" w:pos="0"/>
        </w:tabs>
        <w:snapToGrid w:val="0"/>
        <w:spacing w:line="360" w:lineRule="auto"/>
        <w:ind w:firstLine="480" w:firstLineChars="200"/>
        <w:outlineLvl w:val="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根据省安全生产委员会办公室、省减灾委员会办公室研究制定了《浙江省应急指挥规范化建设实施意见》（浙安委办 ﹝2022﹞48号）等文件要求，大力推进椒江区应急指挥规范化建设，全面提升应急指挥能力和水平。本次项目充分运用云计算、大数据、互联网、人工智能等信息化技术，提高重大风险感知的灵敏度、风险研判的准确度和应急反应速度，为突发事件处置提供基础性、全局性支撑保障，逐步实现风险监测预警、应急指挥保障、智能决策支持、公众自救互救和舆情引导等应急管理能力的快速提升，不断增强人民群众的获得感、幸福感和安全感。</w:t>
      </w:r>
    </w:p>
    <w:p>
      <w:pPr>
        <w:keepNext/>
        <w:keepLines/>
        <w:numPr>
          <w:ilvl w:val="1"/>
          <w:numId w:val="0"/>
        </w:numPr>
        <w:tabs>
          <w:tab w:val="left" w:pos="0"/>
        </w:tabs>
        <w:snapToGrid w:val="0"/>
        <w:spacing w:line="360" w:lineRule="auto"/>
        <w:outlineLvl w:val="1"/>
        <w:rPr>
          <w:rFonts w:ascii="宋体" w:hAnsi="宋体"/>
          <w:bCs/>
          <w:color w:val="000000" w:themeColor="text1"/>
          <w:sz w:val="24"/>
          <w14:textFill>
            <w14:solidFill>
              <w14:schemeClr w14:val="tx1"/>
            </w14:solidFill>
          </w14:textFill>
        </w:rPr>
      </w:pPr>
      <w:bookmarkStart w:id="11" w:name="_Toc51757559"/>
      <w:r>
        <w:rPr>
          <w:rFonts w:hint="eastAsia" w:ascii="宋体" w:hAnsi="宋体"/>
          <w:bCs/>
          <w:color w:val="000000" w:themeColor="text1"/>
          <w:sz w:val="24"/>
          <w14:textFill>
            <w14:solidFill>
              <w14:schemeClr w14:val="tx1"/>
            </w14:solidFill>
          </w14:textFill>
        </w:rPr>
        <w:t>2、项目建设</w:t>
      </w:r>
      <w:bookmarkEnd w:id="11"/>
      <w:r>
        <w:rPr>
          <w:rFonts w:hint="eastAsia" w:ascii="宋体" w:hAnsi="宋体"/>
          <w:bCs/>
          <w:color w:val="000000" w:themeColor="text1"/>
          <w:sz w:val="24"/>
          <w14:textFill>
            <w14:solidFill>
              <w14:schemeClr w14:val="tx1"/>
            </w14:solidFill>
          </w14:textFill>
        </w:rPr>
        <w:t>内容</w:t>
      </w:r>
    </w:p>
    <w:p>
      <w:pPr>
        <w:keepNext/>
        <w:keepLines/>
        <w:numPr>
          <w:ilvl w:val="1"/>
          <w:numId w:val="0"/>
        </w:numPr>
        <w:tabs>
          <w:tab w:val="left" w:pos="0"/>
        </w:tabs>
        <w:snapToGrid w:val="0"/>
        <w:spacing w:line="360" w:lineRule="auto"/>
        <w:ind w:firstLine="480" w:firstLineChars="200"/>
        <w:outlineLvl w:val="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本项目主要建设内容如下：</w:t>
      </w:r>
    </w:p>
    <w:p>
      <w:pPr>
        <w:keepNext/>
        <w:keepLines/>
        <w:numPr>
          <w:ilvl w:val="1"/>
          <w:numId w:val="0"/>
        </w:numPr>
        <w:tabs>
          <w:tab w:val="left" w:pos="0"/>
        </w:tabs>
        <w:snapToGrid w:val="0"/>
        <w:spacing w:line="360" w:lineRule="auto"/>
        <w:ind w:firstLine="480" w:firstLineChars="200"/>
        <w:outlineLvl w:val="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椒江区应急指挥中心是以公共安全科技和信息技术为支撑，以应急管理流程为主线，软硬件相结合的突发公共事件应急保障技术系统，是实施应急预案的工具，</w:t>
      </w:r>
      <w:r>
        <w:rPr>
          <w:rFonts w:hint="eastAsia" w:ascii="宋体" w:hAnsi="宋体"/>
          <w:b/>
          <w:color w:val="000000" w:themeColor="text1"/>
          <w:sz w:val="24"/>
          <w14:textFill>
            <w14:solidFill>
              <w14:schemeClr w14:val="tx1"/>
            </w14:solidFill>
          </w14:textFill>
        </w:rPr>
        <w:t>同时本项目须通过对周边通信光纤链路、通信基站、</w:t>
      </w:r>
      <w:r>
        <w:rPr>
          <w:rFonts w:ascii="宋体" w:hAnsi="宋体"/>
          <w:b/>
          <w:color w:val="000000" w:themeColor="text1"/>
          <w:sz w:val="24"/>
          <w14:textFill>
            <w14:solidFill>
              <w14:schemeClr w14:val="tx1"/>
            </w14:solidFill>
          </w14:textFill>
        </w:rPr>
        <w:t>370M</w:t>
      </w:r>
      <w:r>
        <w:rPr>
          <w:rFonts w:hint="eastAsia" w:ascii="宋体" w:hAnsi="宋体"/>
          <w:b/>
          <w:color w:val="000000" w:themeColor="text1"/>
          <w:sz w:val="24"/>
          <w14:textFill>
            <w14:solidFill>
              <w14:schemeClr w14:val="tx1"/>
            </w14:solidFill>
          </w14:textFill>
        </w:rPr>
        <w:t>应急基站形成专用网络及信号覆盖，将公共数据进行多元稳定的传送。网络的稳定传输是实现应急救援保障的前提。保障数据的稳定传送，避免数据不及时造成应急信息的滞后，应急平台持续有效运转，为应急部门提供有效应急管理支撑。</w:t>
      </w:r>
    </w:p>
    <w:p>
      <w:pPr>
        <w:keepNext/>
        <w:keepLines/>
        <w:numPr>
          <w:ilvl w:val="1"/>
          <w:numId w:val="0"/>
        </w:numPr>
        <w:tabs>
          <w:tab w:val="left" w:pos="0"/>
        </w:tabs>
        <w:snapToGrid w:val="0"/>
        <w:spacing w:line="360" w:lineRule="auto"/>
        <w:ind w:firstLine="480" w:firstLineChars="200"/>
        <w:outlineLvl w:val="1"/>
        <w:rPr>
          <w:rFonts w:ascii="宋体" w:hAnsi="宋体" w:cstheme="minorEastAsia"/>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本次主要建设内容包括软件部分和硬件部分：</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软件部分：主要建设一大底座两大中心，分别是数据底座、预警分析中心和指挥调度中心，并融合接入应急管理部、省应急管理厅和市应急管理局的森林消防、安全生产、防汛防台等相关业务条线系统。依据省、市应急指挥系统建设要求，打造跨层级、跨地域、跨部门、跨业务的应急指挥信息平台，实现风险隐患监测防控、预测预警、预警发布、指挥调度、应急保障、应急评估、模拟演练等相关功能。集成全区应急资源、视频资源、救援力量、人员定位、避灾安置等信息，绘制应急指挥救援“一张图”。同时需基于椒江区安委会职责，为椒江区应急管理局提供椒江区隐患上报处置系统一年技术服务。</w:t>
      </w:r>
    </w:p>
    <w:p>
      <w:pPr>
        <w:keepNext/>
        <w:keepLines/>
        <w:numPr>
          <w:ilvl w:val="1"/>
          <w:numId w:val="0"/>
        </w:numPr>
        <w:tabs>
          <w:tab w:val="left" w:pos="0"/>
        </w:tabs>
        <w:snapToGrid w:val="0"/>
        <w:spacing w:line="360" w:lineRule="auto"/>
        <w:ind w:firstLine="480" w:firstLineChars="200"/>
        <w:outlineLvl w:val="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硬件部分包括：显示系统、音频扩声系统、分布式集中控制系统、数字会议系统、远程视频会议系统、无纸化会议系统、会议录播系统、监控门禁系统、机房系统、应急指挥中心配套装修、运维保障服务等相关内容。</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（二）详细需求清单</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1、平台系统的建设（软件方案）</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软件方案</w:t>
      </w:r>
    </w:p>
    <w:tbl>
      <w:tblPr>
        <w:tblStyle w:val="37"/>
        <w:tblpPr w:leftFromText="180" w:rightFromText="180" w:vertAnchor="text" w:horzAnchor="page" w:tblpX="1821" w:tblpY="53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0"/>
        <w:gridCol w:w="741"/>
        <w:gridCol w:w="4138"/>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序号</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一级功能模块</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二级功能模块</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功能描述</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单位</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ind w:firstLine="643"/>
              <w:jc w:val="center"/>
              <w:textAlignment w:val="center"/>
              <w:rPr>
                <w:rFonts w:ascii="宋体" w:hAnsi="宋体" w:cstheme="minorEastAsia"/>
                <w:b/>
                <w:bCs/>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（一）数据运行中心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数据归集</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整合外部数据</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获取外部系统的数据，需要进行获取数据字段的系统有数十个，具体包括浙江省应急管理值班值守系统、台州市防汛防台应急指挥系统、椒江区危险化学品园区“五个一体化”平台、台州市安全生产市域一体全链隐患排查治理平台、应急管理部统计直报系统、浙江省工业企业安全在线平台、浙江省减灾救灾信息系统、省防汛防台抗旱值班系统、浙江公安110社会应急联动系统、浙江省基层防汛防台体系信息管理系统、浙江省应急救援调度平台、浙江省自然灾害预防和应急救援平台、椒江消防支队指挥调度平台、椒江消防支队119接处警系统、台州市气象预警大屏展示系统、水管理平台、椒江区视频融合赋能平台、台州市森林防火智控系统、数字广播等系统的数据，具体以实际归集数据为准，保留好相关的数据接口</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整合内部数据</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归集业务系统产生的数据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数据治理</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数据接入系统</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实现业务所需数据源的统一接入，支持应急管理部门内部数据、外部单位数据、社会及互联网数据、感知数据等全域应急数据的引接，涵盖监督管理、风险监测、指挥救援、政务管理等全业务域。系统可以实现数据探查、数据读取、数据对账、断电续传、任务管理、解压解密、数据分发等功能，通过统一接入，将源数据集中存储</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数据处理系统</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使用数据抽取、数据转换、数据清晰、数据关联、数据去重、数据补全、数据关联、数据融合、数据比对、数据标识等规范化数据处理手段处理各类数据，为构建数据资源池提供支撑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数据服务系统</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基于数据资源池，对各类业务应用中经常用到的数据资源进行服务化构建和封装，提供基础数据服务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数据管控系统</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数据资产进行统一的管控，围绕元数据管理、数据标准管理、数据资源目录管理、数据分级分类管理、数据溯源管理、数据质量管理、数据安全管理、数据运维管理等主要管控内容，开展统一的数据全生命周期管理服务，规范数据环境，提高数据质量</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数据共享交换系统</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实现渠道数据库、地理数据库、业务数据库等数据库的管理维护，以及服务接口的发现、注册、使用和状态监控</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数据专题库设计</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基础信息库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存储对于突发事件应急中有重要影响的基本信息，主要包括应急物资、救援队伍、人口信息、专家、危险源、防护目标、避难场所、应急管理机构数据、应急通信机构数据、应急运输企业数据、医疗卫生单位数据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地理信息库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理信息数据主要指用于应急资源地理参考的基础地理信息，包括数字地图、遥感影像、主要路网管网、避难场所分布图和风险图等内容，包含自然地理信息中的地貌、水系、植被以及社会地理信息中的居民地、交通、境界、特殊地物、地名等要素，以及相关的描述性元数据组成。地理信息的承载形式主要有以下几种类型：以矢量形式存储的数字线划图（DLG）；专门用于表达地形起伏的数字高程模型数据（DEM）；以栅格形式存储的航空航天影像数据（DOM）；地名数据；空间元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风险隐患库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要存储堤围水库、森林火险、地质灾害、煤矿、学校安全、建筑施工（含渣土受纳场）、危险化学品、油气管道、城市燃气、民爆物品、交通运输、消防安全、非煤矿山、特种设备、环境污染、传染病、食品药品安全、社会治安等重点领域、重点行业的突发事件风险隐患等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存储突发事件相关信息，包括突发事件接报信息，预测预警信息，风险隐患监测信息，事件现场监控信息，以及突发事件的指挥协调过程信息等数据。同时，存储接入的舆情信息数据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库存储各类应急预案，包括突发事件总体应急预案、专项预案、部门预案、下级政府应急预案、大型活动应急预案和企事业单位应急预案等。预案库主要实现突发事件总体应急预案、专项预案、大型活动应急预案等的结构化和数字化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案例信息库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案例库存储突发事件典型案例，包括案例基本信息和案例要素。案例包括自然灾害、事故灾难、公共卫生、社会安全四大类。案例库数据主要有三个方面：一是各级政府及部门处置突发事件的历史案例数据；二是相关部门收集的与其专业领域相关的专业案例数据；三是国内外典型突发事件的案例数据。案例的存储为突发事件的处理提供有效的参照，充分吸取历史事件的经验教训</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知识信息库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知识库主要存储常识类知识、累积知识、策略知识、法律法规、标准及技术规范等知识数据的收集、整理、清洗、入库</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文档信息库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文档库存储现有的相关文件和应急指挥云平台所产生的正式文档、公文，包括纯文本、普通文档、XML文件、图像、音视频等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交换共享库</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交换共享库存储应急资源、应急相关企业、危险源和防护目标、预案、案例法规、专项数据等基础数据用于交换共享临时数据。同时，包括接入的各单位监测数据、专业预测数据等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地理数据服务</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支持1:500比例尺地图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系统开发适配EGIS地图引擎服务，支持在EGIS的基础上，支持加载1:500比例尺栅格切片，层级最大为20层</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卫星影像图服务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影像图引擎服务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地图时相加载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地图路网加载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无人机影像自动发布服务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无人机底图加载服务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无人机影像发布服务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无人机影像数据纠偏处理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挂图分片展示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分屏展示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地图联动定位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多源数据加载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多源数据切换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天地图服务引擎</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地图数据对接</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地图转换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全景加载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全景地图引擎服务，可以提供加载全景图功能。支持对无人机航拍的全景图进行处理加载，支持对全加载全景图进行浏览，放大，缩小，旋转等。支持对处理后的全景图上图加载，并且和风险点进行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高清三维地形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三维地形数据加载引擎</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三维地形数据纠偏处理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地图基础功能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地图操作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地图聚合</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地图书签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联络体系</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在地图上可以查询当前鼠标所在位置的联络体系，包括：基层网格-村、社区-乡、街镇-区县-地市-省级等行政区划的联系人员信息。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一张图基础数据</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支持加载一张图基础数据，包括各种绿地、河流、水系等基础矢量数据外，还包括行政区划（到县）、道路、路段、路口、各种POI数据。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应急数据清洗加载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应急专业数据，包括力量、资源、对象、灾害等四大类数据，进行接入、清洗、加载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应急图层管理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应急数据图层管理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图层分类管理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自定义图层管理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图层分级管理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应急数据加载服务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应急数据分类管理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风险点管理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图层过滤</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通过名称、拼音首字母进行图层过滤</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辖区切换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支持地图辖区切换，包含市、县辖区切换，切换的时候，系统会自动定位至当前辖区中心点，并且显示当前辖区边界线。</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自定义框选</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自定义框选：支持在一张图通过自定义选择，查询所需要的资源数据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种选择方式：系统支持在超级地图上通过框选、圈选、线选、多边形、手绘面等方式在地图上绘制不同的区域范围，即可自动查询展示出该区域范围内的资源点位信息。框选是在地图上画定矩形框，圈选是画定指定半径的圆形区域，线选是用线条指定区域各边界范围，多边形是画定多边形区域范围，手绘面则是通过鼠标的移动扫描出区域范围。   系统还支持通过路选方式筛选沿路资源信息。通过设定起点、途经点、终点，系统结合路网信息自动规划路径线路，并根据当前规划道路对周边范围的资源进行查询展示。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智能关联引擎</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支持事件和各种应急要素的智能关联，如移动作战终端的智能归类。支持重点单位、应急预案对象、POI和相关应急设施自动建立关联关系。</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智能搜索引擎</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按照应急指挥业务需要，通过单位名称、地址、单位名称地址的拼音和拼音首字母进行搜索和事件定位。支持地图对象搜索，搜索引擎根据搜索结果自动分类，包括重点单位、兴趣点、重要基础设施、危化企业、煤矿非煤矿山等进行自动分类，并支持参考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智能分类引擎</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支持地图对象搜索，搜索引擎根据搜索结果自动分类，包括重点单位、兴趣点、重要基础设施、危化企业、煤矿非煤矿山等进行自动分类，并支持参考定位。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事件定位服务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通过智能搜索引擎服务进行事件位置检索。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地图区域扩展</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支持区域数据扩展，带周边省份区域扩展，分周边地市、周边省份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高分辨率出图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支持A1、A2、A3、A4等不同尺寸幅度的图纸高分辨率出图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移动目标展示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展示：在超级地图中选中移动目标图层，可在地图上撒点展示移动目标的点位信息。移动目标包括消防车、卫星便携站、单兵、无人机、布控球、卫星图传等子类别，可分别选择进行展示。每一个移动设备都支持用tip框形式展示对象的名称和所属单位等信息。同时可对每一个移动目标进行实时位置跟踪和历史轨迹的回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目标GPS对接：移动目标的位置信息也可通过对接移动作战终端APP的位置上报功能，在作战终端绑定人员、车辆、队伍等对象目标，进行位置的主动上报或者自动位置跟踪，救援指挥平台即可实时或定时获取对象的GPS经纬度坐标，并在地图上对目标位置进行展示跟踪。</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指定移动目标位置跟踪服务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对指定的移动目标进行位置跟踪，地图会根据移动目标移动自动进行调整，使得移动目标始终定位在当前地图正中央。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移动目标历史轨迹回放服务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设计对指定移动目标进行指定时间段的历史轨迹回放，暂停，取消。支持1小时内、3小时内、5小时内、8小时内快速查询设备轨迹，也支持指定具体回放时间段进行查询。系统支持进行轨迹播放，目标根据历史轨迹，按照历史位移速度进行播放，可以进行2倍速、4倍速、8倍速等进行轨迹位移加速回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地图标绘</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在线地图标绘</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离线地图标绘</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关注区标绘</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ind w:firstLine="643"/>
              <w:jc w:val="center"/>
              <w:textAlignment w:val="center"/>
              <w:rPr>
                <w:rFonts w:ascii="宋体" w:hAnsi="宋体" w:cstheme="minorEastAsia"/>
                <w:b/>
                <w:bCs/>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（二）预警监测中心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监测信息</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水情监测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对辖区内相关河流、水库、雨量信息进行数据接入后进行信息管理，并可支将监测信息进行柱状图可视化展现</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天气监测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监测天气分析实况图、卫星云图、雷达图、降水量、气温、风向风速、能见度、强天气、土壤水分等信息。可按时间间隔1秒，2秒，3秒，4秒，5秒来展示基本天气分析、叠加卫星云图、叠加雷达拼图；层次分为地面、925hPa、850hPa、700hPa、500hPa、200hPa、100hPa</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海洋监测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监测海洋的风场和海浪信息，可选择查看近海、近岸、渔场、港口的风场海浪监测数据。支持通过不同时间段24小时、48小时、72小时、96小时、144小时、168小时展示10米风场/500hPa位势高度、温度场、风场风向、风级</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台风监测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台风列表数据展示；包括台风实时路径信息，当前路径详情（包括台风发布时间、台风类型、最大风速、中心维度、中心气压、移动方向、移动速度）、风圈数据、以及预测路径（到达时间、台风类型、中心经度、中心纬度、中心气压、最大风速）</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物联感知监测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可接入各种物理传感器，支持如水位、烟雾火苗、红外感知、可燃气体浓度等传感器。系统自动监测传感器传回的数据是否在正常范围内，如果异常，自动发出告警。</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预警信息</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预警信息对接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从本地或上级发布机构实时获取相关预警信息，包括气象、水情、地质、海洋灾害等各类别预警信息。并通过大数据分析技术将预警信息结构化成预警内容、预警类型、预警等级、预警地区、发布时段、发布单位等要素信息进行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预警信息汇聚</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将所有对接的灾害预警信息在灾害预警页面进行汇聚展示，显示所有的预警信息列表，并可点击查询每一条预警信息的详情内容。同时提供按照预警类别、预警等级、发布时段等条件进行综合查询检索，也支持根据关键字的智能检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预警信息提示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在地图屏上方通过滚动播出的形式展示所有灾害预警信息提示，每5s刷新一次。用鼠标选择某条预警信息会浮出预警框显示详情内容，点击滚动条则可直接跳转到灾害预警页面进行详细查看。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灾害预警管理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系统对辖区内的所有灾害预警进行统计，并按照预警等级进行分类统计，同时对预警状态进行跟踪，可实时跟踪并显示当前预警的生效状态，并自动检索知识库显示当前类型灾害的应对措施。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信息发布</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靶向发布</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指挥中心对信息、事件的性质、程度、影响范围进行研判，并根据研判结果，发布预警信息，包括所属事件、类型、预警等级、影响范围、防范措施。预警的发布方式广播、对讲机、单兵、短信等。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发布审核</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发布审核流程，支持高权限用户对信息审核，在发布信息制作完成后，流转给高权限用户进行审核，对于审核不通过的内容，系统支持退回；对于临时无法处理的工单，支持转交到其他执行人；对于审核通过的信息即可进行发布。</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信息通知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将信息通知进行下发、并且针对未读通知的信息进行补发，针对已发送的通知，自动跟踪每一个人的已读情况，并按照层级自动统计已读统计数据，支持在消息通知面板对通知的总接受人员进行统计和列表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预警信息解除通知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系统将在预警生成时发送信息通知，若需在预警解除时也发送通知，则可一键选择是否将预警解除的通知进行下发。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ind w:firstLine="643"/>
              <w:jc w:val="center"/>
              <w:textAlignment w:val="center"/>
              <w:rPr>
                <w:rFonts w:ascii="宋体" w:hAnsi="宋体" w:cstheme="minorEastAsia"/>
                <w:b/>
                <w:bCs/>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（三）指挥调度中心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应急指挥体系建立</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机构管理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应急机构单位信息管理，通过同步各级应急管理机构信息，可快速获取单位名称、部门代码、单位全称、单位简称、部门地址、部门传真、成立日期、部门邮箱、部门人数、经纬度、管辖单位、所属辖区、部门职责、部门概述、联系人员（姓名、职务、移动电话、固定电话）、联系方式（部门电话、值班固话、值班手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人员管理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系统支持查询应急管理局下相关人员信息、支持通过姓名、所在部门、关键字检索人员信息，展示相关人员姓名、职务、移动电话、固定电话、人员信息详情。</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支持对人员信息进行新增、删除、修改、查询；修改内容包括人员工号、姓名、性别、民族、籍贯、学历、学位、职务、岗位、身份证号、出生日期、政治面貌、党团时间、移动电话、固定电话、短号电话、婚姻状况、行政区划、单位邮箱、邮政编码、个人邮箱、经纬度、是否执勤、是否专家、人员类别、所属部门、居住地址、通信地址</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群组管理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通讯群组</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预案群组</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微信群组</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行政区划</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系统支持对当前辖区边界进行修改。可上传辖区边界文件，也可在地图上对现有辖区边界以拖拽方式进行修改</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预案管理系统</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系统支持针对预案进行分类管理、并对调用预案信息进行审核，可直接进行预案复制进行重新编辑。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应急预案响应流程管理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系统支持对预案响应流程进行编程，对每个响应流程节点进行编辑，增加任务清单。</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预案数字化</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系统支持预案综合查询等功能；可以查询出所有单位的公开预案。支持通过种类、类别、时间等进行预案查询。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预案查询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系统支持对编制的预案进行审核，审核通过的预案可以使用，支持查看预案审核流程及审批意见。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预案展示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系统支持对预案进行分类管理。展示预案基础信息、预案执行的任务清单、调派方案、疏散方案、响应流程。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指挥体系</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预案中编制当前预案的指挥体系信息，根据预案的相关指挥级别编制各部门的任务及其他相关信息。支持多级别指挥体系管理。在编制指挥体系时，可选择责任单位并填写联系人信息及单位职责。在添加联系人时，会自动将联系人添加到接收对象中,并可选择其他人员添加为接收对象，当预案启动时，系统自动发送通知到接收对象。</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调派方案</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预案中支持添加多个调派方案，可输入调派单位，调派力量数量，负责人联络方式，设定集结点和目的地，并制定行进路线和行进方式，并自动计算出预估距离的预估耗时。还可制定每一个调派方案配备的战勤装备信息及通信装备信息等。对生成的调派方案可进行修改、删除等维护操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调派方案上图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系统对已制定的调派方案提供一键上图功能，将预案中所有调派方案中队伍的行进路线在地图上绘制出来，标注出每一个方案的集结点和目的地。点击每一个调派单位，可在弹框中显示该方案的详情信息，包括出动力量信息，联系人信息等等。用户可通过地图绘制一目了然的了解预案中制定的所有调派方案情况。</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疏散方案</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支持增加疏散方案，包括增加疏散集结点、人员安置点，疏散范围、人数，疏散调度负责人等信息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疏散方案上图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系统对已制定的疏散方案提供一键上图功能，将预案中所有疏散方案中的疏散路线在地图上绘制出来，标注出每一条疏散线路的集结点和安置地。点击每一个疏散路线，可在弹框中显示该方案的详情信息，包括疏散线路的起始点，疏散人数、联系人信息等等。用户可通过地图绘制一目了然的了解预案中制定的所有疏散方案情况。</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任务清单</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系统支持对预案所有执行节点的任务清单进行汇总查看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响应流程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可对预案的响应流程进行流程化分解，并提供绘制工具进行响应流程绘制，可在每个流程节点配置此节点责任人信息及任务信息，支持选择已有任务进行关联。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事件接报系统</w:t>
            </w: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事件接报管理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多源事件接报</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电话补报事件</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事件统计分析</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事件类型快速检索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事件实时下发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事件快速定位</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事件定位检查</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二次定位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对象关联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地址库自动匹配关联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突发事件查询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提供突发事件的综合查询功能，可通过输入事件的名称、地址等关键字信息进行智能检索查询，也可通过指定事件类型、地点、事发时段等条件对突出事件进行综合查询。查询出的事件以列表形式展现，并可对事件进行修改、删除、转发等操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应急指挥系统</w:t>
            </w: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协同会商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视频列表及调阅</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周边视频监控</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周边应急装备视频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语音通话</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综合研判</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历史灾情分析</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周边信息分析</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风险评估</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指挥调度</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灾情基础信息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智能二次定位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灾情定位关联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多策略路径规划</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社会联动信息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作战地图标绘</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指令任务下达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辅助决策</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智能助手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预案智能关联</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事件概览</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事件动态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事件动态上图展示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事件录音</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报告资料</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事件基础信息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总结评估</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事件复盘</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总结评估</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指挥演练</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针对某一专项应急预案制定演练计划，包括演练时间、模拟灾情类型、演练规模等等。可实现分发资料对所有参与演练人员进行培训。可模拟推导，提供灾情变化情况。所有的应急指挥演练的相关资料均可上传至平台，可通过演练名称、演练时间段及进行应急指挥演练活动的查询，并支持对查询出来的结果进行一键导出，形成台账资料。</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ind w:firstLine="643"/>
              <w:jc w:val="center"/>
              <w:textAlignment w:val="center"/>
              <w:rPr>
                <w:rFonts w:ascii="宋体" w:hAnsi="宋体" w:cstheme="minorEastAsia"/>
                <w:b/>
                <w:bCs/>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（四）应急指挥融合应用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综合信息汇聚可视化</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突发事件动态</w:t>
            </w:r>
          </w:p>
        </w:tc>
        <w:tc>
          <w:tcPr>
            <w:tcW w:w="2715" w:type="pct"/>
            <w:shd w:val="clear" w:color="auto" w:fill="auto"/>
            <w:vAlign w:val="bottom"/>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突发事件动态主要包括事发时间、基本情况、最新灾损情况、音频数据、视频数据等。以地图形式综合展示全年、当月、昨日、当日等不同时段的事件数量、类型统计。也可以点击地图所对应的行政区划，地图会自动切换到该省份的事件地图，显示该省的事件热力分布和数量变化趋势。</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值班值守动态</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值班值守主要包括值班值守人员、岗位、班别、通信方式等，可直接点击通信。其次会展示值班中所需关注的各类信息，包括当日值班信息、灾害预警、重要事项、值班管理等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应急资源管理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统一规范的应急资源自主申报功能界面，支持全区各政府职能部门、各乡镇街道、各救援队伍及各重点防范单位应急资源情况的录入、更新。应急资源包括消火栓、消防水池、避灾场所、应急救援器材、通信指挥装备、特种消防装备、大型工程设施、减灾救灾物资等。</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能够查看辖区内所有应急资源仓库信息，可以抽取针对突发事件的资源调度情况，包括救援队伍调动详情、应急装备使用详情、应急物资发放详情等信息。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应急力量管理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应急力量数据进行管理，支持消防救援力量、森林消防力量、水域救援力量、建筑物事物救援力量、道路交通救援力量、水利救援力量等应急力量的录入、更新。比如说消防队站、属地编队、增援编队、专业队伍、应急联动单位、机关救援力量、应急保障单位、联勤保障单位、专家库、速报员、犬只库等数据进行增加、修改、删除、综合查询等操作。在地图上对应急力量进行可视化标注。</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应急装备管理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应急装备数据进行管理，包括消防人员防护装备、车/船/艇/飞行器、灭火器材装备、灭火药剂、抢险救援器材、消防通信指挥装备、特种消防装备、防火调查装备，系统支持对各种应急装备信息进行维护、设备新增、删除、批量新增（导入）等操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应急对象管理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系统支持对应急对象进行管理，包括重点单位、石油化工、油气管线、水库水电站、桥梁隧道、监测站点、火电站、烟花爆竹企业、工贸企业、加油加气站、住宅小区等，系统支持对各种应急对象信息进行维护、设备新增、删除、批量新增（导入）等操作。 </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应急物资库管理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系统支持对各级各类物资仓库进行管理，进行新增、删除、修改物资仓库，支持通过智能检索输入关键字搜索，或通过仓库名称、地址等信息进行精确检索。  </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应急手册管理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系统支持对应急相关处置信息进行管理，可对应急手册内容进行分类，并可进行新增、删除、修改等操作。支持通过智能检索输入关键字搜索。可对任意一类手册进行自定义目录管理，同时支持一键转发。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应急知识管理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系统支持对应急相关知识进行管理，可对应急手册内容进行分类，并可进行新增、删除、修改等操作。支持通过智能检索输入关键字搜索，同时支持一键转发。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危化品知识管理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对各类危化品相关知识进行管理，包括基本信息、成分组成、危险性信息、急救/消防/措施、应急处理、操作处理与储存、接触控制/个人防护、废弃处理、法规信息等内容，并可进行新增、删除、修改等操作。支持通过智能检索输入关键字搜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安全生产专题应用</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专题接入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指挥信息系统支持对接台州市安全生产市域一体全链隐患排查治理平台和椒江区危化园区“五个一体化”平台，采集汇聚煤矿感知数据、危险化学品重大危险源感知数据、安全隐患视频智能识别数据等，此外，获取企业安全监控系统运行状态，接入安全隐患视频智能识别数据，包括企业重点场所、关键部位、特殊岗位的安全隐患，人员违章行为、设备设施安全隐患等告警信息等，为安全生产专题可视化展示提供支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专题资源上图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系统支持在地图上分类展示安全生产专题相关的资源，例如视频监控、生产企业、危化品等信息在地图分布情况，并可对专题不同资源归类统计，点击某一资源，实现在地图上快速定位并支持资源信息查看。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专题可视化</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针对安全生产类事件，提供安全生产专题可视化功能，根据安全生产类事件处理特点，在应急管理一张图上，细化安全生产重点关注的企业分布情况、危险品运输车辆信息、危险化学品重大危险源、各类物联监测点等数据，提供安全生产专题图、安监专题功能面板模块。</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防汛防台专题</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态势感知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汇聚气象、水利、自然资源局、城管等部门对暴雨、洪水、台风、风暴潮、城市内涝等灾害相关的基础数据和实时态势数据，通过GIS地图，实现对防汛关键指标的实时监测，整体感知辖区防汛态势。</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重点目标分析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风险隐患点、防护目标、下凹地带、隐患点、避灾场所、物资储备库（包括代储的应急物资储备库）、救援队伍、抢险车辆、地质灾害隐患点、非煤矿山等与洪涝相关的资源进行统计，并基于GIS地图进行分布展示，摸清现场底数，为应急处置工作提供数据支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预报预警</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包括天气预警、雨情预警、河道水情和水库水情预警；天气预警指对暴雨、台风等灾害性天气进行实时预警</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任务督导</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针对各防汛重点部位的预报预警情况，指挥部可以给各相关部门派发巡逻巡查和预警处置任务，消除隐患，防患于未然，任务处置部门可以通过APP实时进行任务签收和处置情况的反馈，同时系统支持对指挥部下发的任务，以及各部门任务的签收、执行情况进行统计，便于指挥部整体掌握预警的处置进展</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事件分级</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防汛事件一般来源于移动端上报、第三方平台接入、或系统根据汇聚的监测数据触发阈值由系统自动生成事件；系统自动生成的相应等级的事件，可以结合气象台发出的台风预警等级、暴雨预警等级，或主要流域的水位预警等级、上级部门启动的响应等级等实时数据分析后触发事件预警或告警。洪涝台应急事件分为一般（Ⅳ级）、较大（Ⅲ级）、重大（Ⅱ级）和特别重大（Ⅰ级）四级</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汛情态势分析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包括事件基本信息的查看、周边风险分析、可调度资源分析、周边视频查看等灾情信息进行汇总与展示，全面掌握灾害现场情况，便于应急处置工作的开展</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森林防火专题应用</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综合信息展示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基于 EGIS 地图可集中或分片展示区行政区内森林防火区域面积、防火等级、天气状况、视频监控点、植被种类、森防队伍及物资信息、进山路网信息等，直观掌握全部森林防火目标与救火能力。</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隐患区域监测</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卫星、视频、地面巡查等多种途径的火点监测信息，支持卫星监测，视频监测、地面巡查全方位实时监测地图热点异常，可展示监测火点的位置和基本信息、汇聚监测火点信息，及时预警，为全面排查整治森林火灾隐患，进一步提升森林火灾防控水平，预防和遏制重特大火灾事故发生提供有效保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火险预警</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系统支持接入气象部门气象跟踪预报数据、森林火险等级预测数据，方便指挥中心及时根据天气趋势制定方案，为降低森林火险等级和扑灭森林火灾创造条件</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火情告警</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过全面汇聚各部门森林火灾告警数据，改变目前发现火情需要逐级上报到指挥中心的现状，按照“有火必报，报扑同步”的原则，实现指挥中心对辖区范围内大小森林火情及时感知、第一时间了解火情处置情况，及时组织协调相关部门进行火灾的扑救工作</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灾害分级</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可根据森林火灾死亡人数、重伤人数、受害森林面积、燃烧时长、是否发生在区县级以上自然保护区、森林公园、风景名胜区或者国有林场等敏感地区、同时发生多起火灾、是否处于区县以上行政区域交界地区、是否威胁居民区或者重要设施等指标，依据森林火灾应急预案对不同等级火险条件定义，自动分析研判出推荐的森林火灾等级，以及火灾响应等级，指标数据支持手动填报或根据系统获取到的火灾基本信息自动分析获取，最大化确保指标数据的精确性，辅助指挥中心快速精准地启动相应等级的响应措施，及时采取相应的相应行动</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火情综合展示</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汇总展示火灾事故的接报警信息、火情实时监测信息、图像监控信息、气象信息等，便于指挥人员实时掌握火情情况，为火灾事故的预测预警、应急处置提供重要参考依据，降低火灾事件造成的危害和影响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智慧消防专题应用</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接台州市消防支队的指挥平台，实时查看报警信息、指挥调度、现场音视频回传，对于报警点位，能在一张图上智能关联周边视频监控和传感设备，并直接调用展示。接入重点场所的消防监控第三方服务机构平台，能根据需要查看相关重点场所、重点点位的视频监控，并接收消防火灾报警信息。对于报警信息采取分级处置原则，在规定时间内业主单位、第三方服务机构、乡镇街道应急办未及时排查反馈的，通过电话、短信发送预警信息给消安委办相关值班人员，值班人员再查询落实，或者报警救援。</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在一张图上展示消防各站队力量、乡镇专职消防队、半专业消防队力量驻地、各区域消防栓、消防水池、消防专业装备、消防车行进轨迹等等，便于指挥中心领导决策指挥。</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视频汇聚专题应用</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视频监控统一从区大数据局视频管理平台接入，在椒江区应急指挥中心项目中视频监控设计时考虑一条专线从大数据局到应急指挥中心，避免视频平台重复建设，又能达到应急指挥中心可看到相应视频监控。</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接入视频类型包括公安视频、旅游景区视频、安全生产企业视频、水利视频、森林高位监测视频、城市内涝视频、重要交通路口视频等。</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通过获取大数据局视频管理平台的视频列表，在应急指挥中心平台业务系统中实现视频归类、搜索和融合。</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视频融合：基于融合通信系统实现前端单兵、布控球、无人机等回传视频融合，基于大数据局视频管理平台实现固定点位视频融合汇聚。</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视频归类：对接大数据局视频管理，获取视频点位列表，按照分管行业不同，将视频按照公安、安全生产、防汛防台、森林防火等条目进行分类管理。</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视频搜索：系统支持视频搜索提取，可根据关键字快速搜索视频点位，例如输入防汛，可快速找到防汛相关视频，输入内涝，可快速查找内涝视频点位信息。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widowControl/>
              <w:ind w:firstLine="643"/>
              <w:jc w:val="center"/>
              <w:textAlignment w:val="center"/>
              <w:rPr>
                <w:rFonts w:ascii="宋体" w:hAnsi="宋体" w:cstheme="minorEastAsia"/>
                <w:b/>
                <w:bCs/>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（五）应急指挥救援一张图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应急资源周边分析磁贴模式</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风险点分析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对指定范围内的危旧房、低洼地、危化企业、加油站、水库水电站等风险点进行分析并上图展示。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水源药剂分析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周边消防水源、天然水源、灭火药剂和泡沫生产厂分析并上图展示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城市部件分析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对周边水利设施、通讯设施、地铁站、桥梁、学校、医院等城市部件进行分析并上图展示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应急资源周边分析目录树模式</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消防救援资源分析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指定范围内执勤实力、微型站、水源、专业队伍、重要保卫目标等进行分析并上图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区县、街道乡镇、村屯社区分析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指定范围涉及的地市、区县、街道乡镇、村屯社区分析并上图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人员密集场所分析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指定范围内涉及的医院、学校、养老院福利院、文博馆、旅游宗教场所分析并上图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重要基础设施分析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指定范围内重要基础设施包括桥梁、隧道、水库、水电站、核电站、避难场所分析并上图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救灾信息员力量分析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指定范围内灾情信息员、乡镇负责人、***负责人并上图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消防力量分析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指定范围内消防力量进行分析并上图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社会救援力量分析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指定范围内社会救援力量分析并上图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应急保障单位分析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指定范围内应急保障单位分析并上图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应急救援物资分析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指定范围内应急救援物资库包括中央库、省级库、市级库、区县库分析并上图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危险点分析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指定范围内危险点分布分析并上图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基础设施分析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指定范围内基础设施分布分析并上图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监测站点分析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指定范围内监测站点分布分析并上图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周边资源查询</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中心范围检索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系统支持按照默认设定的5公里范围内，根据地图选取的某个中心点进行周边资源检索分析。</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周边范围辅助设定</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周边范围辅助设定，从列表中选择周边范围，缺省范围包括5KM、10KM、20KM、50KM、100KM、200KM</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各种资源的空间查询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支持以框选、圈选、线选、路选、多边形、手绘面进行各种资源的空间查询。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逆地址解析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支持针对地图选取的某个中心点进行地址逆向解析出所处的具体地址或门牌号</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ind w:firstLine="643"/>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（六）浙政钉应急指挥移动端</w:t>
            </w:r>
            <w:r>
              <w:rPr>
                <w:rFonts w:hint="eastAsia" w:ascii="宋体" w:hAnsi="宋体" w:cstheme="minorEastAsia"/>
                <w:b/>
                <w:bCs/>
                <w:color w:val="000000" w:themeColor="text1"/>
                <w:szCs w:val="21"/>
                <w14:textFill>
                  <w14:solidFill>
                    <w14:schemeClr w14:val="tx1"/>
                  </w14:solidFill>
                </w14:textFill>
              </w:rPr>
              <w:br w:type="textWrapping"/>
            </w:r>
            <w:r>
              <w:rPr>
                <w:rFonts w:hint="eastAsia" w:ascii="宋体" w:hAnsi="宋体" w:cstheme="minorEastAsia"/>
                <w:b/>
                <w:bCs/>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参与处置</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支持手动选择并加入灾情事件，进行任务接收，反馈，消息通知等操作，全程参与进事件处置流程中。</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关注处置</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支持手动选择并关注灾情事件，关注事件只能进行相关的事件信息、消息通知等查看，没法参与处置流程。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消息通知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支持即时提示如信息发布、任务通知等消息信息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通知快速进入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支持根据不同的通知类型，点击后进入相应的处置流程。如：点击任务通知，则会快速进入任务反馈流程，点击预警通知则会查看具体的预警信息。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通知下发</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支持当前人员在手机端进行通知创建，并下发相关人员，对通知信息进行自动跟踪，可以实时查看当前人员通知接收状态。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事件列表</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事件总览</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APP端可以通过饼状图、柱状图等可视化凡事展示事件总览信息，可按单位、辖区统计当天、昨天、本月、本年的事件总数，以及待处置、处置中、已处置的数量展示。同时按照事件类型维度、事件等级维度、辖区内部事件总数维度、重点关注维度进行事件的统计分析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事件列表</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移动APP提供了多种方式展示事件列表，包括最新事件、突出事件、最近参与事件。</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事件检索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可以输入文字，输入检索内容或选择事发时段，进行事件一键搜索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事件置顶</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对于还在进行参与处置的事件，会在事件列表进行高亮、置顶显示。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事件信息</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事件基本信息</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灾情基础信息、灾情录音、救援对象信息等等功能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 事件概览</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可查看当前事件的接报信息，包括上报的信息、上报时间、上报人员、上报时的录音录像信息等。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事件动态</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可在手机端查看灾情变更、灾情指令、文书信息、文电信息、现场实况等事件动态信息，系统支持过滤展示灾情动态。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事件录音</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系统将所有音频及视频通话进行自动记录，并以列表形式展现，可随时回放录音及录像文件。并且系统会在录音及录像文件下方标注主拨及被叫的联系人信息及电话号码。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协同联动</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移动端可查阅平台推送的相关社会联动单位信息，如社会联动单位、社会保障单位、专业处置专家、专业装备器材等。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联络体系</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系统根据事件信息自动查找并以列表形势分类展现各级联络体系信息。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视频连线</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可在手机端查看当前事件相关联的所有视频资源。</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报告资料</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可在手机端查看当前事件相关联的所有报告资料，可根据资料类型进行筛选。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事件汇报</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 当前状态上报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在手机端设定当前人员或人员所绑定的车辆、队伍状态，包括调派、集结、出动、途中、到场、处置、结束、返回、归建等多种状态，当手机端修改状态后，平台端实时同步当前人员或人员所绑定的车辆、队伍状态，并在事件动态中记录。</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 事件动态上报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针对当前事件进行事件动态上报，支持上传文字、语音、图片、视频片段等。如当前事件包含多受灾点，在事件动态上报时可选择当前上报信息所对应的受灾点。可选择领导批示、文书信息、现场实况、群众上报、受灾情况、救援进展、救援力量等多种动态类型。支持通过语音进行输入，并自动转译为文字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事件数据上报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上报当前事件的相关数据信息，可选择当前上报信息所对应的受灾点，系统自动默认获取当前系统时间为上报截止时间并可修改上报截止时间，可选择受灾情况及救援进展两种受灾类型。受灾情况中包括到场人数、被困人数、群众受伤人数、群众死亡人数、群众失踪人数的数据录入并可输入现场指挥人员信息；救援进展中包括到场队伍、到场车辆、到场人数、搜救犬只的数据录入。可填写现场情况描述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救援力量上报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可上报当前事件的救援力量信息，可选择当前上报信息所对应的受灾点，选择单位、车辆、人员后可提交所选力量加入力量列表中，平台端实时获取所有上报的力量信息。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地图功能</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矢量图加载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支持互联网矢量图加载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影像图加载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支持互联网影像图加载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周边受灾位置信息</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支持在地图上展示灾情图层如受灾位置等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周边资源信息</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周边图层如救援物资、避难场所等，支持按照直线距离、路线导航距离远近对周边资源列表进行排序展示。</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周边力量信息</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力量图层如队伍、人员、车辆的具体位置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周边视频调阅</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可在地图上查看视频监控点位，可通过撒点查看点位的实时视频以及历史视频。</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地图图层加载</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勾选后可在移动终端上通过地图查看周边信息。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图层标绘</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支持在移动端增加水电气通讯中断标注，标注现场供水、供电、供气、通信中断，中断区域可以多个</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集结地标绘</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支持在移动端增加车辆、装备、物资集结地等。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参战力量上图</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参战力量列表中选择单一对象或全部对象上图展示当前位置。可通过参战力量左滑选择单一对象单独上图，若全部上图的话，则在对应的图标上方展示当前代表的对象名称，便于直观定位每个对象的当前位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任务管理</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创建任务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当前人员在手机端进行任务创建，并指派给相关人员进行处置，对指令任务进行自动跟踪，可以实时查看当前人员任务信息、任务反馈情况、任务反馈进度并统计任务反馈进度百分比。可设定任务截止时间，当到达截止时间后任务仍未完成时，任务状态将变为“已超时”。 在选择接收对象时，可选择最近发送列表中最近发送的100条任务通知的人员，若本次任务有相关事件关联则把本事件相关的任务中的接收对象排在前列。</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新增任务时，可以将选择的接收对象进行保存，系统自动生成常用对象，之后可以选择常用对象进行人员的选择。</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接收任务</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支持接收指派给当前人员的指令任务进行查看，在代办任务列表中，展示人员对当前任务的操作状态，包括未读、已读、已反馈、已完成、已退回等。 </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任务反馈</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针对指派给当前人员的任务进行反馈，反馈支持上传文字、图片、视频片段等，并且上传的图片中可以添加日期、当前经纬度的水印。支持填写任务下发中的模板数据，可以引入临时保存的、上次提交的以及下级汇总的数据进而实现数据上报。如当前事件包含多受灾点，在任务反馈时可选择当前反馈所对应的受灾点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任务进展</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展示所有接收对象的已读、已反馈、已完成的合并统计，展示个人是否正常收到app通知、短信通知、语音呼叫以及呼叫结果的展示，同时提供群组、单位、地区中各种方式接收率的统计展示。支持总接收人员的统计展示，可以查看所有任务涉及的总接收人员的数量、任务已读、任务已完成、任务已反馈的统计百分比信息，点击可查看人员列表以及人员的状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任务完成</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针对指派给当前人员的任务，在处置结束后可点击完成，完成后的任务自动记录当前所有任务接收人员的完成情况，并自动统计百分比信息。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信息绑定</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信息绑定</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可使用移动终端与车辆、船舶、队伍、搜救犬（针对地震事件）进行绑定，绑定后可通过移动终端的定位标识车辆、船舶、队伍、搜救犬（针对地震事件）的位置。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实时上传</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绑定后车辆或者队伍gps将自动实时上传</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视频监控</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可在手机端查看当前登录用户的权限内所配置好的监控视频图像。</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587" w:type="pct"/>
            <w:vMerge w:val="restar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常用工具</w:t>
            </w: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危化品查询</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提供危化品资源数据库，对危化品信息进行查询</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587" w:type="pct"/>
            <w:vMerge w:val="continue"/>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c>
          <w:tcPr>
            <w:tcW w:w="67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位置上报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支持直接通过常用工具上报个人、车辆等实时位置信息，实时位置信息支持同步至平台侧进行查看</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语音督促</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在下发任务时可选择语音提醒功能，并可查看语音提醒状态及接听状态。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实时数据上传</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系统支持移动端的所有数据实时传递至指挥中心平台侧</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ind w:firstLine="643"/>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（七）系统基础支撑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用户管理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支持用户的新增、修改、删除。包括用户有效期设定、用户终端ip地址绑定与解绑、密码修改等。 </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用户角色管理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支持新增、修改、删除用户角色。包括设定用户菜单权限访问、数据权限访问范围、功能服务组管理、移动端账号权限管理等。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权限管理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支持按照用户所属机构进行数据权限内容范围查看，并且支持临时新增多个机构信息，增加用户权限查看范围。</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用户授权管理</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支持按照不同用户分配不同权限，按照权限相互包含进行计算权限。支持按照相同用户分配不同权限等灵活分配方式，满足不同用户相同功能实现不同功能。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个人中心</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支持个人信息设置、修改及查看，可对个人信息、头像、密码进行修改，可查看个人通话记录、个人浏览信息、个人收藏信息等数据。</w:t>
            </w:r>
            <w:r>
              <w:rPr>
                <w:rFonts w:hint="eastAsia" w:ascii="宋体" w:hAnsi="宋体" w:cstheme="minorEastAsia"/>
                <w:color w:val="000000" w:themeColor="text1"/>
                <w:szCs w:val="21"/>
                <w14:textFill>
                  <w14:solidFill>
                    <w14:schemeClr w14:val="tx1"/>
                  </w14:solidFill>
                </w14:textFill>
              </w:rPr>
              <w:br w:type="textWrapping"/>
            </w:r>
            <w:r>
              <w:rPr>
                <w:rFonts w:hint="eastAsia" w:ascii="宋体" w:hAnsi="宋体" w:cstheme="minorEastAsia"/>
                <w:color w:val="000000" w:themeColor="text1"/>
                <w:szCs w:val="21"/>
                <w14:textFill>
                  <w14:solidFill>
                    <w14:schemeClr w14:val="tx1"/>
                  </w14:solidFill>
                </w14:textFill>
              </w:rPr>
              <w:t>可在备忘录页面，记录日常工作事宜，支持普通文本和附件资料；可查询个人过往以及后续的值班情况，并且可以申请替、换班，申请补卡以及查阅历史的申请记录；可查看所有提交的申请及批复的审核信息。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262"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消息通知</w:t>
            </w:r>
          </w:p>
        </w:tc>
        <w:tc>
          <w:tcPr>
            <w:tcW w:w="2715"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可查看本账号所接收到的所有消息通知、指令任务、岗位任务、值班通知、打卡提醒等，并可快速查看，系统自动记录消息通知、指令任务的已读状态并与移动端同步，通知铃声可以根据通知类别自定义设置。</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auto"/>
            <w:vAlign w:val="center"/>
          </w:tcPr>
          <w:p>
            <w:pPr>
              <w:ind w:firstLine="643"/>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（八）智能呼叫系统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both"/>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587" w:type="pct"/>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名称</w:t>
            </w:r>
          </w:p>
        </w:tc>
        <w:tc>
          <w:tcPr>
            <w:tcW w:w="675" w:type="pct"/>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p>
        </w:tc>
        <w:tc>
          <w:tcPr>
            <w:tcW w:w="2715" w:type="pct"/>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功能参数</w:t>
            </w:r>
          </w:p>
        </w:tc>
        <w:tc>
          <w:tcPr>
            <w:tcW w:w="338" w:type="pct"/>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349" w:type="pct"/>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智能呼叫服务</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基于运营商视频通话专线网络开发适配此项目的服务服务，包括移动通讯核心网NGN软交换服务，IMS网络被叫接听、CTI服务群、录音录像服务、录像文件流媒体发布和转发服务等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地图调度</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GIS地图的接入，可将视频监控、固话、卫星电话、2G/3G手机、4G手机、5G手机等资源接入并上图，便于调度和查看管理</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一键点调</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系统对图上有电话的对象信息，均可以图上查看其tip信息，并在详细信息中的联系方式点击电话号码，进行快速智能呼叫</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临时呼叫</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可以临时输入电话号码，进行呼叫；自动保存通话号码，下次呼叫录入号码时可以自动过滤匹配</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组织机构呼叫</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系统可以对接组织体系，直接获取组织机构信息，对相关电话进行呼叫</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个人呼叫</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系统可以对接组织体系，直接获取相关个人信息，对相关电话进行呼叫</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反向呼叫</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现场人员在处置事件过程中，可以视频呼叫指挥中心，反馈现场情况或请求支援</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双向视频合成</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当完成视频通话后，系统自动将双方视频画面进行合成，并进行双向视频时间线校对，将双向视频合成为单一视频文件，同时实现音唇同步。实现录像合成文件保存，同时自动计算通话时长，并利用防黑屏算法自动生成录音录像的缩略图。</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信息发送</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系统可以对接组织体系，直接获取相关个人或组织信息，进行信息发送</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短信提醒</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在进行信息发送时，可选择是否同时向接收人的手机发送短信进行提醒</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语音提醒</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在进行信息发送时，如选择语音提醒，当接收人未读消息时，系统会在达到设置的通知时间之后自动拨打语音电话进行提醒，可自定义设置通知时间。</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通话截图</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系统支持在视频通话过程中，对对方画面进行截图保存，通话过程中截取的对方的画面也可以点击挂断按钮左边的预览组件展开左右划动查看或删除</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通话记录</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系统支持将所有通过智呼通进行的通话生成通话记录，并且通话记录会自动关联该段通话的语音以及视频记录，可以直接在通话记录页面进行播放，支持通过通话状态进行记录筛选。</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坐席状态管理</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可通过电话盘显示当前坐席状态，包括故障、离岗、在岗、忙碌等状态，当坐席被挤掉时，自动切换位离岗状态，支持离岗或故障状态下手动切换位在岗和忙碌，重新启用呼叫功能。</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587"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坐席许可</w:t>
            </w:r>
          </w:p>
        </w:tc>
        <w:tc>
          <w:tcPr>
            <w:tcW w:w="3390" w:type="pct"/>
            <w:gridSpan w:val="2"/>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坐席许可，每个坐席分配一个固定的坐席号，标准版本含10个坐席许可</w:t>
            </w:r>
          </w:p>
        </w:tc>
        <w:tc>
          <w:tcPr>
            <w:tcW w:w="338"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49" w:type="pct"/>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r>
    </w:tbl>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隐患上报处置平台服务</w:t>
      </w:r>
    </w:p>
    <w:p>
      <w:pPr>
        <w:widowControl/>
        <w:ind w:firstLine="420" w:firstLineChars="2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基于椒江区安委会职责，为椒江区应急管理局提供椒江区隐患上报处置系统一年技术服务，服务内容包含：</w:t>
      </w:r>
    </w:p>
    <w:p>
      <w:pPr>
        <w:widowControl/>
        <w:ind w:firstLine="420" w:firstLineChars="2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隐患上报处置平台使用权一年，功能主要包括：组织架构、人员账号、隐患导入、隐患登记、待整改隐患闭环整改。实现行业主管部门和属地镇街专项整治、巡查检查发现的隐患的登记上报（含隐患责任人）、隐患处置进度跟踪、逾期未整改隐患的提醒以及隐患登记整改留痕、隐患整改前后图片留档，便于对逐条隐患落实整改。</w:t>
      </w:r>
    </w:p>
    <w:p>
      <w:pPr>
        <w:widowControl/>
        <w:ind w:firstLine="420" w:firstLineChars="2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提供专项整治已经产生的隐患记录治理服务，通过功能导入平台，并根据相关处置进度进行相关数据系统内初始化处理。同时，支持隐患数据导出，解决多头录入问题。</w:t>
      </w:r>
    </w:p>
    <w:p>
      <w:pPr>
        <w:widowControl/>
        <w:ind w:firstLine="420" w:firstLineChars="2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根据应急局需求定期、不定期提供隐患数据分析报告，包括行业隐患分布、镇街隐患分布、隐患总数和隐患整改率。</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2、硬件部署点位清单</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2.1指挥大厅部署</w:t>
      </w:r>
    </w:p>
    <w:tbl>
      <w:tblPr>
        <w:tblStyle w:val="37"/>
        <w:tblW w:w="5000" w:type="pct"/>
        <w:tblInd w:w="0" w:type="dxa"/>
        <w:tblLayout w:type="autofit"/>
        <w:tblCellMar>
          <w:top w:w="0" w:type="dxa"/>
          <w:left w:w="108" w:type="dxa"/>
          <w:bottom w:w="0" w:type="dxa"/>
          <w:right w:w="108" w:type="dxa"/>
        </w:tblCellMar>
      </w:tblPr>
      <w:tblGrid>
        <w:gridCol w:w="1967"/>
        <w:gridCol w:w="2952"/>
        <w:gridCol w:w="678"/>
        <w:gridCol w:w="770"/>
        <w:gridCol w:w="2155"/>
      </w:tblGrid>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43"/>
              <w:jc w:val="both"/>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ind w:firstLine="643"/>
              <w:jc w:val="left"/>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一、显示系统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43"/>
              <w:jc w:val="center"/>
              <w:rPr>
                <w:rFonts w:ascii="宋体" w:hAnsi="宋体" w:cstheme="minorEastAsia"/>
                <w:b/>
                <w:bCs/>
                <w:color w:val="000000" w:themeColor="text1"/>
                <w:szCs w:val="21"/>
                <w14:textFill>
                  <w14:solidFill>
                    <w14:schemeClr w14:val="tx1"/>
                  </w14:solidFill>
                </w14:textFill>
              </w:rPr>
            </w:pPr>
          </w:p>
        </w:tc>
      </w:tr>
      <w:tr>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1.</w:t>
            </w:r>
            <w:r>
              <w:rPr>
                <w:rFonts w:ascii="宋体" w:hAnsi="宋体" w:cstheme="minorEastAsia"/>
                <w:b/>
                <w:bCs/>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nil"/>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电子沙盘系统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center"/>
              <w:rPr>
                <w:rFonts w:ascii="宋体" w:hAnsi="宋体" w:cs="宋体"/>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cs="宋体"/>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物体识别沙盘硬件设备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1.</w:t>
            </w:r>
            <w:r>
              <w:rPr>
                <w:rFonts w:ascii="宋体" w:hAnsi="宋体" w:cstheme="minorEastAsia"/>
                <w:b/>
                <w:bCs/>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nil"/>
            </w:tcBorders>
            <w:shd w:val="clear" w:color="auto" w:fill="auto"/>
            <w:noWrap/>
            <w:vAlign w:val="center"/>
          </w:tcPr>
          <w:p>
            <w:pPr>
              <w:ind w:firstLine="643"/>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液晶屏显示系统（挂屏）</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center"/>
              <w:rPr>
                <w:rFonts w:ascii="宋体" w:hAnsi="宋体" w:cs="宋体"/>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cs="宋体"/>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55寸液晶屏</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大屏两侧门上</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55寸液晶电视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观众席吊架</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二、扩声系统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专业音箱A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主扩音箱支架</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专业数字功放A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主扩功放</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观众席音箱A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辅助音箱支架</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专业功放A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辅助功放</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数字调音台A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无线话筒（手持）</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共计4只手持</w:t>
            </w: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无线话筒（方管四鹅颈）</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共计8只无线话筒</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天线分配器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极化天线</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音频处理器A</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电源时序器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多媒体有源音箱</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2通道反馈抑制器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三、分布式集控制系统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分布式综合管理平台主控服务器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对拼接系统进行管理、控制、数据交互等</w:t>
            </w: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分布式综合管理平台软件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分布式综合管理平台win版管理软件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6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分布式4K输入节点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视频会议*8、接入*4、电子沙盘*2、摄像机*4、音频互传*2、LED*12、55寸电视*4、智能讲台*1、备用*2、录播主机*1</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26</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交换机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中控系统</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nil"/>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分布式中控主机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设备统一智能管控、展览</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安卓平板电脑</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无线路由器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移动端联网</w:t>
            </w:r>
          </w:p>
        </w:tc>
      </w:tr>
      <w:tr>
        <w:tblPrEx>
          <w:tblCellMar>
            <w:top w:w="0" w:type="dxa"/>
            <w:left w:w="108" w:type="dxa"/>
            <w:bottom w:w="0" w:type="dxa"/>
            <w:right w:w="108" w:type="dxa"/>
          </w:tblCellMar>
        </w:tblPrEx>
        <w:trPr>
          <w:trHeight w:val="16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8路电源控制器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用于控制灯光、电动投影幕、电动窗帘等会议室周边设备</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11" w:firstLineChars="100"/>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坐席协作管理系统</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nil"/>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分布式4K输入节点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采集盒：10台电脑主机</w:t>
            </w: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输出盒：10个坐席显示器</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辅助材料</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nil"/>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四、数字会议系统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会议主机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智享音频处理器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4.3寸传音2号主席话筒（短咪杆）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4.3寸传音2号代表话筒（短咪杆）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有线鹅颈话筒（含底座）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领导讲话备用</w:t>
            </w:r>
          </w:p>
        </w:tc>
      </w:tr>
      <w:tr>
        <w:tblPrEx>
          <w:tblCellMar>
            <w:top w:w="0" w:type="dxa"/>
            <w:left w:w="108" w:type="dxa"/>
            <w:bottom w:w="0" w:type="dxa"/>
            <w:right w:w="108" w:type="dxa"/>
          </w:tblCellMar>
        </w:tblPrEx>
        <w:trPr>
          <w:trHeight w:val="72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6芯会议专用延长线</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地插盒</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五、远程视频会议系统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远程视频会议服务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一主一备，用于开会时音、视频信号送到终端进行编码后，通过网络传送到中心MCU进行转发、控制等处理</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高清摄像机A</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高清摄像机B</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后部吸顶倒装</w:t>
            </w: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六、会议录播系统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4K录播主机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七、语音转写系统</w:t>
            </w:r>
          </w:p>
        </w:tc>
        <w:tc>
          <w:tcPr>
            <w:tcW w:w="1388" w:type="pct"/>
            <w:gridSpan w:val="2"/>
            <w:tcBorders>
              <w:top w:val="single" w:color="000000" w:sz="4" w:space="0"/>
              <w:left w:val="single" w:color="000000" w:sz="4" w:space="0"/>
              <w:bottom w:val="single" w:color="000000" w:sz="4" w:space="0"/>
              <w:right w:val="nil"/>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nil"/>
              <w:bottom w:val="single" w:color="000000" w:sz="4" w:space="0"/>
              <w:right w:val="nil"/>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语音转写主机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语音识别服务软件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语音转写会议后台服务软件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语音转写会议大屏软件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音频编码器</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语音转写会议客户端软件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八、坐席系统</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指挥席</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操作台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观众席</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1800W*500D*760H</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观众席</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1200W*500D*760H</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指挥席椅子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28</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观众席椅子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操作椅子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指挥席移动桌</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2200W*800D*760H</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移动茶水台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1000W*500D*800H</w:t>
            </w: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钢制活动柜</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单层液压支臂</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单层键盘托盘</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服务器托盘</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PDU</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多媒体信息面板</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2512" w:type="pct"/>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九、配套硬件</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显示器</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无线传屏器</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智能讲台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接入网关</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bl>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2.2会商室部署</w:t>
      </w:r>
    </w:p>
    <w:tbl>
      <w:tblPr>
        <w:tblStyle w:val="37"/>
        <w:tblW w:w="8426" w:type="dxa"/>
        <w:tblInd w:w="96" w:type="dxa"/>
        <w:tblLayout w:type="autofit"/>
        <w:tblCellMar>
          <w:top w:w="0" w:type="dxa"/>
          <w:left w:w="108" w:type="dxa"/>
          <w:bottom w:w="0" w:type="dxa"/>
          <w:right w:w="108" w:type="dxa"/>
        </w:tblCellMar>
      </w:tblPr>
      <w:tblGrid>
        <w:gridCol w:w="1247"/>
        <w:gridCol w:w="2803"/>
        <w:gridCol w:w="967"/>
        <w:gridCol w:w="1344"/>
        <w:gridCol w:w="2065"/>
      </w:tblGrid>
      <w:tr>
        <w:tblPrEx>
          <w:tblCellMar>
            <w:top w:w="0" w:type="dxa"/>
            <w:left w:w="108" w:type="dxa"/>
            <w:bottom w:w="0" w:type="dxa"/>
            <w:right w:w="108" w:type="dxa"/>
          </w:tblCellMar>
        </w:tblPrEx>
        <w:trPr>
          <w:trHeight w:val="288"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一、显示系统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发送盒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双备份</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9.92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c>
          <w:tcPr>
            <w:tcW w:w="1959"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二、扩声系统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专业音箱B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主扩音箱支架</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专业数字功放B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主扩功放</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专业音箱B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辅助音箱支架</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专业数字功放B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辅助功放</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数字调音台B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无线话筒（手持）</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共计2只手持</w:t>
            </w: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天线分配器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极化天线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音频处理器B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电源时序器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抑制器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三、分布式集控制系统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4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中控系统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分布式中控主机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设备统一智能管控、展览</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安卓平板电脑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移动端联网</w:t>
            </w: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8路电源控制器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用于控制灯光、电动投影幕、电动窗帘等会议室周边设备</w:t>
            </w: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分布式4K输入节点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音视频互传2台，大屏连接18台，视频会议4，录播主机*1，无纸化会议*2，摄像头*3</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四、远程视频会议系统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远程视频会议服务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用于开会时音、视频信号送到终端进行编码后，通过网络传送到中心MCU进行转发、控制等处理</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高清摄像机A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五、会议录播系统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8"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65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4K录播主机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404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ind w:firstLine="632" w:firstLineChars="300"/>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六、无纸化会议系统</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智能无纸化会议管理服务器软件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无纸化流媒体主机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无纸化流媒体服务器嵌入软件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无纸化会议终端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无纸化会议终端软件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无纸化升降器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会议系统主机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会议话筒处理器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57"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七、坐席系统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条桌椅子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1200W*400D*760H</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PDU</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多媒体信息面板</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bl>
    <w:p>
      <w:pPr>
        <w:pStyle w:val="36"/>
        <w:ind w:left="0" w:leftChars="0" w:firstLine="0" w:firstLineChars="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2.3新闻发布厅部署</w:t>
      </w:r>
    </w:p>
    <w:tbl>
      <w:tblPr>
        <w:tblStyle w:val="37"/>
        <w:tblW w:w="8426" w:type="dxa"/>
        <w:tblInd w:w="96" w:type="dxa"/>
        <w:tblLayout w:type="autofit"/>
        <w:tblCellMar>
          <w:top w:w="0" w:type="dxa"/>
          <w:left w:w="108" w:type="dxa"/>
          <w:bottom w:w="0" w:type="dxa"/>
          <w:right w:w="108" w:type="dxa"/>
        </w:tblCellMar>
      </w:tblPr>
      <w:tblGrid>
        <w:gridCol w:w="1806"/>
        <w:gridCol w:w="1376"/>
        <w:gridCol w:w="798"/>
        <w:gridCol w:w="1632"/>
        <w:gridCol w:w="2814"/>
      </w:tblGrid>
      <w:tr>
        <w:tblPrEx>
          <w:tblCellMar>
            <w:top w:w="0" w:type="dxa"/>
            <w:left w:w="108" w:type="dxa"/>
            <w:bottom w:w="0" w:type="dxa"/>
            <w:right w:w="108" w:type="dxa"/>
          </w:tblCellMar>
        </w:tblPrEx>
        <w:trPr>
          <w:trHeight w:val="288"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一、显示系统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85寸液晶电视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分布式4K输入节点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电视*2，摄像机*3，录播主机*1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二、扩声系统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专业音箱B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主扩音箱支架</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专业数字功放B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主扩功放</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专业音箱B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音箱支架B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辅助音箱支架</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专业数字功放B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辅助功放</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数字调音台A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无线话筒（手持）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共计4只手持</w:t>
            </w:r>
          </w:p>
        </w:tc>
      </w:tr>
      <w:tr>
        <w:tblPrEx>
          <w:tblCellMar>
            <w:top w:w="0" w:type="dxa"/>
            <w:left w:w="108" w:type="dxa"/>
            <w:bottom w:w="0" w:type="dxa"/>
            <w:right w:w="108" w:type="dxa"/>
          </w:tblCellMar>
        </w:tblPrEx>
        <w:trPr>
          <w:trHeight w:val="72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无线话筒（方管四鹅颈）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共计8只</w:t>
            </w: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天线分配器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极化天线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音频处理器B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8路电源时序器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2通道反馈抑制器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双短咪杆会议话筒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演讲桌使用</w:t>
            </w:r>
          </w:p>
        </w:tc>
      </w:tr>
      <w:tr>
        <w:tblPrEx>
          <w:tblCellMar>
            <w:top w:w="0" w:type="dxa"/>
            <w:left w:w="108" w:type="dxa"/>
            <w:bottom w:w="0" w:type="dxa"/>
            <w:right w:w="108" w:type="dxa"/>
          </w:tblCellMar>
        </w:tblPrEx>
        <w:trPr>
          <w:trHeight w:val="288"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四、会议录播系统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4K录播主机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高清摄像机A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245" w:type="dxa"/>
            <w:gridSpan w:val="2"/>
            <w:tcBorders>
              <w:top w:val="single" w:color="000000" w:sz="4" w:space="0"/>
              <w:left w:val="single" w:color="000000" w:sz="4" w:space="0"/>
              <w:bottom w:val="single" w:color="000000" w:sz="4" w:space="0"/>
              <w:right w:val="nil"/>
            </w:tcBorders>
            <w:shd w:val="clear" w:color="auto" w:fill="auto"/>
            <w:noWrap/>
            <w:vAlign w:val="center"/>
          </w:tcPr>
          <w:p>
            <w:pPr>
              <w:ind w:firstLine="613" w:firstLineChars="291"/>
              <w:jc w:val="left"/>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五、舞台灯光系统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电动翻转平板柔光灯</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控制面板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控制系统</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灯光附件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灯杆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道</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六、坐席系统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2487"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条桌椅子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1200W*400D*760H</w:t>
            </w:r>
          </w:p>
        </w:tc>
      </w:tr>
      <w:tr>
        <w:tblPrEx>
          <w:tblCellMar>
            <w:top w:w="0" w:type="dxa"/>
            <w:left w:w="108" w:type="dxa"/>
            <w:bottom w:w="0" w:type="dxa"/>
            <w:right w:w="108" w:type="dxa"/>
          </w:tblCellMar>
        </w:tblPrEx>
        <w:trPr>
          <w:trHeight w:val="6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主席台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1300W*600D*760H</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主席台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1350W*600D*760H</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bl>
    <w:p>
      <w:pPr>
        <w:pStyle w:val="36"/>
        <w:ind w:left="0" w:leftChars="0" w:firstLine="0" w:firstLineChars="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2.4应急值班室部署</w:t>
      </w:r>
    </w:p>
    <w:tbl>
      <w:tblPr>
        <w:tblStyle w:val="37"/>
        <w:tblW w:w="6132" w:type="dxa"/>
        <w:tblInd w:w="96" w:type="dxa"/>
        <w:tblLayout w:type="autofit"/>
        <w:tblCellMar>
          <w:top w:w="0" w:type="dxa"/>
          <w:left w:w="108" w:type="dxa"/>
          <w:bottom w:w="0" w:type="dxa"/>
          <w:right w:w="108" w:type="dxa"/>
        </w:tblCellMar>
      </w:tblPr>
      <w:tblGrid>
        <w:gridCol w:w="986"/>
        <w:gridCol w:w="1944"/>
        <w:gridCol w:w="949"/>
        <w:gridCol w:w="2261"/>
        <w:gridCol w:w="2286"/>
      </w:tblGrid>
      <w:tr>
        <w:tblPrEx>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一、显示系统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75英寸会议白板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46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分布式4K输入节点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229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白板*3，操作席*10，视频会议*9</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229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二、坐席系统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auto"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5席位直排控制台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5000W*900D*760H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人体工学椅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钢制活动柜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单层液压支臂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单层键盘托盘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服务器托盘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PDU</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多媒体信息面板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三、远程视频会议系统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远程视频会议服务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四、配套硬件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视频工作站</w:t>
            </w:r>
          </w:p>
        </w:tc>
        <w:tc>
          <w:tcPr>
            <w:tcW w:w="0" w:type="auto"/>
            <w:tcBorders>
              <w:top w:val="single" w:color="000000" w:sz="4" w:space="0"/>
              <w:left w:val="nil"/>
              <w:bottom w:val="single" w:color="000000" w:sz="4" w:space="0"/>
              <w:right w:val="single" w:color="auto"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0" w:type="auto"/>
            <w:tcBorders>
              <w:top w:val="single" w:color="auto" w:sz="4" w:space="0"/>
              <w:left w:val="single" w:color="auto" w:sz="4" w:space="0"/>
              <w:bottom w:val="single" w:color="000000" w:sz="4" w:space="0"/>
              <w:right w:val="single" w:color="000000" w:sz="4" w:space="0"/>
            </w:tcBorders>
            <w:shd w:val="clear" w:color="auto" w:fill="auto"/>
            <w:noWrap/>
            <w:vAlign w:val="bottom"/>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auto" w:sz="4" w:space="0"/>
              <w:left w:val="single" w:color="000000" w:sz="4" w:space="0"/>
              <w:bottom w:val="nil"/>
              <w:right w:val="single" w:color="auto"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显示器</w:t>
            </w:r>
          </w:p>
        </w:tc>
        <w:tc>
          <w:tcPr>
            <w:tcW w:w="0" w:type="auto"/>
            <w:tcBorders>
              <w:top w:val="nil"/>
              <w:left w:val="nil"/>
              <w:bottom w:val="single" w:color="000000" w:sz="4" w:space="0"/>
              <w:right w:val="single" w:color="auto"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2292" w:type="dxa"/>
            <w:tcBorders>
              <w:top w:val="nil"/>
              <w:left w:val="single" w:color="auto" w:sz="4" w:space="0"/>
              <w:bottom w:val="single" w:color="auto" w:sz="4" w:space="0"/>
              <w:right w:val="single" w:color="000000" w:sz="4" w:space="0"/>
            </w:tcBorders>
            <w:shd w:val="clear" w:color="auto" w:fill="auto"/>
            <w:vAlign w:val="bottom"/>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single" w:color="auto" w:sz="4" w:space="0"/>
              <w:right w:val="single" w:color="auto"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bl>
    <w:p>
      <w:pPr>
        <w:pStyle w:val="36"/>
        <w:ind w:left="420" w:firstLine="42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2.5工作组大厅部署</w:t>
      </w:r>
    </w:p>
    <w:tbl>
      <w:tblPr>
        <w:tblStyle w:val="37"/>
        <w:tblW w:w="6132" w:type="dxa"/>
        <w:tblInd w:w="96" w:type="dxa"/>
        <w:tblLayout w:type="autofit"/>
        <w:tblCellMar>
          <w:top w:w="0" w:type="dxa"/>
          <w:left w:w="108" w:type="dxa"/>
          <w:bottom w:w="0" w:type="dxa"/>
          <w:right w:w="108" w:type="dxa"/>
        </w:tblCellMar>
      </w:tblPr>
      <w:tblGrid>
        <w:gridCol w:w="1070"/>
        <w:gridCol w:w="1529"/>
        <w:gridCol w:w="960"/>
        <w:gridCol w:w="2292"/>
        <w:gridCol w:w="2316"/>
      </w:tblGrid>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一、显示系统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75寸液晶电视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分布式4K输出节点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2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分布式集中控制系统互联互通</w:t>
            </w: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二、坐席系统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000000"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一席位直排控制台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1200W*600D*760H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人体工学椅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钢制活动柜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单层液压支臂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单层键盘托盘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服务器托盘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PDU</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多媒体信息面板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widowControl/>
              <w:ind w:firstLine="643"/>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三、配套硬件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center"/>
              <w:rPr>
                <w:rFonts w:ascii="宋体" w:hAnsi="宋体" w:cs="宋体"/>
                <w:b/>
                <w:bCs/>
                <w:color w:val="000000" w:themeColor="text1"/>
                <w:sz w:val="20"/>
                <w:szCs w:val="20"/>
                <w14:textFill>
                  <w14:solidFill>
                    <w14:schemeClr w14:val="tx1"/>
                  </w14:solidFill>
                </w14:textFill>
              </w:rPr>
            </w:pPr>
          </w:p>
        </w:tc>
        <w:tc>
          <w:tcPr>
            <w:tcW w:w="960" w:type="dxa"/>
            <w:tcBorders>
              <w:top w:val="single" w:color="auto" w:sz="4" w:space="0"/>
              <w:left w:val="single" w:color="000000" w:sz="4" w:space="0"/>
              <w:bottom w:val="nil"/>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桌面云终端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吸顶音响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4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2 </w:t>
            </w:r>
          </w:p>
        </w:tc>
        <w:tc>
          <w:tcPr>
            <w:tcW w:w="229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bl>
    <w:p>
      <w:pPr>
        <w:pStyle w:val="36"/>
        <w:ind w:left="420" w:firstLine="42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2.6设备间部署</w:t>
      </w:r>
    </w:p>
    <w:tbl>
      <w:tblPr>
        <w:tblStyle w:val="37"/>
        <w:tblW w:w="8426" w:type="dxa"/>
        <w:tblInd w:w="96" w:type="dxa"/>
        <w:tblLayout w:type="fixed"/>
        <w:tblCellMar>
          <w:top w:w="0" w:type="dxa"/>
          <w:left w:w="108" w:type="dxa"/>
          <w:bottom w:w="0" w:type="dxa"/>
          <w:right w:w="108" w:type="dxa"/>
        </w:tblCellMar>
      </w:tblPr>
      <w:tblGrid>
        <w:gridCol w:w="2271"/>
        <w:gridCol w:w="1328"/>
        <w:gridCol w:w="873"/>
        <w:gridCol w:w="2049"/>
        <w:gridCol w:w="1905"/>
      </w:tblGrid>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一、网络系统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p>
        </w:tc>
      </w:tr>
      <w:tr>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综合安全网关（国产化）</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全网审计（国产化）</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核心交换机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计算资源池（国产化）</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安全组件平台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存储交换机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业务网交换机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13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48口poe千兆交换机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04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13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24口poe千兆交换机</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04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1328" w:type="dxa"/>
            <w:tcBorders>
              <w:top w:val="single" w:color="000000" w:sz="4" w:space="0"/>
              <w:left w:val="nil"/>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千兆单模光模块</w:t>
            </w:r>
          </w:p>
        </w:tc>
        <w:tc>
          <w:tcPr>
            <w:tcW w:w="873"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2049"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1328"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万兆单模光模块</w:t>
            </w:r>
          </w:p>
        </w:tc>
        <w:tc>
          <w:tcPr>
            <w:tcW w:w="87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2049" w:type="dxa"/>
            <w:tcBorders>
              <w:top w:val="single" w:color="000000" w:sz="4" w:space="0"/>
              <w:left w:val="nil"/>
              <w:bottom w:val="nil"/>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2"/>
              <w:jc w:val="center"/>
              <w:rPr>
                <w:rFonts w:ascii="宋体" w:hAnsi="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二、动环监控系统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动力环境监控系统</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水浸检测系统（感应绳和传感器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温湿度感应系统</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环境监控管理软件</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声光报警器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集中供电电源</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RS232转USB转换器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三、UPS不间断电源系统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864"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UPS</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置于配电室旁的UPS室</w:t>
            </w:r>
          </w:p>
        </w:tc>
      </w:tr>
      <w:tr>
        <w:tblPrEx>
          <w:tblCellMar>
            <w:top w:w="0" w:type="dxa"/>
            <w:left w:w="108" w:type="dxa"/>
            <w:bottom w:w="0" w:type="dxa"/>
            <w:right w:w="108" w:type="dxa"/>
          </w:tblCellMar>
        </w:tblPrEx>
        <w:trPr>
          <w:trHeight w:val="864"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蓄电池</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置于配电室旁的UPS室</w:t>
            </w:r>
          </w:p>
        </w:tc>
      </w:tr>
      <w:tr>
        <w:tblPrEx>
          <w:tblCellMar>
            <w:top w:w="0" w:type="dxa"/>
            <w:left w:w="108" w:type="dxa"/>
            <w:bottom w:w="0" w:type="dxa"/>
            <w:right w:w="108" w:type="dxa"/>
          </w:tblCellMar>
        </w:tblPrEx>
        <w:trPr>
          <w:trHeight w:val="864"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电池柜</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置于配电室旁的UPS室</w:t>
            </w:r>
          </w:p>
        </w:tc>
      </w:tr>
      <w:tr>
        <w:tblPrEx>
          <w:tblCellMar>
            <w:top w:w="0" w:type="dxa"/>
            <w:left w:w="108" w:type="dxa"/>
            <w:bottom w:w="0" w:type="dxa"/>
            <w:right w:w="108" w:type="dxa"/>
          </w:tblCellMar>
        </w:tblPrEx>
        <w:trPr>
          <w:trHeight w:val="864"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置于配电室旁的UPS室</w:t>
            </w: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四、空调消防系统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气体灭火系统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气体灭火系统</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空调系统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精密空调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五、坐席系统</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0"/>
              <w:jc w:val="left"/>
              <w:rPr>
                <w:rFonts w:ascii="宋体" w:hAnsi="宋体" w:cs="宋体"/>
                <w:color w:val="000000" w:themeColor="text1"/>
                <w:sz w:val="20"/>
                <w:szCs w:val="20"/>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02"/>
              <w:jc w:val="left"/>
              <w:rPr>
                <w:rFonts w:ascii="宋体" w:hAnsi="宋体" w:cs="宋体"/>
                <w:b/>
                <w:bCs/>
                <w:color w:val="000000" w:themeColor="text1"/>
                <w:sz w:val="20"/>
                <w:szCs w:val="20"/>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left"/>
              <w:rPr>
                <w:rFonts w:ascii="宋体" w:hAnsi="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1席位背靠背控制台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049" w:type="dxa"/>
            <w:tcBorders>
              <w:top w:val="nil"/>
              <w:left w:val="nil"/>
              <w:bottom w:val="nil"/>
              <w:right w:val="nil"/>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 1200W*600D*760H</w:t>
            </w:r>
          </w:p>
        </w:tc>
      </w:tr>
      <w:tr>
        <w:tblPrEx>
          <w:tblCellMar>
            <w:top w:w="0" w:type="dxa"/>
            <w:left w:w="108" w:type="dxa"/>
            <w:bottom w:w="0" w:type="dxa"/>
            <w:right w:w="108" w:type="dxa"/>
          </w:tblCellMar>
        </w:tblPrEx>
        <w:trPr>
          <w:trHeight w:val="480" w:hRule="atLeast"/>
        </w:trPr>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人体工学椅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04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张</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定制</w:t>
            </w:r>
          </w:p>
        </w:tc>
      </w:tr>
    </w:tbl>
    <w:p>
      <w:pPr>
        <w:pStyle w:val="36"/>
        <w:ind w:left="420" w:firstLine="42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3、硬件设备建设（硬件方案）</w:t>
      </w:r>
    </w:p>
    <w:tbl>
      <w:tblPr>
        <w:tblStyle w:val="37"/>
        <w:tblW w:w="5000" w:type="pct"/>
        <w:tblInd w:w="0" w:type="dxa"/>
        <w:tblLayout w:type="fixed"/>
        <w:tblCellMar>
          <w:top w:w="0" w:type="dxa"/>
          <w:left w:w="108" w:type="dxa"/>
          <w:bottom w:w="0" w:type="dxa"/>
          <w:right w:w="108" w:type="dxa"/>
        </w:tblCellMar>
      </w:tblPr>
      <w:tblGrid>
        <w:gridCol w:w="1945"/>
        <w:gridCol w:w="2265"/>
        <w:gridCol w:w="3291"/>
        <w:gridCol w:w="510"/>
        <w:gridCol w:w="511"/>
      </w:tblGrid>
      <w:tr>
        <w:tblPrEx>
          <w:tblCellMar>
            <w:top w:w="0" w:type="dxa"/>
            <w:left w:w="108" w:type="dxa"/>
            <w:bottom w:w="0" w:type="dxa"/>
            <w:right w:w="108" w:type="dxa"/>
          </w:tblCellMar>
        </w:tblPrEx>
        <w:trPr>
          <w:trHeight w:val="270" w:hRule="atLeast"/>
        </w:trPr>
        <w:tc>
          <w:tcPr>
            <w:tcW w:w="11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13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产品描述</w:t>
            </w:r>
          </w:p>
        </w:tc>
        <w:tc>
          <w:tcPr>
            <w:tcW w:w="19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技术参数</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数量</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单位</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一、显示系统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nil"/>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电子沙盘系统</w:t>
            </w:r>
          </w:p>
        </w:tc>
        <w:tc>
          <w:tcPr>
            <w:tcW w:w="193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6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物体识别沙盘硬件设备</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触摸点数：真10点及以上点数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响应时间：15ms以内；支持协议：WIN7协议/TUIO协议/定制协议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输入方法：手指、专用笔或其他不透光的触摸感应介质；触摸次数：无限制；触摸激活力：无；安全性：四毫米以上的钢化玻璃；噪音：无；显示比例：16:9；分辨率：3840×2160；液晶电视格式：2160p；背光：LED发光二极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主屏98寸，含四块小屏+主机，可与中央沙盘大屏进行互通互联，数据同步，内容回传等功能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技术规格：</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1.多点触控支持：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系统支持10点及以上多点触摸，支持6人或以上同时操作互动，支持手指、笔触等输入设备，在指挥决策、内容输入、会商研判时互不影响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2.多人手势支持：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系统可识别多人触控操作手势，包含单指点触、单指滑动、双指缩放、双指中心点旋转、双指平移、多触点变换以及其他各种丰富的交互式手势，支持符合物理惯性运动的动态效果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集成现有各信息系统，在沙盘载体上进行展示，结合现有视频智能分析、GPS定位、3D化等技术手段的应用对各环节进行全程监控，提高整体安全管理水平，通过旋钮物体菜单，提供控制台可切换展示场景，快速调取各核心监控视频与3D微缩图、视角复位，基于3D微缩交互形式，将实时反馈流程节点、作业状态、应急物资等重要信息在沙盘平台上</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nil"/>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液晶屏显示系统</w:t>
            </w:r>
          </w:p>
        </w:tc>
        <w:tc>
          <w:tcPr>
            <w:tcW w:w="193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55寸液晶屏</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4K超高清护眼超薄全面屏</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1930" w:type="pct"/>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29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55寸液晶电视</w:t>
            </w:r>
          </w:p>
        </w:tc>
        <w:tc>
          <w:tcPr>
            <w:tcW w:w="19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4K超高清护眼超薄全面屏</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1930" w:type="pct"/>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29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85寸液晶电视</w:t>
            </w:r>
          </w:p>
        </w:tc>
        <w:tc>
          <w:tcPr>
            <w:tcW w:w="19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4K超高清护眼超薄全面屏</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移动支架</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53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75英寸会议白板</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屏幕尺寸：75英寸</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分辨率：3840*2160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触控方式：红外触控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4k超高清显示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8G运行内存+128G储存容量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1300w摄像头、配备无线传屏器、移动支架、电源线、书写笔</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75寸液晶电视</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4K超高清护眼超薄全面屏2+16G</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二、音频扩声系统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54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专业音箱A</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1.内置两分频专业音柱，采用6只高效率扬声器单元，2只高音单元。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2.标称阻抗：6</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3.频率范围：等同或优于90Hz-20kHz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4.功率≥960W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5.灵敏度≥97dB (1M/1W)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6.水平覆盖角（-6dB）≥120°；垂直覆盖角(-6dB)≥42°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音箱支架A</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按实际现场情况定制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只</w:t>
            </w:r>
          </w:p>
        </w:tc>
      </w:tr>
      <w:tr>
        <w:tblPrEx>
          <w:tblCellMar>
            <w:top w:w="0" w:type="dxa"/>
            <w:left w:w="108" w:type="dxa"/>
            <w:bottom w:w="0" w:type="dxa"/>
            <w:right w:w="108" w:type="dxa"/>
          </w:tblCellMar>
        </w:tblPrEx>
        <w:trPr>
          <w:trHeight w:val="361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专业数字功放A</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1.双通道大功率专业数字功放；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2.功放有直流、短路、过载、过热保护；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★3.采用可变震荡调制技术、多重反馈调控技术以及输出功率控制技术；（需提供得到CMA或CNAS认可的检测机构出具的检测报告）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4.支持灵敏度1V/2V可选择切换，XLR平衡式输入/XLR 平衡式LINK输出；SPEAKON音响插座输出；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5.输出功率（1KHz/THD≤1％）：连续功率：立体声8</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×2：2*1200W；立体声4</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×2：≥2*1900W；立体声2</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×2：≥2*3200W；桥接16</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：≥2400W；桥接8</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：≥3800W；桥接4</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：≥6400W；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6.电压增益 (@1KHz)：≥41dB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7.频率响应(@1W功率下）：20Hz-20KHz/±1dB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8.THD+N(@1/8功率下）：≤0.01％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9.信噪比 (A计权)：≥105dB</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90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数字调音台A</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1.具有≥10.1英寸1280x800真彩电阻触摸屏、数字编码器以及按键构成的操作面板。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2.具有≥17个电动推子，电动推子可操控：≥1个LR主声道推子、≥16个通道推子。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3.支持中英文界面切换，且无需重启。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4.内置USB录音、放音功能。能够识别USB电子盘内的中英文歌曲名，具备快进、下一曲、快速暂停等功能；且支持播放APE、FLAC、MP3、WAV音频格式。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5.内置≥16个通道独立的反馈抑制器，内置≥16路自动混音（增益共享型）。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6.具有≥2个内置效果器，自带有经典混响、大房间混响等效果模块；FX音效可使用专用的返回通道返回到混音且不占用单声道和立体声输入通道。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7.支持iPad触摸屏全功能控制，实时数据同步；支持≥8个终端同时控制。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8.可通过网络或者USB升级ARM固件、DSP固件。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9.每个输入通道具有≥4段参数均衡、噪声门、高低通、压缩、反相。</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10.每个输出通道具有≥8段参数均衡、高低通、压缩、反相、延时器。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11.模拟输入≥32CH ( MIC/Line)；输出通道支持L/R、10BUS、HeadPhone(L/R)，10BUS混音总线可选择推子前、推子后（PRE/POST）。</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12.支持≥100组场景预设功能，可导出、导入USB存储器，便于数据备份；支持32个PEQ模式存储。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13.内置信号发生器：正弦波、粉红噪声、白噪声。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14.支持通道参数拷贝功能，相同的通道快速复制数据，通道名称可自定义。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15.接线方式：平衡式输入、输出卡侬。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16.支持≥8个推子编组、≥8个用户自定义按键、≥4个快速静音组按键。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17.具有面板锁定按键，防止误操作。</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3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无线话筒（手持）</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1.频率指标：等同或优于530-580MHz，640-690MHz，调制方式：宽带FM，频道数目：≥200个频道。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2.配套有≥1台接收主机和≥2个无线手持话筒。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3.采用UHF超高频段双真分集接收，并采用PLL锁相环多信道频率合成技术。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4.接收机指标：采用自动选讯接收方式，灵敏度:≥12dB </w:t>
            </w:r>
            <w:r>
              <w:rPr>
                <w:rFonts w:ascii="Calibri" w:hAnsi="Calibri" w:cs="Calibri"/>
                <w:color w:val="000000" w:themeColor="text1"/>
                <w:kern w:val="0"/>
                <w:sz w:val="20"/>
                <w:szCs w:val="20"/>
                <w14:textFill>
                  <w14:solidFill>
                    <w14:schemeClr w14:val="tx1"/>
                  </w14:solidFill>
                </w14:textFill>
              </w:rPr>
              <w:t>μ</w:t>
            </w:r>
            <w:r>
              <w:rPr>
                <w:rFonts w:hint="eastAsia" w:ascii="宋体" w:hAnsi="宋体" w:cs="宋体"/>
                <w:color w:val="000000" w:themeColor="text1"/>
                <w:kern w:val="0"/>
                <w:sz w:val="20"/>
                <w:szCs w:val="20"/>
                <w14:textFill>
                  <w14:solidFill>
                    <w14:schemeClr w14:val="tx1"/>
                  </w14:solidFill>
                </w14:textFill>
              </w:rPr>
              <w:t>V（80dBS/N)，频率响应:等同或优于50Hz-16.5kHz。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5.发射机指标：音头采用动圈式麦克风；手持麦克风内置螺旋天线。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6.输出功率:≥30mW。</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35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无线话筒（方管四鹅颈）</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1.采用真分集接收方式，采用先进PLL频率合成锁相环技术，具有V/A显示屏显示信道号与工作频率；带射频电平显示，音频电平显示，频道菜单显示，静音显示。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2.≥2X2个真分集模组组成一体，每个通道由金屏蔽壳体屏蔽LO本振辐射，相互不干扰，≥4个通道分享≥4条天线接收。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3.支持≥4路电子音量独立调节，支持≥4路平衡输出、≥1路非平衡输出。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4.频率共≥四段可选，范围等同或优于：470-510MHz，540-590MHz，640-690MHz，803-830MHz，共≥700个频率；频道间隔：≥250KHz，采用宽带FM调制方式，频率稳定度在±0.005%以内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5.频率响应等同或优于：80Hz-18KHz，综合信噪比＞105dB、综合失真≤0.5%。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6.配套有≥1台接收主机，采用二次变频超外差接收机方式，≥4个桌面式话筒，灵敏度调节范围：≥12-32dB μV。</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天线分配器</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1.提供≥2进≥8出的天线信号分配器设备。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2.简化天线装配工程，提升接收距离及效能。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3.两路天线信号接收到分配器的天线输入端。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4.两路信号输出到下一台分配器的天线输入端进行级联。</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04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极化天线</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1.射频频率范围：等同或优于450-950MHz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2.驻波比：≤2.0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3.输入阻抗：50Ω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4.放大器底噪：＜3.6dB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5.增益：18db(典型)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6.极化方式：垂直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7.前后比：≥25dB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8.指向性：≥180度指向</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45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音频处理器A</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1.数字音频处理器支持≥16路平衡式话筒/线路输入通道，采用裸线接口端子，平衡接法；支持≥16路平衡式线路输出，采用裸线接口端子，平衡接法。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2.输入通道支持前级放大、信号发生器、扩展器、压缩器、≥5段参量均衡、AM自动混音功能、AFC自适应反馈消除、AEC回声消除、ANC噪声消除。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3.输出通道支持≥31段图示均衡器、延时器、分频器、高低通滤波器、限幅器。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4.支持24bit/48kHz的声音，支持输入通道48V幻象供电。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5.具有液晶显示屏，支持显示设备网络信息、实时电平、通道静音状态、矩阵混音状态。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6.支持通过ipad或iPhone或安卓手机APP软件进行操作控制，面板具备USB接口，支持多媒体存储，可进行播放或存储录播。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7.配置双向RS-232接口，可用于控制外部设备；配置RS-485接口，可实现自动摄像跟踪功能。配置≥8通道可编程GPIO控制接口（可自定义输入输出）。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8.支持断电自动保护记忆功能。支持通道拷贝、粘贴、联控功能。支持通过浏览器访问设备，下载自带管理控制软件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433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电源时序器</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1.设有船型开关，支持主从机设置，通过主设备电源锁可一键开启或关闭所有从设备。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2.提供智能化电源控制管理，设置定时任务。支持顺序打开或关闭电源功能，支持设置电源的开关时序间隔。</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3.具备≥8路电源输出插座，其中≥4路10A的、≥4路16A的插座规格，总电流达30A。支持实时监控插座功率。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4.采用LCD显示屏，可显示温度信息，实时输入电压信息、时间信息、IP信息，定时任务信息等。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5.支持PC客户端软件管理，支持三层网络协议，支持跨网关控制和管理。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6.支持对每一路电源输出进行定时编程，实现全自动无人值守的电源管理。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7.支持离线模式，本地自带定时程序，内置高精度时钟，在脱离服务器时，也能保证定时任务按时执行。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8.具备≥2个10M/100M网口，≥2路RS485接口、≥1路外接传感器供电接口。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9.带USB供电接口可以提供照明灯供电。</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83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多媒体有源音箱</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1.中低音采用PP盘振膜，大磁路低失真扬声器。高音采用20mm丝膜钕磁HIFI级扬声器。采用三阶有源电子滤波器作为分频器。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2.支持AUX,光纤,同轴,蓝牙四种音频输入。支持触摸控制切换通道,轻触顶部灰色圆圈切换输入音源。支持通道输入状态指示灯。支持蓝牙5.0。支持音量调节功能。支持高音音调调节，低音音调调节功能。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3.声学系统：二路四阶倒相式；高音扬声器：20mm软球顶高音；低音扬声器：4"PP盆中低音；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4.功率放大器：17W</w:t>
            </w:r>
            <w:r>
              <w:rPr>
                <w:rFonts w:hint="eastAsia" w:ascii="Microsoft JhengHei" w:hAnsi="Microsoft JhengHei" w:eastAsia="Microsoft JhengHei"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5.光纤同轴：输入阻抗75</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；44.1k,48k,88.2k,96kHz，192kHz/16bit,24bit</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6.高音调节：±3dB；低音调节：±3dB</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2通道反馈抑制器</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1.4路多功能输入接口,每路有独立48V供电。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2.有高、中、低电平可调。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3.面板配有电平显示，可显示当前工作状态与信号电平大小。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4.面板一键专业数字反馈抑制模块,直通/反馈模式可转换，无需调试，增加话筒拾音距离 30-100cm。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5.面板一键快速校准，大程度上还原声音的保真度，从而有效抑制更多的反射成分。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6.标准1U机箱，高档拉丝铝合金面板。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7.1路线路输入莲花接口。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8.1路线路输出莲花接口。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9.面板有系统信号音量大小调节。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10.面板有线路输入信号音量大小调节。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11.具备2英寸TFT彩屏显示屏。</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专业音箱B</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1.采用6只全频喇叭单元。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2.箱体采用高密度板，CNC加工，耐磨喷漆处理。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3.拼接排列扬声器设计。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4.额定功率≥200W,灵敏度≥95dB(1M/1W)</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音箱支架B</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根据实际现场需求定制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只</w:t>
            </w:r>
          </w:p>
        </w:tc>
      </w:tr>
      <w:tr>
        <w:tblPrEx>
          <w:tblCellMar>
            <w:top w:w="0" w:type="dxa"/>
            <w:left w:w="108" w:type="dxa"/>
            <w:bottom w:w="0" w:type="dxa"/>
            <w:right w:w="108" w:type="dxa"/>
          </w:tblCellMar>
        </w:tblPrEx>
        <w:trPr>
          <w:trHeight w:val="205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专业数字功放B</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1.1U机箱设计，采用D类数字功放设计方案。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2.标准XLR输入接口，和LINK输出口。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3.电源采用开关电源技术，效率高，有效的抑制电源谐波。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4.内置智能削峰限幅器，支持开机软启动，防止开机时向电网吸收大电流，干扰其它用电设备。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5.具有：过压保护，欠压保护，过流保护，直流保护，输出短路保护，温控风扇等功能。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6.输出功率：立体声@8</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：≥350W×2；立体声@4</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：≥600W×2。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6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数字调音台B</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1.≥7英寸高清触摸屏，分辨率等同或优于1024×600；数字编码器以及专用按键构成的操作面板。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2.≥20路输入：≥12路话筒模拟输入；≥2组立体声输入（≥4个输入）；≥2路S/PDIF数字输入；≥2路USB立体声播放，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3.≥12路输出：≥2路MAINLR母线输出；≥4路AUX辅助输出；≥2路MONITORLR监听输出；≥2路AES/EBU输出；≥2路S/PDIF数字输出；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4.内置USB录音、播放功能，支持APE\MP3\FLAC\WAV音频格式；USB声卡支持多轨录音及播放；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5.≥8个DCA编组、≥8个静音编组，输入输出、效果器通道均可编入；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6.每路输入通道具有≥6段参量均衡器、压缩器、噪声门、极性、延时器；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7.每路输出通道具有≥8段参量均衡器、31段图示均衡器、高低通滤波器、压限器、延时器；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8.输入内置自适应陷波反馈抑制算法、自动混音；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9.延时、合唱、混响、变调等多种效果器类型；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10.支持≥255组场景预设，可导入USB存储，便于备份调用；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11.内置：正弦波、白/粉噪声信号发生器；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12.独特的Link连接功能，可进行相邻通道绑定设置；防碰、误操作面板锁；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13.通道名自定义。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14.支持Windows、Linux、MacOS、Android、IOS等操作系统全功能控制软件。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484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音频处理器B</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1.数字音频处理器支持≥8路平衡式话筒/线路输入通道，采用裸线接口端子，平衡接法；支持≥8路平衡式线路输出，采用裸线接口端子，平衡接法。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2.输入通道支持前级放大、信号发生器、扩展器、压缩器、≥5段参量均衡、AM自动混音功能、AFC自适应反馈消除、AEC回声消除、ANC噪声消除。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3.输出通道支持≥31段图示均衡器、延时器、分频器、高低通滤波器、限幅器。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4.支持≥24bit/48kHz的声音，支持输入通道电压为48V的纯直流电源。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5.具有液晶显示屏，支持显示设备网络信息、实时电平、通道静音状态、矩阵混音状态。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6.支持通过ipad或iPhone或安卓手机APP软件进行操作控制，面板具备USB接口，支持多媒体存储，可进行播放或存储录播。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7.配置双向RS-232接口，可用于控制外部设备；配置RS-485接口，可实现自动摄像跟踪功能。配置≥8通道可编程GPIO控制接口（可自定义输入输出）。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8.支持断电自动保护记忆功能。支持通道拷贝、粘贴、联控功能。支持通过浏览器访问设备，下载自带管理控制软件。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54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双短咪杆会议话筒</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1.换能方式：电容式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2.咪杆数量：双咪杆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3.频率响应：等同或优于50Hz-18kHz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4.指向性：超心型指向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5.输出阻抗（欧姆）：≤1200</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平衡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6.供电电压：≥幻象48V</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辅材</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配套的线材和配件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三、分布式集中控制系统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08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分布式综合管理平台主控服务器（中控主机）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1、内存：标配：：≥4 * 8GB/DDR4/2133或2400MHz/ECC/REG/2RANK，最大支持16DIMM内存插槽；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可选：2133MHz DDR4的RDIMM内存，最大支持1TB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2、支持硬件扩展架：：≥2 * 8TB/SAS/7200RPM/3.5寸/企业级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3、RAID：≥1 * LR382A/8口/SAS 12Gb/半高/PCIe 3.0 x8/DDR3 1GB/SFF8643</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4、扩展性：最大支持 6个PCI-E3.0 扩展插槽（3*PCI-E3.0x16，3*PCI-E3.0x8）</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5、网卡控制器：集成≥2端口Intel i350千兆网卡，支持I/O AT、负载均衡、链路汇聚、绑定冗余等特性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6、显示模块：支持前置LCD屏，动态显示LOGO、固定资产号、操作系统、IP、电源，整机温度、RAID级别等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7、安全模块：支持指纹识别模块，开机密码保护，提高服务器管理安全性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8、电源：≥1 * 2U 550W 1+1 冗余电源；</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分布式综合管理平台软件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1、支持精细化的权限管理，针对不同的用户可授予不同的用户及权限管权限，各用户可操作不同的信号源、功能模块、大屏区域、设备及通道等。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2、支持对各类信号源录制和存储，录像文件采用加密文件格式，可保证文件安全性。单路码流支持128Kbps～40Mbps,单设备支持不小于4M码流的128路流媒体录制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无插件回放录像文件，可按信号源、时间、任务、事件、游标等条件检索录像并下载回放，可支持0.25、0.5、1、2、4、8倍倍速前进、支持录像抓拍及图像保存、支持录像回放推送到大屏播放，支持多路录像文件同步回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4、支持设置1/4/9/16的辅助线模式，同时支持虚拟屏组功能，用户根据实际应用场景设置虚拟屏组。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可视化交互多点触控操作，包括大屏管理、矩阵切换、视频点播、音频控制、音频切换、中央控制等功能，采用“所见即所得”的直观控制方式，帮助用户快速、精准地调用、显示、控制音视频信号源与中控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6、支持在大屏条幅中显示标语、本地时间、天文时间、作战时间、北斗时间等信息，支持对条幅进行背景色、字体大小颜色、位置、时钟格式等自定义设置，支持条幅预案的保存和快速调取。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具备大屏M*N的任意拼接方式选择，任意信号都可在大屏显示范围内开窗显示、整屏拼接、任意漫游、信号叠加、任意跨屏、信号分割，相互之间不受影响，多种类型的信号切换间，不出现闪屏、黑屏、花屏以及显示不同步等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8、支持针对屏幕内容进行重点标注，支持矩形、圆形、箭头、直线、铅笔、文字等多种批注工具，即支持实时批注，也支持离线批注。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9、支持大屏超高分辨率底图设置，用户可选择任意底图，并设置底图显示模式，支持屏幕裁剪功能，用户可根据实际应用场景对屏幕内容进行裁剪。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10、提供操作提醒，每一步操作成功或者失败都会有弹框提醒，并记录操作日志。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11、支持针对信号源进行重点标注，支持矩形、圆形、箭头、信号源标绘直线、铅笔、文字等多种批注工具，即支持实时批注，也支持离线批注。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12、支持系统中任意设备节点的多级级联，用户无需关心信号源和大屏之间的复杂链路，实现信号源的统一管控和一键上墙操作。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13、可实现H265、H264、H263、MPEG2、MPEG4、HTTP-FLV、HLS、RTMP、ZS05等多种不同编码协议和格式的流媒体信号源的接入和解码。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14、支持GB28181、SDK私有协议对接，实现信号统一管理和资源共享。</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612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分布式综合管理平台win版管理软件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可视化触控操作，包括大屏管理、矩阵切换、视频点播、音频控制、音频切换、中央控制等功能，采用“所见即所得”的直观控制方式，帮助用户快速、精准地调用、显示、控制音视频信号源与中控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2、支持页面自定义编辑，可贴合用户的需求和使用习惯设计界面的布局与按钮的排列；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3、支持界面风格自定义，可以根据用户需求定制界面风格，全部按钮、高级组件的样式、背景图片均可任意定制，更加贴合用户使用需求和喜好，给用户更好的个性化体验；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4、支持离线编辑界面，可完全在离线状态下在任意终端编辑界面，并通过拷贝的方式将编辑好的工程进行导入，即可正常使用；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5、支持多点触控，既可通过拖拽实现开窗、窗口移动、关闭窗口，也可通过双指的滑动实现窗口缩放；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6、支持摄像机云台控制。可通过滑动方式实现云台8个方向的转动；也可通过弹窗中的按钮实现云台8个方向的转动、调整镜头变倍、调节光圈以及调用预置位；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7、支持事件管理，可在对应日期建立事件，从而实现在指定日期执行预案切换、屏幕开关等命令，支持按周期重复执行事件，并可手动触发事件；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8、支持中控管理功能，可配合中控实现电源的开关，屏幕的打开与关闭，灯光开关以及亮度调节，窗帘的打开与关闭等功能；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9、支持与音频处理器对接，实现音频控制与音频切换。可调节音量大小、进行静音控制，以及获取电平值的实时反馈。</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1、4K60输入节点具备1路视频输入接口、1路视频环出接口。1个USB Type-B接口、1路千兆电口、一路2pin凤凰端子远程开关机接口，1个RS232/485接口、1个IR接口，所有接口均在节点同一侧，便于设备连接、布线与维护。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2、支持3840x2160P@60Hz，1920x1200@60Hz、1920x1080P@60Hz等分辨率的采集和编码，并可向下兼容常见分辨率。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在输入输出通道上叠加任意字符(台标),可叠加文字，图片，台标，时间等信息。可自定义字体、颜色、大小、位置、背景色等参数；可在一个信号源上同时叠加四个不同的字符(台标),四个字符均自定义开启/关闭；可自定义字体、颜色、大小、位置、背景色等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标显示。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在无额外硬件情况下，可支持信号源画面实时预览与输出显示内容的实时监看，画面可达到60Hz。上位机软件具备多种清晰度模式选择，包括高清、标清、流畅模式，且节点可输出至少3种不同分辨率的码流。可根据当前硬件性能调节最佳的监看效果，当前画面卡顿时可通过调节不同模式实现流畅监看；可支持不少于20路画面同时预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5、支持输入信号丢失后通知用户具体哪路输入信号丢失。</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6、支持硬件监控，异常报警提示，包括各节点分辨率信息、温度、运行状态、运行时间、 IP地址的实时监测等。支持监控通道节点运行状况，节点不在线时，界面置灰不能使用，当节点在线时，通道恢复正常，监测节点运行状态，连接状态监测。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采用去中心化分布式架构设计，分布式系统内无服务器，系统采用基于网络IP架构的纯分布式结构，系统运行无需服务器。任何一个节点出现故障，只是单节点的问题，不影响整套系统的正常运行，只需替换掉故障的节点即可继续正常运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8、前面板显示屏可显示设备IP地址、设备名称。节点具有电源、网络连接、运行状态和故障指示灯。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9、支持音视频独立传输，切换。音频可与视频同源或不同源，在无视频接入的情况下音频也可正常传输。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10、支持设备IP冲突检测功能，可自动检测分布式系统中节点的IP地址冲突情况。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12、支持批量设置IP地址、批量添加、删除节点、批量设置信号源名称；支持Excel批量节点导入，支持Excel导入/导出。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★13、通过单根USB Type B线缆连接输入节点和信号源主机，即可通过坐席输出节点连接的键盘、鼠标对信号源主机进行远程实时控制。同时可实现多种USB设备的透传使用。（提供含CNAS或CMA标识的第三方权威机构出具的检测报告）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高低码流同时输出功能，不受距离限制，实现多区域之间的互联互通；支持可变码率和定码率，码率范围20Kbps-20Mbps;每路视频有主码流、辅码流，各码流分辨率和码率可调，各码流可设置为单播或组播。（提供含CNAS或CMA标识的第三方权威机构出具的检测报告）</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分布式4K输出节点</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1、4K60拼接输出节点具备1路视频输出接口、1路3.5mm模拟音频输出、1路3.5mm反向模拟音频输入。6个USB Type-A接口、1路千兆电口、1个RS232/485接口、1个IR接口，除USB接口外其余所有接口均在节点同一侧，便于设备连接、布线与维护。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2、支持3840x2160P@60Hz，1920x1200@60Hz、1920x1080P@60Hz等分辨率的解码和输出显示，并可向下兼容常见分辨率。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在输入输出通道上叠加任意字符(台标),可叠加文字，图片，台标，时间等信息。可自定义字体、颜色、大小、位置、背景色等参数；可在一个信号源上同时叠加四个不同的字符(台标),四个字符均自定义开启/关闭；可自定义字体、颜色、大小、位置、背景色等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4、支持H.265&amp;H.264标准协议码流输入输出，可与录播系统、IPC、安防监控平台或其他第三方平台进行编解码按照GB28181 协议进行主流监控平台对接，直接取流解码上屏。且解码分辨率涵800W、400W、200W像素IPC无缝上屏。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可自动识别H.265、H.264、MJPG等网络码流的编解码显示，可同时进行不少于32路独立不同分辨率码流编解码显示，无需手动切换、更改解码设置。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5、系统场景一键恢复功能，可在断电重启后完全恢复系统状态到断电以前。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6、具备大屏拼接管理功能，可实现大屏信号源开窗、拼接、叠加，漫游等功能.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7、支持针对来自同一台电脑不同接口输出的多路画面，在拼接显示时仍能实时同步显示。保障超高分画面的大屏整体显示效果。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8、支持整屏多行拼接屏的画面实时同步显示功能，针对快速变化的画面不会出现撕裂、错位等现象。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9、支持大屏高清滚动字幕显示，可自定义字幕内容、字体、大小、延时、位置、运动方向和移动速度。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10、单个屏组可容纳屏幕数量无限制，可无缝对接LED、LCD、DLP、投影融合各种拼接大显示系统，支持拼接补偿和移动补偿功能，无同步误差，且共享输入信号源。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11、支持将常用的信号源窗口布局保存为预案进行存储与快速调取，可保持的预案不少于1280个，并支持预案轮巡功能。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12、支持预操作模式，画面调整过程不会在大屏实时显示。点击推屏按钮时，可将调整好的布局一键上屏显示，防止误操作产生。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13、支持任意调整窗口大小、窗口可在多个显示器的任意位置移动、窗口可互相叠加实现画中画显示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★14、支持控制软件在Windows、MAC、银河麒麟等系统上的部署与操作，并且系统可在国产主流CPU上稳定运行。</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76</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4845" w:hRule="atLeast"/>
        </w:trPr>
        <w:tc>
          <w:tcPr>
            <w:tcW w:w="1141"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交换机</w:t>
            </w:r>
          </w:p>
        </w:tc>
        <w:tc>
          <w:tcPr>
            <w:tcW w:w="1930" w:type="pct"/>
            <w:tcBorders>
              <w:top w:val="nil"/>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千兆级分布式处理中心，支持48路千兆电口数据接口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可配合分布式系统实现多路音视频与常规网络加密数据流传输与切换，支持多路信号传输复制，可在自定义端口进行复制信号的监测，并导出监测的相关报文。可用于进行音视频码流的复制、分发，单个中心可同时处理不少于228路的视频报文请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2、可通过多台处理中心级联的方式，扩展视频码流接入的规模。支持多路聚合均衡技术传输码流，支持多台信号处理中心通过多路组合链路进行连接，构建更大规模的分布式系统。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3、支持不少于104Gbps的交换容量，77.4Mpps包转发率.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4、支持多功能端口配置，可对多路流量报文进行抑制、传输限速、阻断未知数据等，并监测码流环路，防止形成数据回环。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5、支持分布式系统视频码流组播成员快速管理功能，可减少音视频切换延时与网络传输带宽。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6、支持基于MAC,IP,802.1Q,协议及私有或缺省虚拟局域网分组，可在多种配置下进行网络隔离配置。可配合防火墙、路由器、交换机等标准设备，实现网络数据通讯。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7、支持针对分布式系统码流MAC地址配置进行优化，支持MAC容量管理，支持静态地址和选择多种传输模式，同时可对MAC地址进行绑定，过滤和控制。</w:t>
            </w:r>
          </w:p>
        </w:tc>
        <w:tc>
          <w:tcPr>
            <w:tcW w:w="299" w:type="pct"/>
            <w:tcBorders>
              <w:top w:val="nil"/>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中控系统</w:t>
            </w:r>
          </w:p>
        </w:tc>
      </w:tr>
      <w:tr>
        <w:tblPrEx>
          <w:tblCellMar>
            <w:top w:w="0" w:type="dxa"/>
            <w:left w:w="108" w:type="dxa"/>
            <w:bottom w:w="0" w:type="dxa"/>
            <w:right w:w="108" w:type="dxa"/>
          </w:tblCellMar>
        </w:tblPrEx>
        <w:trPr>
          <w:trHeight w:val="663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分布式中控主机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多核 CPU 速率高达1.4G，1G内存，支持8G Flash闪存（最大可拓展至128G）；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设备需具备4路触点，每路触点安装的继电器规格为支持30V/1A DC，125V/0.5A AC负载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设备需具备端口复用功能，支持8路可自定义协议的串口，可配置RS-232、RS-485、DMX512协议，第一第五路支持24V供电输出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设备可建立自有的红外代码数据库，或下载最新的红外代码库，可实现一键发双代码等红外逻辑控制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设备需支持多平台控制。支持不同平台同时控制，主机支持一机多屏、一屏多机、多屏多机等对接方式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设备应支持双机备份功能，当主控主机出现网络通讯中断或停机时，备份主机自动启动并接管系统，当主机出现宕机时，备份主机自动启动并接管系统。当主控主机恢复后，备份主机恢复到冷备份状态，保证系统正常运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可根据内置调试功能测试中控收发指令内容，快速定位调试故障点，节约调试成本，提高调试效率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主机支持音频信号换算控制功能,接入音频信号时根据程序自动换算，并根据程序内容来控制外围设备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搭建服务器形式的中央控制系统之后，所有中控主机都可以联动在一起，实现一个指令所有中控都可以反馈触发的机制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自动时钟定时设置，可根据用户自定义的按键定时功能，做到在规定时间执行对应按钮动作，预约动作可精确到年月日时分秒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 支持LUA的编辑、查看和上传</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安卓平板电脑</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11寸 8+128 wifi</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14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无线路由器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网络标准：     无线标准：IEEE 802.11n、IEEE 802.11g、IEEE 802.11b，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有线标准：IEEE802.3、IEEE 802.3u</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网络协议：     CSMA/CA，CSMA/CD，TCP/IP，DHCP，ICMP，NAT，PPPoE</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最高传输速率： 300Mbps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频率范围：     单频（2.4-2.4835GHz）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信道数：       1-13</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调制方式：     QPSK、BPSK、16-QAM、64-QAM、OFDM、CCK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展频技术：     DSSS(直接序列展频)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灵敏度：       270M：-68dBm@10%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130M：        -68dBm@10%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108M：        -68dBm@10%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54M：         -68dBm@10%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11M：         -85dBm@8%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6M：          -88dBm@10%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1M：          -90dBm@8% PER</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传输功率：     20dBm（最大值）</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网络接口：     1个10/100Mbps WAN口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天线类型：     外置全向天线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VPN支持：    支持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防火墙功能：   内置防火墙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WPS功能：    支持WPS快速安全设置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WDS功能：    支持WDS无线桥接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无线安全：     无线MAC地址过滤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网络管理：     全中文WEB管理界面，支持免费WEB软件升级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状态指示灯：   SYS，WLAN，Link/Act</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电源电压：     DC 9V，0.85</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8路电源控制器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整机容量50A ，进线采用符合CCC要求的4平方电缆，内部设计保留20%电流余量。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提供8+1个插座输出，其中8个插座可控制，1个为长供电插座，方便临时用电，插座采用万能插座，适用于国标、美标、欧标等各种类型插头。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采用16A继电器，每个插座均采用磷铜材质。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电路板线路采用60%高纯度锡，高端分流技术,经强化加粗处理。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具有标准RS232控制功能，可设置255个ID地址，最大可支持255台设备同时使用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可控制通道时序开关，支持对独立通道进行开关控制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支持设备级联使用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9. 支持RS232控制、外部开关控制、外部电平（5V-12V）控制、级联控制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辅助材料</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辅材</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配套的线材和配件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四、数字会议系统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1.设备具有音频时钟同步传输技术，音频延时小于5ms。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2.内置高性能DSP处理器，具有音频矩阵、啸叫抑制、EQ、音量、延时器调节功能。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5.支持≥16通道同传输出模式，可使同传音频根据通道号独立输出，可供录音或监听设备使用。且输出通道数量，可通过外部设备扩展。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6.支持≥16通道相控输出模式，内置≥nx16音频矩阵处理器，实现≥16通道分组输出功能。可使任意输入源（包括所有输入源和在线话筒），按任意音量比例，输出到任意通道。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7.会议主机采用TCP/IP网络协议，且同时支持C/S、B/S架构，可供PC软件或浏览器控制。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8.设备具有安卓App，支持通过平板、手机控制话筒开关、开启签到、投票、表决等功能，免PC操作。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9.通过WEB控制音频矩阵参数（包括EQ、音量、延时器、话筒灵敏度等）、输出模式切换、开关话筒同步、中英俄法四种语言切换、控制角色分离主机。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10.超大系统容量，系统最大支持4096台有线会议单元和300台无线会议单元。系统最大发言数量为16个有线话筒和8个无线话筒。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11.支持环形手拉手功能，确保在其中的一条网线断开或者单元出问题时，会议能继续正常进行。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12.具有支持中、英、俄、法文多种语言任意切换显示。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13.PC软件可查看在线无线单元的电池电量、WiFi信号等信息状态；支持一键关闭所有无线单元、单独关闭某个无线单元。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14.支持同声传译功能，系统最大可同时传输63+1的有线同声传译。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15.具有消防报警联动触发接口，提供火灾报警信息。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16.具有1路RS-485接口，支持一台摄像机实现摄像跟踪，支持PELCO-D、VISCA控制协议。配合摄像跟踪主机达到多路视频自动跟踪功能。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17.≥四种话筒管理模式:FIFO（先进先出）、NORMAL（普通模式）、VOICE（声控模式）、APPLY（申请模式）。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18.系统具有发起会议签到、表决、选举、评级、满意度、自定义功能。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19.具有≥4.3英寸全彩触摸屏，可实现对参数设置或查看，进行任意触摸操作。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20.强大的编ID功能，可对有线单元、无线单元、译员机、角色分离主机进行编ID。</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21.具备USB录音功能，可录制和播放会议记录。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22.支持≥10段 EQ调节功能，≥16路多功能输出通道与≥2路LINEOUT输出通道都具有≥10段 EQ调节功能。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23.会议主机具备注册天数显示功能，可以随时了解注册后使用的剩余天数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24.支持触摸屏幕输入注册码进行主机注册。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25.会议主机具备设置主机或从机功能，当主机出现故障时，可自动切换至从机运行，实现双备份功能。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26.支持通过web端远程固件升级。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27.具有运维管理平台，支持日志管理功能，可以自动收集和存储系统日志，以便跟踪问题、分析性能和满足合规性需求。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28.具有运维管理平台，支持实时监测设备运行状态、设备故障信息，包括内存不足、火警提示、id重复等。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29.支持选择VISCA、Pelcd-D协议对接摄像机、中控类等设备。</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82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智享音频处理器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1.具有自动混音功能，包括增益共享型自动混音以及门限型自动混音。具有自动增益功能，能够有效将话筒音量保持在一定动态范围。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2.具有AFC反馈抑制功能，采用陷波+移频双方式，能够自动抓取啸叫点并设置陷波器陷波，陷波器支持≥12个固定点+12个动态点，可有效消除啸叫功能。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3.具有话筒语音激励功能，可设置跟踪阈值，当话筒发言达阈值时可实现联动摄像跟踪功能。具有EQ调节功能，输出具有≥31段图示均衡器调节。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提供设备接口图佐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5.具有≥1路DANTE接口，支持连接外部DANTE设备。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6.支持话筒同时开麦数量≥16个有线单元+8个无线单元。</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6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4.3寸传音2号主席话筒（短咪杆）</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1.采用短咪杆拾音设计，远距离拾音。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2.单元采用非压缩音频传输技术，48K采样率，80Hz-16KHz带宽音质。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3.单元采用100M网络传输，采用单线接入环形网络。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4.单元通信采用标准TCP/IP协议，且每个单元可支持ping包功能。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5.具备≥4.1英寸旗形全彩触屏。6.同声传译支持≥63+1通道，所有主席和代表单元的发言都在0通道收听，1到63通道为收听译员机发言的通道。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7.单元支持 PC 软件话筒控制，支持声控功能。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8.每个单元内置独立的web服务器，支持≥四种语言切换、调节话筒ID号、话筒灵敏度。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9.单元具有发言计时和定时发言功能，主席单元具备关闭代表单元发言的优先权限。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10.单元内部具有反馈抑制功能，具有声控功能，声控灵敏度可调。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11.单元支持签到功能，也可以通过PC软件禁止单元签到、控制单元签到等功能。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12.单元支持表决功能，有多种表决模式选择，且选项内容可自定义下发到单元显示。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13.单元支持web页面固件升级功能。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14.单元支持IP地址嗅探功能，通过PC工具可以查找到未知单元的ID号、IP地址、MAC地址等参数。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15.单元支持网络修改设备类型（主席/代表）、设置时钟屏保。</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6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4.3寸传音2号代表话筒（短咪杆）</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1.采用短咪杆拾音设计，远距离拾音。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2.单元采用非压缩音频传输技术，≥48K采样率，≥80Hz-16KHz带宽音质。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3.单元采用100M网络传输，采用单线接入环形网络。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4.单元通信采用标准TCP/IP协议，且每个单元可支持ping包功能。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5.具备≥4.1英寸旗形全彩触屏。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6.同声传译支持≥63+1通道，所有主席和代表单元的发言都在0通道收听，1到63通道为收听译员机发言的通道。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7.单元支持 PC 软件话筒控制，支持声控功能。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8.每个单元内置独立的web服务器，支持≥四种语言切换、调节话筒ID号、话筒灵敏度。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9.单元具有发言计时和定时发言功能，代表机具有申请发言功能。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10.单元内部具有反馈抑制功能，具有声控功能，声控灵敏度可调。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11.单元支持签到功能，也可以通过PC软件禁止单元签到、控制单元签到等功能。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12.单元支持表决功能，有多种表决模式选择，且选项内容可自定义下发到单元显示。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13.单元支持web页面固件升级功能。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14.单元支持IP地址嗅探功能，通过PC工具可以查找到未知单元的ID号、IP地址、MAC地址等参数。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15.单元支持网络修改设备类型（主席/代表）、设置时钟屏保。</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2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有线鹅颈话筒（含底座）</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1.指向性：心形指向性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2.信噪比：≥65dB SPL 1KHz at 1Pa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3.频率响应：等同或优于20-18KHz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4.输出阻抗：≥75</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5.灵敏度：不低于或等于-40dB±2dB</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6芯会议专用延长线</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30米延长线（一公一母）</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地插盒</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1.一进三出连接单元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2.采用 ≥100M/10M 自适应网络传输，可以实现手拉手级联。</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3.每个六芯航空接口支持IEEE802.3、IEEE802.3u、 IEEE802.3x规范。</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辅材</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配套的线材和配件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五、远程视频会议系统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88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远程视频会议服务</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提供5年视频会议终端、高清摄像头、视联网链路服务，需支持接入视联网开展视频会议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★接入椒江区视联网视频会议平台，需提供平台接入承诺函（格式自拟）。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支持V2V视联网协议，兼容H.323协议及SIP协议，符合以太网802.3标准。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采用嵌入式操作系统，非PC机架构、非工控机架构。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支持H.264、H.265视频编解码协议。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支持4K@30fps编解码，视频分辨率支持4K@30fps、1080P@30fps，且向下兼容。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不少于4路高清视频输入和4路高清视频输出，须具有HDMI接口。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不少于7路音频输入和6路音频输出，须具有卡侬接口。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不少于2*RJ45 10/100/1000Mbps自适应网络接口。不少于2*USB接口。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具有结构性安全或其他更优的安全方式。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支持多画面功能，一组会议中具有权限的终端须能够任意选择及组合所收看的画面。支持不少于4种画面组合显示模式。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支持唇音同步、自动噪声抑制、快速自适应回声消除。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支持在同一组会议中，多终端同时发起动态辅流。辅流分辨率不低于4K@30fps且可以在多画面和电视墙中显示。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支持在线升级功能；可远程获取配置参数，支持远程导出和导入配置文件功能；支持远程获取系统运行状态、系统日志。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配一台会议摄像机：须与视频会议终端为同一品牌产品。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光学变焦不低于12倍。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分辨率不低于4K。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像素不低于800万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具有HDMI接口。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配两个有线定向鹅颈麦克风</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433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高清摄像机</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1.采用1/2.5英寸、最大851万像素的高品质UHD CMOS传感器，可实现4K (3840x2160) 超高分辨率的优质图像。并且向下兼容1080P、720P等多种分辨率。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2.独家定制高品质真800万超高解析度的4K超广角镜头，12倍光学变焦，水平视场角可达71°。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3.支持HDMI 1.4b规格，可直接输出4K无压缩数字视频。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4.支持低功耗休眠/唤醒，休眠状态下功耗低于400mW。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5.超高信噪比的全新CMOS图像传感器可有效降低在低照度情况下的图像噪声，同时应用2D和3D降噪算法，大幅降低了图像噪声，即便是超低照度情况下，依然保持画面干净清晰，图像信噪比高达55dB以上。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6.支持HDMI1.4b高清输出，另配备3G-SDI接口，有效传输距离最高长达150米（1080p30）,亦支持USB视频输出。HDMI、LAN、USB或3G-SDI、LAN、USB可同时输出2路高清数字信号。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7.多种控制方式，可使用RS232、网络以及USB，可对摄像机进行控制。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8.支持图像自动翻转功能，方便工程安装使用。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9.可显示HDMI和SDI（SDI不能显示4K）输出分辨率，帧率和IP地址等信息。</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高清摄像机</w:t>
            </w:r>
          </w:p>
        </w:tc>
        <w:tc>
          <w:tcPr>
            <w:tcW w:w="193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1.成像元器件≥1/2.5英寸Exmor R CMOS，传感器有效像素不低于 850万像素。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2.最大广角（水平视角）≥70度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3.视频输出支持2160/29.97P，并兼容1080/59.94P、720/59.94P高清格式输出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4.具有 30 倍 4K 拍摄变焦、高清模式最高支持80倍清晰影像变焦。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5.4K输出水平分辨率：≥1700 TV线，2K输出水平分辨率≥1000TV线。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6.同时具备1路3G-SDI视频输出和1路HDMI2.0和一路IP编码输出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7.依赖外部软件，摄像机既支持人物智能追踪，具有全身、半身和特写三种拍摄模式可供选择。</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8.支持NDI｜HX直接输出4K/30帧图像功能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9.摄像机自带拍摄提示灯，并可双色显示拍摄和追踪状态。并支持预置位调用画面冻结功能。</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六、无纸化会议系统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29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无纸化服务主机搭配管理软件，负责处理会议功能模块、会议主题、参会人员信息、会议议题、投票内容等会前信息预设，具有会议各类文件资料的上传分发、人员的权限管理设置、会议信息的实时记录等应用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2.采用CPU配置不低于四核（参考的配置不低于I7）</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3.采用内存配置不低于8G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4.采用硬盘容量不低于1TB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5.具有千兆网络接口（RJ45）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612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智能无纸化会议管理服务器软件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1.支持多会议室管理，会议室支持可视化布局配置管理。支持会议室坐席可视化控制。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2.支持本地联合会议和异地互联会议（需搭建专网专线）。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3.支持会议室坐席模拟排位功能，支持人员筛选，支持根据人员权重自动排位和手动排位。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4.支持多个会议议题进行管理操作，每个议题可以独立上传多份附件；支持议题内加入文件夹，三级目录文件展示；支持快速创建议题关联的投票。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5.支持统一管理多个投票，实时查看投票过程与结果，控制投票结果实时投屏展示。支持投票导入导出功能。支持投票身份认证。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6.支持统一管理多个评分，实时查看评分过程与结果，控制评分投屏。支持评分导入导出功能。支持评分身份认证。支持配置平均分规则为默认或截尾平均数。支持评分备注功能。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7.支持批注白板，可同时管理各参会人员的电子白板存档、手写批注、文档批注，支持后台预览及一键导出功能。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8.支持三员管理功能。开启该功能后系统将分为系统管理员、会务管理员、审计员三种角色。</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9.支持个人中心H5网页展示，可会前、会中上传资料，查看资料，支持会后下载参加过的会议的资料及批注文件，保密会议会前会后不能查看会议资料。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10.支持双机热备，主从设备数据同步，当主设备出现故障时从机接管。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11.支持服务器监控，可查看服务器cpu使用率、内存使用率、磁盘空间、网络传输速率，可设置阈值警告。</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29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无纸化流媒体主机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1.内嵌高清、标清视频信号处理模块，同步、异步处理视频信号输入、输出。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2.支持HDMI信号输入，外部信号通过此接口实时广播画面到所有会议终端并同步显示。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3.支持HDMI信号输出，任何会议终端画面通过此接口输出至大屏幕或其他信号显示设备。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4.支持全高清1080P、高清720P等多种高清分辨率输出。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5.要求服务器的CPU配置不低于四核（参考配置不低于I5），内存配置不低于4G，硬盘为固态硬盘且容量至少128GB。</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无纸化流媒体服务器嵌入软件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1.支持签到投屏功能，将签到过程、签到结果展示在大屏上。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2.支持将电子白板、会议标语、文档主讲、外部信号等信息广播到大屏展示。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3.支持多媒体(桌面同屏、电子白板、文档资料等)分组投屏功能， 最大可支持≥4分屏画面同时投屏输出显示。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4.支持大屏点播功能，直接播放服务器原生视频文件；支持大屏广播功能，将大屏的画面广播同步到各个终端并显示。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5.支持大屏视频矩阵功能，同时支持多路多媒体源进行播放功能。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6.支持投票投屏功能，将投票过程、投票结果以文字、柱状图、饼状图方式展示在大屏上。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7.支持评分投屏功能，评分过程中查看评分人数、未提交人数。支持评分结束后以柱状图（10项以下）或表格（10项以上）的形式投屏显示评分结果。</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408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无纸化会议终端</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2.可对多种文件格式进行阅览，包括常见格式doc/ docx /xls/ xlsx /ppt /pptx/ pdf /txt/jpg/png等，参会人只可看到有权限的文件。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3.会议过程中可以随时进行会议笔记记录，支持下载到本地。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4.个人中心模块支持会前、会中上传资料，查看资料（保密会议会前不能查看）；支持会后下载参加过的会议的资料。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5.结束会议终端自动清除本地会议文件。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6.具有≥4×USB、≥1×HDMI、≥1×VGA、≥1×LAN、≥1×MIC-IN端口、≥1×LINE-OUT端口、≥1×DC端口、≥1×COM口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7.采用CPU配置不低于I5处理器（四核）</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8.采用内存配置不低于8GB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9.采用硬盘容量不低于128GB SSD</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10.具有千兆网络接口（RJ45）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14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无纸化会议终端软件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1.支持会议信息展示。支持查看参会名单和会议人员座位图。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2.支持文档阅览，可对多种文件格式进行阅览，支持权限设置功能，参会人仅能看到自己有权限查看的文件。同时支持文档批注功能，可以对文档图片进行批注、保存，并支持多人交互批注。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3.支持U盘上传会议资料，进行文件阅览或共享其他参会人员，同时上传文件可保存在服务器和本地终端中。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4.支持截屏批注，可单人批注或多人批注。批注结果可保存至服务器，会后自动归档处理。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5.内置浏览器，支持浏览以太网网络，可后台统一设置，点击直接打开配置好的网页。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6.支持屏幕同屏广播，支持跨平台广播；屏幕广播/文档主讲支持申请模式。同屏广播具备计时功能，可选择倒计时或顺计时，以及具备选择是否同步到大屏功能。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7.支持异步浏览，参会人员可以通过异步浏览自由使用终端其他功能，也支持浮窗的方式进行异浏览。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8.支持个人中心（个人空间）功能，可查看自己参与过的会议的会议信息。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9.支持多媒体分享功能，多种媒体以广播的方式分享到其它终端，并可以交互操作。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10.支持集中控制操作，控制终端显示内容，控制终端开关机，支持对服务器的关机控制，支持无纸化升降器及话筒的统一升降。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11.会议主持可控制评分功能启用、结束，查看统计结果功能，评分过程结果实时投屏；支持评分签名确认。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12.会议主持可通过信号管理将任意参会人本地画面屏幕广播至任意或全部参会人，也可以结束任意参会人的共享画面；分组同屏广播最大可支持8个分组，同时投送到大屏显示最大支持4路。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13.会议主持可管理会议纪要，管理纪要文件查看权限；并可发起会签，现场生成会签文档和最终纪要文件。</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63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无纸化升降器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1.升降器采用触控超薄高清显示屏与升降器一体化设计，显示屏采用主屏+副屏双屏设计，一键操作即自动化完成启动、液晶屏上升、仰角等动作。升降话筒采用手拉手方式连接，心型指向性驻极体。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2.升降器集成升降麦克风一体化设计，话筒可适应不同的环境具有自动扶直功能，当麦杆弯曲时，机器关闭可自动扶直麦杆，不会损坏麦杆。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3.产品传动方式以高品质耐拉皮带与高精密度的滑块导轨和直线轴承配合，交流减速电机做驱动动力；支持对接中控主机，实现控制设备在上升后，屏幕自动供电，下降后，屏幕自行断电。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4.为了工程现场布线更加整洁美观，要求升降器具备≥1路环通输出电源插座，给终端供电减少终端电源插座布线。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5.显示器为超薄液晶触屏类型，前屏显示尺寸15.6英寸，屏幕比例为16:9，显示分辨率达≥1920*1080P；副屏显示尺寸≥11.6英寸，显示分辨率达≥1366*768，对比度≥800：1，用于显示参会人员信息等电子铭牌信息。。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6.桌面面板具备≥1路USB接口，支持连接U盘可进行浏览文件或上传文件等操作。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7.升降器具有≥1组232/485输入输出接口，≥2路USB接口（作用：开/关机、数据传输）。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8.支持≥1路HDMI、≥1路VGA视频信号输入，当只有一路信号输入时，屏幕会自动识别信号，当两路信号同时输入时，可通过面板按键手动切换，当无信号输入时，屏幕自动进入省电模式。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9.设备可通过中控软件进行集中控制，支持通过主机进行控制，一键可让室内所有的设备都上升或下降。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10.显示屏仰角符合人体工程学原理，不遮挡视线和人脸，要求显示屏仰角角度可调0-30°。</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会议系统主机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1.设备具有音频时钟同步传输技术，音频延时小于5ms。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2.内置高性能DSP处理器，具有音频矩阵、啸叫抑制、EQ、音量、延时器等调节功能。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5.支持≥16通道同传输出模式，可使同传音频根据通道号独立输出，可供录音或监听设备使用。且输出通道数量，可通过外部设备扩展。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6.支持≥16通道相控输出模式，内置≥nx16音频矩阵处理器，实现≥16通道分组输出功能。可使任意输入源（包括所有输入源和在线话筒），按任意音量比例，输出到任意通道。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7.会议主机采用TCP/IP网络协议，且同时支持C/S、B/S架构，可供PC软件或浏览器控制。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8.通过WEB控制音频矩阵参数（包括EQ、音量、延时器、话筒灵敏度等）、输出模式切换、开关话筒同步、中英俄法四种语言切换、控制角色分离主机。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9.超大系统容量，系统最大支持4096台有线会议单元和300台无线会议单元。系统最大发言数量为16个有线话筒和8个无线话筒。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10.支持环形手拉手功能，确保在其中的一条网线断开或者单元出问题时，会议能继续正常进行。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11.具有支持中、英、俄、法文多种语言任意切换显示。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12.PC软件可查看在线无线单元的电池电量、WiFi信号等信息状态；支持一键关闭所有无线单元、单独关闭某个无线单元。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13.支持同声传译功能，系统最大可同时传输63+1的有线同声传译。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14.具有消防报警联动触发接口，提供火灾报警信息。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15.具有1路RS-485接口，支持一台摄像机实现摄像跟踪，支持PELCO-D、VISCA控制协议。配合摄像跟踪主机达到多路视频自动跟踪功能。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16.≥四种话筒管理模式:FIFO（先进先出）、NORMAL（普通模式）、VOICE（声控模式）、APPLY（申请模式）。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17.系统具有发起会议签到、表决、选举、评级、满意度、自定义等功能。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18.具有≥4.3英寸全彩触摸屏，可实现对参数设置或查看，进行任意触摸操作。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19.强大的编ID功能，可对有线单元、无线单元、译员机、角色分离主机进行编ID。</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20.具备USB录音功能，可录制和播放会议记录。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21.支持≥10段 EQ调节功能，≥16路多功能输出通道与≥2路LINEOUT输出通道都具有≥10段 EQ调节功能。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22.支持触摸屏幕输入注册码进行主机注册。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23.支持对接语音转写服务器，实现语音转写功能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★24.会议主机具备设置主机或从机功能，当主机出现故障时，可自动切换至从机运行，实现双备份功能（出具满足该参数的第三方权威机构检测报告，提供相关证明材料）</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会议话筒处理器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1.具有自动混音功能，包括增益共享型自动混音以及门限型自动混音。具有自动增益功能，能够有效将话筒音量保持在一定动态范围。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2.具有AFC反馈抑制功能，采用陷波+移频双方式，能够自动抓取啸叫点并设置陷波器陷波，陷波器支持≥12个固定点+12个动态点，可有效消除啸叫功能。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3.具有话筒语音激励功能，可设置跟踪阈值，当话筒发言达阈值时可实现联动摄像跟踪功能。具有EQ调节功能，输出具有≥31段图示均衡器调节。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5.支持话筒同时开麦数量≥16个有线单元+≥8个无线单元。</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七、会议录播系统</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65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4K录播主机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1.采用一体化硬件设计，嵌入式Linux操作系统，高度集成图像识别跟踪、自动导播、直播、点播、采集、录制等系统模块。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2.基于B/S架构，登陆web端即可实现直播管理、信号管理、分组管理、用户管理、文件管理、预约录制、中控管理以及系统管理等功能。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3.音频采用AAC高清编码方式，音视频精准同步录制。视频采用H.264编码方式，码率可调，支持视频编码256kbps～12Mbps，支持≥1920x1080分辨率（HDMI分辨率可支持≥3840x2160）。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4.主机内置不小于2.2英寸LCD屏，显示系统硬盘空间、版本号和录制状态、IP地址等设备信息。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5.主机具备一款不小于4英寸壁挂式电容触摸屏，可以快捷实现设备开关机、录制控制、直播开启以及画面切换等功能。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6.主机具备不少于4个快捷按键，实现录制、停止、直播以及一键拷贝录制文件功能。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7.主机的SDI接口具备POC功能，支持POC设备自适应识别，实现一条线完成视频传输、云台控制和供电功能。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8.支持不少于8台云台摄像头同时控制转动、缩放，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9.支持图像点击跟踪功能，一键即可到位。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★10.支持在线语音转写功能，实现将语音转写成文本并自动生成字幕。（提供检测报告佐证）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11.支持字幕设置功能，内置字幕模版，用户可自定义设置字母的大小、色彩、位置。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12.支持自定义添加片头功能，上传自定的片头并且自定义其显示时间长短。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13.支持对各个视频画面打标签，区分画面显示不同内容。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14.支持视频文件修复功能。录制过程中，由断电导致损坏的视频文件可进行修复。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15.支持一键复位功能，避免出现文件损坏、ip地址丢失以及管理员密码丢失的情况导致系统不能使用。</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八、语音转写系统</w:t>
            </w:r>
          </w:p>
        </w:tc>
        <w:tc>
          <w:tcPr>
            <w:tcW w:w="299" w:type="pct"/>
            <w:tcBorders>
              <w:top w:val="nil"/>
              <w:left w:val="nil"/>
              <w:bottom w:val="single" w:color="auto" w:sz="4" w:space="0"/>
              <w:right w:val="nil"/>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nil"/>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语音转写主机</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便携式智能会议主机参数：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CPU：不低于i7-10750H 2.6GHz 八核十六线程；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内存：不低于64G；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硬盘：512G+2T SSD</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语音识别服务软件</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★应标会议转写产品所用的核心语音识别引擎，其转写指标：清晰普通话中文语音实时识别准确率评分≥97%。</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语音转写会议后台服务软件</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1）会议管理：应支持所有任何形式的会议均以列表形式进行记录保存，并且可以根据名称等信息快速检索、编辑、删除操作；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2）账号管理：应支持账号、密码加密登陆。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3）用户管理：可创建、修改、删除用户，用户名可20个字符以内的小写字母、数字组合。</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433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语音转写会议大屏软件</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1、部署在便携式主机的客户端软件，提供人机交互入口，可以将转写结果进行投屏的实时分享和设置;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2、功能要求如下：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1）自定义设置：应支持对转写结果的字体、字号、中间结果颜色、最终结果颜色进行自定义设置。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2）实时上屏：应支持实时会议过程中，可以把会议内容以文本或字幕条的形式实时展示在连接的大屏幕上；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3）语义分段：展板显示结果应支持根据主控端的设置对转写结果进行自动的分段展示；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4）角色信息显示：如进行了手动或者声纹角色识别，应支持选择是否在展板端同步展示角色信息；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5）展板配对：可以通过配对码去与主控电脑端配对，接收该主控端所在会议的转写结果，并支持多个展板端显示相同会议的结果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6）上屏后台修改：应提供上屏后台修改功能，可对展板端结果进行纠正。如果在转写过程中出现明显错误或不适宜展示的词语，能够提供快速修改机制或清屏操作。</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音频编码器</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声卡参数：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1、2路卡侬及大三芯复合音频输入；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2、1路USB音频输出；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3、采样率48kHz/96kHz/192kHz；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4、支持为48V的纯直流电源。</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nil"/>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语音转写会议客户端软件</w:t>
            </w:r>
          </w:p>
        </w:tc>
        <w:tc>
          <w:tcPr>
            <w:tcW w:w="1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1、安装在便携式主机中的客户端软件，提供人机交互入口，具备实时语音转写、历史音频转写、会议管理几大核心功能。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2、应用终端软件功能要求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实时语音转写：系统能够通过专业麦克风对全程进行高保真录音,并针对连续中文语音流进行实时语音转写识别，并进行转写结果文本内容的输出；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历史音频转写：应支持导入已经录制好的音视频文件进行转写，支持mp3、wav、m4a、amr、wma、aac、MP4、3gp、pcm格式，支持批量上传，单个文件最大不超过2G，单条音视频时长不超过5小时；转写内容支持编辑操作；支持声纹分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内容编辑：支持在实时语音转写过程中对转写结果进行编辑修改；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音频回放：会议过程中系统录制的音频可按顺序播放，方便会议记录人员边听边编辑，也可以通过音频图谱选择需要播放的区间进行播放；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音字对照：支持根据选择原始结果或编辑结果逐字逐句播放文本对应的音频；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手动角色分离：如果在新建会议时添加了发言人姓名，则在会议过程中按发言人对应的快捷键F1~F12或者点击发言人姓名均可进行角色区分；在会议过程中应该支持手动添加角色信息和对角色信息进行编辑修改：并支持在会议暂停时可选择某一个或多个发言人内容查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重点内容标记：支持在会议进行中、暂停时和结束时，通过选中文本来进行重点内容的标记；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声纹注册：可以选中会议相关文本，提交声纹注册，系统会自动提取文本对应的音频文件注册为声纹模型，用于声纹角色识别。若未注册声纹，开启声纹分离可进行盲分，自动对发言人编号进行区分。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声纹识别及声纹库管理：实时会议语音转写或历史音频转写，产品应支持对说话人声纹特征进行提取分析，可根据声纹实现不同说话人的发言内容区分，进行说话人姓名展示；并提供声纹注册，及已注册声纹库删除、重命名、导入声纹库等功能；注册后的声纹可在后续的会议中未选择发言人的情况下自动识别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自动摘要：系统应支持利用自然语言理解技术，从转写结果中提取重点内容，辅助进行会议重点纪要的整理；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12）时间戳：系统应支持按固定时间间隔打时间戳，或者按发言人打时间戳（发言人区分时），也可以使用快捷键在任意时间打时间戳；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快速排版：会议结束后，应支持一键使用本地编辑器打开当前页面内容，方便进行后续编辑处理；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 结果导出：应支持随需选择导出编辑后的文本、重点标记文本、全程音频文件或某一角色的转写文本；支持加密格式导出，仅在离线会议客户端、编辑端中可打开。</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 关键词优化：应支持手动和自动的关键词优化功能，手动可将特定词录入系统，提升该类词汇的识别准确率，自动关键词优化则是可以根据修改编辑的内容自动提取识别关键词提高识别准确率；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16)禁忌词屏蔽：可自定义禁忌词，并能将此类词语不显示；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17)文档优化：应支持将会议材料上传到系统中，进行效果优化，支持PPT、PPTX、doc、docx、TXT格式；</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九、网络安全设备</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86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综合安全网关（国产化）</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性能参数：网络层吞吐量≥10G，应用层吞吐量≥4G，并发连接数≥400万，HTTP新建连接数≥10万。硬件参数：1U，内存≥8G，硬盘容量≥128G SSD，电源：单电源，接口：支持不低于6千兆电口。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2.国产化要求：要求设备硬件及软件均为为国产化配置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具备ARP代理功能，对指定地址的ARP请求使用指定接口的MAC地址应答，实现保护内网主机。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产品支持勒索病毒检测与防御功能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产品支持僵尸主机检测功能，产品内置僵尸网络特征库超过128万种，可识别主机的异常外联行为。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产品支持Web管理、串口管理、SSH管理等多种不同方式。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产品支持策略生命周期管理功能，支持对安全策略修改的时间、原因、变更类型进行统一管理，便于策略的运维与管理。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产品支持链路连通性检查功能，支持基于3种以上协议对链路连通性进行探测，探测协议至少包括DNS解析、ARP探测、PING和BFD等方式。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支持被动监测和主动扫描两种资产识别方式，可梳理离线资产、高危端口开放、冗余端口等安全风险；同时通过可视化的拓扑关系图，直观地展示资产和资产之间的访问关系、访问细节协议端口等信息；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产品支持杀毒白名单设置，可以例外排除特定MD5和URL的病毒文件，针对特定文件不进行查杀。</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11.具备网端云协同联动功能，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12.产品支持路由类型、协议类型、网络对象、国家地区等条件进行自动选路的策略路由，支持不少于3种的调度算法，至少包括带宽比例、加权流量、线路优先等。</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86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全网审计（国产化）</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1.性能参数：网络层吞吐量（大包）≥3.5Gb，应用层吞吐量≥450Mb，支持用户数≥1500，每秒新建连接数≥4000，最大并发连接数≥150000。硬件参数：1U，内存≥8G，硬盘≥960G SSD，电源：单电源，接口：支持不低于6千兆电口。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2.产品支持路由类型、协议类型、网络对象、国家地区等条件进行自动选路的策略路由，支持不少于3种的调度算法，至少包括带宽比例、加权流量、线路优先等。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3.支持DNS代理，能够基于用户、域名、目标DNS，指定代理策略生效，代理策略可以设置为：重定向至DNS服务器、解析为IP、丢弃、重定向至指定线路；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4.支持首页分析显示接入用户人数、终端类型；带宽质量分析、实时流量排名；资产类型分布、新设备发现趋势、终端违规检查项排行、终端违规用户排行；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5.支持权限策略故障排查，支持针对上网权限策略进行检测分析，查看各个应用是否匹配相关策略；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6.Web访问质量检测，针对内网用户的web访问质量进行检测，对整体网络提供清晰的整体网络质量评级；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7.支持通过钉钉、企业微信、口袋助理等第三方协同办公软件进行授权认证；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8.支持客户端SSL解密，客户端会自动推送根证书安装；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9.支持HTTP代理将流量发送到ICAP服务器进行检查，支持对转发的流量信息（包含总请求数、成功/失败请求数、收/发字节数、拒绝请求数、排队请求数）可视化展示。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核心交换机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1.业务插槽数≥3,配置要求:双主控、双电源,千兆光口≥24，万兆光口≥20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2.交换容量≥168Tbps,转发能力≥36000Mpps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3.关键部件热插拔:主控交换卡、电源、接口模块、风扇、网板等关键部件可热插拔</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4.板卡:单槽位线速万兆端口密度≥16</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5.单槽位能够同时提供千兆光口、千兆电口、万兆光口，且实际可用端口总数≥48，提高槽位利用率和业务可靠性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6.链路聚合:聚合组数≥128组，每组成员≥8个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7.支持跨设备链路聚合:支持对广播、组播、单播报文的均匀分担\支持链路聚合+ECMP情况也可以对报文均匀分担，即等价路由的链路是由聚合链路组成情况下的报文分担</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5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接入交换机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1、交换容量≥430Gbps，转发性能≥140Mpps；度：-5℃～45℃；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3、VLAN特性：支持基于端口的VLAN，支持基于协议的VLAN；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4、虚拟化特性：支持跨设备链路聚合；支持通过标准以太端口进行堆叠；支持纵向虚拟化技术；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5、可视化：支持Telemetry技术；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6、SDN：支持OpenFlow 1.3标准，基于Openflow通过将网络的控制层和数据转发层进行分离，简化网络的管理及维护，实现网络流量的灵活控制；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7、网管平台：交换机内置网络管理平台，可作为被管理设备，连接到网络中，实现轻松维护；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8、环网保护：支持G.8032以太网环保护协议ERPS、切换时间≤50ms，支持SmartLink；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9、配置：48个10/100/1000Base-T自适应以太网端口，4个万兆SFP+口,交流电源；</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81"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计算资源池（国产化）</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一、计算节点配置要求：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本次配置3个计算节点，每节点配置：CPU≥2颗hygon 5380 2.5GHz（16C），内存≥256GB，系统盘≥480GB，缓存盘≥2*960G SSD，数据盘≥24T，标配盘位数≥12，电源：白金，冗余电源，接口不低于4千兆电口+2万兆光口。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二、软件授权要求: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本次配置6颗CPU的计算虚拟化授权、6颗CPU的网络虚拟化授权、6颗CPU的存储虚拟化授权、16个桌面云接入授权。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三、计算虚拟化功能要求: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1.★为避免内存问题带来的宕机风险，要求超融合软件层面支持内存ECC自动纠错机制，当扫描到物理主机的内存条出现ECC CE和UE错误时，能够将对应内存空间进行隔离并界面定位故障内存的槽位，减少硬件问题对业务的影响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2.为保证升级过程中客户业务的连续性，需支持云平台在线升级，升级过程中支持对升级节点进行编排、暂停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3.支持UPS QoS（UPS联动），为尽可能保障数据中心断电场景下的业务，可在市电断电时通过UPS临时供应电量，当UPS电量过低时，按照虚拟机优先级先将不重要的虚拟机进行软关机；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4.虚拟机迁移支持指定网口迁移、限制迁移速度、启用压缩传输，同时虚拟机迁移过程中如因数据写入量过大迁移不完，可支持强制切换操作；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5.支持漏洞及版本信息巡检，推送补丁及升级信息，并支持补丁管理、更新、回滚。</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四、网络虚拟化功能要求: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2.在管理平台上可以通过拖拽连线完成网络拓扑的构建，可以在网络拓扑页面通过功能键实现虚拟网络连接、开启和关闭等操作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管理网、业务网、数据通信网（VXLAN）和存储网复用相同物理网口，最多支持8个网口聚合。网口复用后，支持对不同网络平面进行流量控制和VLAN隔离，为网络中的每个虚拟机提供内置的网络故障切换和负载均衡能力，实现更高的硬件可用性和容错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4.可以支持手动指定虚拟路由器运行在固定的物理主机上，可以自动将虚拟路由器规划到高性能和高吞吐的物理主机上。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五、存储虚拟化功能要求：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1.★支持数据重建智能保护业务性能，可以对数据重建速度进行智能限速，避免数据重建过程中IO性能占用导致对业务的性能造成影响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2.支持数据重建优先级调整，在故障数据重新恢复时，可由用户指定优先重建的虚拟机，保证重要的业务优先恢复数据的安全性；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3.支持选择多种克隆方式，包括快速全量克隆、全量克隆和链接克隆，可查看通过链接克隆的虚拟机是否运行正常，可以设置克隆完成后自动启动克隆虚拟机操作；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4.支持多种硬盘状态检测监控及告警，包括“健康”状态、“亚健康”状态、“故障”状态，不同状态的硬盘在UI上呈现不同的特征或告警，让用户能够区分处理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5.支持硬盘寿命预测功能，可预估硬盘剩余可使用时间，进行实时预警，提醒用户在寿命到期之前可实现在对业务无影响的情况下安全更换硬盘。</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安全组件平台</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一、安全组件平台要求：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1.本次安全组件可按需开通相关安全组件的配置授权，其中组件内容范围包括数据库审计、堡垒机、日志审计组件；各类型组件的数量可依据需求在交付前灵活配置。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平台能够提供虚拟数据库审计、虚拟运维安全管理、虚拟日志审计、虚拟零信任、虚拟防火墙等组件，并后续可按需扩展虚拟上网行为管理、虚拟IPS、虚拟WAF、网页防篡改等独立的安全组件，还能够集成第三方生态产品以扩充平台安全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二、虚拟日志审计要求：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授权要求：包含资产授权数量(个)≥50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日志采集：支持主动、被动相结合的数据采集方式，支持通过Agent采集日志数据，支持通过syslog、SNMP Trap、JDBC、WMI、webservice、FTP、文件\文件夹读取、Kafka等多种方式完成日志收集；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日志标准化：支持通过正则、分隔符、json、xml的可视方式进行自定义规则解析，支持对解析结果字段的新增、合并、映射。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日志过滤：支持对每个日志源设置过滤条件规则，自动过滤无用日志，满足根据实际业务需求减少采集对象发送到核心服务器的安全事件数，减少对网络带宽和数据库存储空间的占用。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日志转发:支持对单个/多个日志源批量转发，支持定时转发，可通过syslog和kafka方式转发到第三方平台，并且支持转发原始日志和已解析日志的两种日志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全文检索: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日志分析:支持网站攻击、漏洞利用、C&amp;C通信、暴力破解、拒绝服务、主机脆弱性、主机异常、恶意软件、账号异常、权限异常、侦查探测等内置关联分析规则，内置关联分析规则数量达到350条以上，支持自定义关联分析规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资产管理:支持对IPv4/ipv6对象的自动发现功能，对自动发现的设备可以修改、删除或转为资产。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日志告警:支持告警事件归并、告警确认和告警归档，支持基于频率、频次、时间的设定条件。日志进行归一化操作后，对日志等级进行映射，根据不同日志源统计不同等级下的日志数量。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系统管理: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三、虚拟运维审计要求：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授权要求:包含资产授权数量(个)≥50。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支持协议: SSHv1、SSHv2、TELNET、RDP、VNC、FTP、SFTP、RDP磁盘映射、RDP剪切板，支持通过协议前置机进行协议扩展，至少支持扩展KVM、Vmware、数据库、http/https、CS应用等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动作流：支持通过动作流配置提供广泛的应用接入支持，无论被接入的资源如何设计登录动作，通过动作流配置都可以实现单点登陆和审计接入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用户管理：内置三员角色的同时支持角色灵活自定义，可根据用户实际的管理特性或特殊的安全管理组织架构，划分管理角色的管理范畴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资源管理：支持RDP安全模式（RDP、NLA、TLS、ANY）设置，以适应RDP-Tcp属性中的所有功能配置，包括加密级别为客户端兼容、低、高、符合FIPS标准等加密级别；支持unix资源、windows资源、网络设备资源、数据库资源、C/S资源、B/S资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6.支持在授权基础上自定义访问审批流程，可设置一级或多级审批人，每级审批可指定通过投票数，需逐级审批通过才可最终发起运维操作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支持自定义紧急运维流程开启或关闭，紧急运维开启时，运维人员可通过紧急运维流程直接访问目标设备，系统记录为紧急运维工单，审批人员可在事后查看或审批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运维方式：支持web页面直接发起运维，无需安装任何控件，并同时支持调用SecureCRT、Xshell、Putty、WinSCP、FileZilla、RDP等客户端工具实现单点登陆，不改变运维人员操作习惯，图形资源访问时，支持键盘、剪切板、窗口标题、文件传输记录，并且对图形资源的审计回放时，可以从某个键盘、剪切板、窗口标题、文件传输记录的指定位置开始回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IPV6：全面支持IPV6，设备自身可以配置IPV6地址供客户端访问，并且支持目标设备配置IPV6地址实现单点登陆和审计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四、虚拟数据库审计要求：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性能要求:最大业务流量吞吐≥4G，纯SQL流量≥500Mb/s ，SQL吞吐（峰值）≥20000条/s，日志条数≥20亿条/天（总条数） ，日志检索≥40000条/秒；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部署模式:数据库审计产品可以旁路镜像模式部署，不影响数据库性能和网络架构；支持多点联合部署；支持集中管理，可集中管理多台审计设备审计事件的存储、分析，实现统一配置、统一报表、统一查询；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部署管理:采用B/S管理方式，无需在被审计系统上安装任何代理；无需单独的数据中心，一台设备完成所有工作；提供图形用户界面，以简单、直观的方式完成策略配置、警报查询、攻击响应、集中管理等各种任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审计功能:支持主流数据库Oracle、SQL-Server、DB2、MySQL、Informix、Sybase、Postgresql、Cache、达梦、人大金仓、南大通用、MongDB、K-DB、虚谷；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统计功能:支持以图表方式（饼图、柱图、曲线图、清单列表）显示日志数据分布情况；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6.精细化日志秒级查询:通过SQL串模式抽取保障磁盘IO的读写性能；分离式存储SQL语句保障数据审计速度快</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7.自定义报表拖拽:通过自定义报表拖拽功能可以随意拖拽用户预期的统计报表，帮助用户提升通过高级选项筛选报表的可读性，更方便达到预期效果。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内置大量SQL安全规则:：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五：虚拟零信任要求：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授权要求：接入授权数量≥100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WEB资源支持依赖站点：为简化授权和管理，应支持将WEB主站点的多个依赖站点资源，全部配置在一条资源中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不同平台的终端同时在线：支持不同平台的终端同时在线，管理员可分别设置可同时在线的PC或移动终端个数，配置范围不小于0-1000，当超过终端个数时，可以注销最早登录的终端，且被注销的终端有对应的注销提醒；管理员可设置允许终端在线数为0，以禁止用户通过此类终端接入访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外部用户管理：应支持与外部用户管理服务器进行对接，包括LDAP用户目录、企业微信用户目录、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屏幕安全（WEB水印）：支持针对不同的B/S应用开启WEB水印。水印内容包括：用户名+当前日期，具有威慑作用，有效预防数据泄露</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动态准入：支持在登录上线后，持续、动态检测终端环境安全，不符合后注销用户或锁定用户，便于及时定位并响应终端威胁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支持按角色授权：支持按用户、用户组、安全组进行角色授权，简化权限管理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支持权限申请和审批：支持员工权限的申请和审批，正式运行时，未获得授权的员工访问提供申请和管理员审批机制（支持管理员分级分权审批，符合业务安全要求），防止员工权限过大，同时简化权限运维工作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应用权限审批：支持查看/审批/驳回所有用户提交的应用申请，申请通过后自动关联给用户的个人应用，应用管理员仅可处理所管理应用范围内的申请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SPA：为了最大程度缩小网络、业务暴露面，零信任平台需提供SPA（单包授权机制）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即可支持所有用户都必须安装安全专属客户端，经过SPA鉴权之后才能够访问认证登录界面，支持配置源IP地址白名单，白名单内的IP可正常访问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防机器人：防机器人输入，提供强安全性的点击图像校验码机制，图形校验码支持中文和英文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商用密码：支持商密加密算法SM2、SM3、SM4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六、虚拟防火墙要求：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性能要求：支持带宽性能≥400M，新建会话≥50000，并发会话数≥2000000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业务防护：支持DDoS攻击防护、Web应用安全防护、入侵防护功能、支持URL过滤和文件过滤功能、僵尸主机检测、病毒防护、网页篡改防护等功能，保障业务的高安全性。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弱密码防护：具备对常见网络协议（SSH、FTP、RDP、VNC、Netbios）和数据库（MySQL、Oracle、MSSQL）的弱密码扫描功能，全面保障业务的安全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安全报表：提供安全报表，报表内容体现被保护对象的整体安全等级，发现漏洞情况以及遭受到攻击的漏洞统计，可以查看到有效攻击行为次数和攻击趋势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WEB防护：具备独立的Web应用防护规则库，Web应用防护规则总数在3500条以上</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35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存储交换机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1、性能规格：交换容量≥2.56Tbps，转发性能≥720Mpps；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2、扩展性：支持物理扩展插槽≥2个，可扩展10G光接口/10G电接口/25GE SFP28光接口/40GE QSFP+光接口/100GE QSFP28光接口；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3、工作环境温度：-5ºC～45ºC；</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4、融合安全：支持安全插卡，可扩展防火墙模块，支持配置IPS、防病毒、负载均衡（LB）、应用识别、SSL VPN等多种安全功能；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5、软件规格:MAC地址表≥128K、路由表容量≥64K、ARP表≥64K；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6、VxLAN:支持 VXLAN 二层互通、VXLAN 集中式网关三层互通、EVPN分布式网关二三层互通功能；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7、路由协议:支持IPv4静态路由、RIP V1/V2、OSPF、BGP、ISIS ，支持IPv6静态路由、RIPng、OSPFv3、BGP4+,支持IPv4和IPv6环境下的策略路由， 支持IPv6手动隧道、6to4隧道；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8、可靠性:支持 RSTP 功能、MSTP 功能、ERPS 功能、RRPP 功能、 SmartLink功能、PVST 功能，并且收敛时间均在 50ms 之内；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9、可视化：支持Telemetry可视化；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10、安全性：支持MACsec功能，支持安全启动，在系统启动过程中支持安全检测，防止对系统镜像进行修改和伪造数据；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11、SDN:支持OpenFlow+Netconf的VxLAN集中式控制平面、自动化部署；</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12、配置:24个1/10G SFP+端口，2个40G QSFP+端口，冗余电源模块，冗余风扇模块。</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408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业务网交换机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1、交换容量≥430Gbps，转发性能≥140Mpps；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2、硬件规格：千兆电口≥48个，万兆SFP+端口≥4个，工作环境温度：-5℃～45℃；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3、VLAN特性：支持基于端口的VLAN，支持基于协议的VLAN；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4、虚拟化特性：支持跨设备链路聚合；支持通过标准以太端口进行堆叠；支持纵向虚拟化技术；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5、可视化：支持Telemetry技术；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6、SDN：支持OpenFlow 1.3标准，基于Openflow通过将网络的控制层和数据转发层进行分离，简化网络的管理及维护，实现网络流量的灵活控制；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7、网管平台：交换机内置网络管理平台，可作为被管理设备，连接到网络中，实现轻松维护；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8、环网保护：支持G.8032以太网环保护协议ERPS、切换时间≤50ms，支持SmartLink；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9、配置：48个10/100/1000Base-T自适应以太网端口，4个万兆SFP+口,交流电源；</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48口poe千兆交换机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1.交换容量≥432Gbps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2.包转发率≥166Mpps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3.固化10/100/1000M自适应以太网端口≥48个，固化1G/10G SFP+XS接口≥4个；支持48*Gbe+4*10Gbe 100%线速转发；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4.设备MAC地址≥16K；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5.产品端口浪涌抗扰度≥10KV，即具备10KV的防雷能力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6.支持IPv4和IPv6的静态路由、RIP/RIPng、OSPFv2/OSPFv3等三层路由协议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7.支持1对1、1对多、多对1和基于流的本地、远程镜像；且支持RSPAN和ERSPAN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8.支持专门针对CPU保护机制功能，可将送CPU的报文，如ARP报文的速率进行限制，使CPU的使用率降低到10%左右，保障CPU安全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24口poe千兆交换机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24个10/100/1000M自适应电口，4个1G/10G SFP+光口，固化交流电源和风扇 </w:t>
            </w:r>
          </w:p>
        </w:tc>
        <w:tc>
          <w:tcPr>
            <w:tcW w:w="299"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29" w:type="pct"/>
            <w:tcBorders>
              <w:top w:val="nil"/>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千兆单模光模块</w:t>
            </w:r>
          </w:p>
        </w:tc>
        <w:tc>
          <w:tcPr>
            <w:tcW w:w="1930" w:type="pct"/>
            <w:tcBorders>
              <w:top w:val="nil"/>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万兆单模光模块</w:t>
            </w:r>
          </w:p>
        </w:tc>
        <w:tc>
          <w:tcPr>
            <w:tcW w:w="299"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299"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29"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万兆单模光模块</w:t>
            </w:r>
          </w:p>
        </w:tc>
        <w:tc>
          <w:tcPr>
            <w:tcW w:w="1930"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万兆单模光模块</w:t>
            </w:r>
          </w:p>
        </w:tc>
        <w:tc>
          <w:tcPr>
            <w:tcW w:w="29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29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十、动环监控系统</w:t>
            </w:r>
          </w:p>
        </w:tc>
        <w:tc>
          <w:tcPr>
            <w:tcW w:w="1329"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single" w:color="auto" w:sz="4" w:space="0"/>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04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动力环境监控系统</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1、1U机架式，4个RS232/RS485串口，6个RS485串口，12路输入干接点，4路输出干接点，具有供电功能，满足各接入设备的DC12V供电；具备双电源冗余设计，具备本地存储能力，要求存储≥8G，并可支持SD卡或硬盘扩展；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2、监控主机具备2路10/100/1000M自适应双网卡工作模式，支持多址设定和网络容错设置；支持10000测点量和10W条历史纪录的存储，10个以上web端访问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3、为了保证信息安全，提供的监控系统必须具备多种的安全设计</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水浸检测系统（感应绳和传感器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检测漏水状态，通过漏水感应线检测到漏水后，通过采集器输出一个继电器报警信号，灵敏度可调，报警干接点输出，DC12V供电，支持蜂鸣器告警，线长5米，据微模块大小周长选配</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温湿度感应系统</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白色吸顶温湿度传感器，用于机房吊顶吸顶用，温湿度模块数据监测接口软件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环境监控管理软件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具备基于B/S架构的WEB访问功能，授权用户可以通过浏览器（IE）远程访问监控系统，内容要包括各模块实时状态、事件查询、告警管理，能耗管理等功能。支持门禁系统，视频系统监控，支持10寸（1280*800)或21寸(1920*1080触摸屏界面展示，可支持微模块3D显示界面和机房平面3D界面</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声光报警器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全红色塑料壳，装在冷通道前门右上方</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集中供电电源</w:t>
            </w:r>
          </w:p>
        </w:tc>
        <w:tc>
          <w:tcPr>
            <w:tcW w:w="19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RS232转USB转换器</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方便电脑调试，读取数据</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十一、UPS不间断电源系统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UPS</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120KVA三进三出双变换在线式机型，全正面维护。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2、输入电压范围：线电压138Vac~485Vac或相电压80Vac～280Vac，输入电压宽，适应恶劣电网环境。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3、高性能指标要求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（1）输入功率因数：100%非线性负载≥0.99；50%非线性负载≥0.97；30%非线性负载≥0.94。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（2）输入电流谐波：100%非线性负载＜5%；50%非线性负载＜8%；30%非线性负载＜11%。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（3）效率：100%阻性负载≥95%；50%阻性负载≥93%；30%阻性负载≥91%。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（4）输出PF值：输出有功功率应 ≥额定容量×0.9 kW/kVA即输出PF≥0.9，输出端可带更多负载。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（5）过载能力：125%负载维持：≥10分钟。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4、电池直流电压：单体12V电池，±14～±24节可设置（即±168V～±288V连续可调），可调范围广，现场配置灵活；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5、应具备并联功能，可多台扩容并联或N+1并联冗余，要求并联技术应为自主研发的技术转化成果，技术可控；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应具备发电机智能管理功能，更好解决发电机配置及控制；应能够设置发电机启动模式、发电机额定功率、启动发电机等参数，通过UPS管理界面重新定义发电机供电功率与UPS匹配，可降低用户投资成本，确保UPS输出不间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应对其内部易损器件具有智能化管理功能，要求可开启或关闭母线电容使用年限告警功能、可设置母线电容使用年限、可开启或关闭风机使用年限告警功能、可设置风机电容使用年限等，智能化管理易损部件，将UPS易损器件故障排除在萌芽阶段，减少运维工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8、具备自动除尘功能，当设备运行周期较长或设备积尘过多时，UPS启动自动在线除尘功能，无需停机维护，防范未然，提高供电可靠性；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9、系统冗余设置：主机系统之间可设置冗余并机数量，实现冗余，系统更安全，现场应用灵活；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10、输出同步控制：输出母线同步功能、具备输出双母线功能，现场应用灵活。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中文触摸液晶屏，具有LCD+LED指示的操作界面，方便操作人员实时查看工作状态和运行信息，管理更加直观；为了降低非专业人员操作带来的风险，减少非法开机可能引起的设备故障，规范设备正常开机/关机，操作界面应具有双键组合开关机设计，主机开机/关机必须同时按ON双键组合键，关机同时按OFF双键组合键；此功能还可确保当触摸屏失效时依然可以进行开关机操作，安全可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12、具有智能录波功能，当UPS设备故障时，完整记录故障发生瞬间前后5个周期的波形，有助于故障诊断和快速故障定位，方便现场分析，提高维护工作效率；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13、自老化功能：具备自老化功能，有效解决现场调试及老化的负载问题，减少假负载投资成本；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14、标配EPO远程干接点接口，灵活使用，确保现场紧急状况下能够快速断电，保护设备安全。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15、智能化电池管理功能：具有电池管理功能丰富，具有电池标准测试/深度测试/取消测试，还可以开启或关闭定时均充、强制均充、强制充电等功能，既方便电池日常维护，也可延长电池使用寿命；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应具备器件档案的智能管理，能够实现关键器件的资产安全管理，不仅可以提醒运维人员及时更换器件，实现器件级管理，还可通过主机面板记录更换器件编码、器件类型、更换日期、更换人员等，实现关键器件的资产可追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17、并机系统可支持在主机界面查看其它所有并联机型运行参数，通过触摸屏设置该机为监控主机，并联机器通过485通讯，在主机中实现信息汇总，可统一与外部通讯，无需对并机系统的每台主机进行逐个查阅。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18、应支持U盘在线升级功能，可以安全的对UPS系统中的触摸屏、整流器、逆变器、系统卡软件等进行在线升级，UPS无需关机即可进行各个模块单元逐个升级操作，避免传统模式逐个板件级的繁琐升级工作，无需专用工具。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05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蓄电池</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1、12V120AH铅碳蓄电池（10小时率，截止电压10.8V）设计寿命≥15年(25℃)，在环境温度25℃，静放28天后容量保存率应≥96%，过度放电后，进行10h率放电，其容量恢复值应≥90%，出厂标准内阻≤3.30m</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 xml:space="preserve">（满荷电），能承受 50kPa正压或负压而不破裂、不开胶，压力释放后壳体无残余变形，密封反应效率不低于95%；最大放电电流≥1800A(5S)。                                              2、采用胶体电解质，所用的硫酸应符合HG/T2692标准规定，去离子水应符合JB/T10053标准规定。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96</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电池柜</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可安装32节100AH电池，含电池连接线，并柜线，及直流空开箱</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辅材</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电池连接线及空开</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十二、空调消防系统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气体灭火系统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气体灭火系统</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无管网式七氟丙烷气体灭火系统</w:t>
            </w:r>
          </w:p>
        </w:tc>
        <w:tc>
          <w:tcPr>
            <w:tcW w:w="299" w:type="pct"/>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空调系统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1.≥5.5KW恒温恒湿机组,制冷型式为风冷型,总冷量≥5.5kW，输出风量≥1500m3/h，送风方式 上前送风，风机应能够方便的从机组正面取出进行现场维修,提高系统的可维护性。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2.室外机采用金属叶片，可靠性更强，可长期运行而不变形</w:t>
            </w:r>
          </w:p>
        </w:tc>
        <w:tc>
          <w:tcPr>
            <w:tcW w:w="299" w:type="pct"/>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十三、舞台灯光系统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382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电动翻转平板柔光灯</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输入电压：AC220V/50HZ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灯珠数量：≥1080颗LED高亮度灯珠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显色指数：Ra≥90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色温：3200K/5600K或2900K-5800K可选，±150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寿命：≥5万小时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光学系统：100%线性调光绝无频闪无噪音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翻转角度：0-60°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冷却系统：自然风冷散热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操作：数码显示管控制地址码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控制协议：DMX512控制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通道模式：单色1个通道，双色4个通道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信号线：信号线三芯卡侬头输入，信号线三芯芯卡侬座输出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操作温度：-20~+50℃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存放温度：-20~+60℃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外壳：金属外壳</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控制面板</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不小于四寸4按键面板；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最多支持16个面板同时工作；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总线与RJ45网络双向数据交换；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最多支持96个控制场景；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所有面板实时同步功能。</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53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控制系统</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总线与RJ45网络双向数据交换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局域网及云服务器通讯功能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本地自动化(场景、序列、逻辑）储存与执行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为本地设备提供时钟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四回路16A开关控制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一回路DMX512输出</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灯光附件</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含接插件、电源线、控制线等</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灯杆</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固定灯杆</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十四、监控门禁系统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53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400万红外海螺半球网络摄像机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400万像素1/3"海螺半球网络摄像机；4.0mm定焦；10M/100M自适应网口；内置Mic;0.01ux (F2.0，AGC ON，彩色)，0lux(开启红外)；宽动态范围：数字宽动态；红外补光；30FPS（2560*1440）；支持运动检测、越界检测、区域入侵、遮挡检测、声音异常；供电方式：DC12V(±25%)、POE；工作温湿度：-30℃~60℃，≤95%RH；功耗：6.0W MAX；防护等级：IP67；</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8盘位64路网络视频录像机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8盘位64路网络硬盘录像机；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320Mbps接入带宽；2 x 12MP@30, 4 x 4K@30, 6 x 5MP@30, 8 x 4MP@30, 9 x 4MP(2560*1440)@25, 10 x 3MP@30, 16 x 1080p@30, 32 x 960p@25, 36 x 720p@30, 64 x D1解码能力；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2个RJ45千兆以太网口，1个HDMI接口，1个VGA接口，1入/1出音频接口，16入/4出报警接口，2个USB2.0接口，1个USB3.0接口， 1个RS485接口；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支持H.264、H.265编码、超级265智能编码技术；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支持ONVIF、RTSP、国标(GB/T28181)等协议；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支持智能搜索、智能回放功能，有效提高录像检索与回放效率；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支持对重要录像的锁定、解锁，支持警前警后录像；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支持区域入侵、越界检测、音频检测多种智能检测接入和联动</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6TB硬盘</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3.5"英寸，6TB容量，SATA 6Gb/S, 缓存256M，5400转，带RV Sensor</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块</w:t>
            </w:r>
          </w:p>
        </w:tc>
      </w:tr>
      <w:tr>
        <w:tblPrEx>
          <w:tblCellMar>
            <w:top w:w="0" w:type="dxa"/>
            <w:left w:w="108" w:type="dxa"/>
            <w:bottom w:w="0" w:type="dxa"/>
            <w:right w:w="108" w:type="dxa"/>
          </w:tblCellMar>
        </w:tblPrEx>
        <w:trPr>
          <w:trHeight w:val="765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以太网交换机主机(PoE)</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1.交换容量≥336G。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2.包转发率≥51Mpps。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3.固化10/100/1000M以太网端口≥24个，固化1G SFP光接口≥4个。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4.交换机IK防护测试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5.支持风扇调速及风扇故障告警功能，支持温度告警功能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7.为满足工作场所的耐高温要求，要求设备具备0~50°的宽温设计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8.支持POE和POE+,同时可POE供电端口≥24个，POE最大输出功率≥370W。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10.支持IPV4/IPV6静态路由，RIP、RIPng。</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12.配合云管平台，告警可以通过微信公众号，邮件；微信，企业钉钉发送提醒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13.支持特有的CPU保护策略，对发往CPU的数据流，进行流区分和优先级队列分级处理，并根据需要实施带宽限速，充分保护CPU不被非法流量占用、恶意攻击和资源消耗。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14.支持快速链路检测协议，可快速检测链路的通断和光纤链路的单向性，并支持端口下的环路检测功能，防止端口下因私接Hub等设备形成的环路而导致网络故障的现象。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15.设备自带云管理功能，即插即用，可随时查看网络健康度，告警及时推送，有日记事件供回溯。</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以太网交换机主机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二层24口千兆交换机；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24个10/100/1000电口、4个10/100/1000光口；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交换容量≥336Gbps、包转发率≥96Mpps；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工作温度：-5~55℃；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具有防雷设计、支持强大的ACL功能、具备端口限速；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支持MAC地址和端口绑定，支持IP Source Guard、DHCP Snooping，支持802.1X认证；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支持Telnet、SNMP等方式实现对交换机的管理；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支持VLAN（4K个），支持1：1和N:1VLAN转换；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支持端口聚合、支持组播、支持STP、RTSP、MSTP、支持G.8032环网保护协议；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支持端口镜像和远程端口镜像；</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63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nil"/>
              <w:right w:val="nil"/>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fldChar w:fldCharType="begin"/>
            </w:r>
            <w:r>
              <w:instrText xml:space="preserve"> HYPERLINK "mailto:ET-B31H-M@B-人脸门禁一体机" </w:instrText>
            </w:r>
            <w:r>
              <w:fldChar w:fldCharType="separate"/>
            </w:r>
            <w:r>
              <w:rPr>
                <w:rFonts w:hint="eastAsia" w:ascii="宋体" w:hAnsi="宋体" w:cs="宋体"/>
                <w:color w:val="000000" w:themeColor="text1"/>
                <w:kern w:val="0"/>
                <w:sz w:val="20"/>
                <w:szCs w:val="20"/>
                <w14:textFill>
                  <w14:solidFill>
                    <w14:schemeClr w14:val="tx1"/>
                  </w14:solidFill>
                </w14:textFill>
              </w:rPr>
              <w:t>人脸门禁一体机</w:t>
            </w:r>
            <w:r>
              <w:rPr>
                <w:rFonts w:hint="eastAsia" w:ascii="宋体" w:hAnsi="宋体" w:cs="宋体"/>
                <w:color w:val="000000" w:themeColor="text1"/>
                <w:kern w:val="0"/>
                <w:sz w:val="20"/>
                <w:szCs w:val="20"/>
                <w14:textFill>
                  <w14:solidFill>
                    <w14:schemeClr w14:val="tx1"/>
                  </w14:solidFill>
                </w14:textFill>
              </w:rPr>
              <w:fldChar w:fldCharType="end"/>
            </w:r>
          </w:p>
        </w:tc>
        <w:tc>
          <w:tcPr>
            <w:tcW w:w="193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操作系统 嵌入式Linux操作系统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人脸识别率 &gt;99%</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人脸识别时间 200ms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人脸库容 2万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卡库容 2万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存储容量 16GB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脱机记录数 10万条事件记录（不带图片）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常用核验方式 人脸白名单（1：N）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人卡核验（1：N）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人证核验（1：1）（外接身份证读卡器）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开门方式及组合 支持人脸、指纹、密码、二维码、刷卡、APP（钉钉）远程开门及相互组合的开门方式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通信方式 10/100Mbps自适应网口，4G（内置4G卡槽）；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4G支持的网卡类型 移动、电信、联通4G流量卡；联通物联网卡；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可刷卡类型 IC卡读卡区支持刷卡类型：Mifare、NFC</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人员管理 支持人员的添加、更新、删除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记录管理 支持记录本地保存和实时上传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接口 网线×1、韦根输入×1、韦根输出×1、RS485×1、告警输入×2、告警输出×1、USB2.0×1、门锁接口×1、门磁接口×1、开门按钮×1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电源 DC12V±25%/2A输入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显示屏 触摸屏；尺寸：7英寸；分辨率：600×1024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摄像头 双摄像头；200万像素1080P</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补光灯 一组白光补光灯、一组红外补光灯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安装方式 标配金属安装挂板、支持明装、86盒安装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适用场景 室内、室外（使用时需选配防水罩）</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nil"/>
              <w:right w:val="nil"/>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出门按钮</w:t>
            </w:r>
          </w:p>
        </w:tc>
        <w:tc>
          <w:tcPr>
            <w:tcW w:w="193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出门开关</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65公斤级闭门器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适用标准 符合QB/T 2697-2013四号力标准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最大开门角度 180°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工作温度 -15℃ -45℃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存储温度 -15℃ -45℃</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82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单门门禁控制器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产品名称 单门门禁控制器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卡容量 4.2万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记录容量 20万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通讯方式 TCP/IP</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门控数 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接入读卡器数 2</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韦根输入接口数（最大耐压DC14V） 2</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韦根协议格式 WG18/26/34/66</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继电器输出 1组（7A）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门磁端口 1个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消防模块拓展接口 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使用环境 室内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工作温度 -10℃ ~ +65℃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额定输入电压 AC100V-AC240V(50Hz or 60Hz)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安装方式 悬挂安装</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单门磁力锁</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单门磁力锁：工作电压:DC12V</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工作电流:500mA/250mA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适用范围:木门、玻璃门、金属门、防盗门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开门类型:断电开门</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双门磁力锁</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双门磁力锁：工作电压:DC12V</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工作电流:1000mA/500mA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适用范围:木门、玻璃门、金属门、防盗门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开门类型:断电开门</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408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双门门禁控制器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产品名称 双门门禁控制器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卡容量 4.2万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记录容量 20万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通讯方式 TCP/IP</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门控数 2</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接入读卡器数 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韦根输入接口数（最大耐压DC14V） 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韦根协议格式 WG18/26/34/66</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继电器输出 2组（7A）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门磁端口 2个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消防模块拓展接口 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使用环境 室内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工作温度 -10℃ ~ +65℃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额定输入电压 AC100V-AC240V(50Hz or 60Hz)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安装方式 悬挂安装</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十五、智能呼叫系统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智能呼叫服务</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基于运营商视频通话专线网络开发适配此项目的服务服务，包括移动通讯核心网NGN软交换服务，IMS网络被叫接听、CTI服务群、录音录像服务、录像文件流媒体发布和转发服务等</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地图调度</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GIS地图的接入，可将视频监控、固话、卫星电话、2G/3G手机、4G手机、5G手机等资源接入并上图，便于调度和查看管理</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一键点调</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系统对图上有电话的对象信息，均可以图上查看其tip信息，并在详细信息中的联系方式点击电话号码，进行快速智能呼叫</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临时呼叫</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可以临时输入电话号码，进行呼叫；自动保存通话号码，下次呼叫录入号码时可以自动过滤匹配</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组织机构呼叫</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系统可以对接组织体系，直接获取组织机构信息，对相关电话进行呼叫</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个人呼叫</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系统可以对接组织体系，直接获取相关个人信息，对相关电话进行呼叫</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反向呼叫</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现场人员在处置事件过程中，可以视频呼叫指挥中心，反馈现场情况或请求支援</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02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双向视频合成</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当完成视频通话后，系统自动将双方视频画面进行合成，并进行双向视频时间线校对，将双向视频合成为单一视频文件，同时实现音唇同步。实现录像合成文件保存，同时自动计算通话时长，并利用防黑屏算法自动生成录音录像的缩略图。</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信息发送</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系统可以对接组织体系，直接获取相关个人或组织信息，进行信息发送</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短信提醒</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在进行信息发送时，可选择是否同时向接收人的手机发送短信进行提醒</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语音提醒</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在进行信息发送时，如选择语音提醒，当接收人未读消息时，系统会在达到设置的通知时间之后自动拨打语音电话进行提醒，可自定义设置通知时间。</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通话截图</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系统支持在视频通话过程中，对对方画面进行截图保存，通话过程中截取的对方的画面也可以点击挂断按钮左边的预览组件展开左右划动查看或删除</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通话记录</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系统支持将所有通过智呼通进行的通话生成通话记录，并且通话记录会自动关联该段通话的语音以及视频记录，可以直接在通话记录页面进行播放，支持通过通话状态进行记录筛选。</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坐席状态管理</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可通过电话盘显示当前坐席状态，包括故障、离岗、在岗、忙碌等状态，当坐席被挤掉时，自动切换位离岗状态，支持离岗或故障状态下手动切换位在岗和忙碌，重新启用呼叫功能。</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坐席许可</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坐席许可，每个坐席分配一个固定的坐席号，标准版本含10个坐席许可</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十六、融合通信系统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一、软件服务</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88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调度服务</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融合通信调度平台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一、设备接入容量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1）对接GB28181国标监控平台，可接入监控（含符合国标的执法记录仪、车载监控、单兵、无人机）的接入：基于国标客户端和服务器拓展，可走私有协议进行通信（60%丢包不影响通信）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2）通过搭配电话网关，实现最多2000个电话号码的接入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3）通过标准H.323协议，实现视频会议终端的接入；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4）通过搭配数字集群模块，实现数字集群终端的接入；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5）音视频通模块，支持一对一、一对多、视频会商场景；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6）通过平台对讲，内置平台的4G对讲服务，可与平台内终端进行实时对讲；</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7）内置地图引擎；</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二、调度功能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1）地图内进行资源打点，预览；一键全选进行调度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2）设备、通信录以分类列表形式展示，并支持搜索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3）支持调度资源的视频预览功能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4）支持调度预案，将调度资源等做成预案配置，一键启动；可将调度场景保存为预案；系统可配置多个预案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5）将多路调度资源进行画面合成，投放大屏或广播到各分会场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6）将多路调度资源进行混音，并广播到各分会场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7）可对每路调度资源进行单独的静音、禁画等操作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8）支持设备分组展示、支持资源本地监看；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9）支持视频会议对接，通过H.323呼叫设备,拉监控入会，拨打电话邀请人员入会等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10）支持调度台与移动设备之间的即时消息（文字、图片、短视频、文件等）收发，支持点对点和群组方式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11）提供融合通信调度平台API接口，供第三方业务系统调用</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开放服务</w:t>
            </w:r>
          </w:p>
        </w:tc>
        <w:tc>
          <w:tcPr>
            <w:tcW w:w="1930"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融合通信开放平台提供集中的授权管理，将融合通信的会议调度API、监控调度API、即时通信调度API、数字集群调度API、电话调度API、执法仪调度API、车载调度API、通讯录API进行统一注册、管理，并对外提供统一的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一、开放平台管理功能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1、支持融合通信调度API统一注册和对外发布；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2、支持鉴权认证、监控统计、安全防护、流量控制等手段多维度管理服务调用；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3、支持接口调用监控日志功能，检测接口的实际调用情况；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4、支持对第三方系统的调度账号进行注册、查询、注销等操作；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5、支持对所有用户访问进行统一认证与授权；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6、支持对所有用户访问进行管控、黑白名单过滤、访问时间控制；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二、融合通信服务端能力接口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1、为第三方应用提供音视频融合调度、视频会商等各类业务调度接口；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2、支持URL接入和JS接入两种接口模式；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3、支持平台接入的不同类型资源多方组会；</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4、支持对会议全局一键静音、禁画、禁言；</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5、支持对整个音视频组会过程进行录音录像；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6、支持对录音录像内容进行查询；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7、支持对每路调度资源进行单独的静音、禁画等操作；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8、支持在组会过程中添加新的设备终端参会；</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9、支持在组会过程中移除某个已经参会的设备终端；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三、移动端调度能力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1、支持以AAR包、SDK的形式和低代码（场景SDK）向第三方移动应用提供融合通信业务能力；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2、支持两个移动端点对点呼叫，接通后双方进行语音通话、视频通话；</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3、支持移动终端用户选择多个不同类型终端（具体终端类型以融合通信平台接入设备类型为准）发起呼叫，建立多方视频通话小组，组内的所有成员可以相互音视频通信；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4、支持在移动端上获取视频监控的实时画面；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5、支持将移动端上拍摄的实时视频回传给后台服务系统；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6、支持移动端之间、Web端与移动端之间点对点的即时消息通信功能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7、支持移动端用户以群组方式进行富文本数据的收发；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8、支持实时上报移动端的位置信息。</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53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管理服务</w:t>
            </w:r>
          </w:p>
        </w:tc>
        <w:tc>
          <w:tcPr>
            <w:tcW w:w="1930"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支持用户管理、组织架构管理、设备管理、录制模块等基础服务模块，其中录制功能需配置录制服务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支持对用户、角色、组织、区域、人员等基础资源进行管理调配，支持对接浙政钉用户体系</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运行管理中心提供统一的认证、授权管理机制，支持HTTPS以及密码安全加密访问认证</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视频融合服务</w:t>
            </w:r>
          </w:p>
        </w:tc>
        <w:tc>
          <w:tcPr>
            <w:tcW w:w="1930"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支持CIF、4CIF、D1，720p、1080p多种分辨率；支持H.264等视频格式；支持音视频调度、音视频推送等功能。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一、视频融合处理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1）支持RTSP协议、RTMP协议、HLS协议、HttpFLV协议等标准流媒体协议能力；支持接入的是有协议码流转化为标准的PS流；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2）可实现高分辨率、高码率、高帧率视频流转成低分辨率、低码率、低帧率视频流；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3）视频预加热能力：可实现点位画面秒级打开，画面流程抗抖动（2秒时延）设置。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4）预加热能力支持集群部署，提升视频处理能力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5）可通过查阅预热执行结果可进行对部分失败（不在线）点位进行筛选，保留质量较高资源进行视频预热。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6）支持对下级级联的视频进行预取流提高平台点位取流速度，视频画面预览打开时延＜3S，并对预取流点位视频质量诊断；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7）支持获取热点点位进行智能自动化预取流操作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8）视频叠加功能，可将文本信息、传感器信息、图形框等重要信息叠加在视频监控画面上，使用户实时观看一路视频画面时，获取多维感知信息，提升工作效率。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二、GIS融合处理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1）支持在GIS地图汇聚固定视频、单兵、车载、无人机、车载设备、电话、救援队伍人员等多种类型资源，并提供地图图层管理能力及操作控制，可进行测量、标记、全屏等操作</w:t>
            </w:r>
            <w:r>
              <w:rPr>
                <w:rFonts w:hint="eastAsia" w:ascii="宋体" w:hAnsi="宋体" w:cs="宋体"/>
                <w:strike/>
                <w:color w:val="000000" w:themeColor="text1"/>
                <w:kern w:val="0"/>
                <w:sz w:val="20"/>
                <w:szCs w:val="20"/>
                <w14:textFill>
                  <w14:solidFill>
                    <w14:schemeClr w14:val="tx1"/>
                  </w14:solidFill>
                </w14:textFill>
              </w:rPr>
              <w:t xml:space="preserve">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2）★支持地图上快速检索定位突发事件点及周边应急资源，可查看突发事件点周边视频监控，及时了解现场情况，辅助指挥调度决策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3）★支持图上语音调度，可与公网固定电话、公网手机、IP电话、固定电话等通信设备语音联动联通，指挥中心快速呼叫</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4）★支持图上即时通讯调度，可与突发事件周边资源即时通讯调度，包括语音通话、视频通话、即时消息、文件传输、图片传输、视频传输等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5）支持webRTC即时消息、音视频通话、视频会议，即时消息类型支持文字、图片、文件、语音消息、视频消息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三、视频事件融合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1）可对接椒江区应急局的移动单兵视频，获取设备信息；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2）对接台州市公共视频分析平台或椒江区公共视频分析平台，获取AI视频分析事件实现预警事件融合调度</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14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监控服务</w:t>
            </w:r>
          </w:p>
        </w:tc>
        <w:tc>
          <w:tcPr>
            <w:tcW w:w="1930"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支持在线查看监控、监控轮询，并发能力可通过集群化布置弹性扩展。</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视频监控应用提供视频管理服务，支持编码设备通过设备网络SDK协议、ISUP5.0协议、GB28181协议、ONVIF协议，实现视频预览、录像回放、视频上墙、视频事件监控服务能力，并且在网络带宽不足、有流量限制的网络环境下可以通过以图片替代视频的模式提供监控服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一、视频预览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1、支持视频实时预览能力，实现预览窗口布局切换、预览画面自适应及全屏切换；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2、支持云台控制、实时抓图、紧急录像、即时回放、主子码流切换；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3、支持资源视图管理能力，以视图形式管理监控点、视频预览轮巡等自定义资源组，其中视图类型包含公有视图和私有视图；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4、支持全景视频监控预览能力；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二、录像回放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1、支持录像计划管理能力；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2、支持录像回放能力，支持多画面同步回放和异步回放切换、超高倍速回放、分段回放、录像下载、录像剪辑、录像标签、录像锁定、录像抓图；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三、图片监控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1、支持视频预览与图片实时监控模式切换能力，实现图片监控模式；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2、支持图片查询回放能力，实现按监控点、时间段展示抓拍图片；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3、支持图片自动播放能力，支持图片自动播放速度可设置；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4、支持图片下载能力；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四、视频事件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1、支持视频事件布撤防能力，可按计划模版进行布防，事件类型包括移动侦测、视频丢失、视频遮挡、报警输入、报警输出；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2、支持将实时预览的事故灾害现场视频一键上墙，快速便捷操作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3、支持应急视频资源分类管理，可将当前预览的窗格和监控点画面进行视图保存方便后续快速调用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382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会商服务</w:t>
            </w:r>
          </w:p>
        </w:tc>
        <w:tc>
          <w:tcPr>
            <w:tcW w:w="1930"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支持多方音视频会商，可在会商中接入电话、监控、集群对接等。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支持多种会议主持控制功能，包括展示会议基本信息、会议画面、会议时长、会议成员管理、会议控制操作，含会议开启/结束、静音/解除静音、禁言/解除禁言 、视频开启/解除、邀请/踢出、屏幕共享、信息编辑、会议录制、会议延长等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 支持提前预定会议，勾选需要参与会议的成员，预定后到指定时间主动呼叫与会成员入会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 支持将监控点、移动客户端、单兵、无人机、执法记录仪、车载、会议终端、IP电话等终端编为一个预案组，满足在应急实战中快速"一键启动会议"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支持手动输入会议号，加入已经召开的会议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5. 支持拨号盘手动拨手机号或者通信号码入会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6. 支持查看会议的详细信息，会议详情包括会议名称、会议号、会议时长、会议成员、开始时间、结束时间等 </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语音服务</w:t>
            </w:r>
          </w:p>
        </w:tc>
        <w:tc>
          <w:tcPr>
            <w:tcW w:w="1930"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支持语音电话的接入功能。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 支持单呼功能，对固定电话、移动电话等各类型终端通过鼠标点击直接发起呼叫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支持组呼功能，对各种类型通信终端编制一个固定组，可对一个群组发起组呼，允许组呼过程中手动停止；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4. 支持强插功能，调度员加入被强插的联系人的双方通话中，从而形成一个三方通话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5. 支持强拆功能，断开两个联系人之间的通话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6. 支持挂断功能，断开两个联系人之间的通话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7. 支持拨号功能，可手动拨号进行音频通话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支持对系统内进行的语音通话进行自动/手动录音，可对音频通话记录进行多条件查询，可对通话录音下载、播放</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二、硬件</w:t>
            </w:r>
          </w:p>
        </w:tc>
        <w:tc>
          <w:tcPr>
            <w:tcW w:w="1329" w:type="pct"/>
            <w:tcBorders>
              <w:top w:val="nil"/>
              <w:left w:val="nil"/>
              <w:bottom w:val="single" w:color="auto" w:sz="4" w:space="0"/>
              <w:right w:val="single" w:color="auto" w:sz="4" w:space="0"/>
            </w:tcBorders>
            <w:shd w:val="clear" w:color="auto" w:fill="auto"/>
            <w:noWrap/>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auto" w:fill="auto"/>
            <w:noWrap/>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auto" w:fill="auto"/>
            <w:noWrap/>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录制模块</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支持音视频录制、存储，对象存储；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支持以GB、RTSP、ONVIF、PSIA 等协议接入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在VRAID2.0，N+M冗余机制，单组磁盘允许任意多块故障业务不中断；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故障硬盘超过冗余限制，录像业务不中断且数据可读写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支持文件以对象方式上传，支持断网续传。支持用户本地编辑视频，将编辑好的对象文件上传到存储设备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被动录制，如不参加MCU会议可采用交换机镜像方式录制会议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设备单台录制实际容量不小于36TB，支持不小于36块硬盘槽位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文件下载，用户可以对录制的内容进行导出和转储，方便录播视频文件保存和重要视频文件的备份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满足7×24连续运行需求</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29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监控网关</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支持与第三方 GB28281 协议对接和 RTSP 协议接入，可以对接单个设备，也可以对接平台；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支持预览、回放、下载、定位、倍速、缩略图、转封装、转码；</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标准流媒体协议：支持标准RTSP协议、HLS协议、RTMP协议、WebSocket协议、HTTPFLV协议对接取流，支持无控件播放；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视频上云推流：支持以RTMP协议将视频推送到云端；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单台设备转码能力可支持H.264、H.265互转，支持非标码流转码成标准码流；支持H264/H265转国标码流：48路1080P@30fps4Mbps /96路720P@30fps2Mbps/96路D1@30fps1Mbps；</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3060"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会议模块</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支持第三方标准协议 H.323 和 SIP 会议接入服务及管理；单个会议最大接入1080p30终端路数：32路。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支持视频35%丢包情况下，会议视频画面流畅进行；音频80%丢包情况下，会议声音能正常识别；</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支持会场选看，全场静音、全场禁言/取消禁言、会议轮询、点名轮训等会议控制功能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支持自定义画面布局模式，调整终端画面在画面布局的具体位置，最大25窗口；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监控复用(支持通过RTSP协议取流、设备支持被第三方通过RTSP取流)，支持主席会控、级联会议、语音转写、多种布局模式（自动布局、自定义布局、画面轮询）、语音激励、终端控制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加密协议：H.235 AES算法、TLS和SRTP</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78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电话网关</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支持RJ45*1个E1接入，提供30路外线拨打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RTP编码： G711A、G711U、G729、G722、G723、iLBC、AMR、SILK（8K/16K）、OPUS（8K/16K）；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DTMF：支持SIP INFO、RFC2833、带内；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传真：支持T.30和T.38传真协议；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信令：中国SS1、ISDN（PRI）、TUP、ISUP信令；</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集群对讲网关</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4路无线集群接入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支持对接短波电台EM中继接口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RTP编码：支持G711A、G711U、G729</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十七、370兆通信系统</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2载波移动基站</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1、频率范围：372MHz～376MHz/382MHz～386MHz；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2、载波数：2；</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3、制式：PDT；</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4、电池及续航：内置锂电池，工作续航达4小时以上；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5、组网方式：内置公网链路模块，可安装公网或APN/VPDN专网物联卡；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6、联网功能：内置标准PDT交换功能，可接入PDT交换控制中心实现互联互通；</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7、防护等级：≥IP68；</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8、整机功耗：≤200W；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9、一体化结构设计，整机内置基带处理单元、射频拉远单元模块为一体；</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10、具备可编程按键和屏幕，支持一键切频。</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80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2载波固定基站</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1、符合PDT相关标准规范；</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2、工作频率：TX: 382MHz～386MHz；RX: 372MHz～376MHz；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3、载频数量：2；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4、整机功耗:≤350W；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5、工作湿度：5%RH to 100%RH；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6、大气压强：70 KPa~ 106 KPa；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7、通信模式：一光一电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8、多址方式：TDMA，调制方式：4FSK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9、频率稳定度：±0.5ppm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10、固定基站支持直接无缝接入台州市应急局同播控制中心，与台州市应急局共用一套调度系统、网管系统。</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4335"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多模手持台</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1.具备双高清摄像头，前摄像头像素不低于800万，后摄像头像素不低于1300万，提供产品彩页证明；</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2.支持双屏设计，且主屏幕尺寸大于3.5英寸，屏幕分辨率不低于1280*720，小屏幕尺寸不低于0.9寸，提供产品彩页证明；</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3.支持多点触控功能，支持戴手套和电容笔操作操作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4.支持设置卫星定位模式和网络定位模式，能自动整合定位数据。在户外,室内，地下，隧道，树林等区域均能具备较好的定位效果，实现室内外定位结果的无缝切换和融合。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5.支持PDT网络和公网PoC双网守候和网络自适应切换，对讲机根据当前网络质量自动选择单一网络进行语音业务，用户无感知切换。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6.支持6个可编程按键, 可配置17个可编程功能，支持手动编辑以及远程批量修改。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7.支持多麦降噪功能，支持2个麦克 MIC，实现人声识别功能，能够在噪声中提取有效人声，并对噪声具有很强的抑制作用。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8、操作系统：安卓10.0及以上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9、处理器：不低于八核、1.8GHz主频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10、防尘防水等级：≥IP68</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基站机房及链路费用</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按照三年测算（含3年相关服务）</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套/年</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APN SIM卡</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搭配多模对讲机、移动基站使用；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运营商APN专线SIM卡 50G/年</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张/年</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十八、柴发及辅助设备</w:t>
            </w:r>
          </w:p>
        </w:tc>
        <w:tc>
          <w:tcPr>
            <w:tcW w:w="132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0" w:type="pct"/>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331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柴油发电机</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功率(KW) 120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额定电压(V) 400/230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电流(A) 216</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额定频率(Hz)50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功率因素 0.8</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稳态电压调整率 ≤±1%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稳态频率调整器 ≤±1%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稳压电压波动率 ≤±0.5%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稳压频率波动率 ≤士0.5%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瞬态电压调整率 -15%--+20%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瞬态频率调整率 -10%-+10%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电压稳定时间 ≤1S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频率稳定时间 ≤3S</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58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ATS自动柜</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柜体尺寸600*500*1000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通讯类型 RS485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防雷等级 B级，60kA(8/20</w:t>
            </w:r>
            <w:r>
              <w:rPr>
                <w:rFonts w:ascii="Calibri" w:hAnsi="Calibri" w:cs="Calibri"/>
                <w:color w:val="000000" w:themeColor="text1"/>
                <w:kern w:val="0"/>
                <w:sz w:val="20"/>
                <w:szCs w:val="20"/>
                <w14:textFill>
                  <w14:solidFill>
                    <w14:schemeClr w14:val="tx1"/>
                  </w14:solidFill>
                </w14:textFill>
              </w:rPr>
              <w:t>μ</w:t>
            </w:r>
            <w:r>
              <w:rPr>
                <w:rFonts w:hint="eastAsia" w:ascii="宋体" w:hAnsi="宋体" w:cs="宋体"/>
                <w:color w:val="000000" w:themeColor="text1"/>
                <w:kern w:val="0"/>
                <w:sz w:val="20"/>
                <w:szCs w:val="20"/>
                <w14:textFill>
                  <w14:solidFill>
                    <w14:schemeClr w14:val="tx1"/>
                  </w14:solidFill>
                </w14:textFill>
              </w:rPr>
              <w:t>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维护方式 前维护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防护等级 IP20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进出线方式 下进下出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安装方式 落地安装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冷却方式 自然冷却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输出 母排/塑壳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参数 输入电压、电流、功率、功率因数、频率、电量，配置4.3寸触摸屏或面板式智能仪表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工作温度 温度-5℃~+40℃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工作湿度 5%RH~95%RH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电源制式 380/400/415V50/60Hz</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尾气处理</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接地桩</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40*40*4角钢及打桩费用</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接地排</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40*4扁钢</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接地铜排</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30*3铜排</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等电位连接器</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铜排与大楼接地体连接</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接地线</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包含机柜接地、静电地板接地、设备接地</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辅材</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相关配件</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机房装修</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含建墙，油漆、门等</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微孔铝合金天棚</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规格、型号：600*600*0.8；参数：600*600*0.8</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13.9</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静电地板</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600*600，15公分高</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13.9</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平米</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5P天花机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空调控制器</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按实际需求</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3p天花机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空调控制器</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按实际需求</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大2P挂机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大3P</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大2P天花机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5P天花机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1.5p挂机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精密空调</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1.5P挂机</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819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85寸会议平板</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整机屏幕采用超高清LCD液晶屏，显示比例16:9，屏幕图像分辨率达3840*2160，全高清4K系统图标显示；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整机外边框采用弧形转角设计，边框和背壳采用金属材质，防止塑料老化；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色域达到 90%NTSC， 可显示更真实更鲜艳的色；支持≥6种色彩空间选择；</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在色彩空间sRGB模式下达到△E≤1.5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传屏的内容以窗口方式进行展示，用户可自己调整窗口的大小和排布；无线传屏数据加密，加密方式AES.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内置8个麦克风，8米有效拾音距离，内置独立4核高性能独立DSP，AI降噪+混响抑制，声音清晰通透；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采用2.1声道，2*10W（中高音）+20W（低音）缝隙发声扬声器；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整机内置千兆路由模块，支持双频（2.4G/5G）2T2R AP，最多支持40个端接入；内置WI-FI6无线STA模块，支持802.11a/b/g/n/ac/ax协议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支持空间感应，内置光线传感器/微波传感器，人体靠近屏幕自动开机唤醒</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采用红外触控技术，支持20点或以上触控，支持高精度红外被动笔书写，书写精度可达±1mm。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整机不含网络接口，Android 系统与Windows模块自带网络接口，Android与Windows系统网络物理隔离，保障使用安全；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可以仅对一个窗口进行无线投屏，其他窗口内容不做展示，保证沉浸式+个人端隐私，能避免如微信弹窗的尴尬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 传屏之后，在屏幕上部中间部分显示工具栏，可以进行基本的操作（具体包括触摸回传控制，勿扰模式，暂停投屏等）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 可通过软件可自动发现近场可投屏的会议设备，选择即可投屏，无需手动配对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 支持带有NFC功能的手机开启NFC后，一碰即可将手机与大板链接，并进行投屏等后续操作；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17. 可通过大屏主页面连接码，连接个人办公设备，进行投屏、文件传输等；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18. 集控管理：支持集控管理平台软件对接，实现集控相关功能，如：远程桌面控制，恢复出厂设置，检查系统更新，开关机，命令行等功能。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19、配备无线传屏器、移动支架、电源线、书写笔</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手持灭火器</w:t>
            </w:r>
          </w:p>
        </w:tc>
        <w:tc>
          <w:tcPr>
            <w:tcW w:w="1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充装类型：二氧化碳；瓶体材质：碳钢；灭火级别：21BE；类型：手提式；喷射时间≥10秒；使用温度0℃~+55℃</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270" w:hRule="atLeast"/>
        </w:trPr>
        <w:tc>
          <w:tcPr>
            <w:tcW w:w="4401" w:type="pct"/>
            <w:gridSpan w:val="3"/>
            <w:tcBorders>
              <w:top w:val="single" w:color="auto" w:sz="4" w:space="0"/>
              <w:left w:val="single" w:color="auto" w:sz="4" w:space="0"/>
              <w:bottom w:val="single" w:color="auto" w:sz="4" w:space="0"/>
              <w:right w:val="single" w:color="000000"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十九、配套硬件</w:t>
            </w:r>
          </w:p>
        </w:tc>
        <w:tc>
          <w:tcPr>
            <w:tcW w:w="299" w:type="pct"/>
            <w:tcBorders>
              <w:top w:val="nil"/>
              <w:left w:val="nil"/>
              <w:bottom w:val="single" w:color="auto" w:sz="4" w:space="0"/>
              <w:right w:val="single" w:color="auto" w:sz="4" w:space="0"/>
            </w:tcBorders>
            <w:shd w:val="clear" w:color="000000" w:fill="auto"/>
            <w:noWrap/>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299" w:type="pct"/>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53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钢制活动柜</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材质：用优质冷轧板，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安全性：所有抽屉配防倾倒装置(一次只能打开一个抽屉)，柜背加承重板；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功能性：配直槽凹拉手，柜底配裝4个1.5寸万向轮（其中前2个带刹）；</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单层液压支臂</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1.显示器推荐尺寸：≤27"；</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2.可调倾斜范围：±90°；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3.左右摆动：±90°，旋转角度：360°；</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4.快拆式定位安装结构，最大限度节省安装时间；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5.表面处理：喷粉；</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单层键盘托盘</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钢制滑轨，可抽拉式，外置配置扶手，对手腕有一个自然的托举，符合人体工程学；</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工艺：冲孔、焊接、打磨、喷塑</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76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服务器托盘</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1、安装在底框架上方；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2、移动托盘上方放置处理器；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3、托盘上开有散热孔，方便冷空气进入。</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178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PDU</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1、产品类型：19英寸标准安装；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2、插座孔形及数量：8位国标五孔；</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3、输出线长度：2米线缆，端头为标准三孔插头；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4、额定电压/额定电流：220V/10A；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5、外壳材质：黑色铝合金。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6、带电源开关</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多媒体信息面板</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接口：1个五孔电源+1个HDMI+1个USB（3.0）+2六类网口</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r>
      <w:tr>
        <w:tblPrEx>
          <w:tblCellMar>
            <w:top w:w="0" w:type="dxa"/>
            <w:left w:w="108" w:type="dxa"/>
            <w:bottom w:w="0" w:type="dxa"/>
            <w:right w:w="108" w:type="dxa"/>
          </w:tblCellMar>
        </w:tblPrEx>
        <w:trPr>
          <w:trHeight w:val="27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视频工作站</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不低于i7-12700F,32G,512G,3060TI-8G,USB键鼠</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1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显示器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27英寸IPS屏、1920*1080像素、16：9、≥250cd/㎡、水平可视角度≥178°</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5610"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无线传屏器</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支持Type-C和USB无线传屏器，可兼容市面上具备通用型USB及Type-C接口的电脑。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输出端子：2路HDMI OUT; 1路LINE OUT。</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品内置接收模块，除无线传屏器和经HDMI线连接的外接显示设备外不需要连接任何附加设备，可实现外部电脑音视频信号实时传输到外接设备上。</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整机具有非常高的兼容性，支持MAC OS、Windows、Android、IOS和Linux等不少于五种系统的投屏，整机发射2.4G/5GHZ的AP热点，传输更加稳定，干扰更小，无需其他多余外接设备和连接线。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无线热点可隐藏整机无线热点SSID,避免整机热点对网络的视觉干扰。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无线热点支持网络隔离，开启以后用户连接盒子热点后，无法访问企业内网，安全性更好。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产品支持Windows电脑使用无线传屏器传屏的扩展屏展示。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软件传屏码可以在整机任何页面进行常显，也可设置取消，方便软件传屏连接。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传屏之后，在屏幕上部中间部分显示工具栏，可以进行基本的操作（具体包括勿扰模式、暂停投屏等）。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手机投屏软件支持通过快速扫码方式连接大屏WIFI热点，无需人工手动输入整机热点密码，投屏更方便快捷。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可通过软件可自动发现近场可投屏的传屏盒子，选择即可投屏，无需手动配对。</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82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智能讲台</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1．显示尺寸：≥21.5英寸，类型IPS，亮度(Typ)≥190cd/㎡，可视角度为≥178°，对比度（Typ）≥1000：1，显示比例：16:9，屏幕分辨率为：1920*1080。支持双触控系统（电容识别+电磁识别）；</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2．整机自带windows10系统，CPU≥4核8线程 1.6GHz，RAM≥8GB，ROM≥128GB SSD硬盘，输入端子：USB≥2，输出端子：HDMI OUT≥1;AUDIO OUT≥1；</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3．升降高度：讲台采用可升降技术，整机侧边有升降按键，针对不同的演讲者可选择适合演讲者高度，可支持最高1.3M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4．无线设计：支持一键开机，内置电源设计，续航≥5小时；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5．演讲拾音：携带2支鹅颈麦克风，便于演讲拾音；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6．软件便捷性：为确保PC应用使用的便捷性，Windows应用程序可通过在电子讲台主页面或更多中的快捷图标启动；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7．无线投屏：播放 PPT 支持连续多页批注、擦除，批注内容与原文件可扫码分享保存，可与本项目采购的无线会议投屏系统及现有的智能会议平板等显示设备互动投屏，支持屏幕扩展。</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接入网关</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于指挥调度系统对接，完成音视频回传,视频输入:2个最大分辨率达1080P的全高清输入接口、1个标清输入接口和1个最大到SXGA分辨率的VGA输入接口并配独立的音频输入接口；音频输入:2个专用的有源MIC接口和一组线路音频输入接口；视频输出:具备HDMI、VGA、DVI-D三个接口</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78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桌面云终端</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1.与计算资源池同一品牌。</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2.硬件规格：CPU≥1.6Ghz、内存≥1G、存储≥4G、百兆电口≥1个、USB≥6个、HDMI≥1个、含无线键鼠套。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管理运维：在瘦终端的管理方面，需支持分组管理、批量移动、删除、关闭瘦终端，支持配置定时开关机计划及加电自启动功能，支持自定义开机画面、配置自动登录和保存密码，为了方便管理管理方式为虚拟机和瘦终端统一管理，降低管理难度。</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299"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12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吸顶音响</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1.额定功率：(100V)1.5W,3W,6W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2.额定功率：(70V)0.75W,1.5W,3W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3.灵敏度)≥92dB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4.频率响应(-10dB)：110-18KHz</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5.喇叭单元：5"×1</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3075" w:hRule="atLeast"/>
        </w:trPr>
        <w:tc>
          <w:tcPr>
            <w:tcW w:w="114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2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功放</w:t>
            </w:r>
          </w:p>
        </w:tc>
        <w:tc>
          <w:tcPr>
            <w:tcW w:w="19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1.具备节能开关电源与D类数字功率放大器相结合。</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2.各路输入具有独立音量调节，且总音量具有高音、低音调节及音量大小控制。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3.支持mp3/TUNER/蓝牙遥控功能，自带遥控器控制。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4.具有USB接口和SD卡接口，集成MP3播放模块，具有自动优先播放音频功能，数码屏可显示USB当前播放的曲目。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5.集成蓝牙模块，支持通过蓝牙手机播放音乐功能。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6.集成TUNER模块，具有FM收音机天线端口。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7.具备≥1路EMC输入，≥2路AUX输入，≥4路MIC输入。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8.通道优先功能EMC&gt;MIC1&gt;MIC2, MIC3,MIC4, AUX1, AUX2，MP3。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9.支持2种输出方式：定压输出100V、4-16</w:t>
            </w:r>
            <w:r>
              <w:rPr>
                <w:rFonts w:ascii="Calibri" w:hAnsi="Calibri" w:cs="Calibri"/>
                <w:color w:val="000000" w:themeColor="text1"/>
                <w:kern w:val="0"/>
                <w:sz w:val="20"/>
                <w:szCs w:val="20"/>
                <w14:textFill>
                  <w14:solidFill>
                    <w14:schemeClr w14:val="tx1"/>
                  </w14:solidFill>
                </w14:textFill>
              </w:rPr>
              <w:t>Ω</w:t>
            </w:r>
            <w:r>
              <w:rPr>
                <w:rFonts w:hint="eastAsia" w:ascii="宋体" w:hAnsi="宋体" w:cs="宋体"/>
                <w:color w:val="000000" w:themeColor="text1"/>
                <w:kern w:val="0"/>
                <w:sz w:val="20"/>
                <w:szCs w:val="20"/>
                <w14:textFill>
                  <w14:solidFill>
                    <w14:schemeClr w14:val="tx1"/>
                  </w14:solidFill>
                </w14:textFill>
              </w:rPr>
              <w:t>；输出功率≥60W。</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10.支持宽电压供电：180V-240V 能正常工作。</w:t>
            </w:r>
          </w:p>
        </w:tc>
        <w:tc>
          <w:tcPr>
            <w:tcW w:w="2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 </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bl>
    <w:p>
      <w:pPr>
        <w:pStyle w:val="36"/>
        <w:ind w:left="0" w:leftChars="0" w:firstLine="0" w:firstLineChars="0"/>
        <w:rPr>
          <w:rFonts w:ascii="宋体" w:hAnsi="宋体"/>
          <w:color w:val="000000" w:themeColor="text1"/>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4、综合布线建设</w:t>
      </w:r>
    </w:p>
    <w:p>
      <w:pPr>
        <w:widowControl/>
        <w:ind w:firstLine="482"/>
        <w:jc w:val="left"/>
        <w:textAlignment w:val="center"/>
        <w:rPr>
          <w:rFonts w:ascii="宋体" w:hAnsi="宋体" w:cs="宋体"/>
          <w:b/>
          <w:bCs/>
          <w:color w:val="000000" w:themeColor="text1"/>
          <w:sz w:val="24"/>
          <w14:textFill>
            <w14:solidFill>
              <w14:schemeClr w14:val="tx1"/>
            </w14:solidFill>
          </w14:textFill>
        </w:rPr>
      </w:pPr>
    </w:p>
    <w:tbl>
      <w:tblPr>
        <w:tblStyle w:val="37"/>
        <w:tblW w:w="5000" w:type="pct"/>
        <w:tblInd w:w="0" w:type="dxa"/>
        <w:tblLayout w:type="fixed"/>
        <w:tblCellMar>
          <w:top w:w="0" w:type="dxa"/>
          <w:left w:w="108" w:type="dxa"/>
          <w:bottom w:w="0" w:type="dxa"/>
          <w:right w:w="108" w:type="dxa"/>
        </w:tblCellMar>
      </w:tblPr>
      <w:tblGrid>
        <w:gridCol w:w="609"/>
        <w:gridCol w:w="1295"/>
        <w:gridCol w:w="3179"/>
        <w:gridCol w:w="659"/>
        <w:gridCol w:w="538"/>
        <w:gridCol w:w="2242"/>
      </w:tblGrid>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名称</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参数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指挥中心</w:t>
            </w: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机柜</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42U机柜，600*800*2055mm，配备电源分配插座固定板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架</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接入PDU</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8孔10A插座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静电地板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600*600，15公分高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平米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设备间</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桥架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300*100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开孔</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50孔</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24口光纤配线架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24口网络配线架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理线架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12档金属理线器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110语音配线架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网络模块</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6类</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装修所有房间</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网络面板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86型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地插</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含音频、网络、HDMI</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指挥中心、新闻发布中心及会商室38+15+9</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12芯单模光缆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12芯单模光缆</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指挥中心至会商室、指挥中心至新闻发布厅</w:t>
            </w: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非屏蔽六类网线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六类网线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箱</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指挥中心内部网络布线及监控布门禁线</w:t>
            </w: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电源线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RVV2*1.0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机房、指挥中心、会商、新闻发布中心</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水晶头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RJ45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盒</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光传HDMI线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指挥中心到会商室、新闻发布中心各一根（分布式）</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17</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光传HDMI线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18</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HDMI线缆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无纸化会议、录播、视频会议</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19</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高清视频跳线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12G-SDI线缆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144编</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卷</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视频会议摄像头</w:t>
            </w:r>
          </w:p>
        </w:tc>
      </w:tr>
      <w:tr>
        <w:tblPrEx>
          <w:tblCellMar>
            <w:top w:w="0" w:type="dxa"/>
            <w:left w:w="108" w:type="dxa"/>
            <w:bottom w:w="0" w:type="dxa"/>
            <w:right w:w="108" w:type="dxa"/>
          </w:tblCellMar>
        </w:tblPrEx>
        <w:trPr>
          <w:trHeight w:val="57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2*0.5双色咪线100米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卷</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操作终端、设备跳线、数字会议等</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金银双色音频线150芯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音频接插头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w:t>
            </w:r>
          </w:p>
        </w:tc>
        <w:tc>
          <w:tcPr>
            <w:tcW w:w="7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18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3"/>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会商室</w:t>
            </w: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机柜800mm深</w:t>
            </w:r>
          </w:p>
        </w:tc>
        <w:tc>
          <w:tcPr>
            <w:tcW w:w="186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42U机柜，600*800*2055mm，配备电源分配插座固定板</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架</w:t>
            </w:r>
          </w:p>
        </w:tc>
        <w:tc>
          <w:tcPr>
            <w:tcW w:w="131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接入PDU</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8孔10A</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静电地板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600*600，15公分高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平米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24口光纤配线架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110语音配线架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非屏蔽六类网线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六类网线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箱</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水晶头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RJ45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盒</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HDMI线缆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30米光纤</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高清视频跳线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2*0.5双色咪线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卷</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无纸化、音频设备互联</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金银双色线，150芯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7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音频接插头</w:t>
            </w:r>
          </w:p>
        </w:tc>
        <w:tc>
          <w:tcPr>
            <w:tcW w:w="186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w:t>
            </w:r>
          </w:p>
        </w:tc>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43"/>
              <w:rPr>
                <w:rFonts w:ascii="宋体" w:hAnsi="宋体" w:cstheme="minorEastAsia"/>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新闻发布厅</w:t>
            </w:r>
          </w:p>
        </w:tc>
      </w:tr>
      <w:tr>
        <w:tblPrEx>
          <w:tblCellMar>
            <w:top w:w="0" w:type="dxa"/>
            <w:left w:w="108" w:type="dxa"/>
            <w:bottom w:w="0" w:type="dxa"/>
            <w:right w:w="108" w:type="dxa"/>
          </w:tblCellMar>
        </w:tblPrEx>
        <w:trPr>
          <w:trHeight w:val="576" w:hRule="atLeast"/>
        </w:trPr>
        <w:tc>
          <w:tcPr>
            <w:tcW w:w="3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机柜800mm深</w:t>
            </w:r>
          </w:p>
        </w:tc>
        <w:tc>
          <w:tcPr>
            <w:tcW w:w="18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42U机柜，600*800*2055mm，配备电源分配插座固定板</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架</w:t>
            </w:r>
          </w:p>
        </w:tc>
        <w:tc>
          <w:tcPr>
            <w:tcW w:w="1311"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接入PDU</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8孔10A</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静电地板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600*600，15公分高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平米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24口光纤配线架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110语音配线架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非屏蔽六类网线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六类网线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箱</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光传HDMI线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双色咪线</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卷</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设备互联及发言席预留</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音箱线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金银双色线150芯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音频接插头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7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辅材</w:t>
            </w:r>
          </w:p>
        </w:tc>
        <w:tc>
          <w:tcPr>
            <w:tcW w:w="18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批</w:t>
            </w:r>
          </w:p>
        </w:tc>
        <w:tc>
          <w:tcPr>
            <w:tcW w:w="1311"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43"/>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办公区</w:t>
            </w: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光配线架</w:t>
            </w:r>
          </w:p>
        </w:tc>
        <w:tc>
          <w:tcPr>
            <w:tcW w:w="18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24口光纤配线架</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24口网络配线架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开孔</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50孔</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切槽修复</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墙面开槽修复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米</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12台壁挂设备</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理线架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12档金属理线器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语音配线架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110语音配线架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7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非屏蔽六类网线</w:t>
            </w:r>
          </w:p>
        </w:tc>
        <w:tc>
          <w:tcPr>
            <w:tcW w:w="186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六类网线</w:t>
            </w:r>
          </w:p>
        </w:tc>
        <w:tc>
          <w:tcPr>
            <w:tcW w:w="3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箱</w:t>
            </w:r>
          </w:p>
        </w:tc>
        <w:tc>
          <w:tcPr>
            <w:tcW w:w="1311"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水晶头</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RJ45</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盒</w:t>
            </w: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43"/>
              <w:rPr>
                <w:rFonts w:ascii="宋体" w:hAnsi="宋体" w:cstheme="minorEastAsia"/>
                <w:color w:val="000000" w:themeColor="text1"/>
                <w:sz w:val="16"/>
                <w:szCs w:val="16"/>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市电、UPS主电缆敷设及配套工程</w:t>
            </w: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地面开槽埋管修复</w:t>
            </w:r>
          </w:p>
        </w:tc>
        <w:tc>
          <w:tcPr>
            <w:tcW w:w="186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w:t>
            </w:r>
          </w:p>
        </w:tc>
        <w:tc>
          <w:tcPr>
            <w:tcW w:w="131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配电房至3#楼电缆敷设</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电缆 </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YJV4*95+1*50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m</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从配电间引两根至6楼设备间</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套管及桥架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外立面明敷</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YJV4*25+1*16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m</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设备间至会商室</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电缆</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YJV5*16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m</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设备间至新闻发布厅</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电缆4*2.5</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RVV4*2.5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m</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柴发控制线</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配电箱</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按深化图配置，主柜，120KW+100KW</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UPS房动力柜</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配电箱</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按深化图配置，主柜，120KW</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设备间的动力柜，UPS输出，市电输出</w:t>
            </w: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w:t>
            </w:r>
          </w:p>
        </w:tc>
        <w:tc>
          <w:tcPr>
            <w:tcW w:w="7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配电箱</w:t>
            </w:r>
          </w:p>
        </w:tc>
        <w:tc>
          <w:tcPr>
            <w:tcW w:w="186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按深化图配置，会商室仓库，40KW</w:t>
            </w:r>
          </w:p>
        </w:tc>
        <w:tc>
          <w:tcPr>
            <w:tcW w:w="38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会商室</w:t>
            </w: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配电箱</w:t>
            </w:r>
          </w:p>
        </w:tc>
        <w:tc>
          <w:tcPr>
            <w:tcW w:w="186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按深化图配置，新闻发布厅，40KW</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w:t>
            </w:r>
          </w:p>
        </w:tc>
        <w:tc>
          <w:tcPr>
            <w:tcW w:w="1311"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新闻发布厅</w:t>
            </w:r>
          </w:p>
        </w:tc>
      </w:tr>
      <w:tr>
        <w:tblPrEx>
          <w:tblCellMar>
            <w:top w:w="0" w:type="dxa"/>
            <w:left w:w="108" w:type="dxa"/>
            <w:bottom w:w="0" w:type="dxa"/>
            <w:right w:w="108" w:type="dxa"/>
          </w:tblCellMar>
        </w:tblPrEx>
        <w:trPr>
          <w:trHeight w:val="288" w:hRule="atLeast"/>
        </w:trPr>
        <w:tc>
          <w:tcPr>
            <w:tcW w:w="5000" w:type="pct"/>
            <w:gridSpan w:val="6"/>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ind w:firstLine="643"/>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强电系统</w:t>
            </w:r>
          </w:p>
        </w:tc>
      </w:tr>
      <w:tr>
        <w:tblPrEx>
          <w:tblCellMar>
            <w:top w:w="0" w:type="dxa"/>
            <w:left w:w="108" w:type="dxa"/>
            <w:bottom w:w="0" w:type="dxa"/>
            <w:right w:w="108" w:type="dxa"/>
          </w:tblCellMar>
        </w:tblPrEx>
        <w:trPr>
          <w:trHeight w:val="288" w:hRule="atLeast"/>
        </w:trPr>
        <w:tc>
          <w:tcPr>
            <w:tcW w:w="35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强电铺设</w:t>
            </w:r>
          </w:p>
        </w:tc>
        <w:tc>
          <w:tcPr>
            <w:tcW w:w="186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灯线/插座线/空调内机线含安装灯具</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813</w:t>
            </w:r>
          </w:p>
        </w:tc>
        <w:tc>
          <w:tcPr>
            <w:tcW w:w="3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c>
          <w:tcPr>
            <w:tcW w:w="1311"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桥架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10*30桥架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m</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ascii="宋体" w:hAnsi="宋体" w:cstheme="minorEastAsia"/>
                <w:color w:val="000000" w:themeColor="text1"/>
                <w:szCs w:val="21"/>
                <w14:textFill>
                  <w14:solidFill>
                    <w14:schemeClr w14:val="tx1"/>
                  </w14:solidFill>
                </w14:textFill>
              </w:rPr>
            </w:pPr>
          </w:p>
        </w:tc>
      </w:tr>
    </w:tbl>
    <w:p>
      <w:pPr>
        <w:snapToGrid w:val="0"/>
        <w:spacing w:line="360" w:lineRule="auto"/>
        <w:ind w:firstLine="480"/>
        <w:rPr>
          <w:rFonts w:ascii="宋体" w:hAnsi="宋体" w:cs="宋体"/>
          <w:color w:val="000000" w:themeColor="text1"/>
          <w:sz w:val="24"/>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5、配套装修建设</w:t>
      </w:r>
    </w:p>
    <w:tbl>
      <w:tblPr>
        <w:tblStyle w:val="37"/>
        <w:tblW w:w="5000" w:type="pct"/>
        <w:tblInd w:w="0" w:type="dxa"/>
        <w:tblLayout w:type="autofit"/>
        <w:tblCellMar>
          <w:top w:w="0" w:type="dxa"/>
          <w:left w:w="108" w:type="dxa"/>
          <w:bottom w:w="0" w:type="dxa"/>
          <w:right w:w="108" w:type="dxa"/>
        </w:tblCellMar>
      </w:tblPr>
      <w:tblGrid>
        <w:gridCol w:w="903"/>
        <w:gridCol w:w="2221"/>
        <w:gridCol w:w="3593"/>
        <w:gridCol w:w="903"/>
        <w:gridCol w:w="902"/>
      </w:tblGrid>
      <w:tr>
        <w:tblPrEx>
          <w:tblCellMar>
            <w:top w:w="0" w:type="dxa"/>
            <w:left w:w="108" w:type="dxa"/>
            <w:bottom w:w="0" w:type="dxa"/>
            <w:right w:w="108" w:type="dxa"/>
          </w:tblCellMar>
        </w:tblPrEx>
        <w:trPr>
          <w:trHeight w:val="315"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工程项目名称</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备注、说明</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单位</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工程量</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指挥中心</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261.0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卷材地胶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2.0厚同透卷材地胶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261.0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261.0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261.0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轻钢龙骨木工板基层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U60轻钢龙骨木工板基层刷防火涂料3遍</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274.0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274.0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吸音棉</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墙面吸音棉填充</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硬包</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5.8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实木双开门/门套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实木隐形门</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双开防火门</w:t>
            </w:r>
          </w:p>
        </w:tc>
        <w:tc>
          <w:tcPr>
            <w:tcW w:w="210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甲级钢质防火门</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防火门</w:t>
            </w:r>
          </w:p>
        </w:tc>
        <w:tc>
          <w:tcPr>
            <w:tcW w:w="2108"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甲级钢质防火门</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电子屏前背景木饰面板</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9厘厚木饰面板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电动窗帘机</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杜亚，</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shd w:val="clear"/>
                <w14:textFill>
                  <w14:solidFill>
                    <w14:schemeClr w14:val="tx1"/>
                  </w14:solidFill>
                </w14:textFill>
              </w:rPr>
              <w:t>24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电动窗帘轨道</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74.5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灯膜漫反射灯带</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微孔铝合金天棚</w:t>
            </w:r>
          </w:p>
        </w:tc>
        <w:tc>
          <w:tcPr>
            <w:tcW w:w="21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规格、型号：600*600*0.8；参数：600*600*0.8</w:t>
            </w:r>
          </w:p>
        </w:tc>
        <w:tc>
          <w:tcPr>
            <w:tcW w:w="530" w:type="pct"/>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ups支架加固</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背景墙</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发光字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项 </w:t>
            </w:r>
          </w:p>
        </w:tc>
        <w:tc>
          <w:tcPr>
            <w:tcW w:w="5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移动隔断</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nil"/>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p>
        </w:tc>
        <w:tc>
          <w:tcPr>
            <w:tcW w:w="5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21.0 </w:t>
            </w:r>
          </w:p>
        </w:tc>
      </w:tr>
      <w:tr>
        <w:tblPrEx>
          <w:tblCellMar>
            <w:top w:w="0" w:type="dxa"/>
            <w:left w:w="108" w:type="dxa"/>
            <w:bottom w:w="0" w:type="dxa"/>
            <w:right w:w="108" w:type="dxa"/>
          </w:tblCellMar>
        </w:tblPrEx>
        <w:trPr>
          <w:trHeight w:val="408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指挥席</w:t>
            </w:r>
          </w:p>
        </w:tc>
        <w:tc>
          <w:tcPr>
            <w:tcW w:w="21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510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操作台</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理的布线方式：控制台后部有通长的走线间隙，桌面显示器数据线及灯线由此进入控制台内部，在后台面的下部和控制台的底部均设有横向通长的理线槽，让每个电源线，数据线和地面的布线分开，同时还提供了双条理线道，可强弱电分开，理线槽上有足够的空间，根据需要就近安装电源插座和多个信息点安装，合理的走线方式使整体线路布局整洁、美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完美的散热效果：利用气流交换的原理，在前后钢制挡板上分别开有较多的散热孔，并且在控制台底部和前门上部预留了较大散热空间，充分保障设备安全高效运转。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材质说明：台面采用25mm厚三胺板，柜体采用1.2mm优质冷轧钢板，操作台台面屏风挡板采用优质铝合金型材板一次冲压而成，表面进行美工处理。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尺寸说明：台面高度750mm，三胺板厚25mm，柜体钢板框架厚1.2mm，钢板门厚1.0mm。</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13.2</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观众席</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。4.胶水：采用水基型胶粘剂，符合GB18583-2008标准，其中苯、甲苯+二甲苯≤0.02g/kg，游离甲醛≤0.05g/kg，总挥发性有机物含量≤50g/L。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5.功能：台面外侧带档条，出台面10mm。1800W*500D*760H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r>
      <w:tr>
        <w:tblPrEx>
          <w:tblCellMar>
            <w:top w:w="0" w:type="dxa"/>
            <w:left w:w="108" w:type="dxa"/>
            <w:bottom w:w="0" w:type="dxa"/>
            <w:right w:w="108" w:type="dxa"/>
          </w:tblCellMar>
        </w:tblPrEx>
        <w:trPr>
          <w:trHeight w:val="408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44</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观众席</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。1200W*500D*760H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指挥席椅子</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3324-2017木家具通用技术条件)中木家具表面理化性能；耐湿热-漆膜 ≥3级 耐干热-漆膜 ≥3级 耐冷热循环 耐磨性-漆膜 1000r,≥3级 ,耐液性-漆膜≥3级, 附着力-漆膜 ≥3级, 耐冷热温差-漆膜 高温（40±2）℃,湿度（95±3）%,1h,低温（-20±2）℃,1h,3周期,应无鼓泡、裂缝、明显失光, 抗冲击-漆膜 冲击高度50mm,≥3级,甲醛释放量 ≤0.12mg/m³;符合(GB 18584-2001 室内装饰装修材料木家具中有害物质限量)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观众席椅子</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3324-2017木家具通用技术条件)中木家具表面理化性能；耐湿热-漆膜 ≥3级 耐干热-漆膜 ≥3级 耐冷热循环 耐磨性-漆膜 1000r,≥3级 ,耐液性-漆膜≥3级, 附着力-漆膜 ≥3级, 耐冷热温差-漆膜 高温（40±2）℃,湿度（95±3）%,1h,低温（-20±2）℃,1h,3周期,应无鼓泡、裂缝、明显失光, 抗冲击-漆膜 冲击高度50mm,≥3级,甲醛释放量 ≤0.12mg/m³;符合(GB 18584-2001 室内装饰装修材料木家具中有害物质限量)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r>
      <w:tr>
        <w:tblPrEx>
          <w:tblCellMar>
            <w:top w:w="0" w:type="dxa"/>
            <w:left w:w="108" w:type="dxa"/>
            <w:bottom w:w="0" w:type="dxa"/>
            <w:right w:w="108" w:type="dxa"/>
          </w:tblCellMar>
        </w:tblPrEx>
        <w:trPr>
          <w:trHeight w:val="510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47</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操作椅子</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1)面料:优质网布面料,符合GB 18401-2010、GB/T 19817-2005标准；芳香胺有害物质含量0,颜色干擦牢度≥3级,耐磨性≥12000转,断裂强度≥350N</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2)背框:尼龙+30%玻纤,可承受1001N载荷强度试验,可在座面载荷109kg时,施加445N的力于背架上,执行120000次往复循环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3)海绵:一体成型定型绵,密度≥48kg/m³,回弹性≥40%,通过CA TB117-2013防火性能检测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4)曲木板:E1级成型胶合板,甲醛释放量≤0.124mg/m³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5)扶手:固定PP扶手,可承受水平方向667N加载持续15s,垂直方向1125N加载持续15s,10±1°施力400N执行60000次循环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6)底盘:优质底盘,底座钢板厚度＞2mm,可承受每分钟10至30次共计300000次倾仰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7)气杆:品牌三级气杆,行程72±2mm,升降平稳,无漏声、噪声,可在5次/min—15次/min回旋频率下进行12万次升降</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408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48</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指挥席移动桌</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。2200W*800D*760H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r>
      <w:tr>
        <w:tblPrEx>
          <w:tblCellMar>
            <w:top w:w="0" w:type="dxa"/>
            <w:left w:w="108" w:type="dxa"/>
            <w:bottom w:w="0" w:type="dxa"/>
            <w:right w:w="108" w:type="dxa"/>
          </w:tblCellMar>
        </w:tblPrEx>
        <w:trPr>
          <w:trHeight w:val="408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49</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移动茶水台</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。1000W*500D*800H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会商室</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地毯</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50*50阻燃吸音地毯</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72.0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轻钢龙骨木工板基层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U60轻钢龙骨木工板基层刷防火涂料3遍</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吸音棉</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墙面吸音棉填充</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硬包</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5.8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实木双开门/门套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实木隐形门</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双开防火门</w:t>
            </w:r>
          </w:p>
        </w:tc>
        <w:tc>
          <w:tcPr>
            <w:tcW w:w="210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甲级钢质防火门</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电子屏前背景木饰面板</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9厘厚木饰面板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27.0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灯膜漫反射灯带</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408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30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会议桌</w:t>
            </w:r>
          </w:p>
        </w:tc>
        <w:tc>
          <w:tcPr>
            <w:tcW w:w="21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根据现场尺寸定制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w:t>
            </w:r>
          </w:p>
        </w:tc>
        <w:tc>
          <w:tcPr>
            <w:tcW w:w="53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331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303"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椅子</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根据现场尺寸定制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1303"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条桌椅子</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3324-2017木家具通用技术条件)中木家具表面理化性能；耐湿热-漆膜 ≥3级 耐干热-漆膜 ≥3级 耐冷热循环 耐磨性-漆膜 1000r,≥3级 ,耐液性-漆膜≥3级, 附着力-漆膜 ≥3级, 耐冷热温差-漆膜 高温（40±2）℃,湿度（95±3）%,1h,低温（-20±2）℃,1h,3周期,应无鼓泡、裂缝、明显失光, 抗冲击-漆膜 冲击高度50mm,≥3级,甲醛释放量 ≤0.12mg/m³;符合(GB 18584-2001 室内装饰装修材料木家具中有害物质限量)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r>
      <w:tr>
        <w:tblPrEx>
          <w:tblCellMar>
            <w:top w:w="0" w:type="dxa"/>
            <w:left w:w="108" w:type="dxa"/>
            <w:bottom w:w="0" w:type="dxa"/>
            <w:right w:w="108" w:type="dxa"/>
          </w:tblCellMar>
        </w:tblPrEx>
        <w:trPr>
          <w:trHeight w:val="484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条桌</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根据现场尺寸定制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4.胶水：采用水基型胶粘剂，符合GB18583-2008标准，其中苯、甲苯+二甲苯≤0.02g/kg，游离甲醛≤0.05g/kg，总挥发性有机物含量≤50g/L。</w:t>
            </w:r>
          </w:p>
        </w:tc>
        <w:tc>
          <w:tcPr>
            <w:tcW w:w="53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六楼卫生间</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成品铝板吊顶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600*600铝扣板吊顶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37.0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铝扣板边条</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七字形专用铝条，结构胶固定人工安装</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地面找平层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水泥砂浆30mm找平层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6.2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墙地面防水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专用防水卷材</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nil"/>
              <w:right w:val="nil"/>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地面抬高300</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红砖砌围边，地面C20混凝土地面</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地面防滑砖铺贴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400*400地砖正贴，水泥砂浆层铺贴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37.0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地砖阳角条</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1.6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400*800墙砖正贴，水泥砂浆层铺贴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磁砖美缝</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188.0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卫生间隔板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不锈钢材质卫生间隔断板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木工板基层刷防火涂料</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12.6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1.2黑拉丝不锈钢门套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6.8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卫生间门/门套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成品订制烤漆卫生间门及280宽门套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单执分体门锁，合页及门吸</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双开门/门套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nil"/>
              <w:right w:val="nil"/>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洗手台盆龙头</w:t>
            </w:r>
          </w:p>
        </w:tc>
        <w:tc>
          <w:tcPr>
            <w:tcW w:w="210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nil"/>
              <w:right w:val="nil"/>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single" w:color="000000" w:sz="4" w:space="0"/>
              <w:left w:val="nil"/>
              <w:bottom w:val="nil"/>
              <w:right w:val="nil"/>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电热水器</w:t>
            </w:r>
          </w:p>
        </w:tc>
        <w:tc>
          <w:tcPr>
            <w:tcW w:w="210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18L储水式电热水器</w:t>
            </w:r>
          </w:p>
        </w:tc>
        <w:tc>
          <w:tcPr>
            <w:tcW w:w="530" w:type="pct"/>
            <w:tcBorders>
              <w:top w:val="single" w:color="000000" w:sz="4" w:space="0"/>
              <w:left w:val="nil"/>
              <w:bottom w:val="nil"/>
              <w:right w:val="nil"/>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single" w:color="000000" w:sz="4" w:space="0"/>
              <w:left w:val="nil"/>
              <w:bottom w:val="nil"/>
              <w:right w:val="nil"/>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w:t>
            </w:r>
          </w:p>
        </w:tc>
        <w:tc>
          <w:tcPr>
            <w:tcW w:w="2108" w:type="pct"/>
            <w:tcBorders>
              <w:top w:val="nil"/>
              <w:left w:val="nil"/>
              <w:bottom w:val="nil"/>
              <w:right w:val="nil"/>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感应式</w:t>
            </w:r>
          </w:p>
        </w:tc>
        <w:tc>
          <w:tcPr>
            <w:tcW w:w="530" w:type="pct"/>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single" w:color="000000" w:sz="4" w:space="0"/>
              <w:left w:val="nil"/>
              <w:bottom w:val="nil"/>
              <w:right w:val="nil"/>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蹲式大便器</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single" w:color="000000" w:sz="4" w:space="0"/>
              <w:left w:val="nil"/>
              <w:bottom w:val="nil"/>
              <w:right w:val="nil"/>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洗手台</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 含镜子</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花洒</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拖把池</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地漏等配套五金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百叶窗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PPR25给水管</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PPR水管，含所有卫生间给水及循环热水.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PVC排水系统</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PVC排水管,按原有排水管道就近接入.</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PVC换气系统</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PVC换气管道.</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换气扇</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烘干器</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接待室</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地毯</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50*50阻燃吸音地毯</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35.0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63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单人沙发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根据现场尺寸定制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10802-2006《通用软质聚醚型聚氨酯泡沫塑料》、QB/T2280-2016 《办公家具 办公椅》标准。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5、五金件：采用优质五金配件，五金配件紧密拼接，牢固，间隙细小且均匀，平整无毛刺，蛇簧和尼龙带穿插编织，</w:t>
            </w:r>
            <w:r>
              <w:rPr>
                <w:rFonts w:ascii="Calibri" w:hAnsi="Calibri" w:cs="Calibri"/>
                <w:color w:val="000000" w:themeColor="text1"/>
                <w:kern w:val="0"/>
                <w:sz w:val="20"/>
                <w:szCs w:val="20"/>
                <w14:textFill>
                  <w14:solidFill>
                    <w14:schemeClr w14:val="tx1"/>
                  </w14:solidFill>
                </w14:textFill>
              </w:rPr>
              <w:t>φ</w:t>
            </w:r>
            <w:r>
              <w:rPr>
                <w:rFonts w:hint="eastAsia" w:ascii="宋体" w:hAnsi="宋体" w:cs="宋体"/>
                <w:color w:val="000000" w:themeColor="text1"/>
                <w:kern w:val="0"/>
                <w:sz w:val="20"/>
                <w:szCs w:val="20"/>
                <w14:textFill>
                  <w14:solidFill>
                    <w14:schemeClr w14:val="tx1"/>
                  </w14:solidFill>
                </w14:textFill>
              </w:rPr>
              <w:t>5mm高强度S形弹簧同高弹力绷带，金属件无脱层、裂缝。喷涂层：涂层无漏喷、锈蚀和脱色、掉色现象，涂层光滑均匀、色泽一致，无流挂、疙瘩、皱皮、飞漆等缺陷。</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三人沙发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抗菌性能试验方法和抗菌效果》标准，涂层粘着牢度≥10N/10mm，撕裂力≥80N，摩擦色牢度干擦（500 次）≥4级、 湿擦（250 次）≥4级、碱性汗液（80 次）≥4 级，耐光性达到5级，耐磨性检验（CS-10，500g，500r）无明显损伤、剥落，禁用偶氮染料含量≤5mg/kg，游离甲醛≤20mg/kg、挥发性有机化合物（VOC）≤10mg/kg，可萃取重金属铅、镉均≤10mg/kg，涂层粘着牢度≥10.5N/10mm；抗菌性能（大肠杆菌）抑菌率≥95%，皮革防霉等级（出芽短梗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五金件：采用优质五金配件，五金配件紧密拼接，牢固，间隙细小且均匀，平整无毛刺，蛇簧和尼龙带穿插编织，φ5mm高强度S形弹簧同高弹力绷带，金属件无脱层、裂缝。喷涂层：涂层无漏喷、锈蚀和脱色、掉色现象，涂层光滑均匀、色泽一致，无流挂、疙瘩、皱皮、飞漆等缺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6、脚架：采用钢管成型，壁厚≥1.5mm，钢材符合GB/T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喷涂粉末符合HG/T 2006-2006《热固性粉末涂料》标准，重金属可溶性铅、镉、铬、汞均未检出，硬度≥2H，光泽&lt;60°</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茶几</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1、面材：采用优质天然木皮，纹理自然，颜色一致。采用优质天然木皮，纹理自然，颜色一致，厚度≥0.8mm，符合GB 18584-2001《室内装饰装修材料 木家具中有害物质限量》标准、GB/T 3324-2017《木家具通用技术条件》标准，无贯通裂缝，无虫蛀现象，外表应无腐朽材， 内表轻微腐朽面积不应超过零件面积的20%，外表节子宽度不应超过材宽的1/3, 直径不超过12mm ，含水率≤9%，甲醛释放量≤0.1mg/L。。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2、基材：采用优质环保中密度纤维板，符合GB/T 11718-2021《中密度纤维板》 、GB/T 35601-2017 《绿色产品评价 人造板和木质地板》、GB 18580-2017《室内装饰装修材料 人造板及其制品中甲醛释放限量》、GB/T17657-2013《人造板及饰面人造板理化性能试验方法》、JC/T 2039-2010《抗菌防霉木质装饰板》、HJ 571-2010《环境标志产品技术要求 人造板及其制品》标准，静曲强度≥24MPa，弹性模量≥2500 MPa，内胶合强度≥0.55MPa，表面胶合强度≥1.8MPa，密度≥0.8g/cm³，板边握螺钉力≥1000N，板面握螺钉力≥1500N，甲醛释放量≤0.020mg/m³，挥发性有机化合物（苯、甲苯、二甲苯）均≤2ug/m³，总挥发性有机化合物≤0.050mg/㎡·h，抗细菌性能（金黄色葡萄球菌）抗细菌率≥95%。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3、油漆：采用优质环保油漆，密闭涂饰，符合GB 18581-2020《木器涂料中有害物质限量》、GB/T 23994-2009《与人体接触的消费产品用涂料中 特定有害元素限量》、HG/T 3950-2007《抗菌涂料》、GB/T1741-2020《漆膜耐霉菌性测定法》标准 ，VOC含量≤20g/L，可溶性重金属含量（镉铬汞）均未检出，未检出总铅含量，未检出苯含量，未检出甲苯与二甲苯（含乙苯）总和含量，未检出乙二醇醚及醚酯总和含量及卤代烃总和含量，可溶性元素（铅镉铬汞砷硒钡锑）均未检出；抗细菌性能（金黄色葡萄球菌、大肠杆菌、肺炎克雷伯氏菌、铜绿假单胞菌）抗细菌率≥94%，耐霉菌性等级（黑曲霉）达到1级。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4、采用水基型胶黏剂：符合GB 18583-2008室内装饰装修材料胶粘剂中有害物质限量标准要求，游离甲醛≤0.05g/kg，苯、甲苯+二甲苯含量≤0.02g/kg，总挥发性有机物≤10g/L。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5、实木封边条：同色木皮封边，实木封边条通过QB/T 4463-2013《家具封边条技术要求》标准；截面翘曲度（宽度方向凹翘度fw)/%, 厚度≤l.0mm,宽度(B)的1.5%: 厚度&gt;1.0mm≤宽度(B)的1.0%，木质封边条无死节、虫眼、孔洞、夹皮，无毛刺沟痕、刀痕、划痕， 无边角缺损和局部脱落现象，封边条背贴超薄无纺布，耐光色牢度≥4级，甲醛释放量≤0.1mg/L。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6、五金配件：采用优质五金配件，五金配件紧密拼接，牢固，间隙细小且均匀，平整无毛刺；锌合金连接件：符合GB/T 3325-2017《金属家具通用技术》标准，金属喷漆（塑）耐腐蚀理化性能通过200h内无鼓泡产生，200h后无锈迹、剥落、起皱、变色和失光现象。铰链：符合QB/T2189-2013《家具五金 杯状暗铰链》标准，过载要求：垂直静载荷≥30kg,水平静载荷≥70N；操作力符合耐久性试验；功能要求：垂直静载荷≥20kg，水平静载荷≥40N，耐久性≥180000次无损坏，下沉量≤0.8mm；耐腐蚀18h, 1.5mm以下锈点不应超过20点/d㎡, 其中1.0mm以上的锈点不应超过5点/d㎡。导轨：符合QB/T2454-2013《家具五金抽屉导轨》标准，过载要求：垂直向下静载荷≥300N,水平侧向静载荷≥150N；猛开或猛关≥10次；功能要求：操作力符合拉力试验；抽屉导轨组件底部变形不超过内部尺寸要求，结构强度/200N，垂直向下静载荷≥200N，水平侧向静载荷≥100N，满足拉出安全性要求，耐久性≥180000次无损坏，下沉量≤0.8%；耐腐蚀18h, 1.5mm以下锈点不应超过20点/d㎡, 其中1.0mm以上的锈点不应超过5点/d㎡。</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7、玻璃柜门，采用优质钢化玻璃（玻璃），QB/T4371-2012《家具抗菌性能的评价》、GB/T1741-2020《漆膜耐霉菌性测定法》； 玻璃光洁平滑，无裂纹、划伤、砂砾、疙瘩和麻点等缺陷，抗霉菌性能大肠杆菌抑菌率达到95%或以上，耐霉菌性能出芽短梗霉防霉等级达到1级或上标准（0级最好，4级最差）。</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工作组大厅、应急值班室</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125.0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60.0 </w:t>
            </w:r>
          </w:p>
        </w:tc>
      </w:tr>
      <w:tr>
        <w:tblPrEx>
          <w:tblCellMar>
            <w:top w:w="0" w:type="dxa"/>
            <w:left w:w="108" w:type="dxa"/>
            <w:bottom w:w="0" w:type="dxa"/>
            <w:right w:w="108" w:type="dxa"/>
          </w:tblCellMar>
        </w:tblPrEx>
        <w:trPr>
          <w:trHeight w:val="790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双人沙发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根据现场尺寸定制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4、五金件：采用优质五金配件，五金配件紧密拼接，牢固，间隙细小且均匀，平整无毛刺，蛇簧和尼龙带穿插编织。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5、脚架：采用钢管成型，壁厚≥1.5mm，钢材符合GB/T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510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货柜</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1、基材：采用整体焊接式，焊点平整，结构稳固，承重、承压性好；所有部件均经打磨，砂光处理，免除钢板表面的毛刺、棱角确保对人体可能造成的伤害；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①冷轧钢板：符合GB/T 3325-2017《金属家具通用技术》、QB/T 4371-2012《家具抗菌性能的评价》、GB/T 35607-2017 《绿色产品评价 家具》、GB/T 1741-2020《漆膜耐霉菌性测定法》标准，；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②钢管：符合GB/T 3325-2017《金属家具通用技术》、QB/T 4371-2012《家具抗菌性能的评价》、GB/T 35607-2017 《绿色产品评价 家具》、GB/T 1741-2020《漆膜耐霉菌性测定法》标准，。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2、表面处理：采用环氧树脂静电粉末喷涂，涂层膜厚度均匀，喷粉涂层厚度60-80um，采用抗菌粉末涂料，具有环保、抑菌、防锈、耐腐蚀、绝缘性高、附着力强、耐摩擦等优点。。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23.0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衣柜</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人造板和木质地板》、GB/T17657-2013《人造板及饰面人造板理化性能试验方法》标准，静曲强度≥20MPa，弹性模量≥2600 MPa，内结合强度≥0.55MPa，表面胶合强度≥1.3MPa，密度≥0.8g/cm³，板边握螺钉力≥1000N，板面握螺钉力≥1500N，表面耐香烟灼烧、耐干热、耐污染腐蚀（素色）、耐水蒸气、耐光色牢度均≥4级，甲醛释放量≤0.020mg/m³，挥发性有机化合物（苯、甲苯、二甲苯）均≤2ug/m³，总挥发性有机化合物≤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4463-2013《家具封边条技术要求》、GB 8624-2012《建筑材料及制品燃烧性能分级标准，耐干热性、耐磨性（30r）、耐老化性、耐冷热循环性符合检验标准，铅镉铬汞砷硒钡锑均未检出，邻苯二甲酸酯、多溴联苯、多溴联苯醚、氯乙烯单体均未检出，符合平板状建筑材料及制品的燃烧性能B1（B）级要求，燃烧增长速度率指数FIGRAO.2MJ≤115W/s，60s内无燃烧滴落物引燃滤纸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4、五金件：采用优质五金配件，五金配件紧密拼接，牢固，间隙细小且均匀，平整无毛刺。铰链：符合QB/T2189-2013《家具五金 杯状暗铰链》标准，过载要求：垂直静载荷≥30kg,水平静载荷≥70N；操作力符合耐久性试验；功能要求：垂直静载荷≥20kg，水平静载荷≥40N，耐久性≥180000次无损坏，下沉量≤0.8mm；耐腐蚀18h, 1.5mm以下锈点不应超过20点/d㎡, 其中1.0mm以上的锈点不应超过5点/d㎡。理化性能要求金属喷漆（塑）涂层耐腐蚀200h内无鼓泡产生，无锈迹剥落起皱、变色和失光现象。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上下铺</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1.材：采用优质天然木皮，纹理自然，颜色一致。采用优质天然木皮，纹理自然，颜色一致，厚度≥0.8mm，符合GB 18584-2001《室内装饰装修材料 木家具中有害物质限量》标准、GB/T 3324-2017《木家具通用技术条件》标准，无贯通裂缝，无虫蛀现象，外表应无腐朽材， 内表轻微腐朽面积不应超过零件面积的20%，外表节子宽度不应超过材宽的1/3, 直径不超过12mm ，含水率≤9%，甲醛释放量≤0.1mg/L。。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3、采用环保净味油漆，采用五底三面的八道油漆涂装工艺，保证产品光泽、平整、纹理清晰、环保，符合GB 18581-2020《木器涂料中有害物质限量》、GB/T 23994-2009《与人体接触的消费产品用涂料中 特定有害元素限量》、HG/T 3950-2007《抗菌涂料》、GB/T1741-2020《漆膜耐霉菌性测定法》标准 ，VOC含量≤20g/L，可溶性重金属含量（镉铬汞）均未检出，未检出总铅含量，未检出苯含量，未检出甲苯与二甲苯（含乙苯）总和含量，未检出乙二醇醚及醚酯总和含量及卤代烃总和含量，可溶性元素（铅镉铬汞砷硒钡锑）均未检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锌合金连接件：符合GB/T3325-2017《金属家具通用技术条件》标准，理化性能要求金属喷漆（塑）涂层耐腐蚀200h内无鼓泡产生，无锈迹剥落起皱、变色和失光现象。金属件外观性能要求喷涂层无漏喷、锈蚀和脱色、掉色现象，涂层光滑均匀，色泽一致，无流挂、疙瘩、皱皮、飞漆等缺陷。</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45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书柜</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4463-2013《家具封边条技术要求》、GB 8624-2012《建筑材料及制品燃烧性能分级标准，。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4、五金件：采用优质五金配件，五金配件紧密拼接，牢固，间隙细小且均匀，平整无毛刺。理化性能要求金属喷漆（塑）涂层耐腐蚀200h内无鼓泡产生，无锈迹剥落起皱、变色和失光现象。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中空百叶隔断</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30.0 </w:t>
            </w:r>
          </w:p>
        </w:tc>
      </w:tr>
      <w:tr>
        <w:tblPrEx>
          <w:tblCellMar>
            <w:top w:w="0" w:type="dxa"/>
            <w:left w:w="108" w:type="dxa"/>
            <w:bottom w:w="0" w:type="dxa"/>
            <w:right w:w="108" w:type="dxa"/>
          </w:tblCellMar>
        </w:tblPrEx>
        <w:trPr>
          <w:trHeight w:val="594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5席位直排控制台</w:t>
            </w:r>
          </w:p>
        </w:tc>
        <w:tc>
          <w:tcPr>
            <w:tcW w:w="21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理的布线方式：控制台后部有通长的走线间隙，桌面显示器数据线及灯线由此进入控制台内部，在后台面的下部和控制台的底部均设有横向通长的理线槽，让每个电源线，数据线和地面的布线分开，同时还提供了双条理线道，可强弱电分开，理线槽上有足够的空间，根据需要就近安装电源插座和多个信息点安装，合理的走线方式使整体线路布局整洁、美观。</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完美的散热效果：利用气流交换的原理，在前后钢制挡板上分别开有较多的散热孔，并且在控制台底部和前门上部预留了较大散热空间，充分保障设备安全高效运转。</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材质说明：台面采用25mm厚三胺板，柜体采用1.2mm优质冷轧钢板，操作台台面屏风挡板采用优质铝合金型材板一次冲压而成，表面进行美工处理。</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尺寸说明：台面高度750mm，三胺板厚25mm，柜体钢板框架厚1.2mm，钢板门厚1.0mm。 5000W*900D*760H</w:t>
            </w:r>
          </w:p>
        </w:tc>
        <w:tc>
          <w:tcPr>
            <w:tcW w:w="53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人体工学椅</w:t>
            </w:r>
          </w:p>
        </w:tc>
        <w:tc>
          <w:tcPr>
            <w:tcW w:w="2108"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1、尼龙玻纤椅身，网布：符合GB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2、软包面料采用优质绒布，符合GB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3、曲木板：座垫采用多层曲木板热压成型，符合GB/T 9846-2015《普通胶合板》 、GB/T 35601-2017 《绿色产品评价 人造板和木质地板》、GB 18580-2017《室内装饰装修材料 人造板及其制品中甲醛释放限量》、GB/T 17657-2013《人造板及饰面人造板理化性能试验方法》标准，静曲强度（顺纹）≥40MPa，弹性模量（横纹）≥5500MPa，胶合强度试件强度值≥0.8MPa，浸渍剥离开胶累计长度≤25mm，甲醛释放量≤0.020mg/m³，总挥发性有机化合物≤20u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4、软包辅料海绵，符合GB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6、底盘机构：通过QB/T 3827-1999《轻工产品金属镀层腐蚀试验结果的评价》QB/T 3832-1999《轻工产品金属镀层腐蚀试验结果的评价》标准检测，乙酸盐雾连续喷雾200h测试,金属表面耐腐蚀等级不低于10级。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7、气压棒：采用优质气压棒，升降自如，符合GB/T 3325-2017《金属家具通用技术》、GB/T 29525-2013 《座椅升降气弹簧 技术条件》、QB/T2280-2016 《办公家具 办公椅》标准，密封性能活塞杆无位移现象，气弹簧经-30℃和60℃高低温储存后，公称力Fɑ衰减量≤2%，经高低温性能试验后的气弹簧再经6X10</w:t>
            </w:r>
            <w:r>
              <w:rPr>
                <w:color w:val="000000" w:themeColor="text1"/>
                <w:kern w:val="0"/>
                <w:sz w:val="20"/>
                <w:szCs w:val="20"/>
                <w14:textFill>
                  <w14:solidFill>
                    <w14:schemeClr w14:val="tx1"/>
                  </w14:solidFill>
                </w14:textFill>
              </w:rPr>
              <w:t>⁴</w:t>
            </w:r>
            <w:r>
              <w:rPr>
                <w:rFonts w:hint="eastAsia" w:ascii="宋体" w:hAnsi="宋体" w:cs="宋体"/>
                <w:color w:val="000000" w:themeColor="text1"/>
                <w:kern w:val="0"/>
                <w:sz w:val="20"/>
                <w:szCs w:val="20"/>
                <w14:textFill>
                  <w14:solidFill>
                    <w14:schemeClr w14:val="tx1"/>
                  </w14:solidFill>
                </w14:textFill>
              </w:rPr>
              <w:t>次循环寿命试验，试验后公称力Fa的总衰减量≤2%，金属喷漆（塑）耐腐蚀理化性能通过200h内无鼓泡产生，200h无锈迹、剥落、起皱、变色和失光现象。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8、万向脚轮：符合、QB/T2280-2016 《办公家具 办公椅》标准，脚轮转动、平动应轻快灵活，无破损，连接牢固，脚轮往复磨损试验后无损坏和丧失，用22N力沿着每个脚轮的中心线拉脚轮，脚轮不会脱落出来。</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432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303"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一席位直排控制台</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3、油漆：采用水性环保油漆，挥发性有机化合物含量≤300g/L，苯系物含量未检出，游离甲醛含量≤100mg/kg，可溶性重金属含量未检出。封闭式涂装 + 黑砂面漆 。1200W*600D*760H</w:t>
            </w:r>
          </w:p>
        </w:tc>
        <w:tc>
          <w:tcPr>
            <w:tcW w:w="53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人体工学椅</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1、尼龙玻纤椅身，网布：符合GB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2、软包面料采用优质绒布，符合GB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3、曲木板：座垫采用多层曲木板热压成型，符合GB/T 9846-2015《普通胶合板》 、GB/T 35601-2017 《绿色产品评价 人造板和木质地板》、GB 18580-2017《室内装饰装修材料 人造板及其制品中甲醛释放限量》、GB/T 17657-2013《人造板及饰面人造板理化性能试验方法》标准，静曲强度（顺纹）≥40MPa，弹性模量（横纹）≥5500MPa，胶合强度试件强度值≥0.8MPa，浸渍剥离开胶累计长度≤25mm，甲醛释放量≤0.020mg/m³，总挥发性有机化合物≤20u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4、软包辅料海绵，符合GB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6、底盘机构：通过QB/T 3827-1999《轻工产品金属镀层腐蚀试验结果的评价》QB/T 3832-1999《轻工产品金属镀层腐蚀试验结果的评价》标准检测，乙酸盐雾连续喷雾200h测试,金属表面耐腐蚀等级不低于10级。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7、气压棒：采用优质气压棒，升降自如，符合GB/T 3325-2017《金属家具通用技术》、GB/T 29525-2013 《座椅升降气弹簧 技术条件》、QB/T2280-2016 《办公家具 办公椅》标准，密封性能活塞杆无位移现象，气弹簧经-30℃和60℃高低温储存后，公称力Fɑ衰减量≤2%，经高低温性能试验后的气弹簧再经6X10</w:t>
            </w:r>
            <w:r>
              <w:rPr>
                <w:rFonts w:hint="eastAsia" w:ascii="微软雅黑" w:hAnsi="微软雅黑" w:eastAsia="微软雅黑" w:cs="微软雅黑"/>
                <w:color w:val="000000" w:themeColor="text1"/>
                <w:kern w:val="0"/>
                <w:sz w:val="20"/>
                <w:szCs w:val="20"/>
                <w14:textFill>
                  <w14:solidFill>
                    <w14:schemeClr w14:val="tx1"/>
                  </w14:solidFill>
                </w14:textFill>
              </w:rPr>
              <w:t>⁴</w:t>
            </w:r>
            <w:r>
              <w:rPr>
                <w:rFonts w:hint="eastAsia" w:ascii="宋体" w:hAnsi="宋体" w:cs="宋体"/>
                <w:color w:val="000000" w:themeColor="text1"/>
                <w:kern w:val="0"/>
                <w:sz w:val="20"/>
                <w:szCs w:val="20"/>
                <w14:textFill>
                  <w14:solidFill>
                    <w14:schemeClr w14:val="tx1"/>
                  </w14:solidFill>
                </w14:textFill>
              </w:rPr>
              <w:t>次循环寿命试验，试验后公称力Fa的总衰减量≤2%，金属喷漆（塑）耐腐蚀理化性能通过200h内无鼓泡产生，200h无锈迹、剥落、起皱、变色和失光现象。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8、万向脚轮：符合、QB/T2280-2016 《办公家具 办公椅》标准，脚轮转动、平动应轻快灵活，无破损，连接牢固，脚轮往复磨损试验后无损坏和丧失，用22N力沿着每个脚轮的中心线拉脚轮，脚轮不会脱落出来。</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六楼过道及休息区</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地面防滑砖铺贴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800*800地砖正贴，水泥砂浆层铺贴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茶水台</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人造板和木质地板》、GB/T17657-2013《人造板及饰面人造板理化性能试验方法》标准，静曲强度≥20MPa，弹性模量≥2600 MPa，内结合强度≥0.55MPa，表面胶合强度≥1.3MPa，密度≥0.8g/cm³，板边握螺钉力≥1000N，板面握螺钉力≥1500N，表面耐香烟灼烧、耐干热、耐污染腐蚀（素色）、耐水蒸气、耐光色牢度均≥4级，甲醛释放量≤0.020mg/m³，挥发性有机化合物（苯、甲苯、二甲苯）均≤2ug/m³，总挥发性有机化合物≤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4463-2013《家具封边条技术要求》、GB 8624-2012《建筑材料及制品燃烧性能分级标准，耐干热性、耐磨性（30r）、耐老化性、耐冷热循环性符合检验标准，铅镉铬汞砷硒钡锑均未检出，邻苯二甲酸酯、多溴联苯、多溴联苯醚、氯乙烯单体均未检出，符合平板状建筑材料及制品的燃烧性能B1（B）级要求，燃烧增长速度率指数FIGRAO.2MJ≤115W/s，60s内无燃烧滴落物引燃滤纸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4、五金件：采用优质五金配件，五金配件紧密拼接，牢固，间隙细小且均匀，平整无毛刺。铰链：符合QB/T2189-2013《家具五金 杯状暗铰链》标准，过载要求：垂直静载荷≥30kg,水平静载荷≥70N；操作力符合耐久性试验；功能要求：垂直静载荷≥20kg，水平静载荷≥40N，耐久性≥180000次无损坏，下沉量≤0.8mm；耐腐蚀18h, 1.5mm以下锈点不应超过20点/d㎡, 其中1.0mm以上的锈点不应超过5点/d㎡。理化性能要求金属喷漆（塑）涂层耐腐蚀200h内无鼓泡产生，无锈迹剥落起皱、变色和失光现象。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3.9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高脚凳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1、椅座采用优质ABS塑料一次成型注塑，符合GB 28481-2012《塑料家具中有害物质限量》，重金属可溶性铅镉铬汞均≤5mg/kg；多溴联苯≤6mg/kg，多溴二苯醚≤20mg/kg；多环芳烃（苯并【α】芘≤0.6mg/kg，16种多环芳烃（PAH）总量≤3mg/kg）；邻苯二甲酸酯（DBP、DIDP、DINP、DNOP、DBP、DEHP）均未检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2、实木椅架：采用优质实木框架，经过防虫、防腐特殊处理，确保坚固可靠，长期使用不松动、不腐朽。甲醛释放量≤0.1mg/L。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3、油漆：采用优质环保油漆，密闭涂饰，符合GB 18581-2020《木器涂料中有害物质限量》、GB/T 23994-2009《与人体接触的消费产品用涂料中 特定有害元素限量》、HG/T 3950-2007《抗菌涂料》、GB/T1741-2020《漆膜耐霉菌性测定法》标准 ，VOC含量≤20g/L，可溶性重金属含量（镉铬汞）均未检出，未检出总铅含量，未检出苯含量，未检出甲苯与二甲苯（含乙苯）总和含量，未检出乙二醇醚及醚酯总和含量及卤代烃总和含量，可溶性元素（铅镉铬汞砷硒钡锑）均未检出；抗细菌性能（金黄色葡萄球菌、大肠杆菌、肺炎克雷伯氏菌、铜绿假单胞菌）抗细菌率≥94%，耐霉菌性等级（黑曲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4、五金配件：采用优质五金配件，五金配件紧密拼接，牢固，间隙细小且均匀，平整无毛刺；锌合金连接件：符合GB/T 3325-2017《金属家具通用技术》标准，金属喷漆（塑）耐腐蚀理化性能通过200h内无鼓泡产生，200h后无锈迹、剥落、起皱、变色和失光现象。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休闲桌</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人造板和木质地板》、GB/T17657-2013《人造板及饰面人造板理化性能试验方法》标准，静曲强度≥20MPa，弹性模量≥2600 MPa，内结合强度≥0.55MPa，表面胶合强度≥1.3MPa，密度≥0.8g/cm³，板边握螺钉力≥1000N，板面握螺钉力≥1500N，表面耐香烟灼烧、耐干热、耐污染腐蚀（素色）、耐水蒸气、耐光色牢度均≥4级，甲醛释放量≤0.020mg/m³，挥发性有机化合物（苯、甲苯、二甲苯）均≤2ug/m³，总挥发性有机化合物≤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4463-2013《家具封边条技术要求》、GB 8624-2012《建筑材料及制品燃烧性能分级标准，耐干热性、耐磨性（30r）、耐老化性、耐冷热循环性符合检验标准，铅镉铬汞砷硒钡锑均未检出，邻苯二甲酸酯、多溴联苯、多溴联苯醚、氯乙烯单体均未检出，符合平板状建筑材料及制品的燃烧性能B1（B）级要求，燃烧增长速度率指数FIGRAO.2MJ≤115W/s，60s内无燃烧滴落物引燃滤纸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4、五金件：采用优质五金配件，五金配件紧密拼接，牢固，间隙细小且均匀，平整无毛刺。锌合金连接件：符合GB/T 3325-2017《金属家具通用技术》标准，金属喷漆（塑）耐腐蚀理化性能通过200h内无鼓泡产生，200h后无锈迹、剥落、起皱、变色和失光现象。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5、钢脚：采用优质钢材，一体成型压制成钢管，符合GB/T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喷涂粉末符合HG/T 2006-2006《热固性粉末涂料》标准，重金属可溶性铅、镉、铬、汞均未检出，硬度≥2H，光泽&lt;60°。</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休闲椅</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1、软包面料采用优质西皮，符合GB/T 16799-2018《家具用皮革》、QB/T 4199-2011《皮革 防霉性能测试方法》、QB/T4341-2012《抗菌聚氨酯合成革 抗菌性能试验方法和抗菌效果》标准，撕裂力≥80N，摩擦色牢度干擦（500 次）、 湿擦（250 次）、碱性汗液（80 次）≥4 级，禁用偶氮染料含量≤5mg/kg，游离甲醛≤20mg/kg、挥发性有机化合物（VOC）≤10mg/kg，可萃取重金属铅、镉均≤10mg/kg，涂层粘着牢度≥10N/10mm；抗菌性能（大肠杆菌）抑菌率≥95%，皮革防霉等级（出芽短梗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2、软包辅料海绵：符合GB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3、曲木板：座垫采用11.8mm多层曲木板热压成型，符合GB/T 9846-2015《普通胶合板》 、GB/T 35601-2017 《绿色产品评价 人造板和木质地板》、GB 18580-2017《室内装饰装修材料 人造板及其制品中甲醛释放限量》、GB/T 17657-2013《人造板及饰面人造板理化性能试验方法》标准，静曲强度（顺纹）≥40MPa，弹性模量（横纹）≥5500MPa，胶合强度试件强度值≥0.8MPa，浸渍剥离开胶累计长度≤25mm，甲醛释放量≤0.020mg/m³，总挥发性有机化合物≤20u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5、实木椅架：采用优质实木框架，经过防虫、防腐特殊处理，确保坚固可靠，长期使用不松动、不腐朽。甲醛释放量≤0.1mg/L。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6、油漆：采用优质环保油漆，密闭涂饰，符合GB 18581-2020《木器涂料中有害物质限量》、GB/T 23994-2009《与人体接触的消费产品用涂料中 特定有害元素限量》、HG/T 3950-2007《抗菌涂料》、GB/T1741-2020《漆膜耐霉菌性测定法》标准 ，VOC含量≤20g/L，可溶性重金属含量（镉铬汞）均未检出，未检出总铅含量，未检出苯含量，未检出甲苯与二甲苯（含乙苯）总和含量，未检出乙二醇醚及醚酯总和含量及卤代烃总和含量，可溶性元素（铅镉铬汞砷硒钡锑）均未检出；抗细菌性能（金黄色葡萄球菌、大肠杆菌、肺炎克雷伯氏菌、铜绿假单胞菌）抗细菌率≥94%，耐霉菌性等级（黑曲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7、五金配件：采用优质五金配件，五金配件紧密拼接，牢固，间隙细小且均匀，平整无毛刺；锌合金连接件：符合GB/T 3325-2017《金属家具通用技术》标准，金属喷漆（塑）耐腐蚀理化性能通过200h内无鼓泡产生，200h后无锈迹、剥落、起皱、变色和失光现象。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实木双开门/门套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5.8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沙发</w:t>
            </w:r>
          </w:p>
        </w:tc>
        <w:tc>
          <w:tcPr>
            <w:tcW w:w="2108" w:type="pct"/>
            <w:tcBorders>
              <w:top w:val="nil"/>
              <w:left w:val="nil"/>
              <w:bottom w:val="nil"/>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抗菌性能试验方法和抗菌效果》标准，涂层粘着牢度≥10N/10mm，撕裂力≥80N，摩擦色牢度干擦（500 次）≥4级、 湿擦（250 次）≥4级、碱性汗液（80 次）≥4 级，耐光性达到5级，耐磨性检验（CS-10，500g，500r）无明显损伤、剥落，禁用偶氮染料含量≤5mg/kg，游离甲醛≤20mg/kg、挥发性有机化合物（VOC）≤10mg/kg，可萃取重金属铅、镉均≤10mg/kg，涂层粘着牢度≥10.5N/10mm；抗菌性能（大肠杆菌）抑菌率≥95%，皮革防霉等级（出芽短梗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五金件：采用优质五金配件，五金配件紧密拼接，牢固，间隙细小且均匀，平整无毛刺，蛇簧和尼龙带穿插编织，φ5mm高强度S形弹簧同高弹力绷带，金属件无脱层、裂缝。喷涂层：涂层无漏喷、锈蚀和脱色、掉色现象，涂层光滑均匀、色泽一致，无流挂、疙瘩、皱皮、飞漆等缺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6、脚架：采用钢管成型，壁厚≥1.5mm，钢材符合GB/T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喷涂粉末符合HG/T 2006-2006《热固性粉末涂料》标准，重金属可溶性铅、镉、铬、汞均未检出，硬度≥2H，光泽&lt;60°</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茶几</w:t>
            </w:r>
          </w:p>
        </w:tc>
        <w:tc>
          <w:tcPr>
            <w:tcW w:w="2108" w:type="pct"/>
            <w:tcBorders>
              <w:top w:val="single" w:color="000000" w:sz="4" w:space="0"/>
              <w:left w:val="nil"/>
              <w:bottom w:val="nil"/>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1、面材：采用优质天然木皮，纹理自然，颜色一致。采用优质天然木皮，纹理自然，颜色一致，厚度≥0.8mm，符合GB 18584-2001《室内装饰装修材料 木家具中有害物质限量》标准、GB/T 3324-2017《木家具通用技术条件》标准，无贯通裂缝，无虫蛀现象，外表应无腐朽材， 内表轻微腐朽面积不应超过零件面积的20%，外表节子宽度不应超过材宽的1/3, 直径不超过12mm ，含水率≤9%，甲醛释放量≤0.1mg/L。。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2、基材：采用优质环保中密度纤维板，符合GB/T 11718-2021《中密度纤维板》 、GB/T 35601-2017 《绿色产品评价 人造板和木质地板》、GB 18580-2017《室内装饰装修材料 人造板及其制品中甲醛释放限量》、GB/T17657-2013《人造板及饰面人造板理化性能试验方法》、JC/T 2039-2010《抗菌防霉木质装饰板》、HJ 571-2010《环境标志产品技术要求 人造板及其制品》标准，静曲强度≥24MPa，弹性模量≥2500 MPa，内胶合强度≥0.55MPa，表面胶合强度≥1.8MPa，密度≥0.8g/cm³，板边握螺钉力≥1000N，板面握螺钉力≥1500N，甲醛释放量≤0.020mg/m³，挥发性有机化合物（苯、甲苯、二甲苯）均≤2ug/m³，总挥发性有机化合物≤0.050mg/㎡·h，抗细菌性能（金黄色葡萄球菌）抗细菌率≥95%。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3、油漆：采用优质环保油漆，密闭涂饰，符合GB 18581-2020《木器涂料中有害物质限量》、GB/T 23994-2009《与人体接触的消费产品用涂料中 特定有害元素限量》、HG/T 3950-2007《抗菌涂料》、GB/T1741-2020《漆膜耐霉菌性测定法》标准 ，VOC含量≤20g/L，可溶性重金属含量（镉铬汞）均未检出，未检出总铅含量，未检出苯含量，未检出甲苯与二甲苯（含乙苯）总和含量，未检出乙二醇醚及醚酯总和含量及卤代烃总和含量，可溶性元素（铅镉铬汞砷硒钡锑）均未检出；抗细菌性能（金黄色葡萄球菌、大肠杆菌、肺炎克雷伯氏菌、铜绿假单胞菌）抗细菌率≥94%，耐霉菌性等级（黑曲霉）达到1级。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4、采用水基型胶黏剂：符合GB 18583-2008室内装饰装修材料胶粘剂中有害物质限量标准要求，游离甲醛≤0.05g/kg，苯、甲苯+二甲苯含量≤0.02g/kg，总挥发性有机物≤10g/L。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5、实木封边条：同色木皮封边，实木封边条通过QB/T 4463-2013《家具封边条技术要求》标准；截面翘曲度（宽度方向凹翘度fw)/%, 厚度≤l.0mm,宽度(B)的1.5%: 厚度&gt;1.0mm≤宽度(B)的1.0%，木质封边条无死节、虫眼、孔洞、夹皮，无毛刺沟痕、刀痕、划痕， 无边角缺损和局部脱落现象，封边条背贴超薄无纺布，耐光色牢度≥4级，甲醛释放量≤0.1mg/L。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6、五金配件：采用优质五金配件，五金配件紧密拼接，牢固，间隙细小且均匀，平整无毛刺；锌合金连接件：符合GB/T 3325-2017《金属家具通用技术》标准，金属喷漆（塑）耐腐蚀理化性能通过200h内无鼓泡产生，200h后无锈迹、剥落、起皱、变色和失光现象。铰链：符合QB/T2189-2013《家具五金 杯状暗铰链》标准，过载要求：垂直静载荷≥30kg,水平静载荷≥70N；操作力符合耐久性试验；功能要求：垂直静载荷≥20kg，水平静载荷≥40N，耐久性≥180000次无损坏，下沉量≤0.8mm；耐腐蚀18h, 1.5mm以下锈点不应超过20点/d㎡, 其中1.0mm以上的锈点不应超过5点/d㎡。导轨：符合QB/T2454-2013《家具五金抽屉导轨》标准，过载要求：垂直向下静载荷≥300N,水平侧向静载荷≥150N；猛开或猛关≥10次；功能要求：操作力符合拉力试验；抽屉导轨组件底部变形不超过内部尺寸要求，结构强度/200N，垂直向下静载荷≥200N，水平侧向静载荷≥100N，满足拉出安全性要求，耐久性≥180000次无损坏，下沉量≤0.8%；耐腐蚀18h, 1.5mm以下锈点不应超过20点/d㎡, 其中1.0mm以上的锈点不应超过5点/d㎡。</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7、玻璃柜门，采用优质钢化玻璃（玻璃），QB/T4371-2012《家具抗菌性能的评价》、GB/T1741-2020《漆膜耐霉菌性测定法》； 玻璃光洁平滑，无裂纹、划伤、砂砾、疙瘩和麻点等缺陷，抗霉菌性能大肠杆菌抑菌率达到95%或以上，耐霉菌性能出芽短梗霉防霉等级达到1级或上标准（0级最好，4级最差）。</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单人位</w:t>
            </w:r>
          </w:p>
        </w:tc>
        <w:tc>
          <w:tcPr>
            <w:tcW w:w="2108" w:type="pct"/>
            <w:tcBorders>
              <w:top w:val="single" w:color="000000" w:sz="4" w:space="0"/>
              <w:left w:val="nil"/>
              <w:bottom w:val="nil"/>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抗菌性能试验方法和抗菌效果》标准，涂层粘着牢度≥10N/10mm，撕裂力≥80N，摩擦色牢度干擦（500 次）≥4级、 湿擦（250 次）≥4级、碱性汗液（80 次）≥4 级，耐光性达到5级，耐磨性检验（CS-10，500g，500r）无明显损伤、剥落，禁用偶氮染料含量≤5mg/kg，游离甲醛≤20mg/kg、挥发性有机化合物（VOC）≤10mg/kg，可萃取重金属铅、镉均≤10mg/kg，涂层粘着牢度≥10.5N/10mm；抗菌性能（大肠杆菌）抑菌率≥95%，皮革防霉等级（出芽短梗霉）达到1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GB/T18513-2001《中国主要进口木材名称》、GB/T16734-1997《中国主要木材名称》、GB/T1933-2009《木材密度测定方法》标准，甲醛释放量≤0.1mg/L，密度≥0.600g/c㎡，木材名称检测结果为橡胶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五金件：采用优质五金配件，五金配件紧密拼接，牢固，间隙细小且均匀，平整无毛刺，蛇簧和尼龙带穿插编织，φ5mm高强度S形弹簧同高弹力绷带，金属件无脱层、裂缝。喷涂层：涂层无漏喷、锈蚀和脱色、掉色现象，涂层光滑均匀、色泽一致，无流挂、疙瘩、皱皮、飞漆等缺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6、脚架：采用钢管成型，壁厚≥1.5mm，钢材符合GB/T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喷涂粉末符合HG/T 2006-2006《热固性粉末涂料》标准，重金属可溶性铅、镉、铬、汞均未检出，硬度≥2H，光泽&lt;60°</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新闻发布厅</w:t>
            </w:r>
          </w:p>
        </w:tc>
        <w:tc>
          <w:tcPr>
            <w:tcW w:w="2108" w:type="pct"/>
            <w:tcBorders>
              <w:top w:val="single" w:color="000000" w:sz="4" w:space="0"/>
              <w:left w:val="nil"/>
              <w:bottom w:val="nil"/>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地毯</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50*50阻燃吸音地毯</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木地台</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18mm阻燃木工板基层框架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115.0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115.0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轻钢龙骨木工板基层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U60轻钢龙骨木工板基层刷防火涂料3遍</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220.0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吸音棉</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墙面吸音棉填充</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硬包</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实木双开门/门套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实木隐形门</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双开防火门</w:t>
            </w:r>
          </w:p>
        </w:tc>
        <w:tc>
          <w:tcPr>
            <w:tcW w:w="210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甲级钢质防火门</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软膜灯箱</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663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条桌椅子</w:t>
            </w:r>
          </w:p>
        </w:tc>
        <w:tc>
          <w:tcPr>
            <w:tcW w:w="21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1、面料采用进口优质西皮，透气性强。2、海绵：采用高密度无氟定型海绵，软硬适中，阻热性能好，符合GB/T 10802-2006标准、QB/T 2280-2016标准，密度≥40kg/m³，甲醛释放量≤0.02mg/㎡h，TVOC≤0.20mg/㎡h；其中25%压陷硬度、76%压缩永久变形、回、撕裂强度、干热老化后拉伸强度、湿热老化后拉伸强度均合格。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3324-2017木家具通用技术条件)中木家具表面理化性能；耐湿热-漆膜 ≥3级 耐干热-漆膜 ≥3级 耐冷热循环 耐磨性-漆膜 1000r,≥3级 ,耐液性-漆膜≥3级, 附着力-漆膜 ≥3级, 耐冷热温差-漆膜 高温（40±2）℃,湿度（95±3）%,1h,低温（-20±2）℃,1h,3周期,应无鼓泡、裂缝、明显失光, 抗冲击-漆膜 冲击高度50mm,≥3级,甲醛释放量 ≤0.12mg/m³;符合(GB 18584-2001 室内装饰装修材料木家具中有害物质限量)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72</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条桌</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。4.胶水：采用水基型胶粘剂，符合GB18583-2008标准，其中苯、甲苯+二甲苯≤0.02g/kg，游离甲醛≤0.05g/kg，总挥发性有机物含量≤50g/L。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5.功能：台面外侧带档条，出台面10mm。1200W*400D*760H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主席台</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。4.胶水：采用水基型胶粘剂，符合GB18583-2008标准，其中苯、甲苯+二甲苯≤0.02g/kg，游离甲醛≤0.05g/kg，总挥发性有机物含量≤50g/L。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5.功能：台面外侧带档条，出台面10mm。1300W*600D*760H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688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主席台</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1、面材：天然胡桃木木皮贴面，厚0.60mm；柳桉实木封边；台面皮板为优质超纤皮，摩擦色牢度干擦≥4级；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2、基材：E1级及以上优质中密度纤维板，符合GB/T 11718-2009标准、GB 18580-2017标准、HJ 571-2010标准、GB/T 17657-2013标准、GB 18584-2001标准、其中密度、板内密度偏差、含水率、内结合强度、静曲强度、弹性模量、表面结合强度均合格，甲醛释放量≤0.03mg/m³，TVOC≤0.10mg/㎡.h。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3.水性漆：采用水性环保油漆，符合GB 18581-2020标准、HJ2537-2014标准；其中苯系物含量（苯、甲苯、乙苯和二甲苯总和）、乙二醇醚及酯类含量、可溶性重金属含量均低于检出限，游离甲醛≤50mg/kg，挥发性有机物含量（VOC）≤50g/L。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3、油漆：采用水性环保油漆，挥发性有机化合物含量≤300g/L，苯系物含量未检出，游离甲醛含量≤100mg/kg，可溶性重金属含量未检出。封闭式涂装 + 黑砂面漆 。4.胶水：采用水基型胶粘剂，符合GB18583-2008标准，其中苯、甲苯+二甲苯≤0.02g/kg，游离甲醛≤0.05g/kg，总挥发性有机物含量≤50g/L。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5.功能：台面外侧带档条，出台面10mm。1350W*600D*760H</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5355"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会议椅</w:t>
            </w:r>
          </w:p>
        </w:tc>
        <w:tc>
          <w:tcPr>
            <w:tcW w:w="21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1、面料采用进口优质西皮，透气性强。2、海绵：采用高密度无氟定型海绵，软硬适中，阻热性能好。3、内架：E1级优质曲木板，12mm外板/6mm内板。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4、椅架：符合(GB/T 3324-2017木家具通用技术条件)中木家具表面理化性能；耐湿热-漆膜 ≥3级 耐干热-漆膜 ≥3级 耐冷热循环 耐磨性-漆膜 1000r,≥3级 ,耐液性-漆膜≥3级, 附着力-漆膜 ≥3级, 耐冷热温差-漆膜 高温（40±2）℃,湿度（95±3）%,1h,低温（-20±2）℃,1h,3周期,应无鼓泡、裂缝、明显失光, 抗冲击-漆膜 冲击高度50mm,≥3级,甲醛释放量 ≤0.12mg/m³;符合(GB 18584-2001 室内装饰装修材料木家具中有害物质限量)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5、油漆：采用水性环保油漆，封闭式涂装，符合GB 18581-2020标准、HJ2537-2014标准。其中苯系物含量（苯、甲苯、乙苯和二甲苯总和）、乙二醇醚及酯类含量、挥发性有机物含量（VOC）、可溶性重金属含量均低于检出限，游离甲醛≤40mg/kg</w:t>
            </w:r>
          </w:p>
        </w:tc>
        <w:tc>
          <w:tcPr>
            <w:tcW w:w="5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w:t>
            </w:r>
          </w:p>
        </w:tc>
        <w:tc>
          <w:tcPr>
            <w:tcW w:w="5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五楼领导值班室</w:t>
            </w:r>
          </w:p>
        </w:tc>
        <w:tc>
          <w:tcPr>
            <w:tcW w:w="2108" w:type="pct"/>
            <w:tcBorders>
              <w:top w:val="single" w:color="000000" w:sz="4" w:space="0"/>
              <w:left w:val="nil"/>
              <w:bottom w:val="nil"/>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成品铝板吊顶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600*600铝扣板吊顶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墙地面防水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专用防水卷材</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nil"/>
              <w:right w:val="nil"/>
            </w:tcBorders>
            <w:shd w:val="clear" w:color="auto" w:fill="auto"/>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82.0</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地面抬高300</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红砖砌围边，地面C20混凝土地面</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地面防滑砖铺贴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400*400地砖正贴，水泥砂浆层铺贴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地砖阳角条</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400*800墙砖正贴，水泥砂浆层铺贴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磁砖美缝</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马桶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洗手台</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 含镜子</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花洒</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百叶窗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卫生间门/门套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48.0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书桌</w:t>
            </w:r>
          </w:p>
        </w:tc>
        <w:tc>
          <w:tcPr>
            <w:tcW w:w="2108" w:type="pct"/>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根据现场实际需求定制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人造板和木质地板》、GB/T17657-2013《人造板及饰面人造板理化性能试验方法》标准，静曲强度≥20MPa，弹性模量≥2600 MPa，内结合强度≥0.55MPa，表面胶合强度≥1.3MPa，密度≥0.8g/cm³，板边握螺钉力≥1000N，板面握螺钉力≥1500N，表面耐香烟灼烧、耐干热、耐污染腐蚀（素色）、耐水蒸气、耐光色牢度均≥4级，甲醛释放量≤0.020mg/m³，挥发性有机化合物（苯、甲苯、二甲苯）均≤2ug/m³，总挥发性有机化合物≤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4463-2013《家具封边条技术要求》、GB 8624-2012《建筑材料及制品燃烧性能分级标准。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4、五金件：采用优质五金配件，五金配件紧密拼接，牢固，间隙细小且均匀，平整无毛刺。铰链：符合QB/T2189-2013《家具五金 杯状暗铰链》标准。理化性能要求金属喷漆（塑）涂层耐腐蚀200h内无鼓泡产生，无锈迹剥落起皱、变色和失光现象。</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衣柜</w:t>
            </w:r>
          </w:p>
        </w:tc>
        <w:tc>
          <w:tcPr>
            <w:tcW w:w="2108"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床</w:t>
            </w:r>
          </w:p>
        </w:tc>
        <w:tc>
          <w:tcPr>
            <w:tcW w:w="2108"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办公椅</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1、尼龙玻纤椅身，网布：符合GB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2、软包面料采用优质绒布，符合GB 18401-2010《国家纺织产品基本安全技术规范》、GB 8624-2012《建筑材料及制品燃烧性能分级》标准。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3、曲木板：座垫采用11.8mm多层曲木板热压成型，符合GB/T 9846-2015《普通胶合板》 、GB/T 35601-2017 《绿色产品评价 人造板和木质地板》。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4、软包辅料海绵，符合GB /T 10802-2006《通用软质聚醚型聚氨酯泡沫塑料》、QB/T2280-2016 《办公家具 办公椅》标准，座面密度≥60kg/m³。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6、钢材：钢材符合GB/T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热水器</w:t>
            </w:r>
          </w:p>
        </w:tc>
        <w:tc>
          <w:tcPr>
            <w:tcW w:w="2108" w:type="pct"/>
            <w:tcBorders>
              <w:top w:val="nil"/>
              <w:left w:val="nil"/>
              <w:bottom w:val="nil"/>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377"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PPR25给水管</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PPR水管，含所有卫生间给水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PVC排水系统</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PVC排水管,楼板打孔下四楼进原卫生间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PVC换气系统</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PVC换气管道.</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浴霸</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淋浴房</w:t>
            </w:r>
          </w:p>
        </w:tc>
        <w:tc>
          <w:tcPr>
            <w:tcW w:w="2108" w:type="pct"/>
            <w:tcBorders>
              <w:top w:val="nil"/>
              <w:left w:val="nil"/>
              <w:bottom w:val="nil"/>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五楼办公室</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地面自流平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5mm内水泥自流平</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强化地板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大理石门槛石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3.6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窗台石</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中国黑色大理石门槛石，水泥砂浆人工铺贴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不锈钢黑拉丝踢脚线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木工板基层黑拉丝不锈钢脚线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U60轻钢龙骨泰山纸面石膏板吊顶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78.0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木工板灯槽、叠级及窗帘合(直形)</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78.0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150.0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门套木基层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45.0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实木门/门套</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樘</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门锁五金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窗帘</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地面防滑砖铺贴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800*800地砖正贴，水泥砂浆层铺贴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27.0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办公桌</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 1800W*750D*760H</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双人沙发</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1、西皮符合GB/T 16799-2018《家具用皮革》QB/T 4199-2011《皮革 防霉性能测试方法》、QB/T4341-2012《抗菌聚氨酯合成革 抗菌性能试验方法和抗菌效果》标准。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2、框架：采用优质橡胶木框架，经过防虫、防腐特殊处理，确保坚固可靠，长期使用不松动、不腐朽。参照GB 18584-2001《室内装饰装修材料 木家具中有害物质限量》、GB/T 29894-2013《木材鉴别方法通则》。</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3、海绵：符合GB /T 10802-2006《通用软质聚醚型聚氨酯泡沫塑料》、QB/T2280-2016 《办公家具 办公椅》标准，座面密度≥60kg/m³，25%压陷硬度、65%25%压陷比均为合格，75%压缩永久变形≤3%，回弹率≥60%，拉伸强度≥150 KPa，伸长率≥230%，撕裂强度≥7.5N/cm，湿热老化后拉伸强度≥140KPa，恒定负荷反复压陷疲劳性能（BP）＜16%，甲醛释放量≤0.020mg/㎡h，TVOC≤0.050mg/㎡·h。</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5、五金件：采用优质五金配件，五金配件紧密拼接，牢固，间隙细小且均匀，平整无毛刺，蛇簧和尼龙带穿插编织，</w:t>
            </w:r>
            <w:r>
              <w:rPr>
                <w:rFonts w:ascii="Calibri" w:hAnsi="Calibri" w:cs="Calibri"/>
                <w:color w:val="000000" w:themeColor="text1"/>
                <w:kern w:val="0"/>
                <w:sz w:val="20"/>
                <w:szCs w:val="20"/>
                <w14:textFill>
                  <w14:solidFill>
                    <w14:schemeClr w14:val="tx1"/>
                  </w14:solidFill>
                </w14:textFill>
              </w:rPr>
              <w:t>φ</w:t>
            </w:r>
            <w:r>
              <w:rPr>
                <w:rFonts w:hint="eastAsia" w:ascii="宋体" w:hAnsi="宋体" w:cs="宋体"/>
                <w:color w:val="000000" w:themeColor="text1"/>
                <w:kern w:val="0"/>
                <w:sz w:val="20"/>
                <w:szCs w:val="20"/>
                <w14:textFill>
                  <w14:solidFill>
                    <w14:schemeClr w14:val="tx1"/>
                  </w14:solidFill>
                </w14:textFill>
              </w:rPr>
              <w:t>5mm高强度S形弹簧同高弹力绷带，金属件无脱层、裂缝。喷涂层：涂层无漏喷、锈蚀和脱色、掉色现象，涂层光滑均匀、色泽一致，无流挂、疙瘩、皱皮、飞漆等缺陷。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6、脚架：采用钢管成型，壁厚≥1.5mm，钢材符合GB/T 3325-2017《金属家具通用技术》、QB/T 4371-2012《家具抗菌性能的评价》、GB/T 35607-2017 《绿色产品评价 家具》、GB/T 1741-2020《漆膜耐霉菌性测定法》标准，金属喷漆涂层硬度≥2H，附着力达到1级，金属喷漆（塑）耐腐蚀理化性能通过200h内无鼓泡产生，200h无锈迹、剥落、起皱、变色和失光现象，产品有害物质家具涂层可迁移元素（铅镉铬汞砷硒）含量均未检出；抗菌性能（大肠杆菌）抑菌率≥95%，耐霉菌性等级（出芽短梗霉）达到0级（0级最好，4级最差）。喷涂粉末符合HG/T 2006-2006《热固性粉末涂料》标准，重金属可溶性铅、镉、铬、汞均未检出，硬度≥2H，光泽&lt;60°</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 </w:t>
            </w:r>
          </w:p>
        </w:tc>
      </w:tr>
      <w:tr>
        <w:tblPrEx>
          <w:tblCellMar>
            <w:top w:w="0" w:type="dxa"/>
            <w:left w:w="108" w:type="dxa"/>
            <w:bottom w:w="0" w:type="dxa"/>
            <w:right w:w="108" w:type="dxa"/>
          </w:tblCellMar>
        </w:tblPrEx>
        <w:trPr>
          <w:trHeight w:val="819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办公椅</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根据现场实际定制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1、尼龙玻纤椅身，网布：符合GB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2、软包面料采用优质绒布，符合GB 18401-2010《国家纺织产品基本安全技术规范》、GB 8624-2012《建筑材料及制品燃烧性能分级》标准，甲醛含量≤20mg/kg，染色牢度达到5级标准，无异味，未检出可分解芳香胺染料含量；窗帘幕布、家具制品装饰用织物的燃烧性能B1级检验合格，燃烧滴落物未引起脱脂棉燃烧或阴燃、损毁长度≤125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3、曲木板：座垫采用多层曲木板热压成型，符合GB/T 9846-2015《普通胶合板》 、GB/T 35601-2017 《绿色产品评价 人造板和木质地板》、GB 18580-2017《室内装饰装修材料 人造板及其制品中甲醛释放限量》、GB/T 17657-2013《人造板及饰面人造板理化性能试验方法》标准，静曲强度（顺纹）≥40MPa，弹性模量（横纹）≥5500MPa，胶合强度试件强度值≥0.8MPa，浸渍剥离开胶累计长度≤25mm，甲醛释放量≤0.020mg/m³，总挥发性有机化合物≤20ug/m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4、软包辅料海绵，符合GB /T 10802-2006《通用软质聚醚型聚氨酯泡沫塑料》、QB/T2280-2016 《办公家具 办公椅》标准。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5、喷胶，通过GB 18583-2008《室内装饰装修材料 胶粘剂中有害物质限量》标准，游离甲醛≤0.05g/kg，苯含量≤0.02g/kg，甲苯+二甲苯含量≤0.02g/kg，总挥发性有机物≤10g/L。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6、底盘机构：通过QB/T 3827-1999《轻工产品金属镀层腐蚀试验结果的评价》QB/T 3832-1999《轻工产品金属镀层腐蚀试验结果的评价》标准检测，乙酸盐雾连续喷雾200h测试,金属表面耐腐蚀等级不低于10级。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7、气压棒：采用优质气压棒，升降自如，符合GB/T 3325-2017《金属家具通用技术》、GB/T 29525-2013 《座椅升降气弹簧 技术条件》、QB/T2280-2016 《办公家具 办公椅》标准。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8、万向脚轮：符合、QB/T2280-2016 《办公家具 办公椅》标准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9.0 </w:t>
            </w:r>
          </w:p>
        </w:tc>
      </w:tr>
      <w:tr>
        <w:tblPrEx>
          <w:tblCellMar>
            <w:top w:w="0" w:type="dxa"/>
            <w:left w:w="108" w:type="dxa"/>
            <w:bottom w:w="0" w:type="dxa"/>
            <w:right w:w="108" w:type="dxa"/>
          </w:tblCellMar>
        </w:tblPrEx>
        <w:trPr>
          <w:trHeight w:val="510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书柜</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1、基材：采用优质三聚氰胺板符合GB/T 15102-2017《浸渍胶膜纸饰面纤维板和刨花板》、GB/T 35601-2017 《绿色产品评价 人造板和木质地板》、GB/T17657-2013《人造板及饰面人造板理化性能试验方法》标准。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2、封边热熔胶：通过GB 18583-2008《室内装饰装修材料 胶粘剂中有害物质限量》标准总挥发性有机物≤5g/L。</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3、PVC封边条：符合QB/T 4463-2013《家具封边条技术要求》、耐老化性、耐冷热循环性符合检验标准，铅镉铬汞砷硒钡锑均未检出，邻苯二甲酸酯、多溴联苯、多溴联苯醚、氯乙烯单体均未检出，符合平板状建筑材料及制品的燃烧性能B1（B）级要求，燃烧增长速度率指数FIGRAO.2MJ≤115W/s，60s内无燃烧滴落物引燃滤纸现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4、五金件：采用优质五金配件，五金配件紧密拼接，牢固，间隙细小且均匀，平整无毛刺。</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4.0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五楼过道及休息区</w:t>
            </w:r>
          </w:p>
        </w:tc>
        <w:tc>
          <w:tcPr>
            <w:tcW w:w="210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地面防滑砖铺贴</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800*800地砖正贴，水泥砂浆层铺贴</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轻钢龙骨石膏板造型吊顶</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U60</w:t>
            </w:r>
            <w:r>
              <w:rPr>
                <w:rFonts w:hint="eastAsia" w:ascii="宋体" w:hAnsi="宋体" w:cs="Arial"/>
                <w:color w:val="000000" w:themeColor="text1"/>
                <w:kern w:val="0"/>
                <w:sz w:val="20"/>
                <w:szCs w:val="20"/>
                <w14:textFill>
                  <w14:solidFill>
                    <w14:schemeClr w14:val="tx1"/>
                  </w14:solidFill>
                </w14:textFill>
              </w:rPr>
              <w:t>轻钢龙骨泰山纸面石膏板吊顶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518"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木工板灯槽、叠级及窗帘合</w:t>
            </w:r>
            <w:r>
              <w:rPr>
                <w:rFonts w:ascii="Arial" w:hAnsi="Arial" w:cs="Arial"/>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直形</w:t>
            </w:r>
            <w:r>
              <w:rPr>
                <w:rFonts w:ascii="Arial" w:hAnsi="Arial" w:cs="Arial"/>
                <w:color w:val="000000" w:themeColor="text1"/>
                <w:kern w:val="0"/>
                <w:sz w:val="20"/>
                <w:szCs w:val="20"/>
                <w14:textFill>
                  <w14:solidFill>
                    <w14:schemeClr w14:val="tx1"/>
                  </w14:solidFill>
                </w14:textFill>
              </w:rPr>
              <w:t>)</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阻燃板造型基层面封纸面石膏板</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m</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顶面白色乳胶漆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墙面批灰基层</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批灰打砂纸基层</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墙面白色乳胶漆</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白色乳胶漆</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12.0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themeColor="text1"/>
                <w:kern w:val="0"/>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灯具及面板</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基建项目</w:t>
            </w:r>
          </w:p>
        </w:tc>
        <w:tc>
          <w:tcPr>
            <w:tcW w:w="2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建砖墙</w:t>
            </w:r>
          </w:p>
        </w:tc>
        <w:tc>
          <w:tcPr>
            <w:tcW w:w="210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300.0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1.2米门梁</w:t>
            </w:r>
          </w:p>
        </w:tc>
        <w:tc>
          <w:tcPr>
            <w:tcW w:w="210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2米门梁</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定制</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9.0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拆除</w:t>
            </w:r>
          </w:p>
        </w:tc>
        <w:tc>
          <w:tcPr>
            <w:tcW w:w="2108"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原有拆除含垃圾外运费</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628.0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nil"/>
              <w:left w:val="nil"/>
              <w:bottom w:val="nil"/>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广告</w:t>
            </w:r>
          </w:p>
        </w:tc>
        <w:tc>
          <w:tcPr>
            <w:tcW w:w="21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nil"/>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亚克力板uv印刷</w:t>
            </w:r>
          </w:p>
        </w:tc>
        <w:tc>
          <w:tcPr>
            <w:tcW w:w="21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pvc板uv印刷</w:t>
            </w:r>
          </w:p>
        </w:tc>
        <w:tc>
          <w:tcPr>
            <w:tcW w:w="21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金属字</w:t>
            </w:r>
          </w:p>
        </w:tc>
        <w:tc>
          <w:tcPr>
            <w:tcW w:w="21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迷你发光字</w:t>
            </w:r>
          </w:p>
        </w:tc>
        <w:tc>
          <w:tcPr>
            <w:tcW w:w="21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99"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130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其它项目</w:t>
            </w:r>
          </w:p>
        </w:tc>
        <w:tc>
          <w:tcPr>
            <w:tcW w:w="21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　</w:t>
            </w:r>
          </w:p>
        </w:tc>
        <w:tc>
          <w:tcPr>
            <w:tcW w:w="5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场地清理费</w:t>
            </w:r>
          </w:p>
        </w:tc>
        <w:tc>
          <w:tcPr>
            <w:tcW w:w="210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施工现场建筑垃圾清理下楼人工费</w:t>
            </w:r>
          </w:p>
        </w:tc>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封水电槽</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水电线槽粉刷修补</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零星修补</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原有拆除墙面边角修补</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水电楼板及梁取孔</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取洞人工机械费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1.0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脚手架租赁</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脚手架租赁费用</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51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材料搬运费</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装修材料二次搬运费（不含商家包安装的材料上楼费）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成品,半成品保护费</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成品保护费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最后卫生保洁费</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专业保洁</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813.0 </w:t>
            </w:r>
          </w:p>
        </w:tc>
      </w:tr>
      <w:tr>
        <w:tblPrEx>
          <w:tblCellMar>
            <w:top w:w="0" w:type="dxa"/>
            <w:left w:w="108" w:type="dxa"/>
            <w:bottom w:w="0" w:type="dxa"/>
            <w:right w:w="108" w:type="dxa"/>
          </w:tblCellMar>
        </w:tblPrEx>
        <w:trPr>
          <w:trHeight w:val="270"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30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建筑垃圾外运费</w:t>
            </w:r>
          </w:p>
        </w:tc>
        <w:tc>
          <w:tcPr>
            <w:tcW w:w="210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装修垃圾外运处理车费</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车</w:t>
            </w:r>
          </w:p>
        </w:tc>
        <w:tc>
          <w:tcPr>
            <w:tcW w:w="5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5.0 </w:t>
            </w:r>
          </w:p>
        </w:tc>
      </w:tr>
    </w:tbl>
    <w:p>
      <w:pPr>
        <w:snapToGrid w:val="0"/>
        <w:spacing w:line="360" w:lineRule="auto"/>
        <w:ind w:firstLine="480"/>
        <w:rPr>
          <w:rFonts w:ascii="宋体" w:hAnsi="宋体" w:cs="宋体"/>
          <w:bCs/>
          <w:color w:val="000000" w:themeColor="text1"/>
          <w:sz w:val="24"/>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6、驻场人员服务</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   指派专人在指定办公地点协助监管部门开展安全生产类业务的监管服务，驻场人员立足椒江区应急指挥中心以及日常值班值守工作落实，以信息化监管系统为抓手，打通、融合、协同监管部门的业务管理需求，助力相关业务处室快速提升信息化监管水平，驻场人员2人，须具有全日制专科及以上学历。派驻人员参加应急值班，轮班期间提供24小时服务，负责审核突发事件信息、组织事态研判、紧急公文流转等重要工作，具体工作服从区应急局调配。</w:t>
      </w:r>
    </w:p>
    <w:p>
      <w:pPr>
        <w:widowControl/>
        <w:ind w:firstLine="422" w:firstLineChars="200"/>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注：▲驻场人员必须满足至少两人，至少三年。</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7、云服务器资源配置</w:t>
      </w:r>
    </w:p>
    <w:tbl>
      <w:tblPr>
        <w:tblStyle w:val="37"/>
        <w:tblW w:w="4998" w:type="pct"/>
        <w:tblInd w:w="0" w:type="dxa"/>
        <w:tblLayout w:type="autofit"/>
        <w:tblCellMar>
          <w:top w:w="0" w:type="dxa"/>
          <w:left w:w="108" w:type="dxa"/>
          <w:bottom w:w="0" w:type="dxa"/>
          <w:right w:w="108" w:type="dxa"/>
        </w:tblCellMar>
      </w:tblPr>
      <w:tblGrid>
        <w:gridCol w:w="874"/>
        <w:gridCol w:w="1348"/>
        <w:gridCol w:w="956"/>
        <w:gridCol w:w="1036"/>
        <w:gridCol w:w="1199"/>
        <w:gridCol w:w="1036"/>
        <w:gridCol w:w="1036"/>
        <w:gridCol w:w="1037"/>
      </w:tblGrid>
      <w:tr>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cpu</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内存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系统盘</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硬盘</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大数据服务器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业务服务器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地图服务器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流媒体服务器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智能呼叫服务器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业务服务器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64GB</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50GB</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1T</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台/3年</w:t>
            </w:r>
          </w:p>
        </w:tc>
      </w:tr>
      <w:tr>
        <w:tblPrEx>
          <w:tblCellMar>
            <w:top w:w="0" w:type="dxa"/>
            <w:left w:w="108" w:type="dxa"/>
            <w:bottom w:w="0" w:type="dxa"/>
            <w:right w:w="108" w:type="dxa"/>
          </w:tblCellMar>
        </w:tblPrEx>
        <w:trPr>
          <w:trHeight w:val="2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云宽带（三年）费用不单独报价，投标人在投标报价中综合考虑，结算时费用不再另行计取</w:t>
            </w:r>
          </w:p>
        </w:tc>
      </w:tr>
    </w:tbl>
    <w:p>
      <w:pPr>
        <w:snapToGrid w:val="0"/>
        <w:spacing w:line="360" w:lineRule="auto"/>
        <w:ind w:firstLine="480"/>
        <w:rPr>
          <w:rFonts w:ascii="宋体" w:hAnsi="宋体" w:cs="宋体"/>
          <w:bCs/>
          <w:color w:val="000000" w:themeColor="text1"/>
          <w:sz w:val="24"/>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8、云安全</w:t>
      </w:r>
    </w:p>
    <w:tbl>
      <w:tblPr>
        <w:tblStyle w:val="37"/>
        <w:tblW w:w="4997" w:type="pct"/>
        <w:tblInd w:w="0" w:type="dxa"/>
        <w:tblLayout w:type="autofit"/>
        <w:tblCellMar>
          <w:top w:w="0" w:type="dxa"/>
          <w:left w:w="108" w:type="dxa"/>
          <w:bottom w:w="0" w:type="dxa"/>
          <w:right w:w="108" w:type="dxa"/>
        </w:tblCellMar>
      </w:tblPr>
      <w:tblGrid>
        <w:gridCol w:w="1290"/>
        <w:gridCol w:w="1290"/>
        <w:gridCol w:w="1290"/>
        <w:gridCol w:w="1290"/>
        <w:gridCol w:w="1678"/>
        <w:gridCol w:w="1679"/>
      </w:tblGrid>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组件类型</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组件性能</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单价（元）</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3"/>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堡垒机</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10资产</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5078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云主机安全防护</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1个云主机的安全防护</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773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日志审计</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5个日志源</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4725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数据库审计</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2个数据库实例</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17664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网页防篡改</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1个站点</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3754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r>
        <w:tblPrEx>
          <w:tblCellMar>
            <w:top w:w="0" w:type="dxa"/>
            <w:left w:w="108" w:type="dxa"/>
            <w:bottom w:w="0" w:type="dxa"/>
            <w:right w:w="108" w:type="dxa"/>
          </w:tblCellMar>
        </w:tblPrEx>
        <w:trPr>
          <w:trHeight w:val="23"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防火墙</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10个ECS</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 xml:space="preserve">8059 </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套/3年</w:t>
            </w:r>
          </w:p>
        </w:tc>
      </w:tr>
    </w:tbl>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9、链路租赁</w:t>
      </w:r>
    </w:p>
    <w:tbl>
      <w:tblPr>
        <w:tblStyle w:val="37"/>
        <w:tblW w:w="5000" w:type="pct"/>
        <w:tblInd w:w="0" w:type="dxa"/>
        <w:tblLayout w:type="fixed"/>
        <w:tblCellMar>
          <w:top w:w="0" w:type="dxa"/>
          <w:left w:w="108" w:type="dxa"/>
          <w:bottom w:w="0" w:type="dxa"/>
          <w:right w:w="108" w:type="dxa"/>
        </w:tblCellMar>
      </w:tblPr>
      <w:tblGrid>
        <w:gridCol w:w="560"/>
        <w:gridCol w:w="1213"/>
        <w:gridCol w:w="1092"/>
        <w:gridCol w:w="538"/>
        <w:gridCol w:w="1248"/>
        <w:gridCol w:w="3871"/>
      </w:tblGrid>
      <w:tr>
        <w:tblPrEx>
          <w:tblCellMar>
            <w:top w:w="0" w:type="dxa"/>
            <w:left w:w="108" w:type="dxa"/>
            <w:bottom w:w="0" w:type="dxa"/>
            <w:right w:w="108" w:type="dxa"/>
          </w:tblCellMar>
        </w:tblPrEx>
        <w:trPr>
          <w:trHeight w:val="288"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产品描述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技术参数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数量</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单位</w:t>
            </w: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5G智能呼叫通信服务费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ims链路</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年</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用于开发智能呼叫系统，可智能识别电话号码进行呼叫</w:t>
            </w:r>
          </w:p>
        </w:tc>
      </w:tr>
      <w:tr>
        <w:tblPrEx>
          <w:tblCellMar>
            <w:top w:w="0" w:type="dxa"/>
            <w:left w:w="108" w:type="dxa"/>
            <w:bottom w:w="0" w:type="dxa"/>
            <w:right w:w="108" w:type="dxa"/>
          </w:tblCellMar>
        </w:tblPrEx>
        <w:trPr>
          <w:trHeight w:val="3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运营商专线（100M）</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100M专线（三年）</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综治指挥中心、公安、水利、气象、海事、消防等6个部门到区应急指挥中心专线线路，4条视联网专线</w:t>
            </w:r>
          </w:p>
        </w:tc>
      </w:tr>
      <w:tr>
        <w:tblPrEx>
          <w:tblCellMar>
            <w:top w:w="0" w:type="dxa"/>
            <w:left w:w="108" w:type="dxa"/>
            <w:bottom w:w="0" w:type="dxa"/>
            <w:right w:w="108" w:type="dxa"/>
          </w:tblCellMar>
        </w:tblPrEx>
        <w:trPr>
          <w:trHeight w:val="3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运营商专线（1000M）</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1000M专线（三年）</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条</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区大数据局至区应急指挥中心专线线路</w:t>
            </w:r>
          </w:p>
        </w:tc>
      </w:tr>
      <w:tr>
        <w:tblPrEx>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短信包</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短信包（三年）</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年</w:t>
            </w: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每年不少于100万条短信</w:t>
            </w:r>
          </w:p>
        </w:tc>
      </w:tr>
    </w:tbl>
    <w:p>
      <w:pPr>
        <w:pStyle w:val="36"/>
        <w:ind w:left="0" w:leftChars="0" w:firstLine="0" w:firstLineChars="0"/>
        <w:rPr>
          <w:rFonts w:ascii="宋体" w:hAnsi="宋体"/>
          <w:color w:val="000000" w:themeColor="text1"/>
          <w14:textFill>
            <w14:solidFill>
              <w14:schemeClr w14:val="tx1"/>
            </w14:solidFill>
          </w14:textFill>
        </w:rPr>
      </w:pP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10、等保测评、密码测评、代码审计、软件测试</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等保测评：等保2.0标准三级系统评测（三次，每年一次）。</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密码测评：国密测评一次</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代码审计：上政务云代码检测一次</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软件测试：对软件性能进行测试，并出具第三方权威机构测试报告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注：数据均布置于政务云上，云资源和云安全均按三年考虑。</w:t>
      </w:r>
    </w:p>
    <w:p>
      <w:pPr>
        <w:widowControl/>
        <w:ind w:firstLine="211" w:firstLineChars="100"/>
        <w:jc w:val="left"/>
        <w:textAlignment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▲本项目标项中标方实施标准，不得低于项目设计方案要求。（须提供承诺函，格式自拟）</w:t>
      </w:r>
    </w:p>
    <w:p>
      <w:pPr>
        <w:keepNext/>
        <w:keepLines/>
        <w:numPr>
          <w:ilvl w:val="1"/>
          <w:numId w:val="0"/>
        </w:numPr>
        <w:tabs>
          <w:tab w:val="left" w:pos="0"/>
        </w:tabs>
        <w:snapToGrid w:val="0"/>
        <w:spacing w:line="360" w:lineRule="auto"/>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三、商务需求</w:t>
      </w:r>
    </w:p>
    <w:p>
      <w:pPr>
        <w:widowControl/>
        <w:jc w:val="left"/>
        <w:textAlignment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1、服务及交货期：自合同签订之日起</w:t>
      </w:r>
      <w:r>
        <w:rPr>
          <w:rFonts w:hint="eastAsia" w:ascii="宋体" w:hAnsi="宋体" w:cstheme="minorEastAsia"/>
          <w:color w:val="000000" w:themeColor="text1"/>
          <w:szCs w:val="21"/>
          <w14:textFill>
            <w14:solidFill>
              <w14:schemeClr w14:val="tx1"/>
            </w14:solidFill>
          </w14:textFill>
        </w:rPr>
        <w:t>5</w:t>
      </w:r>
      <w:r>
        <w:rPr>
          <w:rFonts w:hint="eastAsia" w:ascii="宋体" w:hAnsi="宋体" w:cstheme="minorEastAsia"/>
          <w:color w:val="000000" w:themeColor="text1"/>
          <w:szCs w:val="21"/>
          <w:lang w:val="zh-CN"/>
          <w14:textFill>
            <w14:solidFill>
              <w14:schemeClr w14:val="tx1"/>
            </w14:solidFill>
          </w14:textFill>
        </w:rPr>
        <w:t>个月内</w:t>
      </w:r>
      <w:r>
        <w:rPr>
          <w:rFonts w:hint="eastAsia" w:ascii="宋体" w:hAnsi="宋体" w:cstheme="minorEastAsia"/>
          <w:color w:val="000000" w:themeColor="text1"/>
          <w:szCs w:val="21"/>
          <w14:textFill>
            <w14:solidFill>
              <w14:schemeClr w14:val="tx1"/>
            </w14:solidFill>
          </w14:textFill>
        </w:rPr>
        <w:t>完工。</w:t>
      </w:r>
    </w:p>
    <w:p>
      <w:pPr>
        <w:widowControl/>
        <w:jc w:val="left"/>
        <w:textAlignment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2、服务及交货地点：采购人指定地点</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3、质保期：</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3.1设备质保期：自验收合格之日起 3 年。</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3.2 软件质保期：自验收合格之日起 3 年。</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r>
        <w:rPr>
          <w:rFonts w:hint="eastAsia" w:ascii="宋体" w:hAnsi="宋体" w:cstheme="minorEastAsia"/>
          <w:color w:val="000000" w:themeColor="text1"/>
          <w:szCs w:val="21"/>
          <w:lang w:val="zh-CN"/>
          <w14:textFill>
            <w14:solidFill>
              <w14:schemeClr w14:val="tx1"/>
            </w14:solidFill>
          </w14:textFill>
        </w:rPr>
        <w:t>、</w:t>
      </w:r>
      <w:r>
        <w:rPr>
          <w:rFonts w:hint="eastAsia" w:ascii="宋体" w:hAnsi="宋体" w:cstheme="minorEastAsia"/>
          <w:color w:val="000000" w:themeColor="text1"/>
          <w:szCs w:val="21"/>
          <w14:textFill>
            <w14:solidFill>
              <w14:schemeClr w14:val="tx1"/>
            </w14:solidFill>
          </w14:textFill>
        </w:rPr>
        <w:t>付款方式：在签订合同后5个工作日内支付合同金额的40%，软件开发上线、设备安装、系统对接及完成通过初验后5个工作日内支付合同金额的30%，试运行3个月后，进行终验，终验合格后5个工作日内支付合同金额的20%，终验合格满一年后支付合同金额的5%，满二年后支付合同金额的5%。</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w:t>
      </w:r>
      <w:r>
        <w:rPr>
          <w:rFonts w:hint="eastAsia" w:ascii="宋体" w:hAnsi="宋体" w:cstheme="minorEastAsia"/>
          <w:color w:val="000000" w:themeColor="text1"/>
          <w:szCs w:val="21"/>
          <w:lang w:val="zh-CN"/>
          <w14:textFill>
            <w14:solidFill>
              <w14:schemeClr w14:val="tx1"/>
            </w14:solidFill>
          </w14:textFill>
        </w:rPr>
        <w:t>、</w:t>
      </w:r>
      <w:r>
        <w:rPr>
          <w:rFonts w:hint="eastAsia" w:ascii="宋体" w:hAnsi="宋体" w:cstheme="minorEastAsia"/>
          <w:color w:val="000000" w:themeColor="text1"/>
          <w:szCs w:val="21"/>
          <w14:textFill>
            <w14:solidFill>
              <w14:schemeClr w14:val="tx1"/>
            </w14:solidFill>
          </w14:textFill>
        </w:rPr>
        <w:t>本项目需由供应商提交履约保证金，为合同金额的1%，项目质保期满后退还履约保证金。</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6、本项目在项目采购期间，具体实施期间要满足文明施工以及夜间规范施工的相关要求。</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7、本项目后期若涉及到信创改造，需要部署到信创平台所需要的中间件、操作系统以及数据库等设备购买费用包含在本项目建设费用内。</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8、软件平台的WEB端登陆满足浙政钉统一扫码登入。</w:t>
      </w:r>
    </w:p>
    <w:p>
      <w:pPr>
        <w:widowControl/>
        <w:jc w:val="left"/>
        <w:textAlignment w:val="center"/>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9</w:t>
      </w:r>
      <w:r>
        <w:rPr>
          <w:rFonts w:hint="eastAsia" w:ascii="宋体" w:hAnsi="宋体" w:cstheme="minorEastAsia"/>
          <w:color w:val="000000" w:themeColor="text1"/>
          <w:szCs w:val="21"/>
          <w14:textFill>
            <w14:solidFill>
              <w14:schemeClr w14:val="tx1"/>
            </w14:solidFill>
          </w14:textFill>
        </w:rPr>
        <w:t>、本项目采用整体综合验收方式，所有设备及系统功能上线使用满足业务要求、正常运行后，统一组织项目验收。中标方要确保该项目能通过上级主管部门组织的项目终验和绩效评估。</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、保密要求：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供应商须承诺且不限于以下保密条款要求：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.1  供应商对本项目所产生的业务资料、技术信息等负有保密责任，未经采购人同意不得提供给任何第三方，包括供应商的分支机构、子公司、委托顾问方或接受咨询方。</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.2  供应商应妥善保管有关的文件和资料，未经采购人许可，不对其复制、仿造等。</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.3  供应商应对有关人员进行有效管理，包括制定规章制度，以确保本承诺书的履行。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.4  供应商若违反本承诺的约定，应赔偿采购人由此遭受的一切损失。</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0</w:t>
      </w:r>
      <w:r>
        <w:rPr>
          <w:rFonts w:hint="eastAsia" w:ascii="宋体" w:hAnsi="宋体" w:cstheme="minorEastAsia"/>
          <w:color w:val="000000" w:themeColor="text1"/>
          <w:szCs w:val="21"/>
          <w14:textFill>
            <w14:solidFill>
              <w14:schemeClr w14:val="tx1"/>
            </w14:solidFill>
          </w14:textFill>
        </w:rPr>
        <w:t>.5  保密期限：供应商需对本项目的业务资料、技术信息等在软件生命周期内一直保密，直至采购人方同意或该业务资料、技术信息在同行业中已成为公开信息后方可解除保密义务。</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1</w:t>
      </w:r>
      <w:r>
        <w:rPr>
          <w:rFonts w:hint="eastAsia" w:ascii="宋体" w:hAnsi="宋体" w:cstheme="minorEastAsia"/>
          <w:color w:val="000000" w:themeColor="text1"/>
          <w:szCs w:val="21"/>
          <w14:textFill>
            <w14:solidFill>
              <w14:schemeClr w14:val="tx1"/>
            </w14:solidFill>
          </w14:textFill>
        </w:rPr>
        <w:t>、知识产权要求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1</w:t>
      </w:r>
      <w:r>
        <w:rPr>
          <w:rFonts w:hint="eastAsia" w:ascii="宋体" w:hAnsi="宋体" w:cstheme="minorEastAsia"/>
          <w:color w:val="000000" w:themeColor="text1"/>
          <w:szCs w:val="21"/>
          <w14:textFill>
            <w14:solidFill>
              <w14:schemeClr w14:val="tx1"/>
            </w14:solidFill>
          </w14:textFill>
        </w:rPr>
        <w:t>.1 供应商应保证提供服务过程中不会侵犯任何第三方的知识产权。</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1</w:t>
      </w:r>
      <w:r>
        <w:rPr>
          <w:rFonts w:hint="eastAsia" w:ascii="宋体" w:hAnsi="宋体" w:cstheme="minorEastAsia"/>
          <w:color w:val="000000" w:themeColor="text1"/>
          <w:szCs w:val="21"/>
          <w14:textFill>
            <w14:solidFill>
              <w14:schemeClr w14:val="tx1"/>
            </w14:solidFill>
          </w14:textFill>
        </w:rPr>
        <w:t>.2 本项目软件成果属采购方所有。</w:t>
      </w:r>
    </w:p>
    <w:p>
      <w:pPr>
        <w:widowControl/>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、项目验收标准</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项目的验收包括初步验收、试运行和终验。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.1项目初验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项目初验前，中标方应首先对系统进行自测，并将系统自测报告提交采购方和监理方审查。中标方依本合同约定向采购方提交成果及相关文档，并向采购方提出初验申请。采购方接到中标方初验申请后，组织相关单位进行初验，初验合格后联合签署初验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.2试运行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初验合格后，系统进入试运行，试运行时间为3个月以上。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.3终验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系统通过试运行后，中标方提出终验申请，由采购方协调项目主管单位组织项目终验。系统终验通过，进入正式运行阶段。项目验收时，需提供包含但不仅限于如下详实的资料：</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软件部分</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（1）概要设计说明书，包括网络拓扑图、系统框架图等；</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（2）详细设计说明书，包括系统原理图、数据流程图等；</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（3）接口设计说明书，包括使用方法和案例等；</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（4）数据库设计说明书；</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（5）软件安装包、软件源代码；</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（6）软件检测报告、三级等保测评报告和备案证书；</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（7）系统试运行报告，包括试运行记录和故障处理记录；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（8）项目总结报告；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（9）用户使用手册；</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（10）用户使用报告。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硬件部分</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（1）货物到场报审表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（2）到货检查清单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（3）开箱检查记录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（4）安装调试报审表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（5）安装调试清单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（6）安装调试记录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（7）试运行报审表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（8）试运行记录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（9）问题处理记录表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（10）例会记录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（11）周报、月报</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（12）功能核查报审表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（13）功能核对记录</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（14）用户报告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（15）总结报告</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培训要求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现场培训人数不限，以受训人员能独立开展工作为准，以现场培训为蓝本制作线上培训方案，培训课程和内容以能满足业务需求为准，培训费用应包含在投标价中。</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四、项目服务要求</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1、项目实施深化设计要求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投标人中标后，应提交完整的投标文件（含方案说明、图纸及投标报价明细清单等，纸质盖章文件和电子档文件）给业主、设计方及监理方，配合各方完成投标内容的确认。同时，应对初步设计方案及招标需求进行熟悉、消化，理解本项目的设计思路和建设内容，并结合设计单位提供的图纸完成外场的复勘及核对，配合设计单位完善设计图纸的工作。</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2、投标人所投设备货物的技术参数不应低于本项目的技术要求和档次。</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3、对上述采购物品需求、技术等有疑问或需要查勘现场的（包括图纸）请向采购单位咨询、索取。</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采购代理机构不负责此类问题的口头答复，若遇技术问题的具体更正将以正式的补充文件或者招标文件修订版形式发送投标人。采购单位的咨询电话详见前附表。</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4、规格书要求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这份规格书只是对一些原则性要求，并不是详尽的要求，上述功能要求内容中未列入，但投标人所报设备中为标准配置或应当具备的功能配置，应含在总报价中列出及加以说明。</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5、设备的完整性</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中标人所提供的设备必须是全新的、完整未拆封的、有效的、功能齐全的设备，所有设备及附件均须是从合法商业渠道获得的，并为原生产商出厂正品，所有的部件必须无任何缺陷。</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6、检测性能测试与验收</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中标人应提供设备的有效检验文件，经采购单位认可后，与合同的性能指标一起作为设备验收标准，采购单位聘请国家认可的有资质第三方计量部门单位对设备进行复检和性能测试，中标人应派出有经验的，高水平的技术人员协助此项工作。经采购单位组织设备验收合格后，双方共同签署验收合格证书，验收标准应符合有关规定。聘请第三方计量部门所有费用需要在投标时一并考虑。</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7、中标人须提供的技术服务</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中标人提供的设备需为原包装并同时提供相应的软件技术。中标人所提供的设备、软件，如涉及其他单位的专利权、知识产权等，应提供相应的使用授权书。中标人对一切可能的侵权指控负责。中标人应及时免费提供设备软件的升级，免费提供设备新功能和应用的资料。</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8、现场勘察</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系统的基础施工工程，投标人须自行现场勘察，并根据现场实际情况优化设计方案（须满足招标文件与国家标准要求）。</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9、费用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投标人对在合同执行中，除上述费用及招标文件规定的由投标人负责的工作范围以外需要采购单位协调或提供便利的工作应当在投标文件中说明。</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10、施工的相关要求</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10.1招标文件技术部分提供的立杆杆件尺寸，投标人可以根据自身投标产品特性需要进行杆件规格设计，在工程实施过程中进行调整。招标文件点位清单中注明借杆/墙的点位，如在工程实施过程中无法借杆/墙安装时，可以进行增加杆件及相应基础、接地等配套。</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10.2投标人在投标文件中应明确所选用材料、设备的品牌、厂家以及质量等级。</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10.3中标人需在设备到货时提供设备出厂合格证明，原装正品证明（大屏、音频扩声设备、分布式集中控制设备、服务器、交换机、设备间设备等本项目采购设备须原厂商出具质保函，加盖原厂商合法代表公章），如果投标人不能提供以上证明及质保函，则采购单位可以按验收不予通过处理。</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10.4采购单位一旦发现投标人存在提供假冒伪劣货物或不满足实际功能需求的设备等情况，投标人必须无条件予以更换，更换设备的技术参数不应低于本项目的技术要求和档次，并且承担造成的后果。</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10.5根据本期项目建设整体要求，投标人提供的设备清单必须能够完全实现整体要求，由投标人整体考虑费用，采购单位不再另行支付额外费用。</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10.6中标人应承诺保护采购单位在使用合同产品或其任何一部分时不受第三方提出侵犯专利权、商标权和工业设计权等的起诉。如果任何第三方提出侵权指控，由中标人负责与第三方交涉并承担可能发生的一切费用和相关法律责任，采购单位不承担由此引起的一切经济和法律责任。</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11、维修维护服务</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中标人在终验合格且整体交付使用之日起，质保期3年期间负责该系统的维护和保养。</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11.1中标人成立的服务机构应建立专门的抢修流程及内部日常管理、考核制度，严格按服务规范和标准执行；在项目终验前，必须开发一套设备维护管理软件，确保维护程序化、透明化管理；维护机构须至少配备前端维护人员</w:t>
      </w: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名，配备系统维护必需的装备和工具，配齐常用易损耗备品备件。配备后端机房维护人员2名，负责日常各应用系统平台及服务器等设备的维护。</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11.2系统服务要求：中标人在椒江区内设服务网点，设立专门的办公场所，服务期内须提供常设24小时热线服务和长期的免费技术支持，并确定专人联系，提供不间断的服务直到服务期满。当系统出现一般性故障，接到维修通知后，经常情况下市区内1小时到场，非市区2小时到达现场，一般性故障在12小时内修复，严重故障24小时内修复。遇有安全保卫、集中行动、视频演示、应急救援等重大事件，需要应急响应维护维修的，在市区内半小时内赶到，非市区1小时到达现场，并尽快修复故障。维护结束恢复正常后须由招标人书面确认，维护维修记录应当做记录（一式两份）。双方建立协商制度，加强日常情况沟通，及时处理影响通信质量的问题。</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五、其他要求</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1、交钥匙项目</w:t>
      </w:r>
    </w:p>
    <w:p>
      <w:pPr>
        <w:widowControl/>
        <w:ind w:firstLine="210" w:firstLineChars="100"/>
        <w:jc w:val="left"/>
        <w:textAlignment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本项目为交钥匙采购项目，中标人不得以任何理由增加费用。项目实施过程中可能涉及的所有财务成本已经包含投标总报价之中，对标书中未体现，但又是提供服务所必须的组件，中标方必须自行增加。同时，中标方需对项目建设及试运行期间的安全责任问题及第三方责任赔偿负责，投标的报价包含实现标书的所有功能及安全保障工作，其应包括（但不限于）施工设备、劳务、管理、材料、系统集成、安装调试、软件开发、试运行、质保、保险、利润、税金、培训费、开办费、措施费、人身意外伤害保险费、第三方检测费用、备品备件费用、建设期财务费用、光纤租赁费用、安全文明施工设施费用、机房和网络建设费用、维修维护服务、设备使用电费、相关审批费用、政策性文件规定费用及合同包含的所有风险、责任等各项所有费用。为保证工程建设及售后服务质量，要求投标方的总体报价不得明显低于成本价。</w:t>
      </w:r>
    </w:p>
    <w:p>
      <w:pPr>
        <w:keepNext/>
        <w:keepLines/>
        <w:numPr>
          <w:ilvl w:val="1"/>
          <w:numId w:val="0"/>
        </w:numPr>
        <w:tabs>
          <w:tab w:val="left" w:pos="0"/>
        </w:tabs>
        <w:snapToGrid w:val="0"/>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2、验收标准</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2.1系统验收除应满足GA 308、DB33/T 502、GB 50348、GB/T28181-2016、GA/T 1400-2017等相关要求外；</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2.2工程终验资料应齐全，应包括招标文件、投标文件、工程合同书、设计资料、初步设计论证意见、系统竣工报告、验收图纸、隐蔽工程验收记录、子/分项系统试运行报告、系统自检报告、材料进场报验资料、设备检验合格证书、工程变更记录、第三方检测报告、培训计划方案和记录、系统使用说明书、售后服务和维护制度、初验报告、安防验收申请表、系统网络架构图纸和系统连接图表等；</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2.3配合监理单位完成相关资料，应包括监理报告、工程变更单、工程联系单、设备验收资料、会议纪要、隐蔽工程随工验收单、巡查记录等；</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2.4对工程工艺性和施工质量进行检查，应满足GB50348-2018的规定；</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2.5对系统进行技术审查，审查内容分为功能性、图像质量以及安全措施等，应满足设计要求；</w:t>
      </w:r>
    </w:p>
    <w:p>
      <w:pPr>
        <w:widowControl/>
        <w:ind w:firstLine="211" w:firstLineChars="100"/>
        <w:jc w:val="left"/>
        <w:textAlignment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 xml:space="preserve">2.6验收应形成完整记录，验收报告结论应明确，需要时应提出整改意见。 </w:t>
      </w: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pStyle w:val="2"/>
        <w:spacing w:line="560" w:lineRule="exact"/>
        <w:ind w:firstLine="643"/>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第三章投标人须知</w:t>
      </w:r>
      <w:bookmarkEnd w:id="9"/>
      <w:bookmarkEnd w:id="10"/>
    </w:p>
    <w:p>
      <w:pPr>
        <w:pStyle w:val="4"/>
        <w:spacing w:before="240" w:after="240"/>
        <w:ind w:firstLine="64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前列表</w:t>
      </w:r>
    </w:p>
    <w:tbl>
      <w:tblPr>
        <w:tblStyle w:val="37"/>
        <w:tblpPr w:leftFromText="180" w:rightFromText="180" w:vertAnchor="text" w:horzAnchor="page" w:tblpX="925" w:tblpY="632"/>
        <w:tblOverlap w:val="never"/>
        <w:tblW w:w="612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01"/>
        <w:gridCol w:w="2962"/>
        <w:gridCol w:w="906"/>
        <w:gridCol w:w="5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top w:val="double" w:color="auto" w:sz="4" w:space="0"/>
              <w:left w:val="double" w:color="auto" w:sz="4" w:space="0"/>
              <w:bottom w:val="single" w:color="auto" w:sz="4" w:space="0"/>
              <w:right w:val="single" w:color="auto" w:sz="4" w:space="0"/>
            </w:tcBorders>
            <w:vAlign w:val="center"/>
          </w:tcPr>
          <w:p>
            <w:pPr>
              <w:rPr>
                <w:rFonts w:ascii="宋体" w:hAnsi="宋体"/>
                <w:b/>
                <w:bCs/>
                <w:snapToGrid w:val="0"/>
                <w:color w:val="000000" w:themeColor="text1"/>
                <w:sz w:val="24"/>
                <w14:textFill>
                  <w14:solidFill>
                    <w14:schemeClr w14:val="tx1"/>
                  </w14:solidFill>
                </w14:textFill>
              </w:rPr>
            </w:pPr>
            <w:bookmarkStart w:id="12" w:name="_Toc140849617"/>
            <w:bookmarkStart w:id="13" w:name="_Toc41577865"/>
            <w:r>
              <w:rPr>
                <w:rFonts w:hint="eastAsia" w:ascii="宋体" w:hAnsi="宋体"/>
                <w:b/>
                <w:bCs/>
                <w:snapToGrid w:val="0"/>
                <w:color w:val="000000" w:themeColor="text1"/>
                <w:sz w:val="24"/>
                <w14:textFill>
                  <w14:solidFill>
                    <w14:schemeClr w14:val="tx1"/>
                  </w14:solidFill>
                </w14:textFill>
              </w:rPr>
              <w:t>序号</w:t>
            </w:r>
          </w:p>
        </w:tc>
        <w:tc>
          <w:tcPr>
            <w:tcW w:w="431" w:type="pct"/>
            <w:tcBorders>
              <w:top w:val="double" w:color="auto" w:sz="4" w:space="0"/>
              <w:left w:val="single" w:color="auto" w:sz="4" w:space="0"/>
              <w:bottom w:val="single" w:color="auto" w:sz="4" w:space="0"/>
            </w:tcBorders>
            <w:vAlign w:val="center"/>
          </w:tcPr>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须知项 目</w:t>
            </w:r>
          </w:p>
        </w:tc>
        <w:tc>
          <w:tcPr>
            <w:tcW w:w="4281" w:type="pct"/>
            <w:gridSpan w:val="3"/>
            <w:tcBorders>
              <w:top w:val="double" w:color="auto" w:sz="4" w:space="0"/>
              <w:bottom w:val="single" w:color="auto" w:sz="4" w:space="0"/>
              <w:right w:val="double" w:color="auto" w:sz="4" w:space="0"/>
            </w:tcBorders>
            <w:vAlign w:val="center"/>
          </w:tcPr>
          <w:p>
            <w:pPr>
              <w:ind w:firstLine="482"/>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top w:val="single" w:color="auto" w:sz="4" w:space="0"/>
              <w:left w:val="double" w:color="auto" w:sz="4" w:space="0"/>
              <w:righ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p>
        </w:tc>
        <w:tc>
          <w:tcPr>
            <w:tcW w:w="431" w:type="pct"/>
            <w:tcBorders>
              <w:top w:val="single" w:color="auto" w:sz="4" w:space="0"/>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项目名称</w:t>
            </w:r>
          </w:p>
        </w:tc>
        <w:tc>
          <w:tcPr>
            <w:tcW w:w="4281" w:type="pct"/>
            <w:gridSpan w:val="3"/>
            <w:tcBorders>
              <w:top w:val="single" w:color="auto" w:sz="4" w:space="0"/>
              <w:right w:val="double" w:color="auto" w:sz="4" w:space="0"/>
            </w:tcBorders>
            <w:vAlign w:val="center"/>
          </w:tcPr>
          <w:p>
            <w:pPr>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椒江区应急指挥中心建设项目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2</w:t>
            </w:r>
          </w:p>
        </w:tc>
        <w:tc>
          <w:tcPr>
            <w:tcW w:w="431" w:type="pct"/>
            <w:tcBorders>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采购人</w:t>
            </w:r>
          </w:p>
        </w:tc>
        <w:tc>
          <w:tcPr>
            <w:tcW w:w="4281" w:type="pct"/>
            <w:gridSpan w:val="3"/>
            <w:tcBorders>
              <w:right w:val="double" w:color="auto" w:sz="4" w:space="0"/>
            </w:tcBorders>
            <w:vAlign w:val="center"/>
          </w:tcPr>
          <w:p>
            <w:pPr>
              <w:ind w:firstLine="480"/>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台州市椒江区应急管理局（本级）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3</w:t>
            </w:r>
          </w:p>
        </w:tc>
        <w:tc>
          <w:tcPr>
            <w:tcW w:w="431" w:type="pct"/>
            <w:tcBorders>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采购代理机构</w:t>
            </w:r>
          </w:p>
        </w:tc>
        <w:tc>
          <w:tcPr>
            <w:tcW w:w="4281" w:type="pct"/>
            <w:gridSpan w:val="3"/>
            <w:tcBorders>
              <w:right w:val="double" w:color="auto" w:sz="4" w:space="0"/>
            </w:tcBorders>
            <w:vAlign w:val="center"/>
          </w:tcPr>
          <w:p>
            <w:pPr>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浙江洪大工程咨询有限公司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4</w:t>
            </w:r>
          </w:p>
        </w:tc>
        <w:tc>
          <w:tcPr>
            <w:tcW w:w="431" w:type="pct"/>
            <w:tcBorders>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采购方式</w:t>
            </w:r>
          </w:p>
        </w:tc>
        <w:tc>
          <w:tcPr>
            <w:tcW w:w="1482" w:type="pct"/>
            <w:vAlign w:val="center"/>
          </w:tcPr>
          <w:p>
            <w:pPr>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公开招标</w:t>
            </w:r>
          </w:p>
        </w:tc>
        <w:tc>
          <w:tcPr>
            <w:tcW w:w="447" w:type="pct"/>
            <w:vAlign w:val="center"/>
          </w:tcPr>
          <w:p>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组织方式</w:t>
            </w:r>
          </w:p>
        </w:tc>
        <w:tc>
          <w:tcPr>
            <w:tcW w:w="2351" w:type="pct"/>
            <w:tcBorders>
              <w:right w:val="double" w:color="auto" w:sz="4" w:space="0"/>
            </w:tcBorders>
            <w:vAlign w:val="center"/>
          </w:tcPr>
          <w:p>
            <w:pPr>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5</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资格审查方式</w:t>
            </w:r>
          </w:p>
        </w:tc>
        <w:tc>
          <w:tcPr>
            <w:tcW w:w="4281" w:type="pct"/>
            <w:gridSpan w:val="3"/>
            <w:tcBorders>
              <w:right w:val="double" w:color="auto" w:sz="4" w:space="0"/>
            </w:tcBorders>
            <w:vAlign w:val="center"/>
          </w:tcPr>
          <w:p>
            <w:pPr>
              <w:spacing w:line="360" w:lineRule="auto"/>
              <w:ind w:firstLine="480"/>
              <w:rPr>
                <w:rFonts w:ascii="宋体" w:hAnsi="宋体"/>
                <w:bCs/>
                <w:snapToGrid w:val="0"/>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6</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投标有效期</w:t>
            </w:r>
          </w:p>
        </w:tc>
        <w:tc>
          <w:tcPr>
            <w:tcW w:w="4281" w:type="pct"/>
            <w:gridSpan w:val="3"/>
            <w:tcBorders>
              <w:right w:val="double" w:color="auto" w:sz="4" w:space="0"/>
            </w:tcBorders>
            <w:vAlign w:val="center"/>
          </w:tcPr>
          <w:p>
            <w:pPr>
              <w:spacing w:line="360" w:lineRule="auto"/>
              <w:ind w:firstLine="480"/>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7</w:t>
            </w:r>
          </w:p>
        </w:tc>
        <w:tc>
          <w:tcPr>
            <w:tcW w:w="431" w:type="pct"/>
            <w:tcBorders>
              <w:left w:val="single" w:color="auto" w:sz="4" w:space="0"/>
            </w:tcBorders>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招标文件质疑</w:t>
            </w:r>
          </w:p>
        </w:tc>
        <w:tc>
          <w:tcPr>
            <w:tcW w:w="4281" w:type="pct"/>
            <w:gridSpan w:val="3"/>
            <w:tcBorders>
              <w:right w:val="double" w:color="auto" w:sz="4" w:space="0"/>
            </w:tcBorders>
            <w:vAlign w:val="center"/>
          </w:tcPr>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1、只有通过电子交易平台</w:t>
            </w:r>
            <w:r>
              <w:rPr>
                <w:rFonts w:hint="eastAsia" w:ascii="宋体" w:hAnsi="宋体"/>
                <w:b/>
                <w:color w:val="000000" w:themeColor="text1"/>
                <w:sz w:val="24"/>
                <w14:textFill>
                  <w14:solidFill>
                    <w14:schemeClr w14:val="tx1"/>
                  </w14:solidFill>
                </w14:textFill>
              </w:rPr>
              <w:t>“潜在供应商”</w:t>
            </w:r>
            <w:r>
              <w:rPr>
                <w:rFonts w:hint="eastAsia" w:ascii="宋体" w:hAnsi="宋体"/>
                <w:color w:val="000000" w:themeColor="text1"/>
                <w:sz w:val="24"/>
                <w14:textFill>
                  <w14:solidFill>
                    <w14:schemeClr w14:val="tx1"/>
                  </w14:solidFill>
                </w14:textFill>
              </w:rPr>
              <w:t>栏获取招标文件的投标人才能对招标文件提出质疑，否则不予受理。</w:t>
            </w:r>
          </w:p>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2、质疑期限为自招标公告期限届满之日（招标公告届满日为公告发布后的第6个工作日）起7个工作日内，以书面形式向采购人和采购代理机构一次性针对同一环节提出质疑。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8</w:t>
            </w:r>
          </w:p>
        </w:tc>
        <w:tc>
          <w:tcPr>
            <w:tcW w:w="431" w:type="pct"/>
            <w:tcBorders>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招标文件澄清或修改时间</w:t>
            </w:r>
          </w:p>
        </w:tc>
        <w:tc>
          <w:tcPr>
            <w:tcW w:w="4281" w:type="pct"/>
            <w:gridSpan w:val="3"/>
            <w:tcBorders>
              <w:right w:val="double" w:color="auto" w:sz="4" w:space="0"/>
            </w:tcBorders>
            <w:vAlign w:val="center"/>
          </w:tcPr>
          <w:p>
            <w:pPr>
              <w:spacing w:line="360" w:lineRule="auto"/>
              <w:ind w:firstLine="480"/>
              <w:rPr>
                <w:rFonts w:ascii="宋体" w:hAnsi="宋体"/>
                <w:bCs/>
                <w:snapToGrid w:val="0"/>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9</w:t>
            </w:r>
          </w:p>
        </w:tc>
        <w:tc>
          <w:tcPr>
            <w:tcW w:w="431" w:type="pct"/>
            <w:tcBorders>
              <w:left w:val="single" w:color="auto" w:sz="4" w:space="0"/>
            </w:tcBorders>
            <w:vAlign w:val="center"/>
          </w:tcPr>
          <w:p>
            <w:pPr>
              <w:spacing w:line="360" w:lineRule="auto"/>
              <w:rPr>
                <w:rFonts w:ascii="宋体" w:hAnsi="宋体"/>
                <w:b/>
                <w:bCs/>
                <w:snapToGrid w:val="0"/>
                <w:color w:val="000000" w:themeColor="text1"/>
                <w:szCs w:val="21"/>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投标文件提交</w:t>
            </w:r>
          </w:p>
        </w:tc>
        <w:tc>
          <w:tcPr>
            <w:tcW w:w="4281" w:type="pct"/>
            <w:gridSpan w:val="3"/>
            <w:tcBorders>
              <w:right w:val="double" w:color="auto" w:sz="4" w:space="0"/>
            </w:tcBorders>
            <w:vAlign w:val="center"/>
          </w:tcPr>
          <w:p>
            <w:pPr>
              <w:pStyle w:val="106"/>
              <w:spacing w:line="300" w:lineRule="auto"/>
              <w:rPr>
                <w:rFonts w:hint="default"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接收人：</w:t>
            </w:r>
            <w:r>
              <w:rPr>
                <w:rFonts w:ascii="宋体" w:hAnsi="宋体"/>
                <w:bCs/>
                <w:color w:val="000000" w:themeColor="text1"/>
                <w:sz w:val="24"/>
                <w14:textFill>
                  <w14:solidFill>
                    <w14:schemeClr w14:val="tx1"/>
                  </w14:solidFill>
                </w14:textFill>
              </w:rPr>
              <w:t>浙江洪大工程咨询有限公司</w:t>
            </w:r>
          </w:p>
          <w:p>
            <w:pPr>
              <w:spacing w:line="300" w:lineRule="auto"/>
              <w:ind w:left="118" w:hanging="117" w:hangingChars="49"/>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提交投标文件截止时间（即投标截止时间）</w:t>
            </w:r>
            <w:r>
              <w:rPr>
                <w:rFonts w:hint="eastAsia" w:ascii="宋体" w:hAnsi="宋体"/>
                <w:color w:val="000000" w:themeColor="text1"/>
                <w:sz w:val="24"/>
                <w14:textFill>
                  <w14:solidFill>
                    <w14:schemeClr w14:val="tx1"/>
                  </w14:solidFill>
                </w14:textFill>
              </w:rPr>
              <w:t>：</w:t>
            </w:r>
            <w:r>
              <w:rPr>
                <w:rFonts w:ascii="宋体" w:hAnsi="宋体"/>
                <w:b/>
                <w:color w:val="000000" w:themeColor="text1"/>
                <w:sz w:val="24"/>
                <w:highlight w:val="none"/>
                <w:u w:val="single"/>
                <w14:textFill>
                  <w14:solidFill>
                    <w14:schemeClr w14:val="tx1"/>
                  </w14:solidFill>
                </w14:textFill>
              </w:rPr>
              <w:t>202</w:t>
            </w:r>
            <w:r>
              <w:rPr>
                <w:rFonts w:hint="eastAsia" w:ascii="宋体" w:hAnsi="宋体"/>
                <w:b/>
                <w:color w:val="000000" w:themeColor="text1"/>
                <w:sz w:val="24"/>
                <w:highlight w:val="none"/>
                <w:u w:val="single"/>
                <w14:textFill>
                  <w14:solidFill>
                    <w14:schemeClr w14:val="tx1"/>
                  </w14:solidFill>
                </w14:textFill>
              </w:rPr>
              <w:t>4年3月 8日9时30分</w:t>
            </w:r>
          </w:p>
          <w:p>
            <w:pPr>
              <w:tabs>
                <w:tab w:val="left" w:pos="0"/>
                <w:tab w:val="left" w:pos="1134"/>
              </w:tabs>
              <w:adjustRightInd w:val="0"/>
              <w:snapToGrid w:val="0"/>
              <w:spacing w:line="30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提交投标文件地点：</w:t>
            </w:r>
          </w:p>
          <w:p>
            <w:pPr>
              <w:tabs>
                <w:tab w:val="left" w:pos="0"/>
                <w:tab w:val="left" w:pos="1134"/>
              </w:tabs>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（1）电子</w:t>
            </w:r>
            <w:r>
              <w:rPr>
                <w:rFonts w:ascii="宋体" w:hAnsi="宋体"/>
                <w:color w:val="000000" w:themeColor="text1"/>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：投标截止时间前在</w:t>
            </w:r>
            <w:r>
              <w:rPr>
                <w:rFonts w:ascii="宋体" w:hAnsi="宋体"/>
                <w:color w:val="000000" w:themeColor="text1"/>
                <w:sz w:val="24"/>
                <w14:textFill>
                  <w14:solidFill>
                    <w14:schemeClr w14:val="tx1"/>
                  </w14:solidFill>
                </w14:textFill>
              </w:rPr>
              <w:t>政采云平台</w:t>
            </w:r>
            <w:r>
              <w:rPr>
                <w:rFonts w:hint="eastAsia" w:ascii="宋体" w:hAnsi="宋体"/>
                <w:color w:val="000000" w:themeColor="text1"/>
                <w:sz w:val="24"/>
                <w14:textFill>
                  <w14:solidFill>
                    <w14:schemeClr w14:val="tx1"/>
                  </w14:solidFill>
                </w14:textFill>
              </w:rPr>
              <w:t>完成电子投标文件的传输提交；</w:t>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（2）备份投标文件：</w:t>
            </w:r>
          </w:p>
          <w:p>
            <w:pPr>
              <w:spacing w:line="360" w:lineRule="auto"/>
              <w:ind w:right="-512" w:rightChars="-244"/>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如提交备份投标文件的，在投标截止时间前送达并按要求密封（备份投标文件在</w:t>
            </w:r>
          </w:p>
          <w:p>
            <w:pPr>
              <w:spacing w:line="360" w:lineRule="auto"/>
              <w:ind w:right="-512" w:rightChars="-244"/>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密封袋的封口处加盖投标人公章、法定代表人代表或授权委托代理人印章或签字。</w:t>
            </w:r>
          </w:p>
          <w:p>
            <w:pPr>
              <w:spacing w:line="360" w:lineRule="auto"/>
              <w:ind w:right="-512" w:rightChars="-244"/>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封皮上写明项目编号、标项、招标项目名称、投标人名称，并注明“投标文件名称”</w:t>
            </w:r>
          </w:p>
          <w:p>
            <w:pPr>
              <w:spacing w:line="360" w:lineRule="auto"/>
              <w:ind w:right="-512" w:rightChars="-244"/>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、“开标时启封”字样）并建议采用顺丰邮寄（或直接递交）到椒江区解放南路30</w:t>
            </w:r>
          </w:p>
          <w:p>
            <w:pPr>
              <w:spacing w:line="360" w:lineRule="auto"/>
              <w:ind w:right="-512" w:rightChars="-244"/>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号一鼎公寓1号楼503室;收件人：洪先生；联系电话：0576-88217718，逾期寄达</w:t>
            </w:r>
          </w:p>
          <w:p>
            <w:pPr>
              <w:spacing w:line="360" w:lineRule="auto"/>
              <w:ind w:right="-512" w:rightChars="-244"/>
              <w:rPr>
                <w:rFonts w:ascii="宋体" w:hAnsi="宋体"/>
                <w:bCs/>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、到付或未按要求密封将被拒收。</w:t>
            </w:r>
          </w:p>
          <w:p>
            <w:pPr>
              <w:adjustRightInd w:val="0"/>
              <w:snapToGrid w:val="0"/>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10</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开标时间及形式</w:t>
            </w:r>
          </w:p>
        </w:tc>
        <w:tc>
          <w:tcPr>
            <w:tcW w:w="4281" w:type="pct"/>
            <w:gridSpan w:val="3"/>
            <w:tcBorders>
              <w:right w:val="double" w:color="auto" w:sz="4" w:space="0"/>
            </w:tcBorders>
            <w:vAlign w:val="center"/>
          </w:tcPr>
          <w:p>
            <w:pPr>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开标时间</w:t>
            </w:r>
            <w:r>
              <w:rPr>
                <w:rFonts w:hint="eastAsia" w:ascii="宋体" w:hAnsi="宋体"/>
                <w:bCs/>
                <w:color w:val="000000" w:themeColor="text1"/>
                <w:sz w:val="24"/>
                <w:highlight w:val="none"/>
                <w14:textFill>
                  <w14:solidFill>
                    <w14:schemeClr w14:val="tx1"/>
                  </w14:solidFill>
                </w14:textFill>
              </w:rPr>
              <w:t>：2024年3月8日9时30分。</w:t>
            </w:r>
          </w:p>
          <w:p>
            <w:pPr>
              <w:ind w:firstLine="480"/>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形式：线上电子开标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11</w:t>
            </w:r>
          </w:p>
        </w:tc>
        <w:tc>
          <w:tcPr>
            <w:tcW w:w="431" w:type="pct"/>
            <w:tcBorders>
              <w:left w:val="single" w:color="auto" w:sz="4" w:space="0"/>
            </w:tcBorders>
            <w:vAlign w:val="center"/>
          </w:tcPr>
          <w:p>
            <w:pPr>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履约保证金</w:t>
            </w:r>
          </w:p>
        </w:tc>
        <w:tc>
          <w:tcPr>
            <w:tcW w:w="4281" w:type="pct"/>
            <w:gridSpan w:val="3"/>
            <w:tcBorders>
              <w:right w:val="double" w:color="auto" w:sz="4" w:space="0"/>
            </w:tcBorders>
            <w:vAlign w:val="center"/>
          </w:tcPr>
          <w:p>
            <w:pPr>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合同金额的1%，由中标人在发布中标通知书后15天内从对公账户汇入招标人指定账户，逾期未付的视同自愿放弃中标资格。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12</w:t>
            </w:r>
          </w:p>
        </w:tc>
        <w:tc>
          <w:tcPr>
            <w:tcW w:w="431" w:type="pct"/>
            <w:tcBorders>
              <w:left w:val="single" w:color="auto" w:sz="4" w:space="0"/>
            </w:tcBorders>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中标结果公告及中标通知书</w:t>
            </w:r>
          </w:p>
        </w:tc>
        <w:tc>
          <w:tcPr>
            <w:tcW w:w="4281" w:type="pct"/>
            <w:gridSpan w:val="3"/>
            <w:tcBorders>
              <w:right w:val="double" w:color="auto" w:sz="4" w:space="0"/>
            </w:tcBorders>
            <w:vAlign w:val="center"/>
          </w:tcPr>
          <w:p>
            <w:pPr>
              <w:snapToGrid w:val="0"/>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评标报告经采购人确认后2个工作日内，中标公告在</w:t>
            </w:r>
            <w:r>
              <w:rPr>
                <w:rFonts w:hint="eastAsia" w:ascii="宋体" w:hAnsi="宋体" w:cs="仿宋_GB2312"/>
                <w:color w:val="000000" w:themeColor="text1"/>
                <w:sz w:val="24"/>
                <w14:textFill>
                  <w14:solidFill>
                    <w14:schemeClr w14:val="tx1"/>
                  </w14:solidFill>
                </w14:textFill>
              </w:rPr>
              <w:t>浙江政府采购网</w:t>
            </w:r>
            <w:r>
              <w:rPr>
                <w:rFonts w:ascii="宋体" w:hAnsi="宋体"/>
                <w:color w:val="000000" w:themeColor="text1"/>
                <w:sz w:val="24"/>
                <w14:textFill>
                  <w14:solidFill>
                    <w14:schemeClr w14:val="tx1"/>
                  </w14:solidFill>
                </w14:textFill>
              </w:rPr>
              <w:t>http://</w:t>
            </w:r>
            <w:r>
              <w:rPr>
                <w:rFonts w:hint="eastAsia" w:ascii="宋体" w:hAnsi="宋体"/>
                <w:color w:val="000000" w:themeColor="text1"/>
                <w:sz w:val="24"/>
                <w14:textFill>
                  <w14:solidFill>
                    <w14:schemeClr w14:val="tx1"/>
                  </w14:solidFill>
                </w14:textFill>
              </w:rPr>
              <w:t>zfcg.czt.zj.gov.cn</w:t>
            </w:r>
            <w:r>
              <w:rPr>
                <w:rFonts w:hint="eastAsia" w:ascii="宋体" w:hAnsi="宋体"/>
                <w:bCs/>
                <w:color w:val="000000" w:themeColor="text1"/>
                <w:kern w:val="0"/>
                <w:sz w:val="24"/>
                <w14:textFill>
                  <w14:solidFill>
                    <w14:schemeClr w14:val="tx1"/>
                  </w14:solidFill>
                </w14:textFill>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13</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评标办法和细则</w:t>
            </w:r>
          </w:p>
        </w:tc>
        <w:tc>
          <w:tcPr>
            <w:tcW w:w="4281" w:type="pct"/>
            <w:gridSpan w:val="3"/>
            <w:tcBorders>
              <w:right w:val="double" w:color="auto" w:sz="4" w:space="0"/>
            </w:tcBorders>
            <w:vAlign w:val="center"/>
          </w:tcPr>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详见本招标文件第四章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3966"/>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r>
              <w:rPr>
                <w:rFonts w:ascii="宋体" w:hAnsi="宋体"/>
                <w:bCs/>
                <w:snapToGrid w:val="0"/>
                <w:color w:val="000000" w:themeColor="text1"/>
                <w:sz w:val="24"/>
                <w14:textFill>
                  <w14:solidFill>
                    <w14:schemeClr w14:val="tx1"/>
                  </w14:solidFill>
                </w14:textFill>
              </w:rPr>
              <w:t>4</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视频演示（演示时间</w:t>
            </w:r>
            <w:r>
              <w:rPr>
                <w:rFonts w:ascii="宋体" w:hAnsi="宋体"/>
                <w:bCs/>
                <w:snapToGrid w:val="0"/>
                <w:color w:val="000000" w:themeColor="text1"/>
                <w:sz w:val="24"/>
                <w14:textFill>
                  <w14:solidFill>
                    <w14:schemeClr w14:val="tx1"/>
                  </w14:solidFill>
                </w14:textFill>
              </w:rPr>
              <w:t>3</w:t>
            </w:r>
            <w:r>
              <w:rPr>
                <w:rFonts w:hint="eastAsia" w:ascii="宋体" w:hAnsi="宋体"/>
                <w:bCs/>
                <w:snapToGrid w:val="0"/>
                <w:color w:val="000000" w:themeColor="text1"/>
                <w:sz w:val="24"/>
                <w14:textFill>
                  <w14:solidFill>
                    <w14:schemeClr w14:val="tx1"/>
                  </w14:solidFill>
                </w14:textFill>
              </w:rPr>
              <w:t>0分钟，超出时长部分不予演示）</w:t>
            </w:r>
          </w:p>
        </w:tc>
        <w:tc>
          <w:tcPr>
            <w:tcW w:w="4281" w:type="pct"/>
            <w:gridSpan w:val="3"/>
            <w:tcBorders>
              <w:right w:val="double" w:color="auto" w:sz="4" w:space="0"/>
            </w:tcBorders>
            <w:vAlign w:val="center"/>
          </w:tcPr>
          <w:p>
            <w:pPr>
              <w:snapToGrid w:val="0"/>
              <w:spacing w:line="360" w:lineRule="auto"/>
              <w:ind w:firstLine="480"/>
              <w:rPr>
                <w:rFonts w:ascii="宋体" w:hAnsi="宋体"/>
                <w:bCs/>
                <w:color w:val="000000" w:themeColor="text1"/>
                <w:sz w:val="24"/>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1.投标人提供演示录像，演示具体要求详见第四章“评标”。</w:t>
            </w:r>
          </w:p>
          <w:p>
            <w:pPr>
              <w:spacing w:line="360" w:lineRule="auto"/>
              <w:ind w:firstLine="48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2.投标人无须现场演示，将演示内容拷贝至U盘，U盘外包装注明供应商单位名称,在投标截止时间前递交视频演示U盘，逾期未送达至开标地点的将不予接收，该项内容不得分</w:t>
            </w:r>
            <w:r>
              <w:rPr>
                <w:rFonts w:hint="eastAsia" w:ascii="宋体" w:hAnsi="宋体"/>
                <w:bCs/>
                <w:color w:val="000000" w:themeColor="text1"/>
                <w:sz w:val="24"/>
                <w14:textFill>
                  <w14:solidFill>
                    <w14:schemeClr w14:val="tx1"/>
                  </w14:solidFill>
                </w14:textFill>
              </w:rPr>
              <w:t>。</w:t>
            </w:r>
          </w:p>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开标地点：台州市椒江区人民政府行政服务中心（椒江区江城南路88、108）五楼开标室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r>
              <w:rPr>
                <w:rFonts w:ascii="宋体" w:hAnsi="宋体"/>
                <w:bCs/>
                <w:snapToGrid w:val="0"/>
                <w:color w:val="000000" w:themeColor="text1"/>
                <w:sz w:val="24"/>
                <w14:textFill>
                  <w14:solidFill>
                    <w14:schemeClr w14:val="tx1"/>
                  </w14:solidFill>
                </w14:textFill>
              </w:rPr>
              <w:t>5</w:t>
            </w:r>
          </w:p>
        </w:tc>
        <w:tc>
          <w:tcPr>
            <w:tcW w:w="431" w:type="pct"/>
            <w:tcBorders>
              <w:left w:val="single" w:color="auto" w:sz="4" w:space="0"/>
            </w:tcBorders>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签订合同</w:t>
            </w:r>
          </w:p>
        </w:tc>
        <w:tc>
          <w:tcPr>
            <w:tcW w:w="4281" w:type="pct"/>
            <w:gridSpan w:val="3"/>
            <w:tcBorders>
              <w:right w:val="double" w:color="auto" w:sz="4" w:space="0"/>
            </w:tcBorders>
            <w:vAlign w:val="center"/>
          </w:tcPr>
          <w:p>
            <w:pPr>
              <w:pStyle w:val="106"/>
              <w:spacing w:line="360" w:lineRule="auto"/>
              <w:rPr>
                <w:rFonts w:hint="default" w:ascii="宋体" w:hAnsi="宋体"/>
                <w:bCs/>
                <w:color w:val="000000" w:themeColor="text1"/>
                <w14:textFill>
                  <w14:solidFill>
                    <w14:schemeClr w14:val="tx1"/>
                  </w14:solidFill>
                </w14:textFill>
              </w:rPr>
            </w:pPr>
            <w:r>
              <w:rPr>
                <w:rFonts w:ascii="宋体" w:hAnsi="宋体"/>
                <w:bCs/>
                <w:color w:val="000000" w:themeColor="text1"/>
                <w:sz w:val="24"/>
                <w:szCs w:val="24"/>
                <w14:textFill>
                  <w14:solidFill>
                    <w14:schemeClr w14:val="tx1"/>
                  </w14:solidFill>
                </w14:textFill>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r>
              <w:rPr>
                <w:rFonts w:ascii="宋体" w:hAnsi="宋体"/>
                <w:bCs/>
                <w:snapToGrid w:val="0"/>
                <w:color w:val="000000" w:themeColor="text1"/>
                <w:sz w:val="24"/>
                <w14:textFill>
                  <w14:solidFill>
                    <w14:schemeClr w14:val="tx1"/>
                  </w14:solidFill>
                </w14:textFill>
              </w:rPr>
              <w:t>6</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发布媒体</w:t>
            </w:r>
          </w:p>
        </w:tc>
        <w:tc>
          <w:tcPr>
            <w:tcW w:w="4281" w:type="pct"/>
            <w:gridSpan w:val="3"/>
            <w:tcBorders>
              <w:right w:val="double" w:color="auto" w:sz="4" w:space="0"/>
            </w:tcBorders>
            <w:vAlign w:val="center"/>
          </w:tcPr>
          <w:p>
            <w:pPr>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浙江政府采购网</w:t>
            </w:r>
            <w:r>
              <w:rPr>
                <w:rFonts w:ascii="宋体" w:hAnsi="宋体"/>
                <w:color w:val="000000" w:themeColor="text1"/>
                <w:sz w:val="24"/>
                <w14:textFill>
                  <w14:solidFill>
                    <w14:schemeClr w14:val="tx1"/>
                  </w14:solidFill>
                </w14:textFill>
              </w:rPr>
              <w:t>http://</w:t>
            </w:r>
            <w:r>
              <w:rPr>
                <w:rFonts w:hint="eastAsia" w:ascii="宋体" w:hAnsi="宋体"/>
                <w:color w:val="000000" w:themeColor="text1"/>
                <w:sz w:val="24"/>
                <w14:textFill>
                  <w14:solidFill>
                    <w14:schemeClr w14:val="tx1"/>
                  </w14:solidFill>
                </w14:textFill>
              </w:rPr>
              <w:t>zfcg.czt.zj.gov.cn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r>
              <w:rPr>
                <w:rFonts w:ascii="宋体" w:hAnsi="宋体"/>
                <w:bCs/>
                <w:snapToGrid w:val="0"/>
                <w:color w:val="000000" w:themeColor="text1"/>
                <w:sz w:val="24"/>
                <w14:textFill>
                  <w14:solidFill>
                    <w14:schemeClr w14:val="tx1"/>
                  </w14:solidFill>
                </w14:textFill>
              </w:rPr>
              <w:t>7</w:t>
            </w:r>
          </w:p>
        </w:tc>
        <w:tc>
          <w:tcPr>
            <w:tcW w:w="431" w:type="pct"/>
            <w:tcBorders>
              <w:left w:val="single" w:color="auto" w:sz="4" w:space="0"/>
            </w:tcBorders>
            <w:vAlign w:val="center"/>
          </w:tcPr>
          <w:p>
            <w:pPr>
              <w:spacing w:line="360" w:lineRule="auto"/>
              <w:rPr>
                <w:rFonts w:ascii="宋体" w:hAnsi="宋体"/>
                <w:bCs/>
                <w:snapToGrid w:val="0"/>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w:t>
            </w:r>
            <w:r>
              <w:rPr>
                <w:rFonts w:hint="eastAsia" w:ascii="宋体" w:hAnsi="宋体"/>
                <w:bCs/>
                <w:snapToGrid w:val="0"/>
                <w:color w:val="000000" w:themeColor="text1"/>
                <w:sz w:val="24"/>
                <w14:textFill>
                  <w14:solidFill>
                    <w14:schemeClr w14:val="tx1"/>
                  </w14:solidFill>
                </w14:textFill>
              </w:rPr>
              <w:t>解释</w:t>
            </w:r>
          </w:p>
        </w:tc>
        <w:tc>
          <w:tcPr>
            <w:tcW w:w="4281" w:type="pct"/>
            <w:gridSpan w:val="3"/>
            <w:tcBorders>
              <w:right w:val="double" w:color="auto" w:sz="4" w:space="0"/>
            </w:tcBorders>
            <w:vAlign w:val="center"/>
          </w:tcPr>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本项目采购文件的解释权属于浙江洪大工程咨询有限公司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276" w:lineRule="auto"/>
              <w:rPr>
                <w:rFonts w:ascii="宋体" w:hAnsi="宋体"/>
                <w:bCs/>
                <w:snapToGrid w:val="0"/>
                <w:color w:val="000000" w:themeColor="text1"/>
                <w:sz w:val="24"/>
                <w14:textFill>
                  <w14:solidFill>
                    <w14:schemeClr w14:val="tx1"/>
                  </w14:solidFill>
                </w14:textFill>
              </w:rPr>
            </w:pPr>
            <w:r>
              <w:rPr>
                <w:rFonts w:hint="eastAsia" w:ascii="宋体" w:hAnsi="宋体"/>
                <w:bCs/>
                <w:snapToGrid w:val="0"/>
                <w:color w:val="000000" w:themeColor="text1"/>
                <w:sz w:val="24"/>
                <w14:textFill>
                  <w14:solidFill>
                    <w14:schemeClr w14:val="tx1"/>
                  </w14:solidFill>
                </w14:textFill>
              </w:rPr>
              <w:t>1</w:t>
            </w:r>
            <w:r>
              <w:rPr>
                <w:rFonts w:ascii="宋体" w:hAnsi="宋体"/>
                <w:bCs/>
                <w:snapToGrid w:val="0"/>
                <w:color w:val="000000" w:themeColor="text1"/>
                <w:sz w:val="24"/>
                <w14:textFill>
                  <w14:solidFill>
                    <w14:schemeClr w14:val="tx1"/>
                  </w14:solidFill>
                </w14:textFill>
              </w:rPr>
              <w:t>8</w:t>
            </w:r>
          </w:p>
        </w:tc>
        <w:tc>
          <w:tcPr>
            <w:tcW w:w="431" w:type="pct"/>
            <w:tcBorders>
              <w:left w:val="single" w:color="auto" w:sz="4" w:space="0"/>
            </w:tcBorders>
            <w:vAlign w:val="center"/>
          </w:tcPr>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投标人解密硬件准备</w:t>
            </w:r>
          </w:p>
        </w:tc>
        <w:tc>
          <w:tcPr>
            <w:tcW w:w="4281" w:type="pct"/>
            <w:gridSpan w:val="3"/>
            <w:tcBorders>
              <w:right w:val="double" w:color="auto" w:sz="4" w:space="0"/>
            </w:tcBorders>
            <w:vAlign w:val="center"/>
          </w:tcPr>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1.电脑、网络（供电子投标文件解密和澄清答疑使用）；</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2.电子投标文件解密CA锁</w:t>
            </w:r>
            <w:r>
              <w:rPr>
                <w:rFonts w:hint="eastAsia" w:ascii="宋体" w:hAnsi="宋体"/>
                <w:b/>
                <w:bCs/>
                <w:color w:val="000000" w:themeColor="text1"/>
                <w:sz w:val="24"/>
                <w14:textFill>
                  <w14:solidFill>
                    <w14:schemeClr w14:val="tx1"/>
                  </w14:solidFill>
                </w14:textFill>
              </w:rPr>
              <w:t>(即原编制电子投标文件加密的CA锁)</w:t>
            </w:r>
            <w:r>
              <w:rPr>
                <w:rFonts w:hint="eastAsia" w:ascii="宋体" w:hAnsi="宋体"/>
                <w:bCs/>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87" w:type="pct"/>
            <w:tcBorders>
              <w:left w:val="double" w:color="auto" w:sz="4" w:space="0"/>
              <w:right w:val="single" w:color="auto" w:sz="4" w:space="0"/>
            </w:tcBorders>
            <w:vAlign w:val="center"/>
          </w:tcPr>
          <w:p>
            <w:pPr>
              <w:spacing w:line="276" w:lineRule="auto"/>
              <w:rPr>
                <w:rFonts w:ascii="宋体" w:hAnsi="宋体"/>
                <w:bCs/>
                <w:snapToGrid w:val="0"/>
                <w:color w:val="000000" w:themeColor="text1"/>
                <w:sz w:val="24"/>
                <w14:textFill>
                  <w14:solidFill>
                    <w14:schemeClr w14:val="tx1"/>
                  </w14:solidFill>
                </w14:textFill>
              </w:rPr>
            </w:pPr>
            <w:r>
              <w:rPr>
                <w:rFonts w:ascii="宋体" w:hAnsi="宋体"/>
                <w:bCs/>
                <w:snapToGrid w:val="0"/>
                <w:color w:val="000000" w:themeColor="text1"/>
                <w:sz w:val="24"/>
                <w14:textFill>
                  <w14:solidFill>
                    <w14:schemeClr w14:val="tx1"/>
                  </w14:solidFill>
                </w14:textFill>
              </w:rPr>
              <w:t>19</w:t>
            </w:r>
          </w:p>
        </w:tc>
        <w:tc>
          <w:tcPr>
            <w:tcW w:w="431" w:type="pct"/>
            <w:tcBorders>
              <w:left w:val="single" w:color="auto" w:sz="4" w:space="0"/>
            </w:tcBorders>
            <w:vAlign w:val="center"/>
          </w:tcPr>
          <w:p>
            <w:pPr>
              <w:snapToGrid w:val="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是否允许转包与分包</w:t>
            </w:r>
          </w:p>
        </w:tc>
        <w:tc>
          <w:tcPr>
            <w:tcW w:w="4281" w:type="pct"/>
            <w:gridSpan w:val="3"/>
            <w:tcBorders>
              <w:right w:val="double" w:color="auto" w:sz="4" w:space="0"/>
            </w:tcBorders>
            <w:vAlign w:val="center"/>
          </w:tcPr>
          <w:p>
            <w:pPr>
              <w:spacing w:line="276"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不允许</w:t>
            </w:r>
          </w:p>
        </w:tc>
      </w:tr>
      <w:bookmarkEnd w:id="12"/>
      <w:bookmarkEnd w:id="13"/>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4"/>
        <w:spacing w:line="560" w:lineRule="exact"/>
        <w:ind w:firstLine="643"/>
        <w:rPr>
          <w:rFonts w:ascii="宋体" w:hAnsi="宋体"/>
          <w:color w:val="000000" w:themeColor="text1"/>
          <w14:textFill>
            <w14:solidFill>
              <w14:schemeClr w14:val="tx1"/>
            </w14:solidFill>
          </w14:textFill>
        </w:rPr>
      </w:pPr>
      <w:bookmarkStart w:id="14" w:name="_Toc41577866"/>
      <w:bookmarkStart w:id="15" w:name="_Toc140849618"/>
      <w:r>
        <w:rPr>
          <w:rFonts w:hint="eastAsia" w:ascii="宋体" w:hAnsi="宋体"/>
          <w:color w:val="000000" w:themeColor="text1"/>
          <w14:textFill>
            <w14:solidFill>
              <w14:schemeClr w14:val="tx1"/>
            </w14:solidFill>
          </w14:textFill>
        </w:rPr>
        <w:t>一   总则</w:t>
      </w:r>
      <w:bookmarkEnd w:id="14"/>
      <w:bookmarkEnd w:id="15"/>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适用范围</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.1招标文件适用于本次所述项目的采购行为（法律、法规另有规定的，从其规定）。</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定义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 xml:space="preserve"> “采购人”系</w:t>
      </w:r>
      <w:r>
        <w:rPr>
          <w:rFonts w:hint="eastAsia" w:ascii="宋体" w:hAnsi="宋体"/>
          <w:bCs/>
          <w:color w:val="000000" w:themeColor="text1"/>
          <w:sz w:val="24"/>
          <w:lang w:eastAsia="zh-CN"/>
          <w14:textFill>
            <w14:solidFill>
              <w14:schemeClr w14:val="tx1"/>
            </w14:solidFill>
          </w14:textFill>
        </w:rPr>
        <w:t>台州市椒江区应急管理局（本级）</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2 “投标人”系指符合本项目投标人应具备的资格要求，依法获取招标文件并参与项目投标的供应商。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3 “采购代理机构”系指浙江洪大工程咨询有限公司。</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4“负责人”系指法人企业的法定代表人，或其他组织为法律、行政法规规定代表单位行使职权的主要负责人。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5“投标人代表”系指投标人委派的负责项目投标、开标、评审、签约等具体事务和签署相关文件的人员。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2.6“合同”系指采购人与中标人双方签署的规定双方权利与义务的协议，以及所有的附件、附录和招标文件所提到的构成合同的所有文件。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“服务”系指投标人按招标文件规定应承担的送货上门、安装、调试、技术协助、校准、培训、技术指导以及其他类似的附随义务。</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2.9本文件所指的公章均指投标人的CA电子章（投标文件格式有特殊要求的除外）。</w:t>
      </w:r>
    </w:p>
    <w:p>
      <w:pPr>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2.10“▲”系指实质性要求条款，不允许负偏离。</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投标人基本要求</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符合第一章第“三”条规定；</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2投标人应遵守有关的法律、法规和规章条例。</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4.特别说明</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单位负责人为同一人或者存在直接控股、管理关系的不同投标人，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为采购项目提供整体设计、规范编制或者项目管理、监理、检测等服务的投标人，不得再参加该采购项目的其他采购活动。</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4.3投标人自行承担所有与投标有关的全部费用。</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4.4供应商</w:t>
      </w:r>
      <w:r>
        <w:rPr>
          <w:rFonts w:hint="eastAsia" w:ascii="宋体" w:hAnsi="宋体"/>
          <w:color w:val="000000" w:themeColor="text1"/>
          <w:sz w:val="24"/>
          <w:lang w:eastAsia="zh-CN"/>
          <w14:textFill>
            <w14:solidFill>
              <w14:schemeClr w14:val="tx1"/>
            </w14:solidFill>
          </w14:textFill>
        </w:rPr>
        <w:t>投标</w:t>
      </w:r>
      <w:r>
        <w:rPr>
          <w:rFonts w:hint="eastAsia" w:ascii="宋体" w:hAnsi="宋体"/>
          <w:color w:val="000000" w:themeColor="text1"/>
          <w:sz w:val="24"/>
          <w14:textFill>
            <w14:solidFill>
              <w14:schemeClr w14:val="tx1"/>
            </w14:solidFill>
          </w14:textFill>
        </w:rPr>
        <w:t>所使用的资格、信誉、荣誉、业绩与企业认证必须为本法人所拥有。供应商</w:t>
      </w:r>
      <w:r>
        <w:rPr>
          <w:rFonts w:hint="eastAsia" w:ascii="宋体" w:hAnsi="宋体"/>
          <w:color w:val="000000" w:themeColor="text1"/>
          <w:sz w:val="24"/>
          <w:lang w:eastAsia="zh-CN"/>
          <w14:textFill>
            <w14:solidFill>
              <w14:schemeClr w14:val="tx1"/>
            </w14:solidFill>
          </w14:textFill>
        </w:rPr>
        <w:t>投标</w:t>
      </w:r>
      <w:r>
        <w:rPr>
          <w:rFonts w:hint="eastAsia" w:ascii="宋体" w:hAnsi="宋体"/>
          <w:color w:val="000000" w:themeColor="text1"/>
          <w:sz w:val="24"/>
          <w14:textFill>
            <w14:solidFill>
              <w14:schemeClr w14:val="tx1"/>
            </w14:solidFill>
          </w14:textFill>
        </w:rPr>
        <w:t>所使用的采购项目实施人员必须为本法人员工（指必须为本法人公司正式员工）。▲其中涉及资格条件的如非本法人所拥有，则投标无效。</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4.5供应商所标产品除</w:t>
      </w:r>
      <w:r>
        <w:rPr>
          <w:rFonts w:hint="eastAsia" w:ascii="宋体" w:hAnsi="宋体"/>
          <w:color w:val="000000" w:themeColor="text1"/>
          <w:sz w:val="24"/>
          <w:lang w:eastAsia="zh-CN"/>
          <w14:textFill>
            <w14:solidFill>
              <w14:schemeClr w14:val="tx1"/>
            </w14:solidFill>
          </w14:textFill>
        </w:rPr>
        <w:t>招标</w:t>
      </w:r>
      <w:r>
        <w:rPr>
          <w:rFonts w:hint="eastAsia" w:ascii="宋体" w:hAnsi="宋体"/>
          <w:color w:val="000000" w:themeColor="text1"/>
          <w:sz w:val="24"/>
          <w14:textFill>
            <w14:solidFill>
              <w14:schemeClr w14:val="tx1"/>
            </w14:solidFill>
          </w14:textFill>
        </w:rPr>
        <w:t>文件中明确规定要求“提供官网截图或相应检测报告的证明材料”以外，所有技术参数描述均以</w:t>
      </w:r>
      <w:r>
        <w:rPr>
          <w:rFonts w:hint="eastAsia" w:ascii="宋体" w:hAnsi="宋体"/>
          <w:color w:val="000000" w:themeColor="text1"/>
          <w:sz w:val="24"/>
          <w:lang w:eastAsia="zh-CN"/>
          <w14:textFill>
            <w14:solidFill>
              <w14:schemeClr w14:val="tx1"/>
            </w14:solidFill>
          </w14:textFill>
        </w:rPr>
        <w:t>投标</w:t>
      </w:r>
      <w:r>
        <w:rPr>
          <w:rFonts w:hint="eastAsia" w:ascii="宋体" w:hAnsi="宋体"/>
          <w:color w:val="000000" w:themeColor="text1"/>
          <w:sz w:val="24"/>
          <w14:textFill>
            <w14:solidFill>
              <w14:schemeClr w14:val="tx1"/>
            </w14:solidFill>
          </w14:textFill>
        </w:rPr>
        <w:t>响应文件为准。</w:t>
      </w:r>
      <w:r>
        <w:rPr>
          <w:rFonts w:hint="eastAsia" w:ascii="宋体" w:hAnsi="宋体"/>
          <w:b/>
          <w:bCs/>
          <w:color w:val="000000" w:themeColor="text1"/>
          <w:sz w:val="24"/>
          <w14:textFill>
            <w14:solidFill>
              <w14:schemeClr w14:val="tx1"/>
            </w14:solidFill>
          </w14:textFill>
        </w:rPr>
        <w:t>供应商对所标产品技术参数的真实性承担法律责任。</w:t>
      </w:r>
      <w:r>
        <w:rPr>
          <w:rFonts w:hint="eastAsia" w:ascii="宋体" w:hAnsi="宋体"/>
          <w:color w:val="000000" w:themeColor="text1"/>
          <w:sz w:val="24"/>
          <w14:textFill>
            <w14:solidFill>
              <w14:schemeClr w14:val="tx1"/>
            </w14:solidFill>
          </w14:textFill>
        </w:rPr>
        <w:t>项目</w:t>
      </w:r>
      <w:r>
        <w:rPr>
          <w:rFonts w:hint="eastAsia" w:ascii="宋体" w:hAnsi="宋体"/>
          <w:color w:val="000000" w:themeColor="text1"/>
          <w:sz w:val="24"/>
          <w:lang w:eastAsia="zh-CN"/>
          <w14:textFill>
            <w14:solidFill>
              <w14:schemeClr w14:val="tx1"/>
            </w14:solidFill>
          </w14:textFill>
        </w:rPr>
        <w:t>招标</w:t>
      </w:r>
      <w:r>
        <w:rPr>
          <w:rFonts w:hint="eastAsia" w:ascii="宋体" w:hAnsi="宋体"/>
          <w:color w:val="000000" w:themeColor="text1"/>
          <w:sz w:val="24"/>
          <w14:textFill>
            <w14:solidFill>
              <w14:schemeClr w14:val="tx1"/>
            </w14:solidFill>
          </w14:textFill>
        </w:rPr>
        <w:t>结束后、质疑期限内，如有质疑供应商认为成交供应商所标产品、</w:t>
      </w:r>
      <w:r>
        <w:rPr>
          <w:rFonts w:hint="eastAsia" w:ascii="宋体" w:hAnsi="宋体"/>
          <w:color w:val="000000" w:themeColor="text1"/>
          <w:sz w:val="24"/>
          <w:lang w:eastAsia="zh-CN"/>
          <w14:textFill>
            <w14:solidFill>
              <w14:schemeClr w14:val="tx1"/>
            </w14:solidFill>
          </w14:textFill>
        </w:rPr>
        <w:t>投标</w:t>
      </w:r>
      <w:r>
        <w:rPr>
          <w:rFonts w:hint="eastAsia" w:ascii="宋体" w:hAnsi="宋体"/>
          <w:color w:val="000000" w:themeColor="text1"/>
          <w:sz w:val="24"/>
          <w14:textFill>
            <w14:solidFill>
              <w14:schemeClr w14:val="tx1"/>
            </w14:solidFill>
          </w14:textFill>
        </w:rPr>
        <w:t>响应文件技术参数与采购需求存在重大偏离、错误、甚至造假的情况，应提供具体有效的证明材料。</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供应商在招标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▲4.7供应商不得相互串通报价，不得妨碍其他供应商的公平竞争，不得损害采购人或其他供应商的合法权益，供应商不得以向采购人、评标委员会成员行贿或者采取其他不正当手段谋取成交。</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720" w:firstLineChars="30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▲4.9本项目不允许转包、分包。</w:t>
      </w:r>
    </w:p>
    <w:p>
      <w:pPr>
        <w:pStyle w:val="4"/>
        <w:spacing w:line="560" w:lineRule="exact"/>
        <w:ind w:firstLine="643"/>
        <w:rPr>
          <w:rFonts w:ascii="宋体" w:hAnsi="宋体"/>
          <w:color w:val="000000" w:themeColor="text1"/>
          <w14:textFill>
            <w14:solidFill>
              <w14:schemeClr w14:val="tx1"/>
            </w14:solidFill>
          </w14:textFill>
        </w:rPr>
      </w:pPr>
      <w:bookmarkStart w:id="16" w:name="_Toc41577867"/>
      <w:bookmarkStart w:id="17" w:name="_Toc140849619"/>
      <w:r>
        <w:rPr>
          <w:rFonts w:hint="eastAsia" w:ascii="宋体" w:hAnsi="宋体"/>
          <w:color w:val="000000" w:themeColor="text1"/>
          <w14:textFill>
            <w14:solidFill>
              <w14:schemeClr w14:val="tx1"/>
            </w14:solidFill>
          </w14:textFill>
        </w:rPr>
        <w:t>二</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招标文件说明</w:t>
      </w:r>
      <w:bookmarkEnd w:id="16"/>
      <w:bookmarkEnd w:id="17"/>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招标文件的构成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招标文件用以阐明所需货物及服务、招标、投标程序和合同条款。招标文件由下述部分组成：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1招标公告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2投标人须知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3采购需求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4政府采购合同格式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5投标相关文件格式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6评标办法和细则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7与本项目有关的招标文件澄清、答复、修改、补充的内容。</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6.投标人的风险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招标文件的澄清和修改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招标文件澄清、答复、修改、补充的内容为招标文件的组成部分。</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fldChar w:fldCharType="begin"/>
      </w:r>
      <w:r>
        <w:instrText xml:space="preserve"> HYPERLINK "http://60.190.126.3:8080/wcm/WCMV6/editor/editor/招标文件（新版）.doc" </w:instrText>
      </w:r>
      <w:r>
        <w:fldChar w:fldCharType="separate"/>
      </w:r>
      <w:r>
        <w:rPr>
          <w:rStyle w:val="123"/>
          <w:rFonts w:hint="default"/>
          <w:color w:val="000000" w:themeColor="text1"/>
          <w14:textFill>
            <w14:solidFill>
              <w14:schemeClr w14:val="tx1"/>
            </w14:solidFill>
          </w14:textFill>
        </w:rPr>
        <w:t>http://zfcg.czt.zj.gov.cn/</w:t>
      </w:r>
      <w:r>
        <w:rPr>
          <w:rStyle w:val="123"/>
          <w:rFonts w:hint="default"/>
          <w:color w:val="000000" w:themeColor="text1"/>
          <w14:textFill>
            <w14:solidFill>
              <w14:schemeClr w14:val="tx1"/>
            </w14:solidFill>
          </w14:textFill>
        </w:rPr>
        <w:fldChar w:fldCharType="end"/>
      </w:r>
      <w:r>
        <w:rPr>
          <w:rStyle w:val="123"/>
          <w:rFonts w:hint="default"/>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发布更正公告，并对其具有约束力。不足15日的，采购代理机构有权顺延提交投标文件的截止时间。</w:t>
      </w:r>
    </w:p>
    <w:p>
      <w:pPr>
        <w:pStyle w:val="4"/>
        <w:spacing w:line="560" w:lineRule="exact"/>
        <w:ind w:firstLine="643"/>
        <w:rPr>
          <w:rFonts w:ascii="宋体" w:hAnsi="宋体"/>
          <w:color w:val="000000" w:themeColor="text1"/>
          <w14:textFill>
            <w14:solidFill>
              <w14:schemeClr w14:val="tx1"/>
            </w14:solidFill>
          </w14:textFill>
        </w:rPr>
      </w:pPr>
      <w:bookmarkStart w:id="18" w:name="_Toc140849620"/>
      <w:bookmarkStart w:id="19" w:name="_Toc41577868"/>
      <w:r>
        <w:rPr>
          <w:rFonts w:hint="eastAsia" w:ascii="宋体" w:hAnsi="宋体"/>
          <w:color w:val="000000" w:themeColor="text1"/>
          <w14:textFill>
            <w14:solidFill>
              <w14:schemeClr w14:val="tx1"/>
            </w14:solidFill>
          </w14:textFill>
        </w:rPr>
        <w:t>三</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投标文件的编写</w:t>
      </w:r>
      <w:bookmarkEnd w:id="18"/>
      <w:bookmarkEnd w:id="19"/>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8.3投标文件的形式和效力</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8.3.1 投标文件的形式：投标文件分为电子投标文件、备份投标文件。</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8.3.2 投标文件的效力</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投标文件的启用，按先后顺位分别为电子投标文件、备份投标文件。</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color w:val="000000" w:themeColor="text1"/>
          <w:sz w:val="24"/>
          <w14:textFill>
            <w14:solidFill>
              <w14:schemeClr w14:val="tx1"/>
            </w14:solidFill>
          </w14:textFill>
        </w:rPr>
        <w:t xml:space="preserve">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投标文件的组成</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9</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1提交的投标文件分为</w:t>
      </w:r>
      <w:r>
        <w:rPr>
          <w:rFonts w:hint="eastAsia" w:ascii="宋体" w:hAnsi="宋体"/>
          <w:b/>
          <w:color w:val="000000" w:themeColor="text1"/>
          <w:kern w:val="0"/>
          <w:sz w:val="24"/>
          <w14:textFill>
            <w14:solidFill>
              <w14:schemeClr w14:val="tx1"/>
            </w14:solidFill>
          </w14:textFill>
        </w:rPr>
        <w:t>资信标文件、商务技术标文件和报价文件三</w:t>
      </w:r>
      <w:r>
        <w:rPr>
          <w:rFonts w:hint="eastAsia" w:ascii="宋体" w:hAnsi="宋体"/>
          <w:b/>
          <w:color w:val="000000" w:themeColor="text1"/>
          <w:sz w:val="24"/>
          <w14:textFill>
            <w14:solidFill>
              <w14:schemeClr w14:val="tx1"/>
            </w14:solidFill>
          </w14:textFill>
        </w:rPr>
        <w:t>部分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资信标文件和商务技术标</w:t>
      </w:r>
      <w:r>
        <w:rPr>
          <w:rFonts w:hint="eastAsia" w:ascii="宋体" w:hAnsi="宋体"/>
          <w:b/>
          <w:color w:val="000000" w:themeColor="text1"/>
          <w:sz w:val="24"/>
          <w14:textFill>
            <w14:solidFill>
              <w14:schemeClr w14:val="tx1"/>
            </w14:solidFill>
          </w14:textFill>
        </w:rPr>
        <w:t>如有报价的内容, 其投标文件无效；</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9.2报价文件如有资信标文件和商务技术标文件内容, 其资信标文件和商务技术标文件内容评标时将作为无效内容。</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 投标文件编制内容和要求</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10.1</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资信标文件编制内容</w:t>
      </w:r>
      <w:r>
        <w:rPr>
          <w:rFonts w:ascii="宋体" w:hAnsi="宋体"/>
          <w:b/>
          <w:color w:val="000000" w:themeColor="text1"/>
          <w:sz w:val="24"/>
          <w14:textFill>
            <w14:solidFill>
              <w14:schemeClr w14:val="tx1"/>
            </w14:solidFill>
          </w14:textFill>
        </w:rPr>
        <w:t>和要求</w:t>
      </w:r>
      <w:r>
        <w:rPr>
          <w:rFonts w:hint="eastAsia" w:ascii="宋体" w:hAnsi="宋体"/>
          <w:b/>
          <w:color w:val="000000" w:themeColor="text1"/>
          <w:sz w:val="24"/>
          <w14:textFill>
            <w14:solidFill>
              <w14:schemeClr w14:val="tx1"/>
            </w14:solidFill>
          </w14:textFill>
        </w:rPr>
        <w:t>：（包含但不限于）</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营业执照（复印件+公章）</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投标人投标声明书（附件2）</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10.1.3</w:t>
      </w:r>
      <w:r>
        <w:rPr>
          <w:rFonts w:hint="eastAsia" w:ascii="宋体" w:hAnsi="宋体" w:cs="Arial"/>
          <w:color w:val="000000" w:themeColor="text1"/>
          <w:sz w:val="24"/>
          <w14:textFill>
            <w14:solidFill>
              <w14:schemeClr w14:val="tx1"/>
            </w14:solidFill>
          </w14:textFill>
        </w:rPr>
        <w:t>法定代表人身份证明或法定代表人授权委托书（附件3）</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10.1.4</w:t>
      </w:r>
      <w:r>
        <w:rPr>
          <w:rFonts w:hint="eastAsia" w:ascii="宋体" w:hAnsi="宋体" w:cs="Arial"/>
          <w:color w:val="000000" w:themeColor="text1"/>
          <w:sz w:val="24"/>
          <w14:textFill>
            <w14:solidFill>
              <w14:schemeClr w14:val="tx1"/>
            </w14:solidFill>
          </w14:textFill>
        </w:rPr>
        <w:t>具有履行合同所必需的场地、设备和专业技术能力的承诺函（附件4）</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10.1.5</w:t>
      </w:r>
      <w:r>
        <w:rPr>
          <w:rFonts w:hint="eastAsia" w:ascii="宋体" w:hAnsi="宋体" w:cs="Arial"/>
          <w:color w:val="000000" w:themeColor="text1"/>
          <w:sz w:val="24"/>
          <w14:textFill>
            <w14:solidFill>
              <w14:schemeClr w14:val="tx1"/>
            </w14:solidFill>
          </w14:textFill>
        </w:rPr>
        <w:t>投标供应商没有失信记录承诺函（附件5）</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10.1.6</w:t>
      </w:r>
      <w:r>
        <w:rPr>
          <w:rFonts w:hint="eastAsia" w:ascii="宋体" w:hAnsi="宋体" w:cs="Arial"/>
          <w:color w:val="000000" w:themeColor="text1"/>
          <w:sz w:val="24"/>
          <w14:textFill>
            <w14:solidFill>
              <w14:schemeClr w14:val="tx1"/>
            </w14:solidFill>
          </w14:textFill>
        </w:rPr>
        <w:t>具有依法缴纳税收和社会保障资金证明的承诺函（附件6）</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10.1.7具有良好的商业信誉和健全的财务会计制度的承诺函（附件7）；</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10.2商务技术标文件编制内容和要求：（包含但不限于）</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10.2.1投标人响应表（附件</w:t>
      </w:r>
      <w:r>
        <w:rPr>
          <w:rFonts w:ascii="宋体" w:hAnsi="宋体" w:cs="Arial"/>
          <w:color w:val="000000" w:themeColor="text1"/>
          <w:sz w:val="24"/>
          <w14:textFill>
            <w14:solidFill>
              <w14:schemeClr w14:val="tx1"/>
            </w14:solidFill>
          </w14:textFill>
        </w:rPr>
        <w:t>9</w:t>
      </w:r>
      <w:r>
        <w:rPr>
          <w:rFonts w:hint="eastAsia" w:ascii="宋体" w:hAnsi="宋体" w:cs="Arial"/>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10.2.2技术条款偏离表（附件</w:t>
      </w:r>
      <w:r>
        <w:rPr>
          <w:rFonts w:ascii="宋体" w:hAnsi="宋体" w:cs="Arial"/>
          <w:color w:val="000000" w:themeColor="text1"/>
          <w:sz w:val="24"/>
          <w14:textFill>
            <w14:solidFill>
              <w14:schemeClr w14:val="tx1"/>
            </w14:solidFill>
          </w14:textFill>
        </w:rPr>
        <w:t>10</w:t>
      </w:r>
      <w:r>
        <w:rPr>
          <w:rFonts w:hint="eastAsia" w:ascii="宋体" w:hAnsi="宋体" w:cs="Arial"/>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10.2.3投标人基本情况表（附件1</w:t>
      </w: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10.2.4拟投入本项目服务人员情况表（附件1</w:t>
      </w: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10.2.5针对本项目第四章评标办法及评标标准中的条款拟定各种方案（格式自拟）； </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10.2.6第四章评标办法及评标标准中需提供的其他相关证书及合同等复印件加盖公章（如有）;</w:t>
      </w:r>
    </w:p>
    <w:p>
      <w:pPr>
        <w:pStyle w:val="15"/>
        <w:ind w:firstLine="420" w:firstLineChars="175"/>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10.2.7投标人认为有必要提供的或评分标准要求提供的或本技术规格书中要求提供的其他技术资料及说明。</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10.3商务报价文件编制内容和要求：</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10.3.1</w:t>
      </w:r>
      <w:r>
        <w:rPr>
          <w:rFonts w:hint="eastAsia" w:ascii="宋体" w:hAnsi="宋体" w:cs="Arial"/>
          <w:color w:val="000000" w:themeColor="text1"/>
          <w:sz w:val="24"/>
          <w:szCs w:val="24"/>
          <w14:textFill>
            <w14:solidFill>
              <w14:schemeClr w14:val="tx1"/>
            </w14:solidFill>
          </w14:textFill>
        </w:rPr>
        <w:t>投标函（附件14）；</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10.3.2</w:t>
      </w:r>
      <w:r>
        <w:rPr>
          <w:rFonts w:hint="eastAsia" w:ascii="宋体" w:hAnsi="宋体" w:cs="Arial"/>
          <w:color w:val="000000" w:themeColor="text1"/>
          <w:sz w:val="24"/>
          <w14:textFill>
            <w14:solidFill>
              <w14:schemeClr w14:val="tx1"/>
            </w14:solidFill>
          </w14:textFill>
        </w:rPr>
        <w:t>开标一览表（附件15）</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10.3.3</w:t>
      </w:r>
      <w:r>
        <w:rPr>
          <w:rFonts w:hint="eastAsia" w:ascii="宋体" w:hAnsi="宋体" w:cs="Arial"/>
          <w:color w:val="000000" w:themeColor="text1"/>
          <w:sz w:val="24"/>
          <w14:textFill>
            <w14:solidFill>
              <w14:schemeClr w14:val="tx1"/>
            </w14:solidFill>
          </w14:textFill>
        </w:rPr>
        <w:t>投标分项报价表（格式自拟）</w:t>
      </w:r>
      <w:r>
        <w:rPr>
          <w:rFonts w:hint="eastAsia" w:ascii="宋体" w:hAnsi="宋体"/>
          <w:color w:val="000000" w:themeColor="text1"/>
          <w:sz w:val="24"/>
          <w14:textFill>
            <w14:solidFill>
              <w14:schemeClr w14:val="tx1"/>
            </w14:solidFill>
          </w14:textFill>
        </w:rPr>
        <w:t>；</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10.3.4</w:t>
      </w:r>
      <w:r>
        <w:rPr>
          <w:rFonts w:hint="eastAsia" w:ascii="宋体" w:hAnsi="宋体" w:cs="Arial"/>
          <w:color w:val="000000" w:themeColor="text1"/>
          <w:sz w:val="24"/>
          <w:szCs w:val="24"/>
          <w14:textFill>
            <w14:solidFill>
              <w14:schemeClr w14:val="tx1"/>
            </w14:solidFill>
          </w14:textFill>
        </w:rPr>
        <w:t>中小企业声明函（如有）（附件16）；</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10.3.5</w:t>
      </w:r>
      <w:r>
        <w:rPr>
          <w:rFonts w:hint="eastAsia" w:ascii="宋体" w:hAnsi="宋体" w:cs="Arial"/>
          <w:color w:val="000000" w:themeColor="text1"/>
          <w:sz w:val="24"/>
          <w:szCs w:val="24"/>
          <w14:textFill>
            <w14:solidFill>
              <w14:schemeClr w14:val="tx1"/>
            </w14:solidFill>
          </w14:textFill>
        </w:rPr>
        <w:t>残疾人福利性单位声明函（如有）（附件17）；</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10.3.6《监狱企业声明函》及其相关的充分的证明材料（如有）；</w:t>
      </w:r>
    </w:p>
    <w:p>
      <w:pPr>
        <w:pStyle w:val="72"/>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10.3.7</w:t>
      </w:r>
      <w:r>
        <w:rPr>
          <w:rFonts w:hint="eastAsia" w:ascii="宋体" w:hAnsi="宋体" w:cs="Arial"/>
          <w:color w:val="000000" w:themeColor="text1"/>
          <w:sz w:val="24"/>
          <w:szCs w:val="24"/>
          <w14:textFill>
            <w14:solidFill>
              <w14:schemeClr w14:val="tx1"/>
            </w14:solidFill>
          </w14:textFill>
        </w:rPr>
        <w:t>投标人针对报价需要说明的其他文件和说明。</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▲投标人应在招标文件所附的投标报价表上写明投标报价。投标人只允许有一个报价,采购人不接受有任何选择性的报价。投标报价高于最高限价的作投标文件无效处理。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2投标相关报价明细表填写时应详细注明该表列举的费用及分项清单。</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投标文件排版、封面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排版：</w:t>
      </w:r>
      <w:r>
        <w:rPr>
          <w:rFonts w:hint="eastAsia" w:ascii="宋体" w:hAnsi="宋体"/>
          <w:color w:val="000000" w:themeColor="text1"/>
          <w:kern w:val="0"/>
          <w:sz w:val="24"/>
          <w14:textFill>
            <w14:solidFill>
              <w14:schemeClr w14:val="tx1"/>
            </w14:solidFill>
          </w14:textFill>
        </w:rPr>
        <w:t>所有文字及表格建议采用黑色，正文建议字体采用宋体小四号字体，标题字体建议采用宋体小二号字体，页码应逐页连续编注。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11.2封面：按照招标</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第六章提供的格式制作</w:t>
      </w:r>
      <w:r>
        <w:rPr>
          <w:rFonts w:ascii="宋体" w:hAnsi="宋体"/>
          <w:color w:val="000000" w:themeColor="text1"/>
          <w:sz w:val="24"/>
          <w14:textFill>
            <w14:solidFill>
              <w14:schemeClr w14:val="tx1"/>
            </w14:solidFill>
          </w14:textFill>
        </w:rPr>
        <w:t>封面</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投标有效期</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w:t>
      </w:r>
      <w:r>
        <w:rPr>
          <w:rFonts w:hint="eastAsia" w:ascii="宋体" w:hAnsi="宋体"/>
          <w:bCs/>
          <w:snapToGrid w:val="0"/>
          <w:color w:val="000000" w:themeColor="text1"/>
          <w:sz w:val="24"/>
          <w14:textFill>
            <w14:solidFill>
              <w14:schemeClr w14:val="tx1"/>
            </w14:solidFill>
          </w14:textFill>
        </w:rPr>
        <w:t>提交投标文件的截止之日起90天内有效。</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3</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投标文件的签署及规定</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投标人应按招标文件规定的内容和要求编制投标文件，</w:t>
      </w:r>
      <w:r>
        <w:rPr>
          <w:rFonts w:hint="eastAsia" w:ascii="宋体" w:hAnsi="宋体"/>
          <w:bCs/>
          <w:color w:val="000000" w:themeColor="text1"/>
          <w:sz w:val="24"/>
          <w14:textFill>
            <w14:solidFill>
              <w14:schemeClr w14:val="tx1"/>
            </w14:solidFill>
          </w14:textFill>
        </w:rPr>
        <w:t>投标文件</w:t>
      </w:r>
      <w:r>
        <w:rPr>
          <w:rFonts w:hint="eastAsia" w:ascii="宋体" w:hAnsi="宋体"/>
          <w:color w:val="000000" w:themeColor="text1"/>
          <w:kern w:val="0"/>
          <w:sz w:val="24"/>
          <w14:textFill>
            <w14:solidFill>
              <w14:schemeClr w14:val="tx1"/>
            </w14:solidFill>
          </w14:textFill>
        </w:rPr>
        <w:t>须清楚的标明“资信标文件”</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“商务技术标文件”</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“报价文件”。</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2电子投标文件及备份投标文件中须加盖公章部分均采用</w:t>
      </w:r>
      <w:r>
        <w:rPr>
          <w:rFonts w:hint="eastAsia" w:ascii="宋体" w:hAnsi="宋体"/>
          <w:b/>
          <w:color w:val="000000" w:themeColor="text1"/>
          <w:kern w:val="0"/>
          <w:sz w:val="24"/>
          <w14:textFill>
            <w14:solidFill>
              <w14:schemeClr w14:val="tx1"/>
            </w14:solidFill>
          </w14:textFill>
        </w:rPr>
        <w:t>CA</w:t>
      </w:r>
      <w:r>
        <w:rPr>
          <w:rFonts w:hint="eastAsia" w:ascii="宋体" w:hAnsi="宋体"/>
          <w:color w:val="000000" w:themeColor="text1"/>
          <w:kern w:val="0"/>
          <w:sz w:val="24"/>
          <w14:textFill>
            <w14:solidFill>
              <w14:schemeClr w14:val="tx1"/>
            </w14:solidFill>
          </w14:textFill>
        </w:rPr>
        <w:t>签章（投标文件格式有特殊要求的除外）。</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3电报、电话、传真形式的投标概不接受。</w:t>
      </w:r>
      <w:bookmarkStart w:id="20" w:name="_Toc107820049"/>
      <w:bookmarkStart w:id="21" w:name="_Toc56928685"/>
    </w:p>
    <w:p>
      <w:pPr>
        <w:pStyle w:val="4"/>
        <w:spacing w:line="560" w:lineRule="exact"/>
        <w:ind w:firstLine="643"/>
        <w:rPr>
          <w:rFonts w:ascii="宋体" w:hAnsi="宋体"/>
          <w:color w:val="000000" w:themeColor="text1"/>
          <w14:textFill>
            <w14:solidFill>
              <w14:schemeClr w14:val="tx1"/>
            </w14:solidFill>
          </w14:textFill>
        </w:rPr>
      </w:pPr>
      <w:bookmarkStart w:id="22" w:name="_Toc17793765"/>
      <w:bookmarkStart w:id="23" w:name="_Toc140849621"/>
      <w:bookmarkStart w:id="24" w:name="_Toc41577869"/>
      <w:r>
        <w:rPr>
          <w:rFonts w:hint="eastAsia" w:ascii="宋体" w:hAnsi="宋体"/>
          <w:color w:val="000000" w:themeColor="text1"/>
          <w14:textFill>
            <w14:solidFill>
              <w14:schemeClr w14:val="tx1"/>
            </w14:solidFill>
          </w14:textFill>
        </w:rPr>
        <w:t>四   履约保证金</w:t>
      </w:r>
      <w:bookmarkEnd w:id="22"/>
      <w:bookmarkEnd w:id="23"/>
      <w:bookmarkEnd w:id="24"/>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14.</w:t>
      </w:r>
      <w:r>
        <w:rPr>
          <w:rFonts w:hint="eastAsia" w:ascii="宋体" w:hAnsi="宋体"/>
          <w:b/>
          <w:bCs/>
          <w:color w:val="000000" w:themeColor="text1"/>
          <w:sz w:val="24"/>
          <w14:textFill>
            <w14:solidFill>
              <w14:schemeClr w14:val="tx1"/>
            </w14:solidFill>
          </w14:textFill>
        </w:rPr>
        <w:t>履约保证金：合同金额的1%</w:t>
      </w:r>
      <w:r>
        <w:rPr>
          <w:rFonts w:hint="eastAsia" w:ascii="宋体" w:hAnsi="宋体"/>
          <w:b/>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由中标人在发布中标通知书后15天内从对公账户汇入招标人指定账户，逾期未付的视同自愿放弃中标资格。</w:t>
      </w:r>
    </w:p>
    <w:p>
      <w:pPr>
        <w:pStyle w:val="4"/>
        <w:spacing w:line="560" w:lineRule="exact"/>
        <w:ind w:firstLine="643"/>
        <w:rPr>
          <w:rFonts w:ascii="宋体" w:hAnsi="宋体"/>
          <w:color w:val="000000" w:themeColor="text1"/>
          <w14:textFill>
            <w14:solidFill>
              <w14:schemeClr w14:val="tx1"/>
            </w14:solidFill>
          </w14:textFill>
        </w:rPr>
      </w:pPr>
      <w:bookmarkStart w:id="25" w:name="_Toc41577870"/>
      <w:bookmarkStart w:id="26" w:name="_Toc140849622"/>
      <w:r>
        <w:rPr>
          <w:rFonts w:hint="eastAsia" w:ascii="宋体" w:hAnsi="宋体"/>
          <w:color w:val="000000" w:themeColor="text1"/>
          <w14:textFill>
            <w14:solidFill>
              <w14:schemeClr w14:val="tx1"/>
            </w14:solidFill>
          </w14:textFill>
        </w:rPr>
        <w:t>五</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投标文件的</w:t>
      </w:r>
      <w:bookmarkEnd w:id="20"/>
      <w:bookmarkEnd w:id="21"/>
      <w:r>
        <w:rPr>
          <w:rFonts w:hint="eastAsia" w:ascii="宋体" w:hAnsi="宋体"/>
          <w:color w:val="000000" w:themeColor="text1"/>
          <w14:textFill>
            <w14:solidFill>
              <w14:schemeClr w14:val="tx1"/>
            </w14:solidFill>
          </w14:textFill>
        </w:rPr>
        <w:t>加密、提交、修改和撤回</w:t>
      </w:r>
      <w:bookmarkEnd w:id="25"/>
      <w:bookmarkEnd w:id="26"/>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投标文件的加密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15.1投标人应当将资信标</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、商务技术标文件和报价文件三部分分别导入相应位置，各文件之间不得混装；</w:t>
      </w:r>
    </w:p>
    <w:p>
      <w:pPr>
        <w:spacing w:line="36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电子投标文件按政采云平台供应商项目采购-电子招投标操作指南进行加密</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27" w:name="_Toc107820050"/>
      <w:r>
        <w:rPr>
          <w:rFonts w:hint="eastAsia" w:ascii="宋体" w:hAnsi="宋体"/>
          <w:b/>
          <w:color w:val="000000" w:themeColor="text1"/>
          <w:sz w:val="24"/>
          <w14:textFill>
            <w14:solidFill>
              <w14:schemeClr w14:val="tx1"/>
            </w14:solidFill>
          </w14:textFill>
        </w:rPr>
        <w:t>16.投标文件的提交</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16.1投标文件提交截止时间和提交地点详见本章前附表。</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16.2不予</w:t>
      </w:r>
      <w:r>
        <w:rPr>
          <w:rFonts w:ascii="宋体" w:hAnsi="宋体"/>
          <w:color w:val="000000" w:themeColor="text1"/>
          <w:sz w:val="24"/>
          <w14:textFill>
            <w14:solidFill>
              <w14:schemeClr w14:val="tx1"/>
            </w14:solidFill>
          </w14:textFill>
        </w:rPr>
        <w:t>接收</w:t>
      </w:r>
      <w:r>
        <w:rPr>
          <w:rFonts w:hint="eastAsia" w:ascii="宋体" w:hAnsi="宋体"/>
          <w:color w:val="000000" w:themeColor="text1"/>
          <w:sz w:val="24"/>
          <w14:textFill>
            <w14:solidFill>
              <w14:schemeClr w14:val="tx1"/>
            </w14:solidFill>
          </w14:textFill>
        </w:rPr>
        <w:t>的电子投标</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情形</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1 \* GB2</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投标截止时间前未完成传输的电子投标文件；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2 \* GB2</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未生成加密的电子投标文件；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⑶在规定时间内未解密的电子投标文件或者解密不成功又未在规定时间内提交备份投标文件的。</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17.投标文件的修改和撤回</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在投标截止时间前，可以修改或撤回其投标文件：</w:t>
      </w:r>
      <w:r>
        <w:rPr>
          <w:rFonts w:hint="eastAsia" w:ascii="宋体" w:hAnsi="宋体"/>
          <w:b/>
          <w:color w:val="000000" w:themeColor="text1"/>
          <w:sz w:val="24"/>
          <w14:textFill>
            <w14:solidFill>
              <w14:schemeClr w14:val="tx1"/>
            </w14:solidFill>
          </w14:textFill>
        </w:rPr>
        <w:t>（1）电子投标文件补充</w:t>
      </w:r>
      <w:r>
        <w:rPr>
          <w:rFonts w:ascii="宋体" w:hAnsi="宋体"/>
          <w:b/>
          <w:color w:val="000000" w:themeColor="text1"/>
          <w:sz w:val="24"/>
          <w14:textFill>
            <w14:solidFill>
              <w14:schemeClr w14:val="tx1"/>
            </w14:solidFill>
          </w14:textFill>
        </w:rPr>
        <w:t>、修改或</w:t>
      </w:r>
      <w:r>
        <w:rPr>
          <w:rFonts w:hint="eastAsia" w:ascii="宋体" w:hAnsi="宋体"/>
          <w:b/>
          <w:color w:val="000000" w:themeColor="text1"/>
          <w:sz w:val="24"/>
          <w14:textFill>
            <w14:solidFill>
              <w14:schemeClr w14:val="tx1"/>
            </w14:solidFill>
          </w14:textFill>
        </w:rPr>
        <w:t>撤回</w:t>
      </w:r>
      <w:r>
        <w:rPr>
          <w:rFonts w:ascii="宋体" w:hAnsi="宋体"/>
          <w:b/>
          <w:color w:val="000000" w:themeColor="text1"/>
          <w:sz w:val="24"/>
          <w14:textFill>
            <w14:solidFill>
              <w14:schemeClr w14:val="tx1"/>
            </w14:solidFill>
          </w14:textFill>
        </w:rPr>
        <w:t>的</w:t>
      </w:r>
      <w:r>
        <w:rPr>
          <w:rFonts w:hint="eastAsia" w:ascii="宋体" w:hAnsi="宋体"/>
          <w:b/>
          <w:color w:val="000000" w:themeColor="text1"/>
          <w:sz w:val="24"/>
          <w14:textFill>
            <w14:solidFill>
              <w14:schemeClr w14:val="tx1"/>
            </w14:solidFill>
          </w14:textFill>
        </w:rPr>
        <w:t>，应当先行撤回原文件，补充、修改后重新传输提交；（2）备份投标文件</w:t>
      </w:r>
      <w:r>
        <w:rPr>
          <w:rFonts w:ascii="宋体" w:hAnsi="宋体"/>
          <w:b/>
          <w:color w:val="000000" w:themeColor="text1"/>
          <w:sz w:val="24"/>
          <w14:textFill>
            <w14:solidFill>
              <w14:schemeClr w14:val="tx1"/>
            </w14:solidFill>
          </w14:textFill>
        </w:rPr>
        <w:t>补充、修改或</w:t>
      </w:r>
      <w:r>
        <w:rPr>
          <w:rFonts w:hint="eastAsia" w:ascii="宋体" w:hAnsi="宋体"/>
          <w:b/>
          <w:color w:val="000000" w:themeColor="text1"/>
          <w:sz w:val="24"/>
          <w14:textFill>
            <w14:solidFill>
              <w14:schemeClr w14:val="tx1"/>
            </w14:solidFill>
          </w14:textFill>
        </w:rPr>
        <w:t>撤回</w:t>
      </w:r>
      <w:r>
        <w:rPr>
          <w:rFonts w:ascii="宋体" w:hAnsi="宋体"/>
          <w:b/>
          <w:color w:val="000000" w:themeColor="text1"/>
          <w:sz w:val="24"/>
          <w14:textFill>
            <w14:solidFill>
              <w14:schemeClr w14:val="tx1"/>
            </w14:solidFill>
          </w14:textFill>
        </w:rPr>
        <w:t>的</w:t>
      </w:r>
      <w:r>
        <w:rPr>
          <w:rFonts w:hint="eastAsia" w:ascii="宋体" w:hAnsi="宋体"/>
          <w:b/>
          <w:color w:val="000000" w:themeColor="text1"/>
          <w:sz w:val="24"/>
          <w14:textFill>
            <w14:solidFill>
              <w14:schemeClr w14:val="tx1"/>
            </w14:solidFill>
          </w14:textFill>
        </w:rPr>
        <w:t>，代理机构以投标人在投标截止时间前提交的最后一份备份投标文件为准。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修改后重新提交的投标文件应按招标文件的规定编制、标记和提交。</w:t>
      </w:r>
    </w:p>
    <w:p>
      <w:pPr>
        <w:spacing w:line="360" w:lineRule="auto"/>
        <w:ind w:firstLine="236" w:firstLineChars="98"/>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在投标截止时间后,投标人不得修改、撤回已提交的投标文件。</w:t>
      </w:r>
    </w:p>
    <w:p>
      <w:pPr>
        <w:spacing w:line="360" w:lineRule="auto"/>
        <w:ind w:firstLine="236" w:firstLineChars="98"/>
        <w:rPr>
          <w:rFonts w:ascii="宋体" w:hAnsi="宋体"/>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▲17.4补充、修改后的电子投标文件、备份投标文件内容均应相同。</w:t>
      </w:r>
    </w:p>
    <w:p>
      <w:pPr>
        <w:pStyle w:val="4"/>
        <w:spacing w:line="560" w:lineRule="exact"/>
        <w:ind w:firstLine="643"/>
        <w:rPr>
          <w:rFonts w:ascii="宋体" w:hAnsi="宋体"/>
          <w:color w:val="000000" w:themeColor="text1"/>
          <w14:textFill>
            <w14:solidFill>
              <w14:schemeClr w14:val="tx1"/>
            </w14:solidFill>
          </w14:textFill>
        </w:rPr>
      </w:pPr>
      <w:bookmarkStart w:id="28" w:name="_Toc41577871"/>
      <w:bookmarkStart w:id="29" w:name="_Toc140849623"/>
      <w:r>
        <w:rPr>
          <w:rFonts w:hint="eastAsia" w:ascii="宋体" w:hAnsi="宋体"/>
          <w:color w:val="000000" w:themeColor="text1"/>
          <w14:textFill>
            <w14:solidFill>
              <w14:schemeClr w14:val="tx1"/>
            </w14:solidFill>
          </w14:textFill>
        </w:rPr>
        <w:t>六</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开标和评</w:t>
      </w:r>
      <w:bookmarkEnd w:id="27"/>
      <w:r>
        <w:rPr>
          <w:rFonts w:hint="eastAsia" w:ascii="宋体" w:hAnsi="宋体"/>
          <w:color w:val="000000" w:themeColor="text1"/>
          <w14:textFill>
            <w14:solidFill>
              <w14:schemeClr w14:val="tx1"/>
            </w14:solidFill>
          </w14:textFill>
        </w:rPr>
        <w:t>审</w:t>
      </w:r>
      <w:bookmarkEnd w:id="28"/>
      <w:bookmarkEnd w:id="29"/>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18.开标</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18.1优先采用电子投标文件进行</w:t>
      </w:r>
      <w:r>
        <w:rPr>
          <w:rFonts w:ascii="宋体" w:hAnsi="宋体"/>
          <w:b/>
          <w:color w:val="000000" w:themeColor="text1"/>
          <w:sz w:val="24"/>
          <w14:textFill>
            <w14:solidFill>
              <w14:schemeClr w14:val="tx1"/>
            </w14:solidFill>
          </w14:textFill>
        </w:rPr>
        <w:t>开标</w:t>
      </w:r>
      <w:r>
        <w:rPr>
          <w:rFonts w:hint="eastAsia" w:ascii="宋体" w:hAnsi="宋体"/>
          <w:b/>
          <w:color w:val="000000" w:themeColor="text1"/>
          <w:sz w:val="24"/>
          <w14:textFill>
            <w14:solidFill>
              <w14:schemeClr w14:val="tx1"/>
            </w14:solidFill>
          </w14:textFill>
        </w:rPr>
        <w:t>，电子投标文件未按时解密的，采用备份投标文件开标。</w:t>
      </w:r>
    </w:p>
    <w:p>
      <w:pPr>
        <w:spacing w:line="360" w:lineRule="auto"/>
        <w:ind w:firstLine="480" w:firstLineChars="200"/>
        <w:rPr>
          <w:rFonts w:ascii="宋体" w:hAnsi="宋体"/>
          <w:color w:val="000000" w:themeColor="text1"/>
          <w:sz w:val="24"/>
          <w14:textFill>
            <w14:solidFill>
              <w14:schemeClr w14:val="tx1"/>
            </w14:solidFill>
          </w14:textFill>
        </w:rPr>
      </w:pPr>
      <w:bookmarkStart w:id="30" w:name="_Toc393869892"/>
      <w:bookmarkStart w:id="31" w:name="_Toc415648536"/>
      <w:bookmarkStart w:id="32" w:name="_Toc396838136"/>
      <w:bookmarkStart w:id="33" w:name="_Toc335664280"/>
      <w:bookmarkStart w:id="34" w:name="_Toc394928032"/>
      <w:bookmarkStart w:id="35" w:name="_Toc393869894"/>
      <w:bookmarkStart w:id="36" w:name="_Toc334087238"/>
      <w:bookmarkStart w:id="37" w:name="_Toc107820051"/>
      <w:r>
        <w:rPr>
          <w:rFonts w:hint="eastAsia" w:ascii="宋体" w:hAnsi="宋体"/>
          <w:color w:val="000000" w:themeColor="text1"/>
          <w:sz w:val="24"/>
          <w14:textFill>
            <w14:solidFill>
              <w14:schemeClr w14:val="tx1"/>
            </w14:solidFill>
          </w14:textFill>
        </w:rPr>
        <w:t>18.2采购代理机构在招标文件规定的时间和地点组织开标会，投标人应安排人员准时在线参加，否则产生的风险由投标人自行承担。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18.3</w:t>
      </w:r>
      <w:r>
        <w:rPr>
          <w:rFonts w:hint="eastAsia" w:ascii="宋体" w:hAnsi="宋体"/>
          <w:bCs/>
          <w:color w:val="000000" w:themeColor="text1"/>
          <w:sz w:val="24"/>
          <w14:textFill>
            <w14:solidFill>
              <w14:schemeClr w14:val="tx1"/>
            </w14:solidFill>
          </w14:textFill>
        </w:rPr>
        <w:t>电子投标</w:t>
      </w:r>
      <w:r>
        <w:rPr>
          <w:rFonts w:ascii="宋体" w:hAnsi="宋体"/>
          <w:bCs/>
          <w:color w:val="000000" w:themeColor="text1"/>
          <w:sz w:val="24"/>
          <w14:textFill>
            <w14:solidFill>
              <w14:schemeClr w14:val="tx1"/>
            </w14:solidFill>
          </w14:textFill>
        </w:rPr>
        <w:t>文件解密</w:t>
      </w:r>
      <w:r>
        <w:rPr>
          <w:rFonts w:hint="eastAsia" w:ascii="宋体" w:hAnsi="宋体"/>
          <w:bCs/>
          <w:color w:val="000000" w:themeColor="text1"/>
          <w:sz w:val="24"/>
          <w14:textFill>
            <w14:solidFill>
              <w14:schemeClr w14:val="tx1"/>
            </w14:solidFill>
          </w14:textFill>
        </w:rPr>
        <w:t>：</w:t>
      </w:r>
      <w:r>
        <w:rPr>
          <w:rFonts w:hint="eastAsia" w:ascii="宋体" w:hAnsi="宋体" w:cs="仿宋_GB2312"/>
          <w:bCs/>
          <w:color w:val="000000" w:themeColor="text1"/>
          <w:sz w:val="24"/>
          <w14:textFill>
            <w14:solidFill>
              <w14:schemeClr w14:val="tx1"/>
            </w14:solidFill>
          </w14:textFill>
        </w:rPr>
        <w:t>由代理机构工作人员开启</w:t>
      </w:r>
      <w:r>
        <w:rPr>
          <w:rFonts w:hint="eastAsia" w:ascii="宋体" w:hAnsi="宋体"/>
          <w:bCs/>
          <w:color w:val="000000" w:themeColor="text1"/>
          <w:sz w:val="24"/>
          <w14:textFill>
            <w14:solidFill>
              <w14:schemeClr w14:val="tx1"/>
            </w14:solidFill>
          </w14:textFill>
        </w:rPr>
        <w:t>电子投标文件解密通道，解密时限以政采云电子交易平台为准。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18.4</w:t>
      </w:r>
      <w:r>
        <w:rPr>
          <w:rFonts w:hint="eastAsia" w:ascii="宋体" w:hAnsi="宋体" w:cs="仿宋_GB2312"/>
          <w:bCs/>
          <w:color w:val="000000" w:themeColor="text1"/>
          <w:sz w:val="24"/>
          <w14:textFill>
            <w14:solidFill>
              <w14:schemeClr w14:val="tx1"/>
            </w14:solidFill>
          </w14:textFill>
        </w:rPr>
        <w:t>电子投标文件无法解密的，代理机构</w:t>
      </w:r>
      <w:r>
        <w:rPr>
          <w:rFonts w:hint="eastAsia" w:ascii="宋体" w:hAnsi="宋体"/>
          <w:bCs/>
          <w:color w:val="000000" w:themeColor="text1"/>
          <w:sz w:val="24"/>
          <w14:textFill>
            <w14:solidFill>
              <w14:schemeClr w14:val="tx1"/>
            </w14:solidFill>
          </w14:textFill>
        </w:rPr>
        <w:t>通过电子交易平台“异常处理”通道上传备份投标文件。</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18.5通过异常处理后</w:t>
      </w:r>
      <w:r>
        <w:rPr>
          <w:rFonts w:hint="eastAsia" w:ascii="宋体" w:hAnsi="宋体" w:cs="仿宋_GB2312"/>
          <w:color w:val="000000" w:themeColor="text1"/>
          <w:kern w:val="0"/>
          <w:sz w:val="24"/>
          <w14:textFill>
            <w14:solidFill>
              <w14:schemeClr w14:val="tx1"/>
            </w14:solidFill>
          </w14:textFill>
        </w:rPr>
        <w:t>解密成功的投标人不足三家的，按相关规定重新组织采购。</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6开启标书文件后，投标人可通过系统平台查看投标人名单。</w:t>
      </w:r>
    </w:p>
    <w:p>
      <w:pPr>
        <w:spacing w:line="360" w:lineRule="auto"/>
        <w:ind w:firstLine="480" w:firstLineChars="200"/>
        <w:rPr>
          <w:rFonts w:ascii="宋体" w:hAnsi="宋体" w:cs="仿宋_GB2312"/>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18.7投标人认为采购人员及相关人员与其他投标人有利害关系的，可向采购代理机构提出回避申请，并说明理由，申请须由投标人代表签字或盖章。</w:t>
      </w:r>
    </w:p>
    <w:p>
      <w:pPr>
        <w:spacing w:line="360" w:lineRule="auto"/>
        <w:ind w:firstLine="480" w:firstLineChars="200"/>
        <w:rPr>
          <w:rFonts w:ascii="宋体" w:hAnsi="宋体" w:cs="仿宋_GB2312"/>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18.8按规定提交《政府采购活动现场确认声明书》</w:t>
      </w:r>
      <w:r>
        <w:rPr>
          <w:rFonts w:hint="eastAsia" w:ascii="宋体" w:hAnsi="宋体" w:cs="仿宋_GB2312"/>
          <w:bCs/>
          <w:color w:val="auto"/>
          <w:sz w:val="24"/>
          <w:highlight w:val="none"/>
        </w:rPr>
        <w:t>（</w:t>
      </w:r>
      <w:r>
        <w:rPr>
          <w:rFonts w:hint="eastAsia" w:ascii="宋体" w:hAnsi="宋体" w:cs="仿宋_GB2312"/>
          <w:bCs/>
          <w:color w:val="auto"/>
          <w:sz w:val="24"/>
          <w:highlight w:val="none"/>
          <w:lang w:eastAsia="zh-CN"/>
        </w:rPr>
        <w:t>附件</w:t>
      </w:r>
      <w:r>
        <w:rPr>
          <w:rFonts w:hint="eastAsia" w:ascii="宋体" w:hAnsi="宋体" w:cs="仿宋_GB2312"/>
          <w:bCs/>
          <w:color w:val="auto"/>
          <w:sz w:val="24"/>
          <w:highlight w:val="none"/>
          <w:lang w:val="en-US" w:eastAsia="zh-CN"/>
        </w:rPr>
        <w:t>18</w:t>
      </w:r>
      <w:r>
        <w:rPr>
          <w:rFonts w:hint="eastAsia" w:ascii="宋体" w:hAnsi="宋体" w:cs="仿宋_GB2312"/>
          <w:bCs/>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18.9投标人对开标记录表有疑义的，</w:t>
      </w:r>
      <w:r>
        <w:rPr>
          <w:rFonts w:hint="eastAsia" w:ascii="宋体" w:hAnsi="宋体"/>
          <w:color w:val="000000" w:themeColor="text1"/>
          <w:sz w:val="24"/>
          <w14:textFill>
            <w14:solidFill>
              <w14:schemeClr w14:val="tx1"/>
            </w14:solidFill>
          </w14:textFill>
        </w:rPr>
        <w:t>投标人代表在开标会议结束前可以向采购代理机构通过现场或电子邮件的方式（78799970@qq.com）提出，并说明理由，疑义须由投标人代表签字或盖章。</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18.10开标</w:t>
      </w:r>
      <w:r>
        <w:rPr>
          <w:rFonts w:ascii="宋体" w:hAnsi="宋体"/>
          <w:color w:val="000000" w:themeColor="text1"/>
          <w:kern w:val="0"/>
          <w:sz w:val="24"/>
          <w14:textFill>
            <w14:solidFill>
              <w14:schemeClr w14:val="tx1"/>
            </w14:solidFill>
          </w14:textFill>
        </w:rPr>
        <w:t>会议结束。</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资格审查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或采购代理</w:t>
      </w:r>
      <w:r>
        <w:rPr>
          <w:rFonts w:hint="eastAsia" w:ascii="宋体" w:hAnsi="宋体"/>
          <w:color w:val="000000" w:themeColor="text1"/>
          <w:sz w:val="24"/>
          <w14:textFill>
            <w14:solidFill>
              <w14:schemeClr w14:val="tx1"/>
            </w14:solidFill>
          </w14:textFill>
        </w:rPr>
        <w:t>机构按资格</w:t>
      </w:r>
      <w:r>
        <w:rPr>
          <w:rFonts w:ascii="宋体" w:hAnsi="宋体"/>
          <w:color w:val="000000" w:themeColor="text1"/>
          <w:sz w:val="24"/>
          <w14:textFill>
            <w14:solidFill>
              <w14:schemeClr w14:val="tx1"/>
            </w14:solidFill>
          </w14:textFill>
        </w:rPr>
        <w:t>要求和</w:t>
      </w:r>
      <w:r>
        <w:rPr>
          <w:rFonts w:hint="eastAsia" w:ascii="宋体" w:hAnsi="宋体"/>
          <w:color w:val="000000" w:themeColor="text1"/>
          <w:sz w:val="24"/>
          <w14:textFill>
            <w14:solidFill>
              <w14:schemeClr w14:val="tx1"/>
            </w14:solidFill>
          </w14:textFill>
        </w:rPr>
        <w:t>资格文件</w:t>
      </w:r>
      <w:r>
        <w:rPr>
          <w:rFonts w:ascii="宋体" w:hAnsi="宋体"/>
          <w:color w:val="000000" w:themeColor="text1"/>
          <w:sz w:val="24"/>
          <w14:textFill>
            <w14:solidFill>
              <w14:schemeClr w14:val="tx1"/>
            </w14:solidFill>
          </w14:textFill>
        </w:rPr>
        <w:t>要求对</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人进行资格</w:t>
      </w:r>
      <w:r>
        <w:rPr>
          <w:rFonts w:hint="eastAsia" w:ascii="宋体" w:hAnsi="宋体"/>
          <w:color w:val="000000" w:themeColor="text1"/>
          <w:sz w:val="24"/>
          <w14:textFill>
            <w14:solidFill>
              <w14:schemeClr w14:val="tx1"/>
            </w14:solidFill>
          </w14:textFill>
        </w:rPr>
        <w:t>审查及记录。并通过政采云平台公布</w:t>
      </w:r>
      <w:r>
        <w:rPr>
          <w:rFonts w:ascii="宋体" w:hAnsi="宋体"/>
          <w:color w:val="000000" w:themeColor="text1"/>
          <w:sz w:val="24"/>
          <w14:textFill>
            <w14:solidFill>
              <w14:schemeClr w14:val="tx1"/>
            </w14:solidFill>
          </w14:textFill>
        </w:rPr>
        <w:t>审查结果。</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 xml:space="preserve">.2 </w:t>
      </w:r>
      <w:r>
        <w:rPr>
          <w:rFonts w:hint="eastAsia" w:ascii="宋体" w:hAnsi="宋体"/>
          <w:b/>
          <w:color w:val="000000" w:themeColor="text1"/>
          <w:sz w:val="24"/>
          <w14:textFill>
            <w14:solidFill>
              <w14:schemeClr w14:val="tx1"/>
            </w14:solidFill>
          </w14:textFill>
        </w:rPr>
        <w:t>经资格</w:t>
      </w:r>
      <w:r>
        <w:rPr>
          <w:rFonts w:ascii="宋体" w:hAnsi="宋体"/>
          <w:b/>
          <w:color w:val="000000" w:themeColor="text1"/>
          <w:sz w:val="24"/>
          <w14:textFill>
            <w14:solidFill>
              <w14:schemeClr w14:val="tx1"/>
            </w14:solidFill>
          </w14:textFill>
        </w:rPr>
        <w:t>审查后</w:t>
      </w:r>
      <w:r>
        <w:rPr>
          <w:rFonts w:hint="eastAsia" w:ascii="宋体" w:hAnsi="宋体"/>
          <w:b/>
          <w:color w:val="000000" w:themeColor="text1"/>
          <w:sz w:val="24"/>
          <w14:textFill>
            <w14:solidFill>
              <w14:schemeClr w14:val="tx1"/>
            </w14:solidFill>
          </w14:textFill>
        </w:rPr>
        <w:t>合格</w:t>
      </w:r>
      <w:r>
        <w:rPr>
          <w:rFonts w:ascii="宋体" w:hAnsi="宋体"/>
          <w:b/>
          <w:color w:val="000000" w:themeColor="text1"/>
          <w:sz w:val="24"/>
          <w14:textFill>
            <w14:solidFill>
              <w14:schemeClr w14:val="tx1"/>
            </w14:solidFill>
          </w14:textFill>
        </w:rPr>
        <w:t>的投标人不足</w:t>
      </w:r>
      <w:r>
        <w:rPr>
          <w:rFonts w:hint="eastAsia" w:ascii="宋体" w:hAnsi="宋体"/>
          <w:b/>
          <w:color w:val="000000" w:themeColor="text1"/>
          <w:sz w:val="24"/>
          <w14:textFill>
            <w14:solidFill>
              <w14:schemeClr w14:val="tx1"/>
            </w14:solidFill>
          </w14:textFill>
        </w:rPr>
        <w:t>三家</w:t>
      </w:r>
      <w:r>
        <w:rPr>
          <w:rFonts w:ascii="宋体" w:hAnsi="宋体"/>
          <w:b/>
          <w:color w:val="000000" w:themeColor="text1"/>
          <w:sz w:val="24"/>
          <w14:textFill>
            <w14:solidFill>
              <w14:schemeClr w14:val="tx1"/>
            </w14:solidFill>
          </w14:textFill>
        </w:rPr>
        <w:t>的，按</w:t>
      </w:r>
      <w:r>
        <w:rPr>
          <w:rFonts w:hint="eastAsia" w:ascii="宋体" w:hAnsi="宋体"/>
          <w:b/>
          <w:color w:val="000000" w:themeColor="text1"/>
          <w:sz w:val="24"/>
          <w14:textFill>
            <w14:solidFill>
              <w14:schemeClr w14:val="tx1"/>
            </w14:solidFill>
          </w14:textFill>
        </w:rPr>
        <w:t>相关</w:t>
      </w:r>
      <w:r>
        <w:rPr>
          <w:rFonts w:ascii="宋体" w:hAnsi="宋体"/>
          <w:b/>
          <w:color w:val="000000" w:themeColor="text1"/>
          <w:sz w:val="24"/>
          <w14:textFill>
            <w14:solidFill>
              <w14:schemeClr w14:val="tx1"/>
            </w14:solidFill>
          </w14:textFill>
        </w:rPr>
        <w:t>规定</w:t>
      </w:r>
      <w:r>
        <w:rPr>
          <w:rFonts w:hint="eastAsia" w:ascii="宋体" w:hAnsi="宋体"/>
          <w:b/>
          <w:color w:val="000000" w:themeColor="text1"/>
          <w:sz w:val="24"/>
          <w14:textFill>
            <w14:solidFill>
              <w14:schemeClr w14:val="tx1"/>
            </w14:solidFill>
          </w14:textFill>
        </w:rPr>
        <w:t>重新组织招标。</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 评审流程：</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20.1资格审查</w:t>
      </w:r>
    </w:p>
    <w:p>
      <w:pPr>
        <w:pStyle w:val="36"/>
        <w:ind w:left="0" w:leftChars="0"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采购人或者采购代理机构对投标人的资格进行审查；</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20.2符合性</w:t>
      </w:r>
      <w:r>
        <w:rPr>
          <w:rFonts w:ascii="宋体" w:hAnsi="宋体"/>
          <w:b/>
          <w:color w:val="000000" w:themeColor="text1"/>
          <w:sz w:val="24"/>
          <w14:textFill>
            <w14:solidFill>
              <w14:schemeClr w14:val="tx1"/>
            </w14:solidFill>
          </w14:textFill>
        </w:rPr>
        <w:t>审查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评审委员会依据招标</w:t>
      </w:r>
      <w:r>
        <w:rPr>
          <w:rFonts w:ascii="宋体" w:hAnsi="宋体"/>
          <w:color w:val="000000" w:themeColor="text1"/>
          <w:sz w:val="24"/>
          <w14:textFill>
            <w14:solidFill>
              <w14:schemeClr w14:val="tx1"/>
            </w14:solidFill>
          </w14:textFill>
        </w:rPr>
        <w:t>文件的规定，从</w:t>
      </w:r>
      <w:r>
        <w:rPr>
          <w:rFonts w:hint="eastAsia" w:ascii="宋体" w:hAnsi="宋体"/>
          <w:color w:val="000000" w:themeColor="text1"/>
          <w:sz w:val="24"/>
          <w14:textFill>
            <w14:solidFill>
              <w14:schemeClr w14:val="tx1"/>
            </w14:solidFill>
          </w14:textFill>
        </w:rPr>
        <w:t>投标文件</w:t>
      </w:r>
      <w:r>
        <w:rPr>
          <w:rFonts w:ascii="宋体" w:hAnsi="宋体"/>
          <w:color w:val="000000" w:themeColor="text1"/>
          <w:sz w:val="24"/>
          <w14:textFill>
            <w14:solidFill>
              <w14:schemeClr w14:val="tx1"/>
            </w14:solidFill>
          </w14:textFill>
        </w:rPr>
        <w:t>的有效性、完整性和对招标文件的响应程度</w:t>
      </w:r>
      <w:r>
        <w:rPr>
          <w:rFonts w:hint="eastAsia" w:ascii="宋体" w:hAnsi="宋体"/>
          <w:color w:val="000000" w:themeColor="text1"/>
          <w:sz w:val="24"/>
          <w14:textFill>
            <w14:solidFill>
              <w14:schemeClr w14:val="tx1"/>
            </w14:solidFill>
          </w14:textFill>
        </w:rPr>
        <w:t>进行</w:t>
      </w:r>
      <w:r>
        <w:rPr>
          <w:rFonts w:ascii="宋体" w:hAnsi="宋体"/>
          <w:color w:val="000000" w:themeColor="text1"/>
          <w:sz w:val="24"/>
          <w14:textFill>
            <w14:solidFill>
              <w14:schemeClr w14:val="tx1"/>
            </w14:solidFill>
          </w14:textFill>
        </w:rPr>
        <w:t>审查，以确定</w:t>
      </w:r>
      <w:r>
        <w:rPr>
          <w:rFonts w:hint="eastAsia" w:ascii="宋体" w:hAnsi="宋体"/>
          <w:color w:val="000000" w:themeColor="text1"/>
          <w:sz w:val="24"/>
          <w14:textFill>
            <w14:solidFill>
              <w14:schemeClr w14:val="tx1"/>
            </w14:solidFill>
          </w14:textFill>
        </w:rPr>
        <w:t>是否</w:t>
      </w:r>
      <w:r>
        <w:rPr>
          <w:rFonts w:ascii="宋体" w:hAnsi="宋体"/>
          <w:color w:val="000000" w:themeColor="text1"/>
          <w:sz w:val="24"/>
          <w14:textFill>
            <w14:solidFill>
              <w14:schemeClr w14:val="tx1"/>
            </w14:solidFill>
          </w14:textFill>
        </w:rPr>
        <w:t>对招标文件的实质性要求作出响应。</w:t>
      </w:r>
      <w:r>
        <w:rPr>
          <w:rFonts w:hint="eastAsia" w:ascii="宋体" w:hAnsi="宋体"/>
          <w:color w:val="000000" w:themeColor="text1"/>
          <w:sz w:val="24"/>
          <w14:textFill>
            <w14:solidFill>
              <w14:schemeClr w14:val="tx1"/>
            </w14:solidFill>
          </w14:textFill>
        </w:rPr>
        <w:t>通过符合性审查不足</w:t>
      </w:r>
      <w:r>
        <w:rPr>
          <w:rFonts w:ascii="宋体" w:hAnsi="宋体"/>
          <w:color w:val="000000" w:themeColor="text1"/>
          <w:sz w:val="24"/>
          <w14:textFill>
            <w14:solidFill>
              <w14:schemeClr w14:val="tx1"/>
            </w14:solidFill>
          </w14:textFill>
        </w:rPr>
        <w:t>三家的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除采购任务取消</w:t>
      </w:r>
      <w:r>
        <w:rPr>
          <w:rFonts w:hint="eastAsia" w:ascii="宋体" w:hAnsi="宋体"/>
          <w:color w:val="000000" w:themeColor="text1"/>
          <w:sz w:val="24"/>
          <w14:textFill>
            <w14:solidFill>
              <w14:schemeClr w14:val="tx1"/>
            </w14:solidFill>
          </w14:textFill>
        </w:rPr>
        <w:t>情形</w:t>
      </w:r>
      <w:r>
        <w:rPr>
          <w:rFonts w:ascii="宋体" w:hAnsi="宋体"/>
          <w:color w:val="000000" w:themeColor="text1"/>
          <w:sz w:val="24"/>
          <w14:textFill>
            <w14:solidFill>
              <w14:schemeClr w14:val="tx1"/>
            </w14:solidFill>
          </w14:textFill>
        </w:rPr>
        <w:t>外</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按</w:t>
      </w:r>
      <w:r>
        <w:rPr>
          <w:rFonts w:hint="eastAsia" w:ascii="宋体" w:hAnsi="宋体"/>
          <w:color w:val="000000" w:themeColor="text1"/>
          <w:sz w:val="24"/>
          <w14:textFill>
            <w14:solidFill>
              <w14:schemeClr w14:val="tx1"/>
            </w14:solidFill>
          </w14:textFill>
        </w:rPr>
        <w:t>相关</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重新组织招标。</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20.3商务技术标文件评审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20.3.1评审委员会依据招标</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的规定，对各</w:t>
      </w:r>
      <w:r>
        <w:rPr>
          <w:rFonts w:hint="eastAsia" w:ascii="宋体" w:hAnsi="宋体"/>
          <w:color w:val="000000" w:themeColor="text1"/>
          <w:kern w:val="0"/>
          <w:sz w:val="24"/>
          <w14:textFill>
            <w14:solidFill>
              <w14:schemeClr w14:val="tx1"/>
            </w14:solidFill>
          </w14:textFill>
        </w:rPr>
        <w:t>投标人的技术标</w:t>
      </w:r>
      <w:r>
        <w:rPr>
          <w:rFonts w:hint="eastAsia" w:ascii="宋体" w:hAnsi="宋体"/>
          <w:color w:val="000000" w:themeColor="text1"/>
          <w:sz w:val="24"/>
          <w14:textFill>
            <w14:solidFill>
              <w14:schemeClr w14:val="tx1"/>
            </w14:solidFill>
          </w14:textFill>
        </w:rPr>
        <w:t>文件进行独立评审，对各</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进行比较和必要的澄清，若有</w:t>
      </w:r>
      <w:r>
        <w:rPr>
          <w:rFonts w:ascii="宋体" w:hAnsi="宋体"/>
          <w:color w:val="000000" w:themeColor="text1"/>
          <w:sz w:val="24"/>
          <w14:textFill>
            <w14:solidFill>
              <w14:schemeClr w14:val="tx1"/>
            </w14:solidFill>
          </w14:textFill>
        </w:rPr>
        <w:t>演示</w:t>
      </w:r>
      <w:r>
        <w:rPr>
          <w:rFonts w:hint="eastAsia" w:ascii="宋体" w:hAnsi="宋体"/>
          <w:color w:val="000000" w:themeColor="text1"/>
          <w:sz w:val="24"/>
          <w14:textFill>
            <w14:solidFill>
              <w14:schemeClr w14:val="tx1"/>
            </w14:solidFill>
          </w14:textFill>
        </w:rPr>
        <w:t>（或述标）要求</w:t>
      </w:r>
      <w:r>
        <w:rPr>
          <w:rFonts w:ascii="宋体" w:hAnsi="宋体"/>
          <w:color w:val="000000" w:themeColor="text1"/>
          <w:sz w:val="24"/>
          <w14:textFill>
            <w14:solidFill>
              <w14:schemeClr w14:val="tx1"/>
            </w14:solidFill>
          </w14:textFill>
        </w:rPr>
        <w:t>和技术文件</w:t>
      </w:r>
      <w:r>
        <w:rPr>
          <w:rFonts w:hint="eastAsia" w:ascii="宋体" w:hAnsi="宋体"/>
          <w:color w:val="000000" w:themeColor="text1"/>
          <w:sz w:val="24"/>
          <w14:textFill>
            <w14:solidFill>
              <w14:schemeClr w14:val="tx1"/>
            </w14:solidFill>
          </w14:textFill>
        </w:rPr>
        <w:t>评审同步进行，演示（或述标）顺</w:t>
      </w:r>
      <w:r>
        <w:rPr>
          <w:rFonts w:ascii="宋体" w:hAnsi="宋体"/>
          <w:color w:val="000000" w:themeColor="text1"/>
          <w:sz w:val="24"/>
          <w14:textFill>
            <w14:solidFill>
              <w14:schemeClr w14:val="tx1"/>
            </w14:solidFill>
          </w14:textFill>
        </w:rPr>
        <w:t>序</w:t>
      </w:r>
      <w:r>
        <w:rPr>
          <w:rFonts w:hint="eastAsia" w:ascii="宋体" w:hAnsi="宋体"/>
          <w:b/>
          <w:color w:val="000000" w:themeColor="text1"/>
          <w:sz w:val="24"/>
          <w14:textFill>
            <w14:solidFill>
              <w14:schemeClr w14:val="tx1"/>
            </w14:solidFill>
          </w14:textFill>
        </w:rPr>
        <w:t>为电子交易平台解密后自动生成的“</w:t>
      </w:r>
      <w:r>
        <w:rPr>
          <w:rFonts w:ascii="宋体" w:hAnsi="宋体"/>
          <w:b/>
          <w:color w:val="000000" w:themeColor="text1"/>
          <w:sz w:val="24"/>
          <w14:textFill>
            <w14:solidFill>
              <w14:schemeClr w14:val="tx1"/>
            </w14:solidFill>
          </w14:textFill>
        </w:rPr>
        <w:t>投标（响应）文件签收登记表”</w:t>
      </w:r>
      <w:r>
        <w:rPr>
          <w:rFonts w:hint="eastAsia" w:ascii="宋体" w:hAnsi="宋体"/>
          <w:b/>
          <w:color w:val="000000" w:themeColor="text1"/>
          <w:sz w:val="24"/>
          <w14:textFill>
            <w14:solidFill>
              <w14:schemeClr w14:val="tx1"/>
            </w14:solidFill>
          </w14:textFill>
        </w:rPr>
        <w:t>名单顺序</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并根据</w:t>
      </w:r>
      <w:r>
        <w:rPr>
          <w:rFonts w:hint="eastAsia" w:ascii="宋体" w:hAnsi="宋体"/>
          <w:color w:val="000000" w:themeColor="text1"/>
          <w:sz w:val="24"/>
          <w14:textFill>
            <w14:solidFill>
              <w14:schemeClr w14:val="tx1"/>
            </w14:solidFill>
          </w14:textFill>
        </w:rPr>
        <w:t>审查、澄清、演示（或述标）</w:t>
      </w:r>
      <w:r>
        <w:rPr>
          <w:rFonts w:ascii="宋体" w:hAnsi="宋体"/>
          <w:color w:val="000000" w:themeColor="text1"/>
          <w:sz w:val="24"/>
          <w14:textFill>
            <w14:solidFill>
              <w14:schemeClr w14:val="tx1"/>
            </w14:solidFill>
          </w14:textFill>
        </w:rPr>
        <w:t>等情况</w:t>
      </w:r>
      <w:r>
        <w:rPr>
          <w:rFonts w:hint="eastAsia" w:ascii="宋体" w:hAnsi="宋体"/>
          <w:color w:val="000000" w:themeColor="text1"/>
          <w:sz w:val="24"/>
          <w14:textFill>
            <w14:solidFill>
              <w14:schemeClr w14:val="tx1"/>
            </w14:solidFill>
          </w14:textFill>
        </w:rPr>
        <w:t>结合评审</w:t>
      </w:r>
      <w:r>
        <w:rPr>
          <w:rFonts w:ascii="宋体" w:hAnsi="宋体"/>
          <w:color w:val="000000" w:themeColor="text1"/>
          <w:sz w:val="24"/>
          <w14:textFill>
            <w14:solidFill>
              <w14:schemeClr w14:val="tx1"/>
            </w14:solidFill>
          </w14:textFill>
        </w:rPr>
        <w:t>办法</w:t>
      </w:r>
      <w:r>
        <w:rPr>
          <w:rFonts w:hint="eastAsia" w:ascii="宋体" w:hAnsi="宋体"/>
          <w:color w:val="000000" w:themeColor="text1"/>
          <w:sz w:val="24"/>
          <w14:textFill>
            <w14:solidFill>
              <w14:schemeClr w14:val="tx1"/>
            </w14:solidFill>
          </w14:textFill>
        </w:rPr>
        <w:t>进行独立打分；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20.3.2各投标人的商务技术标得分，为各评审专家对该投标人的评分汇总后的算术平均数。</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4通过政采云平台公布各投标人的商务技术标得分，开启有效投标人的报价文件。</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报价文件评审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20.5.1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评审委员会依据招标文件的规定，对各投标</w:t>
      </w:r>
      <w:r>
        <w:rPr>
          <w:rFonts w:ascii="宋体" w:hAnsi="宋体"/>
          <w:color w:val="000000" w:themeColor="text1"/>
          <w:sz w:val="24"/>
          <w14:textFill>
            <w14:solidFill>
              <w14:schemeClr w14:val="tx1"/>
            </w14:solidFill>
          </w14:textFill>
        </w:rPr>
        <w:t>人的</w:t>
      </w:r>
      <w:r>
        <w:rPr>
          <w:rFonts w:hint="eastAsia" w:ascii="宋体" w:hAnsi="宋体"/>
          <w:color w:val="000000" w:themeColor="text1"/>
          <w:sz w:val="24"/>
          <w14:textFill>
            <w14:solidFill>
              <w14:schemeClr w14:val="tx1"/>
            </w14:solidFill>
          </w14:textFill>
        </w:rPr>
        <w:t>报价的符合性进行审查，必要时可要求投标人对其报价做出澄清、说明；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20.5.2报价修正；</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20.5.3评审委员会根据投标人的报价和评审</w:t>
      </w:r>
      <w:r>
        <w:rPr>
          <w:rFonts w:ascii="宋体" w:hAnsi="宋体"/>
          <w:color w:val="000000" w:themeColor="text1"/>
          <w:sz w:val="24"/>
          <w14:textFill>
            <w14:solidFill>
              <w14:schemeClr w14:val="tx1"/>
            </w14:solidFill>
          </w14:textFill>
        </w:rPr>
        <w:t>标准</w:t>
      </w:r>
      <w:r>
        <w:rPr>
          <w:rFonts w:hint="eastAsia" w:ascii="宋体" w:hAnsi="宋体"/>
          <w:color w:val="000000" w:themeColor="text1"/>
          <w:sz w:val="24"/>
          <w14:textFill>
            <w14:solidFill>
              <w14:schemeClr w14:val="tx1"/>
            </w14:solidFill>
          </w14:textFill>
        </w:rPr>
        <w:t>，计算各投标人的报价得分。</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6 评标结果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20.6.1 评审结果汇总，投标人结果排序；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20.6.2 起草评标报告，确定中标候选人；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20.6.2.1 评标报告</w:t>
      </w:r>
      <w:r>
        <w:rPr>
          <w:rFonts w:ascii="宋体" w:hAnsi="宋体"/>
          <w:color w:val="000000" w:themeColor="text1"/>
          <w:sz w:val="24"/>
          <w14:textFill>
            <w14:solidFill>
              <w14:schemeClr w14:val="tx1"/>
            </w14:solidFill>
          </w14:textFill>
        </w:rPr>
        <w:t>应包括以下内容：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（1）招标公告刊登的媒体名称、开标日期和地点；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（2）投标人名单和评审委员会成员名单；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（3）评审方法和标准；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（4）资格审查记录；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（5）开标记录和评审情况及说明，包括无效投标人名单及原因；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（6）评审结果，确定的中标候选人名单。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20.7 评标</w:t>
      </w:r>
      <w:r>
        <w:rPr>
          <w:rFonts w:ascii="宋体" w:hAnsi="宋体"/>
          <w:color w:val="000000" w:themeColor="text1"/>
          <w:sz w:val="24"/>
          <w14:textFill>
            <w14:solidFill>
              <w14:schemeClr w14:val="tx1"/>
            </w14:solidFill>
          </w14:textFill>
        </w:rPr>
        <w:t>报告由全体</w:t>
      </w:r>
      <w:r>
        <w:rPr>
          <w:rFonts w:hint="eastAsia" w:ascii="宋体" w:hAnsi="宋体"/>
          <w:color w:val="000000" w:themeColor="text1"/>
          <w:sz w:val="24"/>
          <w14:textFill>
            <w14:solidFill>
              <w14:schemeClr w14:val="tx1"/>
            </w14:solidFill>
          </w14:textFill>
        </w:rPr>
        <w:t>评审委员会</w:t>
      </w:r>
      <w:r>
        <w:rPr>
          <w:rFonts w:ascii="宋体" w:hAnsi="宋体"/>
          <w:color w:val="000000" w:themeColor="text1"/>
          <w:sz w:val="24"/>
          <w14:textFill>
            <w14:solidFill>
              <w14:schemeClr w14:val="tx1"/>
            </w14:solidFill>
          </w14:textFill>
        </w:rPr>
        <w:t>成员</w:t>
      </w:r>
      <w:r>
        <w:rPr>
          <w:rFonts w:hint="eastAsia" w:ascii="宋体" w:hAnsi="宋体"/>
          <w:color w:val="000000" w:themeColor="text1"/>
          <w:sz w:val="24"/>
          <w14:textFill>
            <w14:solidFill>
              <w14:schemeClr w14:val="tx1"/>
            </w14:solidFill>
          </w14:textFill>
        </w:rPr>
        <w:t>确认后提交</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20.8</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评审结束后，由电子交易平台自动生成评审结果，采购人确定中标人后2个工作日内，发出中标通知书，并在相关媒体上公告中标结果。</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投标文件的澄清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报价算术错误将按以下方法修正：</w:t>
      </w:r>
    </w:p>
    <w:p>
      <w:pPr>
        <w:spacing w:line="360" w:lineRule="auto"/>
        <w:ind w:firstLine="436" w:firstLineChars="1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（1）政采云系统填写的报价和上传的报价文件报价不一致的，以上传的报价文件为准。</w:t>
      </w:r>
    </w:p>
    <w:p>
      <w:pPr>
        <w:spacing w:line="360" w:lineRule="auto"/>
        <w:ind w:firstLine="436" w:firstLineChars="18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报价文件</w:t>
      </w:r>
      <w:r>
        <w:rPr>
          <w:rFonts w:hint="eastAsia" w:ascii="宋体" w:hAnsi="宋体"/>
          <w:bCs/>
          <w:color w:val="000000" w:themeColor="text1"/>
          <w:sz w:val="24"/>
          <w14:textFill>
            <w14:solidFill>
              <w14:schemeClr w14:val="tx1"/>
            </w14:solidFill>
          </w14:textFill>
        </w:rPr>
        <w:t>中开标一览表（报价表）内容与</w:t>
      </w:r>
      <w:r>
        <w:rPr>
          <w:rFonts w:hint="eastAsia" w:ascii="宋体" w:hAnsi="宋体"/>
          <w:color w:val="000000" w:themeColor="text1"/>
          <w:kern w:val="0"/>
          <w:sz w:val="24"/>
          <w14:textFill>
            <w14:solidFill>
              <w14:schemeClr w14:val="tx1"/>
            </w14:solidFill>
          </w14:textFill>
        </w:rPr>
        <w:t>报价</w:t>
      </w:r>
      <w:r>
        <w:rPr>
          <w:rFonts w:hint="eastAsia" w:ascii="宋体" w:hAnsi="宋体"/>
          <w:bCs/>
          <w:color w:val="000000" w:themeColor="text1"/>
          <w:sz w:val="24"/>
          <w14:textFill>
            <w14:solidFill>
              <w14:schemeClr w14:val="tx1"/>
            </w14:solidFill>
          </w14:textFill>
        </w:rPr>
        <w:t>明细表相应内容不一致的，以开标一览表（报价表）为准；</w:t>
      </w:r>
    </w:p>
    <w:p>
      <w:pPr>
        <w:spacing w:line="360" w:lineRule="auto"/>
        <w:ind w:firstLine="436" w:firstLineChars="18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（3）报价文件的大写金额和小写金额不一致的，以大写金额为准；</w:t>
      </w:r>
    </w:p>
    <w:p>
      <w:pPr>
        <w:spacing w:line="360" w:lineRule="auto"/>
        <w:ind w:firstLine="436" w:firstLineChars="18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（4）单价金额</w:t>
      </w:r>
      <w:r>
        <w:rPr>
          <w:rFonts w:ascii="宋体" w:hAnsi="宋体"/>
          <w:bCs/>
          <w:color w:val="000000" w:themeColor="text1"/>
          <w:sz w:val="24"/>
          <w14:textFill>
            <w14:solidFill>
              <w14:schemeClr w14:val="tx1"/>
            </w14:solidFill>
          </w14:textFill>
        </w:rPr>
        <w:t>小数点或者百分</w:t>
      </w:r>
      <w:r>
        <w:rPr>
          <w:rFonts w:hint="eastAsia" w:ascii="宋体" w:hAnsi="宋体"/>
          <w:bCs/>
          <w:color w:val="000000" w:themeColor="text1"/>
          <w:sz w:val="24"/>
          <w14:textFill>
            <w14:solidFill>
              <w14:schemeClr w14:val="tx1"/>
            </w14:solidFill>
          </w14:textFill>
        </w:rPr>
        <w:t>比</w:t>
      </w:r>
      <w:r>
        <w:rPr>
          <w:rFonts w:ascii="宋体" w:hAnsi="宋体"/>
          <w:bCs/>
          <w:color w:val="000000" w:themeColor="text1"/>
          <w:sz w:val="24"/>
          <w14:textFill>
            <w14:solidFill>
              <w14:schemeClr w14:val="tx1"/>
            </w14:solidFill>
          </w14:textFill>
        </w:rPr>
        <w:t>有明显错位的，以开标</w:t>
      </w:r>
      <w:r>
        <w:rPr>
          <w:rFonts w:hint="eastAsia" w:ascii="宋体" w:hAnsi="宋体"/>
          <w:bCs/>
          <w:color w:val="000000" w:themeColor="text1"/>
          <w:sz w:val="24"/>
          <w14:textFill>
            <w14:solidFill>
              <w14:schemeClr w14:val="tx1"/>
            </w14:solidFill>
          </w14:textFill>
        </w:rPr>
        <w:t>一览表（报价</w:t>
      </w:r>
      <w:r>
        <w:rPr>
          <w:rFonts w:ascii="宋体" w:hAnsi="宋体"/>
          <w:bCs/>
          <w:color w:val="000000" w:themeColor="text1"/>
          <w:sz w:val="24"/>
          <w14:textFill>
            <w14:solidFill>
              <w14:schemeClr w14:val="tx1"/>
            </w14:solidFill>
          </w14:textFill>
        </w:rPr>
        <w:t>表</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的总价</w:t>
      </w:r>
      <w:r>
        <w:rPr>
          <w:rFonts w:hint="eastAsia" w:ascii="宋体" w:hAnsi="宋体"/>
          <w:bCs/>
          <w:color w:val="000000" w:themeColor="text1"/>
          <w:sz w:val="24"/>
          <w14:textFill>
            <w14:solidFill>
              <w14:schemeClr w14:val="tx1"/>
            </w14:solidFill>
          </w14:textFill>
        </w:rPr>
        <w:t>为准</w:t>
      </w:r>
      <w:r>
        <w:rPr>
          <w:rFonts w:ascii="宋体" w:hAnsi="宋体"/>
          <w:bCs/>
          <w:color w:val="000000" w:themeColor="text1"/>
          <w:sz w:val="24"/>
          <w14:textFill>
            <w14:solidFill>
              <w14:schemeClr w14:val="tx1"/>
            </w14:solidFill>
          </w14:textFill>
        </w:rPr>
        <w:t>，并修改单价；</w:t>
      </w:r>
    </w:p>
    <w:p>
      <w:pPr>
        <w:spacing w:line="360" w:lineRule="auto"/>
        <w:ind w:firstLine="436" w:firstLineChars="18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（5）总价</w:t>
      </w:r>
      <w:r>
        <w:rPr>
          <w:rFonts w:ascii="宋体" w:hAnsi="宋体"/>
          <w:bCs/>
          <w:color w:val="000000" w:themeColor="text1"/>
          <w:sz w:val="24"/>
          <w14:textFill>
            <w14:solidFill>
              <w14:schemeClr w14:val="tx1"/>
            </w14:solidFill>
          </w14:textFill>
        </w:rPr>
        <w:t>金额与</w:t>
      </w:r>
      <w:r>
        <w:rPr>
          <w:rFonts w:hint="eastAsia" w:ascii="宋体" w:hAnsi="宋体"/>
          <w:bCs/>
          <w:color w:val="000000" w:themeColor="text1"/>
          <w:sz w:val="24"/>
          <w14:textFill>
            <w14:solidFill>
              <w14:schemeClr w14:val="tx1"/>
            </w14:solidFill>
          </w14:textFill>
        </w:rPr>
        <w:t>按</w:t>
      </w:r>
      <w:r>
        <w:rPr>
          <w:rFonts w:ascii="宋体" w:hAnsi="宋体"/>
          <w:bCs/>
          <w:color w:val="000000" w:themeColor="text1"/>
          <w:sz w:val="24"/>
          <w14:textFill>
            <w14:solidFill>
              <w14:schemeClr w14:val="tx1"/>
            </w14:solidFill>
          </w14:textFill>
        </w:rPr>
        <w:t>单价</w:t>
      </w:r>
      <w:r>
        <w:rPr>
          <w:rFonts w:hint="eastAsia" w:ascii="宋体" w:hAnsi="宋体"/>
          <w:bCs/>
          <w:color w:val="000000" w:themeColor="text1"/>
          <w:sz w:val="24"/>
          <w14:textFill>
            <w14:solidFill>
              <w14:schemeClr w14:val="tx1"/>
            </w14:solidFill>
          </w14:textFill>
        </w:rPr>
        <w:t>汇总</w:t>
      </w:r>
      <w:r>
        <w:rPr>
          <w:rFonts w:ascii="宋体" w:hAnsi="宋体"/>
          <w:bCs/>
          <w:color w:val="000000" w:themeColor="text1"/>
          <w:sz w:val="24"/>
          <w14:textFill>
            <w14:solidFill>
              <w14:schemeClr w14:val="tx1"/>
            </w14:solidFill>
          </w14:textFill>
        </w:rPr>
        <w:t>金额不一致的，以单价金额计算</w:t>
      </w:r>
      <w:r>
        <w:rPr>
          <w:rFonts w:hint="eastAsia" w:ascii="宋体" w:hAnsi="宋体"/>
          <w:bCs/>
          <w:color w:val="000000" w:themeColor="text1"/>
          <w:sz w:val="24"/>
          <w14:textFill>
            <w14:solidFill>
              <w14:schemeClr w14:val="tx1"/>
            </w14:solidFill>
          </w14:textFill>
        </w:rPr>
        <w:t>结果</w:t>
      </w:r>
      <w:r>
        <w:rPr>
          <w:rFonts w:ascii="宋体" w:hAnsi="宋体"/>
          <w:bCs/>
          <w:color w:val="000000" w:themeColor="text1"/>
          <w:sz w:val="24"/>
          <w14:textFill>
            <w14:solidFill>
              <w14:schemeClr w14:val="tx1"/>
            </w14:solidFill>
          </w14:textFill>
        </w:rPr>
        <w:t>为准</w:t>
      </w:r>
      <w:r>
        <w:rPr>
          <w:rFonts w:hint="eastAsia" w:ascii="宋体" w:hAnsi="宋体"/>
          <w:bCs/>
          <w:color w:val="000000" w:themeColor="text1"/>
          <w:sz w:val="24"/>
          <w14:textFill>
            <w14:solidFill>
              <w14:schemeClr w14:val="tx1"/>
            </w14:solidFill>
          </w14:textFill>
        </w:rPr>
        <w:t>；</w:t>
      </w:r>
    </w:p>
    <w:p>
      <w:pPr>
        <w:spacing w:line="360" w:lineRule="auto"/>
        <w:ind w:firstLine="436" w:firstLineChars="18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（6）同时</w:t>
      </w:r>
      <w:r>
        <w:rPr>
          <w:rFonts w:ascii="宋体" w:hAnsi="宋体"/>
          <w:bCs/>
          <w:color w:val="000000" w:themeColor="text1"/>
          <w:sz w:val="24"/>
          <w14:textFill>
            <w14:solidFill>
              <w14:schemeClr w14:val="tx1"/>
            </w14:solidFill>
          </w14:textFill>
        </w:rPr>
        <w:t>出现</w:t>
      </w:r>
      <w:r>
        <w:rPr>
          <w:rFonts w:hint="eastAsia" w:ascii="宋体" w:hAnsi="宋体"/>
          <w:bCs/>
          <w:color w:val="000000" w:themeColor="text1"/>
          <w:sz w:val="24"/>
          <w14:textFill>
            <w14:solidFill>
              <w14:schemeClr w14:val="tx1"/>
            </w14:solidFill>
          </w14:textFill>
        </w:rPr>
        <w:t>两种</w:t>
      </w:r>
      <w:r>
        <w:rPr>
          <w:rFonts w:ascii="宋体" w:hAnsi="宋体"/>
          <w:bCs/>
          <w:color w:val="000000" w:themeColor="text1"/>
          <w:sz w:val="24"/>
          <w14:textFill>
            <w14:solidFill>
              <w14:schemeClr w14:val="tx1"/>
            </w14:solidFill>
          </w14:textFill>
        </w:rPr>
        <w:t>以上</w:t>
      </w:r>
      <w:r>
        <w:rPr>
          <w:rFonts w:hint="eastAsia" w:ascii="宋体" w:hAnsi="宋体"/>
          <w:bCs/>
          <w:color w:val="000000" w:themeColor="text1"/>
          <w:sz w:val="24"/>
          <w14:textFill>
            <w14:solidFill>
              <w14:schemeClr w14:val="tx1"/>
            </w14:solidFill>
          </w14:textFill>
        </w:rPr>
        <w:t>不一致</w:t>
      </w:r>
      <w:r>
        <w:rPr>
          <w:rFonts w:ascii="宋体" w:hAnsi="宋体"/>
          <w:bCs/>
          <w:color w:val="000000" w:themeColor="text1"/>
          <w:sz w:val="24"/>
          <w14:textFill>
            <w14:solidFill>
              <w14:schemeClr w14:val="tx1"/>
            </w14:solidFill>
          </w14:textFill>
        </w:rPr>
        <w:t>的，按</w:t>
      </w:r>
      <w:r>
        <w:rPr>
          <w:rFonts w:hint="eastAsia" w:ascii="宋体" w:hAnsi="宋体"/>
          <w:bCs/>
          <w:color w:val="000000" w:themeColor="text1"/>
          <w:sz w:val="24"/>
          <w14:textFill>
            <w14:solidFill>
              <w14:schemeClr w14:val="tx1"/>
            </w14:solidFill>
          </w14:textFill>
        </w:rPr>
        <w:t>上述顺序</w:t>
      </w:r>
      <w:r>
        <w:rPr>
          <w:rFonts w:ascii="宋体" w:hAnsi="宋体"/>
          <w:bCs/>
          <w:color w:val="000000" w:themeColor="text1"/>
          <w:sz w:val="24"/>
          <w14:textFill>
            <w14:solidFill>
              <w14:schemeClr w14:val="tx1"/>
            </w14:solidFill>
          </w14:textFill>
        </w:rPr>
        <w:t>修正</w:t>
      </w:r>
      <w:r>
        <w:rPr>
          <w:rFonts w:hint="eastAsia" w:ascii="宋体" w:hAnsi="宋体"/>
          <w:bCs/>
          <w:color w:val="000000" w:themeColor="text1"/>
          <w:sz w:val="24"/>
          <w14:textFill>
            <w14:solidFill>
              <w14:schemeClr w14:val="tx1"/>
            </w14:solidFill>
          </w14:textFill>
        </w:rPr>
        <w:t>；</w:t>
      </w:r>
    </w:p>
    <w:p>
      <w:pPr>
        <w:spacing w:line="360" w:lineRule="auto"/>
        <w:ind w:firstLine="436" w:firstLineChars="182"/>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（7）对不同文字文本</w:t>
      </w:r>
      <w:r>
        <w:rPr>
          <w:rFonts w:hint="eastAsia" w:ascii="宋体" w:hAnsi="宋体"/>
          <w:color w:val="000000" w:themeColor="text1"/>
          <w:kern w:val="0"/>
          <w:sz w:val="24"/>
          <w14:textFill>
            <w14:solidFill>
              <w14:schemeClr w14:val="tx1"/>
            </w14:solidFill>
          </w14:textFill>
        </w:rPr>
        <w:t>投标文件</w:t>
      </w:r>
      <w:r>
        <w:rPr>
          <w:rFonts w:hint="eastAsia" w:ascii="宋体" w:hAnsi="宋体"/>
          <w:bCs/>
          <w:color w:val="000000" w:themeColor="text1"/>
          <w:sz w:val="24"/>
          <w14:textFill>
            <w14:solidFill>
              <w14:schemeClr w14:val="tx1"/>
            </w14:solidFill>
          </w14:textFill>
        </w:rPr>
        <w:t>的解释发生异议的，以中文文本为准；</w:t>
      </w:r>
    </w:p>
    <w:p>
      <w:pPr>
        <w:spacing w:line="360" w:lineRule="auto"/>
        <w:ind w:firstLine="436" w:firstLineChars="1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或未按要求在规定时间内予以澄清，则其投标将作为无效投标处理。</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对投标文件的比较和评估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22.1评审委员会根据招标</w:t>
      </w:r>
      <w:r>
        <w:rPr>
          <w:rFonts w:ascii="宋体" w:hAnsi="宋体"/>
          <w:color w:val="000000" w:themeColor="text1"/>
          <w:sz w:val="24"/>
          <w14:textFill>
            <w14:solidFill>
              <w14:schemeClr w14:val="tx1"/>
            </w14:solidFill>
          </w14:textFill>
        </w:rPr>
        <w:t>文件规定的评审办法和标准、对符合性审查</w:t>
      </w:r>
      <w:r>
        <w:rPr>
          <w:rFonts w:hint="eastAsia" w:ascii="宋体" w:hAnsi="宋体"/>
          <w:color w:val="000000" w:themeColor="text1"/>
          <w:sz w:val="24"/>
          <w14:textFill>
            <w14:solidFill>
              <w14:schemeClr w14:val="tx1"/>
            </w14:solidFill>
          </w14:textFill>
        </w:rPr>
        <w:t>合格投标</w:t>
      </w:r>
      <w:r>
        <w:rPr>
          <w:rFonts w:ascii="宋体" w:hAnsi="宋体"/>
          <w:color w:val="000000" w:themeColor="text1"/>
          <w:sz w:val="24"/>
          <w14:textFill>
            <w14:solidFill>
              <w14:schemeClr w14:val="tx1"/>
            </w14:solidFill>
          </w14:textFill>
        </w:rPr>
        <w:t>人的投标文件</w:t>
      </w:r>
      <w:r>
        <w:rPr>
          <w:rFonts w:hint="eastAsia" w:ascii="宋体" w:hAnsi="宋体"/>
          <w:color w:val="000000" w:themeColor="text1"/>
          <w:sz w:val="24"/>
          <w14:textFill>
            <w14:solidFill>
              <w14:schemeClr w14:val="tx1"/>
            </w14:solidFill>
          </w14:textFill>
        </w:rPr>
        <w:t>及澄清</w:t>
      </w:r>
      <w:r>
        <w:rPr>
          <w:rFonts w:ascii="宋体" w:hAnsi="宋体"/>
          <w:color w:val="000000" w:themeColor="text1"/>
          <w:sz w:val="24"/>
          <w14:textFill>
            <w14:solidFill>
              <w14:schemeClr w14:val="tx1"/>
            </w14:solidFill>
          </w14:textFill>
        </w:rPr>
        <w:t>答复</w:t>
      </w:r>
      <w:r>
        <w:rPr>
          <w:rFonts w:hint="eastAsia" w:ascii="宋体" w:hAnsi="宋体"/>
          <w:color w:val="000000" w:themeColor="text1"/>
          <w:sz w:val="24"/>
          <w14:textFill>
            <w14:solidFill>
              <w14:schemeClr w14:val="tx1"/>
            </w14:solidFill>
          </w14:textFill>
        </w:rPr>
        <w:t>内容</w:t>
      </w:r>
      <w:r>
        <w:rPr>
          <w:rFonts w:ascii="宋体" w:hAnsi="宋体"/>
          <w:color w:val="000000" w:themeColor="text1"/>
          <w:sz w:val="24"/>
          <w14:textFill>
            <w14:solidFill>
              <w14:schemeClr w14:val="tx1"/>
            </w14:solidFill>
          </w14:textFill>
        </w:rPr>
        <w:t>进行商务和技术评估，综合比较与评价</w:t>
      </w:r>
      <w:r>
        <w:rPr>
          <w:rFonts w:hint="eastAsia" w:ascii="宋体" w:hAnsi="宋体"/>
          <w:color w:val="000000" w:themeColor="text1"/>
          <w:sz w:val="24"/>
          <w14:textFill>
            <w14:solidFill>
              <w14:schemeClr w14:val="tx1"/>
            </w14:solidFill>
          </w14:textFill>
        </w:rPr>
        <w:t>，并</w:t>
      </w:r>
      <w:r>
        <w:rPr>
          <w:rFonts w:ascii="宋体" w:hAnsi="宋体"/>
          <w:color w:val="000000" w:themeColor="text1"/>
          <w:sz w:val="24"/>
          <w14:textFill>
            <w14:solidFill>
              <w14:schemeClr w14:val="tx1"/>
            </w14:solidFill>
          </w14:textFill>
        </w:rPr>
        <w:t>按照平等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客观</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公正的原则对投标文件</w:t>
      </w:r>
      <w:r>
        <w:rPr>
          <w:rFonts w:hint="eastAsia" w:ascii="宋体" w:hAnsi="宋体"/>
          <w:color w:val="000000" w:themeColor="text1"/>
          <w:sz w:val="24"/>
          <w14:textFill>
            <w14:solidFill>
              <w14:schemeClr w14:val="tx1"/>
            </w14:solidFill>
          </w14:textFill>
        </w:rPr>
        <w:t>进行</w:t>
      </w:r>
      <w:r>
        <w:rPr>
          <w:rFonts w:ascii="宋体" w:hAnsi="宋体"/>
          <w:color w:val="000000" w:themeColor="text1"/>
          <w:sz w:val="24"/>
          <w14:textFill>
            <w14:solidFill>
              <w14:schemeClr w14:val="tx1"/>
            </w14:solidFill>
          </w14:textFill>
        </w:rPr>
        <w:t>综合评审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评分。</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3</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评标报告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评审委员会</w:t>
      </w:r>
      <w:r>
        <w:rPr>
          <w:rFonts w:ascii="宋体" w:hAnsi="宋体"/>
          <w:color w:val="000000" w:themeColor="text1"/>
          <w:sz w:val="24"/>
          <w14:textFill>
            <w14:solidFill>
              <w14:schemeClr w14:val="tx1"/>
            </w14:solidFill>
          </w14:textFill>
        </w:rPr>
        <w:t>根据全体评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成员签字的原始</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记录和评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结果</w:t>
      </w:r>
      <w:r>
        <w:rPr>
          <w:rFonts w:hint="eastAsia" w:ascii="宋体" w:hAnsi="宋体"/>
          <w:color w:val="000000" w:themeColor="text1"/>
          <w:sz w:val="24"/>
          <w14:textFill>
            <w14:solidFill>
              <w14:schemeClr w14:val="tx1"/>
            </w14:solidFill>
          </w14:textFill>
        </w:rPr>
        <w:t>编写</w:t>
      </w:r>
      <w:r>
        <w:rPr>
          <w:rFonts w:ascii="宋体" w:hAnsi="宋体"/>
          <w:color w:val="000000" w:themeColor="text1"/>
          <w:sz w:val="24"/>
          <w14:textFill>
            <w14:solidFill>
              <w14:schemeClr w14:val="tx1"/>
            </w14:solidFill>
          </w14:textFill>
        </w:rPr>
        <w:t>评标报告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推荐</w:t>
      </w:r>
      <w:r>
        <w:rPr>
          <w:rFonts w:ascii="宋体" w:hAnsi="宋体"/>
          <w:color w:val="000000" w:themeColor="text1"/>
          <w:sz w:val="24"/>
          <w14:textFill>
            <w14:solidFill>
              <w14:schemeClr w14:val="tx1"/>
            </w14:solidFill>
          </w14:textFill>
        </w:rPr>
        <w:t>中标候选人</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报告由</w:t>
      </w:r>
      <w:r>
        <w:rPr>
          <w:rFonts w:hint="eastAsia" w:ascii="宋体" w:hAnsi="宋体"/>
          <w:color w:val="000000" w:themeColor="text1"/>
          <w:sz w:val="24"/>
          <w14:textFill>
            <w14:solidFill>
              <w14:schemeClr w14:val="tx1"/>
            </w14:solidFill>
          </w14:textFill>
        </w:rPr>
        <w:t>评审委员会</w:t>
      </w:r>
      <w:r>
        <w:rPr>
          <w:rFonts w:ascii="宋体" w:hAnsi="宋体"/>
          <w:color w:val="000000" w:themeColor="text1"/>
          <w:sz w:val="24"/>
          <w14:textFill>
            <w14:solidFill>
              <w14:schemeClr w14:val="tx1"/>
            </w14:solidFill>
          </w14:textFill>
        </w:rPr>
        <w:t>成员签字</w:t>
      </w:r>
      <w:r>
        <w:rPr>
          <w:rFonts w:hint="eastAsia" w:ascii="宋体" w:hAnsi="宋体"/>
          <w:color w:val="000000" w:themeColor="text1"/>
          <w:sz w:val="24"/>
          <w14:textFill>
            <w14:solidFill>
              <w14:schemeClr w14:val="tx1"/>
            </w14:solidFill>
          </w14:textFill>
        </w:rPr>
        <w:t>确认提交</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24.采购过程中出现以下情形，导致电子交易平台无法正常运行，或者无法保证电子交易的公平、公正和安全时，可中止电子交易活动：</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（一）电子交易平台发生故障而无法登录访问的；</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（二）电子交易平台应用或数据库出现错误，不能进行正常操作的；</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（三）电子交易平台发现严重安全漏洞，有潜在泄密危险的；</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（四）病毒发作导致不能进行正常操作的； </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（五）其他无法保证电子交易的公平、公正和安全的情况。</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⑴短时间内能消除不可抗力因素的，采购代理机构或评审委员会在消除不可抗力因素后继续组织电子交易活动。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⑵长时间内无法消除不可抗力因素的，采购代理机构或评审委员会将中止电子交易活动。中止电子交易活动的，采购人应当重新组织政府采购活动。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6</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保密和评审过程的监控</w:t>
      </w:r>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6</w:t>
      </w:r>
      <w:r>
        <w:rPr>
          <w:rFonts w:ascii="宋体" w:hAnsi="宋体"/>
          <w:bCs/>
          <w:color w:val="000000" w:themeColor="text1"/>
          <w:sz w:val="24"/>
          <w14:textFill>
            <w14:solidFill>
              <w14:schemeClr w14:val="tx1"/>
            </w14:solidFill>
          </w14:textFill>
        </w:rPr>
        <w:t xml:space="preserve">.1 </w:t>
      </w:r>
      <w:r>
        <w:rPr>
          <w:rFonts w:hint="eastAsia" w:ascii="宋体" w:hAnsi="宋体"/>
          <w:bCs/>
          <w:color w:val="000000" w:themeColor="text1"/>
          <w:sz w:val="24"/>
          <w14:textFill>
            <w14:solidFill>
              <w14:schemeClr w14:val="tx1"/>
            </w14:solidFill>
          </w14:textFill>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color w:val="000000" w:themeColor="text1"/>
          <w:sz w:val="20"/>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本项目开标、评审过程实行全程录音、录像监控，投标人在开标、评审过程中所进行的试图影响评审结果的不公正行为或授予合同决定的过程施加影响的企图和行为，可能导致和其投标被拒绝。</w:t>
      </w:r>
      <w:bookmarkStart w:id="38" w:name="EB6abbdb67ad8e4dca83235298b1f0b56f"/>
      <w:r>
        <w:rPr>
          <w:rFonts w:hint="eastAsia" w:ascii="宋体" w:hAnsi="宋体"/>
          <w:color w:val="000000" w:themeColor="text1"/>
          <w:sz w:val="20"/>
          <w14:textFill>
            <w14:solidFill>
              <w14:schemeClr w14:val="tx1"/>
            </w14:solidFill>
          </w14:textFill>
        </w:rPr>
        <w:t xml:space="preserve"> </w:t>
      </w:r>
      <w:bookmarkEnd w:id="38"/>
      <w:bookmarkStart w:id="39" w:name="EB50051ac8f4a946c091713b64242fa8f2"/>
      <w:r>
        <w:rPr>
          <w:rFonts w:hint="eastAsia" w:ascii="宋体" w:hAnsi="宋体"/>
          <w:color w:val="000000" w:themeColor="text1"/>
          <w:sz w:val="20"/>
          <w14:textFill>
            <w14:solidFill>
              <w14:schemeClr w14:val="tx1"/>
            </w14:solidFill>
          </w14:textFill>
        </w:rPr>
        <w:t xml:space="preserve"> </w:t>
      </w:r>
      <w:bookmarkEnd w:id="39"/>
    </w:p>
    <w:p>
      <w:pPr>
        <w:pStyle w:val="4"/>
        <w:spacing w:line="560" w:lineRule="exact"/>
        <w:ind w:firstLine="643"/>
        <w:rPr>
          <w:rFonts w:ascii="宋体" w:hAnsi="宋体"/>
          <w:color w:val="000000" w:themeColor="text1"/>
          <w14:textFill>
            <w14:solidFill>
              <w14:schemeClr w14:val="tx1"/>
            </w14:solidFill>
          </w14:textFill>
        </w:rPr>
      </w:pPr>
      <w:bookmarkStart w:id="40" w:name="_Toc140849624"/>
      <w:bookmarkStart w:id="41" w:name="_Toc41577872"/>
      <w:bookmarkStart w:id="42" w:name="_Toc494555855"/>
      <w:bookmarkStart w:id="43" w:name="_Toc493956039"/>
      <w:r>
        <w:rPr>
          <w:rFonts w:hint="eastAsia" w:ascii="宋体" w:hAnsi="宋体"/>
          <w:color w:val="000000" w:themeColor="text1"/>
          <w14:textFill>
            <w14:solidFill>
              <w14:schemeClr w14:val="tx1"/>
            </w14:solidFill>
          </w14:textFill>
        </w:rPr>
        <w:t>七   投标无效的情形</w:t>
      </w:r>
      <w:bookmarkEnd w:id="40"/>
      <w:bookmarkEnd w:id="41"/>
      <w:bookmarkEnd w:id="42"/>
      <w:bookmarkEnd w:id="43"/>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27.</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000000" w:themeColor="text1"/>
          <w:kern w:val="0"/>
          <w:sz w:val="24"/>
          <w14:textFill>
            <w14:solidFill>
              <w14:schemeClr w14:val="tx1"/>
            </w14:solidFill>
          </w14:textFill>
        </w:rPr>
        <w:t>投标文件</w:t>
      </w:r>
      <w:r>
        <w:rPr>
          <w:rFonts w:hint="eastAsia" w:ascii="宋体" w:hAnsi="宋体"/>
          <w:b/>
          <w:color w:val="000000" w:themeColor="text1"/>
          <w:sz w:val="24"/>
          <w14:textFill>
            <w14:solidFill>
              <w14:schemeClr w14:val="tx1"/>
            </w14:solidFill>
          </w14:textFill>
        </w:rPr>
        <w:t>无效：</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27.1电报、电话、传真形式提交投标文件的；</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27.2投标人未按招标文件规定的时间和地点提交电子投标文件的</w:t>
      </w:r>
      <w:r>
        <w:rPr>
          <w:rFonts w:ascii="宋体" w:hAnsi="宋体"/>
          <w:b/>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27.3未按招标文件规定要求签署、盖章的；</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4不具备投标文件规定资格要求的；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27.5 投标有效期不足的。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6评审委员会在符合性审查中，发现与招标文件有重大偏离、未满足“▲”实质性要求的。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27.7投标文件出现两个或两个以上投标方案的；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27.8投标</w:t>
      </w:r>
      <w:r>
        <w:rPr>
          <w:rFonts w:ascii="宋体" w:hAnsi="宋体"/>
          <w:color w:val="000000" w:themeColor="text1"/>
          <w:sz w:val="24"/>
          <w14:textFill>
            <w14:solidFill>
              <w14:schemeClr w14:val="tx1"/>
            </w14:solidFill>
          </w14:textFill>
        </w:rPr>
        <w:t>文件含有采购人不能接受的附加</w:t>
      </w:r>
      <w:r>
        <w:rPr>
          <w:rFonts w:hint="eastAsia" w:ascii="宋体" w:hAnsi="宋体"/>
          <w:color w:val="000000" w:themeColor="text1"/>
          <w:sz w:val="24"/>
          <w14:textFill>
            <w14:solidFill>
              <w14:schemeClr w14:val="tx1"/>
            </w14:solidFill>
          </w14:textFill>
        </w:rPr>
        <w:t>条款</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kern w:val="0"/>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9投标文件中给予赠品、回扣或与采购无关的其他商品、服务的。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10投标报价高于招标文件中规定的预算金额或者最高限价的。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11报价文件内容与对应商务技术文件内容不一致的；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27.12报价文件中出现 “0元”或“免费赠送”等形式无偿报价的；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27.13投标报价存在漏项或报价数量少于采购要求的。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中予以特别说明的。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27.16提供虚假材料谋取中标的。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27.17在招标过程中与采购人进行协商谈判、不按招标文件和中标人的</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订立合同，或者与采购人另行订立背离合同实质性内容的协议的。</w:t>
      </w: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27.18招标文件及法律法规规定的其他</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无效情形。</w:t>
      </w:r>
    </w:p>
    <w:p>
      <w:pPr>
        <w:pStyle w:val="4"/>
        <w:spacing w:line="560" w:lineRule="exact"/>
        <w:ind w:firstLine="643"/>
        <w:rPr>
          <w:rFonts w:ascii="宋体" w:hAnsi="宋体"/>
          <w:color w:val="000000" w:themeColor="text1"/>
          <w14:textFill>
            <w14:solidFill>
              <w14:schemeClr w14:val="tx1"/>
            </w14:solidFill>
          </w14:textFill>
        </w:rPr>
      </w:pPr>
      <w:bookmarkStart w:id="44" w:name="_Toc493956040"/>
      <w:bookmarkStart w:id="45" w:name="_Toc41577873"/>
      <w:bookmarkStart w:id="46" w:name="_Toc494555856"/>
      <w:bookmarkStart w:id="47" w:name="_Toc140849625"/>
      <w:r>
        <w:rPr>
          <w:rFonts w:hint="eastAsia" w:ascii="宋体" w:hAnsi="宋体"/>
          <w:color w:val="000000" w:themeColor="text1"/>
          <w14:textFill>
            <w14:solidFill>
              <w14:schemeClr w14:val="tx1"/>
            </w14:solidFill>
          </w14:textFill>
        </w:rPr>
        <w:t>八   法律责任</w:t>
      </w:r>
      <w:bookmarkEnd w:id="44"/>
      <w:bookmarkEnd w:id="45"/>
      <w:bookmarkEnd w:id="46"/>
      <w:bookmarkEnd w:id="47"/>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28.</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提供虚假材料谋取中标的；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采取不正当手段诋毁、排挤其他投标人的；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与采购人、其他投标人或者采购代理机构恶意串通的；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向采购人、采购代理机构行贿或者提供其他不正当利益的；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在招标采购过程中与采购人进行协商谈判的；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拒绝有关部门监督检查或者提供虚假情况的；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投标人有前款29.1至29.5项情形之一的，中标无效。</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29.</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投标人有下列情形之一的，依照政府采购法第七十七条第一款的规定追究法律责任：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向评审委员会或者</w:t>
      </w:r>
      <w:r>
        <w:rPr>
          <w:rFonts w:ascii="宋体" w:hAnsi="宋体"/>
          <w:color w:val="000000" w:themeColor="text1"/>
          <w:sz w:val="24"/>
          <w14:textFill>
            <w14:solidFill>
              <w14:schemeClr w14:val="tx1"/>
            </w14:solidFill>
          </w14:textFill>
        </w:rPr>
        <w:t>评审委员会</w:t>
      </w:r>
      <w:r>
        <w:rPr>
          <w:rFonts w:hint="eastAsia" w:ascii="宋体" w:hAnsi="宋体"/>
          <w:color w:val="000000" w:themeColor="text1"/>
          <w:sz w:val="24"/>
          <w14:textFill>
            <w14:solidFill>
              <w14:schemeClr w14:val="tx1"/>
            </w14:solidFill>
          </w14:textFill>
        </w:rPr>
        <w:t>成员行贿或者提供其他不正当利益；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中标或者成交后无正当理由拒不与采购人签订政府采购合同；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未按照招标文件确定的事项签订政府采购合同；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将政府采购合同转包；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提供假冒伪劣产品；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擅自变更、中止或者终止政府采购合同。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30.</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31.</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31.1投标人直接或者间接从采购人或者采购代理机构处获得其他投标人的相关情况并修改其</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投标人按照采购人或者采购代理机构的授意撤换、修改</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投标人之间协商报价、技术方案等</w:t>
      </w:r>
      <w:r>
        <w:rPr>
          <w:rFonts w:hint="eastAsia" w:ascii="宋体" w:hAnsi="宋体"/>
          <w:color w:val="000000" w:themeColor="text1"/>
          <w:kern w:val="0"/>
          <w:sz w:val="24"/>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的实质性内容；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31.4属于同一集团、协会、商会等组织成员的投标人按照该组织要求协同参加政府采购活动；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投标人之间事先约定由某一特定投标人中标、成交；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投标人之间商定部分投标人放弃参加政府采购活动或者放弃中标、成交；</w:t>
      </w:r>
    </w:p>
    <w:p>
      <w:pPr>
        <w:spacing w:line="360" w:lineRule="auto"/>
        <w:ind w:firstLine="480" w:firstLineChars="200"/>
        <w:rPr>
          <w:rFonts w:ascii="宋体" w:hAnsi="宋体"/>
          <w:color w:val="000000" w:themeColor="text1"/>
          <w:sz w:val="20"/>
          <w14:textFill>
            <w14:solidFill>
              <w14:schemeClr w14:val="tx1"/>
            </w14:solidFill>
          </w14:textFill>
        </w:rPr>
      </w:pPr>
      <w:r>
        <w:rPr>
          <w:rFonts w:hint="eastAsia" w:ascii="宋体" w:hAnsi="宋体"/>
          <w:color w:val="000000" w:themeColor="text1"/>
          <w:sz w:val="24"/>
          <w14:textFill>
            <w14:solidFill>
              <w14:schemeClr w14:val="tx1"/>
            </w14:solidFill>
          </w14:textFill>
        </w:rPr>
        <w:t>31.7投标人与采购人或者采购代理机构之间、投标人相互之间，为谋求特定投标人中标、成交或者排斥其他投标人的其他串通行为；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 xml:space="preserve">8 </w:t>
      </w:r>
      <w:r>
        <w:rPr>
          <w:rFonts w:hint="eastAsia" w:ascii="宋体" w:hAnsi="宋体"/>
          <w:color w:val="000000" w:themeColor="text1"/>
          <w:sz w:val="24"/>
          <w14:textFill>
            <w14:solidFill>
              <w14:schemeClr w14:val="tx1"/>
            </w14:solidFill>
          </w14:textFill>
        </w:rPr>
        <w:t>不同投标人的投标文件由同一单位或者个人编制；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 xml:space="preserve">9 </w:t>
      </w:r>
      <w:r>
        <w:rPr>
          <w:rFonts w:hint="eastAsia" w:ascii="宋体" w:hAnsi="宋体"/>
          <w:color w:val="000000" w:themeColor="text1"/>
          <w:sz w:val="24"/>
          <w14:textFill>
            <w14:solidFill>
              <w14:schemeClr w14:val="tx1"/>
            </w14:solidFill>
          </w14:textFill>
        </w:rPr>
        <w:t>不同投标人委托同一单位或者个人办理投标事宜；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 xml:space="preserve">10 </w:t>
      </w:r>
      <w:r>
        <w:rPr>
          <w:rFonts w:hint="eastAsia" w:ascii="宋体" w:hAnsi="宋体"/>
          <w:color w:val="000000" w:themeColor="text1"/>
          <w:sz w:val="24"/>
          <w14:textFill>
            <w14:solidFill>
              <w14:schemeClr w14:val="tx1"/>
            </w14:solidFill>
          </w14:textFill>
        </w:rPr>
        <w:t>不同投标人的投标文件载明的项目管理成员或者联系人员为同一人；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不同投标人的投标文件异常一致或者投标报价呈规律性差异；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不同投标人的投标文件相互混装。</w:t>
      </w:r>
    </w:p>
    <w:bookmarkEnd w:id="30"/>
    <w:bookmarkEnd w:id="31"/>
    <w:bookmarkEnd w:id="32"/>
    <w:p>
      <w:pPr>
        <w:pStyle w:val="4"/>
        <w:spacing w:line="560" w:lineRule="exact"/>
        <w:ind w:firstLine="643"/>
        <w:rPr>
          <w:rFonts w:ascii="宋体" w:hAnsi="宋体"/>
          <w:color w:val="000000" w:themeColor="text1"/>
          <w14:textFill>
            <w14:solidFill>
              <w14:schemeClr w14:val="tx1"/>
            </w14:solidFill>
          </w14:textFill>
        </w:rPr>
      </w:pPr>
      <w:bookmarkStart w:id="48" w:name="_Toc41577874"/>
      <w:bookmarkStart w:id="49" w:name="_Toc17793770"/>
      <w:bookmarkStart w:id="50" w:name="_Toc140849626"/>
      <w:bookmarkStart w:id="51" w:name="_Toc415648537"/>
      <w:bookmarkStart w:id="52" w:name="_Toc176659672"/>
      <w:bookmarkStart w:id="53" w:name="_Toc334087237"/>
      <w:bookmarkStart w:id="54" w:name="_Toc393869893"/>
      <w:bookmarkStart w:id="55" w:name="_Toc396838137"/>
      <w:bookmarkStart w:id="56" w:name="_Toc335664279"/>
      <w:r>
        <w:rPr>
          <w:rFonts w:hint="eastAsia" w:ascii="宋体" w:hAnsi="宋体"/>
          <w:color w:val="000000" w:themeColor="text1"/>
          <w14:textFill>
            <w14:solidFill>
              <w14:schemeClr w14:val="tx1"/>
            </w14:solidFill>
          </w14:textFill>
        </w:rPr>
        <w:t>九   澄清、修改发布媒体</w:t>
      </w:r>
      <w:bookmarkEnd w:id="48"/>
      <w:bookmarkEnd w:id="49"/>
      <w:bookmarkEnd w:id="50"/>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32.1针对潜在投标人提出的询问，采购代理机构一般在3个工作日内作出答复，如需澄清或</w:t>
      </w:r>
      <w:r>
        <w:rPr>
          <w:rFonts w:hint="eastAsia" w:ascii="宋体" w:hAnsi="宋体"/>
          <w:bCs/>
          <w:color w:val="000000" w:themeColor="text1"/>
          <w:kern w:val="0"/>
          <w:sz w:val="24"/>
          <w14:textFill>
            <w14:solidFill>
              <w14:schemeClr w14:val="tx1"/>
            </w14:solidFill>
          </w14:textFill>
        </w:rPr>
        <w:t>修改的，采购代理机构将在投标截止时间十五日前将澄清或修改内容在浙江政府采购网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bCs/>
          <w:color w:val="000000" w:themeColor="text1"/>
          <w:kern w:val="0"/>
          <w:sz w:val="24"/>
          <w14:textFill>
            <w14:solidFill>
              <w14:schemeClr w14:val="tx1"/>
            </w14:solidFill>
          </w14:textFill>
        </w:rPr>
        <w:t>http://zfcg.czt.zj.gov.cn/</w:t>
      </w:r>
      <w:r>
        <w:rPr>
          <w:rFonts w:hint="eastAsia" w:ascii="宋体" w:hAnsi="宋体"/>
          <w:bCs/>
          <w:color w:val="000000" w:themeColor="text1"/>
          <w:kern w:val="0"/>
          <w:sz w:val="24"/>
          <w14:textFill>
            <w14:solidFill>
              <w14:schemeClr w14:val="tx1"/>
            </w14:solidFill>
          </w14:textFill>
        </w:rPr>
        <w:fldChar w:fldCharType="end"/>
      </w:r>
      <w:r>
        <w:rPr>
          <w:rFonts w:ascii="宋体" w:hAnsi="宋体"/>
          <w:bCs/>
          <w:color w:val="000000" w:themeColor="text1"/>
          <w:sz w:val="24"/>
          <w14:textFill>
            <w14:solidFill>
              <w14:schemeClr w14:val="tx1"/>
            </w14:solidFill>
          </w14:textFill>
        </w:rPr>
        <w:t>上</w:t>
      </w:r>
      <w:r>
        <w:rPr>
          <w:rFonts w:hint="eastAsia" w:ascii="宋体" w:hAnsi="宋体"/>
          <w:bCs/>
          <w:color w:val="000000" w:themeColor="text1"/>
          <w:kern w:val="0"/>
          <w:sz w:val="24"/>
          <w14:textFill>
            <w14:solidFill>
              <w14:schemeClr w14:val="tx1"/>
            </w14:solidFill>
          </w14:textFill>
        </w:rPr>
        <w:t>予以公布，潜在投标人应自行关注网站更正公告等内容。</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32.2潜在投标人提出的询问超出采购人对采购代理机构委托授权范围的，投标人应向采购人提出。</w:t>
      </w:r>
    </w:p>
    <w:p>
      <w:pPr>
        <w:pStyle w:val="4"/>
        <w:spacing w:line="560" w:lineRule="exact"/>
        <w:ind w:firstLine="643"/>
        <w:rPr>
          <w:rFonts w:ascii="宋体" w:hAnsi="宋体"/>
          <w:color w:val="000000" w:themeColor="text1"/>
          <w14:textFill>
            <w14:solidFill>
              <w14:schemeClr w14:val="tx1"/>
            </w14:solidFill>
          </w14:textFill>
        </w:rPr>
      </w:pPr>
      <w:bookmarkStart w:id="57" w:name="_Toc41577875"/>
      <w:bookmarkStart w:id="58" w:name="_Toc140849627"/>
      <w:r>
        <w:rPr>
          <w:rFonts w:hint="eastAsia" w:ascii="宋体" w:hAnsi="宋体"/>
          <w:color w:val="000000" w:themeColor="text1"/>
          <w14:textFill>
            <w14:solidFill>
              <w14:schemeClr w14:val="tx1"/>
            </w14:solidFill>
          </w14:textFill>
        </w:rPr>
        <w:t>十   质疑</w:t>
      </w:r>
      <w:bookmarkEnd w:id="51"/>
      <w:bookmarkEnd w:id="52"/>
      <w:bookmarkEnd w:id="53"/>
      <w:bookmarkEnd w:id="54"/>
      <w:bookmarkEnd w:id="55"/>
      <w:bookmarkEnd w:id="56"/>
      <w:bookmarkEnd w:id="57"/>
      <w:bookmarkEnd w:id="58"/>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w:t>
      </w:r>
      <w:r>
        <w:rPr>
          <w:rFonts w:ascii="宋体" w:hAnsi="宋体"/>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投标人认为采购文件、采购过程、中标或者成交结果使自己的权益受到损害的，可以在知道或者应知其权益受到损害之日起7个工作日内</w:t>
      </w:r>
      <w:r>
        <w:rPr>
          <w:rFonts w:hint="eastAsia" w:ascii="宋体" w:hAnsi="宋体"/>
          <w:color w:val="000000" w:themeColor="text1"/>
          <w:kern w:val="0"/>
          <w:sz w:val="24"/>
          <w14:textFill>
            <w14:solidFill>
              <w14:schemeClr w14:val="tx1"/>
            </w14:solidFill>
          </w14:textFill>
        </w:rPr>
        <w:t>，以书面形式向采购人、采购代理机构提出质疑。同一采购程序环节的质疑，投标人须一次性提出，否则不予以答复。</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33.2质疑的主要内容应符合</w:t>
      </w:r>
      <w:r>
        <w:rPr>
          <w:rFonts w:hint="eastAsia" w:ascii="宋体" w:hAnsi="宋体" w:cs="Calibri"/>
          <w:color w:val="000000" w:themeColor="text1"/>
          <w:kern w:val="0"/>
          <w:sz w:val="24"/>
          <w14:textFill>
            <w14:solidFill>
              <w14:schemeClr w14:val="tx1"/>
            </w14:solidFill>
          </w14:textFill>
        </w:rPr>
        <w:t>《政府采购质疑和投诉办法》（94号令）规定</w:t>
      </w:r>
      <w:r>
        <w:rPr>
          <w:rFonts w:hint="eastAsia" w:ascii="宋体" w:hAnsi="宋体"/>
          <w:color w:val="000000" w:themeColor="text1"/>
          <w:sz w:val="24"/>
          <w:szCs w:val="21"/>
          <w14:textFill>
            <w14:solidFill>
              <w14:schemeClr w14:val="tx1"/>
            </w14:solidFill>
          </w14:textFill>
        </w:rPr>
        <w:t>以及浙江省和台州市相关文件的规定。质疑内容涉及保密事项，质疑投标人应提供有效的信息来源或有效证据。</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33.3质疑投标人可直接提交、传真或邮寄方式提交质疑书（一式三份以上）。以其他方式提出的质疑，采购代理机构</w:t>
      </w:r>
      <w:r>
        <w:rPr>
          <w:rFonts w:ascii="宋体" w:hAnsi="宋体"/>
          <w:color w:val="000000" w:themeColor="text1"/>
          <w:sz w:val="24"/>
          <w:szCs w:val="21"/>
          <w14:textFill>
            <w14:solidFill>
              <w14:schemeClr w14:val="tx1"/>
            </w14:solidFill>
          </w14:textFill>
        </w:rPr>
        <w:t>可不予接受、答复。</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33.3.1</w:t>
      </w:r>
      <w:r>
        <w:rPr>
          <w:rFonts w:ascii="宋体" w:hAnsi="宋体"/>
          <w:color w:val="000000" w:themeColor="text1"/>
          <w:sz w:val="24"/>
          <w:szCs w:val="21"/>
          <w14:textFill>
            <w14:solidFill>
              <w14:schemeClr w14:val="tx1"/>
            </w14:solidFill>
          </w14:textFill>
        </w:rPr>
        <w:t>邮寄方式送达质疑书的，以</w:t>
      </w:r>
      <w:r>
        <w:rPr>
          <w:rFonts w:hint="eastAsia" w:ascii="宋体" w:hAnsi="宋体"/>
          <w:color w:val="000000" w:themeColor="text1"/>
          <w:sz w:val="24"/>
          <w:szCs w:val="21"/>
          <w14:textFill>
            <w14:solidFill>
              <w14:schemeClr w14:val="tx1"/>
            </w14:solidFill>
          </w14:textFill>
        </w:rPr>
        <w:t>采购代理机构</w:t>
      </w:r>
      <w:r>
        <w:rPr>
          <w:rFonts w:ascii="宋体" w:hAnsi="宋体"/>
          <w:color w:val="000000" w:themeColor="text1"/>
          <w:sz w:val="24"/>
          <w:szCs w:val="21"/>
          <w14:textFill>
            <w14:solidFill>
              <w14:schemeClr w14:val="tx1"/>
            </w14:solidFill>
          </w14:textFill>
        </w:rPr>
        <w:t>实际收到邮件之日作为收到质疑的日期。</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33.3.2</w:t>
      </w:r>
      <w:r>
        <w:rPr>
          <w:rFonts w:ascii="宋体" w:hAnsi="宋体"/>
          <w:color w:val="000000" w:themeColor="text1"/>
          <w:sz w:val="24"/>
          <w:szCs w:val="21"/>
          <w14:textFill>
            <w14:solidFill>
              <w14:schemeClr w14:val="tx1"/>
            </w14:solidFill>
          </w14:textFill>
        </w:rPr>
        <w:t>传真方式送达质疑书的，质疑</w:t>
      </w:r>
      <w:r>
        <w:rPr>
          <w:rFonts w:hint="eastAsia" w:ascii="宋体" w:hAnsi="宋体"/>
          <w:color w:val="000000" w:themeColor="text1"/>
          <w:sz w:val="24"/>
          <w:szCs w:val="21"/>
          <w14:textFill>
            <w14:solidFill>
              <w14:schemeClr w14:val="tx1"/>
            </w14:solidFill>
          </w14:textFill>
        </w:rPr>
        <w:t>投标人</w:t>
      </w:r>
      <w:r>
        <w:rPr>
          <w:rFonts w:ascii="宋体" w:hAnsi="宋体"/>
          <w:color w:val="000000" w:themeColor="text1"/>
          <w:sz w:val="24"/>
          <w:szCs w:val="21"/>
          <w14:textFill>
            <w14:solidFill>
              <w14:schemeClr w14:val="tx1"/>
            </w14:solidFill>
          </w14:textFill>
        </w:rPr>
        <w:t>应当取得</w:t>
      </w:r>
      <w:r>
        <w:rPr>
          <w:rFonts w:hint="eastAsia" w:ascii="宋体" w:hAnsi="宋体"/>
          <w:color w:val="000000" w:themeColor="text1"/>
          <w:sz w:val="24"/>
          <w:szCs w:val="21"/>
          <w14:textFill>
            <w14:solidFill>
              <w14:schemeClr w14:val="tx1"/>
            </w14:solidFill>
          </w14:textFill>
        </w:rPr>
        <w:t>采购代理机构</w:t>
      </w:r>
      <w:r>
        <w:rPr>
          <w:rFonts w:ascii="宋体" w:hAnsi="宋体"/>
          <w:color w:val="000000" w:themeColor="text1"/>
          <w:sz w:val="24"/>
          <w:szCs w:val="21"/>
          <w14:textFill>
            <w14:solidFill>
              <w14:schemeClr w14:val="tx1"/>
            </w14:solidFill>
          </w14:textFill>
        </w:rPr>
        <w:t>确认收到传真的意见，并及时将质疑书原件送达</w:t>
      </w:r>
      <w:r>
        <w:rPr>
          <w:rFonts w:hint="eastAsia" w:ascii="宋体" w:hAnsi="宋体"/>
          <w:color w:val="000000" w:themeColor="text1"/>
          <w:sz w:val="24"/>
          <w:szCs w:val="21"/>
          <w14:textFill>
            <w14:solidFill>
              <w14:schemeClr w14:val="tx1"/>
            </w14:solidFill>
          </w14:textFill>
        </w:rPr>
        <w:t>采购代理机构</w:t>
      </w:r>
      <w:r>
        <w:rPr>
          <w:rFonts w:ascii="宋体" w:hAnsi="宋体"/>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采购代理机构</w:t>
      </w:r>
      <w:r>
        <w:rPr>
          <w:rFonts w:ascii="宋体" w:hAnsi="宋体"/>
          <w:color w:val="000000" w:themeColor="text1"/>
          <w:sz w:val="24"/>
          <w:szCs w:val="21"/>
          <w14:textFill>
            <w14:solidFill>
              <w14:schemeClr w14:val="tx1"/>
            </w14:solidFill>
          </w14:textFill>
        </w:rPr>
        <w:t>以实际收到原件之日作为收到质疑的日期。</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33.3.3</w:t>
      </w:r>
      <w:r>
        <w:rPr>
          <w:rFonts w:ascii="宋体" w:hAnsi="宋体"/>
          <w:color w:val="000000" w:themeColor="text1"/>
          <w:sz w:val="24"/>
          <w:szCs w:val="21"/>
          <w14:textFill>
            <w14:solidFill>
              <w14:schemeClr w14:val="tx1"/>
            </w14:solidFill>
          </w14:textFill>
        </w:rPr>
        <w:t>在质疑期限届满前，质疑书已经邮寄或传真成功的，质疑不视为过期。</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w:t>
      </w:r>
      <w:r>
        <w:rPr>
          <w:rFonts w:ascii="宋体" w:hAnsi="宋体"/>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5采购代理机构在收到质疑投标人的书面质疑后7个工作日内作出答复，并以书面形式答复质疑人</w:t>
      </w:r>
      <w:r>
        <w:rPr>
          <w:rFonts w:ascii="宋体" w:hAnsi="宋体"/>
          <w:color w:val="000000" w:themeColor="text1"/>
          <w:sz w:val="24"/>
          <w:szCs w:val="21"/>
          <w14:textFill>
            <w14:solidFill>
              <w14:schemeClr w14:val="tx1"/>
            </w14:solidFill>
          </w14:textFill>
        </w:rPr>
        <w:t>。</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33.6质疑投标人捏造事实、提供虚假材料进行质疑的，采购代理机构报告同级财政部门，由同级财政部门审查，情况属实的，应列入不良行为记录，并在指定的媒体上公告。</w:t>
      </w:r>
    </w:p>
    <w:p>
      <w:pPr>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33.7质疑函范本在浙江政府采购网（</w:t>
      </w:r>
      <w:r>
        <w:fldChar w:fldCharType="begin"/>
      </w:r>
      <w:r>
        <w:instrText xml:space="preserve"> HYPERLINK "http://60.190.126.3:8080/wcm/WCMV6/editor/editor/招标文件（新版）.doc" </w:instrText>
      </w:r>
      <w:r>
        <w:fldChar w:fldCharType="separate"/>
      </w:r>
      <w:r>
        <w:rPr>
          <w:rFonts w:hint="eastAsia" w:ascii="宋体" w:hAnsi="宋体"/>
          <w:color w:val="000000" w:themeColor="text1"/>
          <w:sz w:val="24"/>
          <w14:textFill>
            <w14:solidFill>
              <w14:schemeClr w14:val="tx1"/>
            </w14:solidFill>
          </w14:textFill>
        </w:rPr>
        <w:t>http://zfcg.czt.zj.gov.cn/</w:t>
      </w:r>
      <w:r>
        <w:rPr>
          <w:rFonts w:hint="eastAsia" w:ascii="宋体" w:hAnsi="宋体"/>
          <w:color w:val="000000" w:themeColor="text1"/>
          <w:sz w:val="24"/>
          <w14:textFill>
            <w14:solidFill>
              <w14:schemeClr w14:val="tx1"/>
            </w14:solidFill>
          </w14:textFill>
        </w:rPr>
        <w:fldChar w:fldCharType="end"/>
      </w:r>
      <w:r>
        <w:rPr>
          <w:rFonts w:hint="eastAsia" w:ascii="宋体" w:hAnsi="宋体" w:cs="宋体"/>
          <w:color w:val="000000" w:themeColor="text1"/>
          <w:sz w:val="24"/>
          <w:szCs w:val="21"/>
          <w14:textFill>
            <w14:solidFill>
              <w14:schemeClr w14:val="tx1"/>
            </w14:solidFill>
          </w14:textFill>
        </w:rPr>
        <w:t>）-下载专区中下载。</w:t>
      </w:r>
    </w:p>
    <w:p>
      <w:pPr>
        <w:pStyle w:val="4"/>
        <w:spacing w:line="560" w:lineRule="exact"/>
        <w:ind w:firstLine="643"/>
        <w:rPr>
          <w:rFonts w:ascii="宋体" w:hAnsi="宋体"/>
          <w:color w:val="000000" w:themeColor="text1"/>
          <w14:textFill>
            <w14:solidFill>
              <w14:schemeClr w14:val="tx1"/>
            </w14:solidFill>
          </w14:textFill>
        </w:rPr>
      </w:pPr>
      <w:bookmarkStart w:id="59" w:name="_Toc140849628"/>
      <w:bookmarkStart w:id="60" w:name="_Toc41577876"/>
      <w:r>
        <w:rPr>
          <w:rFonts w:hint="eastAsia" w:ascii="宋体" w:hAnsi="宋体"/>
          <w:color w:val="000000" w:themeColor="text1"/>
          <w14:textFill>
            <w14:solidFill>
              <w14:schemeClr w14:val="tx1"/>
            </w14:solidFill>
          </w14:textFill>
        </w:rPr>
        <w:t>十一  投诉</w:t>
      </w:r>
      <w:bookmarkEnd w:id="33"/>
      <w:bookmarkEnd w:id="34"/>
      <w:bookmarkEnd w:id="35"/>
      <w:bookmarkEnd w:id="36"/>
      <w:bookmarkEnd w:id="59"/>
      <w:bookmarkEnd w:id="60"/>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color w:val="000000" w:themeColor="text1"/>
          <w:sz w:val="24"/>
          <w14:textFill>
            <w14:solidFill>
              <w14:schemeClr w14:val="tx1"/>
            </w14:solidFill>
          </w14:textFill>
        </w:rPr>
        <w:t>投诉书范本在浙江政府采购网（</w:t>
      </w:r>
      <w:r>
        <w:fldChar w:fldCharType="begin"/>
      </w:r>
      <w:r>
        <w:instrText xml:space="preserve"> HYPERLINK "http://60.190.126.3:8080/wcm/WCMV6/editor/editor/招标文件（新版）.doc" </w:instrText>
      </w:r>
      <w:r>
        <w:fldChar w:fldCharType="separate"/>
      </w:r>
      <w:r>
        <w:rPr>
          <w:rFonts w:hint="eastAsia" w:ascii="宋体" w:hAnsi="宋体"/>
          <w:color w:val="000000" w:themeColor="text1"/>
          <w:sz w:val="24"/>
          <w14:textFill>
            <w14:solidFill>
              <w14:schemeClr w14:val="tx1"/>
            </w14:solidFill>
          </w14:textFill>
        </w:rPr>
        <w:t>http://zfcg.czt.zj.gov.cn/</w:t>
      </w:r>
      <w:r>
        <w:rPr>
          <w:rFonts w:hint="eastAsia" w:ascii="宋体" w:hAnsi="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）-下载专区中下载。</w:t>
      </w:r>
    </w:p>
    <w:p>
      <w:pPr>
        <w:pStyle w:val="4"/>
        <w:spacing w:line="560" w:lineRule="exact"/>
        <w:ind w:firstLine="643"/>
        <w:rPr>
          <w:rFonts w:ascii="宋体" w:hAnsi="宋体"/>
          <w:color w:val="000000" w:themeColor="text1"/>
          <w14:textFill>
            <w14:solidFill>
              <w14:schemeClr w14:val="tx1"/>
            </w14:solidFill>
          </w14:textFill>
        </w:rPr>
      </w:pPr>
      <w:bookmarkStart w:id="61" w:name="_Toc41577877"/>
      <w:bookmarkStart w:id="62" w:name="_Toc140849629"/>
      <w:r>
        <w:rPr>
          <w:rFonts w:hint="eastAsia" w:ascii="宋体" w:hAnsi="宋体"/>
          <w:color w:val="000000" w:themeColor="text1"/>
          <w14:textFill>
            <w14:solidFill>
              <w14:schemeClr w14:val="tx1"/>
            </w14:solidFill>
          </w14:textFill>
        </w:rPr>
        <w:t>十二  授予合同</w:t>
      </w:r>
      <w:bookmarkEnd w:id="37"/>
      <w:bookmarkEnd w:id="61"/>
      <w:bookmarkEnd w:id="6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中标结果公告及中标通知书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color w:val="000000" w:themeColor="text1"/>
          <w:sz w:val="24"/>
          <w14:textFill>
            <w14:solidFill>
              <w14:schemeClr w14:val="tx1"/>
            </w14:solidFill>
          </w14:textFill>
        </w:rPr>
        <w:t>http://zfcg.czt.zj.gov.cn/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上发布中标结果公告。中标结果公告内容不包括国家秘密、商业秘密。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35.2发布中标公告的同时，采购代理机构向中标人发出中标通知书。</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授予合同时变更数量的权利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最高投标限价。</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签订合同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中标人自中标通知书发出之日起30日内与采购人签定合同。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招标文件、中标人的投标文件及其澄清文件等,均为签订合同的依据。</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中标人不遵守招标文件和投标文件的要约条款及所作的承诺,擅自修改报价或在中标通知书发出之日起30日内,借故拖延、拒签合同者,采购人有权取消该投标人的中标资格。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37.4质疑事项可能影响中标结果的，采购人应当暂停签订合同，已经签订合同的，应当中止履行合同。（中标结果的质疑期为中标结果公告期限届满之日起七个工作日）。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6以联合体形式参加采购活动或者合同分包的，应当将联合协议或者分包意向协议作为采购合同的组成部分。</w:t>
      </w:r>
    </w:p>
    <w:p>
      <w:pPr>
        <w:pStyle w:val="4"/>
        <w:spacing w:line="560" w:lineRule="exact"/>
        <w:ind w:firstLine="643"/>
        <w:rPr>
          <w:rFonts w:ascii="宋体" w:hAnsi="宋体"/>
          <w:color w:val="000000" w:themeColor="text1"/>
          <w14:textFill>
            <w14:solidFill>
              <w14:schemeClr w14:val="tx1"/>
            </w14:solidFill>
          </w14:textFill>
        </w:rPr>
      </w:pPr>
      <w:bookmarkStart w:id="63" w:name="_Toc41577878"/>
      <w:bookmarkStart w:id="64" w:name="_Toc140849630"/>
      <w:r>
        <w:rPr>
          <w:rFonts w:hint="eastAsia" w:ascii="宋体" w:hAnsi="宋体"/>
          <w:color w:val="000000" w:themeColor="text1"/>
          <w14:textFill>
            <w14:solidFill>
              <w14:schemeClr w14:val="tx1"/>
            </w14:solidFill>
          </w14:textFill>
        </w:rPr>
        <w:t>十三  验收</w:t>
      </w:r>
      <w:bookmarkEnd w:id="63"/>
      <w:bookmarkEnd w:id="64"/>
    </w:p>
    <w:p>
      <w:pPr>
        <w:spacing w:line="360" w:lineRule="auto"/>
        <w:ind w:firstLine="480" w:firstLineChars="200"/>
        <w:rPr>
          <w:rFonts w:ascii="宋体" w:hAnsi="宋体"/>
          <w:color w:val="000000" w:themeColor="text1"/>
          <w14:textFill>
            <w14:solidFill>
              <w14:schemeClr w14:val="tx1"/>
            </w14:solidFill>
          </w14:textFill>
        </w:rPr>
      </w:pPr>
      <w:bookmarkStart w:id="65" w:name="_Toc15813254"/>
      <w:bookmarkStart w:id="66" w:name="_Toc45506731"/>
      <w:bookmarkStart w:id="67" w:name="_Toc47756031"/>
      <w:bookmarkStart w:id="68" w:name="_Toc15805937"/>
      <w:bookmarkStart w:id="69" w:name="_Toc107820052"/>
      <w:r>
        <w:rPr>
          <w:rFonts w:hint="eastAsia" w:ascii="宋体" w:hAnsi="宋体"/>
          <w:color w:val="000000" w:themeColor="text1"/>
          <w:sz w:val="24"/>
          <w14:textFill>
            <w14:solidFill>
              <w14:schemeClr w14:val="tx1"/>
            </w14:solidFill>
          </w14:textFill>
        </w:rPr>
        <w:t>项目的验收包括初步验收、试运行和竣工验收：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38.1项目初步验收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初验前，中标方应首先对系统进行自测，并将系统自测报告提交采购方和监理方审查。中标方依本合同约定向采购方提交成果及相关文档，并向采购方提出初验申请。采购方接到中标方初验申请后，组织相关单位进行初验，初验合格后联合签署初验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38.2试运行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初验合格后，系统进入试运行，试运行时间为3个月以上。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38.3终验</w:t>
      </w:r>
    </w:p>
    <w:p>
      <w:pPr>
        <w:spacing w:line="360" w:lineRule="auto"/>
        <w:ind w:firstLine="480" w:firstLineChars="200"/>
        <w:rPr>
          <w:rFonts w:ascii="宋体" w:hAnsi="宋体"/>
          <w:color w:val="000000" w:themeColor="text1"/>
          <w:sz w:val="24"/>
          <w14:textFill>
            <w14:solidFill>
              <w14:schemeClr w14:val="tx1"/>
            </w14:solidFill>
          </w14:textFill>
        </w:rPr>
      </w:pPr>
      <w:bookmarkStart w:id="70" w:name="_Toc530987054"/>
      <w:bookmarkStart w:id="71" w:name="_Toc140849631"/>
      <w:bookmarkStart w:id="72" w:name="_Toc493956047"/>
      <w:bookmarkStart w:id="73" w:name="_Toc41577879"/>
      <w:r>
        <w:rPr>
          <w:rFonts w:hint="eastAsia" w:ascii="宋体" w:hAnsi="宋体"/>
          <w:color w:val="000000" w:themeColor="text1"/>
          <w:sz w:val="24"/>
          <w14:textFill>
            <w14:solidFill>
              <w14:schemeClr w14:val="tx1"/>
            </w14:solidFill>
          </w14:textFill>
        </w:rPr>
        <w:t>系统通过试运行后，中标方提出终验申请，由采购方协调项目主管单位组织项目终验。系统终验通过，进入正式运行阶段。项目验收时，需提供包含但不仅限于如下详实的资料：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软件部分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（1）概要设计说明书，包括网络拓扑图、系统框架图等；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（2）详细设计说明书，包括系统原理图、数据流程图等；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（3）接口设计说明书，包括使用方法和案例等；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（4）数据库设计说明书；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（5）软件安装包、软件源代码；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（6）软件检测报告、三级等保测评报告和备案证书；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（7）系统试运行报告，包括试运行记录和故障处理记录；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（8）项目总结报告；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（9）用户使用手册；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（10）用户使用报告。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硬件部分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（1）货物到场报审表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（2）到货检查清单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（3）开箱检查记录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（4）安装调试报审表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（5）安装调试清单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（6）安装调试记录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（7）试运行报审表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（8）试运行记录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（9）问题处理记录表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（10）例会记录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（11）周报、月报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（12）功能核查报审表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（13）功能核对记录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（14）用户报告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（15）总结报告</w:t>
      </w:r>
    </w:p>
    <w:p>
      <w:pPr>
        <w:pStyle w:val="4"/>
        <w:spacing w:line="560" w:lineRule="exact"/>
        <w:ind w:firstLine="64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十四  政府</w:t>
      </w:r>
      <w:r>
        <w:rPr>
          <w:rFonts w:ascii="宋体" w:hAnsi="宋体"/>
          <w:color w:val="000000" w:themeColor="text1"/>
          <w14:textFill>
            <w14:solidFill>
              <w14:schemeClr w14:val="tx1"/>
            </w14:solidFill>
          </w14:textFill>
        </w:rPr>
        <w:t>采购政策</w:t>
      </w:r>
      <w:bookmarkEnd w:id="70"/>
      <w:bookmarkEnd w:id="71"/>
      <w:bookmarkEnd w:id="72"/>
      <w:bookmarkEnd w:id="73"/>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39. 关于中小企业参与政府采购活动的规定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39.1本项目是否专门面向中小微企业采购：</w:t>
      </w:r>
      <w:r>
        <w:rPr>
          <w:rFonts w:hint="eastAsia" w:ascii="宋体" w:hAnsi="宋体"/>
          <w:color w:val="000000" w:themeColor="text1"/>
          <w:sz w:val="24"/>
          <w:u w:val="single"/>
          <w14:textFill>
            <w14:solidFill>
              <w14:schemeClr w14:val="tx1"/>
            </w14:solidFill>
          </w14:textFill>
        </w:rPr>
        <w:t>否</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b/>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39.2本项目对应的中小企业划分标准所属行业：</w:t>
      </w:r>
      <w:r>
        <w:rPr>
          <w:rFonts w:hint="eastAsia" w:ascii="宋体" w:hAnsi="宋体"/>
          <w:b/>
          <w:color w:val="000000" w:themeColor="text1"/>
          <w:sz w:val="24"/>
          <w:u w:val="single"/>
          <w14:textFill>
            <w14:solidFill>
              <w14:schemeClr w14:val="tx1"/>
            </w14:solidFill>
          </w14:textFill>
        </w:rPr>
        <w:t>软件和信息技术服务业。</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39.4中小企业应按照采购文件格式要求提供《中小微企业声明函》。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39.5</w:t>
      </w:r>
      <w:r>
        <w:rPr>
          <w:rFonts w:ascii="宋体" w:hAnsi="宋体" w:cs="宋体"/>
          <w:color w:val="000000" w:themeColor="text1"/>
          <w:sz w:val="24"/>
          <w14:textFill>
            <w14:solidFill>
              <w14:schemeClr w14:val="tx1"/>
            </w14:solidFill>
          </w14:textFill>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39.6</w:t>
      </w:r>
      <w:r>
        <w:rPr>
          <w:rFonts w:ascii="宋体" w:hAnsi="宋体" w:cs="宋体"/>
          <w:color w:val="000000" w:themeColor="text1"/>
          <w:sz w:val="24"/>
          <w14:textFill>
            <w14:solidFill>
              <w14:schemeClr w14:val="tx1"/>
            </w14:solidFill>
          </w14:textFill>
        </w:rPr>
        <w:t>根据《关于促进残疾人就业政府采购政策的通知》（财库[201</w:t>
      </w: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39.7供应商按照《政府采购促进中小企业发展管理办法》（财库﹝2020﹞46号）规定提供声明函内容不实的，属于提供虚假材料谋取中标、成交，依照《中华人民共和国政府采购法》等国家有关规定追究相应责任。</w:t>
      </w:r>
    </w:p>
    <w:p>
      <w:pPr>
        <w:pStyle w:val="4"/>
        <w:spacing w:line="560" w:lineRule="exact"/>
        <w:ind w:firstLine="643"/>
        <w:rPr>
          <w:rFonts w:ascii="宋体" w:hAnsi="宋体"/>
          <w:color w:val="000000" w:themeColor="text1"/>
          <w14:textFill>
            <w14:solidFill>
              <w14:schemeClr w14:val="tx1"/>
            </w14:solidFill>
          </w14:textFill>
        </w:rPr>
      </w:pPr>
      <w:bookmarkStart w:id="74" w:name="_Toc140849632"/>
      <w:bookmarkStart w:id="75" w:name="_Toc41577880"/>
      <w:r>
        <w:rPr>
          <w:rFonts w:hint="eastAsia" w:ascii="宋体" w:hAnsi="宋体"/>
          <w:color w:val="000000" w:themeColor="text1"/>
          <w14:textFill>
            <w14:solidFill>
              <w14:schemeClr w14:val="tx1"/>
            </w14:solidFill>
          </w14:textFill>
        </w:rPr>
        <w:t>十五  其他事项</w:t>
      </w:r>
      <w:bookmarkEnd w:id="65"/>
      <w:bookmarkEnd w:id="66"/>
      <w:bookmarkEnd w:id="67"/>
      <w:bookmarkEnd w:id="68"/>
      <w:bookmarkEnd w:id="69"/>
      <w:bookmarkEnd w:id="74"/>
      <w:bookmarkEnd w:id="7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 xml:space="preserve"> 解释权 </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41.1本招标文件是根据国家有关法律、法规、规章和有关规定编制的,解释权属采购代理机构。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41.2 采购代理机构</w:t>
      </w:r>
      <w:r>
        <w:rPr>
          <w:rFonts w:hint="eastAsia" w:ascii="宋体" w:hAnsi="宋体"/>
          <w:color w:val="000000" w:themeColor="text1"/>
          <w:sz w:val="24"/>
          <w14:textFill>
            <w14:solidFill>
              <w14:schemeClr w14:val="tx1"/>
            </w14:solidFill>
          </w14:textFill>
        </w:rPr>
        <w:t>对决标结果不负责解释。</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42.</w:t>
      </w:r>
      <w:r>
        <w:rPr>
          <w:rFonts w:hint="eastAsia" w:ascii="宋体" w:hAnsi="宋体"/>
          <w:b/>
          <w:color w:val="000000" w:themeColor="text1"/>
          <w:sz w:val="24"/>
          <w14:textFill>
            <w14:solidFill>
              <w14:schemeClr w14:val="tx1"/>
            </w14:solidFill>
          </w14:textFill>
        </w:rPr>
        <w:t xml:space="preserve"> 采购代理服务费:</w:t>
      </w:r>
      <w:r>
        <w:rPr>
          <w:rFonts w:hint="eastAsia" w:ascii="宋体" w:hAnsi="宋体"/>
          <w:b/>
          <w:bCs/>
          <w:color w:val="000000" w:themeColor="text1"/>
          <w:sz w:val="24"/>
          <w14:textFill>
            <w14:solidFill>
              <w14:schemeClr w14:val="tx1"/>
            </w14:solidFill>
          </w14:textFill>
        </w:rPr>
        <w:t xml:space="preserve"> </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采购代理服务费以本项目中标价为基数，参照计价格[2002]1980号文件、发改办价格[2003]857号、发改价格[2011]534号货物招标收费标准的65%计取。计算方式详见下表：</w:t>
      </w:r>
    </w:p>
    <w:tbl>
      <w:tblPr>
        <w:tblStyle w:val="37"/>
        <w:tblW w:w="5000" w:type="pct"/>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23"/>
        <w:gridCol w:w="2352"/>
        <w:gridCol w:w="1138"/>
        <w:gridCol w:w="11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中标金额（万元）</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货物招标</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服务招标</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100以下</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0.45％</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5000—10000</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10000——100000</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trPr>
        <w:tc>
          <w:tcPr>
            <w:tcW w:w="396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1000000以上</w:t>
            </w:r>
          </w:p>
        </w:tc>
        <w:tc>
          <w:tcPr>
            <w:tcW w:w="256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c>
          <w:tcPr>
            <w:tcW w:w="12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0.01％</w:t>
            </w:r>
          </w:p>
        </w:tc>
      </w:tr>
    </w:tbl>
    <w:p>
      <w:pPr>
        <w:snapToGrid w:val="0"/>
        <w:spacing w:line="440" w:lineRule="exact"/>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采购代理服务费的支付：</w:t>
      </w:r>
      <w:r>
        <w:rPr>
          <w:rFonts w:hint="eastAsia" w:ascii="宋体" w:hAnsi="宋体" w:cs="Arial"/>
          <w:color w:val="000000" w:themeColor="text1"/>
          <w:sz w:val="24"/>
          <w14:textFill>
            <w14:solidFill>
              <w14:schemeClr w14:val="tx1"/>
            </w14:solidFill>
          </w14:textFill>
        </w:rPr>
        <w:t>招标代理工作完成后，由中标人在</w:t>
      </w:r>
      <w:r>
        <w:rPr>
          <w:rFonts w:hint="eastAsia" w:ascii="宋体" w:hAnsi="宋体" w:cs="Arial"/>
          <w:color w:val="000000" w:themeColor="text1"/>
          <w:sz w:val="24"/>
          <w:lang w:val="zh-CN"/>
          <w14:textFill>
            <w14:solidFill>
              <w14:schemeClr w14:val="tx1"/>
            </w14:solidFill>
          </w14:textFill>
        </w:rPr>
        <w:t>领取中标通知书时</w:t>
      </w:r>
      <w:r>
        <w:rPr>
          <w:rFonts w:hint="eastAsia" w:ascii="宋体" w:hAnsi="宋体" w:cs="Arial"/>
          <w:color w:val="000000" w:themeColor="text1"/>
          <w:sz w:val="24"/>
          <w14:textFill>
            <w14:solidFill>
              <w14:schemeClr w14:val="tx1"/>
            </w14:solidFill>
          </w14:textFill>
        </w:rPr>
        <w:t>一次性支付</w:t>
      </w:r>
      <w:r>
        <w:rPr>
          <w:rFonts w:hint="eastAsia" w:ascii="宋体" w:hAnsi="宋体" w:cs="Arial"/>
          <w:color w:val="000000" w:themeColor="text1"/>
          <w:sz w:val="24"/>
          <w:lang w:val="zh-CN"/>
          <w14:textFill>
            <w14:solidFill>
              <w14:schemeClr w14:val="tx1"/>
            </w14:solidFill>
          </w14:textFill>
        </w:rPr>
        <w:t>。采购代理服务费</w:t>
      </w:r>
      <w:r>
        <w:rPr>
          <w:rFonts w:hint="eastAsia" w:ascii="宋体" w:hAnsi="宋体" w:cs="Arial"/>
          <w:color w:val="000000" w:themeColor="text1"/>
          <w:sz w:val="24"/>
          <w14:textFill>
            <w14:solidFill>
              <w14:schemeClr w14:val="tx1"/>
            </w14:solidFill>
          </w14:textFill>
        </w:rPr>
        <w:t>收款账号：</w:t>
      </w:r>
    </w:p>
    <w:p>
      <w:pPr>
        <w:snapToGrid w:val="0"/>
        <w:spacing w:line="440" w:lineRule="exact"/>
        <w:ind w:firstLine="240" w:firstLineChars="1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单位名称：浙江洪大工程咨询有限公司</w:t>
      </w:r>
    </w:p>
    <w:p>
      <w:pPr>
        <w:snapToGrid w:val="0"/>
        <w:spacing w:line="440" w:lineRule="exact"/>
        <w:ind w:firstLine="240" w:firstLineChars="1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账号：550142054800015   </w:t>
      </w:r>
    </w:p>
    <w:p>
      <w:pPr>
        <w:snapToGrid w:val="0"/>
        <w:spacing w:line="440" w:lineRule="exact"/>
        <w:ind w:firstLine="240" w:firstLineChars="1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开户银行：台州银行椒江支行</w:t>
      </w:r>
    </w:p>
    <w:p>
      <w:pPr>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bookmarkStart w:id="76" w:name="_Toc68703364"/>
      <w:bookmarkStart w:id="77" w:name="_Toc20287"/>
      <w:bookmarkStart w:id="78" w:name="_Hlk70243812"/>
      <w:r>
        <w:rPr>
          <w:rFonts w:hint="eastAsia" w:ascii="宋体" w:hAnsi="宋体"/>
          <w:b/>
          <w:color w:val="000000" w:themeColor="text1"/>
          <w:sz w:val="36"/>
          <w:szCs w:val="36"/>
          <w14:textFill>
            <w14:solidFill>
              <w14:schemeClr w14:val="tx1"/>
            </w14:solidFill>
          </w14:textFill>
        </w:rPr>
        <w:t>第四章 评标办法及评分标准</w:t>
      </w:r>
      <w:bookmarkEnd w:id="76"/>
      <w:bookmarkEnd w:id="77"/>
    </w:p>
    <w:p>
      <w:pPr>
        <w:autoSpaceDE w:val="0"/>
        <w:autoSpaceDN w:val="0"/>
        <w:spacing w:line="500" w:lineRule="exact"/>
        <w:ind w:right="-340" w:rightChars="-162"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为公正、公平、科学地选择中标人，根据《中华人民共和国政府采购法》等有关法律法规的规定，并结合本项目的实际，制定本办法。</w:t>
      </w:r>
    </w:p>
    <w:p>
      <w:pPr>
        <w:autoSpaceDE w:val="0"/>
        <w:autoSpaceDN w:val="0"/>
        <w:spacing w:line="500" w:lineRule="exact"/>
        <w:ind w:right="-340" w:rightChars="-162"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本办法适用于本项目的评标。</w:t>
      </w:r>
    </w:p>
    <w:p>
      <w:pPr>
        <w:keepNext/>
        <w:keepLines/>
        <w:numPr>
          <w:ilvl w:val="1"/>
          <w:numId w:val="0"/>
        </w:numPr>
        <w:tabs>
          <w:tab w:val="left" w:pos="0"/>
        </w:tabs>
        <w:snapToGrid w:val="0"/>
        <w:spacing w:line="360" w:lineRule="auto"/>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一、总则</w:t>
      </w:r>
    </w:p>
    <w:p>
      <w:pPr>
        <w:autoSpaceDE w:val="0"/>
        <w:autoSpaceDN w:val="0"/>
        <w:spacing w:line="500" w:lineRule="exact"/>
        <w:ind w:right="-340" w:rightChars="-162"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评标采用综合评分法，总分为100分，商务报价分30分、商务技术分70分，合格投标人的评标得分为各项目汇总得分，中标候选资格按评标得分由高到低顺序排列，得分最高的投标人为中标候选人。评分过程中采用四舍五入法，并保留小数2位。</w:t>
      </w:r>
    </w:p>
    <w:p>
      <w:pPr>
        <w:autoSpaceDE w:val="0"/>
        <w:autoSpaceDN w:val="0"/>
        <w:spacing w:line="500" w:lineRule="exact"/>
        <w:ind w:right="-340" w:rightChars="-162"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节能环保产品，自主创新产品，不发达地区、少数民族地区、中小企业的产品在价格、技术、服务相同的情况下，优先采用。</w:t>
      </w:r>
    </w:p>
    <w:p>
      <w:pPr>
        <w:autoSpaceDE w:val="0"/>
        <w:autoSpaceDN w:val="0"/>
        <w:spacing w:line="500" w:lineRule="exact"/>
        <w:ind w:right="-340" w:rightChars="-162"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投标人评标综合得分=商务技术分+商务报价分</w:t>
      </w:r>
    </w:p>
    <w:p>
      <w:pPr>
        <w:keepNext/>
        <w:keepLines/>
        <w:numPr>
          <w:ilvl w:val="1"/>
          <w:numId w:val="0"/>
        </w:numPr>
        <w:tabs>
          <w:tab w:val="left" w:pos="0"/>
        </w:tabs>
        <w:snapToGrid w:val="0"/>
        <w:spacing w:line="360" w:lineRule="auto"/>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二、评标内容及标准</w:t>
      </w:r>
    </w:p>
    <w:p>
      <w:pPr>
        <w:snapToGrid w:val="0"/>
        <w:spacing w:line="360" w:lineRule="auto"/>
        <w:ind w:firstLine="482" w:firstLineChars="200"/>
        <w:rPr>
          <w:rFonts w:ascii="宋体" w:hAnsi="宋体"/>
          <w:b/>
          <w:bCs/>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（一）</w:t>
      </w:r>
      <w:r>
        <w:rPr>
          <w:rFonts w:hint="eastAsia" w:ascii="宋体" w:hAnsi="宋体"/>
          <w:b/>
          <w:bCs/>
          <w:color w:val="000000" w:themeColor="text1"/>
          <w:sz w:val="24"/>
          <w:szCs w:val="21"/>
          <w14:textFill>
            <w14:solidFill>
              <w14:schemeClr w14:val="tx1"/>
            </w14:solidFill>
          </w14:textFill>
        </w:rPr>
        <w:t>商务报价分（3</w:t>
      </w:r>
      <w:r>
        <w:rPr>
          <w:rFonts w:ascii="宋体" w:hAnsi="宋体"/>
          <w:b/>
          <w:bCs/>
          <w:color w:val="000000" w:themeColor="text1"/>
          <w:sz w:val="24"/>
          <w:szCs w:val="21"/>
          <w14:textFill>
            <w14:solidFill>
              <w14:schemeClr w14:val="tx1"/>
            </w14:solidFill>
          </w14:textFill>
        </w:rPr>
        <w:t>0</w:t>
      </w:r>
      <w:r>
        <w:rPr>
          <w:rFonts w:hint="eastAsia" w:ascii="宋体" w:hAnsi="宋体"/>
          <w:b/>
          <w:color w:val="000000" w:themeColor="text1"/>
          <w:sz w:val="24"/>
          <w:szCs w:val="21"/>
          <w14:textFill>
            <w14:solidFill>
              <w14:schemeClr w14:val="tx1"/>
            </w14:solidFill>
          </w14:textFill>
        </w:rPr>
        <w:t>分</w:t>
      </w:r>
      <w:r>
        <w:rPr>
          <w:rFonts w:hint="eastAsia" w:ascii="宋体" w:hAnsi="宋体"/>
          <w:b/>
          <w:bCs/>
          <w:color w:val="000000" w:themeColor="text1"/>
          <w:sz w:val="24"/>
          <w:szCs w:val="21"/>
          <w14:textFill>
            <w14:solidFill>
              <w14:schemeClr w14:val="tx1"/>
            </w14:solidFill>
          </w14:textFill>
        </w:rPr>
        <w:t>）</w:t>
      </w:r>
    </w:p>
    <w:p>
      <w:pPr>
        <w:autoSpaceDE w:val="0"/>
        <w:autoSpaceDN w:val="0"/>
        <w:spacing w:line="500" w:lineRule="exact"/>
        <w:ind w:right="-340" w:rightChars="-162"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商务报价分采用低价优先法计算，即满足招标文件要求且投标价格最低的投标报价为评标基准价，其他投标人的价格分按照下列公式计算：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商务报价分=（评标基准价/投标报价）×30%×100</w:t>
      </w:r>
      <w:r>
        <w:rPr>
          <w:rFonts w:hint="eastAsia" w:ascii="宋体" w:hAnsi="宋体" w:cs="宋体"/>
          <w:color w:val="000000" w:themeColor="text1"/>
          <w:sz w:val="24"/>
          <w:lang w:val="zh-CN"/>
          <w14:textFill>
            <w14:solidFill>
              <w14:schemeClr w14:val="tx1"/>
            </w14:solidFill>
          </w14:textFill>
        </w:rPr>
        <w:t>（得分保留2位小数,小数点后第三位四舍五入）。</w:t>
      </w:r>
    </w:p>
    <w:p>
      <w:pPr>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落实政府采购政策说明：</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）满足以下之一条件，视为小型、微型企业。</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ascii="宋体" w:hAnsi="宋体" w:cs="宋体"/>
          <w:b/>
          <w:bCs/>
          <w:color w:val="000000" w:themeColor="text1"/>
          <w:sz w:val="24"/>
          <w:lang w:val="zh-CN"/>
          <w14:textFill>
            <w14:solidFill>
              <w14:schemeClr w14:val="tx1"/>
            </w14:solidFill>
          </w14:textFill>
        </w:rPr>
        <w:t>软件和信息技术服务业</w:t>
      </w:r>
      <w:r>
        <w:rPr>
          <w:rFonts w:hint="eastAsia" w:ascii="宋体" w:hAnsi="宋体" w:cs="宋体"/>
          <w:color w:val="000000" w:themeColor="text1"/>
          <w:sz w:val="24"/>
          <w:lang w:val="zh-CN"/>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此项由评标委员会集体核实后统一评分。</w:t>
      </w:r>
    </w:p>
    <w:p>
      <w:pPr>
        <w:snapToGrid w:val="0"/>
        <w:spacing w:line="360" w:lineRule="auto"/>
        <w:ind w:firstLine="482" w:firstLineChars="200"/>
        <w:rPr>
          <w:rFonts w:ascii="宋体" w:hAnsi="宋体"/>
          <w:b/>
          <w:color w:val="000000" w:themeColor="text1"/>
          <w:sz w:val="24"/>
          <w:szCs w:val="21"/>
          <w14:textFill>
            <w14:solidFill>
              <w14:schemeClr w14:val="tx1"/>
            </w14:solidFill>
          </w14:textFill>
        </w:rPr>
      </w:pPr>
      <w:r>
        <w:rPr>
          <w:rFonts w:hint="eastAsia" w:ascii="宋体" w:hAnsi="宋体"/>
          <w:b/>
          <w:bCs/>
          <w:color w:val="000000" w:themeColor="text1"/>
          <w:sz w:val="24"/>
          <w:szCs w:val="21"/>
          <w14:textFill>
            <w14:solidFill>
              <w14:schemeClr w14:val="tx1"/>
            </w14:solidFill>
          </w14:textFill>
        </w:rPr>
        <w:t>（二）</w:t>
      </w:r>
      <w:r>
        <w:rPr>
          <w:rFonts w:hint="eastAsia" w:ascii="宋体" w:hAnsi="宋体"/>
          <w:b/>
          <w:color w:val="000000" w:themeColor="text1"/>
          <w:sz w:val="24"/>
          <w:szCs w:val="21"/>
          <w14:textFill>
            <w14:solidFill>
              <w14:schemeClr w14:val="tx1"/>
            </w14:solidFill>
          </w14:textFill>
        </w:rPr>
        <w:t>商务技术分（70分）</w:t>
      </w:r>
    </w:p>
    <w:p>
      <w:pPr>
        <w:autoSpaceDE w:val="0"/>
        <w:autoSpaceDN w:val="0"/>
        <w:spacing w:line="500" w:lineRule="exact"/>
        <w:ind w:right="-340" w:rightChars="-162"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评标委员会对通过符合性审查的投标人的投标技术参数或方案充分审核后，进行综合评定独立打分。</w:t>
      </w:r>
    </w:p>
    <w:p>
      <w:pPr>
        <w:autoSpaceDE w:val="0"/>
        <w:autoSpaceDN w:val="0"/>
        <w:spacing w:line="500" w:lineRule="exact"/>
        <w:ind w:right="-340" w:rightChars="-162"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w:t>
      </w:r>
      <w:r>
        <w:rPr>
          <w:rFonts w:hint="eastAsia" w:ascii="宋体" w:hAnsi="宋体"/>
          <w:color w:val="000000" w:themeColor="text1"/>
          <w:kern w:val="0"/>
          <w:sz w:val="24"/>
          <w:lang w:val="zh-CN"/>
          <w14:textFill>
            <w14:solidFill>
              <w14:schemeClr w14:val="tx1"/>
            </w14:solidFill>
          </w14:textFill>
        </w:rPr>
        <w:t>技术标的评分标准详见下文。</w:t>
      </w:r>
    </w:p>
    <w:p>
      <w:pPr>
        <w:snapToGrid w:val="0"/>
        <w:spacing w:line="360" w:lineRule="auto"/>
        <w:ind w:right="480" w:firstLine="482" w:firstLineChars="200"/>
        <w:rPr>
          <w:rFonts w:ascii="宋体" w:hAnsi="宋体"/>
          <w:b/>
          <w:bCs/>
          <w:color w:val="000000" w:themeColor="text1"/>
          <w:sz w:val="24"/>
          <w:szCs w:val="21"/>
          <w14:textFill>
            <w14:solidFill>
              <w14:schemeClr w14:val="tx1"/>
            </w14:solidFill>
          </w14:textFill>
        </w:rPr>
      </w:pPr>
      <w:r>
        <w:rPr>
          <w:rFonts w:hint="eastAsia" w:ascii="宋体" w:hAnsi="宋体"/>
          <w:b/>
          <w:bCs/>
          <w:color w:val="000000" w:themeColor="text1"/>
          <w:sz w:val="24"/>
          <w:szCs w:val="21"/>
          <w14:textFill>
            <w14:solidFill>
              <w14:schemeClr w14:val="tx1"/>
            </w14:solidFill>
          </w14:textFill>
        </w:rPr>
        <w:t>（三）</w:t>
      </w:r>
      <w:r>
        <w:rPr>
          <w:rFonts w:hint="eastAsia" w:ascii="宋体" w:hAnsi="宋体"/>
          <w:b/>
          <w:color w:val="000000" w:themeColor="text1"/>
          <w:sz w:val="24"/>
          <w:szCs w:val="21"/>
          <w14:textFill>
            <w14:solidFill>
              <w14:schemeClr w14:val="tx1"/>
            </w14:solidFill>
          </w14:textFill>
        </w:rPr>
        <w:t>商务</w:t>
      </w:r>
      <w:r>
        <w:rPr>
          <w:rFonts w:hint="eastAsia" w:ascii="宋体" w:hAnsi="宋体"/>
          <w:b/>
          <w:bCs/>
          <w:color w:val="000000" w:themeColor="text1"/>
          <w:sz w:val="24"/>
          <w:szCs w:val="21"/>
          <w14:textFill>
            <w14:solidFill>
              <w14:schemeClr w14:val="tx1"/>
            </w14:solidFill>
          </w14:textFill>
        </w:rPr>
        <w:t>技术分的计算方式</w:t>
      </w:r>
    </w:p>
    <w:p>
      <w:pPr>
        <w:autoSpaceDE w:val="0"/>
        <w:autoSpaceDN w:val="0"/>
        <w:spacing w:line="500" w:lineRule="exact"/>
        <w:ind w:right="-340" w:rightChars="-162"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w:t>
      </w:r>
      <w:r>
        <w:rPr>
          <w:rFonts w:hint="eastAsia" w:ascii="宋体" w:hAnsi="宋体"/>
          <w:color w:val="000000" w:themeColor="text1"/>
          <w:kern w:val="0"/>
          <w:sz w:val="24"/>
          <w:lang w:val="zh-CN"/>
          <w14:textFill>
            <w14:solidFill>
              <w14:schemeClr w14:val="tx1"/>
            </w14:solidFill>
          </w14:textFill>
        </w:rPr>
        <w:t>技术分按照评标委员会成员的独立评分结果汇总后，取全部评标委员会成员评分值的算术平均分，计算公式为：</w:t>
      </w:r>
    </w:p>
    <w:p>
      <w:pPr>
        <w:autoSpaceDE w:val="0"/>
        <w:autoSpaceDN w:val="0"/>
        <w:spacing w:line="500" w:lineRule="exact"/>
        <w:ind w:right="-340" w:rightChars="-162"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商务技术分=（评标委员会所有成员评分合计数）/（评标委员会组成人员数）</w:t>
      </w:r>
    </w:p>
    <w:p>
      <w:pPr>
        <w:autoSpaceDE w:val="0"/>
        <w:autoSpaceDN w:val="0"/>
        <w:spacing w:line="500" w:lineRule="exact"/>
        <w:ind w:right="-340" w:rightChars="-162" w:firstLine="48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三</w:t>
      </w:r>
      <w:r>
        <w:rPr>
          <w:rFonts w:hint="eastAsia" w:ascii="宋体" w:hAnsi="宋体"/>
          <w:b/>
          <w:color w:val="000000" w:themeColor="text1"/>
          <w:sz w:val="28"/>
          <w:szCs w:val="28"/>
          <w:lang w:val="zh-CN"/>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在最大限度地满足招标文件实质性要求前提下，评标委员会按照招标文件中规定的各项因素进行综合评审后，以评标总得分最高的投标人为中标候选人。</w:t>
      </w:r>
    </w:p>
    <w:p>
      <w:pPr>
        <w:autoSpaceDE w:val="0"/>
        <w:autoSpaceDN w:val="0"/>
        <w:spacing w:line="500" w:lineRule="exact"/>
        <w:ind w:right="-340" w:rightChars="-162" w:firstLine="48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四、如综合得分相同，投标报价低者为先；如综合得分且投标报价相同的，货物类采购项目以</w:t>
      </w:r>
      <w:r>
        <w:rPr>
          <w:rFonts w:hint="eastAsia" w:ascii="宋体" w:hAnsi="宋体"/>
          <w:color w:val="000000" w:themeColor="text1"/>
          <w:kern w:val="0"/>
          <w:sz w:val="24"/>
          <w14:textFill>
            <w14:solidFill>
              <w14:schemeClr w14:val="tx1"/>
            </w14:solidFill>
          </w14:textFill>
        </w:rPr>
        <w:t>对应内容或补充相应说明</w:t>
      </w:r>
      <w:r>
        <w:rPr>
          <w:rFonts w:hint="eastAsia" w:ascii="宋体" w:hAnsi="宋体"/>
          <w:color w:val="000000" w:themeColor="text1"/>
          <w:kern w:val="0"/>
          <w:sz w:val="24"/>
          <w:lang w:val="zh-CN"/>
          <w14:textFill>
            <w14:solidFill>
              <w14:schemeClr w14:val="tx1"/>
            </w14:solidFill>
          </w14:textFill>
        </w:rPr>
        <w:t>得分较高者为先；如</w:t>
      </w:r>
      <w:r>
        <w:rPr>
          <w:rFonts w:hint="eastAsia" w:ascii="宋体" w:hAnsi="宋体"/>
          <w:color w:val="000000" w:themeColor="text1"/>
          <w:kern w:val="0"/>
          <w:sz w:val="24"/>
          <w14:textFill>
            <w14:solidFill>
              <w14:schemeClr w14:val="tx1"/>
            </w14:solidFill>
          </w14:textFill>
        </w:rPr>
        <w:t>对应内容或补充相应说明得分相同的，以抓阄形式确定</w:t>
      </w:r>
      <w:r>
        <w:rPr>
          <w:rFonts w:hint="eastAsia" w:ascii="宋体" w:hAnsi="宋体"/>
          <w:color w:val="000000" w:themeColor="text1"/>
          <w:kern w:val="0"/>
          <w:sz w:val="24"/>
          <w:lang w:val="zh-CN"/>
          <w14:textFill>
            <w14:solidFill>
              <w14:schemeClr w14:val="tx1"/>
            </w14:solidFill>
          </w14:textFill>
        </w:rPr>
        <w:t>。</w:t>
      </w:r>
    </w:p>
    <w:p>
      <w:pPr>
        <w:autoSpaceDE w:val="0"/>
        <w:autoSpaceDN w:val="0"/>
        <w:spacing w:line="500" w:lineRule="exact"/>
        <w:ind w:right="-340" w:rightChars="-162" w:firstLine="48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spacing w:line="500" w:lineRule="exact"/>
        <w:ind w:right="-340" w:rightChars="-162" w:firstLine="48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六、投标人义务</w:t>
      </w:r>
    </w:p>
    <w:p>
      <w:pPr>
        <w:autoSpaceDE w:val="0"/>
        <w:autoSpaceDN w:val="0"/>
        <w:spacing w:line="500" w:lineRule="exact"/>
        <w:ind w:right="-340" w:rightChars="-162"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评标期间，投标人应随时随地答复评标委员会的询标，解答包括有关的商务、技术问题等。</w:t>
      </w:r>
    </w:p>
    <w:p>
      <w:pPr>
        <w:pStyle w:val="9"/>
        <w:spacing w:line="360" w:lineRule="auto"/>
        <w:ind w:firstLine="482" w:firstLineChars="200"/>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商务技术标</w:t>
      </w:r>
      <w:r>
        <w:rPr>
          <w:rFonts w:hint="eastAsia" w:ascii="宋体" w:hAnsi="宋体"/>
          <w:b/>
          <w:bCs/>
          <w:color w:val="000000" w:themeColor="text1"/>
          <w:kern w:val="0"/>
          <w:sz w:val="24"/>
          <w:szCs w:val="24"/>
          <w:lang w:val="zh-CN"/>
          <w14:textFill>
            <w14:solidFill>
              <w14:schemeClr w14:val="tx1"/>
            </w14:solidFill>
          </w14:textFill>
        </w:rPr>
        <w:t>评分标准</w:t>
      </w:r>
    </w:p>
    <w:bookmarkEnd w:id="78"/>
    <w:tbl>
      <w:tblPr>
        <w:tblStyle w:val="37"/>
        <w:tblW w:w="5000" w:type="pct"/>
        <w:tblInd w:w="0" w:type="dxa"/>
        <w:tblLayout w:type="autofit"/>
        <w:tblCellMar>
          <w:top w:w="0" w:type="dxa"/>
          <w:left w:w="108" w:type="dxa"/>
          <w:bottom w:w="0" w:type="dxa"/>
          <w:right w:w="108" w:type="dxa"/>
        </w:tblCellMar>
      </w:tblPr>
      <w:tblGrid>
        <w:gridCol w:w="939"/>
        <w:gridCol w:w="612"/>
        <w:gridCol w:w="6361"/>
        <w:gridCol w:w="610"/>
      </w:tblGrid>
      <w:tr>
        <w:tblPrEx>
          <w:tblCellMar>
            <w:top w:w="0" w:type="dxa"/>
            <w:left w:w="108" w:type="dxa"/>
            <w:bottom w:w="0" w:type="dxa"/>
            <w:right w:w="108" w:type="dxa"/>
          </w:tblCellMar>
        </w:tblPrEx>
        <w:trPr>
          <w:trHeight w:val="278" w:hRule="atLeast"/>
        </w:trPr>
        <w:tc>
          <w:tcPr>
            <w:tcW w:w="40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color w:val="000000" w:themeColor="text1"/>
                <w:kern w:val="0"/>
                <w:sz w:val="18"/>
                <w:szCs w:val="18"/>
                <w14:textFill>
                  <w14:solidFill>
                    <w14:schemeClr w14:val="tx1"/>
                  </w14:solidFill>
                </w14:textFill>
              </w:rPr>
            </w:pPr>
            <w:bookmarkStart w:id="79" w:name="_Toc140849634"/>
            <w:bookmarkStart w:id="80" w:name="_Toc5303"/>
            <w:bookmarkStart w:id="81" w:name="_Toc68703373"/>
            <w:r>
              <w:rPr>
                <w:rFonts w:hint="eastAsia" w:ascii="宋体" w:hAnsi="宋体" w:cs="宋体"/>
                <w:b/>
                <w:bCs/>
                <w:color w:val="000000" w:themeColor="text1"/>
                <w:kern w:val="0"/>
                <w:sz w:val="18"/>
                <w:szCs w:val="18"/>
                <w14:textFill>
                  <w14:solidFill>
                    <w14:schemeClr w14:val="tx1"/>
                  </w14:solidFill>
                </w14:textFill>
              </w:rPr>
              <w:t>评分指标</w:t>
            </w:r>
          </w:p>
        </w:tc>
        <w:tc>
          <w:tcPr>
            <w:tcW w:w="40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评分因素</w:t>
            </w:r>
          </w:p>
        </w:tc>
        <w:tc>
          <w:tcPr>
            <w:tcW w:w="378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评分办法</w:t>
            </w:r>
          </w:p>
        </w:tc>
        <w:tc>
          <w:tcPr>
            <w:tcW w:w="40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分值</w:t>
            </w:r>
          </w:p>
        </w:tc>
      </w:tr>
      <w:tr>
        <w:tblPrEx>
          <w:tblCellMar>
            <w:top w:w="0" w:type="dxa"/>
            <w:left w:w="108" w:type="dxa"/>
            <w:bottom w:w="0" w:type="dxa"/>
            <w:right w:w="108" w:type="dxa"/>
          </w:tblCellMar>
        </w:tblPrEx>
        <w:trPr>
          <w:trHeight w:val="1050" w:hRule="atLeast"/>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商务部分（13分）</w:t>
            </w:r>
          </w:p>
        </w:tc>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供应商综合能力</w:t>
            </w:r>
          </w:p>
        </w:tc>
        <w:tc>
          <w:tcPr>
            <w:tcW w:w="3780" w:type="pct"/>
            <w:tcBorders>
              <w:top w:val="nil"/>
              <w:left w:val="nil"/>
              <w:bottom w:val="nil"/>
              <w:right w:val="single" w:color="000000" w:sz="8"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投标人具有质量管理体系认证证书、业务连续性管理体系认证证书、云服务信息安全管理体系认证证书、隐私信息管理体系认证证书、信息技术服务管理体系认证证书、信息安全管理体系认证证书，每提供一本证书得1分，最高得3分；（投标人所提供证书的认证范围须与本项目采购内容相关，提供证书复印件或扫描件并加盖投标人公章）</w:t>
            </w:r>
          </w:p>
        </w:tc>
        <w:tc>
          <w:tcPr>
            <w:tcW w:w="407"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689"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须通过对接周边通信光纤链路、通信基站、370M应急基站形成专用网络及信号覆盖，将公共数据进行多元稳定的传送，投标人若具备《中华人民共和国基础电信业务经营许可证》或《广播电视节目传送业务经营许可证》的，得3分。</w:t>
            </w:r>
          </w:p>
        </w:tc>
        <w:tc>
          <w:tcPr>
            <w:tcW w:w="407"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54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项目团队能力</w:t>
            </w: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①投标人拟派本项目的项目负责人具备人社部或工信部等国家权威机构颁发的信息系统、软件、网络任一相关的高级证书，具备相关资质得1分，否则不得分；</w:t>
            </w: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525"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②拟投入本项目的技术负责人（除项目负责人）具备人社部或工信部等国家权威机构颁发的信息系统、软件、网络任一相关的高级证书，具备相关资质得1分，否则不得分；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③拟投入本项目的团队成员（除项目负责人、技术负责人外）具有人社部或工信部等国家权威机构颁发的信息系统、软件、网络任一相关的高级证书，每一名相关资质人员得1分，本项最高4分。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述①、②、③中人员必须均为投标人在职员工，根据投标文件中提供以上人员的近3个月社保缴纳证明、有关证书进行评分，未提供或不符合以上条件不得分。社保缴纳证明以社保机构出具的社保证明为准。一人多证，仅计其中一次，不重复计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业绩</w:t>
            </w: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投标人自2021年1月1日以来（以合同签订时间为准）的类似业绩的（如指挥中心类等相关），每提供一个得0.5分，最高得1分。（提供合同扫描件加盖公章）不提供或缺项均不得分。</w:t>
            </w:r>
          </w:p>
        </w:tc>
        <w:tc>
          <w:tcPr>
            <w:tcW w:w="407"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540" w:hRule="atLeast"/>
        </w:trPr>
        <w:tc>
          <w:tcPr>
            <w:tcW w:w="40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技术部分（57分）</w:t>
            </w: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项目情况分析</w:t>
            </w: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根据投标人对项目背景、现状和需求的分析进行评分（按照软件平台、硬件设备以及装修三大部分进行分析）：</w:t>
            </w: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①分析深入全面、合理且针对性强的得7分；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②分析全面、合理且针对性较好的得5分；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③分析不够全面、合理且针对性一般的得3分；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④分析不深入，合理性很差的得1分。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5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建设方案</w:t>
            </w: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结合国家及省市级相关政策要求，按照《应急指挥中心建设指南》指导要求以及椒江区应急局实际情况，分析应急局现状特点，并针对现场勘察情况分析施工重难点及解决思路。所提供的硬件设备及装修类方案总体架构设计装修图、内容全面（包含但不限于总体架构设计、各功能区块划分、装修渲染图、弱电智能化图纸及涉及到的装修点位图纸等），描述完整进行评分。</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①方案设计非常完整、合理，可实施性强的得7分；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②方案设计基本合理，可以实施的得5分；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③方案设计普通，实施性不强的得3分；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④方案设计有缺漏，实施有难度的得1分。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rPr>
          <w:trHeight w:val="795"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驻场运维服务团队</w:t>
            </w: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驻场运维服务团队至少2人组成，在此基础上每增加1人得1分，本项最高2分。（驻场服务期限3年；驻场人员须具有全日制专科及以上学历，参加应急值班，轮班期间提供24小时服务）</w:t>
            </w:r>
          </w:p>
        </w:tc>
        <w:tc>
          <w:tcPr>
            <w:tcW w:w="40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设备参数响应</w:t>
            </w: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对椒江应急指挥中心建设是否能够满足招标文件要求，全部满足招标文件要求的得25分；</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其中：“★”为重要性指标每负偏离或不满足一项扣1分；其他一般技术指标每负偏离或不满足一项扣0.5分，扣完为止。</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必须提供该项功能截图或其他相关证明材料，未提供或未按要求提供的不得分，则该技术参数视为负偏离。</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4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593"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须提供以下系统功能的演示视频，提供与本需求相类似的真实系统演示的最高可得满分，以Demo、Axure、PPT、图片等进行演示的最高不超过满分的50%，无演示不得分。（注：演示录屏录像，投标人需提供演示讲解U盘。总时间须控制在30分钟以内）</w:t>
            </w: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restart"/>
            <w:tcBorders>
              <w:top w:val="nil"/>
              <w:left w:val="nil"/>
              <w:bottom w:val="nil"/>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系统演示</w:t>
            </w: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演示地理数据服务能力：</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1、加载1:500比例尺栅格切片，层级最大≥18层。</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2、地图常用操作，包括滚轴放大、滚轴缩小、地图漫游、全图显示、比例尺显示、地图鹰眼、地图距离量算、地图书签等功能</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3、智能搜索引擎功能进行演示：支持按照拼音首字母、拼音、汉字以及这三种方式混合条件（如拼音首字母加汉字的混合搜索条件）的快速检索</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根据上述内容进行综合打分，得分为0-3分。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演示监测预警分析中心模块：包含监测信息、预警信息、信息发布等功能</w:t>
            </w:r>
            <w:r>
              <w:rPr>
                <w:rFonts w:hint="eastAsia" w:ascii="宋体" w:hAnsi="宋体" w:cs="宋体"/>
                <w:b/>
                <w:bCs/>
                <w:color w:val="000000" w:themeColor="text1"/>
                <w:kern w:val="0"/>
                <w:szCs w:val="21"/>
                <w:lang w:val="en-US" w:eastAsia="zh-CN"/>
                <w14:textFill>
                  <w14:solidFill>
                    <w14:schemeClr w14:val="tx1"/>
                  </w14:solidFill>
                </w14:textFill>
              </w:rPr>
              <w:t>:</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1、演示监测信息功能，具体包括水情监测、天气监测、海洋监测、台风监测以及物联感知监测等功能</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2、演示预警信息功能，具体包括预警信息汇聚、预警信息展示、灾害预警管理等功能</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3、演示信息发布功能，具体包括靶向发布、信息通知和预警信息解除通知等功能；设定不同的预警类型及级别的自动化发布规则，设定短信通知及语音督促。</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根据上述内容进行综合打分，得分为0-3分。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演示指挥调度中心模块：</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72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1、预案管理系统，系统提供针对应急预案文本的分类管理，包括增、删、改、查等基础性操作服务，实现预案结构化，可配置每个部门或单位的职责及联系人，启动预案后自动下发。</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2、应急指挥系统，包含综合研判、协调会商、辅助决策、指挥调度、总结评估、指挥演练等。</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rPr>
          <w:trHeight w:val="795"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对指令任务全程化自动跟踪功能进行演示：指令发送至接收人、接收群组、接收单位。发起语音督促，超时不读取自动将指令任务信息合成为语音进行电话督促，要求提供督促记录；语音督促支持设置多轮呼叫；对发送的指令任务，自动跟踪送达、已读、反馈、完成等状态。</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根据上述内容进行综合打分，得分为0-3分。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演示应急指挥救援一张图模块：</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795"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1、演示应急资源周边分析，具体包含风险点分析、水源药剂分析、城市部件分析、消防救援资源分析、区县、街道乡镇、村屯社区分析等周边指定范围内的所有地图资源进行分析并上图显示</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2、周边资源查询，根据降雨区域，对该区域进行资源分析，分析结果分类展示</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根据上述内容进行综合打分，得分为0-2分。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演示应急指挥移动端模块：具体包括手动参战、参与处置、关注处置、通知信息、消息通知、通知快速进入、通知下发、事件列表、地图功能等</w:t>
            </w:r>
            <w:r>
              <w:rPr>
                <w:rFonts w:hint="eastAsia" w:ascii="宋体" w:hAnsi="宋体" w:cs="宋体"/>
                <w:b/>
                <w:bCs/>
                <w:color w:val="000000" w:themeColor="text1"/>
                <w:kern w:val="0"/>
                <w:szCs w:val="21"/>
                <w:lang w:val="en-US" w:eastAsia="zh-CN"/>
                <w14:textFill>
                  <w14:solidFill>
                    <w14:schemeClr w14:val="tx1"/>
                  </w14:solidFill>
                </w14:textFill>
              </w:rPr>
              <w:t>:</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演示功能全部符合的得1分，基本符合得0.5分，没有或者不符合不得分。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1" w:firstLineChars="1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对智能呼叫功能进行演示：</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1、在手机端不安装APP的情况下，实现对智能手机的视频呼叫；</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2、演示在通话画面上显示实时转写语音内容；</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nil"/>
              <w:left w:val="nil"/>
              <w:bottom w:val="nil"/>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根据上述内容进行综合打分，得分为0-2分。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5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售后服务能力</w:t>
            </w: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大事件应急保障能力：根据投标人在重大事件中体现出的应急保障能力，如：服务响应时长，本地化服务网点，通信保障人员力量，物资储备、设施装备力量，售后服务人员资质等技术实力、临时紧急增派到采购人处的技术人员支持数量、技术实力、可临时征用调用的备用空间资源等情况，由评标委员酌情打分。</w:t>
            </w:r>
          </w:p>
        </w:tc>
        <w:tc>
          <w:tcPr>
            <w:tcW w:w="40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①应急保障能力完整、合理得2分；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nil"/>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②应急保障能力普通、基本合理得1分；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rPr>
          <w:trHeight w:val="278" w:hRule="atLeast"/>
        </w:trPr>
        <w:tc>
          <w:tcPr>
            <w:tcW w:w="407"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07"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80" w:type="pct"/>
            <w:tcBorders>
              <w:top w:val="nil"/>
              <w:left w:val="nil"/>
              <w:bottom w:val="single" w:color="000000" w:sz="8" w:space="0"/>
              <w:right w:val="single" w:color="000000" w:sz="8" w:space="0"/>
            </w:tcBorders>
            <w:shd w:val="clear" w:color="auto" w:fill="auto"/>
            <w:vAlign w:val="center"/>
          </w:tcPr>
          <w:p>
            <w:pPr>
              <w:widowControl/>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③应急保障能力有明显缺失得0分。</w:t>
            </w:r>
          </w:p>
        </w:tc>
        <w:tc>
          <w:tcPr>
            <w:tcW w:w="407" w:type="pct"/>
            <w:vMerge w:val="continue"/>
            <w:tcBorders>
              <w:top w:val="nil"/>
              <w:left w:val="nil"/>
              <w:bottom w:val="single" w:color="000000" w:sz="8" w:space="0"/>
              <w:right w:val="single" w:color="000000"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bl>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2"/>
        <w:spacing w:line="560" w:lineRule="exact"/>
        <w:ind w:firstLine="723"/>
        <w:jc w:val="center"/>
        <w:rPr>
          <w:rFonts w:ascii="宋体" w:hAnsi="宋体"/>
          <w:color w:val="000000" w:themeColor="text1"/>
          <w:kern w:val="0"/>
          <w:sz w:val="24"/>
          <w:szCs w:val="22"/>
          <w14:textFill>
            <w14:solidFill>
              <w14:schemeClr w14:val="tx1"/>
            </w14:solidFill>
          </w14:textFill>
        </w:rPr>
      </w:pPr>
      <w:r>
        <w:rPr>
          <w:rFonts w:hint="eastAsia" w:ascii="宋体" w:hAnsi="宋体"/>
          <w:bCs w:val="0"/>
          <w:color w:val="000000" w:themeColor="text1"/>
          <w:kern w:val="2"/>
          <w:sz w:val="36"/>
          <w:szCs w:val="36"/>
          <w14:textFill>
            <w14:solidFill>
              <w14:schemeClr w14:val="tx1"/>
            </w14:solidFill>
          </w14:textFill>
        </w:rPr>
        <w:t>第五章　政府采购合同</w:t>
      </w:r>
      <w:bookmarkEnd w:id="79"/>
    </w:p>
    <w:p>
      <w:pPr>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(本合同为参考格式，双方协商后确定)</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采购人：（以下称甲方）</w:t>
      </w:r>
      <w:r>
        <w:rPr>
          <w:rFonts w:ascii="宋体" w:hAnsi="宋体"/>
          <w:color w:val="000000" w:themeColor="text1"/>
          <w:kern w:val="0"/>
          <w:sz w:val="24"/>
          <w:szCs w:val="22"/>
          <w:u w:val="single"/>
          <w14:textFill>
            <w14:solidFill>
              <w14:schemeClr w14:val="tx1"/>
            </w14:solidFill>
          </w14:textFill>
        </w:rPr>
        <w:t xml:space="preserve">               </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中标人：（以下称乙方）</w:t>
      </w:r>
      <w:r>
        <w:rPr>
          <w:rFonts w:ascii="宋体" w:hAnsi="宋体"/>
          <w:color w:val="000000" w:themeColor="text1"/>
          <w:kern w:val="0"/>
          <w:sz w:val="24"/>
          <w:szCs w:val="22"/>
          <w:u w:val="single"/>
          <w14:textFill>
            <w14:solidFill>
              <w14:schemeClr w14:val="tx1"/>
            </w14:solidFill>
          </w14:textFill>
        </w:rPr>
        <w:t xml:space="preserve">               </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根据招标文件采购编号（</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）在</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年</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月</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日</w:t>
      </w:r>
      <w:r>
        <w:rPr>
          <w:rFonts w:hint="eastAsia" w:ascii="宋体" w:hAnsi="宋体"/>
          <w:color w:val="000000" w:themeColor="text1"/>
          <w:kern w:val="0"/>
          <w:sz w:val="24"/>
          <w:szCs w:val="22"/>
          <w14:textFill>
            <w14:solidFill>
              <w14:schemeClr w14:val="tx1"/>
            </w14:solidFill>
          </w14:textFill>
        </w:rPr>
        <w:t>进行采购</w:t>
      </w:r>
      <w:r>
        <w:rPr>
          <w:rFonts w:ascii="宋体" w:hAnsi="宋体"/>
          <w:color w:val="000000" w:themeColor="text1"/>
          <w:kern w:val="0"/>
          <w:sz w:val="24"/>
          <w:szCs w:val="22"/>
          <w14:textFill>
            <w14:solidFill>
              <w14:schemeClr w14:val="tx1"/>
            </w14:solidFill>
          </w14:textFill>
        </w:rPr>
        <w:t>，</w:t>
      </w:r>
      <w:r>
        <w:rPr>
          <w:rFonts w:hint="eastAsia" w:ascii="宋体" w:hAnsi="宋体"/>
          <w:color w:val="000000" w:themeColor="text1"/>
          <w:kern w:val="0"/>
          <w:sz w:val="24"/>
          <w:szCs w:val="22"/>
          <w14:textFill>
            <w14:solidFill>
              <w14:schemeClr w14:val="tx1"/>
            </w14:solidFill>
          </w14:textFill>
        </w:rPr>
        <w:t>确定</w:t>
      </w:r>
      <w:r>
        <w:rPr>
          <w:rFonts w:ascii="宋体" w:hAnsi="宋体"/>
          <w:color w:val="000000" w:themeColor="text1"/>
          <w:kern w:val="0"/>
          <w:sz w:val="24"/>
          <w:szCs w:val="22"/>
          <w14:textFill>
            <w14:solidFill>
              <w14:schemeClr w14:val="tx1"/>
            </w14:solidFill>
          </w14:textFill>
        </w:rPr>
        <w:t xml:space="preserve"> </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(乙方)为中标人。甲乙双方依据《中华人民共和国政府采购法》、《中华人民共和国民法典》等相关法律法规和招标文件的要求，在平等自愿的基础上，同意按照下面的条款和条件，签署本合同。</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第一条　合同标的</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1.1 乙方根据甲方需求提供下列货物：</w:t>
      </w:r>
      <w:r>
        <w:rPr>
          <w:rFonts w:ascii="宋体" w:hAnsi="宋体"/>
          <w:color w:val="000000" w:themeColor="text1"/>
          <w:kern w:val="0"/>
          <w:sz w:val="24"/>
          <w:szCs w:val="22"/>
          <w:u w:val="single"/>
          <w14:textFill>
            <w14:solidFill>
              <w14:schemeClr w14:val="tx1"/>
            </w14:solidFill>
          </w14:textFill>
        </w:rPr>
        <w:t xml:space="preserve">           </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1.2 货物名称、规格及数量详见“货物一览表”。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1.3供货要求：</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.1供货时间：</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.2供货地点：采购人指定地点。</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第二条　合同总价款</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2.1 本合同项下货物总价款为人民币</w:t>
      </w:r>
      <w:r>
        <w:rPr>
          <w:rFonts w:ascii="宋体" w:hAnsi="宋体"/>
          <w:color w:val="000000" w:themeColor="text1"/>
          <w:kern w:val="0"/>
          <w:sz w:val="24"/>
          <w:szCs w:val="22"/>
          <w:u w:val="single"/>
          <w14:textFill>
            <w14:solidFill>
              <w14:schemeClr w14:val="tx1"/>
            </w14:solidFill>
          </w14:textFill>
        </w:rPr>
        <w:t xml:space="preserve">       </w:t>
      </w:r>
      <w:r>
        <w:rPr>
          <w:rFonts w:hint="eastAsia"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u w:val="single"/>
          <w14:textFill>
            <w14:solidFill>
              <w14:schemeClr w14:val="tx1"/>
            </w14:solidFill>
          </w14:textFill>
        </w:rPr>
        <w:t>（大写）（</w:t>
      </w:r>
      <w:r>
        <w:rPr>
          <w:rFonts w:hint="eastAsia" w:ascii="宋体" w:hAnsi="宋体"/>
          <w:color w:val="000000" w:themeColor="text1"/>
          <w:kern w:val="0"/>
          <w:sz w:val="24"/>
          <w:szCs w:val="22"/>
          <w:u w:val="single"/>
          <w14:textFill>
            <w14:solidFill>
              <w14:schemeClr w14:val="tx1"/>
            </w14:solidFill>
          </w14:textFill>
        </w:rPr>
        <w:t>¥</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，分项价款在“投标报价表”中有明确规定。</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2.2 本合同总价款</w:t>
      </w:r>
      <w:r>
        <w:rPr>
          <w:rFonts w:hint="eastAsia" w:ascii="宋体" w:hAnsi="宋体"/>
          <w:color w:val="000000" w:themeColor="text1"/>
          <w:kern w:val="0"/>
          <w:sz w:val="24"/>
          <w:szCs w:val="22"/>
          <w14:textFill>
            <w14:solidFill>
              <w14:schemeClr w14:val="tx1"/>
            </w14:solidFill>
          </w14:textFill>
        </w:rPr>
        <w:t>包括为完成本项目所产生的所有费用，如设备费、运输费、安装调试费、验收费、技术服务费、差旅费、培训费、保修费、税费等，甲方不再支付其他任何费用。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2.3 本合同总价款还包含乙方应当提供的伴随服务/售后服务费用。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2.4 本合同执行期间合同</w:t>
      </w:r>
      <w:r>
        <w:rPr>
          <w:rFonts w:hint="eastAsia" w:ascii="宋体" w:hAnsi="宋体"/>
          <w:color w:val="000000" w:themeColor="text1"/>
          <w:kern w:val="0"/>
          <w:sz w:val="24"/>
          <w:szCs w:val="22"/>
          <w14:textFill>
            <w14:solidFill>
              <w14:schemeClr w14:val="tx1"/>
            </w14:solidFill>
          </w14:textFill>
        </w:rPr>
        <w:t>及补充合同</w:t>
      </w:r>
      <w:r>
        <w:rPr>
          <w:rFonts w:ascii="宋体" w:hAnsi="宋体"/>
          <w:color w:val="000000" w:themeColor="text1"/>
          <w:kern w:val="0"/>
          <w:sz w:val="24"/>
          <w:szCs w:val="22"/>
          <w14:textFill>
            <w14:solidFill>
              <w14:schemeClr w14:val="tx1"/>
            </w14:solidFill>
          </w14:textFill>
        </w:rPr>
        <w:t>总价款</w:t>
      </w:r>
      <w:r>
        <w:rPr>
          <w:rFonts w:hint="eastAsia" w:ascii="宋体" w:hAnsi="宋体"/>
          <w:color w:val="000000" w:themeColor="text1"/>
          <w:kern w:val="0"/>
          <w:sz w:val="24"/>
          <w:szCs w:val="22"/>
          <w14:textFill>
            <w14:solidFill>
              <w14:schemeClr w14:val="tx1"/>
            </w14:solidFill>
          </w14:textFill>
        </w:rPr>
        <w:t>不超过投标最高限价</w:t>
      </w:r>
      <w:r>
        <w:rPr>
          <w:rFonts w:ascii="宋体" w:hAnsi="宋体"/>
          <w:color w:val="000000" w:themeColor="text1"/>
          <w:kern w:val="0"/>
          <w:sz w:val="24"/>
          <w:szCs w:val="22"/>
          <w14:textFill>
            <w14:solidFill>
              <w14:schemeClr w14:val="tx1"/>
            </w14:solidFill>
          </w14:textFill>
        </w:rPr>
        <w:t>。</w:t>
      </w:r>
    </w:p>
    <w:p>
      <w:pPr>
        <w:widowControl/>
        <w:spacing w:line="440" w:lineRule="exact"/>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2.5产品清单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2"/>
        <w:gridCol w:w="709"/>
        <w:gridCol w:w="1418"/>
        <w:gridCol w:w="1275"/>
        <w:gridCol w:w="805"/>
        <w:gridCol w:w="851"/>
        <w:gridCol w:w="85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序号</w:t>
            </w:r>
          </w:p>
        </w:tc>
        <w:tc>
          <w:tcPr>
            <w:tcW w:w="992"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名称</w:t>
            </w:r>
          </w:p>
        </w:tc>
        <w:tc>
          <w:tcPr>
            <w:tcW w:w="709"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品牌</w:t>
            </w:r>
          </w:p>
        </w:tc>
        <w:tc>
          <w:tcPr>
            <w:tcW w:w="1418"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规格型号</w:t>
            </w:r>
          </w:p>
        </w:tc>
        <w:tc>
          <w:tcPr>
            <w:tcW w:w="127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生产厂家</w:t>
            </w:r>
          </w:p>
        </w:tc>
        <w:tc>
          <w:tcPr>
            <w:tcW w:w="80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数量</w:t>
            </w:r>
          </w:p>
        </w:tc>
        <w:tc>
          <w:tcPr>
            <w:tcW w:w="85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单价</w:t>
            </w:r>
          </w:p>
        </w:tc>
        <w:tc>
          <w:tcPr>
            <w:tcW w:w="850"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小计</w:t>
            </w:r>
          </w:p>
        </w:tc>
        <w:tc>
          <w:tcPr>
            <w:tcW w:w="896"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992"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709"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1418"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127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0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5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50"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96"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992"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709"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1418"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127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05"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51"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50"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c>
          <w:tcPr>
            <w:tcW w:w="896" w:type="dxa"/>
            <w:vAlign w:val="center"/>
          </w:tcPr>
          <w:p>
            <w:pPr>
              <w:widowControl/>
              <w:spacing w:line="440" w:lineRule="exact"/>
              <w:ind w:firstLine="480"/>
              <w:jc w:val="center"/>
              <w:rPr>
                <w:rFonts w:ascii="宋体" w:hAnsi="宋体"/>
                <w:color w:val="000000" w:themeColor="text1"/>
                <w:kern w:val="0"/>
                <w:sz w:val="24"/>
                <w14:textFill>
                  <w14:solidFill>
                    <w14:schemeClr w14:val="tx1"/>
                  </w14:solidFill>
                </w14:textFill>
              </w:rPr>
            </w:pPr>
          </w:p>
        </w:tc>
      </w:tr>
    </w:tbl>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第三条　组成本合同的有关文件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 下列文件构成本合同的组成部分，应该认为是一个整体，彼此相互解释，相互补充。组成合同的多个文件的优先支配地位的次序如下：</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3.1.1 本合同书　</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3.1.2 中标通知书</w:t>
      </w:r>
      <w:r>
        <w:rPr>
          <w:rFonts w:ascii="宋体" w:hAnsi="宋体"/>
          <w:color w:val="000000" w:themeColor="text1"/>
          <w:kern w:val="0"/>
          <w:sz w:val="24"/>
          <w:szCs w:val="22"/>
          <w14:textFill>
            <w14:solidFill>
              <w14:schemeClr w14:val="tx1"/>
            </w14:solidFill>
          </w14:textFill>
        </w:rPr>
        <w:tab/>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3.1.3 中标人澄清文件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3.1.4 中标人投标文件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3.1.5 招标文件澄清修改文件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3.1.6 招标文件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第四条　权利保证</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乙方保证提供的货物不存在对任何第三方侵权行为（包括商标、专利、版权、知识产权等）。若发生侵权行为，由乙方负全责，应承担由此发生的一切经济和法律责任，并赔偿甲方</w:t>
      </w:r>
      <w:r>
        <w:rPr>
          <w:rFonts w:hint="eastAsia" w:ascii="宋体" w:hAnsi="宋体"/>
          <w:color w:val="000000" w:themeColor="text1"/>
          <w:kern w:val="0"/>
          <w:sz w:val="24"/>
          <w:szCs w:val="22"/>
          <w14:textFill>
            <w14:solidFill>
              <w14:schemeClr w14:val="tx1"/>
            </w14:solidFill>
          </w14:textFill>
        </w:rPr>
        <w:t>按</w:t>
      </w:r>
      <w:r>
        <w:rPr>
          <w:rFonts w:ascii="宋体" w:hAnsi="宋体"/>
          <w:color w:val="000000" w:themeColor="text1"/>
          <w:kern w:val="0"/>
          <w:sz w:val="24"/>
          <w:szCs w:val="22"/>
          <w14:textFill>
            <w14:solidFill>
              <w14:schemeClr w14:val="tx1"/>
            </w14:solidFill>
          </w14:textFill>
        </w:rPr>
        <w:t>合同货款30%的</w:t>
      </w:r>
      <w:r>
        <w:rPr>
          <w:rFonts w:hint="eastAsia" w:ascii="宋体" w:hAnsi="宋体"/>
          <w:color w:val="000000" w:themeColor="text1"/>
          <w:kern w:val="0"/>
          <w:sz w:val="24"/>
          <w:szCs w:val="22"/>
          <w14:textFill>
            <w14:solidFill>
              <w14:schemeClr w14:val="tx1"/>
            </w14:solidFill>
          </w14:textFill>
        </w:rPr>
        <w:t>损失</w:t>
      </w:r>
      <w:r>
        <w:rPr>
          <w:rFonts w:ascii="宋体" w:hAnsi="宋体"/>
          <w:color w:val="000000" w:themeColor="text1"/>
          <w:kern w:val="0"/>
          <w:sz w:val="24"/>
          <w:szCs w:val="22"/>
          <w14:textFill>
            <w14:solidFill>
              <w14:schemeClr w14:val="tx1"/>
            </w14:solidFill>
          </w14:textFill>
        </w:rPr>
        <w:t>。</w:t>
      </w:r>
      <w:r>
        <w:rPr>
          <w:rFonts w:hint="eastAsia" w:ascii="宋体" w:hAnsi="宋体"/>
          <w:color w:val="000000" w:themeColor="text1"/>
          <w:kern w:val="0"/>
          <w:sz w:val="24"/>
          <w:szCs w:val="22"/>
          <w14:textFill>
            <w14:solidFill>
              <w14:schemeClr w14:val="tx1"/>
            </w14:solidFill>
          </w14:textFill>
        </w:rPr>
        <w:t>本项目软件成果属甲方所有。</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第五条　质量保证</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天内应维修或更换有缺陷的货物或部件。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5.4 如果乙方在收到通知后</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天内没有弥补缺陷，甲方可采取必要的补救措施，但由此引发的风险和费用将由乙方承担。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第六条  技术资料</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6.1 乙方应将每台设备和仪器的中文技术资料完整一套，如目录索引、图纸、操作手册、使用指南、维修指南和／或服务手册和示意图等随同每批货物一起发运。</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6.2 如果甲方确认乙方提供的技术资料不完整或在运输过程中丢失，乙方将在收到甲方通知后</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天内将这些资料寄给甲方。</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第七条　包装要求</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7.2每一包装单元内应附详细的装箱单和质量合格凭证。</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第八条　交货时间、方式、地点</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8.1 乙方应</w:t>
      </w:r>
      <w:r>
        <w:rPr>
          <w:rFonts w:hint="eastAsia" w:ascii="宋体" w:hAnsi="宋体"/>
          <w:color w:val="000000" w:themeColor="text1"/>
          <w:kern w:val="0"/>
          <w:sz w:val="24"/>
          <w:szCs w:val="22"/>
          <w14:textFill>
            <w14:solidFill>
              <w14:schemeClr w14:val="tx1"/>
            </w14:solidFill>
          </w14:textFill>
        </w:rPr>
        <w:t>在签订合同后</w:t>
      </w:r>
      <w:r>
        <w:rPr>
          <w:rFonts w:hint="eastAsia" w:ascii="宋体" w:hAnsi="宋体"/>
          <w:color w:val="000000" w:themeColor="text1"/>
          <w:kern w:val="0"/>
          <w:sz w:val="24"/>
          <w:szCs w:val="22"/>
          <w:u w:val="single"/>
          <w14:textFill>
            <w14:solidFill>
              <w14:schemeClr w14:val="tx1"/>
            </w14:solidFill>
          </w14:textFill>
        </w:rPr>
        <w:t xml:space="preserve">     </w:t>
      </w:r>
      <w:r>
        <w:rPr>
          <w:rFonts w:hint="eastAsia" w:ascii="宋体" w:hAnsi="宋体"/>
          <w:color w:val="000000" w:themeColor="text1"/>
          <w:kern w:val="0"/>
          <w:sz w:val="24"/>
          <w:szCs w:val="22"/>
          <w14:textFill>
            <w14:solidFill>
              <w14:schemeClr w14:val="tx1"/>
            </w14:solidFill>
          </w14:textFill>
        </w:rPr>
        <w:t>日内向甲方交付货物</w:t>
      </w:r>
      <w:r>
        <w:rPr>
          <w:rFonts w:ascii="宋体" w:hAnsi="宋体"/>
          <w:color w:val="000000" w:themeColor="text1"/>
          <w:kern w:val="0"/>
          <w:sz w:val="24"/>
          <w:szCs w:val="22"/>
          <w14:textFill>
            <w14:solidFill>
              <w14:schemeClr w14:val="tx1"/>
            </w14:solidFill>
          </w14:textFill>
        </w:rPr>
        <w:t>，交货地点为</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第九条  检验和验收</w:t>
      </w:r>
    </w:p>
    <w:p>
      <w:pPr>
        <w:spacing w:line="360" w:lineRule="auto"/>
        <w:ind w:firstLine="480" w:firstLineChars="200"/>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9.1验收流程：项目的验收包括初步验收、试运行和竣工验收：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9.1.1项目初步验收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项目初验前，中标方应首先对系统进行自测，并将系统自测报告提交采购方和监理方审查。中标方依本合同约定向采购方提交成果及相关文档，并向采购方提出初验申请。采购方接到中标方初验申请后，组织相关单位进行初验，初验合格后联合签署初验报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9.1.2试运行</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初验合格后，系统进入试运行，试运行时间为3个月以上。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9.1.3终验</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系统通过试运行后，中标方提出终验申请，由采购方协调项目主管单位组织项目终验。系统终验通过，进入正式运行阶段。项目验收时，需提供包含但不仅限于如下详实的资料：</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软件部分</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（1）概要设计说明书，包括网络拓扑图、系统框架图等；</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（2）详细设计说明书，包括系统原理图、数据流程图等；</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（3）接口设计说明书，包括使用方法和案例等；</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（4）数据库设计说明书；</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（5）软件安装包、软件源代码；</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（6）软件检测报告、三级等保测评报告和备案证书；</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（7）系统试运行报告，包括试运行记录和故障处理记录；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（8）项目总结报告；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（9）用户使用手册；</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（10）用户使用报告。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硬件部分</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（1）货物到场报审表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（2）到货检查清单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（3）开箱检查记录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（4）安装调试报审表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（5）安装调试清单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（6）安装调试记录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（7）试运行报审表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（8）试运行记录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（9）问题处理记录表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（10）例会记录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（11）周报、月报</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（12）功能核查报审表</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（13）功能核对记录</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（14）用户报告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（15）总结报告</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2</w:t>
      </w:r>
      <w:r>
        <w:rPr>
          <w:rFonts w:ascii="宋体" w:hAnsi="宋体"/>
          <w:color w:val="000000" w:themeColor="text1"/>
          <w:kern w:val="0"/>
          <w:sz w:val="24"/>
          <w:szCs w:val="22"/>
          <w14:textFill>
            <w14:solidFill>
              <w14:schemeClr w14:val="tx1"/>
            </w14:solidFill>
          </w14:textFill>
        </w:rPr>
        <w:t xml:space="preserve">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3</w:t>
      </w:r>
      <w:r>
        <w:rPr>
          <w:rFonts w:ascii="宋体" w:hAnsi="宋体"/>
          <w:color w:val="000000" w:themeColor="text1"/>
          <w:kern w:val="0"/>
          <w:sz w:val="24"/>
          <w:szCs w:val="22"/>
          <w14:textFill>
            <w14:solidFill>
              <w14:schemeClr w14:val="tx1"/>
            </w14:solidFill>
          </w14:textFill>
        </w:rPr>
        <w:t xml:space="preserve">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大型或者复杂的</w:t>
      </w:r>
      <w:r>
        <w:rPr>
          <w:rFonts w:hint="eastAsia" w:ascii="宋体" w:hAnsi="宋体"/>
          <w:color w:val="000000" w:themeColor="text1"/>
          <w:kern w:val="0"/>
          <w:sz w:val="24"/>
          <w:szCs w:val="22"/>
          <w14:textFill>
            <w14:solidFill>
              <w14:schemeClr w14:val="tx1"/>
            </w14:solidFill>
          </w14:textFill>
        </w:rPr>
        <w:t>内容</w:t>
      </w:r>
      <w:r>
        <w:rPr>
          <w:rFonts w:ascii="宋体" w:hAnsi="宋体"/>
          <w:color w:val="000000" w:themeColor="text1"/>
          <w:kern w:val="0"/>
          <w:sz w:val="24"/>
          <w:szCs w:val="22"/>
          <w14:textFill>
            <w14:solidFill>
              <w14:schemeClr w14:val="tx1"/>
            </w14:solidFill>
          </w14:textFill>
        </w:rPr>
        <w:t>，甲方</w:t>
      </w:r>
      <w:r>
        <w:rPr>
          <w:rFonts w:hint="eastAsia" w:ascii="宋体" w:hAnsi="宋体"/>
          <w:color w:val="000000" w:themeColor="text1"/>
          <w:kern w:val="0"/>
          <w:sz w:val="24"/>
          <w:szCs w:val="22"/>
          <w14:textFill>
            <w14:solidFill>
              <w14:schemeClr w14:val="tx1"/>
            </w14:solidFill>
          </w14:textFill>
        </w:rPr>
        <w:t>可根据实际需要</w:t>
      </w:r>
      <w:r>
        <w:rPr>
          <w:rFonts w:ascii="宋体" w:hAnsi="宋体"/>
          <w:color w:val="000000" w:themeColor="text1"/>
          <w:kern w:val="0"/>
          <w:sz w:val="24"/>
          <w:szCs w:val="22"/>
          <w14:textFill>
            <w14:solidFill>
              <w14:schemeClr w14:val="tx1"/>
            </w14:solidFill>
          </w14:textFill>
        </w:rPr>
        <w:t>邀请国家认可的质量检测机构参加验收。</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4</w:t>
      </w:r>
      <w:r>
        <w:rPr>
          <w:rFonts w:ascii="宋体" w:hAnsi="宋体"/>
          <w:color w:val="000000" w:themeColor="text1"/>
          <w:kern w:val="0"/>
          <w:sz w:val="24"/>
          <w:szCs w:val="22"/>
          <w14:textFill>
            <w14:solidFill>
              <w14:schemeClr w14:val="tx1"/>
            </w14:solidFill>
          </w14:textFill>
        </w:rPr>
        <w:t>甲方应当在到货后的</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个工作日内对货物进行</w:t>
      </w:r>
      <w:r>
        <w:rPr>
          <w:rFonts w:hint="eastAsia" w:ascii="宋体" w:hAnsi="宋体"/>
          <w:color w:val="000000" w:themeColor="text1"/>
          <w:kern w:val="0"/>
          <w:sz w:val="24"/>
          <w:szCs w:val="22"/>
          <w14:textFill>
            <w14:solidFill>
              <w14:schemeClr w14:val="tx1"/>
            </w14:solidFill>
          </w14:textFill>
        </w:rPr>
        <w:t>初</w:t>
      </w:r>
      <w:r>
        <w:rPr>
          <w:rFonts w:ascii="宋体" w:hAnsi="宋体"/>
          <w:color w:val="000000" w:themeColor="text1"/>
          <w:kern w:val="0"/>
          <w:sz w:val="24"/>
          <w:szCs w:val="22"/>
          <w14:textFill>
            <w14:solidFill>
              <w14:schemeClr w14:val="tx1"/>
            </w14:solidFill>
          </w14:textFill>
        </w:rPr>
        <w:t>验；需要乙方对货物或系统进行安装调试的，甲方应在货物安装调试完毕后的</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个工作日内进行</w:t>
      </w:r>
      <w:r>
        <w:rPr>
          <w:rFonts w:hint="eastAsia" w:ascii="宋体" w:hAnsi="宋体"/>
          <w:color w:val="000000" w:themeColor="text1"/>
          <w:kern w:val="0"/>
          <w:sz w:val="24"/>
          <w:szCs w:val="22"/>
          <w14:textFill>
            <w14:solidFill>
              <w14:schemeClr w14:val="tx1"/>
            </w14:solidFill>
          </w14:textFill>
        </w:rPr>
        <w:t>终验</w:t>
      </w:r>
      <w:r>
        <w:rPr>
          <w:rFonts w:ascii="宋体" w:hAnsi="宋体"/>
          <w:color w:val="000000" w:themeColor="text1"/>
          <w:kern w:val="0"/>
          <w:sz w:val="24"/>
          <w:szCs w:val="22"/>
          <w14:textFill>
            <w14:solidFill>
              <w14:schemeClr w14:val="tx1"/>
            </w14:solidFill>
          </w14:textFill>
        </w:rPr>
        <w:t>。验收合格的，由甲方签署验收单并加盖单位公章。招标文件对检验期限另有规定的，从其规定。</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5</w:t>
      </w:r>
      <w:r>
        <w:rPr>
          <w:rFonts w:ascii="宋体" w:hAnsi="宋体"/>
          <w:color w:val="000000" w:themeColor="text1"/>
          <w:kern w:val="0"/>
          <w:sz w:val="24"/>
          <w:szCs w:val="22"/>
          <w14:textFill>
            <w14:solidFill>
              <w14:schemeClr w14:val="tx1"/>
            </w14:solidFill>
          </w14:textFill>
        </w:rPr>
        <w:t>货物和系统调试验收的标准：按行业通行标准、厂方出厂标准和乙方投标文件的承诺（详见合同附件载明的标准，并不低于国家相关标准）。</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6</w:t>
      </w:r>
      <w:r>
        <w:rPr>
          <w:rFonts w:ascii="宋体" w:hAnsi="宋体"/>
          <w:color w:val="000000" w:themeColor="text1"/>
          <w:kern w:val="0"/>
          <w:sz w:val="24"/>
          <w:szCs w:val="22"/>
          <w14:textFill>
            <w14:solidFill>
              <w14:schemeClr w14:val="tx1"/>
            </w14:solidFill>
          </w14:textFill>
        </w:rPr>
        <w:t>甲方有在货物制造过程中派员监造的权利，乙方有义务为甲方监造人员行使该权利提供方便。</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9.</w:t>
      </w:r>
      <w:r>
        <w:rPr>
          <w:rFonts w:hint="eastAsia" w:ascii="宋体" w:hAnsi="宋体"/>
          <w:color w:val="000000" w:themeColor="text1"/>
          <w:kern w:val="0"/>
          <w:sz w:val="24"/>
          <w:szCs w:val="22"/>
          <w14:textFill>
            <w14:solidFill>
              <w14:schemeClr w14:val="tx1"/>
            </w14:solidFill>
          </w14:textFill>
        </w:rPr>
        <w:t>7</w:t>
      </w:r>
      <w:r>
        <w:rPr>
          <w:rFonts w:ascii="宋体" w:hAnsi="宋体"/>
          <w:color w:val="000000" w:themeColor="text1"/>
          <w:kern w:val="0"/>
          <w:sz w:val="24"/>
          <w:szCs w:val="22"/>
          <w14:textFill>
            <w14:solidFill>
              <w14:schemeClr w14:val="tx1"/>
            </w14:solidFill>
          </w14:textFill>
        </w:rPr>
        <w:t>制造厂对所供货物进行机械运转试验和性能试验时，乙方必须提前通知甲方。</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第十条　</w:t>
      </w:r>
      <w:r>
        <w:rPr>
          <w:rFonts w:hint="eastAsia" w:ascii="宋体" w:hAnsi="宋体"/>
          <w:color w:val="000000" w:themeColor="text1"/>
          <w:kern w:val="0"/>
          <w:sz w:val="24"/>
          <w:szCs w:val="22"/>
          <w14:textFill>
            <w14:solidFill>
              <w14:schemeClr w14:val="tx1"/>
            </w14:solidFill>
          </w14:textFill>
        </w:rPr>
        <w:t>质保期</w:t>
      </w:r>
    </w:p>
    <w:p>
      <w:pPr>
        <w:spacing w:line="360" w:lineRule="auto"/>
        <w:ind w:firstLine="420" w:firstLineChars="175"/>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10.1设备质保期：自验收合格之日起 3 年。</w:t>
      </w:r>
    </w:p>
    <w:p>
      <w:pPr>
        <w:spacing w:line="360" w:lineRule="auto"/>
        <w:ind w:firstLine="420" w:firstLineChars="175"/>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10.2 软件质保期：自验收合格之日起 3 年。</w:t>
      </w:r>
    </w:p>
    <w:p>
      <w:pPr>
        <w:spacing w:line="360" w:lineRule="auto"/>
        <w:ind w:firstLine="420" w:firstLineChars="175"/>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10.3中标人成立的服务机构应建立专门的抢修流程及内部日常管理、考核制度，严格按服务规范和标准执行；在项目终验前，必须开发一套设备维护管理软件，确保维护程序化、透明化管理；维护机构须至少配备前端维护人员6名，至少配置登高车辆3辆，配备系统维护必需的装备和工具，配齐常用易损耗备品备件。配备后端机房维护人员2名，负责日常各应用系统平台及服务器等设备的维护。</w:t>
      </w:r>
    </w:p>
    <w:p>
      <w:pPr>
        <w:spacing w:line="360" w:lineRule="auto"/>
        <w:ind w:firstLine="420" w:firstLineChars="175"/>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10.4系统服务要求：中标人在椒江区内设服务网点，设立专门的办公场所，服务期内须提供常设24小时热线服务和长期的免费技术支持，并确定专人联系，提供不间断的服务直到服务期满。当系统出现一般性故障，接到维修通知后，经常情况下市区内1小时到场，非市区2小时到达现场，一般性故障在12小时内修复，严重故障24小时内修复。遇有安全保卫、集中行动、视频演示等重大活动，需要应急响应维护维修的，在市区内半小时内赶到，非市区1小时到达现场，并尽快修复故障。维护结束恢复正常后须由招标人书面确认，维护维修记录应当做记录（一式两份）。双方建立协商制度，加强日常情况沟通，及时处理影响通信质量的问题。</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第十一条　履约保证金</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11.</w:t>
      </w:r>
      <w:r>
        <w:rPr>
          <w:rFonts w:hint="eastAsia" w:ascii="宋体" w:hAnsi="宋体"/>
          <w:color w:val="000000" w:themeColor="text1"/>
          <w:kern w:val="0"/>
          <w:sz w:val="24"/>
          <w:szCs w:val="22"/>
          <w14:textFill>
            <w14:solidFill>
              <w14:schemeClr w14:val="tx1"/>
            </w14:solidFill>
          </w14:textFill>
        </w:rPr>
        <w:t>履约保证金：合同金额的1%。</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第十二条　</w:t>
      </w:r>
      <w:r>
        <w:rPr>
          <w:rFonts w:hint="eastAsia" w:ascii="宋体" w:hAnsi="宋体"/>
          <w:color w:val="000000" w:themeColor="text1"/>
          <w:kern w:val="0"/>
          <w:sz w:val="24"/>
          <w:szCs w:val="22"/>
          <w14:textFill>
            <w14:solidFill>
              <w14:schemeClr w14:val="tx1"/>
            </w14:solidFill>
          </w14:textFill>
        </w:rPr>
        <w:t>付款方式</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12.1本合同项下所有款项均以人民币支付</w:t>
      </w:r>
      <w:r>
        <w:rPr>
          <w:rFonts w:hint="eastAsia" w:ascii="宋体" w:hAnsi="宋体"/>
          <w:color w:val="000000" w:themeColor="text1"/>
          <w:kern w:val="0"/>
          <w:sz w:val="24"/>
          <w:szCs w:val="22"/>
          <w14:textFill>
            <w14:solidFill>
              <w14:schemeClr w14:val="tx1"/>
            </w14:solidFill>
          </w14:textFill>
        </w:rPr>
        <w:t>；</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12.2</w:t>
      </w:r>
      <w:r>
        <w:rPr>
          <w:rFonts w:hint="eastAsia" w:ascii="宋体" w:hAnsi="宋体"/>
          <w:color w:val="000000" w:themeColor="text1"/>
          <w:kern w:val="0"/>
          <w:sz w:val="24"/>
          <w:szCs w:val="22"/>
          <w14:textFill>
            <w14:solidFill>
              <w14:schemeClr w14:val="tx1"/>
            </w14:solidFill>
          </w14:textFill>
        </w:rPr>
        <w:t>付款方式：</w:t>
      </w:r>
    </w:p>
    <w:p>
      <w:pPr>
        <w:widowControl/>
        <w:spacing w:line="440" w:lineRule="exact"/>
        <w:ind w:firstLine="420" w:firstLineChars="175"/>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 xml:space="preserve">在签订合同后5个工作日内支付合同金额的40%，软件开发上线、设备安装、系统对接及完成通过初验后5个工作日内支付合同金额的30%，试运行3个月后，进行终验，终验合格后5个工作日内支付合同金额的20%，终验合格满一年后支付合同金额的5%，满二年后支付合同金额的5%。      </w:t>
      </w:r>
    </w:p>
    <w:p>
      <w:pPr>
        <w:widowControl/>
        <w:spacing w:line="440" w:lineRule="exact"/>
        <w:ind w:firstLine="420" w:firstLineChars="175"/>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第十三条　违约责任</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13.1甲方无正当理由拒收货物、拒付货物款的，由甲方向乙方偿付合同总价的3%违约金。</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13.2甲方未按合同规定的期限向乙方支付货款的，每逾期1天甲方向乙方偿付欠款总额的</w:t>
      </w:r>
      <w:r>
        <w:rPr>
          <w:rFonts w:hint="eastAsia" w:ascii="宋体" w:hAnsi="宋体"/>
          <w:color w:val="000000" w:themeColor="text1"/>
          <w:kern w:val="0"/>
          <w:sz w:val="24"/>
          <w:szCs w:val="22"/>
          <w14:textFill>
            <w14:solidFill>
              <w14:schemeClr w14:val="tx1"/>
            </w14:solidFill>
          </w14:textFill>
        </w:rPr>
        <w:t>1</w:t>
      </w:r>
      <w:r>
        <w:rPr>
          <w:rFonts w:ascii="宋体" w:hAnsi="宋体"/>
          <w:color w:val="000000" w:themeColor="text1"/>
          <w:kern w:val="0"/>
          <w:sz w:val="24"/>
          <w:szCs w:val="22"/>
          <w14:textFill>
            <w14:solidFill>
              <w14:schemeClr w14:val="tx1"/>
            </w14:solidFill>
          </w14:textFill>
        </w:rPr>
        <w:t>‰滞纳金，但累计滞纳金总额不超过欠款总额的3% 。</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13.3如乙方不能交付货物，乙方应向甲方支付合同总价3％的违约金。</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13.4乙方逾期交付货物的，每逾期1天，乙方向甲方偿付逾期交货部分货款总额的5‰的滞纳金。如乙方逾期交货达</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天，甲方有权解除合同，解除合同的通知自到达乙方时生效。</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13.5乙方所交付的货物品种、型号、规格、技术指标不符合合同规定的，甲方有权拒收。甲方拒收的，乙方应向甲方支付货款总额3%的违约金。</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6</w:t>
      </w:r>
      <w:r>
        <w:rPr>
          <w:rFonts w:ascii="宋体" w:hAnsi="宋体"/>
          <w:color w:val="000000" w:themeColor="text1"/>
          <w:kern w:val="0"/>
          <w:sz w:val="24"/>
          <w:szCs w:val="22"/>
          <w14:textFill>
            <w14:solidFill>
              <w14:schemeClr w14:val="tx1"/>
            </w14:solidFill>
          </w14:textFill>
        </w:rPr>
        <w:t>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7乙方未按合同约定</w:t>
      </w:r>
      <w:r>
        <w:rPr>
          <w:rFonts w:ascii="宋体" w:hAnsi="宋体"/>
          <w:color w:val="000000" w:themeColor="text1"/>
          <w:kern w:val="0"/>
          <w:sz w:val="24"/>
          <w:szCs w:val="22"/>
          <w14:textFill>
            <w14:solidFill>
              <w14:schemeClr w14:val="tx1"/>
            </w14:solidFill>
          </w14:textFill>
        </w:rPr>
        <w:t>完成安装、部署、调试和上线</w:t>
      </w:r>
      <w:r>
        <w:rPr>
          <w:rFonts w:hint="eastAsia" w:ascii="宋体" w:hAnsi="宋体"/>
          <w:color w:val="000000" w:themeColor="text1"/>
          <w:kern w:val="0"/>
          <w:sz w:val="24"/>
          <w:szCs w:val="22"/>
          <w14:textFill>
            <w14:solidFill>
              <w14:schemeClr w14:val="tx1"/>
            </w14:solidFill>
          </w14:textFill>
        </w:rPr>
        <w:t>，逾期一日按合同价的5‰承担违约责任，逾期超过</w:t>
      </w:r>
      <w:r>
        <w:rPr>
          <w:rFonts w:hint="eastAsia" w:ascii="宋体" w:hAnsi="宋体"/>
          <w:color w:val="000000" w:themeColor="text1"/>
          <w:kern w:val="0"/>
          <w:sz w:val="24"/>
          <w:szCs w:val="22"/>
          <w:u w:val="single"/>
          <w14:textFill>
            <w14:solidFill>
              <w14:schemeClr w14:val="tx1"/>
            </w14:solidFill>
          </w14:textFill>
        </w:rPr>
        <w:t xml:space="preserve">    </w:t>
      </w:r>
      <w:r>
        <w:rPr>
          <w:rFonts w:hint="eastAsia" w:ascii="宋体" w:hAnsi="宋体"/>
          <w:color w:val="000000" w:themeColor="text1"/>
          <w:kern w:val="0"/>
          <w:sz w:val="24"/>
          <w:szCs w:val="22"/>
          <w14:textFill>
            <w14:solidFill>
              <w14:schemeClr w14:val="tx1"/>
            </w14:solidFill>
          </w14:textFill>
        </w:rPr>
        <w:t>日的，甲方有权解除合同。乙方完成的设备安装调试后未能通过验收，延误上线的，乙方应及时进行整改，拒不整改或经</w:t>
      </w:r>
      <w:r>
        <w:rPr>
          <w:rFonts w:hint="eastAsia" w:ascii="宋体" w:hAnsi="宋体"/>
          <w:color w:val="000000" w:themeColor="text1"/>
          <w:kern w:val="0"/>
          <w:sz w:val="24"/>
          <w:szCs w:val="22"/>
          <w:u w:val="single"/>
          <w14:textFill>
            <w14:solidFill>
              <w14:schemeClr w14:val="tx1"/>
            </w14:solidFill>
          </w14:textFill>
        </w:rPr>
        <w:t xml:space="preserve">    </w:t>
      </w:r>
      <w:r>
        <w:rPr>
          <w:rFonts w:hint="eastAsia" w:ascii="宋体" w:hAnsi="宋体"/>
          <w:color w:val="000000" w:themeColor="text1"/>
          <w:kern w:val="0"/>
          <w:sz w:val="24"/>
          <w:szCs w:val="22"/>
          <w14:textFill>
            <w14:solidFill>
              <w14:schemeClr w14:val="tx1"/>
            </w14:solidFill>
          </w14:textFill>
        </w:rPr>
        <w:t xml:space="preserve">     次以上整改，仍不能整改到位的，甲方有权解除合同，并要求乙方返还甲方已支付价款，由此导致的工期延误责任由乙方自行承担。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8</w:t>
      </w:r>
      <w:r>
        <w:rPr>
          <w:rFonts w:ascii="宋体" w:hAnsi="宋体"/>
          <w:color w:val="000000" w:themeColor="text1"/>
          <w:kern w:val="0"/>
          <w:sz w:val="24"/>
          <w:szCs w:val="22"/>
          <w14:textFill>
            <w14:solidFill>
              <w14:schemeClr w14:val="tx1"/>
            </w14:solidFill>
          </w14:textFill>
        </w:rPr>
        <w:t>乙方未按本合同的</w:t>
      </w:r>
      <w:r>
        <w:rPr>
          <w:rFonts w:hint="eastAsia" w:ascii="宋体" w:hAnsi="宋体"/>
          <w:color w:val="000000" w:themeColor="text1"/>
          <w:kern w:val="0"/>
          <w:sz w:val="24"/>
          <w:szCs w:val="22"/>
          <w14:textFill>
            <w14:solidFill>
              <w14:schemeClr w14:val="tx1"/>
            </w14:solidFill>
          </w14:textFill>
        </w:rPr>
        <w:t>约定履行其他义务，每发生一次</w:t>
      </w:r>
      <w:r>
        <w:rPr>
          <w:rFonts w:ascii="宋体" w:hAnsi="宋体"/>
          <w:color w:val="000000" w:themeColor="text1"/>
          <w:kern w:val="0"/>
          <w:sz w:val="24"/>
          <w:szCs w:val="22"/>
          <w14:textFill>
            <w14:solidFill>
              <w14:schemeClr w14:val="tx1"/>
            </w14:solidFill>
          </w14:textFill>
        </w:rPr>
        <w:t>应按合同总价款的</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向甲方承担违约责任。</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13.</w:t>
      </w:r>
      <w:r>
        <w:rPr>
          <w:rFonts w:hint="eastAsia" w:ascii="宋体" w:hAnsi="宋体"/>
          <w:color w:val="000000" w:themeColor="text1"/>
          <w:kern w:val="0"/>
          <w:sz w:val="24"/>
          <w:szCs w:val="22"/>
          <w14:textFill>
            <w14:solidFill>
              <w14:schemeClr w14:val="tx1"/>
            </w14:solidFill>
          </w14:textFill>
        </w:rPr>
        <w:t>9</w:t>
      </w:r>
      <w:r>
        <w:rPr>
          <w:rFonts w:ascii="宋体" w:hAnsi="宋体"/>
          <w:color w:val="000000" w:themeColor="text1"/>
          <w:kern w:val="0"/>
          <w:sz w:val="24"/>
          <w:szCs w:val="22"/>
          <w14:textFill>
            <w14:solidFill>
              <w14:schemeClr w14:val="tx1"/>
            </w14:solidFill>
          </w14:textFill>
        </w:rPr>
        <w:t>乙方在承担上述13.3～13.7款一项或多项违约责任后，仍应继续履行合同规定的义务（甲方解除合同的除外）。甲方未能及时追究乙方的任何一项违约责任并不表明甲方放弃追究乙方该项或其他违约责任。</w:t>
      </w:r>
    </w:p>
    <w:p>
      <w:pPr>
        <w:pStyle w:val="36"/>
        <w:spacing w:line="360" w:lineRule="auto"/>
        <w:ind w:left="0" w:leftChars="0" w:firstLine="480"/>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13.10乙方将本项目向第三方转包或分包的，甲方有权解除合同，并要求乙方返还已支付价款，同时有权没收全部或部分履约保证金。</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第十四条　</w:t>
      </w:r>
      <w:r>
        <w:rPr>
          <w:rFonts w:hint="eastAsia" w:ascii="宋体" w:hAnsi="宋体"/>
          <w:color w:val="000000" w:themeColor="text1"/>
          <w:kern w:val="0"/>
          <w:sz w:val="24"/>
          <w:szCs w:val="22"/>
          <w14:textFill>
            <w14:solidFill>
              <w14:schemeClr w14:val="tx1"/>
            </w14:solidFill>
          </w14:textFill>
        </w:rPr>
        <w:t>合同转让和分包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14.1不允许转包。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14.2不允许分包。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14.3如乙方将项目转包或分包，甲方有权解除合同并追究乙方的违约责任。</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第十五条　合同的变更和终止</w:t>
      </w:r>
    </w:p>
    <w:p>
      <w:pPr>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除《</w:t>
      </w:r>
      <w:r>
        <w:rPr>
          <w:rFonts w:hint="eastAsia" w:ascii="宋体" w:hAnsi="宋体"/>
          <w:color w:val="000000" w:themeColor="text1"/>
          <w:kern w:val="0"/>
          <w:sz w:val="24"/>
          <w:szCs w:val="22"/>
          <w14:textFill>
            <w14:solidFill>
              <w14:schemeClr w14:val="tx1"/>
            </w14:solidFill>
          </w14:textFill>
        </w:rPr>
        <w:t>中华人民共和国</w:t>
      </w:r>
      <w:r>
        <w:rPr>
          <w:rFonts w:ascii="宋体" w:hAnsi="宋体"/>
          <w:color w:val="000000" w:themeColor="text1"/>
          <w:kern w:val="0"/>
          <w:sz w:val="24"/>
          <w:szCs w:val="22"/>
          <w14:textFill>
            <w14:solidFill>
              <w14:schemeClr w14:val="tx1"/>
            </w14:solidFill>
          </w14:textFill>
        </w:rPr>
        <w:t>政府采购法》第50条第二款</w:t>
      </w:r>
      <w:r>
        <w:rPr>
          <w:rFonts w:hint="eastAsia" w:ascii="宋体" w:hAnsi="宋体"/>
          <w:color w:val="000000" w:themeColor="text1"/>
          <w:kern w:val="0"/>
          <w:sz w:val="24"/>
          <w:szCs w:val="22"/>
          <w14:textFill>
            <w14:solidFill>
              <w14:schemeClr w14:val="tx1"/>
            </w14:solidFill>
          </w14:textFill>
        </w:rPr>
        <w:t>及本合同</w:t>
      </w:r>
      <w:r>
        <w:rPr>
          <w:rFonts w:ascii="宋体" w:hAnsi="宋体"/>
          <w:color w:val="000000" w:themeColor="text1"/>
          <w:kern w:val="0"/>
          <w:sz w:val="24"/>
          <w:szCs w:val="22"/>
          <w14:textFill>
            <w14:solidFill>
              <w14:schemeClr w14:val="tx1"/>
            </w14:solidFill>
          </w14:textFill>
        </w:rPr>
        <w:t>规定的情形外，本合同一经签订，双方不得擅自变更、中止或终止合同。</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第十六条  不可抗力</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16.1如果双方中任何一方遭遇法律规定的不可抗力，致使合同履行受阻时，履行合同的期限应予延长，延长的期限应相当于不可抗力所影响的时间。</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16.2受事故影响的一方应在不可抗力的事故发生后尽快书面形式通知另一方，并尽快将有关部门出具的证明文件送达另一方。</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16.3不可抗力使合同的某些内容有变更必要的， 双方应通过协商达成进一步履行合同的协议，因不可抗力致使合同不能履行的，合同终止。</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第十七条　争议的解决</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17.1因货物的质量问题发生争议的，应当邀请国家认可的质量检测机构对货物质量进行鉴定。货物符合标准的，鉴定费由甲方承担；货物不符合质量标准的，鉴定费由乙方承担。</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17.2因履行本合同引起的或与本合同有关的争议，甲、乙双方应首先通过友好协商解决，如果协商不能解决争议，则采取以下第</w:t>
      </w:r>
      <w:r>
        <w:rPr>
          <w:rFonts w:hint="eastAsia" w:ascii="宋体" w:hAnsi="宋体"/>
          <w:color w:val="000000" w:themeColor="text1"/>
          <w:kern w:val="0"/>
          <w:sz w:val="24"/>
          <w:szCs w:val="22"/>
          <w:u w:val="single"/>
          <w14:textFill>
            <w14:solidFill>
              <w14:schemeClr w14:val="tx1"/>
            </w14:solidFill>
          </w14:textFill>
        </w:rPr>
        <w:t>17.2.1</w:t>
      </w:r>
      <w:r>
        <w:rPr>
          <w:rFonts w:ascii="宋体" w:hAnsi="宋体"/>
          <w:color w:val="000000" w:themeColor="text1"/>
          <w:kern w:val="0"/>
          <w:sz w:val="24"/>
          <w:szCs w:val="22"/>
          <w14:textFill>
            <w14:solidFill>
              <w14:schemeClr w14:val="tx1"/>
            </w14:solidFill>
          </w14:textFill>
        </w:rPr>
        <w:t>种方式解决争议：</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17.2.1向甲方所在地有管辖权的人民法院提起诉讼；</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17.2.2向</w:t>
      </w:r>
      <w:r>
        <w:rPr>
          <w:rFonts w:ascii="宋体" w:hAnsi="宋体"/>
          <w:color w:val="000000" w:themeColor="text1"/>
          <w:kern w:val="0"/>
          <w:sz w:val="24"/>
          <w:szCs w:val="22"/>
          <w:u w:val="single"/>
          <w14:textFill>
            <w14:solidFill>
              <w14:schemeClr w14:val="tx1"/>
            </w14:solidFill>
          </w14:textFill>
        </w:rPr>
        <w:t xml:space="preserve"> </w:t>
      </w:r>
      <w:r>
        <w:rPr>
          <w:rFonts w:hint="eastAsia" w:ascii="宋体" w:hAnsi="宋体"/>
          <w:color w:val="000000" w:themeColor="text1"/>
          <w:kern w:val="0"/>
          <w:sz w:val="24"/>
          <w:szCs w:val="22"/>
          <w:u w:val="single"/>
          <w14:textFill>
            <w14:solidFill>
              <w14:schemeClr w14:val="tx1"/>
            </w14:solidFill>
          </w14:textFill>
        </w:rPr>
        <w:t>台州</w:t>
      </w:r>
      <w:r>
        <w:rPr>
          <w:rFonts w:ascii="宋体" w:hAnsi="宋体"/>
          <w:color w:val="000000" w:themeColor="text1"/>
          <w:kern w:val="0"/>
          <w:sz w:val="24"/>
          <w:szCs w:val="22"/>
          <w:u w:val="single"/>
          <w14:textFill>
            <w14:solidFill>
              <w14:schemeClr w14:val="tx1"/>
            </w14:solidFill>
          </w14:textFill>
        </w:rPr>
        <w:t xml:space="preserve"> </w:t>
      </w:r>
      <w:r>
        <w:rPr>
          <w:rFonts w:ascii="宋体" w:hAnsi="宋体"/>
          <w:color w:val="000000" w:themeColor="text1"/>
          <w:kern w:val="0"/>
          <w:sz w:val="24"/>
          <w:szCs w:val="22"/>
          <w14:textFill>
            <w14:solidFill>
              <w14:schemeClr w14:val="tx1"/>
            </w14:solidFill>
          </w14:textFill>
        </w:rPr>
        <w:t>仲裁委员会按其仲裁规则申请仲裁。</w:t>
      </w:r>
    </w:p>
    <w:p>
      <w:pPr>
        <w:widowControl/>
        <w:spacing w:line="440" w:lineRule="exact"/>
        <w:ind w:firstLine="480" w:firstLineChars="20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17.3在仲裁期间，本合同</w:t>
      </w:r>
      <w:r>
        <w:rPr>
          <w:rFonts w:hint="eastAsia" w:ascii="宋体" w:hAnsi="宋体"/>
          <w:color w:val="000000" w:themeColor="text1"/>
          <w:kern w:val="0"/>
          <w:sz w:val="24"/>
          <w:szCs w:val="22"/>
          <w14:textFill>
            <w14:solidFill>
              <w14:schemeClr w14:val="tx1"/>
            </w14:solidFill>
          </w14:textFill>
        </w:rPr>
        <w:t>无争议部分</w:t>
      </w:r>
      <w:r>
        <w:rPr>
          <w:rFonts w:ascii="宋体" w:hAnsi="宋体"/>
          <w:color w:val="000000" w:themeColor="text1"/>
          <w:kern w:val="0"/>
          <w:sz w:val="24"/>
          <w:szCs w:val="22"/>
          <w14:textFill>
            <w14:solidFill>
              <w14:schemeClr w14:val="tx1"/>
            </w14:solidFill>
          </w14:textFill>
        </w:rPr>
        <w:t>应继续履行。</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第十八条　合同生效及其他</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18.1合同经双方负责人或委托代理人签字并加盖单位公章后生效。</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18.2合同执行中涉及采购资金和采购内容修改或补充的，须经财政部门批准，并签书面补充协议报政府采购监督管理部门备案，方可作为合同不可分割的一部分。</w:t>
      </w:r>
    </w:p>
    <w:p>
      <w:pPr>
        <w:widowControl/>
        <w:spacing w:line="440" w:lineRule="exact"/>
        <w:ind w:firstLine="48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18.</w:t>
      </w:r>
      <w:r>
        <w:rPr>
          <w:rFonts w:hint="eastAsia" w:ascii="宋体" w:hAnsi="宋体"/>
          <w:color w:val="000000" w:themeColor="text1"/>
          <w:kern w:val="0"/>
          <w:sz w:val="24"/>
          <w:szCs w:val="22"/>
          <w14:textFill>
            <w14:solidFill>
              <w14:schemeClr w14:val="tx1"/>
            </w14:solidFill>
          </w14:textFill>
        </w:rPr>
        <w:t>3</w:t>
      </w:r>
      <w:r>
        <w:rPr>
          <w:rFonts w:ascii="宋体" w:hAnsi="宋体"/>
          <w:color w:val="000000" w:themeColor="text1"/>
          <w:kern w:val="0"/>
          <w:sz w:val="24"/>
          <w:szCs w:val="22"/>
          <w14:textFill>
            <w14:solidFill>
              <w14:schemeClr w14:val="tx1"/>
            </w14:solidFill>
          </w14:textFill>
        </w:rPr>
        <w:t>本合同一式</w:t>
      </w:r>
      <w:r>
        <w:rPr>
          <w:rFonts w:hint="eastAsia" w:ascii="宋体" w:hAnsi="宋体"/>
          <w:color w:val="000000" w:themeColor="text1"/>
          <w:kern w:val="0"/>
          <w:sz w:val="24"/>
          <w:szCs w:val="22"/>
          <w14:textFill>
            <w14:solidFill>
              <w14:schemeClr w14:val="tx1"/>
            </w14:solidFill>
          </w14:textFill>
        </w:rPr>
        <w:t>四</w:t>
      </w:r>
      <w:r>
        <w:rPr>
          <w:rFonts w:ascii="宋体" w:hAnsi="宋体"/>
          <w:color w:val="000000" w:themeColor="text1"/>
          <w:kern w:val="0"/>
          <w:sz w:val="24"/>
          <w:szCs w:val="22"/>
          <w14:textFill>
            <w14:solidFill>
              <w14:schemeClr w14:val="tx1"/>
            </w14:solidFill>
          </w14:textFill>
        </w:rPr>
        <w:t>份，甲乙双方各执二份</w:t>
      </w:r>
      <w:r>
        <w:rPr>
          <w:rFonts w:hint="eastAsia" w:ascii="宋体" w:hAnsi="宋体"/>
          <w:color w:val="000000" w:themeColor="text1"/>
          <w:kern w:val="0"/>
          <w:sz w:val="24"/>
          <w:szCs w:val="22"/>
          <w14:textFill>
            <w14:solidFill>
              <w14:schemeClr w14:val="tx1"/>
            </w14:solidFill>
          </w14:textFill>
        </w:rPr>
        <w:t>，具有同等法律效力。</w:t>
      </w:r>
    </w:p>
    <w:p>
      <w:pPr>
        <w:widowControl/>
        <w:spacing w:line="440" w:lineRule="exact"/>
        <w:ind w:firstLine="360" w:firstLineChars="150"/>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 xml:space="preserve"> 18.</w:t>
      </w:r>
      <w:r>
        <w:rPr>
          <w:rFonts w:hint="eastAsia" w:ascii="宋体" w:hAnsi="宋体"/>
          <w:color w:val="000000" w:themeColor="text1"/>
          <w:kern w:val="0"/>
          <w:sz w:val="24"/>
          <w:szCs w:val="22"/>
          <w14:textFill>
            <w14:solidFill>
              <w14:schemeClr w14:val="tx1"/>
            </w14:solidFill>
          </w14:textFill>
        </w:rPr>
        <w:t>4</w:t>
      </w:r>
      <w:r>
        <w:rPr>
          <w:rFonts w:ascii="宋体" w:hAnsi="宋体"/>
          <w:color w:val="000000" w:themeColor="text1"/>
          <w:kern w:val="0"/>
          <w:sz w:val="24"/>
          <w:szCs w:val="22"/>
          <w14:textFill>
            <w14:solidFill>
              <w14:schemeClr w14:val="tx1"/>
            </w14:solidFill>
          </w14:textFill>
        </w:rPr>
        <w:t>本合同应按照中华人民共和国的现行法律进行解释。</w:t>
      </w:r>
    </w:p>
    <w:p>
      <w:pPr>
        <w:snapToGrid w:val="0"/>
        <w:spacing w:line="440" w:lineRule="exact"/>
        <w:ind w:firstLine="480"/>
        <w:rPr>
          <w:rFonts w:ascii="宋体" w:hAnsi="宋体"/>
          <w:color w:val="000000" w:themeColor="text1"/>
          <w:sz w:val="24"/>
          <w14:textFill>
            <w14:solidFill>
              <w14:schemeClr w14:val="tx1"/>
            </w14:solidFill>
          </w14:textFill>
        </w:rPr>
      </w:pPr>
    </w:p>
    <w:p>
      <w:pPr>
        <w:snapToGrid w:val="0"/>
        <w:spacing w:line="440" w:lineRule="exact"/>
        <w:ind w:firstLine="480"/>
        <w:rPr>
          <w:rFonts w:ascii="宋体" w:hAnsi="宋体"/>
          <w:color w:val="000000" w:themeColor="text1"/>
          <w:sz w:val="24"/>
          <w14:textFill>
            <w14:solidFill>
              <w14:schemeClr w14:val="tx1"/>
            </w14:solidFill>
          </w14:textFill>
        </w:rPr>
      </w:pPr>
    </w:p>
    <w:p>
      <w:pPr>
        <w:snapToGrid w:val="0"/>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　方</w:t>
      </w:r>
      <w:r>
        <w:rPr>
          <w:rFonts w:hint="eastAsia" w:ascii="宋体" w:hAnsi="宋体"/>
          <w:color w:val="000000" w:themeColor="text1"/>
          <w:sz w:val="24"/>
          <w14:textFill>
            <w14:solidFill>
              <w14:schemeClr w14:val="tx1"/>
            </w14:solidFill>
          </w14:textFill>
        </w:rPr>
        <w:t>（盖章）</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乙　方</w:t>
      </w:r>
      <w:r>
        <w:rPr>
          <w:rFonts w:hint="eastAsia" w:ascii="宋体" w:hAnsi="宋体"/>
          <w:color w:val="000000" w:themeColor="text1"/>
          <w:sz w:val="24"/>
          <w14:textFill>
            <w14:solidFill>
              <w14:schemeClr w14:val="tx1"/>
            </w14:solidFill>
          </w14:textFill>
        </w:rPr>
        <w:t>（盖章）</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snapToGrid w:val="0"/>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签订日期：</w:t>
      </w:r>
      <w:r>
        <w:rPr>
          <w:rFonts w:hint="eastAsia" w:ascii="宋体" w:hAnsi="宋体"/>
          <w:color w:val="000000" w:themeColor="text1"/>
          <w:sz w:val="24"/>
          <w14:textFill>
            <w14:solidFill>
              <w14:schemeClr w14:val="tx1"/>
            </w14:solidFill>
          </w14:textFill>
        </w:rPr>
        <w:t>2024</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签订日期：</w:t>
      </w:r>
      <w:r>
        <w:rPr>
          <w:rFonts w:hint="eastAsia" w:ascii="宋体" w:hAnsi="宋体"/>
          <w:color w:val="000000" w:themeColor="text1"/>
          <w:sz w:val="24"/>
          <w14:textFill>
            <w14:solidFill>
              <w14:schemeClr w14:val="tx1"/>
            </w14:solidFill>
          </w14:textFill>
        </w:rPr>
        <w:t>2024</w:t>
      </w:r>
      <w:r>
        <w:rPr>
          <w:rFonts w:ascii="宋体" w:hAnsi="宋体"/>
          <w:color w:val="000000" w:themeColor="text1"/>
          <w:sz w:val="24"/>
          <w14:textFill>
            <w14:solidFill>
              <w14:schemeClr w14:val="tx1"/>
            </w14:solidFill>
          </w14:textFill>
        </w:rPr>
        <w:t xml:space="preserve"> 年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pPr>
        <w:snapToGrid w:val="0"/>
        <w:spacing w:line="440" w:lineRule="exact"/>
        <w:ind w:firstLine="48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委托代理人(签字)：</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委托代理人(签字)：</w:t>
      </w:r>
      <w:r>
        <w:rPr>
          <w:rFonts w:ascii="宋体" w:hAnsi="宋体"/>
          <w:color w:val="000000" w:themeColor="text1"/>
          <w:sz w:val="24"/>
          <w:u w:val="single"/>
          <w14:textFill>
            <w14:solidFill>
              <w14:schemeClr w14:val="tx1"/>
            </w14:solidFill>
          </w14:textFill>
        </w:rPr>
        <w:t xml:space="preserve">     </w:t>
      </w:r>
    </w:p>
    <w:p>
      <w:pPr>
        <w:snapToGrid w:val="0"/>
        <w:spacing w:line="440" w:lineRule="exact"/>
        <w:ind w:firstLine="48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地　　址：</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地　　址：</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napToGrid w:val="0"/>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　　话：</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电　　话：</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napToGrid w:val="0"/>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开户银行：</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开户银行：</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napToGrid w:val="0"/>
        <w:spacing w:line="440" w:lineRule="exact"/>
        <w:ind w:firstLine="48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账　　号：</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账　　号：</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widowControl/>
        <w:ind w:firstLine="480"/>
        <w:jc w:val="left"/>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w:br w:type="page"/>
      </w:r>
    </w:p>
    <w:p>
      <w:pPr>
        <w:spacing w:line="360" w:lineRule="auto"/>
        <w:ind w:right="-733" w:rightChars="-349" w:firstLine="720"/>
        <w:jc w:val="center"/>
        <w:outlineLvl w:val="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第六章  投标文件格式附件</w:t>
      </w:r>
      <w:bookmarkEnd w:id="80"/>
      <w:bookmarkEnd w:id="81"/>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 xml:space="preserve">附件1       </w:t>
      </w:r>
    </w:p>
    <w:p>
      <w:pPr>
        <w:spacing w:line="360" w:lineRule="auto"/>
        <w:ind w:firstLine="602"/>
        <w:rPr>
          <w:rFonts w:ascii="宋体" w:hAnsi="宋体"/>
          <w:b/>
          <w:color w:val="000000" w:themeColor="text1"/>
          <w:sz w:val="30"/>
          <w:szCs w:val="30"/>
          <w14:textFill>
            <w14:solidFill>
              <w14:schemeClr w14:val="tx1"/>
            </w14:solidFill>
          </w14:textFill>
        </w:rPr>
      </w:pPr>
    </w:p>
    <w:p>
      <w:pPr>
        <w:spacing w:line="360" w:lineRule="auto"/>
        <w:ind w:right="-110" w:firstLine="880"/>
        <w:jc w:val="center"/>
        <w:rPr>
          <w:rFonts w:ascii="宋体" w:hAnsi="宋体"/>
          <w:color w:val="000000" w:themeColor="text1"/>
          <w:spacing w:val="40"/>
          <w:sz w:val="36"/>
          <w:szCs w:val="36"/>
          <w14:textFill>
            <w14:solidFill>
              <w14:schemeClr w14:val="tx1"/>
            </w14:solidFill>
          </w14:textFill>
        </w:rPr>
      </w:pPr>
      <w:r>
        <w:rPr>
          <w:rFonts w:hint="eastAsia" w:ascii="宋体" w:hAnsi="宋体"/>
          <w:color w:val="000000" w:themeColor="text1"/>
          <w:spacing w:val="40"/>
          <w:sz w:val="36"/>
          <w:szCs w:val="36"/>
          <w14:textFill>
            <w14:solidFill>
              <w14:schemeClr w14:val="tx1"/>
            </w14:solidFill>
          </w14:textFill>
        </w:rPr>
        <w:t>椒江区应急指挥中心建设项目</w:t>
      </w:r>
    </w:p>
    <w:p>
      <w:pPr>
        <w:spacing w:before="312" w:beforeLines="100" w:line="360" w:lineRule="auto"/>
        <w:ind w:right="-108" w:firstLine="72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14:textFill>
            <w14:solidFill>
              <w14:schemeClr w14:val="tx1"/>
            </w14:solidFill>
          </w14:textFill>
        </w:rPr>
        <w:t xml:space="preserve"> </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ind w:firstLine="1680"/>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firstLine="560"/>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资信标）</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投标人全称（签电子公章）：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napToGrid w:val="0"/>
        <w:spacing w:before="50" w:after="50" w:line="360" w:lineRule="auto"/>
        <w:ind w:firstLine="723"/>
        <w:rPr>
          <w:rFonts w:ascii="宋体" w:hAnsi="宋体"/>
          <w:b/>
          <w:color w:val="000000" w:themeColor="text1"/>
          <w:sz w:val="36"/>
          <w:szCs w:val="36"/>
          <w14:textFill>
            <w14:solidFill>
              <w14:schemeClr w14:val="tx1"/>
            </w14:solidFill>
          </w14:textFill>
        </w:rPr>
      </w:pPr>
    </w:p>
    <w:p>
      <w:pPr>
        <w:snapToGrid w:val="0"/>
        <w:spacing w:before="50" w:after="50" w:line="360" w:lineRule="auto"/>
        <w:ind w:firstLine="723"/>
        <w:rPr>
          <w:rFonts w:ascii="宋体" w:hAnsi="宋体"/>
          <w:b/>
          <w:color w:val="000000" w:themeColor="text1"/>
          <w:sz w:val="36"/>
          <w:szCs w:val="36"/>
          <w14:textFill>
            <w14:solidFill>
              <w14:schemeClr w14:val="tx1"/>
            </w14:solidFill>
          </w14:textFill>
        </w:rPr>
      </w:pPr>
    </w:p>
    <w:p>
      <w:pPr>
        <w:snapToGrid w:val="0"/>
        <w:spacing w:before="50" w:after="50" w:line="360" w:lineRule="auto"/>
        <w:ind w:firstLine="723"/>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snapToGrid w:val="0"/>
        <w:spacing w:before="50" w:after="50" w:line="360" w:lineRule="auto"/>
        <w:ind w:firstLine="723"/>
        <w:jc w:val="center"/>
        <w:rPr>
          <w:rFonts w:ascii="宋体" w:hAnsi="宋体" w:cs="Arial"/>
          <w:color w:val="000000" w:themeColor="text1"/>
          <w:sz w:val="24"/>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资信标目录</w:t>
      </w:r>
    </w:p>
    <w:p>
      <w:pPr>
        <w:snapToGrid w:val="0"/>
        <w:spacing w:line="360" w:lineRule="auto"/>
        <w:ind w:firstLine="482" w:firstLineChars="200"/>
        <w:rPr>
          <w:rFonts w:ascii="宋体" w:hAnsi="宋体"/>
          <w:color w:val="000000" w:themeColor="text1"/>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资信标内容主要包括但不限于以下内容：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（1）营业执照（复印件+公章）</w:t>
      </w: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（2）投标人投标声明书（附件2）</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（3）法定代表人身份证明或法定代表人授权委托书（附件3）</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（4）具有履行合同所必需的场地、设备和专业技术能力的承诺函（附件4）</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（5）投标供应商没有失信记录承诺函（附件5）</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（6）具有依法缴纳税收和社会保障资金证明的承诺函（附件6）</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（7）具有良好的商业信誉和健全的财务会计制度的承诺函（附件7）；</w:t>
      </w:r>
    </w:p>
    <w:p>
      <w:pPr>
        <w:pStyle w:val="15"/>
        <w:ind w:firstLine="420" w:firstLineChars="175"/>
        <w:rPr>
          <w:rFonts w:ascii="宋体" w:hAnsi="宋体" w:cs="Arial"/>
          <w:color w:val="000000" w:themeColor="text1"/>
          <w14:textFill>
            <w14:solidFill>
              <w14:schemeClr w14:val="tx1"/>
            </w14:solidFill>
          </w14:textFill>
        </w:rPr>
      </w:pPr>
    </w:p>
    <w:p>
      <w:pPr>
        <w:pStyle w:val="72"/>
        <w:spacing w:line="360" w:lineRule="auto"/>
        <w:ind w:firstLine="482"/>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▲注：资信标中不能出现报价。</w:t>
      </w: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widowControl/>
        <w:ind w:firstLine="562"/>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附件2</w:t>
      </w:r>
    </w:p>
    <w:p>
      <w:pPr>
        <w:adjustRightInd w:val="0"/>
        <w:snapToGrid w:val="0"/>
        <w:spacing w:line="360" w:lineRule="auto"/>
        <w:ind w:right="480" w:firstLine="643"/>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投标声明书</w:t>
      </w:r>
    </w:p>
    <w:p>
      <w:pPr>
        <w:snapToGrid w:val="0"/>
        <w:spacing w:before="156" w:beforeLines="50" w:after="120"/>
        <w:ind w:firstLine="480"/>
        <w:rPr>
          <w:rFonts w:ascii="宋体" w:hAnsi="宋体" w:cs="宋体"/>
          <w:color w:val="000000" w:themeColor="text1"/>
          <w:kern w:val="0"/>
          <w:sz w:val="24"/>
          <w14:textFill>
            <w14:solidFill>
              <w14:schemeClr w14:val="tx1"/>
            </w14:solidFill>
          </w14:textFill>
        </w:rPr>
      </w:pPr>
      <w:r>
        <w:rPr>
          <w:rFonts w:hint="eastAsia" w:ascii="宋体" w:hAnsi="宋体" w:cs="Arial"/>
          <w:color w:val="000000" w:themeColor="text1"/>
          <w:sz w:val="24"/>
          <w:u w:val="single"/>
          <w14:textFill>
            <w14:solidFill>
              <w14:schemeClr w14:val="tx1"/>
            </w14:solidFill>
          </w14:textFill>
        </w:rPr>
        <w:t>浙江洪大工程咨询有限公司</w:t>
      </w:r>
      <w:r>
        <w:rPr>
          <w:rFonts w:hint="eastAsia" w:ascii="宋体" w:hAnsi="宋体" w:cs="宋体"/>
          <w:color w:val="000000" w:themeColor="text1"/>
          <w:kern w:val="0"/>
          <w:sz w:val="24"/>
          <w14:textFill>
            <w14:solidFill>
              <w14:schemeClr w14:val="tx1"/>
            </w14:solidFill>
          </w14:textFill>
        </w:rPr>
        <w:t>（采购代理机构名称）：</w:t>
      </w:r>
    </w:p>
    <w:p>
      <w:pPr>
        <w:snapToGrid w:val="0"/>
        <w:spacing w:before="156" w:beforeLines="50" w:after="120"/>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系中华人民共和国合法企业，经营地址：。</w:t>
      </w:r>
    </w:p>
    <w:p>
      <w:pPr>
        <w:snapToGrid w:val="0"/>
        <w:spacing w:before="156" w:beforeLines="50" w:after="120"/>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椒江区应急指挥中心建设项目</w:t>
      </w:r>
      <w:r>
        <w:rPr>
          <w:rFonts w:hint="eastAsia" w:ascii="宋体" w:hAnsi="宋体" w:cs="宋体"/>
          <w:color w:val="000000" w:themeColor="text1"/>
          <w:kern w:val="0"/>
          <w:sz w:val="24"/>
          <w14:textFill>
            <w14:solidFill>
              <w14:schemeClr w14:val="tx1"/>
            </w14:solidFill>
          </w14:textFill>
        </w:rPr>
        <w:t>（项目编号为</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snapToGrid w:val="0"/>
        <w:spacing w:before="156" w:beforeLines="50" w:after="120"/>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我公司声明截止投标时间近三年以来：在参加政府采购活动过程中无在处罚期限内的任何不良行为记录；无重大违法记录（重大违法记录是指供应商因违法经营受到刑事处罚或者责令停产停业、吊销许可证或者执照、较大数额罚款等行政处罚）</w:t>
      </w:r>
    </w:p>
    <w:p>
      <w:pPr>
        <w:snapToGrid w:val="0"/>
        <w:spacing w:before="156" w:beforeLines="50" w:after="120"/>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snapToGrid w:val="0"/>
        <w:spacing w:before="156" w:beforeLines="50" w:after="12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120"/>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120"/>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w:t>
      </w:r>
      <w:r>
        <w:rPr>
          <w:rFonts w:hint="eastAsia" w:ascii="宋体" w:hAnsi="宋体" w:cs="楷体_GB2312"/>
          <w:color w:val="000000" w:themeColor="text1"/>
          <w:kern w:val="0"/>
          <w:sz w:val="24"/>
          <w:lang w:val="af-ZA"/>
          <w14:textFill>
            <w14:solidFill>
              <w14:schemeClr w14:val="tx1"/>
            </w14:solidFill>
          </w14:textFill>
        </w:rPr>
        <w:t>除响应文件中明确拒绝外，接受招标文件中的全部条件，</w:t>
      </w:r>
      <w:r>
        <w:rPr>
          <w:rFonts w:hint="eastAsia" w:ascii="宋体" w:hAnsi="宋体" w:cs="宋体"/>
          <w:color w:val="000000" w:themeColor="text1"/>
          <w:kern w:val="0"/>
          <w:sz w:val="24"/>
          <w:lang w:val="af-ZA"/>
          <w14:textFill>
            <w14:solidFill>
              <w14:schemeClr w14:val="tx1"/>
            </w14:solidFill>
          </w14:textFill>
        </w:rPr>
        <w:t>不降低合同约定的产品质量和服务，不擅自变更、中止、终止合同，或拒绝履行合同义务；</w:t>
      </w:r>
    </w:p>
    <w:p>
      <w:pPr>
        <w:snapToGrid w:val="0"/>
        <w:spacing w:before="156" w:beforeLines="50" w:after="12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投标人名称(签电子公章)：</w:t>
      </w: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法定代表人或授权委托人(签章或签字)：</w:t>
      </w:r>
    </w:p>
    <w:p>
      <w:pPr>
        <w:adjustRightInd w:val="0"/>
        <w:snapToGrid w:val="0"/>
        <w:spacing w:line="360" w:lineRule="auto"/>
        <w:ind w:right="480" w:firstLine="120" w:firstLineChars="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pStyle w:val="16"/>
        <w:ind w:firstLine="210"/>
        <w:rPr>
          <w:rFonts w:ascii="宋体" w:hAnsi="宋体"/>
          <w:color w:val="000000" w:themeColor="text1"/>
          <w14:textFill>
            <w14:solidFill>
              <w14:schemeClr w14:val="tx1"/>
            </w14:solidFill>
          </w14:textFill>
        </w:rPr>
      </w:pPr>
    </w:p>
    <w:p>
      <w:pPr>
        <w:widowControl/>
        <w:ind w:firstLine="562"/>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附件3</w:t>
      </w:r>
    </w:p>
    <w:p>
      <w:pPr>
        <w:spacing w:line="360" w:lineRule="auto"/>
        <w:ind w:firstLine="321" w:firstLineChars="100"/>
        <w:jc w:val="center"/>
        <w:rPr>
          <w:rFonts w:ascii="宋体" w:hAnsi="宋体"/>
          <w:b/>
          <w:color w:val="000000" w:themeColor="text1"/>
          <w:sz w:val="32"/>
          <w:szCs w:val="32"/>
          <w:u w:val="single"/>
          <w14:textFill>
            <w14:solidFill>
              <w14:schemeClr w14:val="tx1"/>
            </w14:solidFill>
          </w14:textFill>
        </w:rPr>
      </w:pPr>
      <w:r>
        <w:rPr>
          <w:rFonts w:ascii="宋体" w:hAnsi="宋体"/>
          <w:b/>
          <w:color w:val="000000" w:themeColor="text1"/>
          <w:sz w:val="32"/>
          <w:szCs w:val="32"/>
          <w14:textFill>
            <w14:solidFill>
              <w14:schemeClr w14:val="tx1"/>
            </w14:solidFill>
          </w14:textFill>
        </w:rPr>
        <w:t>授权</w:t>
      </w:r>
      <w:r>
        <w:rPr>
          <w:rFonts w:hint="eastAsia" w:ascii="宋体" w:hAnsi="宋体"/>
          <w:b/>
          <w:color w:val="000000" w:themeColor="text1"/>
          <w:sz w:val="32"/>
          <w:szCs w:val="32"/>
          <w14:textFill>
            <w14:solidFill>
              <w14:schemeClr w14:val="tx1"/>
            </w14:solidFill>
          </w14:textFill>
        </w:rPr>
        <w:t>委托</w:t>
      </w:r>
      <w:r>
        <w:rPr>
          <w:rFonts w:ascii="宋体" w:hAnsi="宋体"/>
          <w:b/>
          <w:color w:val="000000" w:themeColor="text1"/>
          <w:sz w:val="32"/>
          <w:szCs w:val="32"/>
          <w14:textFill>
            <w14:solidFill>
              <w14:schemeClr w14:val="tx1"/>
            </w14:solidFill>
          </w14:textFill>
        </w:rPr>
        <w:t>书</w:t>
      </w:r>
    </w:p>
    <w:p>
      <w:pPr>
        <w:snapToGrid w:val="0"/>
        <w:spacing w:before="156" w:beforeLines="50" w:after="50"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Arial"/>
          <w:color w:val="000000" w:themeColor="text1"/>
          <w:sz w:val="24"/>
          <w:u w:val="single"/>
          <w14:textFill>
            <w14:solidFill>
              <w14:schemeClr w14:val="tx1"/>
            </w14:solidFill>
          </w14:textFill>
        </w:rPr>
        <w:t>浙江洪大工程咨询有限公司</w:t>
      </w:r>
      <w:r>
        <w:rPr>
          <w:rFonts w:hint="eastAsia" w:ascii="宋体" w:hAnsi="宋体" w:cs="宋体"/>
          <w:color w:val="000000" w:themeColor="text1"/>
          <w:kern w:val="0"/>
          <w:sz w:val="24"/>
          <w14:textFill>
            <w14:solidFill>
              <w14:schemeClr w14:val="tx1"/>
            </w14:solidFill>
          </w14:textFill>
        </w:rPr>
        <w:t>（采购代理机构名称）：</w:t>
      </w:r>
    </w:p>
    <w:p>
      <w:pPr>
        <w:pStyle w:val="21"/>
        <w:spacing w:line="500" w:lineRule="exact"/>
        <w:ind w:left="1" w:firstLine="48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14:textFill>
            <w14:solidFill>
              <w14:schemeClr w14:val="tx1"/>
            </w14:solidFill>
          </w14:textFill>
        </w:rPr>
        <w:t>投标人</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hAnsi="宋体"/>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21"/>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21"/>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法定代表人（签章）：</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投标供应商全称（盖电子公章）：                    日期：</w:t>
      </w:r>
    </w:p>
    <w:p>
      <w:pPr>
        <w:spacing w:line="360" w:lineRule="auto"/>
        <w:ind w:firstLine="482"/>
        <w:rPr>
          <w:rFonts w:ascii="宋体" w:hAnsi="宋体"/>
          <w:b/>
          <w:color w:val="000000" w:themeColor="text1"/>
          <w:sz w:val="24"/>
          <w14:textFill>
            <w14:solidFill>
              <w14:schemeClr w14:val="tx1"/>
            </w14:solidFill>
          </w14:textFill>
        </w:rPr>
      </w:pPr>
    </w:p>
    <w:p>
      <w:pPr>
        <w:spacing w:line="360" w:lineRule="auto"/>
        <w:ind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w:t>
      </w: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ind w:firstLine="482"/>
              <w:rPr>
                <w:rFonts w:ascii="宋体" w:hAnsi="宋体"/>
                <w:b/>
                <w:color w:val="000000" w:themeColor="text1"/>
                <w:sz w:val="24"/>
                <w14:textFill>
                  <w14:solidFill>
                    <w14:schemeClr w14:val="tx1"/>
                  </w14:solidFill>
                </w14:textFill>
              </w:rPr>
            </w:pPr>
          </w:p>
          <w:p>
            <w:pPr>
              <w:spacing w:line="360" w:lineRule="auto"/>
              <w:ind w:firstLine="361"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法定代表身份证复印件粘帖处</w:t>
            </w:r>
          </w:p>
        </w:tc>
      </w:tr>
    </w:tbl>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法定代表人姓名：                                 </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ind w:firstLine="482"/>
              <w:rPr>
                <w:rFonts w:ascii="宋体" w:hAnsi="宋体"/>
                <w:b/>
                <w:color w:val="000000" w:themeColor="text1"/>
                <w:sz w:val="24"/>
                <w14:textFill>
                  <w14:solidFill>
                    <w14:schemeClr w14:val="tx1"/>
                  </w14:solidFill>
                </w14:textFill>
              </w:rPr>
            </w:pPr>
          </w:p>
          <w:p>
            <w:pPr>
              <w:spacing w:line="360" w:lineRule="auto"/>
              <w:ind w:firstLine="361"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全权代表身份证复印件粘帖处</w:t>
            </w:r>
          </w:p>
        </w:tc>
      </w:tr>
    </w:tbl>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全权代表姓名：       </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职务：                           </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spacing w:line="360" w:lineRule="auto"/>
        <w:ind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备注：手机号码和电子邮箱必须准确填写，开评标过程中须保持手机号码和电子邮箱畅通，随时进行项目开标情况通报及回执。</w:t>
      </w:r>
      <w:r>
        <w:rPr>
          <w:rFonts w:ascii="宋体" w:hAnsi="宋体"/>
          <w:b/>
          <w:color w:val="000000" w:themeColor="text1"/>
          <w:sz w:val="24"/>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附件4</w:t>
      </w: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301" w:firstLineChars="10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具有履行合同所必需的场地、设备和专业技术能力的承诺函</w:t>
      </w:r>
    </w:p>
    <w:p>
      <w:pPr>
        <w:snapToGrid w:val="0"/>
        <w:spacing w:before="156" w:beforeLines="50" w:after="50"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（代理机构/采购代理机构名称）</w:t>
      </w:r>
      <w:r>
        <w:rPr>
          <w:rFonts w:hint="eastAsia" w:ascii="宋体" w:hAnsi="宋体" w:cs="宋体"/>
          <w:color w:val="000000" w:themeColor="text1"/>
          <w:kern w:val="0"/>
          <w:sz w:val="24"/>
          <w14:textFill>
            <w14:solidFill>
              <w14:schemeClr w14:val="tx1"/>
            </w14:solidFill>
          </w14:textFill>
        </w:rPr>
        <w:t>：</w:t>
      </w: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w:t>
      </w:r>
      <w:r>
        <w:rPr>
          <w:rFonts w:hint="eastAsia" w:ascii="宋体" w:hAnsi="宋体" w:cs="宋体"/>
          <w:color w:val="000000" w:themeColor="text1"/>
          <w:kern w:val="0"/>
          <w:sz w:val="24"/>
          <w:u w:val="single"/>
          <w14:textFill>
            <w14:solidFill>
              <w14:schemeClr w14:val="tx1"/>
            </w14:solidFill>
          </w14:textFill>
        </w:rPr>
        <w:t xml:space="preserve"> （供应商）</w:t>
      </w:r>
      <w:r>
        <w:rPr>
          <w:rFonts w:hint="eastAsia" w:ascii="宋体" w:hAnsi="宋体" w:cs="宋体"/>
          <w:color w:val="000000" w:themeColor="text1"/>
          <w:kern w:val="0"/>
          <w:sz w:val="24"/>
          <w14:textFill>
            <w14:solidFill>
              <w14:schemeClr w14:val="tx1"/>
            </w14:solidFill>
          </w14:textFill>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bookmarkStart w:id="82" w:name="_Hlk70600939"/>
      <w:r>
        <w:rPr>
          <w:rFonts w:hint="eastAsia" w:ascii="宋体" w:hAnsi="宋体" w:cs="仿宋_GB2312"/>
          <w:color w:val="000000" w:themeColor="text1"/>
          <w:kern w:val="0"/>
          <w:sz w:val="24"/>
          <w:lang w:val="zh-CN"/>
          <w14:textFill>
            <w14:solidFill>
              <w14:schemeClr w14:val="tx1"/>
            </w14:solidFill>
          </w14:textFill>
        </w:rPr>
        <w:t>投标人名称(签电子公章)：</w:t>
      </w: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法定代表人或授权委托人(签章或签字)：</w:t>
      </w: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bookmarkEnd w:id="82"/>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ind w:firstLine="562"/>
        <w:rPr>
          <w:rFonts w:ascii="宋体" w:hAnsi="宋体"/>
          <w:b/>
          <w:color w:val="000000" w:themeColor="text1"/>
          <w:kern w:val="0"/>
          <w:sz w:val="28"/>
          <w:szCs w:val="28"/>
          <w14:textFill>
            <w14:solidFill>
              <w14:schemeClr w14:val="tx1"/>
            </w14:solidFill>
          </w14:textFill>
        </w:rPr>
      </w:pPr>
    </w:p>
    <w:p>
      <w:pPr>
        <w:widowControl/>
        <w:ind w:firstLine="562"/>
        <w:jc w:val="left"/>
        <w:rPr>
          <w:rFonts w:ascii="宋体" w:hAnsi="宋体"/>
          <w:b/>
          <w:color w:val="000000" w:themeColor="text1"/>
          <w:kern w:val="0"/>
          <w:sz w:val="28"/>
          <w:szCs w:val="28"/>
          <w14:textFill>
            <w14:solidFill>
              <w14:schemeClr w14:val="tx1"/>
            </w14:solidFill>
          </w14:textFill>
        </w:rPr>
      </w:pPr>
      <w:r>
        <w:rPr>
          <w:rFonts w:ascii="宋体" w:hAnsi="宋体"/>
          <w:b/>
          <w:color w:val="000000" w:themeColor="text1"/>
          <w:kern w:val="0"/>
          <w:sz w:val="28"/>
          <w:szCs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附件5</w:t>
      </w:r>
    </w:p>
    <w:p>
      <w:pPr>
        <w:pStyle w:val="36"/>
        <w:ind w:left="420" w:firstLine="420"/>
        <w:rPr>
          <w:rFonts w:ascii="宋体" w:hAnsi="宋体"/>
          <w:color w:val="000000" w:themeColor="text1"/>
          <w14:textFill>
            <w14:solidFill>
              <w14:schemeClr w14:val="tx1"/>
            </w14:solidFill>
          </w14:textFill>
        </w:rPr>
      </w:pPr>
    </w:p>
    <w:p>
      <w:pPr>
        <w:spacing w:line="360" w:lineRule="auto"/>
        <w:ind w:firstLine="301" w:firstLineChars="100"/>
        <w:jc w:val="center"/>
        <w:rPr>
          <w:rFonts w:ascii="宋体" w:hAnsi="宋体" w:cs="宋体"/>
          <w:b/>
          <w:color w:val="000000" w:themeColor="text1"/>
          <w:kern w:val="36"/>
          <w:sz w:val="32"/>
          <w:szCs w:val="28"/>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投标供应商没有失信记录承诺函</w:t>
      </w:r>
    </w:p>
    <w:p>
      <w:pPr>
        <w:pStyle w:val="18"/>
        <w:tabs>
          <w:tab w:val="left" w:pos="720"/>
          <w:tab w:val="left" w:pos="1260"/>
          <w:tab w:val="left" w:pos="2160"/>
          <w:tab w:val="left" w:pos="2880"/>
          <w:tab w:val="left" w:pos="3600"/>
          <w:tab w:val="left" w:pos="4320"/>
          <w:tab w:val="left" w:pos="5040"/>
          <w:tab w:val="left" w:pos="5760"/>
        </w:tabs>
        <w:ind w:left="420"/>
        <w:rPr>
          <w:rFonts w:ascii="宋体" w:hAnsi="宋体"/>
          <w:color w:val="000000" w:themeColor="text1"/>
          <w14:textFill>
            <w14:solidFill>
              <w14:schemeClr w14:val="tx1"/>
            </w14:solidFill>
          </w14:textFill>
        </w:rPr>
      </w:pPr>
    </w:p>
    <w:p>
      <w:pPr>
        <w:spacing w:line="360" w:lineRule="auto"/>
        <w:ind w:firstLine="484" w:firstLineChars="202"/>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（代理机构/采购代理机构名称）： </w:t>
      </w:r>
    </w:p>
    <w:p>
      <w:pPr>
        <w:spacing w:line="360" w:lineRule="auto"/>
        <w:ind w:firstLine="484" w:firstLineChars="202"/>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我公司郑重承诺：到本项目投标截止时间为止，我公司未被</w:t>
      </w:r>
      <w:r>
        <w:rPr>
          <w:rFonts w:ascii="宋体" w:hAnsi="宋体" w:cs="Arial"/>
          <w:color w:val="000000" w:themeColor="text1"/>
          <w:kern w:val="0"/>
          <w:sz w:val="24"/>
          <w14:textFill>
            <w14:solidFill>
              <w14:schemeClr w14:val="tx1"/>
            </w14:solidFill>
          </w14:textFill>
        </w:rPr>
        <w:t>“信用中国”</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www.creditchina.gov.cn</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中国政府采购网</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www.ccgp.gov.cn</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列入失信被执行人</w:t>
      </w:r>
      <w:r>
        <w:rPr>
          <w:rFonts w:hint="eastAsia" w:ascii="宋体" w:hAnsi="宋体" w:cs="Arial"/>
          <w:color w:val="000000" w:themeColor="text1"/>
          <w:kern w:val="0"/>
          <w:sz w:val="24"/>
          <w14:textFill>
            <w14:solidFill>
              <w14:schemeClr w14:val="tx1"/>
            </w14:solidFill>
          </w14:textFill>
        </w:rPr>
        <w:t>名单</w:t>
      </w:r>
      <w:r>
        <w:rPr>
          <w:rFonts w:ascii="宋体" w:hAnsi="宋体" w:cs="Arial"/>
          <w:color w:val="000000" w:themeColor="text1"/>
          <w:kern w:val="0"/>
          <w:sz w:val="24"/>
          <w14:textFill>
            <w14:solidFill>
              <w14:schemeClr w14:val="tx1"/>
            </w14:solidFill>
          </w14:textFill>
        </w:rPr>
        <w:t>、重大税收违法案件当事人名单、政府采购严重违法失信行为记录名单</w:t>
      </w:r>
      <w:r>
        <w:rPr>
          <w:rFonts w:hint="eastAsia" w:ascii="宋体" w:hAnsi="宋体" w:cs="Arial"/>
          <w:color w:val="000000" w:themeColor="text1"/>
          <w:kern w:val="0"/>
          <w:sz w:val="24"/>
          <w14:textFill>
            <w14:solidFill>
              <w14:schemeClr w14:val="tx1"/>
            </w14:solidFill>
          </w14:textFill>
        </w:rPr>
        <w:t>。如有隐瞒，愿承担一切责任。</w:t>
      </w:r>
    </w:p>
    <w:p>
      <w:pPr>
        <w:shd w:val="clear" w:color="auto" w:fill="FFFFFF"/>
        <w:snapToGrid w:val="0"/>
        <w:spacing w:line="360" w:lineRule="auto"/>
        <w:ind w:firstLine="480"/>
        <w:rPr>
          <w:rFonts w:ascii="宋体" w:hAnsi="宋体" w:cs="宋体"/>
          <w:color w:val="000000" w:themeColor="text1"/>
          <w:sz w:val="24"/>
          <w14:textFill>
            <w14:solidFill>
              <w14:schemeClr w14:val="tx1"/>
            </w14:solidFill>
          </w14:textFill>
        </w:rPr>
      </w:pP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pStyle w:val="76"/>
        <w:shd w:val="clear" w:color="auto" w:fill="FFFFFF"/>
        <w:spacing w:before="0" w:beforeAutospacing="0" w:after="0" w:afterAutospacing="0" w:line="360" w:lineRule="auto"/>
        <w:ind w:firstLine="562"/>
        <w:rPr>
          <w:rFonts w:hAnsi="宋体"/>
          <w:b/>
          <w:color w:val="000000" w:themeColor="text1"/>
          <w:sz w:val="28"/>
          <w14:textFill>
            <w14:solidFill>
              <w14:schemeClr w14:val="tx1"/>
            </w14:solidFill>
          </w14:textFill>
        </w:rPr>
      </w:pP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投标人名称(签电子公章)：</w:t>
      </w: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法定代表人或授权委托人(签章或签字)：</w:t>
      </w: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widowControl/>
        <w:ind w:firstLine="480"/>
        <w:jc w:val="left"/>
        <w:rPr>
          <w:rFonts w:ascii="宋体" w:hAnsi="宋体" w:cs="仿宋_GB2312"/>
          <w:color w:val="000000" w:themeColor="text1"/>
          <w:kern w:val="0"/>
          <w:sz w:val="24"/>
          <w:lang w:val="zh-CN"/>
          <w14:textFill>
            <w14:solidFill>
              <w14:schemeClr w14:val="tx1"/>
            </w14:solidFill>
          </w14:textFill>
        </w:rPr>
      </w:pPr>
      <w:r>
        <w:rPr>
          <w:rFonts w:ascii="宋体" w:hAnsi="宋体" w:cs="仿宋_GB2312"/>
          <w:color w:val="000000" w:themeColor="text1"/>
          <w:kern w:val="0"/>
          <w:sz w:val="24"/>
          <w:lang w:val="zh-CN"/>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附件6：</w:t>
      </w:r>
    </w:p>
    <w:p>
      <w:pPr>
        <w:widowControl/>
        <w:adjustRightInd w:val="0"/>
        <w:snapToGrid w:val="0"/>
        <w:ind w:firstLine="643"/>
        <w:jc w:val="center"/>
        <w:rPr>
          <w:rFonts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14:textFill>
            <w14:solidFill>
              <w14:schemeClr w14:val="tx1"/>
            </w14:solidFill>
          </w14:textFill>
        </w:rPr>
        <w:t>具有</w:t>
      </w:r>
      <w:r>
        <w:rPr>
          <w:rFonts w:ascii="宋体" w:hAnsi="宋体"/>
          <w:b/>
          <w:color w:val="000000" w:themeColor="text1"/>
          <w:kern w:val="0"/>
          <w:sz w:val="32"/>
          <w:szCs w:val="32"/>
          <w14:textFill>
            <w14:solidFill>
              <w14:schemeClr w14:val="tx1"/>
            </w14:solidFill>
          </w14:textFill>
        </w:rPr>
        <w:t>依法缴纳税收和</w:t>
      </w:r>
      <w:r>
        <w:rPr>
          <w:rFonts w:hint="eastAsia" w:ascii="宋体" w:hAnsi="宋体"/>
          <w:b/>
          <w:color w:val="000000" w:themeColor="text1"/>
          <w:kern w:val="0"/>
          <w:sz w:val="32"/>
          <w:szCs w:val="32"/>
          <w14:textFill>
            <w14:solidFill>
              <w14:schemeClr w14:val="tx1"/>
            </w14:solidFill>
          </w14:textFill>
        </w:rPr>
        <w:t>社会保障资金证明</w:t>
      </w:r>
      <w:r>
        <w:rPr>
          <w:rFonts w:ascii="宋体" w:hAnsi="宋体"/>
          <w:b/>
          <w:color w:val="000000" w:themeColor="text1"/>
          <w:kern w:val="0"/>
          <w:sz w:val="32"/>
          <w:szCs w:val="32"/>
          <w14:textFill>
            <w14:solidFill>
              <w14:schemeClr w14:val="tx1"/>
            </w14:solidFill>
          </w14:textFill>
        </w:rPr>
        <w:t>的承诺函</w:t>
      </w:r>
    </w:p>
    <w:p>
      <w:pPr>
        <w:widowControl/>
        <w:adjustRightInd w:val="0"/>
        <w:snapToGrid w:val="0"/>
        <w:ind w:firstLine="643"/>
        <w:jc w:val="center"/>
        <w:rPr>
          <w:rFonts w:ascii="宋体" w:hAnsi="宋体"/>
          <w:b/>
          <w:color w:val="000000" w:themeColor="text1"/>
          <w:kern w:val="0"/>
          <w:sz w:val="32"/>
          <w:szCs w:val="32"/>
          <w14:textFill>
            <w14:solidFill>
              <w14:schemeClr w14:val="tx1"/>
            </w14:solidFill>
          </w14:textFill>
        </w:rPr>
      </w:pPr>
    </w:p>
    <w:p>
      <w:pPr>
        <w:pStyle w:val="36"/>
        <w:ind w:left="420" w:firstLine="420"/>
        <w:rPr>
          <w:rFonts w:ascii="宋体" w:hAnsi="宋体"/>
          <w:color w:val="000000" w:themeColor="text1"/>
          <w14:textFill>
            <w14:solidFill>
              <w14:schemeClr w14:val="tx1"/>
            </w14:solidFill>
          </w14:textFill>
        </w:rPr>
      </w:pPr>
    </w:p>
    <w:p>
      <w:pPr>
        <w:pStyle w:val="36"/>
        <w:ind w:left="420" w:firstLine="420"/>
        <w:rPr>
          <w:rFonts w:ascii="宋体" w:hAnsi="宋体"/>
          <w:color w:val="000000" w:themeColor="text1"/>
          <w14:textFill>
            <w14:solidFill>
              <w14:schemeClr w14:val="tx1"/>
            </w14:solidFill>
          </w14:textFill>
        </w:rPr>
      </w:pPr>
    </w:p>
    <w:p>
      <w:pPr>
        <w:spacing w:line="360"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我单位</w:t>
      </w:r>
      <w:r>
        <w:rPr>
          <w:rFonts w:hint="eastAsia" w:ascii="宋体" w:hAnsi="宋体"/>
          <w:color w:val="000000" w:themeColor="text1"/>
          <w:kern w:val="0"/>
          <w:sz w:val="24"/>
          <w14:textFill>
            <w14:solidFill>
              <w14:schemeClr w14:val="tx1"/>
            </w14:solidFill>
          </w14:textFill>
        </w:rPr>
        <w:t>具有</w:t>
      </w:r>
      <w:r>
        <w:rPr>
          <w:rFonts w:ascii="宋体" w:hAnsi="宋体"/>
          <w:color w:val="000000" w:themeColor="text1"/>
          <w:kern w:val="0"/>
          <w:sz w:val="24"/>
          <w14:textFill>
            <w14:solidFill>
              <w14:schemeClr w14:val="tx1"/>
            </w14:solidFill>
          </w14:textFill>
        </w:rPr>
        <w:t>依法缴纳税收和</w:t>
      </w:r>
      <w:r>
        <w:rPr>
          <w:rFonts w:hint="eastAsia" w:ascii="宋体" w:hAnsi="宋体"/>
          <w:color w:val="000000" w:themeColor="text1"/>
          <w:kern w:val="0"/>
          <w:sz w:val="24"/>
          <w14:textFill>
            <w14:solidFill>
              <w14:schemeClr w14:val="tx1"/>
            </w14:solidFill>
          </w14:textFill>
        </w:rPr>
        <w:t>社会保障资金</w:t>
      </w:r>
      <w:r>
        <w:rPr>
          <w:rFonts w:ascii="宋体" w:hAnsi="宋体"/>
          <w:color w:val="000000" w:themeColor="text1"/>
          <w:kern w:val="0"/>
          <w:sz w:val="24"/>
          <w14:textFill>
            <w14:solidFill>
              <w14:schemeClr w14:val="tx1"/>
            </w14:solidFill>
          </w14:textFill>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特此声明</w:t>
      </w:r>
      <w:r>
        <w:rPr>
          <w:rFonts w:hint="eastAsia" w:ascii="宋体" w:hAnsi="宋体"/>
          <w:color w:val="000000" w:themeColor="text1"/>
          <w:kern w:val="0"/>
          <w:sz w:val="24"/>
          <w14:textFill>
            <w14:solidFill>
              <w14:schemeClr w14:val="tx1"/>
            </w14:solidFill>
          </w14:textFill>
        </w:rPr>
        <w:t>。</w:t>
      </w:r>
    </w:p>
    <w:p>
      <w:pPr>
        <w:pStyle w:val="36"/>
        <w:ind w:left="420" w:firstLine="420"/>
        <w:rPr>
          <w:rFonts w:ascii="宋体" w:hAnsi="宋体"/>
          <w:color w:val="000000" w:themeColor="text1"/>
          <w14:textFill>
            <w14:solidFill>
              <w14:schemeClr w14:val="tx1"/>
            </w14:solidFill>
          </w14:textFill>
        </w:rPr>
      </w:pP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投标人名称(签电子公章)：</w:t>
      </w: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法定代表人或授权委托人(签章或签字)：</w:t>
      </w:r>
    </w:p>
    <w:p>
      <w:pPr>
        <w:pStyle w:val="36"/>
        <w:ind w:left="420"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80"/>
        <w:rPr>
          <w:rFonts w:ascii="宋体" w:hAnsi="宋体" w:cs="仿宋_GB2312"/>
          <w:color w:val="000000" w:themeColor="text1"/>
          <w:kern w:val="0"/>
          <w:sz w:val="24"/>
          <w:lang w:val="zh-CN"/>
          <w14:textFill>
            <w14:solidFill>
              <w14:schemeClr w14:val="tx1"/>
            </w14:solidFill>
          </w14:textFill>
        </w:rPr>
      </w:pPr>
    </w:p>
    <w:p>
      <w:pPr>
        <w:pStyle w:val="36"/>
        <w:ind w:left="420" w:firstLine="420"/>
        <w:rPr>
          <w:rFonts w:ascii="宋体" w:hAnsi="宋体"/>
          <w:color w:val="000000" w:themeColor="text1"/>
          <w14:textFill>
            <w14:solidFill>
              <w14:schemeClr w14:val="tx1"/>
            </w14:solidFill>
          </w14:textFill>
        </w:rPr>
      </w:pP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（注：如依法免税的，应提供相应文件证明其依法免税；如依法不需要缴纳社会保障资金的，应提供相应文件证明其依法不需要缴纳社会保障资金。）</w:t>
      </w:r>
    </w:p>
    <w:p>
      <w:pPr>
        <w:ind w:firstLine="562"/>
        <w:jc w:val="left"/>
        <w:outlineLvl w:val="2"/>
        <w:rPr>
          <w:rFonts w:ascii="宋体" w:hAnsi="宋体" w:cs="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r>
        <w:rPr>
          <w:rFonts w:hint="eastAsia" w:ascii="宋体" w:hAnsi="宋体" w:cs="宋体"/>
          <w:b/>
          <w:color w:val="000000" w:themeColor="text1"/>
          <w:sz w:val="28"/>
          <w14:textFill>
            <w14:solidFill>
              <w14:schemeClr w14:val="tx1"/>
            </w14:solidFill>
          </w14:textFill>
        </w:rPr>
        <w:t>附件7：</w:t>
      </w:r>
    </w:p>
    <w:p>
      <w:pPr>
        <w:ind w:firstLine="562"/>
        <w:rPr>
          <w:rFonts w:ascii="宋体" w:hAnsi="宋体"/>
          <w:b/>
          <w:color w:val="000000" w:themeColor="text1"/>
          <w:sz w:val="28"/>
          <w14:textFill>
            <w14:solidFill>
              <w14:schemeClr w14:val="tx1"/>
            </w14:solidFill>
          </w14:textFill>
        </w:rPr>
      </w:pPr>
    </w:p>
    <w:p>
      <w:pPr>
        <w:ind w:firstLine="643"/>
        <w:jc w:val="center"/>
        <w:rPr>
          <w:rFonts w:ascii="宋体" w:hAnsi="宋体"/>
          <w:b/>
          <w:color w:val="000000" w:themeColor="text1"/>
          <w:kern w:val="0"/>
          <w:sz w:val="32"/>
          <w:szCs w:val="32"/>
          <w14:textFill>
            <w14:solidFill>
              <w14:schemeClr w14:val="tx1"/>
            </w14:solidFill>
          </w14:textFill>
        </w:rPr>
      </w:pPr>
      <w:r>
        <w:rPr>
          <w:rFonts w:ascii="宋体" w:hAnsi="宋体"/>
          <w:b/>
          <w:color w:val="000000" w:themeColor="text1"/>
          <w:kern w:val="0"/>
          <w:sz w:val="32"/>
          <w:szCs w:val="32"/>
          <w14:textFill>
            <w14:solidFill>
              <w14:schemeClr w14:val="tx1"/>
            </w14:solidFill>
          </w14:textFill>
        </w:rPr>
        <w:t>具有良好的商业信誉和健全的财务会计制度的承诺函</w:t>
      </w:r>
    </w:p>
    <w:p>
      <w:pPr>
        <w:spacing w:line="360" w:lineRule="auto"/>
        <w:ind w:firstLine="480"/>
        <w:jc w:val="left"/>
        <w:rPr>
          <w:rFonts w:ascii="宋体" w:hAnsi="宋体"/>
          <w:color w:val="000000" w:themeColor="text1"/>
          <w:sz w:val="24"/>
          <w:u w:val="single"/>
          <w14:textFill>
            <w14:solidFill>
              <w14:schemeClr w14:val="tx1"/>
            </w14:solidFill>
          </w14:textFill>
        </w:rPr>
      </w:pPr>
    </w:p>
    <w:p>
      <w:pPr>
        <w:spacing w:line="360" w:lineRule="auto"/>
        <w:ind w:firstLine="480"/>
        <w:jc w:val="left"/>
        <w:rPr>
          <w:rFonts w:ascii="宋体" w:hAnsi="宋体"/>
          <w:color w:val="000000" w:themeColor="text1"/>
          <w:sz w:val="24"/>
          <w:u w:val="single"/>
          <w14:textFill>
            <w14:solidFill>
              <w14:schemeClr w14:val="tx1"/>
            </w14:solidFill>
          </w14:textFill>
        </w:rPr>
      </w:pPr>
    </w:p>
    <w:p>
      <w:pPr>
        <w:spacing w:line="360"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特此声明</w:t>
      </w:r>
      <w:r>
        <w:rPr>
          <w:rFonts w:hint="eastAsia" w:ascii="宋体" w:hAnsi="宋体"/>
          <w:color w:val="000000" w:themeColor="text1"/>
          <w:kern w:val="0"/>
          <w:sz w:val="24"/>
          <w14:textFill>
            <w14:solidFill>
              <w14:schemeClr w14:val="tx1"/>
            </w14:solidFill>
          </w14:textFill>
        </w:rPr>
        <w:t>。</w:t>
      </w:r>
    </w:p>
    <w:p>
      <w:pPr>
        <w:pStyle w:val="76"/>
        <w:shd w:val="clear" w:color="auto" w:fill="FFFFFF"/>
        <w:spacing w:before="0" w:beforeAutospacing="0" w:after="0" w:afterAutospacing="0" w:line="360" w:lineRule="auto"/>
        <w:ind w:firstLine="562"/>
        <w:rPr>
          <w:rFonts w:hAnsi="宋体"/>
          <w:b/>
          <w:color w:val="000000" w:themeColor="text1"/>
          <w:sz w:val="28"/>
          <w14:textFill>
            <w14:solidFill>
              <w14:schemeClr w14:val="tx1"/>
            </w14:solidFill>
          </w14:textFill>
        </w:rPr>
      </w:pP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投标人名称(签电子公章)：</w:t>
      </w:r>
    </w:p>
    <w:p>
      <w:pPr>
        <w:adjustRightInd w:val="0"/>
        <w:snapToGrid w:val="0"/>
        <w:spacing w:line="360" w:lineRule="auto"/>
        <w:ind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法定代表人或授权委托人(签章或签字)：</w:t>
      </w: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pPr>
        <w:adjustRightInd w:val="0"/>
        <w:snapToGrid w:val="0"/>
        <w:spacing w:line="360" w:lineRule="auto"/>
        <w:ind w:right="480" w:firstLine="480"/>
        <w:rPr>
          <w:rFonts w:ascii="宋体" w:hAnsi="宋体" w:cs="仿宋_GB2312"/>
          <w:color w:val="000000" w:themeColor="text1"/>
          <w:kern w:val="0"/>
          <w:sz w:val="24"/>
          <w:lang w:val="zh-CN"/>
          <w14:textFill>
            <w14:solidFill>
              <w14:schemeClr w14:val="tx1"/>
            </w14:solidFill>
          </w14:textFill>
        </w:rPr>
      </w:pPr>
    </w:p>
    <w:p>
      <w:pPr>
        <w:widowControl/>
        <w:ind w:firstLine="562"/>
        <w:jc w:val="left"/>
        <w:rPr>
          <w:rFonts w:ascii="宋体" w:hAnsi="宋体"/>
          <w:b/>
          <w:color w:val="000000" w:themeColor="text1"/>
          <w:kern w:val="0"/>
          <w:sz w:val="28"/>
          <w:szCs w:val="28"/>
          <w14:textFill>
            <w14:solidFill>
              <w14:schemeClr w14:val="tx1"/>
            </w14:solidFill>
          </w14:textFill>
        </w:rPr>
      </w:pPr>
      <w:r>
        <w:rPr>
          <w:rFonts w:ascii="宋体" w:hAnsi="宋体"/>
          <w:b/>
          <w:color w:val="000000" w:themeColor="text1"/>
          <w:kern w:val="0"/>
          <w:sz w:val="28"/>
          <w:szCs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 xml:space="preserve">附件8：   </w:t>
      </w:r>
    </w:p>
    <w:p>
      <w:pPr>
        <w:spacing w:line="360" w:lineRule="auto"/>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椒江区应急指挥中心建设项目</w:t>
      </w:r>
    </w:p>
    <w:p>
      <w:pPr>
        <w:spacing w:before="312" w:beforeLines="100" w:line="360" w:lineRule="auto"/>
        <w:ind w:right="-108" w:firstLine="2880" w:firstLineChars="800"/>
        <w:rPr>
          <w:rFonts w:ascii="宋体" w:hAnsi="宋体"/>
          <w:color w:val="000000" w:themeColor="text1"/>
          <w:sz w:val="36"/>
          <w:szCs w:val="36"/>
          <w14:textFill>
            <w14:solidFill>
              <w14:schemeClr w14:val="tx1"/>
            </w14:solidFill>
          </w14:textFill>
        </w:rPr>
      </w:pPr>
    </w:p>
    <w:p>
      <w:pPr>
        <w:spacing w:before="312" w:beforeLines="100" w:line="360" w:lineRule="auto"/>
        <w:ind w:right="-108" w:firstLine="3240" w:firstLineChars="9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14:textFill>
            <w14:solidFill>
              <w14:schemeClr w14:val="tx1"/>
            </w14:solidFill>
          </w14:textFill>
        </w:rPr>
        <w:t xml:space="preserve"> </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ind w:firstLine="1680"/>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firstLine="560"/>
        <w:jc w:val="center"/>
        <w:rPr>
          <w:rFonts w:ascii="宋体" w:hAnsi="宋体"/>
          <w:b/>
          <w:color w:val="000000" w:themeColor="text1"/>
          <w:spacing w:val="40"/>
          <w:sz w:val="84"/>
          <w:szCs w:val="84"/>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商务技术标）</w:t>
      </w:r>
    </w:p>
    <w:p>
      <w:pPr>
        <w:spacing w:line="360" w:lineRule="auto"/>
        <w:ind w:right="532" w:firstLine="720"/>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投标人全称（签电子公章）：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firstLine="723"/>
        <w:jc w:val="center"/>
        <w:rPr>
          <w:rFonts w:ascii="宋体" w:hAnsi="宋体"/>
          <w:b/>
          <w:color w:val="000000" w:themeColor="text1"/>
          <w:sz w:val="36"/>
          <w:szCs w:val="36"/>
          <w14:textFill>
            <w14:solidFill>
              <w14:schemeClr w14:val="tx1"/>
            </w14:solidFill>
          </w14:textFill>
        </w:rPr>
      </w:pPr>
    </w:p>
    <w:p>
      <w:pPr>
        <w:spacing w:line="360" w:lineRule="auto"/>
        <w:ind w:right="-108" w:firstLine="723"/>
        <w:jc w:val="center"/>
        <w:rPr>
          <w:rFonts w:ascii="宋体" w:hAnsi="宋体"/>
          <w:b/>
          <w:color w:val="000000" w:themeColor="text1"/>
          <w:sz w:val="36"/>
          <w:szCs w:val="36"/>
          <w14:textFill>
            <w14:solidFill>
              <w14:schemeClr w14:val="tx1"/>
            </w14:solidFill>
          </w14:textFill>
        </w:rPr>
      </w:pPr>
    </w:p>
    <w:p>
      <w:pPr>
        <w:spacing w:line="360" w:lineRule="auto"/>
        <w:ind w:right="-108" w:firstLine="723"/>
        <w:jc w:val="center"/>
        <w:rPr>
          <w:rFonts w:ascii="宋体" w:hAnsi="宋体"/>
          <w:b/>
          <w:color w:val="000000" w:themeColor="text1"/>
          <w:sz w:val="36"/>
          <w:szCs w:val="36"/>
          <w14:textFill>
            <w14:solidFill>
              <w14:schemeClr w14:val="tx1"/>
            </w14:solidFill>
          </w14:textFill>
        </w:rPr>
      </w:pPr>
    </w:p>
    <w:p>
      <w:pPr>
        <w:snapToGrid w:val="0"/>
        <w:spacing w:before="50" w:after="50" w:line="360" w:lineRule="auto"/>
        <w:ind w:firstLine="723"/>
        <w:jc w:val="center"/>
        <w:rPr>
          <w:rFonts w:ascii="宋体" w:hAnsi="宋体" w:cs="Arial"/>
          <w:color w:val="000000" w:themeColor="text1"/>
          <w:sz w:val="24"/>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商务技术标目录</w:t>
      </w:r>
    </w:p>
    <w:p>
      <w:pPr>
        <w:snapToGrid w:val="0"/>
        <w:spacing w:line="360" w:lineRule="auto"/>
        <w:ind w:firstLine="482" w:firstLineChars="200"/>
        <w:rPr>
          <w:rFonts w:ascii="宋体" w:hAnsi="宋体"/>
          <w:color w:val="000000" w:themeColor="text1"/>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商务技术标内容主要包括但不限于以下内容：</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（1）投标人响应表（附件9）；</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（2）技术条款偏离表（附件10）；</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（3）投标人基本情况表（附件11）；</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（4）拟投入本项目服务人员情况表（附件12）；</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（5）针对本项目第四章评标办法及评分标准中的条款拟定各种方案（格式自拟）； </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（6）第四章评标办法及评分标准中需提供的其他相关证书及合同等复印件加盖公章（如有）;</w:t>
      </w:r>
    </w:p>
    <w:p>
      <w:pPr>
        <w:pStyle w:val="15"/>
        <w:ind w:firstLine="420" w:firstLineChars="175"/>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（7）投标人认为有必要提供的或评分标准要求提供的或本技术规格书中要求提供的其他技术资料及说明。</w:t>
      </w:r>
    </w:p>
    <w:p>
      <w:pPr>
        <w:pStyle w:val="72"/>
        <w:spacing w:line="360" w:lineRule="auto"/>
        <w:ind w:firstLine="482"/>
        <w:rPr>
          <w:rFonts w:ascii="宋体" w:hAnsi="宋体" w:cs="Arial"/>
          <w:b/>
          <w:bCs/>
          <w:color w:val="000000" w:themeColor="text1"/>
          <w:sz w:val="24"/>
          <w:szCs w:val="24"/>
          <w14:textFill>
            <w14:solidFill>
              <w14:schemeClr w14:val="tx1"/>
            </w14:solidFill>
          </w14:textFill>
        </w:rPr>
      </w:pPr>
    </w:p>
    <w:p>
      <w:pPr>
        <w:pStyle w:val="72"/>
        <w:spacing w:line="360" w:lineRule="auto"/>
        <w:ind w:firstLine="482"/>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▲注：商务技术标中不能出现报价。</w:t>
      </w:r>
    </w:p>
    <w:p>
      <w:pPr>
        <w:widowControl/>
        <w:ind w:firstLine="482"/>
        <w:jc w:val="left"/>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ascii="宋体" w:hAnsi="宋体" w:cs="宋体"/>
          <w:b/>
          <w:color w:val="000000" w:themeColor="text1"/>
          <w:sz w:val="28"/>
          <w14:textFill>
            <w14:solidFill>
              <w14:schemeClr w14:val="tx1"/>
            </w14:solidFill>
          </w14:textFill>
        </w:rPr>
        <w:t>9</w:t>
      </w:r>
      <w:r>
        <w:rPr>
          <w:rFonts w:hint="eastAsia" w:ascii="宋体" w:hAnsi="宋体" w:cs="宋体"/>
          <w:b/>
          <w:color w:val="000000" w:themeColor="text1"/>
          <w:sz w:val="28"/>
          <w14:textFill>
            <w14:solidFill>
              <w14:schemeClr w14:val="tx1"/>
            </w14:solidFill>
          </w14:textFill>
        </w:rPr>
        <w:t>：</w:t>
      </w:r>
    </w:p>
    <w:p>
      <w:pPr>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投标人响应表</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采购编号：                                    </w:t>
      </w:r>
    </w:p>
    <w:tbl>
      <w:tblPr>
        <w:tblStyle w:val="37"/>
        <w:tblW w:w="5000" w:type="pct"/>
        <w:jc w:val="center"/>
        <w:tblLayout w:type="autofit"/>
        <w:tblCellMar>
          <w:top w:w="0" w:type="dxa"/>
          <w:left w:w="108" w:type="dxa"/>
          <w:bottom w:w="0" w:type="dxa"/>
          <w:right w:w="108" w:type="dxa"/>
        </w:tblCellMar>
      </w:tblPr>
      <w:tblGrid>
        <w:gridCol w:w="823"/>
        <w:gridCol w:w="4914"/>
        <w:gridCol w:w="1633"/>
        <w:gridCol w:w="1152"/>
      </w:tblGrid>
      <w:tr>
        <w:tblPrEx>
          <w:tblCellMar>
            <w:top w:w="0" w:type="dxa"/>
            <w:left w:w="108" w:type="dxa"/>
            <w:bottom w:w="0" w:type="dxa"/>
            <w:right w:w="108" w:type="dxa"/>
          </w:tblCellMar>
        </w:tblPrEx>
        <w:trPr>
          <w:trHeight w:val="596"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8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评审内容</w:t>
            </w: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证明文件</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自评得分</w:t>
            </w:r>
          </w:p>
        </w:tc>
      </w:tr>
      <w:tr>
        <w:tblPrEx>
          <w:tblCellMar>
            <w:top w:w="0" w:type="dxa"/>
            <w:left w:w="108" w:type="dxa"/>
            <w:bottom w:w="0" w:type="dxa"/>
            <w:right w:w="108" w:type="dxa"/>
          </w:tblCellMar>
        </w:tblPrEx>
        <w:trPr>
          <w:trHeight w:val="593" w:hRule="atLeast"/>
          <w:jc w:val="center"/>
        </w:trPr>
        <w:tc>
          <w:tcPr>
            <w:tcW w:w="4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3" w:hRule="atLeast"/>
          <w:jc w:val="center"/>
        </w:trPr>
        <w:tc>
          <w:tcPr>
            <w:tcW w:w="4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20" w:hRule="atLeast"/>
          <w:jc w:val="center"/>
        </w:trPr>
        <w:tc>
          <w:tcPr>
            <w:tcW w:w="4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4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nil"/>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07"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08"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4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288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14:textFill>
                  <w14:solidFill>
                    <w14:schemeClr w14:val="tx1"/>
                  </w14:solidFill>
                </w14:textFill>
              </w:rPr>
            </w:pPr>
          </w:p>
        </w:tc>
        <w:tc>
          <w:tcPr>
            <w:tcW w:w="95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  ）页</w:t>
            </w:r>
          </w:p>
        </w:tc>
        <w:tc>
          <w:tcPr>
            <w:tcW w:w="676"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r>
    </w:tbl>
    <w:p>
      <w:pPr>
        <w:ind w:firstLine="643"/>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根据评分标准逐条填写。</w:t>
      </w:r>
    </w:p>
    <w:p>
      <w:pPr>
        <w:rPr>
          <w:rFonts w:ascii="宋体" w:hAnsi="宋体" w:cs="宋体"/>
          <w:color w:val="000000" w:themeColor="text1"/>
          <w14:textFill>
            <w14:solidFill>
              <w14:schemeClr w14:val="tx1"/>
            </w14:solidFill>
          </w14:textFill>
        </w:rPr>
      </w:pP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right"/>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年   月  日</w:t>
      </w:r>
    </w:p>
    <w:p>
      <w:pPr>
        <w:adjustRightInd w:val="0"/>
        <w:snapToGrid w:val="0"/>
        <w:spacing w:line="360" w:lineRule="auto"/>
        <w:ind w:right="480" w:firstLine="643"/>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ascii="宋体" w:hAnsi="宋体" w:cs="宋体"/>
          <w:b/>
          <w:color w:val="000000" w:themeColor="text1"/>
          <w:sz w:val="28"/>
          <w14:textFill>
            <w14:solidFill>
              <w14:schemeClr w14:val="tx1"/>
            </w14:solidFill>
          </w14:textFill>
        </w:rPr>
        <w:t>10</w:t>
      </w:r>
      <w:r>
        <w:rPr>
          <w:rFonts w:hint="eastAsia" w:ascii="宋体" w:hAnsi="宋体" w:cs="宋体"/>
          <w:b/>
          <w:color w:val="000000" w:themeColor="text1"/>
          <w:sz w:val="28"/>
          <w14:textFill>
            <w14:solidFill>
              <w14:schemeClr w14:val="tx1"/>
            </w14:solidFill>
          </w14:textFill>
        </w:rPr>
        <w:t>：</w:t>
      </w:r>
    </w:p>
    <w:p>
      <w:pPr>
        <w:snapToGrid w:val="0"/>
        <w:spacing w:before="50" w:after="156" w:afterLines="50" w:line="360" w:lineRule="auto"/>
        <w:ind w:firstLine="643"/>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技术条款偏离表</w:t>
      </w:r>
    </w:p>
    <w:p>
      <w:pPr>
        <w:pStyle w:val="119"/>
        <w:ind w:firstLine="643"/>
        <w:rPr>
          <w:rFonts w:ascii="宋体" w:hAnsi="宋体" w:cs="宋体"/>
          <w:b/>
          <w:bCs/>
          <w:color w:val="000000" w:themeColor="text1"/>
          <w:sz w:val="32"/>
          <w:szCs w:val="32"/>
          <w14:textFill>
            <w14:solidFill>
              <w14:schemeClr w14:val="tx1"/>
            </w14:solidFill>
          </w14:textFill>
        </w:rPr>
      </w:pPr>
    </w:p>
    <w:p>
      <w:pPr>
        <w:snapToGrid w:val="0"/>
        <w:spacing w:before="50"/>
        <w:ind w:firstLine="44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项目名称：                      </w:t>
      </w:r>
    </w:p>
    <w:tbl>
      <w:tblPr>
        <w:tblStyle w:val="37"/>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56"/>
        <w:gridCol w:w="212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条款号</w:t>
            </w:r>
          </w:p>
        </w:tc>
        <w:tc>
          <w:tcPr>
            <w:tcW w:w="43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采购文件的技术条款</w:t>
            </w: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投标文件的</w:t>
            </w:r>
          </w:p>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响应情况</w:t>
            </w: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说明（偏离</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2"/>
              <w:rPr>
                <w:rFonts w:ascii="宋体" w:hAnsi="宋体"/>
                <w:b/>
                <w:bCs/>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2"/>
              <w:rPr>
                <w:rFonts w:ascii="宋体" w:hAnsi="宋体"/>
                <w:b/>
                <w:bCs/>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2"/>
              <w:rPr>
                <w:rFonts w:ascii="宋体" w:hAnsi="宋体"/>
                <w:b/>
                <w:bCs/>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2"/>
              <w:rPr>
                <w:rFonts w:ascii="宋体" w:hAnsi="宋体"/>
                <w:b/>
                <w:bCs/>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4356" w:type="dxa"/>
            <w:vAlign w:val="center"/>
          </w:tcPr>
          <w:p>
            <w:pPr>
              <w:spacing w:line="360" w:lineRule="auto"/>
              <w:ind w:firstLine="440"/>
              <w:rPr>
                <w:rFonts w:ascii="宋体" w:hAnsi="宋体"/>
                <w:color w:val="000000" w:themeColor="text1"/>
                <w:sz w:val="22"/>
                <w:szCs w:val="22"/>
                <w14:textFill>
                  <w14:solidFill>
                    <w14:schemeClr w14:val="tx1"/>
                  </w14:solidFill>
                </w14:textFill>
              </w:rPr>
            </w:pPr>
          </w:p>
        </w:tc>
        <w:tc>
          <w:tcPr>
            <w:tcW w:w="212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956"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r>
    </w:tbl>
    <w:p>
      <w:pPr>
        <w:snapToGrid w:val="0"/>
        <w:spacing w:before="50"/>
        <w:ind w:firstLine="440"/>
        <w:rPr>
          <w:rFonts w:ascii="宋体" w:hAnsi="宋体"/>
          <w:color w:val="000000" w:themeColor="text1"/>
          <w:sz w:val="22"/>
          <w:szCs w:val="22"/>
          <w14:textFill>
            <w14:solidFill>
              <w14:schemeClr w14:val="tx1"/>
            </w14:solidFill>
          </w14:textFill>
        </w:rPr>
      </w:pP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right"/>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年   月  日</w:t>
      </w:r>
    </w:p>
    <w:p>
      <w:pPr>
        <w:widowControl/>
        <w:ind w:firstLine="440"/>
        <w:jc w:val="lef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u w:val="single"/>
          <w14:textFill>
            <w14:solidFill>
              <w14:schemeClr w14:val="tx1"/>
            </w14:solidFill>
          </w14:textFill>
        </w:rPr>
        <w:t>备注填写说明：1、列明采购文件的</w:t>
      </w:r>
      <w:r>
        <w:rPr>
          <w:rFonts w:hint="eastAsia" w:ascii="宋体" w:hAnsi="宋体" w:cs="宋体"/>
          <w:color w:val="000000" w:themeColor="text1"/>
          <w:sz w:val="22"/>
          <w:szCs w:val="22"/>
          <w:u w:val="single"/>
          <w14:textFill>
            <w14:solidFill>
              <w14:schemeClr w14:val="tx1"/>
            </w14:solidFill>
          </w14:textFill>
        </w:rPr>
        <w:t>服务条款</w:t>
      </w:r>
      <w:r>
        <w:rPr>
          <w:rFonts w:hint="eastAsia" w:ascii="宋体" w:hAnsi="宋体"/>
          <w:color w:val="000000" w:themeColor="text1"/>
          <w:sz w:val="22"/>
          <w:szCs w:val="22"/>
          <w:u w:val="single"/>
          <w14:textFill>
            <w14:solidFill>
              <w14:schemeClr w14:val="tx1"/>
            </w14:solidFill>
          </w14:textFill>
        </w:rPr>
        <w:t>与投标文件对应响应，并说明偏离状况。</w:t>
      </w:r>
    </w:p>
    <w:p>
      <w:pPr>
        <w:widowControl/>
        <w:ind w:firstLine="440"/>
        <w:jc w:val="center"/>
        <w:rPr>
          <w:rFonts w:ascii="宋体" w:hAnsi="宋体"/>
          <w:color w:val="000000" w:themeColor="text1"/>
          <w:sz w:val="22"/>
          <w:szCs w:val="22"/>
          <w:u w:val="single"/>
          <w14:textFill>
            <w14:solidFill>
              <w14:schemeClr w14:val="tx1"/>
            </w14:solidFill>
          </w14:textFill>
        </w:rPr>
      </w:pPr>
    </w:p>
    <w:p>
      <w:pPr>
        <w:widowControl/>
        <w:ind w:firstLine="44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ascii="宋体" w:hAnsi="宋体" w:cs="宋体"/>
          <w:b/>
          <w:color w:val="000000" w:themeColor="text1"/>
          <w:sz w:val="28"/>
          <w14:textFill>
            <w14:solidFill>
              <w14:schemeClr w14:val="tx1"/>
            </w14:solidFill>
          </w14:textFill>
        </w:rPr>
        <w:t>1</w:t>
      </w:r>
      <w:r>
        <w:rPr>
          <w:rFonts w:hint="eastAsia" w:ascii="宋体" w:hAnsi="宋体" w:cs="宋体"/>
          <w:b/>
          <w:color w:val="000000" w:themeColor="text1"/>
          <w:sz w:val="28"/>
          <w14:textFill>
            <w14:solidFill>
              <w14:schemeClr w14:val="tx1"/>
            </w14:solidFill>
          </w14:textFill>
        </w:rPr>
        <w:t>：</w:t>
      </w:r>
    </w:p>
    <w:p>
      <w:pPr>
        <w:snapToGrid w:val="0"/>
        <w:spacing w:before="50" w:after="156" w:afterLines="50" w:line="360" w:lineRule="auto"/>
        <w:ind w:firstLine="643"/>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投标人基本情况表</w:t>
      </w:r>
    </w:p>
    <w:tbl>
      <w:tblPr>
        <w:tblStyle w:val="3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注册登记号</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经营地址</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pacing w:val="3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税务登记证号</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单位性质</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ind w:firstLine="77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4"/>
                <w:szCs w:val="21"/>
                <w14:textFill>
                  <w14:solidFill>
                    <w14:schemeClr w14:val="tx1"/>
                  </w14:solidFill>
                </w14:textFill>
              </w:rPr>
              <w:t>注册资本</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营业期限</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资质情况</w:t>
            </w:r>
          </w:p>
        </w:tc>
        <w:tc>
          <w:tcPr>
            <w:tcW w:w="7694" w:type="dxa"/>
            <w:gridSpan w:val="5"/>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员工数量</w:t>
            </w:r>
          </w:p>
        </w:tc>
        <w:tc>
          <w:tcPr>
            <w:tcW w:w="7694" w:type="dxa"/>
            <w:gridSpan w:val="5"/>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人，其中，高级职称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人，中级职称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主要业绩</w:t>
            </w:r>
          </w:p>
        </w:tc>
        <w:tc>
          <w:tcPr>
            <w:tcW w:w="7694" w:type="dxa"/>
            <w:gridSpan w:val="5"/>
            <w:vAlign w:val="center"/>
          </w:tcPr>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3675"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务</w:t>
            </w:r>
          </w:p>
        </w:tc>
        <w:tc>
          <w:tcPr>
            <w:tcW w:w="1680" w:type="dxa"/>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05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称</w:t>
            </w:r>
          </w:p>
        </w:tc>
        <w:tc>
          <w:tcPr>
            <w:tcW w:w="945" w:type="dxa"/>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    历</w:t>
            </w:r>
          </w:p>
        </w:tc>
        <w:tc>
          <w:tcPr>
            <w:tcW w:w="2234" w:type="dxa"/>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bl>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ind w:firstLine="643"/>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年   月  日</w:t>
      </w:r>
    </w:p>
    <w:p>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ascii="宋体" w:hAnsi="宋体" w:cs="宋体"/>
          <w:b/>
          <w:color w:val="000000" w:themeColor="text1"/>
          <w:sz w:val="28"/>
          <w14:textFill>
            <w14:solidFill>
              <w14:schemeClr w14:val="tx1"/>
            </w14:solidFill>
          </w14:textFill>
        </w:rPr>
        <w:t>2</w:t>
      </w:r>
      <w:r>
        <w:rPr>
          <w:rFonts w:hint="eastAsia" w:ascii="宋体" w:hAnsi="宋体" w:cs="宋体"/>
          <w:b/>
          <w:color w:val="000000" w:themeColor="text1"/>
          <w:sz w:val="28"/>
          <w14:textFill>
            <w14:solidFill>
              <w14:schemeClr w14:val="tx1"/>
            </w14:solidFill>
          </w14:textFill>
        </w:rPr>
        <w:t>：</w:t>
      </w:r>
    </w:p>
    <w:p>
      <w:pPr>
        <w:snapToGrid w:val="0"/>
        <w:spacing w:before="50" w:after="156" w:afterLines="50" w:line="360" w:lineRule="auto"/>
        <w:ind w:firstLine="643"/>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拟投入本项目服务人员情况表</w:t>
      </w:r>
    </w:p>
    <w:p>
      <w:pPr>
        <w:adjustRightInd w:val="0"/>
        <w:snapToGrid w:val="0"/>
        <w:spacing w:line="400" w:lineRule="exact"/>
        <w:ind w:firstLine="44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项目名称：</w:t>
      </w:r>
      <w:r>
        <w:rPr>
          <w:rFonts w:hint="eastAsia" w:ascii="宋体" w:hAnsi="宋体"/>
          <w:color w:val="000000" w:themeColor="text1"/>
          <w:sz w:val="22"/>
          <w:szCs w:val="22"/>
          <w:u w:val="single"/>
          <w14:textFill>
            <w14:solidFill>
              <w14:schemeClr w14:val="tx1"/>
            </w14:solidFill>
          </w14:textFill>
        </w:rPr>
        <w:t xml:space="preserve">                     </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851"/>
        <w:gridCol w:w="992"/>
        <w:gridCol w:w="851"/>
        <w:gridCol w:w="113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restart"/>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w:t>
            </w:r>
          </w:p>
        </w:tc>
        <w:tc>
          <w:tcPr>
            <w:tcW w:w="981" w:type="dxa"/>
            <w:vMerge w:val="restart"/>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981" w:type="dxa"/>
            <w:vMerge w:val="restart"/>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职称</w:t>
            </w:r>
          </w:p>
        </w:tc>
        <w:tc>
          <w:tcPr>
            <w:tcW w:w="3828" w:type="dxa"/>
            <w:gridSpan w:val="4"/>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执业或职业资格证明</w:t>
            </w:r>
          </w:p>
        </w:tc>
        <w:tc>
          <w:tcPr>
            <w:tcW w:w="1417" w:type="dxa"/>
            <w:vMerge w:val="restart"/>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从业经验</w:t>
            </w:r>
          </w:p>
        </w:tc>
        <w:tc>
          <w:tcPr>
            <w:tcW w:w="1418" w:type="dxa"/>
            <w:vMerge w:val="restart"/>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continue"/>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Merge w:val="continue"/>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Merge w:val="continue"/>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证书名称</w:t>
            </w:r>
          </w:p>
        </w:tc>
        <w:tc>
          <w:tcPr>
            <w:tcW w:w="992" w:type="dxa"/>
            <w:vAlign w:val="center"/>
          </w:tcPr>
          <w:p>
            <w:pPr>
              <w:spacing w:line="360" w:lineRule="auto"/>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级别</w:t>
            </w:r>
          </w:p>
        </w:tc>
        <w:tc>
          <w:tcPr>
            <w:tcW w:w="851" w:type="dxa"/>
            <w:vAlign w:val="center"/>
          </w:tcPr>
          <w:p>
            <w:pPr>
              <w:spacing w:line="360" w:lineRule="auto"/>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证号</w:t>
            </w: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专业</w:t>
            </w:r>
          </w:p>
        </w:tc>
        <w:tc>
          <w:tcPr>
            <w:tcW w:w="1417" w:type="dxa"/>
            <w:vMerge w:val="continue"/>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vMerge w:val="continue"/>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8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992"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851"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134"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7" w:type="dxa"/>
            <w:vAlign w:val="center"/>
          </w:tcPr>
          <w:p>
            <w:pPr>
              <w:spacing w:line="360" w:lineRule="auto"/>
              <w:ind w:firstLine="440"/>
              <w:jc w:val="center"/>
              <w:rPr>
                <w:rFonts w:ascii="宋体" w:hAnsi="宋体"/>
                <w:color w:val="000000" w:themeColor="text1"/>
                <w:sz w:val="22"/>
                <w:szCs w:val="22"/>
                <w14:textFill>
                  <w14:solidFill>
                    <w14:schemeClr w14:val="tx1"/>
                  </w14:solidFill>
                </w14:textFill>
              </w:rPr>
            </w:pPr>
          </w:p>
        </w:tc>
        <w:tc>
          <w:tcPr>
            <w:tcW w:w="1418" w:type="dxa"/>
          </w:tcPr>
          <w:p>
            <w:pPr>
              <w:spacing w:line="360" w:lineRule="auto"/>
              <w:ind w:firstLine="440"/>
              <w:jc w:val="center"/>
              <w:rPr>
                <w:rFonts w:ascii="宋体" w:hAnsi="宋体"/>
                <w:color w:val="000000" w:themeColor="text1"/>
                <w:sz w:val="22"/>
                <w:szCs w:val="22"/>
                <w14:textFill>
                  <w14:solidFill>
                    <w14:schemeClr w14:val="tx1"/>
                  </w14:solidFill>
                </w14:textFill>
              </w:rPr>
            </w:pPr>
          </w:p>
        </w:tc>
      </w:tr>
    </w:tbl>
    <w:p>
      <w:pPr>
        <w:spacing w:line="360" w:lineRule="auto"/>
        <w:ind w:firstLine="44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注：后附相关人员证书复印件、从业</w:t>
      </w:r>
      <w:r>
        <w:rPr>
          <w:rFonts w:hint="eastAsia" w:ascii="宋体" w:hAnsi="宋体"/>
          <w:color w:val="000000" w:themeColor="text1"/>
          <w:kern w:val="0"/>
          <w:sz w:val="22"/>
          <w:szCs w:val="22"/>
          <w14:textFill>
            <w14:solidFill>
              <w14:schemeClr w14:val="tx1"/>
            </w14:solidFill>
          </w14:textFill>
        </w:rPr>
        <w:t>经验证明资料复印件等，以便评委酌情打分</w:t>
      </w:r>
      <w:r>
        <w:rPr>
          <w:rFonts w:hint="eastAsia" w:ascii="宋体" w:hAnsi="宋体"/>
          <w:color w:val="000000" w:themeColor="text1"/>
          <w:sz w:val="22"/>
          <w:szCs w:val="22"/>
          <w14:textFill>
            <w14:solidFill>
              <w14:schemeClr w14:val="tx1"/>
            </w14:solidFill>
          </w14:textFill>
        </w:rPr>
        <w:t>。</w:t>
      </w: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right"/>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   年   月  日</w:t>
      </w:r>
    </w:p>
    <w:p>
      <w:pPr>
        <w:ind w:firstLine="640"/>
        <w:jc w:val="left"/>
        <w:outlineLvl w:val="2"/>
        <w:rPr>
          <w:rFonts w:ascii="宋体" w:hAnsi="宋体"/>
          <w:color w:val="000000" w:themeColor="text1"/>
          <w:spacing w:val="40"/>
          <w:sz w:val="52"/>
          <w:szCs w:val="5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color w:val="000000" w:themeColor="text1"/>
          <w:sz w:val="28"/>
          <w14:textFill>
            <w14:solidFill>
              <w14:schemeClr w14:val="tx1"/>
            </w14:solidFill>
          </w14:textFill>
        </w:rPr>
        <w:t xml:space="preserve">附件13：   </w:t>
      </w:r>
    </w:p>
    <w:p>
      <w:pPr>
        <w:spacing w:line="360" w:lineRule="auto"/>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椒江区应急指挥中心建设项目</w:t>
      </w:r>
    </w:p>
    <w:p>
      <w:pPr>
        <w:spacing w:before="312" w:beforeLines="100" w:line="360" w:lineRule="auto"/>
        <w:ind w:right="-108" w:firstLine="2880" w:firstLineChars="800"/>
        <w:rPr>
          <w:rFonts w:ascii="宋体" w:hAnsi="宋体"/>
          <w:color w:val="000000" w:themeColor="text1"/>
          <w:sz w:val="36"/>
          <w:szCs w:val="36"/>
          <w14:textFill>
            <w14:solidFill>
              <w14:schemeClr w14:val="tx1"/>
            </w14:solidFill>
          </w14:textFill>
        </w:rPr>
      </w:pPr>
    </w:p>
    <w:p>
      <w:pPr>
        <w:spacing w:before="312" w:beforeLines="100" w:line="360" w:lineRule="auto"/>
        <w:ind w:right="-108" w:firstLine="3240" w:firstLineChars="9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14:textFill>
            <w14:solidFill>
              <w14:schemeClr w14:val="tx1"/>
            </w14:solidFill>
          </w14:textFill>
        </w:rPr>
        <w:t xml:space="preserve"> </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ind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ind w:firstLine="1680"/>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firstLine="1680"/>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firstLine="560"/>
        <w:jc w:val="center"/>
        <w:rPr>
          <w:rFonts w:ascii="宋体" w:hAnsi="宋体"/>
          <w:b/>
          <w:color w:val="000000" w:themeColor="text1"/>
          <w:spacing w:val="40"/>
          <w:sz w:val="84"/>
          <w:szCs w:val="84"/>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报价文件）</w:t>
      </w:r>
    </w:p>
    <w:p>
      <w:pPr>
        <w:spacing w:line="360" w:lineRule="auto"/>
        <w:ind w:right="532" w:firstLine="720"/>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投标人全称（签电子公章）：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widowControl/>
        <w:ind w:firstLine="723"/>
        <w:jc w:val="left"/>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spacing w:line="360" w:lineRule="auto"/>
        <w:ind w:right="-108"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商务报价文件目录</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（1）投标函（附件14）；</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（2）开标一览表（附件15）；</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（3）投标分项报价表（格式自拟）；</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（4）中小企业声明函（附件16）；</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（5）残疾人福利性单位声明函（如有）（附件17）；</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（6）《监狱企业声明函》及其相关的充分的证明材料（如有）；</w:t>
      </w:r>
    </w:p>
    <w:p>
      <w:pPr>
        <w:pStyle w:val="72"/>
        <w:spacing w:line="360" w:lineRule="auto"/>
        <w:ind w:firstLine="48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（7）投标人针对报价需要说明的其他文件和说明。</w:t>
      </w:r>
    </w:p>
    <w:p>
      <w:pPr>
        <w:spacing w:line="360" w:lineRule="auto"/>
        <w:ind w:firstLine="480"/>
        <w:rPr>
          <w:rFonts w:ascii="宋体" w:hAnsi="宋体"/>
          <w:color w:val="000000" w:themeColor="text1"/>
          <w:kern w:val="0"/>
          <w:sz w:val="24"/>
          <w14:textFill>
            <w14:solidFill>
              <w14:schemeClr w14:val="tx1"/>
            </w14:solidFill>
          </w14:textFill>
        </w:rPr>
      </w:pPr>
    </w:p>
    <w:p>
      <w:pPr>
        <w:pStyle w:val="34"/>
        <w:ind w:firstLine="643"/>
        <w:outlineLvl w:val="9"/>
        <w:rPr>
          <w:rFonts w:ascii="宋体" w:hAnsi="宋体"/>
          <w:color w:val="000000" w:themeColor="text1"/>
          <w14:textFill>
            <w14:solidFill>
              <w14:schemeClr w14:val="tx1"/>
            </w14:solidFill>
          </w14:textFill>
        </w:rPr>
      </w:pPr>
    </w:p>
    <w:p>
      <w:pPr>
        <w:pStyle w:val="83"/>
        <w:spacing w:line="360" w:lineRule="auto"/>
        <w:ind w:firstLine="480"/>
        <w:rPr>
          <w:rFonts w:hAnsi="宋体"/>
          <w:color w:val="000000" w:themeColor="text1"/>
          <w:sz w:val="24"/>
          <w14:textFill>
            <w14:solidFill>
              <w14:schemeClr w14:val="tx1"/>
            </w14:solidFill>
          </w14:textFill>
        </w:rPr>
      </w:pPr>
    </w:p>
    <w:p>
      <w:pPr>
        <w:widowControl/>
        <w:ind w:firstLine="562"/>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附件14：</w:t>
      </w:r>
    </w:p>
    <w:p>
      <w:pPr>
        <w:widowControl/>
        <w:adjustRightInd w:val="0"/>
        <w:snapToGrid w:val="0"/>
        <w:ind w:firstLine="643"/>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投标函</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致（采购人）  </w:t>
      </w:r>
      <w:r>
        <w:rPr>
          <w:rFonts w:hint="eastAsia" w:ascii="宋体" w:hAnsi="宋体" w:cs="宋体"/>
          <w:color w:val="000000" w:themeColor="text1"/>
          <w:szCs w:val="21"/>
          <w14:textFill>
            <w14:solidFill>
              <w14:schemeClr w14:val="tx1"/>
            </w14:solidFill>
          </w14:textFill>
        </w:rPr>
        <w:t>：</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（供应商全称） </w:t>
      </w:r>
      <w:r>
        <w:rPr>
          <w:rFonts w:hint="eastAsia" w:ascii="宋体" w:hAnsi="宋体" w:cs="宋体"/>
          <w:color w:val="000000" w:themeColor="text1"/>
          <w:szCs w:val="21"/>
          <w14:textFill>
            <w14:solidFill>
              <w14:schemeClr w14:val="tx1"/>
            </w14:solidFill>
          </w14:textFill>
        </w:rPr>
        <w:t>授权</w:t>
      </w:r>
      <w:r>
        <w:rPr>
          <w:rFonts w:hint="eastAsia" w:ascii="宋体" w:hAnsi="宋体" w:cs="宋体"/>
          <w:color w:val="000000" w:themeColor="text1"/>
          <w:szCs w:val="21"/>
          <w:u w:val="single"/>
          <w14:textFill>
            <w14:solidFill>
              <w14:schemeClr w14:val="tx1"/>
            </w14:solidFill>
          </w14:textFill>
        </w:rPr>
        <w:t>（全权代表姓名）</w:t>
      </w:r>
      <w:r>
        <w:rPr>
          <w:rFonts w:hint="eastAsia" w:ascii="宋体" w:hAnsi="宋体" w:cs="宋体"/>
          <w:color w:val="000000" w:themeColor="text1"/>
          <w:szCs w:val="21"/>
          <w14:textFill>
            <w14:solidFill>
              <w14:schemeClr w14:val="tx1"/>
            </w14:solidFill>
          </w14:textFill>
        </w:rPr>
        <w:t>为本公司（单位）合法代理人，参加贵方组织的</w:t>
      </w:r>
      <w:r>
        <w:rPr>
          <w:rFonts w:hint="eastAsia" w:ascii="宋体" w:hAnsi="宋体" w:cs="宋体"/>
          <w:color w:val="000000" w:themeColor="text1"/>
          <w:szCs w:val="21"/>
          <w:u w:val="single"/>
          <w14:textFill>
            <w14:solidFill>
              <w14:schemeClr w14:val="tx1"/>
            </w14:solidFill>
          </w14:textFill>
        </w:rPr>
        <w:t xml:space="preserve">（招标编号、项目名称）  </w:t>
      </w:r>
      <w:r>
        <w:rPr>
          <w:rFonts w:hint="eastAsia" w:ascii="宋体" w:hAnsi="宋体" w:cs="宋体"/>
          <w:color w:val="000000" w:themeColor="text1"/>
          <w:szCs w:val="21"/>
          <w14:textFill>
            <w14:solidFill>
              <w14:schemeClr w14:val="tx1"/>
            </w14:solidFill>
          </w14:textFill>
        </w:rPr>
        <w:t>招投标活动，代表本公司（单位）处理招投标活动中的一切事宜，为对</w:t>
      </w:r>
      <w:r>
        <w:rPr>
          <w:rFonts w:hint="eastAsia" w:ascii="宋体" w:hAnsi="宋体" w:cs="宋体"/>
          <w:color w:val="000000" w:themeColor="text1"/>
          <w:szCs w:val="21"/>
          <w:u w:val="single"/>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进行投标，在此：</w:t>
      </w:r>
    </w:p>
    <w:p>
      <w:pPr>
        <w:pStyle w:val="18"/>
        <w:spacing w:line="400" w:lineRule="exact"/>
        <w:ind w:left="42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1、提供招标文件中“投标须知”规定的全部投标文件。 </w:t>
      </w:r>
    </w:p>
    <w:p>
      <w:pPr>
        <w:pStyle w:val="18"/>
        <w:spacing w:line="400" w:lineRule="exact"/>
        <w:ind w:left="42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2、据此函，签字代表宣布并承诺如下：</w:t>
      </w:r>
    </w:p>
    <w:p>
      <w:pPr>
        <w:pStyle w:val="18"/>
        <w:spacing w:line="400" w:lineRule="exact"/>
        <w:ind w:left="42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投标报价：（大写</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本报价已经包含了所提供服务应纳的税金及招标文件规定的报价方式应包含的其它费用。本报价在投标有效期内固定不变，并在合同有效期内不受市场价变化、不受实际工作量变化及利率波动的影响。</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3、本投标自投标截止之日起</w:t>
      </w:r>
      <w:r>
        <w:rPr>
          <w:rFonts w:hint="eastAsia" w:ascii="宋体" w:hAnsi="宋体" w:cs="宋体"/>
          <w:color w:val="000000" w:themeColor="text1"/>
          <w:szCs w:val="21"/>
          <w:u w:val="single"/>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天内有效。</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4、我们已详细审查全部招标文件及有关的澄清/修改文件(若有的话)，我们完全理解并同意放弃对这方面提出任何异议的权利。保证遵守招标文件有关条款规定。</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5、保证遵守招标文件有关条款规定。</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6、保证在中标后忠实地执行与招标人所签署的合同，并承担合同规定的责任义务。保证在中标后按照招标文件的规定支付中标服务费。</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7、承诺应贵方要求提供任何与该项目投标有关的数据、情况和技术资料。</w:t>
      </w:r>
    </w:p>
    <w:p>
      <w:pPr>
        <w:pStyle w:val="18"/>
        <w:spacing w:line="400" w:lineRule="exact"/>
        <w:ind w:left="42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8、与本投标有关的一切往来通讯请寄：</w:t>
      </w:r>
    </w:p>
    <w:p>
      <w:pPr>
        <w:pStyle w:val="18"/>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 xml:space="preserve">                                                   </w:t>
      </w:r>
    </w:p>
    <w:p>
      <w:pPr>
        <w:pStyle w:val="18"/>
        <w:spacing w:line="400" w:lineRule="exact"/>
        <w:ind w:left="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邮编：</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传真：</w:t>
      </w:r>
      <w:r>
        <w:rPr>
          <w:rFonts w:hint="eastAsia" w:ascii="宋体" w:hAnsi="宋体" w:cs="宋体"/>
          <w:color w:val="000000" w:themeColor="text1"/>
          <w:szCs w:val="21"/>
          <w:u w:val="single"/>
          <w14:textFill>
            <w14:solidFill>
              <w14:schemeClr w14:val="tx1"/>
            </w14:solidFill>
          </w14:textFill>
        </w:rPr>
        <w:t xml:space="preserve">    </w:t>
      </w:r>
    </w:p>
    <w:p>
      <w:pPr>
        <w:pStyle w:val="18"/>
        <w:spacing w:line="360" w:lineRule="auto"/>
        <w:ind w:left="420"/>
        <w:rPr>
          <w:rFonts w:ascii="宋体" w:hAnsi="宋体" w:cs="宋体"/>
          <w:color w:val="000000" w:themeColor="text1"/>
          <w:szCs w:val="21"/>
          <w14:textFill>
            <w14:solidFill>
              <w14:schemeClr w14:val="tx1"/>
            </w14:solidFill>
          </w14:textFill>
        </w:rPr>
      </w:pPr>
    </w:p>
    <w:p>
      <w:pPr>
        <w:pStyle w:val="18"/>
        <w:spacing w:line="360" w:lineRule="auto"/>
        <w:ind w:left="420"/>
        <w:rPr>
          <w:rFonts w:ascii="宋体" w:hAnsi="宋体" w:cs="宋体"/>
          <w:color w:val="000000" w:themeColor="text1"/>
          <w:szCs w:val="21"/>
          <w14:textFill>
            <w14:solidFill>
              <w14:schemeClr w14:val="tx1"/>
            </w14:solidFill>
          </w14:textFill>
        </w:rPr>
      </w:pPr>
    </w:p>
    <w:p>
      <w:pPr>
        <w:pStyle w:val="18"/>
        <w:widowControl/>
        <w:spacing w:line="360" w:lineRule="auto"/>
        <w:ind w:left="0" w:left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0" w:left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left"/>
        <w:rPr>
          <w:rFonts w:ascii="宋体" w:hAnsi="宋体"/>
          <w:b/>
          <w:color w:val="000000" w:themeColor="text1"/>
          <w:sz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附件15：</w:t>
      </w:r>
    </w:p>
    <w:p>
      <w:pPr>
        <w:spacing w:line="360" w:lineRule="auto"/>
        <w:ind w:left="-2"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pStyle w:val="21"/>
        <w:spacing w:line="320" w:lineRule="exact"/>
        <w:ind w:right="-834" w:rightChars="-397" w:firstLine="241" w:firstLineChars="100"/>
        <w:rPr>
          <w:rFonts w:hAnsi="宋体"/>
          <w:b/>
          <w:color w:val="000000" w:themeColor="text1"/>
          <w:sz w:val="24"/>
          <w14:textFill>
            <w14:solidFill>
              <w14:schemeClr w14:val="tx1"/>
            </w14:solidFill>
          </w14:textFill>
        </w:rPr>
      </w:pPr>
    </w:p>
    <w:p>
      <w:pPr>
        <w:spacing w:before="31" w:beforeLines="10" w:line="360" w:lineRule="auto"/>
        <w:ind w:firstLine="442"/>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致：</w:t>
      </w:r>
      <w:r>
        <w:rPr>
          <w:rFonts w:hint="eastAsia" w:ascii="宋体" w:hAnsi="宋体"/>
          <w:b/>
          <w:color w:val="000000" w:themeColor="text1"/>
          <w:sz w:val="22"/>
          <w:szCs w:val="22"/>
          <w:u w:val="single"/>
          <w14:textFill>
            <w14:solidFill>
              <w14:schemeClr w14:val="tx1"/>
            </w14:solidFill>
          </w14:textFill>
        </w:rPr>
        <w:t>（采购人）</w:t>
      </w:r>
    </w:p>
    <w:p>
      <w:pPr>
        <w:spacing w:before="31" w:beforeLines="10" w:line="360" w:lineRule="auto"/>
        <w:ind w:firstLine="440" w:firstLineChars="200"/>
        <w:rPr>
          <w:rFonts w:ascii="宋体" w:hAnsi="宋体"/>
          <w:color w:val="000000" w:themeColor="text1"/>
          <w:kern w:val="0"/>
          <w:sz w:val="22"/>
          <w:szCs w:val="22"/>
          <w:lang w:val="zh-CN"/>
          <w14:textFill>
            <w14:solidFill>
              <w14:schemeClr w14:val="tx1"/>
            </w14:solidFill>
          </w14:textFill>
        </w:rPr>
      </w:pPr>
      <w:r>
        <w:rPr>
          <w:rFonts w:hint="eastAsia" w:ascii="宋体" w:hAnsi="宋体"/>
          <w:color w:val="000000" w:themeColor="text1"/>
          <w:kern w:val="0"/>
          <w:sz w:val="22"/>
          <w:szCs w:val="22"/>
          <w:lang w:val="zh-CN"/>
          <w14:textFill>
            <w14:solidFill>
              <w14:schemeClr w14:val="tx1"/>
            </w14:solidFill>
          </w14:textFill>
        </w:rPr>
        <w:t>按你方采购文件要求，我们本投标文件签字方，谨此向你方发出要约如下：如你方接受本投标文件，我方承诺按照如下开标一览表的价格完成</w:t>
      </w:r>
      <w:r>
        <w:rPr>
          <w:rFonts w:hint="eastAsia" w:ascii="宋体" w:hAnsi="宋体"/>
          <w:b/>
          <w:bCs/>
          <w:color w:val="000000" w:themeColor="text1"/>
          <w:kern w:val="0"/>
          <w:sz w:val="22"/>
          <w:szCs w:val="22"/>
          <w:lang w:val="zh-CN"/>
          <w14:textFill>
            <w14:solidFill>
              <w14:schemeClr w14:val="tx1"/>
            </w14:solidFill>
          </w14:textFill>
        </w:rPr>
        <w:t>[项目名称：</w:t>
      </w:r>
      <w:r>
        <w:rPr>
          <w:rFonts w:hint="eastAsia" w:ascii="宋体" w:hAnsi="宋体"/>
          <w:b/>
          <w:bCs/>
          <w:color w:val="000000" w:themeColor="text1"/>
          <w:kern w:val="0"/>
          <w:sz w:val="22"/>
          <w:szCs w:val="22"/>
          <w:u w:val="single"/>
          <w14:textFill>
            <w14:solidFill>
              <w14:schemeClr w14:val="tx1"/>
            </w14:solidFill>
          </w14:textFill>
        </w:rPr>
        <w:t xml:space="preserve">            </w:t>
      </w:r>
      <w:r>
        <w:rPr>
          <w:rFonts w:hint="eastAsia" w:ascii="宋体" w:hAnsi="宋体"/>
          <w:b/>
          <w:bCs/>
          <w:color w:val="000000" w:themeColor="text1"/>
          <w:sz w:val="22"/>
          <w:szCs w:val="22"/>
          <w14:textFill>
            <w14:solidFill>
              <w14:schemeClr w14:val="tx1"/>
            </w14:solidFill>
          </w14:textFill>
        </w:rPr>
        <w:t>]</w:t>
      </w:r>
      <w:r>
        <w:rPr>
          <w:rFonts w:hint="eastAsia" w:ascii="宋体" w:hAnsi="宋体"/>
          <w:color w:val="000000" w:themeColor="text1"/>
          <w:kern w:val="0"/>
          <w:sz w:val="22"/>
          <w:szCs w:val="22"/>
          <w:lang w:val="zh-CN"/>
          <w14:textFill>
            <w14:solidFill>
              <w14:schemeClr w14:val="tx1"/>
            </w14:solidFill>
          </w14:textFill>
        </w:rPr>
        <w:t>实施。</w:t>
      </w:r>
    </w:p>
    <w:tbl>
      <w:tblPr>
        <w:tblStyle w:val="37"/>
        <w:tblW w:w="7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4110"/>
        <w:gridCol w:w="2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57"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4110" w:type="dxa"/>
            <w:vAlign w:val="center"/>
          </w:tcPr>
          <w:p>
            <w:pPr>
              <w:spacing w:line="360" w:lineRule="auto"/>
              <w:ind w:firstLine="643"/>
              <w:rPr>
                <w:rFonts w:ascii="宋体" w:hAnsi="宋体"/>
                <w:b/>
                <w:bCs/>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采购内容</w:t>
            </w:r>
          </w:p>
        </w:tc>
        <w:tc>
          <w:tcPr>
            <w:tcW w:w="2340"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6</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7</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57" w:type="dxa"/>
            <w:vAlign w:val="center"/>
          </w:tcPr>
          <w:p>
            <w:pPr>
              <w:spacing w:line="360" w:lineRule="auto"/>
              <w:ind w:firstLine="643"/>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8</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57"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p>
        </w:tc>
        <w:tc>
          <w:tcPr>
            <w:tcW w:w="411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c>
          <w:tcPr>
            <w:tcW w:w="2340" w:type="dxa"/>
            <w:vAlign w:val="center"/>
          </w:tcPr>
          <w:p>
            <w:pPr>
              <w:spacing w:line="360" w:lineRule="auto"/>
              <w:ind w:firstLine="643"/>
              <w:jc w:val="center"/>
              <w:rPr>
                <w:rFonts w:ascii="宋体" w:hAnsi="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467" w:type="dxa"/>
            <w:gridSpan w:val="2"/>
            <w:vAlign w:val="center"/>
          </w:tcPr>
          <w:p>
            <w:pPr>
              <w:spacing w:line="400" w:lineRule="exact"/>
              <w:ind w:firstLine="440"/>
              <w:jc w:val="center"/>
              <w:rPr>
                <w:rFonts w:ascii="宋体" w:hAnsi="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投标总报价</w:t>
            </w:r>
          </w:p>
        </w:tc>
        <w:tc>
          <w:tcPr>
            <w:tcW w:w="2340" w:type="dxa"/>
            <w:vAlign w:val="center"/>
          </w:tcPr>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c>
      </w:tr>
    </w:tbl>
    <w:p>
      <w:pPr>
        <w:pStyle w:val="36"/>
        <w:ind w:left="420" w:firstLine="440"/>
        <w:rPr>
          <w:rFonts w:ascii="宋体" w:hAnsi="宋体"/>
          <w:color w:val="000000" w:themeColor="text1"/>
          <w:kern w:val="0"/>
          <w:sz w:val="22"/>
          <w:szCs w:val="22"/>
          <w:lang w:val="zh-CN"/>
          <w14:textFill>
            <w14:solidFill>
              <w14:schemeClr w14:val="tx1"/>
            </w14:solidFill>
          </w14:textFill>
        </w:rPr>
      </w:pPr>
    </w:p>
    <w:p>
      <w:pPr>
        <w:pStyle w:val="18"/>
        <w:spacing w:line="360" w:lineRule="auto"/>
        <w:ind w:left="42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1、“投标报价”应与“投标函”中“投标总价”一致。</w:t>
      </w:r>
    </w:p>
    <w:p>
      <w:pPr>
        <w:adjustRightInd w:val="0"/>
        <w:snapToGrid w:val="0"/>
        <w:spacing w:line="360" w:lineRule="auto"/>
        <w:ind w:firstLine="211" w:firstLineChars="1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2、报价一经涂改，应在涂改处加盖单位公章或者由法定代表人或授权委托人签字或盖章，否则其投标作无效标处理。</w:t>
      </w:r>
    </w:p>
    <w:p>
      <w:pPr>
        <w:pStyle w:val="74"/>
        <w:ind w:firstLine="422"/>
        <w:rPr>
          <w:rFonts w:ascii="宋体" w:hAnsi="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3、投标总报价建议四舍五入保留至整数元为止。</w:t>
      </w:r>
    </w:p>
    <w:p>
      <w:pPr>
        <w:pStyle w:val="18"/>
        <w:widowControl/>
        <w:spacing w:line="360" w:lineRule="auto"/>
        <w:ind w:left="0" w:leftChars="0"/>
        <w:jc w:val="left"/>
        <w:rPr>
          <w:rFonts w:ascii="宋体" w:hAnsi="宋体" w:cs="宋体"/>
          <w:color w:val="000000" w:themeColor="text1"/>
          <w:szCs w:val="21"/>
          <w14:textFill>
            <w14:solidFill>
              <w14:schemeClr w14:val="tx1"/>
            </w14:solidFill>
          </w14:textFill>
        </w:rPr>
      </w:pPr>
    </w:p>
    <w:p>
      <w:pPr>
        <w:pStyle w:val="18"/>
        <w:widowControl/>
        <w:spacing w:line="360" w:lineRule="auto"/>
        <w:ind w:left="0" w:left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供应商全称（盖公章）：</w:t>
      </w:r>
    </w:p>
    <w:p>
      <w:pPr>
        <w:pStyle w:val="18"/>
        <w:widowControl/>
        <w:spacing w:line="360" w:lineRule="auto"/>
        <w:ind w:left="0" w:left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法定代表人或其授权委托人（签名或印章）：</w:t>
      </w:r>
    </w:p>
    <w:p>
      <w:pPr>
        <w:spacing w:line="360" w:lineRule="auto"/>
        <w:ind w:right="18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附件16：</w:t>
      </w:r>
    </w:p>
    <w:p>
      <w:pPr>
        <w:spacing w:line="360" w:lineRule="auto"/>
        <w:ind w:left="-2"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中小企业声明函</w:t>
      </w:r>
    </w:p>
    <w:p>
      <w:pPr>
        <w:spacing w:line="400" w:lineRule="exact"/>
        <w:ind w:firstLine="440" w:firstLineChars="200"/>
        <w:rPr>
          <w:rFonts w:ascii="宋体" w:hAnsi="宋体"/>
          <w:color w:val="000000" w:themeColor="text1"/>
          <w:kern w:val="0"/>
          <w:sz w:val="22"/>
          <w:szCs w:val="22"/>
          <w:lang w:bidi="zh-CN"/>
          <w14:textFill>
            <w14:solidFill>
              <w14:schemeClr w14:val="tx1"/>
            </w14:solidFill>
          </w14:textFill>
        </w:rPr>
      </w:pPr>
    </w:p>
    <w:p>
      <w:pPr>
        <w:spacing w:line="400" w:lineRule="exact"/>
        <w:ind w:firstLine="440" w:firstLineChars="200"/>
        <w:rPr>
          <w:rFonts w:ascii="宋体" w:hAnsi="宋体"/>
          <w:color w:val="000000" w:themeColor="text1"/>
          <w:kern w:val="0"/>
          <w:sz w:val="22"/>
          <w:szCs w:val="22"/>
          <w:lang w:bidi="zh-CN"/>
          <w14:textFill>
            <w14:solidFill>
              <w14:schemeClr w14:val="tx1"/>
            </w14:solidFill>
          </w14:textFill>
        </w:rPr>
      </w:pPr>
    </w:p>
    <w:p>
      <w:pPr>
        <w:spacing w:line="400" w:lineRule="exact"/>
        <w:ind w:firstLine="420" w:firstLineChars="200"/>
        <w:rPr>
          <w:rFonts w:ascii="宋体" w:hAnsi="宋体"/>
          <w:color w:val="000000" w:themeColor="text1"/>
          <w:kern w:val="0"/>
          <w:szCs w:val="21"/>
          <w:lang w:bidi="zh-CN"/>
          <w14:textFill>
            <w14:solidFill>
              <w14:schemeClr w14:val="tx1"/>
            </w14:solidFill>
          </w14:textFill>
        </w:rPr>
      </w:pPr>
      <w:r>
        <w:rPr>
          <w:rFonts w:hint="eastAsia" w:ascii="宋体" w:hAnsi="宋体"/>
          <w:color w:val="000000" w:themeColor="text1"/>
          <w:kern w:val="0"/>
          <w:szCs w:val="21"/>
          <w:lang w:bidi="zh-CN"/>
          <w14:textFill>
            <w14:solidFill>
              <w14:schemeClr w14:val="tx1"/>
            </w14:solidFill>
          </w14:textFill>
        </w:rPr>
        <w:t>本公司郑重声明，根据《政府采购促进中小企业发展管理办法》（财库﹝2020﹞46 号）的规定，本公司为</w:t>
      </w:r>
      <w:r>
        <w:rPr>
          <w:rFonts w:hint="eastAsia" w:ascii="宋体" w:hAnsi="宋体"/>
          <w:color w:val="000000" w:themeColor="text1"/>
          <w:kern w:val="0"/>
          <w:szCs w:val="21"/>
          <w:u w:val="single"/>
          <w:lang w:bidi="zh-CN"/>
          <w14:textFill>
            <w14:solidFill>
              <w14:schemeClr w14:val="tx1"/>
            </w14:solidFill>
          </w14:textFill>
        </w:rPr>
        <w:t xml:space="preserve">     </w:t>
      </w:r>
      <w:r>
        <w:rPr>
          <w:rFonts w:hint="eastAsia" w:ascii="宋体" w:hAnsi="宋体"/>
          <w:color w:val="000000" w:themeColor="text1"/>
          <w:kern w:val="0"/>
          <w:szCs w:val="21"/>
          <w:lang w:bidi="zh-CN"/>
          <w14:textFill>
            <w14:solidFill>
              <w14:schemeClr w14:val="tx1"/>
            </w14:solidFill>
          </w14:textFill>
        </w:rPr>
        <w:t>（请填写：小型、微型）企业。即，本公司同时满足以下条件：</w:t>
      </w:r>
    </w:p>
    <w:p>
      <w:pPr>
        <w:spacing w:line="400" w:lineRule="exact"/>
        <w:ind w:firstLine="420" w:firstLineChars="200"/>
        <w:rPr>
          <w:rFonts w:ascii="宋体" w:hAnsi="宋体"/>
          <w:color w:val="000000" w:themeColor="text1"/>
          <w:kern w:val="0"/>
          <w:szCs w:val="21"/>
          <w:lang w:bidi="zh-CN"/>
          <w14:textFill>
            <w14:solidFill>
              <w14:schemeClr w14:val="tx1"/>
            </w14:solidFill>
          </w14:textFill>
        </w:rPr>
      </w:pPr>
      <w:r>
        <w:rPr>
          <w:rFonts w:hint="eastAsia" w:ascii="宋体" w:hAnsi="宋体"/>
          <w:color w:val="000000" w:themeColor="text1"/>
          <w:kern w:val="0"/>
          <w:szCs w:val="21"/>
          <w:lang w:bidi="zh-CN"/>
          <w14:textFill>
            <w14:solidFill>
              <w14:schemeClr w14:val="tx1"/>
            </w14:solidFill>
          </w14:textFill>
        </w:rPr>
        <w:t>1、</w:t>
      </w:r>
      <w:r>
        <w:rPr>
          <w:rFonts w:hint="eastAsia" w:ascii="宋体" w:hAnsi="宋体"/>
          <w:color w:val="000000" w:themeColor="text1"/>
          <w:kern w:val="0"/>
          <w:szCs w:val="21"/>
          <w:lang w:val="zh-CN" w:bidi="zh-CN"/>
          <w14:textFill>
            <w14:solidFill>
              <w14:schemeClr w14:val="tx1"/>
            </w14:solidFill>
          </w14:textFill>
        </w:rPr>
        <w:t>根据《工业和信息化部、国家统计局、国家发展和改革委员会、财政部关于印发《中小企业划型标准规定》的通知（工信部联企业〔2011〕300号）的规定，本公司属于中小企业划分标准所属行业【软件和信息技术服务业】的</w:t>
      </w:r>
      <w:r>
        <w:rPr>
          <w:rFonts w:hint="eastAsia" w:ascii="宋体" w:hAnsi="宋体"/>
          <w:color w:val="000000" w:themeColor="text1"/>
          <w:kern w:val="0"/>
          <w:szCs w:val="21"/>
          <w:u w:val="single"/>
          <w:lang w:bidi="zh-CN"/>
          <w14:textFill>
            <w14:solidFill>
              <w14:schemeClr w14:val="tx1"/>
            </w14:solidFill>
          </w14:textFill>
        </w:rPr>
        <w:t xml:space="preserve">      </w:t>
      </w:r>
      <w:r>
        <w:rPr>
          <w:rFonts w:hint="eastAsia" w:ascii="宋体" w:hAnsi="宋体"/>
          <w:color w:val="000000" w:themeColor="text1"/>
          <w:kern w:val="0"/>
          <w:szCs w:val="21"/>
          <w:lang w:bidi="zh-CN"/>
          <w14:textFill>
            <w14:solidFill>
              <w14:schemeClr w14:val="tx1"/>
            </w14:solidFill>
          </w14:textFill>
        </w:rPr>
        <w:t>（请填写：小型、微型）</w:t>
      </w:r>
      <w:r>
        <w:rPr>
          <w:rFonts w:hint="eastAsia" w:ascii="宋体" w:hAnsi="宋体"/>
          <w:color w:val="000000" w:themeColor="text1"/>
          <w:kern w:val="0"/>
          <w:szCs w:val="21"/>
          <w:lang w:val="zh-CN" w:bidi="zh-CN"/>
          <w14:textFill>
            <w14:solidFill>
              <w14:schemeClr w14:val="tx1"/>
            </w14:solidFill>
          </w14:textFill>
        </w:rPr>
        <w:t>企业</w:t>
      </w:r>
      <w:r>
        <w:rPr>
          <w:rFonts w:hint="eastAsia" w:ascii="宋体" w:hAnsi="宋体"/>
          <w:color w:val="000000" w:themeColor="text1"/>
          <w:kern w:val="0"/>
          <w:szCs w:val="21"/>
          <w:lang w:bidi="zh-CN"/>
          <w14:textFill>
            <w14:solidFill>
              <w14:schemeClr w14:val="tx1"/>
            </w14:solidFill>
          </w14:textFill>
        </w:rPr>
        <w:t xml:space="preserve">； </w:t>
      </w:r>
    </w:p>
    <w:p>
      <w:pPr>
        <w:spacing w:line="400" w:lineRule="exact"/>
        <w:ind w:firstLine="420" w:firstLineChars="200"/>
        <w:rPr>
          <w:rFonts w:ascii="宋体" w:hAnsi="宋体"/>
          <w:color w:val="000000" w:themeColor="text1"/>
          <w:kern w:val="0"/>
          <w:szCs w:val="21"/>
          <w:lang w:bidi="zh-CN"/>
          <w14:textFill>
            <w14:solidFill>
              <w14:schemeClr w14:val="tx1"/>
            </w14:solidFill>
          </w14:textFill>
        </w:rPr>
      </w:pPr>
      <w:r>
        <w:rPr>
          <w:rFonts w:hint="eastAsia" w:ascii="宋体" w:hAnsi="宋体"/>
          <w:color w:val="000000" w:themeColor="text1"/>
          <w:kern w:val="0"/>
          <w:szCs w:val="21"/>
          <w:lang w:bidi="zh-CN"/>
          <w14:textFill>
            <w14:solidFill>
              <w14:schemeClr w14:val="tx1"/>
            </w14:solidFill>
          </w14:textFill>
        </w:rPr>
        <w:t>2、本公司参加</w:t>
      </w:r>
      <w:r>
        <w:rPr>
          <w:rFonts w:hint="eastAsia" w:ascii="宋体" w:hAnsi="宋体"/>
          <w:color w:val="000000" w:themeColor="text1"/>
          <w:kern w:val="0"/>
          <w:szCs w:val="21"/>
          <w:u w:val="single"/>
          <w:lang w:bidi="zh-CN"/>
          <w14:textFill>
            <w14:solidFill>
              <w14:schemeClr w14:val="tx1"/>
            </w14:solidFill>
          </w14:textFill>
        </w:rPr>
        <w:t xml:space="preserve">                     </w:t>
      </w:r>
      <w:r>
        <w:rPr>
          <w:rFonts w:hint="eastAsia" w:ascii="宋体" w:hAnsi="宋体"/>
          <w:color w:val="000000" w:themeColor="text1"/>
          <w:kern w:val="0"/>
          <w:szCs w:val="21"/>
          <w:lang w:bidi="zh-CN"/>
          <w14:textFill>
            <w14:solidFill>
              <w14:schemeClr w14:val="tx1"/>
            </w14:solidFill>
          </w14:textFill>
        </w:rPr>
        <w:t>（采购单位）的</w:t>
      </w:r>
      <w:r>
        <w:rPr>
          <w:rFonts w:hint="eastAsia" w:ascii="宋体" w:hAnsi="宋体"/>
          <w:color w:val="000000" w:themeColor="text1"/>
          <w:kern w:val="0"/>
          <w:szCs w:val="21"/>
          <w:u w:val="single"/>
          <w:lang w:bidi="zh-CN"/>
          <w14:textFill>
            <w14:solidFill>
              <w14:schemeClr w14:val="tx1"/>
            </w14:solidFill>
          </w14:textFill>
        </w:rPr>
        <w:t xml:space="preserve">                       </w:t>
      </w:r>
      <w:r>
        <w:rPr>
          <w:rFonts w:hint="eastAsia" w:ascii="宋体" w:hAnsi="宋体"/>
          <w:color w:val="000000" w:themeColor="text1"/>
          <w:kern w:val="0"/>
          <w:szCs w:val="21"/>
          <w:lang w:bidi="zh-CN"/>
          <w14:textFill>
            <w14:solidFill>
              <w14:schemeClr w14:val="tx1"/>
            </w14:solidFill>
          </w14:textFill>
        </w:rPr>
        <w:t>（项目名称）项目采购活动，由本企业提供货物。</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kern w:val="0"/>
          <w:szCs w:val="21"/>
          <w:lang w:bidi="zh-CN"/>
          <w14:textFill>
            <w14:solidFill>
              <w14:schemeClr w14:val="tx1"/>
            </w14:solidFill>
          </w14:textFill>
        </w:rPr>
        <w:t xml:space="preserve">本公司对上述声明内容的真实性负责。如有虚假，将依法承担相应责任。 </w:t>
      </w:r>
    </w:p>
    <w:p>
      <w:pPr>
        <w:spacing w:line="400" w:lineRule="exact"/>
        <w:ind w:firstLine="420" w:firstLineChars="200"/>
        <w:jc w:val="center"/>
        <w:rPr>
          <w:rFonts w:ascii="宋体" w:hAnsi="宋体"/>
          <w:color w:val="000000" w:themeColor="text1"/>
          <w14:textFill>
            <w14:solidFill>
              <w14:schemeClr w14:val="tx1"/>
            </w14:solidFill>
          </w14:textFill>
        </w:rPr>
      </w:pPr>
    </w:p>
    <w:p>
      <w:pPr>
        <w:spacing w:line="400" w:lineRule="exact"/>
        <w:ind w:firstLine="420" w:firstLineChars="200"/>
        <w:jc w:val="center"/>
        <w:rPr>
          <w:rFonts w:ascii="宋体" w:hAnsi="宋体"/>
          <w:color w:val="000000" w:themeColor="text1"/>
          <w14:textFill>
            <w14:solidFill>
              <w14:schemeClr w14:val="tx1"/>
            </w14:solidFill>
          </w14:textFill>
        </w:rPr>
      </w:pPr>
    </w:p>
    <w:p>
      <w:pPr>
        <w:spacing w:line="400" w:lineRule="exact"/>
        <w:ind w:firstLine="440" w:firstLineChars="200"/>
        <w:jc w:val="right"/>
        <w:rPr>
          <w:rFonts w:ascii="宋体" w:hAnsi="宋体"/>
          <w:color w:val="000000" w:themeColor="text1"/>
          <w:szCs w:val="21"/>
          <w14:textFill>
            <w14:solidFill>
              <w14:schemeClr w14:val="tx1"/>
            </w14:solidFill>
          </w14:textFill>
        </w:rPr>
      </w:pPr>
      <w:r>
        <w:rPr>
          <w:rFonts w:hint="eastAsia" w:ascii="宋体" w:hAnsi="宋体"/>
          <w:color w:val="000000" w:themeColor="text1"/>
          <w:kern w:val="0"/>
          <w:sz w:val="22"/>
          <w:szCs w:val="22"/>
          <w:lang w:bidi="zh-CN"/>
          <w14:textFill>
            <w14:solidFill>
              <w14:schemeClr w14:val="tx1"/>
            </w14:solidFill>
          </w14:textFill>
        </w:rPr>
        <w:t xml:space="preserve">          </w:t>
      </w:r>
      <w:r>
        <w:rPr>
          <w:rFonts w:hint="eastAsia" w:ascii="宋体" w:hAnsi="宋体"/>
          <w:color w:val="000000" w:themeColor="text1"/>
          <w:kern w:val="0"/>
          <w:szCs w:val="21"/>
          <w:lang w:bidi="zh-CN"/>
          <w14:textFill>
            <w14:solidFill>
              <w14:schemeClr w14:val="tx1"/>
            </w14:solidFill>
          </w14:textFill>
        </w:rPr>
        <w:t xml:space="preserve"> 企业名称（盖章）：</w:t>
      </w:r>
    </w:p>
    <w:p>
      <w:pPr>
        <w:spacing w:line="400" w:lineRule="exact"/>
        <w:ind w:right="440" w:firstLine="4515" w:firstLineChars="2150"/>
        <w:jc w:val="righ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lang w:bidi="zh-CN"/>
          <w14:textFill>
            <w14:solidFill>
              <w14:schemeClr w14:val="tx1"/>
            </w14:solidFill>
          </w14:textFill>
        </w:rPr>
        <w:t>日 期：</w:t>
      </w:r>
    </w:p>
    <w:p>
      <w:pPr>
        <w:spacing w:line="400" w:lineRule="exact"/>
        <w:ind w:firstLine="420" w:firstLineChars="200"/>
        <w:rPr>
          <w:rFonts w:ascii="宋体" w:hAnsi="宋体"/>
          <w:color w:val="000000" w:themeColor="text1"/>
          <w14:textFill>
            <w14:solidFill>
              <w14:schemeClr w14:val="tx1"/>
            </w14:solidFill>
          </w14:textFill>
        </w:rPr>
      </w:pPr>
    </w:p>
    <w:p>
      <w:pPr>
        <w:spacing w:line="400" w:lineRule="exact"/>
        <w:ind w:firstLine="420" w:firstLineChars="200"/>
        <w:rPr>
          <w:rFonts w:ascii="宋体" w:hAnsi="宋体"/>
          <w:color w:val="000000" w:themeColor="text1"/>
          <w:kern w:val="0"/>
          <w:szCs w:val="21"/>
          <w:lang w:bidi="zh-CN"/>
          <w14:textFill>
            <w14:solidFill>
              <w14:schemeClr w14:val="tx1"/>
            </w14:solidFill>
          </w14:textFill>
        </w:rPr>
      </w:pPr>
    </w:p>
    <w:p>
      <w:pPr>
        <w:tabs>
          <w:tab w:val="left" w:pos="2460"/>
        </w:tabs>
        <w:spacing w:line="360" w:lineRule="auto"/>
        <w:ind w:firstLine="562"/>
        <w:rPr>
          <w:rFonts w:ascii="宋体" w:hAnsi="宋体" w:cs="宋体"/>
          <w:b/>
          <w:color w:val="000000" w:themeColor="text1"/>
          <w:sz w:val="28"/>
          <w14:textFill>
            <w14:solidFill>
              <w14:schemeClr w14:val="tx1"/>
            </w14:solidFill>
          </w14:textFill>
        </w:rPr>
      </w:pPr>
      <w:r>
        <w:rPr>
          <w:rFonts w:ascii="宋体" w:hAnsi="宋体" w:cs="宋体"/>
          <w:b/>
          <w:color w:val="000000" w:themeColor="text1"/>
          <w:sz w:val="28"/>
          <w14:textFill>
            <w14:solidFill>
              <w14:schemeClr w14:val="tx1"/>
            </w14:solidFill>
          </w14:textFill>
        </w:rPr>
        <w:br w:type="page"/>
      </w:r>
    </w:p>
    <w:p>
      <w:pPr>
        <w:ind w:firstLine="562"/>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附件17：</w:t>
      </w:r>
    </w:p>
    <w:p>
      <w:pPr>
        <w:spacing w:line="360" w:lineRule="auto"/>
        <w:ind w:left="-2"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残疾人福利性单位声明函</w:t>
      </w:r>
    </w:p>
    <w:p>
      <w:pPr>
        <w:widowControl/>
        <w:spacing w:line="360" w:lineRule="auto"/>
        <w:rPr>
          <w:rFonts w:ascii="宋体" w:hAnsi="宋体"/>
          <w:color w:val="000000" w:themeColor="text1"/>
          <w14:textFill>
            <w14:solidFill>
              <w14:schemeClr w14:val="tx1"/>
            </w14:solidFill>
          </w14:textFill>
        </w:rPr>
      </w:pPr>
    </w:p>
    <w:p>
      <w:pPr>
        <w:widowControl/>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1.本单位郑重声明，根据《财政部 民政部 中国残疾人联合会关于促进残疾人就业政府采购政策的通知》（财库〔2017〕141号）的规定，本单位_____（填写：为符合或者不符合）条件的残疾人福利性单位，且本单位参加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（采购单位）的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（项目名称）项目采购活动，由本单位提供货物。</w:t>
      </w:r>
    </w:p>
    <w:p>
      <w:pPr>
        <w:widowControl/>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2.本单位对上述声明的真实性负责。如有虚假，将依法承担相应责任。</w:t>
      </w:r>
    </w:p>
    <w:p>
      <w:pPr>
        <w:widowControl/>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widowControl/>
        <w:tabs>
          <w:tab w:val="left" w:pos="4860"/>
        </w:tabs>
        <w:spacing w:line="360" w:lineRule="auto"/>
        <w:ind w:right="1560" w:firstLine="420" w:firstLineChars="200"/>
        <w:jc w:val="center"/>
        <w:rPr>
          <w:rFonts w:ascii="宋体" w:hAnsi="宋体"/>
          <w:color w:val="000000" w:themeColor="text1"/>
          <w:spacing w:val="6"/>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 xml:space="preserve">企业名称（盖章）： </w:t>
      </w:r>
    </w:p>
    <w:p>
      <w:pPr>
        <w:spacing w:line="360" w:lineRule="auto"/>
        <w:ind w:firstLine="664"/>
        <w:rPr>
          <w:rFonts w:ascii="宋体" w:hAnsi="宋体"/>
          <w:b/>
          <w:bCs/>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 xml:space="preserve">                                       日  期：</w:t>
      </w:r>
    </w:p>
    <w:p>
      <w:pPr>
        <w:spacing w:line="360" w:lineRule="auto"/>
        <w:ind w:firstLine="643"/>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投标人如为非残疾人福利性单位的，可不提供本声明函。</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1、如投标人为非残疾人福利性单位的可不提供本声明函。</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2、享受政府采购支持政策的残疾人福利性单位应当同时满足以下条件：</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（一）安置的残疾人占本单位在职职工人数的比例不低于25%（含25%），并且安置的残疾人人数不少于10人（含10人）；</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（二）依法与安置的每位残疾人签订了一年以上（含一年）的劳动合同或服务协议；</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（三）为安置的每位残疾人按月足额缴纳了基本养老保险、基本医疗保险、失业保险、工伤保险和生育保险等社会保险费；</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widowControl/>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
        <w:ind w:firstLine="562"/>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p>
    <w:p>
      <w:pPr>
        <w:jc w:val="left"/>
        <w:outlineLvl w:val="2"/>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附件18：</w:t>
      </w:r>
    </w:p>
    <w:p>
      <w:pPr>
        <w:pStyle w:val="102"/>
        <w:widowControl w:val="0"/>
        <w:snapToGrid w:val="0"/>
        <w:spacing w:line="240" w:lineRule="auto"/>
        <w:rPr>
          <w:rFonts w:hint="default" w:hAnsi="宋体"/>
          <w:b/>
          <w:color w:val="000000" w:themeColor="text1"/>
          <w:sz w:val="24"/>
          <w:szCs w:val="24"/>
          <w14:textFill>
            <w14:solidFill>
              <w14:schemeClr w14:val="tx1"/>
            </w14:solidFill>
          </w14:textFill>
        </w:rPr>
      </w:pPr>
      <w:r>
        <w:rPr>
          <w:rFonts w:hAnsi="宋体"/>
          <w:b/>
          <w:color w:val="000000" w:themeColor="text1"/>
          <w:szCs w:val="24"/>
          <w14:textFill>
            <w14:solidFill>
              <w14:schemeClr w14:val="tx1"/>
            </w14:solidFill>
          </w14:textFill>
        </w:rPr>
        <w:t xml:space="preserve"> (参加本项目采购活动的供应商须填写“政府采购活动现场确认声明书”，并在解密结束后填写完成，将扫描件发送至邮箱78799970@qq.com)</w:t>
      </w:r>
    </w:p>
    <w:p>
      <w:pPr>
        <w:pStyle w:val="102"/>
        <w:widowControl w:val="0"/>
        <w:snapToGrid w:val="0"/>
        <w:spacing w:line="360" w:lineRule="auto"/>
        <w:jc w:val="center"/>
        <w:rPr>
          <w:rFonts w:hint="default" w:hAnsi="宋体"/>
          <w:color w:val="000000" w:themeColor="text1"/>
          <w:kern w:val="0"/>
          <w:sz w:val="36"/>
          <w:szCs w:val="36"/>
          <w14:textFill>
            <w14:solidFill>
              <w14:schemeClr w14:val="tx1"/>
            </w14:solidFill>
          </w14:textFill>
        </w:rPr>
      </w:pPr>
      <w:r>
        <w:rPr>
          <w:rFonts w:hAnsi="宋体" w:cs="方正小标宋简体"/>
          <w:color w:val="000000" w:themeColor="text1"/>
          <w:sz w:val="36"/>
          <w:szCs w:val="36"/>
          <w14:textFill>
            <w14:solidFill>
              <w14:schemeClr w14:val="tx1"/>
            </w14:solidFill>
          </w14:textFill>
        </w:rPr>
        <w:t>政府采购活动现场确认声明书</w:t>
      </w:r>
    </w:p>
    <w:p>
      <w:pPr>
        <w:pStyle w:val="102"/>
        <w:widowControl w:val="0"/>
        <w:snapToGrid w:val="0"/>
        <w:spacing w:line="360" w:lineRule="auto"/>
        <w:jc w:val="both"/>
        <w:rPr>
          <w:rFonts w:hint="default" w:hAnsi="宋体"/>
          <w:b/>
          <w:color w:val="000000" w:themeColor="text1"/>
          <w:sz w:val="24"/>
          <w:szCs w:val="24"/>
          <w14:textFill>
            <w14:solidFill>
              <w14:schemeClr w14:val="tx1"/>
            </w14:solidFill>
          </w14:textFill>
        </w:rPr>
      </w:pPr>
      <w:r>
        <w:rPr>
          <w:rFonts w:hint="eastAsia" w:hAnsi="宋体"/>
          <w:color w:val="000000" w:themeColor="text1"/>
          <w:kern w:val="0"/>
          <w:sz w:val="24"/>
          <w:szCs w:val="24"/>
          <w:u w:val="single"/>
          <w:lang w:eastAsia="zh-CN"/>
          <w14:textFill>
            <w14:solidFill>
              <w14:schemeClr w14:val="tx1"/>
            </w14:solidFill>
          </w14:textFill>
        </w:rPr>
        <w:t>台州市椒江区应急管理局（本级）</w:t>
      </w:r>
      <w:r>
        <w:rPr>
          <w:rFonts w:hAnsi="宋体"/>
          <w:color w:val="000000" w:themeColor="text1"/>
          <w:kern w:val="0"/>
          <w:sz w:val="24"/>
          <w:szCs w:val="24"/>
          <w:u w:val="single"/>
          <w14:textFill>
            <w14:solidFill>
              <w14:schemeClr w14:val="tx1"/>
            </w14:solidFill>
          </w14:textFill>
        </w:rPr>
        <w:t xml:space="preserve"> /浙江洪大工程咨询有限公司</w:t>
      </w:r>
      <w:r>
        <w:rPr>
          <w:rFonts w:hAnsi="宋体"/>
          <w:color w:val="000000" w:themeColor="text1"/>
          <w:kern w:val="0"/>
          <w:sz w:val="24"/>
          <w:szCs w:val="24"/>
          <w14:textFill>
            <w14:solidFill>
              <w14:schemeClr w14:val="tx1"/>
            </w14:solidFill>
          </w14:textFill>
        </w:rPr>
        <w:t>：</w:t>
      </w:r>
    </w:p>
    <w:p>
      <w:pPr>
        <w:widowControl/>
        <w:spacing w:line="360" w:lineRule="auto"/>
        <w:ind w:firstLine="504" w:firstLineChars="200"/>
        <w:jc w:val="left"/>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本人经由</w:t>
      </w:r>
      <w:r>
        <w:rPr>
          <w:rFonts w:ascii="宋体" w:hAnsi="宋体"/>
          <w:color w:val="000000" w:themeColor="text1"/>
          <w:spacing w:val="6"/>
          <w:sz w:val="24"/>
          <w:u w:val="single"/>
          <w14:textFill>
            <w14:solidFill>
              <w14:schemeClr w14:val="tx1"/>
            </w14:solidFill>
          </w14:textFill>
        </w:rPr>
        <w:t xml:space="preserve">             （供应商单位名称）</w:t>
      </w:r>
      <w:r>
        <w:rPr>
          <w:rFonts w:ascii="宋体" w:hAnsi="宋体"/>
          <w:color w:val="000000" w:themeColor="text1"/>
          <w:spacing w:val="6"/>
          <w:sz w:val="24"/>
          <w14:textFill>
            <w14:solidFill>
              <w14:schemeClr w14:val="tx1"/>
            </w14:solidFill>
          </w14:textFill>
        </w:rPr>
        <w:t>负责人（法定代表</w:t>
      </w:r>
      <w:r>
        <w:rPr>
          <w:rFonts w:hint="eastAsia" w:ascii="宋体" w:hAnsi="宋体"/>
          <w:color w:val="000000" w:themeColor="text1"/>
          <w:kern w:val="0"/>
          <w:sz w:val="24"/>
          <w:u w:val="single"/>
          <w14:textFill>
            <w14:solidFill>
              <w14:schemeClr w14:val="tx1"/>
            </w14:solidFill>
          </w14:textFill>
        </w:rPr>
        <w:t>人）              （姓名）合法授权参加椒江区应急指挥中心建设项目（预算执行确认书：椒财采确临【2023】1839号）</w:t>
      </w:r>
      <w:r>
        <w:rPr>
          <w:rFonts w:ascii="宋体" w:hAnsi="宋体"/>
          <w:color w:val="000000" w:themeColor="text1"/>
          <w:spacing w:val="6"/>
          <w:sz w:val="24"/>
          <w14:textFill>
            <w14:solidFill>
              <w14:schemeClr w14:val="tx1"/>
            </w14:solidFill>
          </w14:textFill>
        </w:rPr>
        <w:t xml:space="preserve">政府采购活动，经与本单位法人代表（负责人）联系确认，现就有关公平竞争事项郑重声明如下： </w:t>
      </w:r>
    </w:p>
    <w:p>
      <w:pPr>
        <w:pStyle w:val="103"/>
        <w:widowControl/>
        <w:snapToGrid w:val="0"/>
        <w:spacing w:line="360" w:lineRule="auto"/>
        <w:ind w:firstLine="480"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 一、本单位与采购人之间 </w:t>
      </w:r>
      <w:r>
        <w:rPr>
          <w:rFonts w:ascii="宋体" w:hAnsi="宋体" w:cs="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 xml:space="preserve">不存在利害关系 </w:t>
      </w:r>
      <w:r>
        <w:rPr>
          <w:rFonts w:ascii="宋体" w:hAnsi="宋体" w:cs="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存在下列利害关系</w:t>
      </w:r>
      <w:r>
        <w:rPr>
          <w:rFonts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w:t>
      </w:r>
    </w:p>
    <w:p>
      <w:pPr>
        <w:pStyle w:val="103"/>
        <w:widowControl/>
        <w:snapToGrid w:val="0"/>
        <w:spacing w:line="400" w:lineRule="exact"/>
        <w:ind w:firstLine="480"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  A.投资关系    B.行政隶属关系    C.业务指导关系</w:t>
      </w:r>
    </w:p>
    <w:p>
      <w:pPr>
        <w:pStyle w:val="103"/>
        <w:widowControl/>
        <w:snapToGrid w:val="0"/>
        <w:spacing w:line="400" w:lineRule="exact"/>
        <w:ind w:firstLine="480"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  D.其他可能</w:t>
      </w:r>
      <w:r>
        <w:rPr>
          <w:rFonts w:ascii="宋体" w:hAnsi="宋体"/>
          <w:color w:val="000000" w:themeColor="text1"/>
          <w:sz w:val="24"/>
          <w:szCs w:val="24"/>
          <w14:textFill>
            <w14:solidFill>
              <w14:schemeClr w14:val="tx1"/>
            </w14:solidFill>
          </w14:textFill>
        </w:rPr>
        <w:t>影响采购公正的</w:t>
      </w:r>
      <w:r>
        <w:rPr>
          <w:rFonts w:ascii="宋体" w:hAnsi="宋体"/>
          <w:color w:val="000000" w:themeColor="text1"/>
          <w:kern w:val="0"/>
          <w:sz w:val="24"/>
          <w:szCs w:val="24"/>
          <w14:textFill>
            <w14:solidFill>
              <w14:schemeClr w14:val="tx1"/>
            </w14:solidFill>
          </w14:textFill>
        </w:rPr>
        <w:t>利害关系</w:t>
      </w:r>
      <w:r>
        <w:rPr>
          <w:rFonts w:ascii="宋体" w:hAnsi="宋体"/>
          <w:color w:val="000000" w:themeColor="text1"/>
          <w:kern w:val="0"/>
          <w:sz w:val="24"/>
          <w:szCs w:val="24"/>
          <w:u w:val="single"/>
          <w14:textFill>
            <w14:solidFill>
              <w14:schemeClr w14:val="tx1"/>
            </w14:solidFill>
          </w14:textFill>
        </w:rPr>
        <w:t xml:space="preserve">（如有，请如实说明）                 </w:t>
      </w:r>
      <w:r>
        <w:rPr>
          <w:rFonts w:ascii="宋体" w:hAnsi="宋体"/>
          <w:color w:val="000000" w:themeColor="text1"/>
          <w:kern w:val="0"/>
          <w:sz w:val="24"/>
          <w:szCs w:val="24"/>
          <w14:textFill>
            <w14:solidFill>
              <w14:schemeClr w14:val="tx1"/>
            </w14:solidFill>
          </w14:textFill>
        </w:rPr>
        <w:t>。</w:t>
      </w:r>
    </w:p>
    <w:p>
      <w:pPr>
        <w:pStyle w:val="103"/>
        <w:widowControl/>
        <w:snapToGrid w:val="0"/>
        <w:spacing w:line="400" w:lineRule="exact"/>
        <w:ind w:firstLine="504"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spacing w:val="6"/>
          <w:sz w:val="24"/>
          <w:szCs w:val="24"/>
          <w14:textFill>
            <w14:solidFill>
              <w14:schemeClr w14:val="tx1"/>
            </w14:solidFill>
          </w14:textFill>
        </w:rPr>
        <w:t xml:space="preserve">  二、</w:t>
      </w:r>
      <w:r>
        <w:rPr>
          <w:rFonts w:ascii="宋体" w:hAnsi="宋体"/>
          <w:color w:val="000000" w:themeColor="text1"/>
          <w:kern w:val="0"/>
          <w:sz w:val="24"/>
          <w:szCs w:val="24"/>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 w:val="24"/>
          <w:szCs w:val="24"/>
          <w14:textFill>
            <w14:solidFill>
              <w14:schemeClr w14:val="tx1"/>
            </w14:solidFill>
          </w14:textFill>
        </w:rPr>
        <w:t>□与其他所有供应商之间均</w:t>
      </w:r>
      <w:r>
        <w:rPr>
          <w:rFonts w:ascii="宋体" w:hAnsi="宋体"/>
          <w:color w:val="000000" w:themeColor="text1"/>
          <w:kern w:val="0"/>
          <w:sz w:val="24"/>
          <w:szCs w:val="24"/>
          <w14:textFill>
            <w14:solidFill>
              <w14:schemeClr w14:val="tx1"/>
            </w14:solidFill>
          </w14:textFill>
        </w:rPr>
        <w:t xml:space="preserve">不存在利害关系 </w:t>
      </w:r>
      <w:r>
        <w:rPr>
          <w:rFonts w:ascii="宋体" w:hAnsi="宋体" w:cs="宋体"/>
          <w:color w:val="000000" w:themeColor="text1"/>
          <w:kern w:val="0"/>
          <w:sz w:val="24"/>
          <w:szCs w:val="24"/>
          <w14:textFill>
            <w14:solidFill>
              <w14:schemeClr w14:val="tx1"/>
            </w14:solidFill>
          </w14:textFill>
        </w:rPr>
        <w:t>□与</w:t>
      </w:r>
      <w:r>
        <w:rPr>
          <w:rFonts w:ascii="宋体" w:hAnsi="宋体" w:cs="宋体"/>
          <w:color w:val="000000" w:themeColor="text1"/>
          <w:kern w:val="0"/>
          <w:sz w:val="24"/>
          <w:szCs w:val="24"/>
          <w:u w:val="single"/>
          <w14:textFill>
            <w14:solidFill>
              <w14:schemeClr w14:val="tx1"/>
            </w14:solidFill>
          </w14:textFill>
        </w:rPr>
        <w:t xml:space="preserve">           （供应商名称）</w:t>
      </w:r>
      <w:r>
        <w:rPr>
          <w:rFonts w:ascii="宋体" w:hAnsi="宋体" w:cs="宋体"/>
          <w:color w:val="000000" w:themeColor="text1"/>
          <w:kern w:val="0"/>
          <w:sz w:val="24"/>
          <w:szCs w:val="24"/>
          <w14:textFill>
            <w14:solidFill>
              <w14:schemeClr w14:val="tx1"/>
            </w14:solidFill>
          </w14:textFill>
        </w:rPr>
        <w:t>之间</w:t>
      </w:r>
      <w:r>
        <w:rPr>
          <w:rFonts w:ascii="宋体" w:hAnsi="宋体"/>
          <w:color w:val="000000" w:themeColor="text1"/>
          <w:kern w:val="0"/>
          <w:sz w:val="24"/>
          <w:szCs w:val="24"/>
          <w14:textFill>
            <w14:solidFill>
              <w14:schemeClr w14:val="tx1"/>
            </w14:solidFill>
          </w14:textFill>
        </w:rPr>
        <w:t>存在下列利害关系</w:t>
      </w:r>
      <w:r>
        <w:rPr>
          <w:rFonts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w:t>
      </w:r>
    </w:p>
    <w:p>
      <w:pPr>
        <w:pStyle w:val="102"/>
        <w:widowControl w:val="0"/>
        <w:snapToGrid w:val="0"/>
        <w:spacing w:line="400" w:lineRule="exact"/>
        <w:ind w:firstLine="480" w:firstLineChars="200"/>
        <w:jc w:val="both"/>
        <w:rPr>
          <w:rFonts w:hint="default" w:hAnsi="宋体"/>
          <w:color w:val="000000" w:themeColor="text1"/>
          <w:kern w:val="0"/>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A.法定代表人或负责人或实际控制人是同一人</w:t>
      </w:r>
    </w:p>
    <w:p>
      <w:pPr>
        <w:pStyle w:val="102"/>
        <w:widowControl w:val="0"/>
        <w:snapToGrid w:val="0"/>
        <w:spacing w:line="400" w:lineRule="exact"/>
        <w:ind w:firstLine="480" w:firstLineChars="200"/>
        <w:jc w:val="both"/>
        <w:rPr>
          <w:rFonts w:hint="default" w:hAnsi="宋体"/>
          <w:color w:val="000000" w:themeColor="text1"/>
          <w:spacing w:val="6"/>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B.法定代表人或负责人或实际控制人是夫妻关系</w:t>
      </w:r>
    </w:p>
    <w:p>
      <w:pPr>
        <w:pStyle w:val="102"/>
        <w:widowControl w:val="0"/>
        <w:snapToGrid w:val="0"/>
        <w:spacing w:line="400" w:lineRule="exact"/>
        <w:ind w:firstLine="480" w:firstLineChars="200"/>
        <w:jc w:val="both"/>
        <w:rPr>
          <w:rFonts w:hint="default" w:hAnsi="宋体"/>
          <w:color w:val="000000" w:themeColor="text1"/>
          <w:spacing w:val="6"/>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C.法定代表人或负责人或实际控制人是直系血亲关系</w:t>
      </w:r>
    </w:p>
    <w:p>
      <w:pPr>
        <w:pStyle w:val="102"/>
        <w:widowControl w:val="0"/>
        <w:snapToGrid w:val="0"/>
        <w:spacing w:line="400" w:lineRule="exact"/>
        <w:ind w:firstLine="480" w:firstLineChars="200"/>
        <w:jc w:val="both"/>
        <w:rPr>
          <w:rFonts w:hint="default" w:hAnsi="宋体"/>
          <w:color w:val="000000" w:themeColor="text1"/>
          <w:spacing w:val="6"/>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D.法定代表人或负责人或实际控制人存在三代以内旁系血亲关系</w:t>
      </w:r>
    </w:p>
    <w:p>
      <w:pPr>
        <w:pStyle w:val="102"/>
        <w:widowControl w:val="0"/>
        <w:snapToGrid w:val="0"/>
        <w:spacing w:line="400" w:lineRule="exact"/>
        <w:ind w:firstLine="480" w:firstLineChars="200"/>
        <w:jc w:val="both"/>
        <w:rPr>
          <w:rFonts w:hint="default" w:hAnsi="宋体"/>
          <w:color w:val="000000" w:themeColor="text1"/>
          <w:kern w:val="0"/>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E.法定代表人或负责人或实际控制人存在近姻亲关系</w:t>
      </w:r>
    </w:p>
    <w:p>
      <w:pPr>
        <w:pStyle w:val="102"/>
        <w:widowControl w:val="0"/>
        <w:snapToGrid w:val="0"/>
        <w:spacing w:line="400" w:lineRule="exact"/>
        <w:ind w:firstLine="480" w:firstLineChars="200"/>
        <w:jc w:val="both"/>
        <w:rPr>
          <w:rFonts w:hint="default" w:hAnsi="宋体"/>
          <w:color w:val="000000" w:themeColor="text1"/>
          <w:kern w:val="0"/>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F.法定代表人或负责人或实际控制人存在股份控制或实际控制关系</w:t>
      </w:r>
    </w:p>
    <w:p>
      <w:pPr>
        <w:pStyle w:val="102"/>
        <w:widowControl w:val="0"/>
        <w:snapToGrid w:val="0"/>
        <w:spacing w:line="400" w:lineRule="exact"/>
        <w:ind w:firstLine="480" w:firstLineChars="200"/>
        <w:jc w:val="both"/>
        <w:rPr>
          <w:rFonts w:hint="default" w:hAnsi="宋体"/>
          <w:color w:val="000000" w:themeColor="text1"/>
          <w:kern w:val="0"/>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w:t>
      </w:r>
      <w:bookmarkStart w:id="83" w:name="_Toc6642"/>
      <w:r>
        <w:rPr>
          <w:rFonts w:hAnsi="宋体"/>
          <w:color w:val="000000" w:themeColor="text1"/>
          <w:kern w:val="0"/>
          <w:sz w:val="24"/>
          <w:szCs w:val="24"/>
          <w14:textFill>
            <w14:solidFill>
              <w14:schemeClr w14:val="tx1"/>
            </w14:solidFill>
          </w14:textFill>
        </w:rPr>
        <w:t>G.存在共同直接或间接投资设立子公司、联营企业和合营企业情况</w:t>
      </w:r>
      <w:bookmarkEnd w:id="83"/>
    </w:p>
    <w:p>
      <w:pPr>
        <w:pStyle w:val="102"/>
        <w:widowControl w:val="0"/>
        <w:snapToGrid w:val="0"/>
        <w:spacing w:line="400" w:lineRule="exact"/>
        <w:ind w:firstLine="480" w:firstLineChars="200"/>
        <w:jc w:val="both"/>
        <w:rPr>
          <w:rFonts w:hint="default" w:hAnsi="宋体"/>
          <w:color w:val="000000" w:themeColor="text1"/>
          <w:sz w:val="24"/>
          <w:szCs w:val="24"/>
          <w14:textFill>
            <w14:solidFill>
              <w14:schemeClr w14:val="tx1"/>
            </w14:solidFill>
          </w14:textFill>
        </w:rPr>
      </w:pPr>
      <w:r>
        <w:rPr>
          <w:rFonts w:hAnsi="宋体"/>
          <w:color w:val="000000" w:themeColor="text1"/>
          <w:kern w:val="0"/>
          <w:sz w:val="24"/>
          <w:szCs w:val="24"/>
          <w14:textFill>
            <w14:solidFill>
              <w14:schemeClr w14:val="tx1"/>
            </w14:solidFill>
          </w14:textFill>
        </w:rPr>
        <w:t xml:space="preserve">  H.存在分级代理或代销关系、同一生产制造商关系、</w:t>
      </w:r>
      <w:r>
        <w:rPr>
          <w:rFonts w:hAnsi="宋体"/>
          <w:color w:val="000000" w:themeColor="text1"/>
          <w:sz w:val="24"/>
          <w:szCs w:val="24"/>
          <w14:textFill>
            <w14:solidFill>
              <w14:schemeClr w14:val="tx1"/>
            </w14:solidFill>
          </w14:textFill>
        </w:rPr>
        <w:t>管理关系、重要业务（占主营业务收入50%以上）或重要财务往来关系（如融资）等其他实质性控制关系</w:t>
      </w:r>
    </w:p>
    <w:p>
      <w:pPr>
        <w:pStyle w:val="102"/>
        <w:widowControl w:val="0"/>
        <w:snapToGrid w:val="0"/>
        <w:spacing w:line="400" w:lineRule="exact"/>
        <w:ind w:firstLine="480" w:firstLineChars="200"/>
        <w:jc w:val="both"/>
        <w:rPr>
          <w:rFonts w:hint="default" w:hAnsi="宋体"/>
          <w:color w:val="000000" w:themeColor="text1"/>
          <w:spacing w:val="6"/>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I</w:t>
      </w:r>
      <w:r>
        <w:rPr>
          <w:rFonts w:hAnsi="宋体"/>
          <w:color w:val="000000" w:themeColor="text1"/>
          <w:kern w:val="0"/>
          <w:sz w:val="24"/>
          <w:szCs w:val="24"/>
          <w14:textFill>
            <w14:solidFill>
              <w14:schemeClr w14:val="tx1"/>
            </w14:solidFill>
          </w14:textFill>
        </w:rPr>
        <w:t>.</w:t>
      </w:r>
      <w:r>
        <w:rPr>
          <w:rFonts w:hAnsi="宋体"/>
          <w:color w:val="000000" w:themeColor="text1"/>
          <w:sz w:val="24"/>
          <w:szCs w:val="24"/>
          <w14:textFill>
            <w14:solidFill>
              <w14:schemeClr w14:val="tx1"/>
            </w14:solidFill>
          </w14:textFill>
        </w:rPr>
        <w:t>其他利害关系情况</w:t>
      </w:r>
      <w:r>
        <w:rPr>
          <w:rFonts w:hAnsi="宋体"/>
          <w:color w:val="000000" w:themeColor="text1"/>
          <w:sz w:val="24"/>
          <w:szCs w:val="24"/>
          <w:u w:val="single"/>
          <w14:textFill>
            <w14:solidFill>
              <w14:schemeClr w14:val="tx1"/>
            </w14:solidFill>
          </w14:textFill>
        </w:rPr>
        <w:t xml:space="preserve">                              </w:t>
      </w:r>
      <w:r>
        <w:rPr>
          <w:rFonts w:hAnsi="宋体"/>
          <w:color w:val="000000" w:themeColor="text1"/>
          <w:kern w:val="0"/>
          <w:sz w:val="24"/>
          <w:szCs w:val="24"/>
          <w14:textFill>
            <w14:solidFill>
              <w14:schemeClr w14:val="tx1"/>
            </w14:solidFill>
          </w14:textFill>
        </w:rPr>
        <w:t>。</w:t>
      </w:r>
    </w:p>
    <w:p>
      <w:pPr>
        <w:pStyle w:val="103"/>
        <w:widowControl/>
        <w:snapToGrid w:val="0"/>
        <w:spacing w:line="400" w:lineRule="exact"/>
        <w:ind w:firstLine="480"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三、现已清楚知道并</w:t>
      </w:r>
      <w:r>
        <w:rPr>
          <w:rFonts w:ascii="宋体" w:hAnsi="宋体"/>
          <w:color w:val="000000" w:themeColor="text1"/>
          <w:kern w:val="0"/>
          <w:sz w:val="24"/>
          <w:szCs w:val="24"/>
          <w14:textFill>
            <w14:solidFill>
              <w14:schemeClr w14:val="tx1"/>
            </w14:solidFill>
          </w14:textFill>
        </w:rPr>
        <w:t>严格遵守政府采购法律法规和现场纪律。</w:t>
      </w:r>
    </w:p>
    <w:p>
      <w:pPr>
        <w:pStyle w:val="103"/>
        <w:widowControl/>
        <w:snapToGrid w:val="0"/>
        <w:spacing w:line="400" w:lineRule="exact"/>
        <w:ind w:right="-512" w:rightChars="-244" w:firstLine="480" w:firstLineChars="200"/>
        <w:rPr>
          <w:rFonts w:hint="default"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四、我发现</w:t>
      </w:r>
      <w:r>
        <w:rPr>
          <w:rFonts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供应商之间存在或可能存在上述第二条第</w:t>
      </w:r>
      <w:r>
        <w:rPr>
          <w:rFonts w:ascii="宋体" w:hAnsi="宋体"/>
          <w:color w:val="000000" w:themeColor="text1"/>
          <w:kern w:val="0"/>
          <w:sz w:val="24"/>
          <w:szCs w:val="24"/>
          <w:u w:val="single"/>
          <w14:textFill>
            <w14:solidFill>
              <w14:schemeClr w14:val="tx1"/>
            </w14:solidFill>
          </w14:textFill>
        </w:rPr>
        <w:t xml:space="preserve">    </w:t>
      </w:r>
      <w:r>
        <w:rPr>
          <w:rFonts w:hint="default"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项利害关系。</w:t>
      </w:r>
    </w:p>
    <w:p>
      <w:pPr>
        <w:pStyle w:val="102"/>
        <w:widowControl w:val="0"/>
        <w:snapToGrid w:val="0"/>
        <w:spacing w:line="400" w:lineRule="exact"/>
        <w:ind w:firstLine="480" w:firstLineChars="200"/>
        <w:jc w:val="both"/>
        <w:rPr>
          <w:rFonts w:hint="default" w:hAnsi="宋体"/>
          <w:color w:val="000000" w:themeColor="text1"/>
          <w:sz w:val="24"/>
          <w:szCs w:val="24"/>
          <w:u w:val="single"/>
          <w14:textFill>
            <w14:solidFill>
              <w14:schemeClr w14:val="tx1"/>
            </w14:solidFill>
          </w14:textFill>
        </w:rPr>
      </w:pPr>
      <w:r>
        <w:rPr>
          <w:rFonts w:hAnsi="宋体"/>
          <w:color w:val="000000" w:themeColor="text1"/>
          <w:sz w:val="24"/>
          <w:szCs w:val="24"/>
          <w14:textFill>
            <w14:solidFill>
              <w14:schemeClr w14:val="tx1"/>
            </w14:solidFill>
          </w14:textFill>
        </w:rPr>
        <w:t xml:space="preserve">                                  供应商代表签名：</w:t>
      </w:r>
      <w:r>
        <w:rPr>
          <w:rFonts w:hAnsi="宋体"/>
          <w:color w:val="000000" w:themeColor="text1"/>
          <w:sz w:val="24"/>
          <w:szCs w:val="24"/>
          <w:u w:val="single"/>
          <w14:textFill>
            <w14:solidFill>
              <w14:schemeClr w14:val="tx1"/>
            </w14:solidFill>
          </w14:textFill>
        </w:rPr>
        <w:t xml:space="preserve">                 </w:t>
      </w:r>
    </w:p>
    <w:p>
      <w:pPr>
        <w:ind w:firstLine="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528"/>
    </w:sdtPr>
    <w:sdtContent>
      <w:p>
        <w:pPr>
          <w:pStyle w:val="25"/>
          <w:ind w:firstLine="360"/>
          <w:jc w:val="center"/>
        </w:pPr>
        <w:r>
          <w:fldChar w:fldCharType="begin"/>
        </w:r>
        <w:r>
          <w:instrText xml:space="preserve">PAGE   \* MERGEFORMAT</w:instrText>
        </w:r>
        <w:r>
          <w:fldChar w:fldCharType="separate"/>
        </w:r>
        <w:r>
          <w:rPr>
            <w:lang w:val="zh-CN"/>
          </w:rPr>
          <w:t>62</w:t>
        </w:r>
        <w:r>
          <w:rPr>
            <w:lang w:val="zh-CN"/>
          </w:rPr>
          <w:fldChar w:fldCharType="end"/>
        </w:r>
      </w:p>
    </w:sdtContent>
  </w:sdt>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jc w:val="right"/>
      <w:rPr>
        <w:sz w:val="21"/>
        <w:szCs w:val="21"/>
      </w:rPr>
    </w:pPr>
    <w:r>
      <w:rPr>
        <w:rFonts w:hint="eastAsia" w:ascii="宋体"/>
        <w:kern w:val="0"/>
        <w:sz w:val="21"/>
        <w:szCs w:val="21"/>
      </w:rPr>
      <w:t>椒江区应急指挥中心建设项目招标文件</w:t>
    </w:r>
  </w:p>
  <w:p>
    <w:pPr>
      <w:spacing w:line="20" w:lineRule="atLeast"/>
      <w:jc w:val="right"/>
      <w:rPr>
        <w:b/>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D9E0A"/>
    <w:multiLevelType w:val="multilevel"/>
    <w:tmpl w:val="CFBD9E0A"/>
    <w:lvl w:ilvl="0" w:tentative="0">
      <w:start w:val="1"/>
      <w:numFmt w:val="decimal"/>
      <w:suff w:val="space"/>
      <w:lvlText w:val="第%1章"/>
      <w:lvlJc w:val="center"/>
      <w:pPr>
        <w:ind w:left="0" w:firstLine="0"/>
      </w:pPr>
      <w:rPr>
        <w:rFonts w:hint="default" w:ascii="黑体" w:hAnsi="黑体" w:eastAsia="黑体" w:cs="黑体"/>
        <w:lang w:val="en-US"/>
      </w:rPr>
    </w:lvl>
    <w:lvl w:ilvl="1" w:tentative="0">
      <w:start w:val="1"/>
      <w:numFmt w:val="decimal"/>
      <w:suff w:val="space"/>
      <w:lvlText w:val="%1.%2"/>
      <w:lvlJc w:val="left"/>
      <w:pPr>
        <w:ind w:left="113" w:firstLine="0"/>
      </w:pPr>
      <w:rPr>
        <w:rFonts w:hint="eastAsia"/>
        <w:sz w:val="32"/>
        <w:szCs w:val="32"/>
      </w:rPr>
    </w:lvl>
    <w:lvl w:ilvl="2" w:tentative="0">
      <w:start w:val="1"/>
      <w:numFmt w:val="decimal"/>
      <w:suff w:val="space"/>
      <w:lvlText w:val="%1.%2.%3"/>
      <w:lvlJc w:val="left"/>
      <w:pPr>
        <w:ind w:left="227" w:firstLine="0"/>
      </w:pPr>
      <w:rPr>
        <w:rFonts w:hint="eastAsia"/>
      </w:rPr>
    </w:lvl>
    <w:lvl w:ilvl="3" w:tentative="0">
      <w:start w:val="1"/>
      <w:numFmt w:val="decimal"/>
      <w:suff w:val="space"/>
      <w:lvlText w:val="%1.%2.%3.%4"/>
      <w:lvlJc w:val="left"/>
      <w:pPr>
        <w:ind w:left="340" w:firstLine="0"/>
      </w:pPr>
      <w:rPr>
        <w:rFonts w:hint="eastAsia"/>
      </w:rPr>
    </w:lvl>
    <w:lvl w:ilvl="4" w:tentative="0">
      <w:start w:val="1"/>
      <w:numFmt w:val="decimal"/>
      <w:pStyle w:val="6"/>
      <w:suff w:val="space"/>
      <w:lvlText w:val="%1.%2.%3.%4.%5"/>
      <w:lvlJc w:val="left"/>
      <w:pPr>
        <w:ind w:left="454" w:firstLine="0"/>
      </w:pPr>
      <w:rPr>
        <w:rFonts w:hint="eastAsia"/>
      </w:rPr>
    </w:lvl>
    <w:lvl w:ilvl="5" w:tentative="0">
      <w:start w:val="1"/>
      <w:numFmt w:val="decimal"/>
      <w:suff w:val="space"/>
      <w:lvlText w:val="%1.%2.%3.%4.%5.%6"/>
      <w:lvlJc w:val="left"/>
      <w:pPr>
        <w:ind w:left="1398" w:firstLine="0"/>
      </w:pPr>
      <w:rPr>
        <w:rFonts w:hint="eastAsia"/>
      </w:rPr>
    </w:lvl>
    <w:lvl w:ilvl="6" w:tentative="0">
      <w:start w:val="1"/>
      <w:numFmt w:val="decimal"/>
      <w:suff w:val="space"/>
      <w:lvlText w:val="%1.%2.%3.%4.%5.%6.%7"/>
      <w:lvlJc w:val="left"/>
      <w:pPr>
        <w:ind w:left="678" w:firstLine="0"/>
      </w:pPr>
      <w:rPr>
        <w:rFonts w:hint="eastAsia"/>
      </w:rPr>
    </w:lvl>
    <w:lvl w:ilvl="7" w:tentative="0">
      <w:start w:val="1"/>
      <w:numFmt w:val="decimal"/>
      <w:suff w:val="space"/>
      <w:lvlText w:val="%1.%2.%3.%4.%5.%6.%7.%8"/>
      <w:lvlJc w:val="left"/>
      <w:pPr>
        <w:ind w:left="791" w:firstLine="0"/>
      </w:pPr>
      <w:rPr>
        <w:rFonts w:hint="eastAsia"/>
      </w:rPr>
    </w:lvl>
    <w:lvl w:ilvl="8" w:tentative="0">
      <w:start w:val="1"/>
      <w:numFmt w:val="bullet"/>
      <w:suff w:val="space"/>
      <w:lvlText w:val=""/>
      <w:lvlJc w:val="left"/>
      <w:pPr>
        <w:ind w:left="0" w:firstLine="0"/>
      </w:pPr>
      <w:rPr>
        <w:rFonts w:hint="default" w:ascii="Symbol" w:hAnsi="Symbol"/>
        <w:color w:val="auto"/>
      </w:rPr>
    </w:lvl>
  </w:abstractNum>
  <w:abstractNum w:abstractNumId="1">
    <w:nsid w:val="FFFFFF88"/>
    <w:multiLevelType w:val="singleLevel"/>
    <w:tmpl w:val="FFFFFF88"/>
    <w:lvl w:ilvl="0" w:tentative="0">
      <w:start w:val="1"/>
      <w:numFmt w:val="decimal"/>
      <w:pStyle w:val="8"/>
      <w:lvlText w:val="%1."/>
      <w:lvlJc w:val="left"/>
      <w:pPr>
        <w:tabs>
          <w:tab w:val="left" w:pos="360"/>
        </w:tabs>
        <w:ind w:left="360" w:hanging="360" w:hangingChars="2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ZmODZkMzcyMDcxZDM2MDExYmJkOGI4NWE5MDMifQ=="/>
  </w:docVars>
  <w:rsids>
    <w:rsidRoot w:val="003C32CA"/>
    <w:rsid w:val="000228CA"/>
    <w:rsid w:val="00030792"/>
    <w:rsid w:val="00076791"/>
    <w:rsid w:val="00076CC7"/>
    <w:rsid w:val="000A393C"/>
    <w:rsid w:val="000A455A"/>
    <w:rsid w:val="000A6D18"/>
    <w:rsid w:val="000D3794"/>
    <w:rsid w:val="000E1F87"/>
    <w:rsid w:val="000F2A77"/>
    <w:rsid w:val="001006E3"/>
    <w:rsid w:val="00104361"/>
    <w:rsid w:val="00116304"/>
    <w:rsid w:val="00126B5B"/>
    <w:rsid w:val="001351E1"/>
    <w:rsid w:val="0014214D"/>
    <w:rsid w:val="00157446"/>
    <w:rsid w:val="0016106C"/>
    <w:rsid w:val="00162AE5"/>
    <w:rsid w:val="0016565B"/>
    <w:rsid w:val="00171858"/>
    <w:rsid w:val="00176B75"/>
    <w:rsid w:val="00187375"/>
    <w:rsid w:val="00195FC8"/>
    <w:rsid w:val="001A06DF"/>
    <w:rsid w:val="001A2BE1"/>
    <w:rsid w:val="001C11A3"/>
    <w:rsid w:val="001C14BE"/>
    <w:rsid w:val="001C7185"/>
    <w:rsid w:val="001D3055"/>
    <w:rsid w:val="00210D77"/>
    <w:rsid w:val="00210DC3"/>
    <w:rsid w:val="00236005"/>
    <w:rsid w:val="00261D42"/>
    <w:rsid w:val="00266C1E"/>
    <w:rsid w:val="0029164E"/>
    <w:rsid w:val="002A5166"/>
    <w:rsid w:val="002B46BE"/>
    <w:rsid w:val="002C082F"/>
    <w:rsid w:val="002C1DA5"/>
    <w:rsid w:val="002D5A1B"/>
    <w:rsid w:val="002D7379"/>
    <w:rsid w:val="002E66BC"/>
    <w:rsid w:val="002E72BB"/>
    <w:rsid w:val="002F6C66"/>
    <w:rsid w:val="00303DD8"/>
    <w:rsid w:val="003059FD"/>
    <w:rsid w:val="0031306D"/>
    <w:rsid w:val="003241B0"/>
    <w:rsid w:val="00325AB7"/>
    <w:rsid w:val="003314CE"/>
    <w:rsid w:val="003405F1"/>
    <w:rsid w:val="0036529F"/>
    <w:rsid w:val="003678E3"/>
    <w:rsid w:val="003858E5"/>
    <w:rsid w:val="00395A9B"/>
    <w:rsid w:val="003A3729"/>
    <w:rsid w:val="003C32CA"/>
    <w:rsid w:val="003E01E3"/>
    <w:rsid w:val="003F0BE3"/>
    <w:rsid w:val="003F4BDC"/>
    <w:rsid w:val="004047A4"/>
    <w:rsid w:val="00420695"/>
    <w:rsid w:val="004251F5"/>
    <w:rsid w:val="0043419A"/>
    <w:rsid w:val="004354B5"/>
    <w:rsid w:val="00442579"/>
    <w:rsid w:val="00444BDD"/>
    <w:rsid w:val="0044695B"/>
    <w:rsid w:val="00460B5B"/>
    <w:rsid w:val="00482A20"/>
    <w:rsid w:val="00485D46"/>
    <w:rsid w:val="004B6E11"/>
    <w:rsid w:val="004D29F9"/>
    <w:rsid w:val="004D3BAC"/>
    <w:rsid w:val="004E5350"/>
    <w:rsid w:val="00503F87"/>
    <w:rsid w:val="005067E1"/>
    <w:rsid w:val="00506F22"/>
    <w:rsid w:val="005077C6"/>
    <w:rsid w:val="00517465"/>
    <w:rsid w:val="0052041A"/>
    <w:rsid w:val="0052225C"/>
    <w:rsid w:val="0054328C"/>
    <w:rsid w:val="005567C1"/>
    <w:rsid w:val="0057638A"/>
    <w:rsid w:val="00576DE1"/>
    <w:rsid w:val="00584C0D"/>
    <w:rsid w:val="0058655B"/>
    <w:rsid w:val="00587A80"/>
    <w:rsid w:val="005A174A"/>
    <w:rsid w:val="005C1C3F"/>
    <w:rsid w:val="005C6113"/>
    <w:rsid w:val="005F0358"/>
    <w:rsid w:val="005F32B9"/>
    <w:rsid w:val="006043BF"/>
    <w:rsid w:val="00613455"/>
    <w:rsid w:val="006352DC"/>
    <w:rsid w:val="00635438"/>
    <w:rsid w:val="00642332"/>
    <w:rsid w:val="00655A39"/>
    <w:rsid w:val="00657A62"/>
    <w:rsid w:val="006964F4"/>
    <w:rsid w:val="00697E87"/>
    <w:rsid w:val="006B0784"/>
    <w:rsid w:val="006C29E7"/>
    <w:rsid w:val="006E43A4"/>
    <w:rsid w:val="006E5AB7"/>
    <w:rsid w:val="006E686E"/>
    <w:rsid w:val="006E7616"/>
    <w:rsid w:val="006F30DB"/>
    <w:rsid w:val="00702E48"/>
    <w:rsid w:val="00726554"/>
    <w:rsid w:val="00734E4B"/>
    <w:rsid w:val="0075035E"/>
    <w:rsid w:val="0076518A"/>
    <w:rsid w:val="0076608F"/>
    <w:rsid w:val="00773657"/>
    <w:rsid w:val="007751F5"/>
    <w:rsid w:val="00777263"/>
    <w:rsid w:val="007C3D56"/>
    <w:rsid w:val="00807105"/>
    <w:rsid w:val="008104BF"/>
    <w:rsid w:val="00816DF4"/>
    <w:rsid w:val="00822781"/>
    <w:rsid w:val="0082539C"/>
    <w:rsid w:val="00840FA5"/>
    <w:rsid w:val="008442A8"/>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17DD2"/>
    <w:rsid w:val="0093060C"/>
    <w:rsid w:val="0093156A"/>
    <w:rsid w:val="00952114"/>
    <w:rsid w:val="009750BE"/>
    <w:rsid w:val="00983737"/>
    <w:rsid w:val="00987389"/>
    <w:rsid w:val="009B0793"/>
    <w:rsid w:val="009B1A91"/>
    <w:rsid w:val="009B31BD"/>
    <w:rsid w:val="009C1C40"/>
    <w:rsid w:val="009C3471"/>
    <w:rsid w:val="009C46E9"/>
    <w:rsid w:val="009D1BDF"/>
    <w:rsid w:val="009E16E9"/>
    <w:rsid w:val="009F63CD"/>
    <w:rsid w:val="00A013BA"/>
    <w:rsid w:val="00A23931"/>
    <w:rsid w:val="00A26655"/>
    <w:rsid w:val="00A31E23"/>
    <w:rsid w:val="00A64DB4"/>
    <w:rsid w:val="00A80C83"/>
    <w:rsid w:val="00AC34FE"/>
    <w:rsid w:val="00AC6324"/>
    <w:rsid w:val="00AD282C"/>
    <w:rsid w:val="00AE1175"/>
    <w:rsid w:val="00B16312"/>
    <w:rsid w:val="00B35133"/>
    <w:rsid w:val="00B5118E"/>
    <w:rsid w:val="00B53DD3"/>
    <w:rsid w:val="00B57E5E"/>
    <w:rsid w:val="00B65422"/>
    <w:rsid w:val="00BA0B1E"/>
    <w:rsid w:val="00BC2F14"/>
    <w:rsid w:val="00BC5647"/>
    <w:rsid w:val="00BE4E75"/>
    <w:rsid w:val="00BF24FD"/>
    <w:rsid w:val="00C11820"/>
    <w:rsid w:val="00C15418"/>
    <w:rsid w:val="00C22706"/>
    <w:rsid w:val="00C36F3F"/>
    <w:rsid w:val="00C4024D"/>
    <w:rsid w:val="00C46A7A"/>
    <w:rsid w:val="00C50BE1"/>
    <w:rsid w:val="00C6058D"/>
    <w:rsid w:val="00C613BA"/>
    <w:rsid w:val="00C6417C"/>
    <w:rsid w:val="00CA59C0"/>
    <w:rsid w:val="00CC4B56"/>
    <w:rsid w:val="00CC6215"/>
    <w:rsid w:val="00CC69C6"/>
    <w:rsid w:val="00CF1378"/>
    <w:rsid w:val="00CF4C39"/>
    <w:rsid w:val="00CF7F06"/>
    <w:rsid w:val="00D16FA7"/>
    <w:rsid w:val="00D31C06"/>
    <w:rsid w:val="00D47A06"/>
    <w:rsid w:val="00D5214B"/>
    <w:rsid w:val="00D53049"/>
    <w:rsid w:val="00D55AEB"/>
    <w:rsid w:val="00D8593F"/>
    <w:rsid w:val="00D944DD"/>
    <w:rsid w:val="00D952D1"/>
    <w:rsid w:val="00D95B24"/>
    <w:rsid w:val="00DB0834"/>
    <w:rsid w:val="00DC055B"/>
    <w:rsid w:val="00DD6A6A"/>
    <w:rsid w:val="00DE1B96"/>
    <w:rsid w:val="00DE4CBB"/>
    <w:rsid w:val="00DF4D17"/>
    <w:rsid w:val="00E16787"/>
    <w:rsid w:val="00E27AF2"/>
    <w:rsid w:val="00E335CD"/>
    <w:rsid w:val="00E337D7"/>
    <w:rsid w:val="00E545F3"/>
    <w:rsid w:val="00E551BD"/>
    <w:rsid w:val="00E653A9"/>
    <w:rsid w:val="00E77934"/>
    <w:rsid w:val="00EA53D9"/>
    <w:rsid w:val="00EB593D"/>
    <w:rsid w:val="00EC3E57"/>
    <w:rsid w:val="00EF25D5"/>
    <w:rsid w:val="00EF4CAC"/>
    <w:rsid w:val="00EF6D9B"/>
    <w:rsid w:val="00F072D4"/>
    <w:rsid w:val="00F10B2E"/>
    <w:rsid w:val="00F33DB9"/>
    <w:rsid w:val="00F567FB"/>
    <w:rsid w:val="00F625D4"/>
    <w:rsid w:val="00F82BD4"/>
    <w:rsid w:val="00FA3676"/>
    <w:rsid w:val="00FA3D13"/>
    <w:rsid w:val="00FA4BAE"/>
    <w:rsid w:val="00FB28E2"/>
    <w:rsid w:val="00FC0533"/>
    <w:rsid w:val="00FC181A"/>
    <w:rsid w:val="00FC2041"/>
    <w:rsid w:val="00FC602C"/>
    <w:rsid w:val="00FD22F5"/>
    <w:rsid w:val="00FF4E1F"/>
    <w:rsid w:val="012A0989"/>
    <w:rsid w:val="01583748"/>
    <w:rsid w:val="016D6AC7"/>
    <w:rsid w:val="017716F4"/>
    <w:rsid w:val="01787946"/>
    <w:rsid w:val="01874497"/>
    <w:rsid w:val="019978BC"/>
    <w:rsid w:val="01B841E6"/>
    <w:rsid w:val="01FC2C01"/>
    <w:rsid w:val="021617DE"/>
    <w:rsid w:val="022F6337"/>
    <w:rsid w:val="02536620"/>
    <w:rsid w:val="0274583F"/>
    <w:rsid w:val="02B063CF"/>
    <w:rsid w:val="02CB360F"/>
    <w:rsid w:val="02D2752A"/>
    <w:rsid w:val="02EE59E6"/>
    <w:rsid w:val="03272E3D"/>
    <w:rsid w:val="035E700F"/>
    <w:rsid w:val="03653265"/>
    <w:rsid w:val="039B3C5E"/>
    <w:rsid w:val="039D3360"/>
    <w:rsid w:val="03AC1B29"/>
    <w:rsid w:val="03F84D6E"/>
    <w:rsid w:val="0414147C"/>
    <w:rsid w:val="04164206"/>
    <w:rsid w:val="04926F71"/>
    <w:rsid w:val="056A6957"/>
    <w:rsid w:val="056F1060"/>
    <w:rsid w:val="05995C65"/>
    <w:rsid w:val="05CA7B46"/>
    <w:rsid w:val="05EC5F12"/>
    <w:rsid w:val="06112593"/>
    <w:rsid w:val="061F3A0F"/>
    <w:rsid w:val="065F436A"/>
    <w:rsid w:val="066F3B6B"/>
    <w:rsid w:val="06D34B67"/>
    <w:rsid w:val="07394D4F"/>
    <w:rsid w:val="076B5857"/>
    <w:rsid w:val="07A56FBB"/>
    <w:rsid w:val="07D96C64"/>
    <w:rsid w:val="080474EF"/>
    <w:rsid w:val="0808754A"/>
    <w:rsid w:val="08204893"/>
    <w:rsid w:val="082306F6"/>
    <w:rsid w:val="08365E65"/>
    <w:rsid w:val="08A91259"/>
    <w:rsid w:val="08B64D04"/>
    <w:rsid w:val="08FD17C0"/>
    <w:rsid w:val="09416F2A"/>
    <w:rsid w:val="095A4C8C"/>
    <w:rsid w:val="09694018"/>
    <w:rsid w:val="099077F7"/>
    <w:rsid w:val="09DF12FE"/>
    <w:rsid w:val="09E13D12"/>
    <w:rsid w:val="09ED69F7"/>
    <w:rsid w:val="0A3E7253"/>
    <w:rsid w:val="0A3F208B"/>
    <w:rsid w:val="0A572374"/>
    <w:rsid w:val="0A8C1D29"/>
    <w:rsid w:val="0A9357F1"/>
    <w:rsid w:val="0AAF1EFF"/>
    <w:rsid w:val="0AB85257"/>
    <w:rsid w:val="0AE61771"/>
    <w:rsid w:val="0B5A1E9C"/>
    <w:rsid w:val="0B64718D"/>
    <w:rsid w:val="0BA4561E"/>
    <w:rsid w:val="0BB27EF8"/>
    <w:rsid w:val="0BBA6DAD"/>
    <w:rsid w:val="0BD26F0C"/>
    <w:rsid w:val="0BFA2408"/>
    <w:rsid w:val="0C3025B8"/>
    <w:rsid w:val="0C420FA9"/>
    <w:rsid w:val="0CAF61E6"/>
    <w:rsid w:val="0CB057A5"/>
    <w:rsid w:val="0CB35CD6"/>
    <w:rsid w:val="0D222E5C"/>
    <w:rsid w:val="0D2C5A88"/>
    <w:rsid w:val="0D3E7A96"/>
    <w:rsid w:val="0D5C4727"/>
    <w:rsid w:val="0D915F5A"/>
    <w:rsid w:val="0D9226D5"/>
    <w:rsid w:val="0DA823CA"/>
    <w:rsid w:val="0DB742A8"/>
    <w:rsid w:val="0E032FB9"/>
    <w:rsid w:val="0E0830D6"/>
    <w:rsid w:val="0E214EC1"/>
    <w:rsid w:val="0E363311"/>
    <w:rsid w:val="0E3E5A73"/>
    <w:rsid w:val="0E8138B9"/>
    <w:rsid w:val="0EB11D91"/>
    <w:rsid w:val="0F086CD2"/>
    <w:rsid w:val="0F474DFC"/>
    <w:rsid w:val="0F5A4E7A"/>
    <w:rsid w:val="0F661166"/>
    <w:rsid w:val="0F7F6343"/>
    <w:rsid w:val="0FD52DC2"/>
    <w:rsid w:val="0FDD12BC"/>
    <w:rsid w:val="0FEC3813"/>
    <w:rsid w:val="0FFF56D6"/>
    <w:rsid w:val="101A371C"/>
    <w:rsid w:val="10BA6301"/>
    <w:rsid w:val="10CF50A9"/>
    <w:rsid w:val="10ED3781"/>
    <w:rsid w:val="10FE598E"/>
    <w:rsid w:val="114535BD"/>
    <w:rsid w:val="114F5AAF"/>
    <w:rsid w:val="11673533"/>
    <w:rsid w:val="11934328"/>
    <w:rsid w:val="119836EC"/>
    <w:rsid w:val="11A50FAD"/>
    <w:rsid w:val="11AD026B"/>
    <w:rsid w:val="11C95E14"/>
    <w:rsid w:val="120B0362"/>
    <w:rsid w:val="123553DF"/>
    <w:rsid w:val="12443949"/>
    <w:rsid w:val="12445622"/>
    <w:rsid w:val="125F245C"/>
    <w:rsid w:val="126128B3"/>
    <w:rsid w:val="126F6B43"/>
    <w:rsid w:val="12B74662"/>
    <w:rsid w:val="12C50EBB"/>
    <w:rsid w:val="12D13580"/>
    <w:rsid w:val="133233CA"/>
    <w:rsid w:val="134A6C68"/>
    <w:rsid w:val="13BD2632"/>
    <w:rsid w:val="13D753B1"/>
    <w:rsid w:val="13F27973"/>
    <w:rsid w:val="13F37300"/>
    <w:rsid w:val="142B0848"/>
    <w:rsid w:val="142F450A"/>
    <w:rsid w:val="143811B7"/>
    <w:rsid w:val="14691370"/>
    <w:rsid w:val="14706BA3"/>
    <w:rsid w:val="14877FF9"/>
    <w:rsid w:val="14AD5701"/>
    <w:rsid w:val="14DE7FCA"/>
    <w:rsid w:val="150572EB"/>
    <w:rsid w:val="15060895"/>
    <w:rsid w:val="154315CF"/>
    <w:rsid w:val="154C6CC8"/>
    <w:rsid w:val="15537FE9"/>
    <w:rsid w:val="159F4B4C"/>
    <w:rsid w:val="15AA4BF1"/>
    <w:rsid w:val="15C20293"/>
    <w:rsid w:val="15EE7D7F"/>
    <w:rsid w:val="16361726"/>
    <w:rsid w:val="163C7280"/>
    <w:rsid w:val="166E4CBE"/>
    <w:rsid w:val="16E178E4"/>
    <w:rsid w:val="17243F04"/>
    <w:rsid w:val="173E66C9"/>
    <w:rsid w:val="17A94312"/>
    <w:rsid w:val="18010622"/>
    <w:rsid w:val="181E37CA"/>
    <w:rsid w:val="18253CA9"/>
    <w:rsid w:val="185B0142"/>
    <w:rsid w:val="18870E2E"/>
    <w:rsid w:val="189310B2"/>
    <w:rsid w:val="18DF7E53"/>
    <w:rsid w:val="1969024D"/>
    <w:rsid w:val="196B16E7"/>
    <w:rsid w:val="196C567D"/>
    <w:rsid w:val="197B48FF"/>
    <w:rsid w:val="19C96CD8"/>
    <w:rsid w:val="19DC433A"/>
    <w:rsid w:val="19EA2C5B"/>
    <w:rsid w:val="1A207FF3"/>
    <w:rsid w:val="1A8567D8"/>
    <w:rsid w:val="1AD9612A"/>
    <w:rsid w:val="1AE96A0C"/>
    <w:rsid w:val="1B18764C"/>
    <w:rsid w:val="1B5A79DD"/>
    <w:rsid w:val="1BBB4BA7"/>
    <w:rsid w:val="1C032B98"/>
    <w:rsid w:val="1C4050AC"/>
    <w:rsid w:val="1C484ACE"/>
    <w:rsid w:val="1C5C182F"/>
    <w:rsid w:val="1C8036FB"/>
    <w:rsid w:val="1C860AB9"/>
    <w:rsid w:val="1CAD605D"/>
    <w:rsid w:val="1CE8630C"/>
    <w:rsid w:val="1D493F9F"/>
    <w:rsid w:val="1D775AC3"/>
    <w:rsid w:val="1D8E66B3"/>
    <w:rsid w:val="1DA84CB7"/>
    <w:rsid w:val="1DB43E72"/>
    <w:rsid w:val="1DBB7F27"/>
    <w:rsid w:val="1DDF3766"/>
    <w:rsid w:val="1DEF0B38"/>
    <w:rsid w:val="1E1C551D"/>
    <w:rsid w:val="1E4C7D38"/>
    <w:rsid w:val="1E5C4616"/>
    <w:rsid w:val="1E6F091D"/>
    <w:rsid w:val="1E807798"/>
    <w:rsid w:val="1EDB10BC"/>
    <w:rsid w:val="1EEA7E7A"/>
    <w:rsid w:val="1F132604"/>
    <w:rsid w:val="1F345BBF"/>
    <w:rsid w:val="1F506799"/>
    <w:rsid w:val="1F742D98"/>
    <w:rsid w:val="1F7D0145"/>
    <w:rsid w:val="203E7B55"/>
    <w:rsid w:val="20783067"/>
    <w:rsid w:val="207974FB"/>
    <w:rsid w:val="209020DA"/>
    <w:rsid w:val="20AF2801"/>
    <w:rsid w:val="20B67565"/>
    <w:rsid w:val="20BE2A44"/>
    <w:rsid w:val="20DE3F27"/>
    <w:rsid w:val="211132C0"/>
    <w:rsid w:val="21137E50"/>
    <w:rsid w:val="21967B55"/>
    <w:rsid w:val="22433200"/>
    <w:rsid w:val="22453230"/>
    <w:rsid w:val="227855BA"/>
    <w:rsid w:val="22D16A5E"/>
    <w:rsid w:val="231352C9"/>
    <w:rsid w:val="231D7EF5"/>
    <w:rsid w:val="23623B5A"/>
    <w:rsid w:val="2369138D"/>
    <w:rsid w:val="23767606"/>
    <w:rsid w:val="23931D77"/>
    <w:rsid w:val="23A642DD"/>
    <w:rsid w:val="23AC3027"/>
    <w:rsid w:val="23B827B8"/>
    <w:rsid w:val="23BC1840"/>
    <w:rsid w:val="23D268CC"/>
    <w:rsid w:val="24247062"/>
    <w:rsid w:val="246E7D69"/>
    <w:rsid w:val="249B5195"/>
    <w:rsid w:val="249D33BB"/>
    <w:rsid w:val="24B6415E"/>
    <w:rsid w:val="24EE1B49"/>
    <w:rsid w:val="25017A4C"/>
    <w:rsid w:val="2560231B"/>
    <w:rsid w:val="25B94EAA"/>
    <w:rsid w:val="25CB3C39"/>
    <w:rsid w:val="25F76F6E"/>
    <w:rsid w:val="25FB42F4"/>
    <w:rsid w:val="26000A85"/>
    <w:rsid w:val="260A2551"/>
    <w:rsid w:val="26307F40"/>
    <w:rsid w:val="26561A2D"/>
    <w:rsid w:val="26575474"/>
    <w:rsid w:val="266F0A68"/>
    <w:rsid w:val="26821D36"/>
    <w:rsid w:val="27391968"/>
    <w:rsid w:val="273A72C8"/>
    <w:rsid w:val="27604855"/>
    <w:rsid w:val="276A7481"/>
    <w:rsid w:val="27761112"/>
    <w:rsid w:val="27EE1E60"/>
    <w:rsid w:val="284460E4"/>
    <w:rsid w:val="285A7F94"/>
    <w:rsid w:val="286C3431"/>
    <w:rsid w:val="287852DA"/>
    <w:rsid w:val="28844573"/>
    <w:rsid w:val="28FA22D8"/>
    <w:rsid w:val="29062D57"/>
    <w:rsid w:val="297A7E50"/>
    <w:rsid w:val="29AA1DB7"/>
    <w:rsid w:val="29AC1205"/>
    <w:rsid w:val="29C9048F"/>
    <w:rsid w:val="2A0A1434"/>
    <w:rsid w:val="2A1D6A2D"/>
    <w:rsid w:val="2A8B1BE9"/>
    <w:rsid w:val="2AA4316A"/>
    <w:rsid w:val="2AE9690F"/>
    <w:rsid w:val="2B1102CF"/>
    <w:rsid w:val="2B253DEB"/>
    <w:rsid w:val="2B3C3111"/>
    <w:rsid w:val="2B530223"/>
    <w:rsid w:val="2B733423"/>
    <w:rsid w:val="2B9E76FA"/>
    <w:rsid w:val="2BE07D12"/>
    <w:rsid w:val="2C125310"/>
    <w:rsid w:val="2C363BED"/>
    <w:rsid w:val="2C4D1108"/>
    <w:rsid w:val="2C4D7C6A"/>
    <w:rsid w:val="2C5B08E3"/>
    <w:rsid w:val="2C8D7E9A"/>
    <w:rsid w:val="2C9E17EE"/>
    <w:rsid w:val="2CBA0563"/>
    <w:rsid w:val="2CC3566A"/>
    <w:rsid w:val="2D621714"/>
    <w:rsid w:val="2D8079FF"/>
    <w:rsid w:val="2D92328E"/>
    <w:rsid w:val="2D9A0759"/>
    <w:rsid w:val="2DAC698D"/>
    <w:rsid w:val="2DCC2C44"/>
    <w:rsid w:val="2E0B376C"/>
    <w:rsid w:val="2E1E791E"/>
    <w:rsid w:val="2E2C7827"/>
    <w:rsid w:val="2E301C04"/>
    <w:rsid w:val="2E3A5DFF"/>
    <w:rsid w:val="2E6E5AA9"/>
    <w:rsid w:val="2EA4771D"/>
    <w:rsid w:val="2EC70374"/>
    <w:rsid w:val="2ECB2EFB"/>
    <w:rsid w:val="2ED578D6"/>
    <w:rsid w:val="2F397E65"/>
    <w:rsid w:val="2F5F53F2"/>
    <w:rsid w:val="2F6649D2"/>
    <w:rsid w:val="2F6824F8"/>
    <w:rsid w:val="2F6A44C2"/>
    <w:rsid w:val="2FC324F5"/>
    <w:rsid w:val="2FC45995"/>
    <w:rsid w:val="2FE53B49"/>
    <w:rsid w:val="30161F54"/>
    <w:rsid w:val="302B340D"/>
    <w:rsid w:val="30390BB0"/>
    <w:rsid w:val="304B1741"/>
    <w:rsid w:val="304E5B92"/>
    <w:rsid w:val="305E56A9"/>
    <w:rsid w:val="30777A18"/>
    <w:rsid w:val="308B7E3D"/>
    <w:rsid w:val="309A2B85"/>
    <w:rsid w:val="30DB0403"/>
    <w:rsid w:val="30DF3E57"/>
    <w:rsid w:val="30F13D1D"/>
    <w:rsid w:val="31323987"/>
    <w:rsid w:val="315D67FD"/>
    <w:rsid w:val="318C0E13"/>
    <w:rsid w:val="31A258F0"/>
    <w:rsid w:val="31BB11E7"/>
    <w:rsid w:val="323A6D5D"/>
    <w:rsid w:val="32786AAE"/>
    <w:rsid w:val="32867865"/>
    <w:rsid w:val="32BB6DE3"/>
    <w:rsid w:val="32D57B2E"/>
    <w:rsid w:val="33534368"/>
    <w:rsid w:val="33A06705"/>
    <w:rsid w:val="33AE5764"/>
    <w:rsid w:val="33B43F5E"/>
    <w:rsid w:val="33EC41F0"/>
    <w:rsid w:val="341E0659"/>
    <w:rsid w:val="34806536"/>
    <w:rsid w:val="34B715C6"/>
    <w:rsid w:val="34D560FC"/>
    <w:rsid w:val="34F0546A"/>
    <w:rsid w:val="34F8431E"/>
    <w:rsid w:val="34FA0BAE"/>
    <w:rsid w:val="352769B2"/>
    <w:rsid w:val="354457B6"/>
    <w:rsid w:val="35611EC4"/>
    <w:rsid w:val="35994F54"/>
    <w:rsid w:val="36176A26"/>
    <w:rsid w:val="362B5325"/>
    <w:rsid w:val="368E5920"/>
    <w:rsid w:val="369B1405"/>
    <w:rsid w:val="36F45D1E"/>
    <w:rsid w:val="37731746"/>
    <w:rsid w:val="377E7733"/>
    <w:rsid w:val="37893954"/>
    <w:rsid w:val="380947BE"/>
    <w:rsid w:val="383C4522"/>
    <w:rsid w:val="385B52F0"/>
    <w:rsid w:val="387719FE"/>
    <w:rsid w:val="390C0398"/>
    <w:rsid w:val="392A1E4D"/>
    <w:rsid w:val="39576CFC"/>
    <w:rsid w:val="39754190"/>
    <w:rsid w:val="39E66E3B"/>
    <w:rsid w:val="39E8768F"/>
    <w:rsid w:val="3A0D68DC"/>
    <w:rsid w:val="3A145757"/>
    <w:rsid w:val="3A1C1B67"/>
    <w:rsid w:val="3A1C24A8"/>
    <w:rsid w:val="3A661D2A"/>
    <w:rsid w:val="3A963AB1"/>
    <w:rsid w:val="3ACA2BEB"/>
    <w:rsid w:val="3AE15C73"/>
    <w:rsid w:val="3B1B2C2B"/>
    <w:rsid w:val="3B2220F5"/>
    <w:rsid w:val="3B725E6E"/>
    <w:rsid w:val="3B8166D7"/>
    <w:rsid w:val="3B9D2138"/>
    <w:rsid w:val="3BBA04FC"/>
    <w:rsid w:val="3BBF535C"/>
    <w:rsid w:val="3C18340B"/>
    <w:rsid w:val="3C9006C9"/>
    <w:rsid w:val="3CAB7EC8"/>
    <w:rsid w:val="3D385850"/>
    <w:rsid w:val="3D464FA7"/>
    <w:rsid w:val="3D6E0B5D"/>
    <w:rsid w:val="3DA02B22"/>
    <w:rsid w:val="3DA412EB"/>
    <w:rsid w:val="3DB42DAD"/>
    <w:rsid w:val="3DB50FFF"/>
    <w:rsid w:val="3DBF65CE"/>
    <w:rsid w:val="3DD40C2E"/>
    <w:rsid w:val="3DEB4A20"/>
    <w:rsid w:val="3E857569"/>
    <w:rsid w:val="3EE17BD1"/>
    <w:rsid w:val="3F035D9A"/>
    <w:rsid w:val="3F357020"/>
    <w:rsid w:val="3F4343E8"/>
    <w:rsid w:val="3F7752B1"/>
    <w:rsid w:val="3F951D52"/>
    <w:rsid w:val="3FC73E49"/>
    <w:rsid w:val="40133C67"/>
    <w:rsid w:val="407077F6"/>
    <w:rsid w:val="40B363F3"/>
    <w:rsid w:val="41850CE8"/>
    <w:rsid w:val="41EC6FB9"/>
    <w:rsid w:val="4232553C"/>
    <w:rsid w:val="424858EF"/>
    <w:rsid w:val="42B37AD7"/>
    <w:rsid w:val="42C65A5C"/>
    <w:rsid w:val="42E303BC"/>
    <w:rsid w:val="43421586"/>
    <w:rsid w:val="43535996"/>
    <w:rsid w:val="43543068"/>
    <w:rsid w:val="436D237B"/>
    <w:rsid w:val="43C63452"/>
    <w:rsid w:val="43E60A86"/>
    <w:rsid w:val="44507CD3"/>
    <w:rsid w:val="447514E8"/>
    <w:rsid w:val="448160DE"/>
    <w:rsid w:val="4487295C"/>
    <w:rsid w:val="44E61438"/>
    <w:rsid w:val="450E51C7"/>
    <w:rsid w:val="453A7865"/>
    <w:rsid w:val="453E11E4"/>
    <w:rsid w:val="455B4F7B"/>
    <w:rsid w:val="4561161C"/>
    <w:rsid w:val="456C171B"/>
    <w:rsid w:val="45790A55"/>
    <w:rsid w:val="457C68A6"/>
    <w:rsid w:val="457F593A"/>
    <w:rsid w:val="45835E86"/>
    <w:rsid w:val="459E4A6E"/>
    <w:rsid w:val="45B1552D"/>
    <w:rsid w:val="45EC772E"/>
    <w:rsid w:val="46004DE1"/>
    <w:rsid w:val="46067EBB"/>
    <w:rsid w:val="460E4462"/>
    <w:rsid w:val="4633491C"/>
    <w:rsid w:val="46D10932"/>
    <w:rsid w:val="46DB2284"/>
    <w:rsid w:val="478E215E"/>
    <w:rsid w:val="47A83982"/>
    <w:rsid w:val="47DF61FB"/>
    <w:rsid w:val="47E662F7"/>
    <w:rsid w:val="484A6703"/>
    <w:rsid w:val="49184B37"/>
    <w:rsid w:val="49282EF8"/>
    <w:rsid w:val="49623BE8"/>
    <w:rsid w:val="49644881"/>
    <w:rsid w:val="49AF29CC"/>
    <w:rsid w:val="49D7054F"/>
    <w:rsid w:val="49DE669E"/>
    <w:rsid w:val="4A995804"/>
    <w:rsid w:val="4AAA5C63"/>
    <w:rsid w:val="4ABB577A"/>
    <w:rsid w:val="4B2477C4"/>
    <w:rsid w:val="4B303FF2"/>
    <w:rsid w:val="4B5C51AF"/>
    <w:rsid w:val="4B661B8A"/>
    <w:rsid w:val="4B80775D"/>
    <w:rsid w:val="4BCF3098"/>
    <w:rsid w:val="4C2E3605"/>
    <w:rsid w:val="4C2E5832"/>
    <w:rsid w:val="4C3B648F"/>
    <w:rsid w:val="4C575977"/>
    <w:rsid w:val="4CB8429D"/>
    <w:rsid w:val="4D2770F7"/>
    <w:rsid w:val="4D577285"/>
    <w:rsid w:val="4D586B3B"/>
    <w:rsid w:val="4DB442E7"/>
    <w:rsid w:val="4DBC1FFF"/>
    <w:rsid w:val="4DCB3F26"/>
    <w:rsid w:val="4E0918C7"/>
    <w:rsid w:val="4E0E5268"/>
    <w:rsid w:val="4E353A96"/>
    <w:rsid w:val="4E3A6C98"/>
    <w:rsid w:val="4E5E342E"/>
    <w:rsid w:val="4EC310A1"/>
    <w:rsid w:val="4ED60DD5"/>
    <w:rsid w:val="4F147CB5"/>
    <w:rsid w:val="4F15339F"/>
    <w:rsid w:val="4F2C50D3"/>
    <w:rsid w:val="4F382730"/>
    <w:rsid w:val="4F5A1194"/>
    <w:rsid w:val="4F654FB1"/>
    <w:rsid w:val="4FCB6460"/>
    <w:rsid w:val="4FE6773D"/>
    <w:rsid w:val="50151DD1"/>
    <w:rsid w:val="503D1B2F"/>
    <w:rsid w:val="505667BA"/>
    <w:rsid w:val="509F53A1"/>
    <w:rsid w:val="51220301"/>
    <w:rsid w:val="514552F0"/>
    <w:rsid w:val="516A3A56"/>
    <w:rsid w:val="51E27A91"/>
    <w:rsid w:val="5253400E"/>
    <w:rsid w:val="52662470"/>
    <w:rsid w:val="526E7513"/>
    <w:rsid w:val="52704B3A"/>
    <w:rsid w:val="528943B0"/>
    <w:rsid w:val="528F5E6A"/>
    <w:rsid w:val="52BC29D7"/>
    <w:rsid w:val="52D65847"/>
    <w:rsid w:val="53191BD8"/>
    <w:rsid w:val="532D5E5B"/>
    <w:rsid w:val="536048D1"/>
    <w:rsid w:val="53B15D43"/>
    <w:rsid w:val="53CB2ED2"/>
    <w:rsid w:val="54357DC7"/>
    <w:rsid w:val="54A13905"/>
    <w:rsid w:val="54B974CF"/>
    <w:rsid w:val="54C3004D"/>
    <w:rsid w:val="54D8139E"/>
    <w:rsid w:val="553C0E6E"/>
    <w:rsid w:val="55A57B89"/>
    <w:rsid w:val="55AF5684"/>
    <w:rsid w:val="55BE344A"/>
    <w:rsid w:val="55BE59BE"/>
    <w:rsid w:val="55FA5108"/>
    <w:rsid w:val="56026D60"/>
    <w:rsid w:val="56220DA3"/>
    <w:rsid w:val="565427B5"/>
    <w:rsid w:val="56837A94"/>
    <w:rsid w:val="56980AD3"/>
    <w:rsid w:val="569B401B"/>
    <w:rsid w:val="56B25A84"/>
    <w:rsid w:val="572E0780"/>
    <w:rsid w:val="574A6F99"/>
    <w:rsid w:val="578053C5"/>
    <w:rsid w:val="57EE53E1"/>
    <w:rsid w:val="581A4428"/>
    <w:rsid w:val="583848AE"/>
    <w:rsid w:val="584D65AC"/>
    <w:rsid w:val="585D69EA"/>
    <w:rsid w:val="58E97957"/>
    <w:rsid w:val="594C3389"/>
    <w:rsid w:val="59D16D68"/>
    <w:rsid w:val="5A0740B4"/>
    <w:rsid w:val="5A2D0035"/>
    <w:rsid w:val="5A391297"/>
    <w:rsid w:val="5A623E64"/>
    <w:rsid w:val="5ACC60BC"/>
    <w:rsid w:val="5B2C3611"/>
    <w:rsid w:val="5B6D2B74"/>
    <w:rsid w:val="5BE33A34"/>
    <w:rsid w:val="5BFF1759"/>
    <w:rsid w:val="5C167865"/>
    <w:rsid w:val="5C1C7A3B"/>
    <w:rsid w:val="5C3B496D"/>
    <w:rsid w:val="5C523B19"/>
    <w:rsid w:val="5C675762"/>
    <w:rsid w:val="5C877BB2"/>
    <w:rsid w:val="5C8A17E6"/>
    <w:rsid w:val="5D047A92"/>
    <w:rsid w:val="5DA17252"/>
    <w:rsid w:val="5DD37873"/>
    <w:rsid w:val="5DED3B6D"/>
    <w:rsid w:val="5DFD16C2"/>
    <w:rsid w:val="5EA62054"/>
    <w:rsid w:val="5F0C41DC"/>
    <w:rsid w:val="5F907FA7"/>
    <w:rsid w:val="5FA465C3"/>
    <w:rsid w:val="5FA9422D"/>
    <w:rsid w:val="600B23EC"/>
    <w:rsid w:val="601A4C5D"/>
    <w:rsid w:val="607F4EA1"/>
    <w:rsid w:val="60C07C3B"/>
    <w:rsid w:val="60CD03CC"/>
    <w:rsid w:val="60EA27A3"/>
    <w:rsid w:val="60FD48E7"/>
    <w:rsid w:val="61017D2B"/>
    <w:rsid w:val="6111133A"/>
    <w:rsid w:val="61405F8F"/>
    <w:rsid w:val="61705EEE"/>
    <w:rsid w:val="61741AD9"/>
    <w:rsid w:val="6194022F"/>
    <w:rsid w:val="61AD1E69"/>
    <w:rsid w:val="61C45551"/>
    <w:rsid w:val="61DD00E2"/>
    <w:rsid w:val="61F25F27"/>
    <w:rsid w:val="620D46B6"/>
    <w:rsid w:val="62630539"/>
    <w:rsid w:val="6267026A"/>
    <w:rsid w:val="62735EEC"/>
    <w:rsid w:val="62AD7C47"/>
    <w:rsid w:val="62CA07F9"/>
    <w:rsid w:val="62F06EC6"/>
    <w:rsid w:val="63151977"/>
    <w:rsid w:val="63302D52"/>
    <w:rsid w:val="634B2860"/>
    <w:rsid w:val="63715118"/>
    <w:rsid w:val="6382013E"/>
    <w:rsid w:val="63850A01"/>
    <w:rsid w:val="640146EE"/>
    <w:rsid w:val="641A130C"/>
    <w:rsid w:val="64300D48"/>
    <w:rsid w:val="64691F93"/>
    <w:rsid w:val="647A771F"/>
    <w:rsid w:val="64910949"/>
    <w:rsid w:val="64A86918"/>
    <w:rsid w:val="651B1095"/>
    <w:rsid w:val="65264404"/>
    <w:rsid w:val="654371B4"/>
    <w:rsid w:val="65705687"/>
    <w:rsid w:val="657131AE"/>
    <w:rsid w:val="65817895"/>
    <w:rsid w:val="65C76DAC"/>
    <w:rsid w:val="65E971E8"/>
    <w:rsid w:val="65EF7F7B"/>
    <w:rsid w:val="65F31E15"/>
    <w:rsid w:val="65FA7422"/>
    <w:rsid w:val="660051BA"/>
    <w:rsid w:val="660442F1"/>
    <w:rsid w:val="662B6B50"/>
    <w:rsid w:val="6666174A"/>
    <w:rsid w:val="66C2149F"/>
    <w:rsid w:val="66F2611E"/>
    <w:rsid w:val="66FB3114"/>
    <w:rsid w:val="67006EDF"/>
    <w:rsid w:val="670C5884"/>
    <w:rsid w:val="670F0ED0"/>
    <w:rsid w:val="6716225F"/>
    <w:rsid w:val="684C54B8"/>
    <w:rsid w:val="688A406A"/>
    <w:rsid w:val="68C404F4"/>
    <w:rsid w:val="69071182"/>
    <w:rsid w:val="69150006"/>
    <w:rsid w:val="691A342D"/>
    <w:rsid w:val="692549DB"/>
    <w:rsid w:val="698F62F8"/>
    <w:rsid w:val="69F148BD"/>
    <w:rsid w:val="6A1862EE"/>
    <w:rsid w:val="6A916513"/>
    <w:rsid w:val="6B0B658D"/>
    <w:rsid w:val="6B276530"/>
    <w:rsid w:val="6B6B36EF"/>
    <w:rsid w:val="6B9D2F4E"/>
    <w:rsid w:val="6BAD2A66"/>
    <w:rsid w:val="6BFBB5E9"/>
    <w:rsid w:val="6C4E5FF7"/>
    <w:rsid w:val="6C7B5288"/>
    <w:rsid w:val="6C8D2FC3"/>
    <w:rsid w:val="6C9C3206"/>
    <w:rsid w:val="6CB57E24"/>
    <w:rsid w:val="6CC10EBE"/>
    <w:rsid w:val="6CF76895"/>
    <w:rsid w:val="6D5C2995"/>
    <w:rsid w:val="6D621EAE"/>
    <w:rsid w:val="6D6F0CA7"/>
    <w:rsid w:val="6D6F4477"/>
    <w:rsid w:val="6DB12627"/>
    <w:rsid w:val="6DCF1C93"/>
    <w:rsid w:val="6DF95C2C"/>
    <w:rsid w:val="6E46167B"/>
    <w:rsid w:val="6E7B6E4B"/>
    <w:rsid w:val="6EFF1E53"/>
    <w:rsid w:val="6EFF7063"/>
    <w:rsid w:val="6F0D0399"/>
    <w:rsid w:val="6F253CE2"/>
    <w:rsid w:val="6F266ACC"/>
    <w:rsid w:val="6F3D1103"/>
    <w:rsid w:val="6F6D03D1"/>
    <w:rsid w:val="6F837730"/>
    <w:rsid w:val="6FE030A4"/>
    <w:rsid w:val="6FED64B3"/>
    <w:rsid w:val="70380CAC"/>
    <w:rsid w:val="70802A43"/>
    <w:rsid w:val="7089224D"/>
    <w:rsid w:val="708D657F"/>
    <w:rsid w:val="70B36D70"/>
    <w:rsid w:val="71034767"/>
    <w:rsid w:val="71481028"/>
    <w:rsid w:val="714D6821"/>
    <w:rsid w:val="71CF69E7"/>
    <w:rsid w:val="71DC273B"/>
    <w:rsid w:val="71EE7F96"/>
    <w:rsid w:val="72441E03"/>
    <w:rsid w:val="72481EB3"/>
    <w:rsid w:val="727B7064"/>
    <w:rsid w:val="729D4772"/>
    <w:rsid w:val="7306762B"/>
    <w:rsid w:val="7318110C"/>
    <w:rsid w:val="736B4896"/>
    <w:rsid w:val="739015EB"/>
    <w:rsid w:val="73C372CA"/>
    <w:rsid w:val="74357260"/>
    <w:rsid w:val="74484054"/>
    <w:rsid w:val="74492F8A"/>
    <w:rsid w:val="745746EA"/>
    <w:rsid w:val="745D327B"/>
    <w:rsid w:val="748D7E9C"/>
    <w:rsid w:val="75071439"/>
    <w:rsid w:val="75467F10"/>
    <w:rsid w:val="75581C94"/>
    <w:rsid w:val="75722D56"/>
    <w:rsid w:val="75A03D67"/>
    <w:rsid w:val="76191EC8"/>
    <w:rsid w:val="76206C56"/>
    <w:rsid w:val="76260573"/>
    <w:rsid w:val="7639054C"/>
    <w:rsid w:val="764C5C54"/>
    <w:rsid w:val="767C665B"/>
    <w:rsid w:val="76BB697E"/>
    <w:rsid w:val="76DC0816"/>
    <w:rsid w:val="76FC077A"/>
    <w:rsid w:val="77204A34"/>
    <w:rsid w:val="77366005"/>
    <w:rsid w:val="776E579F"/>
    <w:rsid w:val="77742182"/>
    <w:rsid w:val="778C7A5F"/>
    <w:rsid w:val="77927007"/>
    <w:rsid w:val="77CF724E"/>
    <w:rsid w:val="77DA1086"/>
    <w:rsid w:val="78A21BA4"/>
    <w:rsid w:val="78B53E24"/>
    <w:rsid w:val="78F30652"/>
    <w:rsid w:val="793F3F5E"/>
    <w:rsid w:val="794B3587"/>
    <w:rsid w:val="797B3A40"/>
    <w:rsid w:val="797F0051"/>
    <w:rsid w:val="79A855C5"/>
    <w:rsid w:val="79B3393D"/>
    <w:rsid w:val="7A1C7734"/>
    <w:rsid w:val="7A664E53"/>
    <w:rsid w:val="7AEE09EA"/>
    <w:rsid w:val="7B51165F"/>
    <w:rsid w:val="7B90017C"/>
    <w:rsid w:val="7BC23010"/>
    <w:rsid w:val="7BDD3CDE"/>
    <w:rsid w:val="7BFF4F8C"/>
    <w:rsid w:val="7C1120EB"/>
    <w:rsid w:val="7C122B9D"/>
    <w:rsid w:val="7C5A0E1C"/>
    <w:rsid w:val="7C6179E1"/>
    <w:rsid w:val="7C7A6994"/>
    <w:rsid w:val="7C9A3071"/>
    <w:rsid w:val="7CE34539"/>
    <w:rsid w:val="7CE97F32"/>
    <w:rsid w:val="7CF9497D"/>
    <w:rsid w:val="7D1F7C67"/>
    <w:rsid w:val="7D20753B"/>
    <w:rsid w:val="7D3F5BD2"/>
    <w:rsid w:val="7D4F1BCF"/>
    <w:rsid w:val="7DA61DC5"/>
    <w:rsid w:val="7DD6409E"/>
    <w:rsid w:val="7DF1206F"/>
    <w:rsid w:val="7E097FCF"/>
    <w:rsid w:val="7E244E09"/>
    <w:rsid w:val="7EB43041"/>
    <w:rsid w:val="7EEF2121"/>
    <w:rsid w:val="7F5A3157"/>
    <w:rsid w:val="7F6776A3"/>
    <w:rsid w:val="7FA969FA"/>
    <w:rsid w:val="7FB978CB"/>
    <w:rsid w:val="7FCE7723"/>
    <w:rsid w:val="7FE52A52"/>
    <w:rsid w:val="7FE66FFF"/>
    <w:rsid w:val="D7CD57C1"/>
    <w:rsid w:val="FDFFA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5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autoRedefine/>
    <w:qFormat/>
    <w:uiPriority w:val="0"/>
    <w:pPr>
      <w:keepNext/>
      <w:keepLines/>
      <w:spacing w:before="260" w:after="260" w:line="415" w:lineRule="auto"/>
      <w:outlineLvl w:val="1"/>
    </w:pPr>
    <w:rPr>
      <w:rFonts w:ascii="Calibri Light" w:hAnsi="Calibri Light"/>
      <w:b/>
      <w:bCs/>
      <w:sz w:val="32"/>
      <w:szCs w:val="32"/>
    </w:rPr>
  </w:style>
  <w:style w:type="paragraph" w:styleId="4">
    <w:name w:val="heading 3"/>
    <w:basedOn w:val="3"/>
    <w:next w:val="1"/>
    <w:link w:val="55"/>
    <w:autoRedefine/>
    <w:qFormat/>
    <w:uiPriority w:val="0"/>
    <w:pPr>
      <w:outlineLvl w:val="2"/>
    </w:p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59"/>
    <w:pPr>
      <w:keepNext/>
      <w:keepLines/>
      <w:numPr>
        <w:ilvl w:val="4"/>
        <w:numId w:val="1"/>
      </w:numPr>
      <w:spacing w:before="280" w:after="290" w:line="376" w:lineRule="auto"/>
      <w:outlineLvl w:val="4"/>
    </w:pPr>
    <w:rPr>
      <w:b/>
      <w:bCs/>
      <w:sz w:val="28"/>
      <w:szCs w:val="28"/>
      <w:lang w:val="zh-CN"/>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List Number"/>
    <w:basedOn w:val="1"/>
    <w:autoRedefine/>
    <w:qFormat/>
    <w:uiPriority w:val="0"/>
    <w:pPr>
      <w:numPr>
        <w:ilvl w:val="0"/>
        <w:numId w:val="2"/>
      </w:numPr>
      <w:tabs>
        <w:tab w:val="left" w:pos="0"/>
        <w:tab w:val="clear" w:pos="360"/>
      </w:tabs>
      <w:ind w:firstLine="0" w:firstLineChars="0"/>
    </w:p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link w:val="57"/>
    <w:autoRedefine/>
    <w:qFormat/>
    <w:uiPriority w:val="0"/>
    <w:rPr>
      <w:rFonts w:ascii="宋体"/>
      <w:sz w:val="18"/>
      <w:szCs w:val="18"/>
    </w:rPr>
  </w:style>
  <w:style w:type="paragraph" w:styleId="12">
    <w:name w:val="toa heading"/>
    <w:basedOn w:val="1"/>
    <w:next w:val="1"/>
    <w:autoRedefine/>
    <w:qFormat/>
    <w:uiPriority w:val="0"/>
    <w:pPr>
      <w:spacing w:before="120"/>
    </w:pPr>
    <w:rPr>
      <w:rFonts w:ascii="Calibri Light" w:hAnsi="Calibri Light" w:cs="宋体"/>
      <w:sz w:val="24"/>
    </w:rPr>
  </w:style>
  <w:style w:type="paragraph" w:styleId="13">
    <w:name w:val="annotation text"/>
    <w:basedOn w:val="1"/>
    <w:link w:val="58"/>
    <w:autoRedefine/>
    <w:qFormat/>
    <w:uiPriority w:val="0"/>
    <w:pPr>
      <w:jc w:val="left"/>
    </w:pPr>
  </w:style>
  <w:style w:type="paragraph" w:styleId="14">
    <w:name w:val="Body Text 3"/>
    <w:basedOn w:val="1"/>
    <w:link w:val="59"/>
    <w:autoRedefine/>
    <w:qFormat/>
    <w:uiPriority w:val="0"/>
    <w:pPr>
      <w:spacing w:after="120"/>
    </w:pPr>
    <w:rPr>
      <w:sz w:val="16"/>
      <w:szCs w:val="16"/>
    </w:rPr>
  </w:style>
  <w:style w:type="paragraph" w:styleId="15">
    <w:name w:val="Body Text"/>
    <w:basedOn w:val="1"/>
    <w:next w:val="16"/>
    <w:link w:val="60"/>
    <w:autoRedefine/>
    <w:qFormat/>
    <w:uiPriority w:val="0"/>
    <w:pPr>
      <w:spacing w:line="360" w:lineRule="exact"/>
    </w:pPr>
    <w:rPr>
      <w:sz w:val="24"/>
    </w:rPr>
  </w:style>
  <w:style w:type="paragraph" w:styleId="16">
    <w:name w:val="Body Text First Indent"/>
    <w:basedOn w:val="15"/>
    <w:next w:val="17"/>
    <w:link w:val="69"/>
    <w:autoRedefine/>
    <w:qFormat/>
    <w:uiPriority w:val="0"/>
    <w:pPr>
      <w:spacing w:after="120" w:line="240" w:lineRule="auto"/>
      <w:ind w:firstLine="100" w:firstLineChars="100"/>
    </w:pPr>
    <w:rPr>
      <w:sz w:val="21"/>
    </w:rPr>
  </w:style>
  <w:style w:type="paragraph" w:styleId="17">
    <w:name w:val="toc 6"/>
    <w:basedOn w:val="1"/>
    <w:next w:val="1"/>
    <w:autoRedefine/>
    <w:qFormat/>
    <w:uiPriority w:val="0"/>
    <w:pPr>
      <w:ind w:left="1050"/>
      <w:jc w:val="left"/>
    </w:pPr>
    <w:rPr>
      <w:sz w:val="18"/>
      <w:szCs w:val="18"/>
    </w:rPr>
  </w:style>
  <w:style w:type="paragraph" w:styleId="18">
    <w:name w:val="Body Text Indent"/>
    <w:basedOn w:val="1"/>
    <w:next w:val="9"/>
    <w:link w:val="61"/>
    <w:autoRedefine/>
    <w:qFormat/>
    <w:uiPriority w:val="0"/>
    <w:pPr>
      <w:spacing w:after="120"/>
      <w:ind w:left="200" w:leftChars="200"/>
    </w:pPr>
  </w:style>
  <w:style w:type="paragraph" w:styleId="19">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0">
    <w:name w:val="toc 3"/>
    <w:basedOn w:val="1"/>
    <w:next w:val="1"/>
    <w:autoRedefine/>
    <w:qFormat/>
    <w:uiPriority w:val="0"/>
    <w:pPr>
      <w:ind w:left="400" w:leftChars="400"/>
    </w:pPr>
  </w:style>
  <w:style w:type="paragraph" w:styleId="21">
    <w:name w:val="Plain Text"/>
    <w:basedOn w:val="1"/>
    <w:next w:val="1"/>
    <w:link w:val="62"/>
    <w:autoRedefine/>
    <w:qFormat/>
    <w:uiPriority w:val="0"/>
    <w:rPr>
      <w:rFonts w:ascii="宋体" w:cs="Arial"/>
    </w:rPr>
  </w:style>
  <w:style w:type="paragraph" w:styleId="22">
    <w:name w:val="Date"/>
    <w:basedOn w:val="1"/>
    <w:next w:val="1"/>
    <w:link w:val="63"/>
    <w:autoRedefine/>
    <w:qFormat/>
    <w:uiPriority w:val="0"/>
    <w:pPr>
      <w:ind w:left="2500" w:leftChars="2500"/>
    </w:pPr>
    <w:rPr>
      <w:rFonts w:ascii="Calibri" w:hAnsi="Calibri" w:eastAsia="楷体_GB2312" w:cs="Arial"/>
      <w:sz w:val="32"/>
      <w:szCs w:val="22"/>
    </w:rPr>
  </w:style>
  <w:style w:type="paragraph" w:styleId="23">
    <w:name w:val="Body Text Indent 2"/>
    <w:basedOn w:val="1"/>
    <w:link w:val="64"/>
    <w:autoRedefine/>
    <w:qFormat/>
    <w:uiPriority w:val="0"/>
    <w:pPr>
      <w:spacing w:after="120" w:line="480" w:lineRule="auto"/>
      <w:ind w:left="200" w:leftChars="200"/>
    </w:pPr>
  </w:style>
  <w:style w:type="paragraph" w:styleId="24">
    <w:name w:val="Balloon Text"/>
    <w:basedOn w:val="1"/>
    <w:link w:val="65"/>
    <w:autoRedefine/>
    <w:qFormat/>
    <w:uiPriority w:val="0"/>
    <w:rPr>
      <w:sz w:val="18"/>
      <w:szCs w:val="18"/>
    </w:rPr>
  </w:style>
  <w:style w:type="paragraph" w:styleId="25">
    <w:name w:val="footer"/>
    <w:basedOn w:val="1"/>
    <w:link w:val="52"/>
    <w:autoRedefine/>
    <w:unhideWhenUsed/>
    <w:qFormat/>
    <w:uiPriority w:val="0"/>
    <w:pPr>
      <w:tabs>
        <w:tab w:val="center" w:pos="4153"/>
        <w:tab w:val="right" w:pos="8306"/>
      </w:tabs>
      <w:snapToGrid w:val="0"/>
      <w:jc w:val="left"/>
    </w:pPr>
    <w:rPr>
      <w:sz w:val="18"/>
      <w:szCs w:val="18"/>
    </w:rPr>
  </w:style>
  <w:style w:type="paragraph" w:styleId="26">
    <w:name w:val="envelope return"/>
    <w:basedOn w:val="1"/>
    <w:autoRedefine/>
    <w:semiHidden/>
    <w:qFormat/>
    <w:uiPriority w:val="99"/>
    <w:pPr>
      <w:snapToGrid w:val="0"/>
    </w:pPr>
    <w:rPr>
      <w:rFonts w:ascii="Arial" w:hAnsi="Arial" w:cs="Arial"/>
    </w:rPr>
  </w:style>
  <w:style w:type="paragraph" w:styleId="27">
    <w:name w:val="header"/>
    <w:basedOn w:val="1"/>
    <w:link w:val="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List"/>
    <w:basedOn w:val="1"/>
    <w:autoRedefine/>
    <w:qFormat/>
    <w:uiPriority w:val="0"/>
    <w:pPr>
      <w:ind w:left="200" w:hanging="200" w:hangingChars="200"/>
    </w:pPr>
    <w:rPr>
      <w:sz w:val="28"/>
    </w:rPr>
  </w:style>
  <w:style w:type="paragraph" w:styleId="30">
    <w:name w:val="footnote text"/>
    <w:basedOn w:val="1"/>
    <w:link w:val="66"/>
    <w:autoRedefine/>
    <w:qFormat/>
    <w:uiPriority w:val="0"/>
    <w:pPr>
      <w:snapToGrid w:val="0"/>
      <w:jc w:val="left"/>
    </w:pPr>
    <w:rPr>
      <w:rFonts w:ascii="Calibri" w:hAnsi="Calibri" w:eastAsia="Calibri"/>
      <w:sz w:val="18"/>
    </w:rPr>
  </w:style>
  <w:style w:type="paragraph" w:styleId="31">
    <w:name w:val="Body Text Indent 3"/>
    <w:basedOn w:val="1"/>
    <w:link w:val="6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Normal (Web)"/>
    <w:basedOn w:val="1"/>
    <w:next w:val="1"/>
    <w:link w:val="100"/>
    <w:autoRedefine/>
    <w:qFormat/>
    <w:uiPriority w:val="0"/>
    <w:pPr>
      <w:widowControl/>
      <w:spacing w:before="100" w:beforeAutospacing="1" w:after="100" w:afterAutospacing="1"/>
      <w:jc w:val="left"/>
    </w:pPr>
    <w:rPr>
      <w:rFonts w:ascii="宋体"/>
      <w:kern w:val="0"/>
      <w:sz w:val="24"/>
    </w:rPr>
  </w:style>
  <w:style w:type="paragraph" w:styleId="34">
    <w:name w:val="Title"/>
    <w:basedOn w:val="1"/>
    <w:next w:val="1"/>
    <w:link w:val="56"/>
    <w:autoRedefine/>
    <w:qFormat/>
    <w:uiPriority w:val="99"/>
    <w:pPr>
      <w:spacing w:before="240" w:after="60"/>
      <w:jc w:val="center"/>
      <w:outlineLvl w:val="0"/>
    </w:pPr>
    <w:rPr>
      <w:rFonts w:ascii="Arial" w:hAnsi="Arial" w:cs="Arial"/>
      <w:b/>
      <w:bCs/>
      <w:sz w:val="32"/>
      <w:szCs w:val="32"/>
    </w:rPr>
  </w:style>
  <w:style w:type="paragraph" w:styleId="35">
    <w:name w:val="annotation subject"/>
    <w:basedOn w:val="13"/>
    <w:next w:val="13"/>
    <w:link w:val="68"/>
    <w:autoRedefine/>
    <w:qFormat/>
    <w:uiPriority w:val="0"/>
    <w:rPr>
      <w:b/>
      <w:bCs/>
    </w:rPr>
  </w:style>
  <w:style w:type="paragraph" w:styleId="36">
    <w:name w:val="Body Text First Indent 2"/>
    <w:basedOn w:val="18"/>
    <w:link w:val="70"/>
    <w:autoRedefine/>
    <w:qFormat/>
    <w:uiPriority w:val="0"/>
    <w:pPr>
      <w:ind w:firstLine="200" w:firstLineChars="200"/>
    </w:pPr>
  </w:style>
  <w:style w:type="table" w:styleId="38">
    <w:name w:val="Table Grid"/>
    <w:basedOn w:val="3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FollowedHyperlink"/>
    <w:basedOn w:val="39"/>
    <w:autoRedefine/>
    <w:semiHidden/>
    <w:unhideWhenUsed/>
    <w:qFormat/>
    <w:uiPriority w:val="99"/>
    <w:rPr>
      <w:color w:val="800080"/>
      <w:u w:val="single"/>
    </w:rPr>
  </w:style>
  <w:style w:type="character" w:styleId="41">
    <w:name w:val="Hyperlink"/>
    <w:basedOn w:val="39"/>
    <w:autoRedefine/>
    <w:qFormat/>
    <w:uiPriority w:val="99"/>
    <w:rPr>
      <w:color w:val="0563C1"/>
      <w:u w:val="single"/>
    </w:rPr>
  </w:style>
  <w:style w:type="character" w:styleId="42">
    <w:name w:val="annotation reference"/>
    <w:basedOn w:val="39"/>
    <w:autoRedefine/>
    <w:qFormat/>
    <w:uiPriority w:val="0"/>
    <w:rPr>
      <w:sz w:val="21"/>
      <w:szCs w:val="21"/>
    </w:rPr>
  </w:style>
  <w:style w:type="character" w:styleId="43">
    <w:name w:val="footnote reference"/>
    <w:basedOn w:val="39"/>
    <w:autoRedefine/>
    <w:qFormat/>
    <w:uiPriority w:val="0"/>
    <w:rPr>
      <w:vertAlign w:val="superscript"/>
    </w:rPr>
  </w:style>
  <w:style w:type="paragraph" w:customStyle="1" w:styleId="44">
    <w:name w:val="签发人"/>
    <w:basedOn w:val="1"/>
    <w:autoRedefine/>
    <w:qFormat/>
    <w:uiPriority w:val="0"/>
    <w:rPr>
      <w:rFonts w:eastAsia="楷体"/>
      <w:sz w:val="32"/>
    </w:rPr>
  </w:style>
  <w:style w:type="paragraph" w:customStyle="1" w:styleId="4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Normal]"/>
    <w:autoRedefine/>
    <w:qFormat/>
    <w:uiPriority w:val="0"/>
    <w:rPr>
      <w:rFonts w:ascii="宋体" w:hAnsi="宋体" w:eastAsia="宋体" w:cs="Times New Roman"/>
      <w:sz w:val="24"/>
      <w:szCs w:val="22"/>
      <w:lang w:val="zh-CN" w:eastAsia="zh-CN" w:bidi="ar-SA"/>
    </w:rPr>
  </w:style>
  <w:style w:type="paragraph" w:customStyle="1" w:styleId="4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8">
    <w:name w:val="_Style 1"/>
    <w:basedOn w:val="1"/>
    <w:autoRedefine/>
    <w:qFormat/>
    <w:uiPriority w:val="0"/>
    <w:rPr>
      <w:sz w:val="28"/>
      <w:szCs w:val="28"/>
    </w:rPr>
  </w:style>
  <w:style w:type="paragraph" w:customStyle="1" w:styleId="49">
    <w:name w:val="表格文字"/>
    <w:basedOn w:val="21"/>
    <w:next w:val="15"/>
    <w:autoRedefine/>
    <w:qFormat/>
    <w:uiPriority w:val="0"/>
    <w:pPr>
      <w:spacing w:before="25" w:after="25"/>
      <w:jc w:val="left"/>
    </w:pPr>
    <w:rPr>
      <w:bCs/>
      <w:spacing w:val="10"/>
      <w:kern w:val="0"/>
      <w:sz w:val="28"/>
      <w:szCs w:val="20"/>
    </w:rPr>
  </w:style>
  <w:style w:type="paragraph" w:customStyle="1" w:styleId="50">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51">
    <w:name w:val="页眉 字符"/>
    <w:basedOn w:val="39"/>
    <w:link w:val="27"/>
    <w:autoRedefine/>
    <w:qFormat/>
    <w:uiPriority w:val="99"/>
    <w:rPr>
      <w:sz w:val="18"/>
      <w:szCs w:val="18"/>
    </w:rPr>
  </w:style>
  <w:style w:type="character" w:customStyle="1" w:styleId="52">
    <w:name w:val="页脚 字符"/>
    <w:basedOn w:val="39"/>
    <w:link w:val="25"/>
    <w:autoRedefine/>
    <w:qFormat/>
    <w:uiPriority w:val="99"/>
    <w:rPr>
      <w:sz w:val="18"/>
      <w:szCs w:val="18"/>
    </w:rPr>
  </w:style>
  <w:style w:type="character" w:customStyle="1" w:styleId="53">
    <w:name w:val="标题 1 Char"/>
    <w:basedOn w:val="39"/>
    <w:autoRedefine/>
    <w:qFormat/>
    <w:uiPriority w:val="0"/>
    <w:rPr>
      <w:rFonts w:ascii="Times New Roman" w:hAnsi="Times New Roman" w:eastAsia="宋体" w:cs="Times New Roman"/>
      <w:b/>
      <w:bCs/>
      <w:kern w:val="44"/>
      <w:sz w:val="44"/>
      <w:szCs w:val="44"/>
    </w:rPr>
  </w:style>
  <w:style w:type="character" w:customStyle="1" w:styleId="54">
    <w:name w:val="标题 2 字符"/>
    <w:basedOn w:val="39"/>
    <w:link w:val="3"/>
    <w:autoRedefine/>
    <w:qFormat/>
    <w:uiPriority w:val="0"/>
    <w:rPr>
      <w:rFonts w:ascii="Calibri Light" w:hAnsi="Calibri Light" w:eastAsia="宋体" w:cs="Times New Roman"/>
      <w:b/>
      <w:bCs/>
      <w:sz w:val="32"/>
      <w:szCs w:val="32"/>
    </w:rPr>
  </w:style>
  <w:style w:type="character" w:customStyle="1" w:styleId="55">
    <w:name w:val="标题 3 字符"/>
    <w:basedOn w:val="39"/>
    <w:link w:val="4"/>
    <w:autoRedefine/>
    <w:qFormat/>
    <w:uiPriority w:val="0"/>
    <w:rPr>
      <w:rFonts w:ascii="Times New Roman" w:hAnsi="Times New Roman" w:eastAsia="宋体" w:cs="Times New Roman"/>
      <w:b/>
      <w:bCs/>
      <w:sz w:val="32"/>
      <w:szCs w:val="32"/>
    </w:rPr>
  </w:style>
  <w:style w:type="character" w:customStyle="1" w:styleId="56">
    <w:name w:val="标题 字符"/>
    <w:basedOn w:val="39"/>
    <w:link w:val="34"/>
    <w:autoRedefine/>
    <w:qFormat/>
    <w:uiPriority w:val="99"/>
    <w:rPr>
      <w:rFonts w:ascii="Arial" w:hAnsi="Arial" w:eastAsia="宋体" w:cs="Arial"/>
      <w:b/>
      <w:bCs/>
      <w:sz w:val="32"/>
      <w:szCs w:val="32"/>
    </w:rPr>
  </w:style>
  <w:style w:type="character" w:customStyle="1" w:styleId="57">
    <w:name w:val="文档结构图 字符"/>
    <w:basedOn w:val="39"/>
    <w:link w:val="11"/>
    <w:autoRedefine/>
    <w:qFormat/>
    <w:uiPriority w:val="0"/>
    <w:rPr>
      <w:rFonts w:ascii="宋体" w:hAnsi="Times New Roman" w:eastAsia="宋体" w:cs="Times New Roman"/>
      <w:sz w:val="18"/>
      <w:szCs w:val="18"/>
    </w:rPr>
  </w:style>
  <w:style w:type="character" w:customStyle="1" w:styleId="58">
    <w:name w:val="批注文字 字符"/>
    <w:basedOn w:val="39"/>
    <w:link w:val="13"/>
    <w:autoRedefine/>
    <w:qFormat/>
    <w:uiPriority w:val="0"/>
    <w:rPr>
      <w:rFonts w:ascii="Times New Roman" w:hAnsi="Times New Roman" w:eastAsia="宋体" w:cs="Times New Roman"/>
      <w:szCs w:val="24"/>
    </w:rPr>
  </w:style>
  <w:style w:type="character" w:customStyle="1" w:styleId="59">
    <w:name w:val="正文文本 3 字符"/>
    <w:basedOn w:val="39"/>
    <w:link w:val="14"/>
    <w:autoRedefine/>
    <w:qFormat/>
    <w:uiPriority w:val="0"/>
    <w:rPr>
      <w:rFonts w:ascii="Times New Roman" w:hAnsi="Times New Roman" w:eastAsia="宋体" w:cs="Times New Roman"/>
      <w:sz w:val="16"/>
      <w:szCs w:val="16"/>
    </w:rPr>
  </w:style>
  <w:style w:type="character" w:customStyle="1" w:styleId="60">
    <w:name w:val="正文文本 字符"/>
    <w:basedOn w:val="39"/>
    <w:link w:val="15"/>
    <w:autoRedefine/>
    <w:qFormat/>
    <w:uiPriority w:val="0"/>
    <w:rPr>
      <w:rFonts w:ascii="Times New Roman" w:hAnsi="Times New Roman" w:eastAsia="宋体" w:cs="Times New Roman"/>
      <w:sz w:val="24"/>
      <w:szCs w:val="24"/>
    </w:rPr>
  </w:style>
  <w:style w:type="character" w:customStyle="1" w:styleId="61">
    <w:name w:val="正文文本缩进 字符"/>
    <w:basedOn w:val="39"/>
    <w:link w:val="18"/>
    <w:autoRedefine/>
    <w:qFormat/>
    <w:uiPriority w:val="0"/>
    <w:rPr>
      <w:rFonts w:ascii="Times New Roman" w:hAnsi="Times New Roman" w:eastAsia="宋体" w:cs="Times New Roman"/>
      <w:szCs w:val="24"/>
    </w:rPr>
  </w:style>
  <w:style w:type="character" w:customStyle="1" w:styleId="62">
    <w:name w:val="纯文本 字符"/>
    <w:basedOn w:val="39"/>
    <w:link w:val="21"/>
    <w:autoRedefine/>
    <w:qFormat/>
    <w:uiPriority w:val="0"/>
    <w:rPr>
      <w:rFonts w:ascii="宋体" w:hAnsi="Times New Roman" w:eastAsia="宋体" w:cs="Arial"/>
      <w:szCs w:val="24"/>
    </w:rPr>
  </w:style>
  <w:style w:type="character" w:customStyle="1" w:styleId="63">
    <w:name w:val="日期 字符"/>
    <w:basedOn w:val="39"/>
    <w:link w:val="22"/>
    <w:autoRedefine/>
    <w:qFormat/>
    <w:uiPriority w:val="0"/>
    <w:rPr>
      <w:rFonts w:ascii="Calibri" w:hAnsi="Calibri" w:eastAsia="楷体_GB2312" w:cs="Arial"/>
      <w:sz w:val="32"/>
    </w:rPr>
  </w:style>
  <w:style w:type="character" w:customStyle="1" w:styleId="64">
    <w:name w:val="正文文本缩进 2 字符"/>
    <w:basedOn w:val="39"/>
    <w:link w:val="23"/>
    <w:autoRedefine/>
    <w:qFormat/>
    <w:uiPriority w:val="0"/>
    <w:rPr>
      <w:rFonts w:ascii="Times New Roman" w:hAnsi="Times New Roman" w:eastAsia="宋体" w:cs="Times New Roman"/>
      <w:szCs w:val="24"/>
    </w:rPr>
  </w:style>
  <w:style w:type="character" w:customStyle="1" w:styleId="65">
    <w:name w:val="批注框文本 字符"/>
    <w:basedOn w:val="39"/>
    <w:link w:val="24"/>
    <w:autoRedefine/>
    <w:qFormat/>
    <w:uiPriority w:val="0"/>
    <w:rPr>
      <w:rFonts w:ascii="Times New Roman" w:hAnsi="Times New Roman" w:eastAsia="宋体" w:cs="Times New Roman"/>
      <w:sz w:val="18"/>
      <w:szCs w:val="18"/>
    </w:rPr>
  </w:style>
  <w:style w:type="character" w:customStyle="1" w:styleId="66">
    <w:name w:val="脚注文本 字符"/>
    <w:basedOn w:val="39"/>
    <w:link w:val="30"/>
    <w:autoRedefine/>
    <w:qFormat/>
    <w:uiPriority w:val="0"/>
    <w:rPr>
      <w:rFonts w:ascii="Calibri" w:hAnsi="Calibri" w:eastAsia="Calibri" w:cs="Times New Roman"/>
      <w:sz w:val="18"/>
      <w:szCs w:val="24"/>
    </w:rPr>
  </w:style>
  <w:style w:type="character" w:customStyle="1" w:styleId="67">
    <w:name w:val="正文文本缩进 3 字符"/>
    <w:basedOn w:val="39"/>
    <w:link w:val="31"/>
    <w:autoRedefine/>
    <w:qFormat/>
    <w:uiPriority w:val="0"/>
    <w:rPr>
      <w:rFonts w:ascii="Times New Roman" w:hAnsi="Times New Roman" w:eastAsia="宋体" w:cs="Times New Roman"/>
      <w:sz w:val="16"/>
      <w:szCs w:val="16"/>
    </w:rPr>
  </w:style>
  <w:style w:type="character" w:customStyle="1" w:styleId="68">
    <w:name w:val="批注主题 字符"/>
    <w:basedOn w:val="58"/>
    <w:link w:val="35"/>
    <w:autoRedefine/>
    <w:qFormat/>
    <w:uiPriority w:val="0"/>
    <w:rPr>
      <w:rFonts w:ascii="Times New Roman" w:hAnsi="Times New Roman" w:eastAsia="宋体" w:cs="Times New Roman"/>
      <w:b/>
      <w:bCs/>
      <w:szCs w:val="24"/>
    </w:rPr>
  </w:style>
  <w:style w:type="character" w:customStyle="1" w:styleId="69">
    <w:name w:val="正文文本首行缩进 字符"/>
    <w:basedOn w:val="60"/>
    <w:link w:val="16"/>
    <w:autoRedefine/>
    <w:qFormat/>
    <w:uiPriority w:val="0"/>
    <w:rPr>
      <w:rFonts w:ascii="Times New Roman" w:hAnsi="Times New Roman" w:eastAsia="宋体" w:cs="Times New Roman"/>
      <w:sz w:val="24"/>
      <w:szCs w:val="24"/>
    </w:rPr>
  </w:style>
  <w:style w:type="character" w:customStyle="1" w:styleId="70">
    <w:name w:val="正文文本首行缩进 2 字符"/>
    <w:basedOn w:val="61"/>
    <w:link w:val="36"/>
    <w:autoRedefine/>
    <w:qFormat/>
    <w:uiPriority w:val="0"/>
    <w:rPr>
      <w:rFonts w:ascii="Times New Roman" w:hAnsi="Times New Roman" w:eastAsia="宋体" w:cs="Times New Roman"/>
      <w:szCs w:val="24"/>
    </w:rPr>
  </w:style>
  <w:style w:type="paragraph" w:customStyle="1" w:styleId="71">
    <w:name w:val="zw"/>
    <w:basedOn w:val="1"/>
    <w:autoRedefine/>
    <w:qFormat/>
    <w:uiPriority w:val="0"/>
    <w:pPr>
      <w:widowControl/>
      <w:spacing w:before="30"/>
      <w:ind w:left="100" w:right="100"/>
    </w:pPr>
    <w:rPr>
      <w:rFonts w:ascii="方正书宋简体" w:eastAsia="方正书宋简体"/>
      <w:color w:val="000000"/>
      <w:kern w:val="0"/>
      <w:szCs w:val="21"/>
    </w:rPr>
  </w:style>
  <w:style w:type="paragraph" w:styleId="72">
    <w:name w:val="List Paragraph"/>
    <w:basedOn w:val="1"/>
    <w:autoRedefine/>
    <w:qFormat/>
    <w:uiPriority w:val="0"/>
    <w:pPr>
      <w:ind w:firstLine="200" w:firstLineChars="200"/>
    </w:pPr>
    <w:rPr>
      <w:rFonts w:ascii="Calibri" w:hAnsi="Calibri"/>
      <w:szCs w:val="22"/>
    </w:rPr>
  </w:style>
  <w:style w:type="paragraph" w:customStyle="1" w:styleId="73">
    <w:name w:val="无间隔1"/>
    <w:autoRedefine/>
    <w:qFormat/>
    <w:uiPriority w:val="0"/>
    <w:pPr>
      <w:adjustRightInd w:val="0"/>
      <w:snapToGrid w:val="0"/>
    </w:pPr>
    <w:rPr>
      <w:rFonts w:ascii="Tahoma" w:hAnsi="Tahoma" w:eastAsia="微软雅黑" w:cs="Arial"/>
      <w:sz w:val="22"/>
      <w:szCs w:val="22"/>
      <w:lang w:val="en-US" w:eastAsia="zh-CN" w:bidi="ar-SA"/>
    </w:rPr>
  </w:style>
  <w:style w:type="paragraph" w:customStyle="1" w:styleId="74">
    <w:name w:val="列出段落1"/>
    <w:basedOn w:val="1"/>
    <w:autoRedefine/>
    <w:qFormat/>
    <w:uiPriority w:val="0"/>
    <w:pPr>
      <w:ind w:firstLine="200" w:firstLineChars="200"/>
    </w:pPr>
    <w:rPr>
      <w:rFonts w:ascii="Calibri" w:hAnsi="Calibri"/>
      <w:kern w:val="0"/>
      <w:szCs w:val="20"/>
    </w:rPr>
  </w:style>
  <w:style w:type="paragraph" w:customStyle="1" w:styleId="75">
    <w:name w:val="无间隔11"/>
    <w:autoRedefine/>
    <w:qFormat/>
    <w:uiPriority w:val="0"/>
    <w:pPr>
      <w:adjustRightInd w:val="0"/>
      <w:snapToGrid w:val="0"/>
    </w:pPr>
    <w:rPr>
      <w:rFonts w:ascii="Tahoma" w:hAnsi="Tahoma" w:eastAsia="微软雅黑" w:cs="Arial"/>
      <w:sz w:val="22"/>
      <w:szCs w:val="22"/>
      <w:lang w:val="en-US" w:eastAsia="zh-CN" w:bidi="ar-SA"/>
    </w:rPr>
  </w:style>
  <w:style w:type="paragraph" w:customStyle="1" w:styleId="7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77">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4"/>
    <w:autoRedefine/>
    <w:qFormat/>
    <w:uiPriority w:val="0"/>
    <w:rPr>
      <w:rFonts w:ascii="Times New Roman" w:hAnsi="Times New Roman" w:eastAsia="宋体" w:cs="Times New Roman"/>
      <w:sz w:val="21"/>
      <w:szCs w:val="22"/>
      <w:lang w:val="en-US" w:eastAsia="zh-CN" w:bidi="ar-SA"/>
    </w:rPr>
  </w:style>
  <w:style w:type="paragraph" w:customStyle="1" w:styleId="7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纯文本_3"/>
    <w:basedOn w:val="81"/>
    <w:autoRedefine/>
    <w:qFormat/>
    <w:uiPriority w:val="0"/>
    <w:pPr>
      <w:widowControl/>
      <w:jc w:val="left"/>
    </w:pPr>
    <w:rPr>
      <w:rFonts w:ascii="宋体" w:cs="Arial"/>
      <w:szCs w:val="21"/>
    </w:rPr>
  </w:style>
  <w:style w:type="paragraph" w:customStyle="1" w:styleId="83">
    <w:name w:val="纯文本_0_1"/>
    <w:basedOn w:val="1"/>
    <w:autoRedefine/>
    <w:qFormat/>
    <w:uiPriority w:val="0"/>
    <w:pPr>
      <w:widowControl/>
      <w:jc w:val="left"/>
    </w:pPr>
    <w:rPr>
      <w:rFonts w:ascii="宋体" w:cs="Arial"/>
      <w:szCs w:val="21"/>
    </w:rPr>
  </w:style>
  <w:style w:type="paragraph" w:customStyle="1" w:styleId="8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标准"/>
    <w:basedOn w:val="1"/>
    <w:autoRedefine/>
    <w:qFormat/>
    <w:uiPriority w:val="0"/>
    <w:pPr>
      <w:spacing w:line="360" w:lineRule="auto"/>
      <w:ind w:firstLine="200" w:firstLineChars="200"/>
    </w:pPr>
    <w:rPr>
      <w:rFonts w:ascii="宋体"/>
      <w:sz w:val="24"/>
      <w:szCs w:val="20"/>
    </w:rPr>
  </w:style>
  <w:style w:type="paragraph" w:customStyle="1" w:styleId="89">
    <w:name w:val="TOC 标题1"/>
    <w:basedOn w:val="2"/>
    <w:next w:val="1"/>
    <w:autoRedefine/>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90">
    <w:name w:val="正文2"/>
    <w:basedOn w:val="1"/>
    <w:autoRedefine/>
    <w:qFormat/>
    <w:uiPriority w:val="0"/>
    <w:pPr>
      <w:spacing w:before="156" w:line="360" w:lineRule="auto"/>
      <w:ind w:firstLine="200" w:firstLineChars="200"/>
    </w:pPr>
    <w:rPr>
      <w:sz w:val="24"/>
      <w:szCs w:val="20"/>
    </w:rPr>
  </w:style>
  <w:style w:type="paragraph" w:customStyle="1" w:styleId="91">
    <w:name w:val="正文文本缩进1"/>
    <w:basedOn w:val="1"/>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92">
    <w:name w:val="内文"/>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93">
    <w:name w:val="无间隔2"/>
    <w:autoRedefine/>
    <w:qFormat/>
    <w:uiPriority w:val="0"/>
    <w:rPr>
      <w:rFonts w:ascii="Calibri" w:hAnsi="Calibri" w:eastAsia="宋体" w:cs="Times New Roman"/>
      <w:sz w:val="22"/>
      <w:szCs w:val="22"/>
      <w:lang w:val="en-US" w:eastAsia="zh-CN" w:bidi="ar-SA"/>
    </w:rPr>
  </w:style>
  <w:style w:type="character" w:customStyle="1" w:styleId="94">
    <w:name w:val="纯文本 Char"/>
    <w:autoRedefine/>
    <w:qFormat/>
    <w:uiPriority w:val="0"/>
    <w:rPr>
      <w:rFonts w:ascii="宋体" w:eastAsia="宋体"/>
      <w:kern w:val="2"/>
      <w:sz w:val="24"/>
      <w:szCs w:val="24"/>
      <w:lang w:val="en-US" w:eastAsia="zh-CN" w:bidi="ar-SA"/>
    </w:rPr>
  </w:style>
  <w:style w:type="paragraph" w:customStyle="1" w:styleId="95">
    <w:name w:val="p0"/>
    <w:basedOn w:val="1"/>
    <w:autoRedefine/>
    <w:qFormat/>
    <w:uiPriority w:val="0"/>
    <w:pPr>
      <w:widowControl/>
    </w:pPr>
    <w:rPr>
      <w:rFonts w:ascii="Calibri" w:hAnsi="Calibri" w:cs="宋体"/>
      <w:kern w:val="0"/>
      <w:szCs w:val="21"/>
    </w:rPr>
  </w:style>
  <w:style w:type="paragraph" w:styleId="96">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97">
    <w:name w:val="Char Char Char Char Char Char Char Char Char"/>
    <w:basedOn w:val="1"/>
    <w:autoRedefine/>
    <w:qFormat/>
    <w:uiPriority w:val="0"/>
    <w:pPr>
      <w:widowControl/>
      <w:spacing w:after="160" w:line="240" w:lineRule="exact"/>
      <w:jc w:val="left"/>
    </w:pPr>
    <w:rPr>
      <w:rFonts w:eastAsia="Times New Roman"/>
      <w:kern w:val="0"/>
      <w:sz w:val="24"/>
      <w:szCs w:val="20"/>
    </w:rPr>
  </w:style>
  <w:style w:type="paragraph" w:customStyle="1" w:styleId="98">
    <w:name w:val="普通(网站)1"/>
    <w:basedOn w:val="1"/>
    <w:autoRedefine/>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9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0">
    <w:name w:val="普通(网站) 字符"/>
    <w:link w:val="33"/>
    <w:autoRedefine/>
    <w:qFormat/>
    <w:uiPriority w:val="0"/>
    <w:rPr>
      <w:rFonts w:ascii="宋体"/>
      <w:sz w:val="24"/>
      <w:szCs w:val="24"/>
    </w:rPr>
  </w:style>
  <w:style w:type="paragraph" w:customStyle="1" w:styleId="101">
    <w:name w:val="无间隔3"/>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102">
    <w:name w:val="纯文本1"/>
    <w:basedOn w:val="103"/>
    <w:autoRedefine/>
    <w:qFormat/>
    <w:uiPriority w:val="0"/>
    <w:pPr>
      <w:widowControl/>
      <w:jc w:val="left"/>
    </w:pPr>
    <w:rPr>
      <w:rFonts w:ascii="宋体" w:hAnsi="Courier New"/>
    </w:rPr>
  </w:style>
  <w:style w:type="paragraph" w:customStyle="1" w:styleId="10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正文 A"/>
    <w:autoRedefine/>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105">
    <w:name w:val="纯文本2"/>
    <w:basedOn w:val="106"/>
    <w:autoRedefine/>
    <w:qFormat/>
    <w:uiPriority w:val="0"/>
    <w:pPr>
      <w:widowControl/>
      <w:jc w:val="left"/>
    </w:pPr>
    <w:rPr>
      <w:rFonts w:ascii="宋体" w:hAnsi="Courier New"/>
    </w:rPr>
  </w:style>
  <w:style w:type="paragraph" w:customStyle="1" w:styleId="106">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7">
    <w:name w:val="font41"/>
    <w:basedOn w:val="39"/>
    <w:autoRedefine/>
    <w:qFormat/>
    <w:uiPriority w:val="0"/>
    <w:rPr>
      <w:rFonts w:hint="eastAsia" w:ascii="宋体" w:hAnsi="宋体" w:eastAsia="宋体" w:cs="宋体"/>
      <w:color w:val="000000"/>
      <w:sz w:val="22"/>
      <w:szCs w:val="22"/>
      <w:u w:val="none"/>
    </w:rPr>
  </w:style>
  <w:style w:type="character" w:customStyle="1" w:styleId="108">
    <w:name w:val="font91"/>
    <w:basedOn w:val="39"/>
    <w:autoRedefine/>
    <w:qFormat/>
    <w:uiPriority w:val="0"/>
    <w:rPr>
      <w:rFonts w:hint="eastAsia" w:ascii="宋体" w:hAnsi="宋体" w:eastAsia="宋体" w:cs="宋体"/>
      <w:color w:val="000000"/>
      <w:sz w:val="22"/>
      <w:szCs w:val="22"/>
      <w:u w:val="none"/>
      <w:vertAlign w:val="subscript"/>
    </w:rPr>
  </w:style>
  <w:style w:type="character" w:customStyle="1" w:styleId="109">
    <w:name w:val="font61"/>
    <w:basedOn w:val="39"/>
    <w:autoRedefine/>
    <w:qFormat/>
    <w:uiPriority w:val="0"/>
    <w:rPr>
      <w:rFonts w:hint="eastAsia" w:ascii="宋体" w:hAnsi="宋体" w:eastAsia="宋体" w:cs="宋体"/>
      <w:color w:val="000000"/>
      <w:sz w:val="22"/>
      <w:szCs w:val="22"/>
      <w:u w:val="none"/>
    </w:rPr>
  </w:style>
  <w:style w:type="character" w:customStyle="1" w:styleId="110">
    <w:name w:val="font31"/>
    <w:basedOn w:val="39"/>
    <w:autoRedefine/>
    <w:qFormat/>
    <w:uiPriority w:val="0"/>
    <w:rPr>
      <w:rFonts w:hint="eastAsia" w:ascii="宋体" w:hAnsi="宋体" w:eastAsia="宋体" w:cs="宋体"/>
      <w:color w:val="000000"/>
      <w:sz w:val="22"/>
      <w:szCs w:val="22"/>
      <w:u w:val="none"/>
    </w:rPr>
  </w:style>
  <w:style w:type="paragraph" w:customStyle="1" w:styleId="111">
    <w:name w:val="样式 样式1 + 首行缩进:  2 字符"/>
    <w:basedOn w:val="1"/>
    <w:autoRedefine/>
    <w:qFormat/>
    <w:uiPriority w:val="0"/>
    <w:pPr>
      <w:spacing w:line="360" w:lineRule="exact"/>
      <w:ind w:firstLine="420" w:firstLineChars="200"/>
    </w:pPr>
    <w:rPr>
      <w:rFonts w:ascii="Arial" w:hAnsi="Arial" w:cs="宋体"/>
      <w:szCs w:val="20"/>
    </w:rPr>
  </w:style>
  <w:style w:type="table" w:customStyle="1" w:styleId="112">
    <w:name w:val="Table Normal"/>
    <w:autoRedefine/>
    <w:semiHidden/>
    <w:unhideWhenUsed/>
    <w:qFormat/>
    <w:uiPriority w:val="0"/>
    <w:tblPr>
      <w:tblCellMar>
        <w:top w:w="0" w:type="dxa"/>
        <w:left w:w="0" w:type="dxa"/>
        <w:bottom w:w="0" w:type="dxa"/>
        <w:right w:w="0" w:type="dxa"/>
      </w:tblCellMar>
    </w:tblPr>
  </w:style>
  <w:style w:type="paragraph" w:customStyle="1" w:styleId="113">
    <w:name w:val="正文文字2"/>
    <w:basedOn w:val="15"/>
    <w:autoRedefine/>
    <w:qFormat/>
    <w:uiPriority w:val="0"/>
    <w:pPr>
      <w:adjustRightInd w:val="0"/>
      <w:spacing w:after="60" w:line="360" w:lineRule="atLeast"/>
      <w:ind w:left="72" w:leftChars="30" w:right="72" w:rightChars="30"/>
      <w:jc w:val="center"/>
    </w:pPr>
    <w:rPr>
      <w:sz w:val="21"/>
    </w:rPr>
  </w:style>
  <w:style w:type="paragraph" w:customStyle="1" w:styleId="114">
    <w:name w:val="n正文"/>
    <w:basedOn w:val="1"/>
    <w:autoRedefine/>
    <w:qFormat/>
    <w:uiPriority w:val="0"/>
    <w:pPr>
      <w:ind w:firstLine="480" w:firstLineChars="200"/>
    </w:pPr>
  </w:style>
  <w:style w:type="character" w:customStyle="1" w:styleId="115">
    <w:name w:val="font11"/>
    <w:basedOn w:val="39"/>
    <w:autoRedefine/>
    <w:qFormat/>
    <w:uiPriority w:val="0"/>
    <w:rPr>
      <w:rFonts w:hint="eastAsia" w:ascii="宋体" w:hAnsi="宋体" w:eastAsia="宋体" w:cs="宋体"/>
      <w:color w:val="000000"/>
      <w:sz w:val="24"/>
      <w:szCs w:val="24"/>
      <w:u w:val="none"/>
    </w:rPr>
  </w:style>
  <w:style w:type="paragraph" w:customStyle="1" w:styleId="116">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17">
    <w:name w:val="标题 1 字符"/>
    <w:link w:val="2"/>
    <w:autoRedefine/>
    <w:qFormat/>
    <w:uiPriority w:val="0"/>
    <w:rPr>
      <w:rFonts w:ascii="Times New Roman" w:hAnsi="Times New Roman" w:eastAsia="宋体" w:cs="Times New Roman"/>
      <w:b/>
      <w:kern w:val="44"/>
      <w:sz w:val="32"/>
      <w:szCs w:val="20"/>
    </w:rPr>
  </w:style>
  <w:style w:type="paragraph" w:customStyle="1" w:styleId="11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Body Text First Indent 21"/>
    <w:basedOn w:val="120"/>
    <w:autoRedefine/>
    <w:qFormat/>
    <w:uiPriority w:val="99"/>
    <w:pPr>
      <w:ind w:firstLine="420"/>
    </w:pPr>
  </w:style>
  <w:style w:type="paragraph" w:customStyle="1" w:styleId="120">
    <w:name w:val="Body Text Indent1"/>
    <w:basedOn w:val="1"/>
    <w:autoRedefine/>
    <w:qFormat/>
    <w:uiPriority w:val="99"/>
    <w:pPr>
      <w:ind w:left="420" w:leftChars="200"/>
    </w:pPr>
  </w:style>
  <w:style w:type="paragraph" w:customStyle="1" w:styleId="12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character" w:customStyle="1" w:styleId="123">
    <w:name w:val="font81"/>
    <w:autoRedefine/>
    <w:qFormat/>
    <w:uiPriority w:val="0"/>
    <w:rPr>
      <w:rFonts w:hint="eastAsia" w:ascii="宋体" w:hAnsi="宋体" w:eastAsia="宋体" w:cs="宋体"/>
      <w:color w:val="000000"/>
      <w:sz w:val="24"/>
      <w:szCs w:val="24"/>
      <w:u w:val="none"/>
    </w:rPr>
  </w:style>
  <w:style w:type="character" w:customStyle="1" w:styleId="124">
    <w:name w:val="font251"/>
    <w:basedOn w:val="39"/>
    <w:autoRedefine/>
    <w:qFormat/>
    <w:uiPriority w:val="0"/>
    <w:rPr>
      <w:rFonts w:hint="default" w:ascii="Arial" w:hAnsi="Arial" w:cs="Arial"/>
      <w:color w:val="000000"/>
      <w:sz w:val="20"/>
      <w:szCs w:val="20"/>
      <w:u w:val="none"/>
    </w:rPr>
  </w:style>
  <w:style w:type="character" w:customStyle="1" w:styleId="125">
    <w:name w:val="font261"/>
    <w:basedOn w:val="39"/>
    <w:autoRedefine/>
    <w:qFormat/>
    <w:uiPriority w:val="0"/>
    <w:rPr>
      <w:rFonts w:ascii="Calibri" w:hAnsi="Calibri" w:cs="Calibri"/>
      <w:color w:val="000000"/>
      <w:sz w:val="20"/>
      <w:szCs w:val="20"/>
      <w:u w:val="none"/>
    </w:rPr>
  </w:style>
  <w:style w:type="character" w:customStyle="1" w:styleId="126">
    <w:name w:val="font131"/>
    <w:basedOn w:val="39"/>
    <w:autoRedefine/>
    <w:qFormat/>
    <w:uiPriority w:val="0"/>
    <w:rPr>
      <w:rFonts w:hint="eastAsia" w:ascii="宋体" w:hAnsi="宋体" w:eastAsia="宋体" w:cs="宋体"/>
      <w:color w:val="000000"/>
      <w:sz w:val="18"/>
      <w:szCs w:val="18"/>
      <w:u w:val="none"/>
    </w:rPr>
  </w:style>
  <w:style w:type="character" w:customStyle="1" w:styleId="127">
    <w:name w:val="font241"/>
    <w:basedOn w:val="39"/>
    <w:autoRedefine/>
    <w:qFormat/>
    <w:uiPriority w:val="0"/>
    <w:rPr>
      <w:rFonts w:ascii="Arial" w:hAnsi="Arial" w:cs="Arial"/>
      <w:color w:val="000000"/>
      <w:sz w:val="18"/>
      <w:szCs w:val="18"/>
      <w:u w:val="none"/>
    </w:rPr>
  </w:style>
  <w:style w:type="character" w:customStyle="1" w:styleId="128">
    <w:name w:val="font21"/>
    <w:basedOn w:val="39"/>
    <w:autoRedefine/>
    <w:qFormat/>
    <w:uiPriority w:val="0"/>
    <w:rPr>
      <w:rFonts w:hint="eastAsia" w:ascii="宋体" w:hAnsi="宋体" w:eastAsia="宋体" w:cs="宋体"/>
      <w:color w:val="000000"/>
      <w:sz w:val="20"/>
      <w:szCs w:val="20"/>
      <w:u w:val="none"/>
    </w:rPr>
  </w:style>
  <w:style w:type="character" w:customStyle="1" w:styleId="129">
    <w:name w:val="font71"/>
    <w:basedOn w:val="39"/>
    <w:autoRedefine/>
    <w:qFormat/>
    <w:uiPriority w:val="0"/>
    <w:rPr>
      <w:rFonts w:hint="eastAsia" w:ascii="宋体" w:hAnsi="宋体" w:eastAsia="宋体" w:cs="宋体"/>
      <w:color w:val="000000"/>
      <w:sz w:val="20"/>
      <w:szCs w:val="20"/>
      <w:u w:val="none"/>
    </w:rPr>
  </w:style>
  <w:style w:type="paragraph" w:customStyle="1" w:styleId="13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font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2">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3">
    <w:name w:val="font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34">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9"/>
    <w:basedOn w:val="1"/>
    <w:autoRedefine/>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8">
    <w:name w:val="xl93"/>
    <w:basedOn w:val="1"/>
    <w:autoRedefine/>
    <w:qFormat/>
    <w:uiPriority w:val="0"/>
    <w:pPr>
      <w:widowControl/>
      <w:pBdr>
        <w:top w:val="single" w:color="auto" w:sz="4" w:space="0"/>
        <w:bottom w:val="single" w:color="auto" w:sz="4" w:space="0"/>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13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7">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5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7">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116"/>
    <w:basedOn w:val="1"/>
    <w:autoRedefine/>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2">
    <w:name w:val="xl1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3">
    <w:name w:val="xl1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4">
    <w:name w:val="xl11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5">
    <w:name w:val="xl120"/>
    <w:basedOn w:val="1"/>
    <w:autoRedefine/>
    <w:qFormat/>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16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7">
    <w:name w:val="xl122"/>
    <w:basedOn w:val="1"/>
    <w:autoRedefine/>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68">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1">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3">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4">
    <w:name w:val="xl1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6">
    <w:name w:val="xl13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7">
    <w:name w:val="xl132"/>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8">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1">
    <w:name w:val="xl13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2">
    <w:name w:val="xl1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3">
    <w:name w:val="xl1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xl139"/>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xl1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xl1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142"/>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8">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9">
    <w:name w:val="xl1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2">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93">
    <w:name w:val="xl14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94">
    <w:name w:val="xl149"/>
    <w:basedOn w:val="1"/>
    <w:autoRedefine/>
    <w:qFormat/>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195">
    <w:name w:val="xl1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xl15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7">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98">
    <w:name w:val="xl1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9">
    <w:name w:val="xl154"/>
    <w:basedOn w:val="1"/>
    <w:autoRedefine/>
    <w:qFormat/>
    <w:uiPriority w:val="0"/>
    <w:pPr>
      <w:widowControl/>
      <w:pBdr>
        <w:top w:val="single" w:color="auto" w:sz="4" w:space="0"/>
        <w:left w:val="single" w:color="auto" w:sz="4" w:space="0"/>
        <w:bottom w:val="single" w:color="auto" w:sz="4" w:space="0"/>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200">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1">
    <w:name w:val="xl15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2">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1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1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0">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211">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0"/>
      <w:szCs w:val="20"/>
    </w:rPr>
  </w:style>
  <w:style w:type="paragraph" w:customStyle="1" w:styleId="212">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0"/>
      <w:szCs w:val="20"/>
    </w:rPr>
  </w:style>
  <w:style w:type="paragraph" w:customStyle="1" w:styleId="213">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
    <w:name w:val="xl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20">
    <w:name w:val="xl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21">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2">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3">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4">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5">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6">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8">
    <w:name w:val="xl1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1">
    <w:name w:val="xl18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32">
    <w:name w:val="xl1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4">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font10"/>
    <w:basedOn w:val="1"/>
    <w:autoRedefine/>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236">
    <w:name w:val="font12"/>
    <w:basedOn w:val="1"/>
    <w:autoRedefine/>
    <w:qFormat/>
    <w:uiPriority w:val="0"/>
    <w:pPr>
      <w:widowControl/>
      <w:spacing w:before="100" w:beforeAutospacing="1" w:after="100" w:afterAutospacing="1"/>
      <w:jc w:val="left"/>
    </w:pPr>
    <w:rPr>
      <w:rFonts w:ascii="Microsoft JhengHei" w:hAnsi="Microsoft JhengHei" w:eastAsia="Microsoft JhengHei" w:cs="宋体"/>
      <w:kern w:val="0"/>
      <w:sz w:val="20"/>
      <w:szCs w:val="20"/>
    </w:rPr>
  </w:style>
  <w:style w:type="paragraph" w:customStyle="1" w:styleId="237">
    <w:name w:val="font13"/>
    <w:basedOn w:val="1"/>
    <w:autoRedefine/>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23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ZhongXing</Company>
  <Pages>1</Pages>
  <Words>23662</Words>
  <Characters>134878</Characters>
  <Lines>1123</Lines>
  <Paragraphs>316</Paragraphs>
  <TotalTime>47</TotalTime>
  <ScaleCrop>false</ScaleCrop>
  <LinksUpToDate>false</LinksUpToDate>
  <CharactersWithSpaces>158224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2024-02-09T02:40:00Z</dcterms:created>
  <dc:creator>未知</dc:creator>
  <cp:lastModifiedBy>Administrator</cp:lastModifiedBy>
  <cp:lastPrinted>2024-02-01T03:34:00Z</cp:lastPrinted>
  <dcterms:modified xsi:type="dcterms:W3CDTF">2024-02-09T08:10:32Z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F812430CA27F4EDF92106D9ECFC098BB_13</vt:lpwstr>
  </property>
</Properties>
</file>