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0979">
      <w:pPr>
        <w:adjustRightInd/>
        <w:spacing w:line="360" w:lineRule="auto"/>
        <w:jc w:val="center"/>
        <w:rPr>
          <w:rFonts w:ascii="宋体" w:hAnsi="宋体" w:cs="宋体"/>
          <w:i w:val="0"/>
          <w:iCs w:val="0"/>
          <w:sz w:val="48"/>
          <w:szCs w:val="48"/>
        </w:rPr>
      </w:pPr>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p>
    <w:p w14:paraId="640782B7">
      <w:pPr>
        <w:adjustRightInd/>
        <w:spacing w:line="360" w:lineRule="auto"/>
        <w:jc w:val="center"/>
        <w:rPr>
          <w:rFonts w:hint="eastAsia" w:ascii="宋体" w:hAnsi="宋体" w:eastAsia="宋体" w:cs="宋体"/>
          <w:i w:val="0"/>
          <w:iCs w:val="0"/>
          <w:color w:val="auto"/>
          <w:sz w:val="48"/>
          <w:szCs w:val="48"/>
          <w:lang w:eastAsia="zh-CN"/>
        </w:rPr>
      </w:pPr>
      <w:r>
        <w:rPr>
          <w:rFonts w:hint="eastAsia" w:ascii="宋体" w:hAnsi="宋体" w:cs="宋体"/>
          <w:i w:val="0"/>
          <w:iCs w:val="0"/>
          <w:sz w:val="48"/>
          <w:szCs w:val="48"/>
          <w:lang w:eastAsia="zh-CN"/>
        </w:rPr>
        <w:t>宁税、宁德、宁善未来社区数字化服务项目</w:t>
      </w:r>
    </w:p>
    <w:p w14:paraId="1E427A24">
      <w:pPr>
        <w:adjustRightInd/>
        <w:spacing w:line="360" w:lineRule="auto"/>
        <w:jc w:val="center"/>
        <w:rPr>
          <w:rFonts w:ascii="宋体" w:hAnsi="宋体" w:cs="宋体"/>
          <w:i w:val="0"/>
          <w:iCs w:val="0"/>
          <w:color w:val="auto"/>
          <w:sz w:val="48"/>
          <w:szCs w:val="48"/>
        </w:rPr>
      </w:pPr>
      <w:r>
        <w:rPr>
          <w:rFonts w:hint="eastAsia" w:ascii="宋体" w:hAnsi="宋体" w:cs="宋体"/>
          <w:i w:val="0"/>
          <w:iCs w:val="0"/>
          <w:color w:val="auto"/>
          <w:sz w:val="48"/>
          <w:szCs w:val="48"/>
        </w:rPr>
        <w:t xml:space="preserve">招标文件 </w:t>
      </w:r>
    </w:p>
    <w:p w14:paraId="12802219">
      <w:pPr>
        <w:adjustRightInd/>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（电子招投标）</w:t>
      </w:r>
    </w:p>
    <w:p w14:paraId="6F69B87E">
      <w:pPr>
        <w:snapToGrid w:val="0"/>
        <w:spacing w:line="360" w:lineRule="auto"/>
        <w:jc w:val="center"/>
        <w:rPr>
          <w:rFonts w:hint="default" w:ascii="宋体" w:hAnsi="宋体" w:eastAsia="宋体" w:cs="宋体"/>
          <w:i w:val="0"/>
          <w:iCs w:val="0"/>
          <w:color w:val="auto"/>
          <w:sz w:val="28"/>
          <w:szCs w:val="20"/>
          <w:lang w:val="en-US" w:eastAsia="zh-CN"/>
        </w:rPr>
      </w:pPr>
      <w:r>
        <w:rPr>
          <w:rFonts w:hint="eastAsia" w:ascii="宋体" w:hAnsi="宋体" w:cs="宋体"/>
          <w:i w:val="0"/>
          <w:iCs w:val="0"/>
          <w:color w:val="auto"/>
          <w:sz w:val="30"/>
          <w:szCs w:val="30"/>
          <w:lang w:val="en-US" w:eastAsia="zh-CN"/>
        </w:rPr>
        <w:t>项目</w:t>
      </w:r>
      <w:r>
        <w:rPr>
          <w:rFonts w:hint="eastAsia" w:ascii="宋体" w:hAnsi="宋体" w:cs="宋体"/>
          <w:i w:val="0"/>
          <w:iCs w:val="0"/>
          <w:color w:val="auto"/>
          <w:sz w:val="30"/>
          <w:szCs w:val="30"/>
        </w:rPr>
        <w:t>编号:</w:t>
      </w:r>
      <w:r>
        <w:rPr>
          <w:rFonts w:hint="eastAsia" w:ascii="宋体" w:hAnsi="宋体" w:cs="宋体"/>
          <w:i w:val="0"/>
          <w:iCs w:val="0"/>
          <w:color w:val="auto"/>
          <w:sz w:val="30"/>
          <w:szCs w:val="30"/>
          <w:lang w:val="en-US" w:eastAsia="zh-CN"/>
        </w:rPr>
        <w:t xml:space="preserve"> ZFCG-NW20250614</w:t>
      </w:r>
    </w:p>
    <w:p w14:paraId="22BA4981">
      <w:pPr>
        <w:snapToGrid w:val="0"/>
        <w:spacing w:line="360" w:lineRule="auto"/>
        <w:jc w:val="center"/>
        <w:rPr>
          <w:rFonts w:hint="default" w:ascii="宋体" w:hAnsi="宋体" w:eastAsia="宋体" w:cs="宋体"/>
          <w:i w:val="0"/>
          <w:iCs w:val="0"/>
          <w:color w:val="auto"/>
          <w:sz w:val="28"/>
          <w:szCs w:val="20"/>
          <w:lang w:val="en-US" w:eastAsia="zh-CN"/>
        </w:rPr>
      </w:pPr>
    </w:p>
    <w:p w14:paraId="337B9E00">
      <w:pPr>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w:t>
      </w:r>
    </w:p>
    <w:p w14:paraId="616C2D2A">
      <w:pPr>
        <w:spacing w:line="360" w:lineRule="auto"/>
        <w:rPr>
          <w:rFonts w:ascii="宋体" w:hAnsi="宋体" w:cs="宋体"/>
          <w:i w:val="0"/>
          <w:iCs w:val="0"/>
          <w:color w:val="auto"/>
          <w:sz w:val="32"/>
          <w:szCs w:val="32"/>
        </w:rPr>
      </w:pPr>
    </w:p>
    <w:p w14:paraId="448C1A83">
      <w:pPr>
        <w:pStyle w:val="4"/>
        <w:rPr>
          <w:rFonts w:ascii="宋体" w:hAnsi="宋体" w:cs="宋体"/>
          <w:i w:val="0"/>
          <w:iCs w:val="0"/>
          <w:color w:val="auto"/>
        </w:rPr>
      </w:pPr>
    </w:p>
    <w:p w14:paraId="4DDACD44">
      <w:pPr>
        <w:rPr>
          <w:i w:val="0"/>
          <w:iCs w:val="0"/>
        </w:rPr>
      </w:pPr>
    </w:p>
    <w:p w14:paraId="5174F7F3">
      <w:pPr>
        <w:rPr>
          <w:i w:val="0"/>
          <w:iCs w:val="0"/>
          <w:color w:val="auto"/>
        </w:rPr>
      </w:pPr>
    </w:p>
    <w:p w14:paraId="22D3B359">
      <w:pPr>
        <w:snapToGrid w:val="0"/>
        <w:spacing w:line="360" w:lineRule="auto"/>
        <w:jc w:val="center"/>
        <w:rPr>
          <w:rFonts w:ascii="宋体" w:hAnsi="宋体" w:cs="宋体"/>
          <w:i w:val="0"/>
          <w:iCs w:val="0"/>
          <w:color w:val="auto"/>
          <w:sz w:val="32"/>
          <w:szCs w:val="32"/>
        </w:rPr>
      </w:pPr>
    </w:p>
    <w:p w14:paraId="4113DE84">
      <w:pPr>
        <w:pStyle w:val="61"/>
        <w:rPr>
          <w:rFonts w:ascii="宋体" w:hAnsi="宋体" w:cs="宋体"/>
          <w:i w:val="0"/>
          <w:iCs w:val="0"/>
          <w:color w:val="auto"/>
          <w:sz w:val="32"/>
          <w:szCs w:val="32"/>
        </w:rPr>
      </w:pPr>
    </w:p>
    <w:p w14:paraId="7C6361BB"/>
    <w:p w14:paraId="67705FA4">
      <w:pPr>
        <w:tabs>
          <w:tab w:val="left" w:pos="5308"/>
        </w:tabs>
        <w:snapToGrid w:val="0"/>
        <w:spacing w:line="360" w:lineRule="auto"/>
        <w:jc w:val="left"/>
        <w:rPr>
          <w:rFonts w:hint="eastAsia" w:ascii="宋体" w:hAnsi="宋体" w:eastAsia="宋体" w:cs="宋体"/>
          <w:i w:val="0"/>
          <w:iCs w:val="0"/>
          <w:color w:val="auto"/>
          <w:sz w:val="32"/>
          <w:szCs w:val="32"/>
          <w:lang w:eastAsia="zh-CN"/>
        </w:rPr>
      </w:pPr>
      <w:r>
        <w:rPr>
          <w:rFonts w:hint="eastAsia" w:ascii="宋体" w:hAnsi="宋体" w:cs="宋体"/>
          <w:i w:val="0"/>
          <w:iCs w:val="0"/>
          <w:color w:val="auto"/>
          <w:sz w:val="32"/>
          <w:szCs w:val="32"/>
          <w:lang w:eastAsia="zh-CN"/>
        </w:rPr>
        <w:tab/>
      </w:r>
    </w:p>
    <w:p w14:paraId="0311D0A2">
      <w:pPr>
        <w:snapToGrid w:val="0"/>
        <w:spacing w:line="360" w:lineRule="auto"/>
        <w:jc w:val="center"/>
        <w:rPr>
          <w:rFonts w:ascii="宋体" w:hAnsi="宋体" w:cs="宋体"/>
          <w:i w:val="0"/>
          <w:iCs w:val="0"/>
          <w:color w:val="auto"/>
          <w:sz w:val="32"/>
          <w:szCs w:val="32"/>
        </w:rPr>
      </w:pPr>
    </w:p>
    <w:p w14:paraId="3144ED9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14:paraId="194B794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27</w:t>
      </w:r>
      <w:r>
        <w:rPr>
          <w:rFonts w:hint="eastAsia" w:ascii="仿宋" w:hAnsi="仿宋" w:eastAsia="仿宋" w:cs="仿宋"/>
          <w:bCs/>
          <w:color w:val="auto"/>
          <w:sz w:val="32"/>
          <w:szCs w:val="32"/>
          <w:highlight w:val="none"/>
        </w:rPr>
        <w:t>日</w:t>
      </w:r>
    </w:p>
    <w:p w14:paraId="2D08774D">
      <w:pPr>
        <w:snapToGrid w:val="0"/>
        <w:spacing w:line="360" w:lineRule="auto"/>
        <w:jc w:val="center"/>
        <w:rPr>
          <w:rFonts w:ascii="宋体" w:hAnsi="宋体" w:cs="宋体"/>
          <w:bCs/>
          <w:i w:val="0"/>
          <w:iCs w:val="0"/>
          <w:color w:val="auto"/>
          <w:sz w:val="32"/>
          <w:szCs w:val="32"/>
        </w:rPr>
      </w:pPr>
    </w:p>
    <w:p w14:paraId="77D8358F">
      <w:pPr>
        <w:spacing w:line="360" w:lineRule="auto"/>
        <w:jc w:val="center"/>
        <w:rPr>
          <w:rFonts w:ascii="宋体" w:hAnsi="宋体" w:cs="宋体"/>
          <w:b/>
          <w:i w:val="0"/>
          <w:iCs w:val="0"/>
          <w:sz w:val="48"/>
          <w:szCs w:val="48"/>
        </w:rPr>
      </w:pPr>
    </w:p>
    <w:p w14:paraId="57072631">
      <w:pPr>
        <w:spacing w:line="360" w:lineRule="auto"/>
        <w:jc w:val="center"/>
        <w:rPr>
          <w:rFonts w:ascii="宋体" w:hAnsi="宋体" w:cs="宋体"/>
          <w:b/>
          <w:i w:val="0"/>
          <w:iCs w:val="0"/>
          <w:sz w:val="48"/>
          <w:szCs w:val="48"/>
        </w:rPr>
      </w:pPr>
    </w:p>
    <w:p w14:paraId="1AC0D5AD">
      <w:pPr>
        <w:spacing w:line="360" w:lineRule="auto"/>
        <w:jc w:val="center"/>
        <w:rPr>
          <w:rFonts w:hint="eastAsia" w:ascii="宋体" w:hAnsi="宋体" w:cs="宋体"/>
          <w:b/>
          <w:i w:val="0"/>
          <w:iCs w:val="0"/>
          <w:sz w:val="48"/>
          <w:szCs w:val="48"/>
        </w:rPr>
      </w:pPr>
    </w:p>
    <w:p w14:paraId="5FE25E5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7CB11E2">
      <w:pPr>
        <w:spacing w:line="360" w:lineRule="auto"/>
        <w:rPr>
          <w:rFonts w:ascii="宋体" w:hAnsi="宋体" w:cs="宋体"/>
          <w:i w:val="0"/>
          <w:iCs w:val="0"/>
          <w:sz w:val="32"/>
          <w:szCs w:val="32"/>
        </w:rPr>
      </w:pPr>
    </w:p>
    <w:p w14:paraId="6E4F7043">
      <w:pPr>
        <w:spacing w:line="360" w:lineRule="auto"/>
        <w:rPr>
          <w:rFonts w:ascii="宋体" w:hAnsi="宋体" w:cs="宋体"/>
          <w:i w:val="0"/>
          <w:iCs w:val="0"/>
          <w:sz w:val="32"/>
          <w:szCs w:val="32"/>
        </w:rPr>
      </w:pPr>
    </w:p>
    <w:p w14:paraId="56CA76D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3460B2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05518E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4D341DA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009A62E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6FFB7E3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144C1E8D">
      <w:pPr>
        <w:rPr>
          <w:rFonts w:ascii="宋体" w:hAnsi="宋体" w:cs="宋体"/>
          <w:i w:val="0"/>
          <w:iCs w:val="0"/>
          <w:sz w:val="32"/>
          <w:szCs w:val="32"/>
        </w:rPr>
      </w:pPr>
      <w:r>
        <w:rPr>
          <w:rFonts w:hint="eastAsia" w:ascii="宋体" w:hAnsi="宋体" w:cs="宋体"/>
          <w:i w:val="0"/>
          <w:iCs w:val="0"/>
          <w:sz w:val="32"/>
          <w:szCs w:val="32"/>
        </w:rPr>
        <w:br w:type="page"/>
      </w:r>
    </w:p>
    <w:p w14:paraId="3FEBE86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701BC3C7">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项目概况</w:t>
      </w:r>
    </w:p>
    <w:p w14:paraId="5C6033B5">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u w:val="single"/>
          <w:lang w:eastAsia="zh-CN"/>
        </w:rPr>
        <w:t>宁税、宁德、宁善未来社区数字化服务项目</w:t>
      </w:r>
      <w:r>
        <w:rPr>
          <w:rFonts w:hint="eastAsia" w:asciiTheme="minorEastAsia" w:hAnsiTheme="minorEastAsia" w:eastAsiaTheme="minorEastAsia"/>
          <w:i w:val="0"/>
          <w:iCs w:val="0"/>
          <w:sz w:val="24"/>
        </w:rPr>
        <w:t>招标项目的</w:t>
      </w:r>
      <w:r>
        <w:rPr>
          <w:rFonts w:hint="eastAsia" w:asciiTheme="minorEastAsia" w:hAnsiTheme="minorEastAsia" w:eastAsiaTheme="minorEastAsia"/>
          <w:i w:val="0"/>
          <w:iCs w:val="0"/>
          <w:color w:val="auto"/>
          <w:sz w:val="24"/>
        </w:rPr>
        <w:t>潜在投标人应在政采云平台（</w:t>
      </w:r>
      <w:r>
        <w:rPr>
          <w:i w:val="0"/>
          <w:iCs w:val="0"/>
          <w:color w:val="auto"/>
        </w:rPr>
        <w:fldChar w:fldCharType="begin"/>
      </w:r>
      <w:r>
        <w:rPr>
          <w:i w:val="0"/>
          <w:iCs w:val="0"/>
          <w:color w:val="auto"/>
        </w:rPr>
        <w:instrText xml:space="preserve"> HYPERLINK "https://www.zcygov.cn/）获取（下载）招标文件，并于2025年%20%20月%20日9点30分00秒"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22日09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6710C1B3">
      <w:pPr>
        <w:spacing w:line="360" w:lineRule="auto"/>
        <w:rPr>
          <w:rFonts w:ascii="宋体" w:hAnsi="宋体" w:cs="宋体"/>
          <w:b/>
          <w:i w:val="0"/>
          <w:iCs w:val="0"/>
          <w:sz w:val="24"/>
        </w:rPr>
      </w:pPr>
      <w:r>
        <w:rPr>
          <w:rFonts w:hint="eastAsia" w:ascii="宋体" w:hAnsi="宋体" w:cs="宋体"/>
          <w:b/>
          <w:i w:val="0"/>
          <w:iCs w:val="0"/>
          <w:sz w:val="24"/>
        </w:rPr>
        <w:t xml:space="preserve">一、项目基本情况  </w:t>
      </w:r>
      <w:r>
        <w:rPr>
          <w:rFonts w:hint="eastAsia" w:ascii="宋体" w:hAnsi="宋体" w:cs="宋体"/>
          <w:bCs/>
          <w:i w:val="0"/>
          <w:iCs w:val="0"/>
          <w:color w:val="auto"/>
          <w:sz w:val="24"/>
          <w:lang w:eastAsia="zh-CN"/>
        </w:rPr>
        <w:t xml:space="preserve">               </w:t>
      </w:r>
      <w:r>
        <w:rPr>
          <w:rFonts w:hint="eastAsia" w:ascii="宋体" w:hAnsi="宋体" w:cs="宋体"/>
          <w:b/>
          <w:i w:val="0"/>
          <w:iCs w:val="0"/>
          <w:sz w:val="24"/>
        </w:rPr>
        <w:t xml:space="preserve">                           </w:t>
      </w:r>
    </w:p>
    <w:p w14:paraId="274E6323">
      <w:pPr>
        <w:snapToGrid/>
        <w:spacing w:line="360" w:lineRule="auto"/>
        <w:ind w:firstLine="482" w:firstLineChars="200"/>
        <w:jc w:val="left"/>
        <w:rPr>
          <w:rFonts w:hint="eastAsia" w:ascii="宋体" w:hAnsi="宋体" w:eastAsia="宋体" w:cs="宋体"/>
          <w:bCs/>
          <w:i w:val="0"/>
          <w:iCs w:val="0"/>
          <w:color w:val="auto"/>
          <w:sz w:val="24"/>
          <w:lang w:val="en-US" w:eastAsia="zh-CN"/>
        </w:rPr>
      </w:pPr>
      <w:r>
        <w:rPr>
          <w:rFonts w:hint="eastAsia" w:ascii="宋体" w:hAnsi="宋体" w:eastAsia="宋体" w:cs="宋体"/>
          <w:b/>
          <w:bCs w:val="0"/>
          <w:i w:val="0"/>
          <w:iCs w:val="0"/>
          <w:color w:val="auto"/>
          <w:sz w:val="24"/>
        </w:rPr>
        <w:t>项目编号：</w:t>
      </w:r>
      <w:r>
        <w:rPr>
          <w:rFonts w:hint="eastAsia" w:ascii="宋体" w:hAnsi="宋体" w:eastAsia="宋体" w:cs="宋体"/>
          <w:bCs/>
          <w:i w:val="0"/>
          <w:iCs w:val="0"/>
          <w:color w:val="auto"/>
          <w:sz w:val="24"/>
          <w:szCs w:val="24"/>
          <w:lang w:val="en-US" w:eastAsia="zh-CN"/>
        </w:rPr>
        <w:t>ZFCG-NW20250614</w:t>
      </w:r>
    </w:p>
    <w:p w14:paraId="717B9F5D">
      <w:pPr>
        <w:spacing w:line="360" w:lineRule="auto"/>
        <w:ind w:firstLine="482" w:firstLineChars="200"/>
        <w:rPr>
          <w:rFonts w:hint="eastAsia" w:ascii="宋体" w:hAnsi="宋体" w:eastAsia="宋体" w:cs="宋体"/>
          <w:bCs/>
          <w:i w:val="0"/>
          <w:iCs w:val="0"/>
          <w:color w:val="auto"/>
          <w:sz w:val="24"/>
          <w:lang w:eastAsia="zh-CN"/>
        </w:rPr>
      </w:pPr>
      <w:r>
        <w:rPr>
          <w:rFonts w:hint="eastAsia" w:ascii="宋体" w:hAnsi="宋体" w:cs="宋体"/>
          <w:b/>
          <w:i w:val="0"/>
          <w:iCs w:val="0"/>
          <w:color w:val="auto"/>
          <w:sz w:val="24"/>
        </w:rPr>
        <w:t>项目名称：</w:t>
      </w:r>
      <w:r>
        <w:rPr>
          <w:rFonts w:hint="eastAsia" w:ascii="宋体" w:hAnsi="宋体" w:cs="宋体"/>
          <w:bCs/>
          <w:i w:val="0"/>
          <w:iCs w:val="0"/>
          <w:color w:val="auto"/>
          <w:sz w:val="24"/>
          <w:lang w:eastAsia="zh-CN"/>
        </w:rPr>
        <w:t>宁税、宁德、宁善未来社区数字化服务项目</w:t>
      </w:r>
    </w:p>
    <w:p w14:paraId="2F721391">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Cs/>
          <w:i w:val="0"/>
          <w:iCs w:val="0"/>
          <w:color w:val="auto"/>
          <w:sz w:val="24"/>
          <w:lang w:val="en-US" w:eastAsia="zh-CN"/>
        </w:rPr>
        <w:t>1280000</w:t>
      </w:r>
    </w:p>
    <w:p w14:paraId="71487A6D">
      <w:pPr>
        <w:spacing w:line="360" w:lineRule="auto"/>
        <w:ind w:firstLine="480"/>
        <w:rPr>
          <w:rFonts w:hint="default"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Cs/>
          <w:i w:val="0"/>
          <w:iCs w:val="0"/>
          <w:color w:val="auto"/>
          <w:sz w:val="24"/>
          <w:lang w:val="en-US" w:eastAsia="zh-CN"/>
        </w:rPr>
        <w:t>1280000</w:t>
      </w:r>
    </w:p>
    <w:p w14:paraId="6CFA6294">
      <w:pPr>
        <w:pStyle w:val="15"/>
        <w:snapToGrid/>
        <w:spacing w:line="360" w:lineRule="auto"/>
        <w:ind w:firstLine="480"/>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ascii="宋体" w:hAnsi="宋体" w:cs="宋体"/>
          <w:bCs/>
          <w:i w:val="0"/>
          <w:iCs w:val="0"/>
          <w:color w:val="auto"/>
          <w:sz w:val="24"/>
          <w:lang w:eastAsia="zh-CN"/>
        </w:rPr>
        <w:t>宁税、宁德、宁善未来社区数字化服务项目</w:t>
      </w:r>
      <w:r>
        <w:rPr>
          <w:rFonts w:hint="eastAsia" w:hAnsi="宋体" w:cs="宋体"/>
          <w:bCs/>
          <w:i w:val="0"/>
          <w:iCs w:val="0"/>
          <w:color w:val="auto"/>
          <w:sz w:val="24"/>
          <w:lang w:eastAsia="zh-CN"/>
        </w:rPr>
        <w:t>，</w:t>
      </w:r>
      <w:r>
        <w:rPr>
          <w:rFonts w:hint="eastAsia" w:hAnsi="宋体" w:cs="宋体"/>
          <w:bCs/>
          <w:i w:val="0"/>
          <w:iCs w:val="0"/>
          <w:snapToGrid/>
          <w:color w:val="auto"/>
          <w:kern w:val="2"/>
          <w:sz w:val="24"/>
          <w:szCs w:val="24"/>
        </w:rPr>
        <w:t>主要内容：</w:t>
      </w:r>
      <w:r>
        <w:rPr>
          <w:rFonts w:hint="eastAsia" w:ascii="宋体" w:hAnsi="宋体" w:cs="宋体"/>
          <w:bCs/>
          <w:i w:val="0"/>
          <w:iCs w:val="0"/>
          <w:color w:val="auto"/>
          <w:sz w:val="24"/>
          <w:lang w:eastAsia="zh-CN"/>
        </w:rPr>
        <w:t>宁税、宁德、宁善未来社区数字化</w:t>
      </w:r>
      <w:r>
        <w:rPr>
          <w:rFonts w:hint="eastAsia" w:hAnsi="宋体" w:cs="宋体"/>
          <w:bCs/>
          <w:i w:val="0"/>
          <w:iCs w:val="0"/>
          <w:color w:val="auto"/>
          <w:sz w:val="24"/>
          <w:lang w:val="en-US" w:eastAsia="zh-CN"/>
        </w:rPr>
        <w:t>建设</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5FECFFCD">
      <w:pPr>
        <w:pStyle w:val="130"/>
        <w:spacing w:before="0"/>
        <w:ind w:firstLine="482"/>
        <w:outlineLvl w:val="2"/>
        <w:rPr>
          <w:rFonts w:ascii="宋体" w:hAnsi="宋体" w:cs="宋体"/>
          <w:i w:val="0"/>
          <w:iCs w:val="0"/>
          <w:color w:val="auto"/>
        </w:rPr>
      </w:pPr>
      <w:r>
        <w:rPr>
          <w:rFonts w:hint="eastAsia" w:ascii="宋体" w:hAnsi="宋体" w:cs="宋体"/>
          <w:b/>
          <w:i w:val="0"/>
          <w:iCs w:val="0"/>
          <w:color w:val="auto"/>
        </w:rPr>
        <w:t>合同履约期限：</w:t>
      </w:r>
      <w:r>
        <w:rPr>
          <w:rFonts w:hint="eastAsia" w:ascii="宋体" w:hAnsi="宋体" w:cs="宋体"/>
          <w:bCs/>
          <w:i w:val="0"/>
          <w:iCs w:val="0"/>
          <w:color w:val="auto"/>
        </w:rPr>
        <w:t>详见招标文件</w:t>
      </w:r>
      <w:r>
        <w:rPr>
          <w:rFonts w:hint="eastAsia" w:asciiTheme="minorEastAsia" w:hAnsiTheme="minorEastAsia" w:eastAsiaTheme="minorEastAsia"/>
          <w:bCs/>
          <w:i w:val="0"/>
          <w:iCs w:val="0"/>
          <w:color w:val="auto"/>
          <w:szCs w:val="24"/>
        </w:rPr>
        <w:t>。</w:t>
      </w:r>
    </w:p>
    <w:p w14:paraId="3A29DB9F">
      <w:pPr>
        <w:pStyle w:val="15"/>
        <w:snapToGrid/>
        <w:spacing w:line="360" w:lineRule="auto"/>
        <w:ind w:firstLine="480"/>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hAnsi="宋体" w:cs="宋体"/>
            <w:i w:val="0"/>
            <w:iCs w:val="0"/>
            <w:color w:val="auto"/>
            <w:kern w:val="0"/>
            <w:sz w:val="24"/>
          </w:rPr>
          <w:id w:val="4648"/>
          <w14:checkbox>
            <w14:checked w14:val="1"/>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ascii="Wingdings" w:hAnsi="Wingdings"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是；</w:t>
      </w:r>
      <w:sdt>
        <w:sdtPr>
          <w:rPr>
            <w:rFonts w:hint="eastAsia"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hint="eastAsia" w:hAnsi="宋体"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否</w:t>
      </w:r>
    </w:p>
    <w:p w14:paraId="0D19EE06">
      <w:pPr>
        <w:spacing w:line="360" w:lineRule="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5BFFD6C0">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color w:val="auto"/>
          <w:kern w:val="28"/>
          <w:sz w:val="24"/>
          <w:szCs w:val="20"/>
        </w:rPr>
        <w:t>1. 满足《中华人民共和国政府</w:t>
      </w:r>
      <w:r>
        <w:rPr>
          <w:rFonts w:hint="eastAsia" w:ascii="宋体" w:hAnsi="宋体" w:cs="宋体"/>
          <w:i w:val="0"/>
          <w:iCs w:val="0"/>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14:paraId="6CD75855">
      <w:pPr>
        <w:spacing w:line="360" w:lineRule="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14B42390">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489C1E5C">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1859FA07">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E5BFB7E">
      <w:pPr>
        <w:spacing w:line="360" w:lineRule="auto"/>
        <w:ind w:firstLine="897" w:firstLineChars="374"/>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服务全部由符合政策要求的中小企业承接，提供中小企业声明函；</w:t>
      </w:r>
    </w:p>
    <w:p w14:paraId="2FA2DB38">
      <w:pPr>
        <w:spacing w:line="360" w:lineRule="auto"/>
        <w:ind w:firstLine="897" w:firstLineChars="374"/>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服务全部由符合政策要求的小微企业承接，提供中小企业声明函；</w:t>
      </w:r>
    </w:p>
    <w:p w14:paraId="1ACCF9C2">
      <w:pPr>
        <w:spacing w:line="360" w:lineRule="auto"/>
        <w:ind w:firstLine="480" w:firstLineChars="200"/>
        <w:rPr>
          <w:rFonts w:ascii="宋体" w:hAnsi="宋体" w:cs="宋体"/>
          <w:i w:val="0"/>
          <w:iCs w:val="0"/>
          <w:sz w:val="24"/>
        </w:rPr>
      </w:pPr>
      <w:sdt>
        <w:sdtPr>
          <w:rPr>
            <w:rFonts w:hint="eastAsia" w:ascii="宋体" w:hAnsi="宋体" w:cs="宋体"/>
            <w:i w:val="0"/>
            <w:iCs w:val="0"/>
            <w:kern w:val="0"/>
            <w:sz w:val="24"/>
          </w:rPr>
          <w:id w:val="7"/>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要求以联合体形式参加，提供联合协议和中小企业声明函，联合协议中中小企业合同金额应当达到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2C34DC7D">
      <w:pPr>
        <w:spacing w:line="360" w:lineRule="auto"/>
        <w:ind w:firstLine="480" w:firstLineChars="200"/>
        <w:rPr>
          <w:rFonts w:ascii="宋体" w:hAnsi="宋体" w:cs="宋体"/>
          <w:i w:val="0"/>
          <w:iCs w:val="0"/>
          <w:color w:val="auto"/>
          <w:sz w:val="24"/>
        </w:rPr>
      </w:pPr>
      <w:sdt>
        <w:sdtPr>
          <w:rPr>
            <w:rFonts w:hint="eastAsia" w:ascii="宋体" w:hAnsi="宋体" w:cs="宋体"/>
            <w:i w:val="0"/>
            <w:iCs w:val="0"/>
            <w:kern w:val="0"/>
            <w:sz w:val="24"/>
          </w:rPr>
          <w:id w:val="3463064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要求合同分包，提供分包意向协议和中小企业声明函，分包意向协议中中小企业合同金额应当达到达到</w:t>
      </w:r>
      <w:r>
        <w:rPr>
          <w:rFonts w:hint="eastAsia" w:ascii="宋体" w:hAnsi="宋体" w:cs="宋体"/>
          <w:i w:val="0"/>
          <w:iCs w:val="0"/>
          <w:sz w:val="24"/>
          <w:u w:val="single"/>
        </w:rPr>
        <w:t xml:space="preserve">  </w:t>
      </w:r>
      <w:r>
        <w:rPr>
          <w:rFonts w:hint="eastAsia" w:ascii="宋体" w:hAnsi="宋体" w:cs="宋体"/>
          <w:i w:val="0"/>
          <w:iCs w:val="0"/>
          <w:sz w:val="24"/>
        </w:rPr>
        <w:t>% ，其中小微企业合同金额应当达到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w:t>
      </w:r>
      <w:r>
        <w:rPr>
          <w:rFonts w:hint="eastAsia" w:ascii="宋体" w:hAnsi="宋体" w:cs="宋体"/>
          <w:i w:val="0"/>
          <w:iCs w:val="0"/>
          <w:color w:val="auto"/>
          <w:spacing w:val="8"/>
          <w:kern w:val="0"/>
          <w:sz w:val="24"/>
        </w:rPr>
        <w:t>符合了资格条件，无需再向中小企业分包，无需提供分包意向协议</w:t>
      </w:r>
      <w:r>
        <w:rPr>
          <w:rFonts w:hint="eastAsia" w:ascii="宋体" w:hAnsi="宋体" w:cs="宋体"/>
          <w:i w:val="0"/>
          <w:iCs w:val="0"/>
          <w:color w:val="auto"/>
          <w:sz w:val="24"/>
        </w:rPr>
        <w:t>；</w:t>
      </w:r>
    </w:p>
    <w:p w14:paraId="709D73C4">
      <w:pPr>
        <w:snapToGrid w:val="0"/>
        <w:spacing w:line="360" w:lineRule="auto"/>
        <w:ind w:firstLine="480" w:firstLineChars="200"/>
        <w:rPr>
          <w:rFonts w:ascii="宋体" w:hAnsi="宋体" w:cs="宋体"/>
          <w:i w:val="0"/>
          <w:iCs w:val="0"/>
          <w:color w:val="auto"/>
          <w:sz w:val="24"/>
          <w:u w:val="single"/>
        </w:rPr>
      </w:pPr>
      <w:r>
        <w:rPr>
          <w:rFonts w:ascii="宋体" w:hAnsi="宋体" w:cs="宋体"/>
          <w:i w:val="0"/>
          <w:iCs w:val="0"/>
          <w:color w:val="auto"/>
          <w:sz w:val="24"/>
        </w:rPr>
        <w:t>4</w:t>
      </w: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MS Gothic" w:cs="宋体"/>
              <w:i w:val="0"/>
              <w:iCs w:val="0"/>
              <w:color w:val="auto"/>
              <w:kern w:val="0"/>
              <w:sz w:val="24"/>
              <w:lang w:val="en-US" w:eastAsia="zh-CN"/>
            </w:rPr>
            <w:t>无</w:t>
          </w:r>
        </w:sdtContent>
      </w:sdt>
      <w:r>
        <w:rPr>
          <w:rFonts w:hint="eastAsia" w:ascii="宋体" w:hAnsi="宋体" w:cs="宋体"/>
          <w:i w:val="0"/>
          <w:iCs w:val="0"/>
          <w:color w:val="auto"/>
          <w:sz w:val="24"/>
        </w:rPr>
        <w:t>。</w:t>
      </w:r>
    </w:p>
    <w:p w14:paraId="0FF4708E">
      <w:pPr>
        <w:snapToGrid w:val="0"/>
        <w:spacing w:line="360" w:lineRule="auto"/>
        <w:ind w:firstLine="480" w:firstLineChars="200"/>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w:t>
      </w:r>
      <w:r>
        <w:rPr>
          <w:rFonts w:hint="eastAsia" w:ascii="宋体" w:hAnsi="宋体" w:cs="宋体"/>
          <w:i w:val="0"/>
          <w:iCs w:val="0"/>
          <w:sz w:val="24"/>
        </w:rPr>
        <w:t>制或者项目管理、监理、</w:t>
      </w:r>
      <w:r>
        <w:rPr>
          <w:rFonts w:hint="eastAsia" w:ascii="宋体" w:hAnsi="宋体" w:cs="宋体"/>
          <w:i w:val="0"/>
          <w:iCs w:val="0"/>
          <w:color w:val="auto"/>
          <w:sz w:val="24"/>
        </w:rPr>
        <w:t>检测等服务后不得再参加该采购项目的其他采购活动。</w:t>
      </w:r>
    </w:p>
    <w:p w14:paraId="25B18CE8">
      <w:pPr>
        <w:spacing w:line="360" w:lineRule="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75076E6A">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时间：</w:t>
      </w:r>
      <w:r>
        <w:rPr>
          <w:rFonts w:hint="eastAsia" w:ascii="宋体" w:hAnsi="宋体" w:cs="宋体"/>
          <w:i w:val="0"/>
          <w:iCs w:val="0"/>
          <w:color w:val="auto"/>
          <w:sz w:val="24"/>
        </w:rPr>
        <w:t>/至</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22</w:t>
      </w:r>
      <w:r>
        <w:rPr>
          <w:rFonts w:hint="eastAsia" w:ascii="宋体" w:hAnsi="宋体" w:cs="宋体"/>
          <w:i w:val="0"/>
          <w:iCs w:val="0"/>
          <w:color w:val="auto"/>
          <w:sz w:val="24"/>
          <w:u w:val="single"/>
        </w:rPr>
        <w:t>日</w:t>
      </w:r>
      <w:r>
        <w:rPr>
          <w:rFonts w:hint="eastAsia" w:ascii="宋体" w:hAnsi="宋体" w:cs="宋体"/>
          <w:i w:val="0"/>
          <w:iCs w:val="0"/>
          <w:color w:val="auto"/>
          <w:sz w:val="24"/>
        </w:rPr>
        <w:t>，每天上午00:00至12:00 ，下午12:00至23:59（北京时间，线上获取法定节假日均可，线下获取文件法定节假日除外）</w:t>
      </w:r>
    </w:p>
    <w:p w14:paraId="4C77C0A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地点（网址）：</w:t>
      </w:r>
      <w:r>
        <w:rPr>
          <w:rFonts w:hint="eastAsia" w:ascii="宋体" w:hAnsi="宋体" w:cs="宋体"/>
          <w:i w:val="0"/>
          <w:iCs w:val="0"/>
          <w:color w:val="auto"/>
          <w:sz w:val="24"/>
        </w:rPr>
        <w:t xml:space="preserve">政采云平台（https://www.zcygov.cn/） </w:t>
      </w:r>
    </w:p>
    <w:p w14:paraId="3469624D">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方式：</w:t>
      </w:r>
      <w:r>
        <w:rPr>
          <w:rFonts w:hint="eastAsia" w:ascii="宋体" w:hAnsi="宋体" w:cs="宋体"/>
          <w:i w:val="0"/>
          <w:iCs w:val="0"/>
          <w:color w:val="auto"/>
          <w:sz w:val="24"/>
        </w:rPr>
        <w:t xml:space="preserve">供应商登录政采云平台https://www.zcygov.cn/在线申请获取采购文件（进入“项目采购”应用，在获取采购文件菜单中选择项目，申请获取采购文件）。 </w:t>
      </w:r>
    </w:p>
    <w:p w14:paraId="4A88E05C">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售价（元）：</w:t>
      </w:r>
      <w:r>
        <w:rPr>
          <w:rFonts w:hint="eastAsia" w:ascii="宋体" w:hAnsi="宋体" w:cs="宋体"/>
          <w:i w:val="0"/>
          <w:iCs w:val="0"/>
          <w:color w:val="auto"/>
          <w:sz w:val="24"/>
        </w:rPr>
        <w:t xml:space="preserve">0 </w:t>
      </w:r>
      <w:r>
        <w:rPr>
          <w:rFonts w:hint="eastAsia" w:ascii="宋体" w:hAnsi="宋体" w:cs="宋体"/>
          <w:i w:val="0"/>
          <w:iCs w:val="0"/>
          <w:color w:val="auto"/>
          <w:sz w:val="24"/>
        </w:rPr>
        <w:tab/>
      </w:r>
    </w:p>
    <w:p w14:paraId="6EB9A11E">
      <w:pPr>
        <w:spacing w:line="360" w:lineRule="auto"/>
        <w:rPr>
          <w:rFonts w:ascii="宋体" w:hAnsi="宋体" w:cs="宋体"/>
          <w:b/>
          <w:i w:val="0"/>
          <w:iCs w:val="0"/>
          <w:color w:val="auto"/>
          <w:sz w:val="24"/>
        </w:rPr>
      </w:pPr>
      <w:r>
        <w:rPr>
          <w:rFonts w:hint="eastAsia" w:ascii="宋体" w:hAnsi="宋体" w:cs="宋体"/>
          <w:b/>
          <w:i w:val="0"/>
          <w:iCs w:val="0"/>
          <w:color w:val="auto"/>
          <w:sz w:val="24"/>
        </w:rPr>
        <w:t>四、提交投标文件截止时间、开标时间和地点</w:t>
      </w:r>
    </w:p>
    <w:p w14:paraId="3525B31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提交投标文件截止时间：</w:t>
      </w:r>
      <w:r>
        <w:rPr>
          <w:rFonts w:hint="eastAsia" w:ascii="宋体" w:hAnsi="宋体" w:cs="宋体"/>
          <w:i w:val="0"/>
          <w:iCs w:val="0"/>
          <w:color w:val="auto"/>
          <w:sz w:val="24"/>
          <w:u w:val="single"/>
        </w:rPr>
        <w:t xml:space="preserve"> 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22</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秒</w:t>
      </w:r>
      <w:r>
        <w:rPr>
          <w:rFonts w:hint="eastAsia" w:ascii="宋体" w:hAnsi="宋体" w:cs="宋体"/>
          <w:i w:val="0"/>
          <w:iCs w:val="0"/>
          <w:color w:val="auto"/>
          <w:sz w:val="24"/>
        </w:rPr>
        <w:t>（北京时间）</w:t>
      </w:r>
    </w:p>
    <w:p w14:paraId="1C5BB5D3">
      <w:pPr>
        <w:spacing w:line="360" w:lineRule="auto"/>
        <w:ind w:firstLine="482" w:firstLineChars="200"/>
        <w:rPr>
          <w:rFonts w:ascii="宋体" w:hAnsi="宋体" w:cs="宋体"/>
          <w:b/>
          <w:i w:val="0"/>
          <w:iCs w:val="0"/>
          <w:color w:val="auto"/>
          <w:sz w:val="24"/>
        </w:rPr>
      </w:pPr>
      <w:r>
        <w:rPr>
          <w:rFonts w:hint="eastAsia" w:ascii="宋体" w:hAnsi="宋体" w:cs="宋体"/>
          <w:b/>
          <w:i w:val="0"/>
          <w:iCs w:val="0"/>
          <w:color w:val="auto"/>
          <w:sz w:val="24"/>
        </w:rPr>
        <w:t>投标地点（网址）：</w:t>
      </w:r>
      <w:r>
        <w:rPr>
          <w:rFonts w:hint="eastAsia" w:ascii="宋体" w:hAnsi="宋体" w:cs="宋体"/>
          <w:i w:val="0"/>
          <w:iCs w:val="0"/>
          <w:color w:val="auto"/>
          <w:sz w:val="24"/>
        </w:rPr>
        <w:t xml:space="preserve">政采云平台（https://www.zcygov.cn/） </w:t>
      </w:r>
    </w:p>
    <w:p w14:paraId="70C6AEA5">
      <w:pPr>
        <w:spacing w:line="360" w:lineRule="auto"/>
        <w:ind w:firstLine="482" w:firstLineChars="200"/>
        <w:rPr>
          <w:rFonts w:ascii="宋体" w:hAnsi="宋体" w:cs="宋体"/>
          <w:bCs/>
          <w:i w:val="0"/>
          <w:iCs w:val="0"/>
          <w:color w:val="auto"/>
          <w:sz w:val="24"/>
          <w:u w:val="single"/>
        </w:rPr>
      </w:pPr>
      <w:r>
        <w:rPr>
          <w:rFonts w:hint="eastAsia" w:ascii="宋体" w:hAnsi="宋体" w:cs="宋体"/>
          <w:b/>
          <w:i w:val="0"/>
          <w:iCs w:val="0"/>
          <w:color w:val="auto"/>
          <w:sz w:val="24"/>
        </w:rPr>
        <w:t>开标时间：</w:t>
      </w:r>
      <w:r>
        <w:rPr>
          <w:rFonts w:hint="eastAsia" w:ascii="宋体" w:hAnsi="宋体" w:cs="宋体"/>
          <w:b/>
          <w:i w:val="0"/>
          <w:iCs w:val="0"/>
          <w:color w:val="auto"/>
          <w:sz w:val="24"/>
          <w:u w:val="single"/>
        </w:rPr>
        <w:t xml:space="preserve"> </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22</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30分</w:t>
      </w:r>
      <w:r>
        <w:rPr>
          <w:rFonts w:hint="eastAsia" w:ascii="宋体" w:hAnsi="宋体" w:cs="宋体"/>
          <w:i w:val="0"/>
          <w:iCs w:val="0"/>
          <w:color w:val="auto"/>
          <w:sz w:val="24"/>
          <w:u w:val="single"/>
        </w:rPr>
        <w:t xml:space="preserve">00秒 </w:t>
      </w:r>
      <w:r>
        <w:rPr>
          <w:rFonts w:hint="eastAsia" w:ascii="宋体" w:hAnsi="宋体" w:cs="宋体"/>
          <w:i w:val="0"/>
          <w:iCs w:val="0"/>
          <w:color w:val="auto"/>
          <w:sz w:val="24"/>
        </w:rPr>
        <w:t>（北京时间）</w:t>
      </w:r>
    </w:p>
    <w:p w14:paraId="76426E58">
      <w:pPr>
        <w:spacing w:line="360" w:lineRule="auto"/>
        <w:ind w:firstLine="482" w:firstLineChars="200"/>
        <w:rPr>
          <w:rFonts w:ascii="宋体" w:hAnsi="宋体" w:cs="宋体"/>
          <w:i w:val="0"/>
          <w:iCs w:val="0"/>
          <w:sz w:val="24"/>
        </w:rPr>
      </w:pPr>
      <w:r>
        <w:rPr>
          <w:rFonts w:hint="eastAsia" w:ascii="宋体" w:hAnsi="宋体" w:cs="宋体"/>
          <w:b/>
          <w:i w:val="0"/>
          <w:iCs w:val="0"/>
          <w:color w:val="auto"/>
          <w:sz w:val="24"/>
        </w:rPr>
        <w:t>开标地点（网址）：</w:t>
      </w:r>
      <w:r>
        <w:rPr>
          <w:rFonts w:hint="eastAsia" w:ascii="宋体" w:hAnsi="宋体" w:cs="宋体"/>
          <w:i w:val="0"/>
          <w:iCs w:val="0"/>
          <w:color w:val="auto"/>
          <w:sz w:val="24"/>
        </w:rPr>
        <w:t>政采云平台（https://www</w:t>
      </w:r>
      <w:r>
        <w:rPr>
          <w:rFonts w:hint="eastAsia" w:ascii="宋体" w:hAnsi="宋体" w:cs="宋体"/>
          <w:i w:val="0"/>
          <w:iCs w:val="0"/>
          <w:sz w:val="24"/>
        </w:rPr>
        <w:t>.zcygov.cn/）</w:t>
      </w:r>
    </w:p>
    <w:p w14:paraId="24C67A50">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57B2648E">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546A32F0">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07645ECB">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7613484C">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A1C3D">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31ABF">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D75C84">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75980F3B">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7319BF05">
      <w:pPr>
        <w:spacing w:line="360" w:lineRule="auto"/>
        <w:ind w:firstLine="480"/>
        <w:rPr>
          <w:rFonts w:hint="eastAsia" w:ascii="宋体" w:hAnsi="宋体" w:eastAsia="宋体" w:cs="宋体"/>
          <w:i w:val="0"/>
          <w:iCs w:val="0"/>
          <w:sz w:val="24"/>
          <w:lang w:eastAsia="zh-CN"/>
        </w:rPr>
      </w:pPr>
      <w:r>
        <w:rPr>
          <w:rFonts w:hint="eastAsia" w:ascii="宋体" w:hAnsi="宋体" w:cs="宋体"/>
          <w:i w:val="0"/>
          <w:iCs w:val="0"/>
          <w:sz w:val="24"/>
        </w:rPr>
        <w:t>名    称：</w:t>
      </w:r>
      <w:r>
        <w:rPr>
          <w:rFonts w:hint="eastAsia" w:ascii="宋体" w:hAnsi="宋体" w:cs="宋体"/>
          <w:i w:val="0"/>
          <w:iCs w:val="0"/>
          <w:sz w:val="24"/>
          <w:lang w:eastAsia="zh-CN"/>
        </w:rPr>
        <w:t>杭州市萧山区人民政府宁围街道办事处</w:t>
      </w:r>
    </w:p>
    <w:p w14:paraId="57E720B8">
      <w:pPr>
        <w:spacing w:line="360" w:lineRule="auto"/>
        <w:ind w:firstLine="480"/>
        <w:rPr>
          <w:rFonts w:ascii="宋体" w:hAnsi="宋体" w:cs="宋体"/>
          <w:i w:val="0"/>
          <w:iCs w:val="0"/>
          <w:sz w:val="24"/>
        </w:rPr>
      </w:pPr>
      <w:r>
        <w:rPr>
          <w:rFonts w:hint="eastAsia" w:ascii="宋体" w:hAnsi="宋体" w:cs="宋体"/>
          <w:i w:val="0"/>
          <w:iCs w:val="0"/>
          <w:sz w:val="24"/>
        </w:rPr>
        <w:t>地    址：</w:t>
      </w:r>
      <w:r>
        <w:rPr>
          <w:rFonts w:hint="eastAsia" w:ascii="宋体" w:hAnsi="宋体" w:cs="宋体"/>
          <w:i w:val="0"/>
          <w:iCs w:val="0"/>
          <w:sz w:val="24"/>
          <w:lang w:eastAsia="zh-CN"/>
        </w:rPr>
        <w:t>杭州市萧山区宁围街道振宁路228号</w:t>
      </w:r>
      <w:r>
        <w:rPr>
          <w:rFonts w:hint="eastAsia" w:ascii="宋体" w:hAnsi="宋体" w:cs="宋体"/>
          <w:i w:val="0"/>
          <w:iCs w:val="0"/>
          <w:sz w:val="24"/>
        </w:rPr>
        <w:t xml:space="preserve">       </w:t>
      </w:r>
    </w:p>
    <w:p w14:paraId="301D1FB5">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传    真： /</w:t>
      </w:r>
    </w:p>
    <w:p w14:paraId="312143BE">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lang w:eastAsia="zh-CN"/>
        </w:rPr>
        <w:t>项目联系人（询问）：</w:t>
      </w:r>
      <w:r>
        <w:rPr>
          <w:rFonts w:hint="eastAsia" w:ascii="宋体" w:hAnsi="宋体" w:cs="宋体"/>
          <w:i w:val="0"/>
          <w:iCs w:val="0"/>
          <w:sz w:val="24"/>
          <w:lang w:val="en-US" w:eastAsia="zh-CN"/>
        </w:rPr>
        <w:t>丁伟力</w:t>
      </w:r>
    </w:p>
    <w:p w14:paraId="6CFEA197">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项目联系方式（询问）：</w:t>
      </w:r>
      <w:r>
        <w:rPr>
          <w:rFonts w:hint="eastAsia" w:ascii="宋体" w:hAnsi="宋体" w:cs="宋体"/>
          <w:i w:val="0"/>
          <w:iCs w:val="0"/>
          <w:sz w:val="24"/>
          <w:lang w:val="en-US" w:eastAsia="zh-CN"/>
        </w:rPr>
        <w:t>0571-82602214  </w:t>
      </w:r>
      <w:r>
        <w:rPr>
          <w:rFonts w:hint="eastAsia" w:ascii="宋体" w:hAnsi="宋体" w:cs="宋体"/>
          <w:i w:val="0"/>
          <w:iCs w:val="0"/>
          <w:sz w:val="24"/>
          <w:lang w:eastAsia="zh-CN"/>
        </w:rPr>
        <w:t xml:space="preserve"> </w:t>
      </w:r>
    </w:p>
    <w:p w14:paraId="4C9B7645">
      <w:pPr>
        <w:spacing w:line="360" w:lineRule="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质疑联系人：</w:t>
      </w:r>
      <w:r>
        <w:rPr>
          <w:rFonts w:hint="eastAsia" w:ascii="宋体" w:hAnsi="宋体" w:cs="宋体"/>
          <w:i w:val="0"/>
          <w:iCs w:val="0"/>
          <w:color w:val="auto"/>
          <w:sz w:val="24"/>
          <w:lang w:eastAsia="zh-CN"/>
        </w:rPr>
        <w:t>倪陆扬</w:t>
      </w:r>
    </w:p>
    <w:p w14:paraId="17AE9E72">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质疑联系方式：</w:t>
      </w:r>
      <w:r>
        <w:rPr>
          <w:rFonts w:hint="eastAsia" w:asciiTheme="minorEastAsia" w:hAnsiTheme="minorEastAsia" w:eastAsiaTheme="minorEastAsia"/>
          <w:i w:val="0"/>
          <w:iCs w:val="0"/>
          <w:color w:val="auto"/>
          <w:sz w:val="24"/>
          <w:szCs w:val="28"/>
          <w:lang w:eastAsia="zh-CN"/>
        </w:rPr>
        <w:t>0571-82863812</w:t>
      </w:r>
      <w:r>
        <w:rPr>
          <w:rFonts w:hint="eastAsia" w:ascii="宋体" w:hAnsi="宋体" w:cs="宋体"/>
          <w:i w:val="0"/>
          <w:iCs w:val="0"/>
          <w:color w:val="auto"/>
          <w:sz w:val="24"/>
        </w:rPr>
        <w:t xml:space="preserve"> </w:t>
      </w:r>
    </w:p>
    <w:p w14:paraId="486F9FE3">
      <w:pPr>
        <w:spacing w:line="360" w:lineRule="auto"/>
        <w:ind w:firstLine="480"/>
        <w:rPr>
          <w:rFonts w:hint="eastAsia" w:ascii="宋体" w:hAnsi="宋体" w:cs="宋体"/>
          <w:i w:val="0"/>
          <w:iCs w:val="0"/>
          <w:sz w:val="24"/>
        </w:rPr>
      </w:pPr>
      <w:r>
        <w:rPr>
          <w:rFonts w:hint="eastAsia" w:ascii="宋体" w:hAnsi="宋体" w:cs="宋体"/>
          <w:i w:val="0"/>
          <w:iCs w:val="0"/>
          <w:sz w:val="24"/>
        </w:rPr>
        <w:t xml:space="preserve">2.采购代理机构信息            </w:t>
      </w:r>
    </w:p>
    <w:p w14:paraId="2F3289A5">
      <w:pPr>
        <w:spacing w:line="360" w:lineRule="auto"/>
        <w:ind w:firstLine="480"/>
        <w:rPr>
          <w:rFonts w:hint="eastAsia" w:ascii="宋体" w:hAnsi="宋体" w:cs="宋体"/>
          <w:i w:val="0"/>
          <w:iCs w:val="0"/>
          <w:sz w:val="24"/>
        </w:rPr>
      </w:pPr>
      <w:r>
        <w:rPr>
          <w:rFonts w:hint="eastAsia" w:ascii="宋体" w:hAnsi="宋体" w:cs="宋体"/>
          <w:i w:val="0"/>
          <w:iCs w:val="0"/>
          <w:sz w:val="24"/>
        </w:rPr>
        <w:t>名    称：浙江方舟工程造价咨询有限公司</w:t>
      </w:r>
    </w:p>
    <w:p w14:paraId="70FC0AC7">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地    址：萧山区盈丰街道民和路浙江民营企业发展大厦B座</w:t>
      </w:r>
      <w:r>
        <w:rPr>
          <w:rFonts w:hint="eastAsia" w:ascii="宋体" w:hAnsi="宋体" w:cs="宋体"/>
          <w:i w:val="0"/>
          <w:iCs w:val="0"/>
          <w:sz w:val="24"/>
          <w:lang w:val="en-US" w:eastAsia="zh-CN"/>
        </w:rPr>
        <w:t>7023室</w:t>
      </w:r>
    </w:p>
    <w:p w14:paraId="572D01A6">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传    真：</w:t>
      </w:r>
      <w:r>
        <w:rPr>
          <w:rFonts w:hint="eastAsia" w:ascii="宋体" w:hAnsi="宋体" w:cs="宋体"/>
          <w:i w:val="0"/>
          <w:iCs w:val="0"/>
          <w:sz w:val="24"/>
          <w:lang w:val="en-US" w:eastAsia="zh-CN"/>
        </w:rPr>
        <w:t>/</w:t>
      </w:r>
    </w:p>
    <w:p w14:paraId="22D4CDF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项目联系人（询问）：</w:t>
      </w:r>
      <w:r>
        <w:rPr>
          <w:rFonts w:hint="eastAsia" w:ascii="宋体" w:hAnsi="宋体" w:cs="宋体"/>
          <w:i w:val="0"/>
          <w:iCs w:val="0"/>
          <w:sz w:val="24"/>
          <w:lang w:val="en-US" w:eastAsia="zh-CN"/>
        </w:rPr>
        <w:t>李滨杰</w:t>
      </w:r>
    </w:p>
    <w:p w14:paraId="260D4B6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项目联系方式（询问）：</w:t>
      </w:r>
      <w:r>
        <w:rPr>
          <w:rFonts w:hint="eastAsia" w:ascii="宋体" w:hAnsi="宋体" w:cs="宋体"/>
          <w:i w:val="0"/>
          <w:iCs w:val="0"/>
          <w:sz w:val="24"/>
          <w:lang w:val="en-US" w:eastAsia="zh-CN"/>
        </w:rPr>
        <w:t>18058784390</w:t>
      </w:r>
    </w:p>
    <w:p w14:paraId="4C512159">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质疑联系人：</w:t>
      </w:r>
      <w:r>
        <w:rPr>
          <w:rFonts w:hint="eastAsia" w:ascii="宋体" w:hAnsi="宋体" w:cs="宋体"/>
          <w:i w:val="0"/>
          <w:iCs w:val="0"/>
          <w:sz w:val="24"/>
          <w:lang w:val="en-US" w:eastAsia="zh-CN"/>
        </w:rPr>
        <w:t>马女士</w:t>
      </w:r>
    </w:p>
    <w:p w14:paraId="76191E60">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质疑联系方式：</w:t>
      </w:r>
      <w:r>
        <w:rPr>
          <w:rFonts w:hint="eastAsia" w:ascii="宋体" w:hAnsi="宋体" w:cs="宋体"/>
          <w:i w:val="0"/>
          <w:iCs w:val="0"/>
          <w:sz w:val="24"/>
          <w:lang w:val="en-US" w:eastAsia="zh-CN"/>
        </w:rPr>
        <w:t>15068809392</w:t>
      </w:r>
    </w:p>
    <w:p w14:paraId="7196EF56">
      <w:pPr>
        <w:spacing w:line="360" w:lineRule="auto"/>
        <w:rPr>
          <w:rFonts w:ascii="宋体" w:hAnsi="宋体" w:cs="宋体"/>
          <w:i w:val="0"/>
          <w:iCs w:val="0"/>
          <w:sz w:val="24"/>
        </w:rPr>
      </w:pPr>
      <w:r>
        <w:rPr>
          <w:rFonts w:hint="eastAsia" w:ascii="宋体" w:hAnsi="宋体" w:cs="宋体"/>
          <w:i w:val="0"/>
          <w:iCs w:val="0"/>
          <w:sz w:val="24"/>
        </w:rPr>
        <w:t xml:space="preserve">    3.</w:t>
      </w:r>
      <w:r>
        <w:rPr>
          <w:rFonts w:hint="eastAsia"/>
          <w:i w:val="0"/>
          <w:iCs w:val="0"/>
        </w:rPr>
        <w:t xml:space="preserve"> </w:t>
      </w:r>
      <w:r>
        <w:rPr>
          <w:rFonts w:hint="eastAsia" w:ascii="宋体" w:hAnsi="宋体" w:cs="宋体"/>
          <w:i w:val="0"/>
          <w:iCs w:val="0"/>
          <w:sz w:val="24"/>
        </w:rPr>
        <w:t xml:space="preserve">同级政府采购监督管理部门            </w:t>
      </w:r>
    </w:p>
    <w:p w14:paraId="0C54A82E">
      <w:pPr>
        <w:spacing w:line="360" w:lineRule="auto"/>
        <w:rPr>
          <w:rFonts w:ascii="宋体" w:hAnsi="宋体" w:cs="宋体"/>
          <w:i w:val="0"/>
          <w:iCs w:val="0"/>
          <w:sz w:val="24"/>
        </w:rPr>
      </w:pPr>
      <w:r>
        <w:rPr>
          <w:rFonts w:hint="eastAsia" w:ascii="宋体" w:hAnsi="宋体" w:cs="宋体"/>
          <w:i w:val="0"/>
          <w:iCs w:val="0"/>
          <w:sz w:val="24"/>
        </w:rPr>
        <w:t xml:space="preserve">   名    称：萧山区财政局、浙江省政府采购行政裁决服务中心（杭州）</w:t>
      </w:r>
    </w:p>
    <w:p w14:paraId="46877E58">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地    址：杭州市上城区清泰街549号城建综合大楼11楼（快递仅限ems或顺丰）</w:t>
      </w:r>
    </w:p>
    <w:p w14:paraId="7F17266A">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传    真：/</w:t>
      </w:r>
    </w:p>
    <w:p w14:paraId="1F361E99">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联系人：朱女士/王女士</w:t>
      </w:r>
    </w:p>
    <w:p w14:paraId="4740DE44">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 xml:space="preserve">监督投诉电话：0571-87227671,0571-87800218 </w:t>
      </w:r>
    </w:p>
    <w:p w14:paraId="5CFD3F37">
      <w:pPr>
        <w:spacing w:line="360" w:lineRule="auto"/>
        <w:ind w:firstLine="420"/>
        <w:rPr>
          <w:rFonts w:ascii="宋体" w:hAnsi="宋体" w:cs="宋体"/>
          <w:i w:val="0"/>
          <w:iCs w:val="0"/>
          <w:sz w:val="24"/>
        </w:rPr>
      </w:pPr>
      <w:r>
        <w:rPr>
          <w:rFonts w:hint="eastAsia" w:ascii="宋体" w:hAnsi="宋体" w:cs="宋体"/>
          <w:i w:val="0"/>
          <w:iCs w:val="0"/>
          <w:sz w:val="24"/>
        </w:rPr>
        <w:t>政策咨询电话：0571-82756122  （汤先生）</w:t>
      </w:r>
    </w:p>
    <w:p w14:paraId="79024208">
      <w:pPr>
        <w:spacing w:line="360" w:lineRule="auto"/>
        <w:jc w:val="left"/>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10D32D94">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36E7513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B7EDAD4">
      <w:pPr>
        <w:adjustRightInd/>
        <w:spacing w:line="240" w:lineRule="auto"/>
        <w:jc w:val="center"/>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075F1C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cs="宋体"/>
          <w:b/>
          <w:i w:val="0"/>
          <w:iCs w:val="0"/>
          <w:sz w:val="32"/>
          <w:szCs w:val="20"/>
        </w:rPr>
        <w:t>前附表</w:t>
      </w:r>
      <w:r>
        <w:rPr>
          <w:rFonts w:hint="eastAsia" w:ascii="宋体" w:hAnsi="宋体" w:eastAsia="宋体" w:cs="宋体"/>
          <w:b/>
          <w:i w:val="0"/>
          <w:iCs w:val="0"/>
          <w:sz w:val="32"/>
          <w:szCs w:val="20"/>
        </w:rPr>
        <w:t>前附表</w:t>
      </w:r>
    </w:p>
    <w:tbl>
      <w:tblPr>
        <w:tblStyle w:val="6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12"/>
        <w:gridCol w:w="491"/>
        <w:gridCol w:w="218"/>
        <w:gridCol w:w="1706"/>
        <w:gridCol w:w="300"/>
        <w:gridCol w:w="6318"/>
        <w:gridCol w:w="509"/>
      </w:tblGrid>
      <w:tr w14:paraId="324D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41"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411EF26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431D56F0">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4ED70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14:paraId="64A4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12"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CEEB7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3A6EEC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37143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14:paraId="584C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02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6F1426D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43B7692">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712A8A5D">
            <w:pPr>
              <w:adjustRightInd/>
              <w:rPr>
                <w:rFonts w:ascii="宋体" w:hAnsi="宋体" w:cs="宋体"/>
                <w:i w:val="0"/>
                <w:iCs w:val="0"/>
                <w:color w:val="auto"/>
                <w:sz w:val="24"/>
              </w:rPr>
            </w:pPr>
            <w:r>
              <w:rPr>
                <w:rFonts w:hint="eastAsia" w:ascii="宋体" w:hAnsi="宋体" w:cs="宋体"/>
                <w:i w:val="0"/>
                <w:iCs w:val="0"/>
                <w:color w:val="auto"/>
                <w:sz w:val="24"/>
              </w:rPr>
              <w:t>标的：</w:t>
            </w:r>
            <w:r>
              <w:rPr>
                <w:rFonts w:hint="eastAsia" w:ascii="宋体" w:hAnsi="宋体" w:cs="宋体"/>
                <w:i w:val="0"/>
                <w:iCs w:val="0"/>
                <w:color w:val="auto"/>
                <w:sz w:val="24"/>
                <w:u w:val="single"/>
                <w:lang w:eastAsia="zh-CN"/>
              </w:rPr>
              <w:t>宁税、宁德、宁善未来社区数字化服务项目</w:t>
            </w:r>
            <w:r>
              <w:rPr>
                <w:rFonts w:hint="eastAsia" w:ascii="宋体" w:hAnsi="宋体" w:cs="宋体"/>
                <w:i w:val="0"/>
                <w:iCs w:val="0"/>
                <w:color w:val="auto"/>
                <w:sz w:val="24"/>
                <w:u w:val="single"/>
              </w:rPr>
              <w:t>，</w:t>
            </w:r>
            <w:r>
              <w:rPr>
                <w:rFonts w:hint="eastAsia" w:ascii="宋体" w:hAnsi="宋体" w:cs="宋体"/>
                <w:i w:val="0"/>
                <w:iCs w:val="0"/>
                <w:color w:val="auto"/>
                <w:sz w:val="24"/>
              </w:rPr>
              <w:t>属于</w:t>
            </w:r>
            <w:r>
              <w:rPr>
                <w:rFonts w:hint="eastAsia" w:ascii="宋体" w:hAnsi="宋体" w:cs="宋体"/>
                <w:i w:val="0"/>
                <w:iCs w:val="0"/>
                <w:color w:val="auto"/>
                <w:sz w:val="24"/>
                <w:u w:val="single"/>
              </w:rPr>
              <w:t>软件和信息技术服务业</w:t>
            </w:r>
            <w:r>
              <w:rPr>
                <w:rFonts w:hint="eastAsia" w:ascii="宋体" w:hAnsi="宋体" w:cs="宋体"/>
                <w:i w:val="0"/>
                <w:iCs w:val="0"/>
                <w:color w:val="auto"/>
                <w:sz w:val="24"/>
              </w:rPr>
              <w:t>；</w:t>
            </w:r>
          </w:p>
          <w:p w14:paraId="213F9713">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cs="宋体"/>
                <w:i w:val="0"/>
                <w:iCs w:val="0"/>
                <w:color w:val="auto"/>
                <w:sz w:val="24"/>
              </w:rPr>
              <w:t>《关于印发中小企业划型标准规定的通知》工信部联企业〔2011〕300号</w:t>
            </w:r>
          </w:p>
        </w:tc>
      </w:tr>
      <w:tr w14:paraId="3DE39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395"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87A74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36F15F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090D8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14:paraId="785735D3">
            <w:pPr>
              <w:autoSpaceDE/>
              <w:autoSpaceDN/>
              <w:adjustRightInd/>
              <w:spacing w:line="240" w:lineRule="auto"/>
              <w:rPr>
                <w:rFonts w:hint="eastAsia"/>
                <w:lang w:eastAsia="zh-CN"/>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p>
          <w:p w14:paraId="1B6D9D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14:paraId="4E1C4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E23E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F2055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11C30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工作分包。</w:t>
            </w:r>
          </w:p>
          <w:p w14:paraId="5BF807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14:paraId="39C794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14:paraId="27D6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9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A8D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28C95D5">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3174BB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14:paraId="7D9B7A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14:paraId="662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B86D8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13CD2B6C">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F0FAB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14:paraId="43A120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4745926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14:paraId="2A4959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1A2303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5E9694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lang w:eastAsia="zh-CN"/>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p>
          <w:p w14:paraId="55A9DD21">
            <w:pPr>
              <w:pStyle w:val="23"/>
              <w:rPr>
                <w:rFonts w:hint="eastAsia"/>
                <w:lang w:eastAsia="zh-CN"/>
              </w:rPr>
            </w:pPr>
          </w:p>
          <w:p w14:paraId="3B1B2D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☐样品分未超过价格分的50%；</w:t>
            </w:r>
          </w:p>
          <w:p w14:paraId="048B1D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14:paraId="0ACD95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14:paraId="1CF47E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4747569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4747740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14:paraId="5D2E29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14:paraId="707008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14:paraId="4F9B1A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14:paraId="1458B758">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14:paraId="78F7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327BCF62">
            <w:pPr>
              <w:adjustRightInd/>
              <w:jc w:val="center"/>
              <w:rPr>
                <w:rFonts w:asciiTheme="minorEastAsia" w:hAnsiTheme="minorEastAsia" w:eastAsiaTheme="minorEastAsia" w:cstheme="minorEastAsia"/>
                <w:i w:val="0"/>
                <w:iCs w:val="0"/>
                <w:color w:val="auto"/>
                <w:sz w:val="24"/>
              </w:rPr>
            </w:pPr>
            <w:r>
              <w:rPr>
                <w:rFonts w:hint="eastAsia" w:asciiTheme="minorEastAsia" w:hAnsiTheme="minorEastAsia" w:eastAsiaTheme="minorEastAsia" w:cstheme="minorEastAsia"/>
                <w:i w:val="0"/>
                <w:iCs w:val="0"/>
                <w:color w:val="auto"/>
                <w:sz w:val="24"/>
              </w:rPr>
              <w:t>7</w:t>
            </w:r>
          </w:p>
        </w:tc>
        <w:tc>
          <w:tcPr>
            <w:tcW w:w="1924" w:type="dxa"/>
            <w:gridSpan w:val="2"/>
            <w:tcBorders>
              <w:top w:val="single" w:color="000000" w:sz="8" w:space="0"/>
              <w:left w:val="single" w:color="auto" w:sz="4" w:space="0"/>
              <w:bottom w:val="single" w:color="000000" w:sz="8" w:space="0"/>
              <w:right w:val="single" w:color="000000" w:sz="8" w:space="0"/>
            </w:tcBorders>
            <w:vAlign w:val="center"/>
          </w:tcPr>
          <w:p w14:paraId="37828AD4">
            <w:pPr>
              <w:adjustRightInd/>
              <w:jc w:val="center"/>
              <w:rPr>
                <w:rFonts w:ascii="宋体" w:hAnsi="宋体" w:cs="宋体"/>
                <w:bCs/>
                <w:i w:val="0"/>
                <w:iCs w:val="0"/>
                <w:color w:val="auto"/>
                <w:sz w:val="24"/>
              </w:rPr>
            </w:pPr>
            <w:r>
              <w:rPr>
                <w:rFonts w:hint="eastAsia" w:ascii="宋体" w:hAnsi="宋体" w:cs="宋体"/>
                <w:b/>
                <w:i w:val="0"/>
                <w:iCs w:val="0"/>
                <w:color w:val="auto"/>
                <w:sz w:val="24"/>
              </w:rPr>
              <w:t>方案讲解演示</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8156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cs="宋体"/>
                  <w:i w:val="0"/>
                  <w:iCs w:val="0"/>
                  <w:color w:val="auto"/>
                  <w:kern w:val="0"/>
                  <w:sz w:val="24"/>
                </w:rPr>
                <w:id w:val="4670"/>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A</w:t>
            </w:r>
            <w:r>
              <w:rPr>
                <w:rFonts w:hint="eastAsia" w:ascii="宋体" w:hAnsi="宋体" w:eastAsia="宋体" w:cs="宋体"/>
                <w:i w:val="0"/>
                <w:iCs w:val="0"/>
                <w:sz w:val="24"/>
                <w:szCs w:val="24"/>
              </w:rPr>
              <w:t>不组织。</w:t>
            </w:r>
          </w:p>
          <w:p w14:paraId="392AB0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4746032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14:paraId="4230201E">
            <w:pPr>
              <w:adjustRightInd/>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szCs w:val="24"/>
              </w:rPr>
              <w:t>（</w:t>
            </w:r>
            <w:r>
              <w:rPr>
                <w:rFonts w:hint="eastAsia" w:ascii="宋体" w:hAnsi="宋体" w:eastAsia="宋体" w:cs="宋体"/>
                <w:i w:val="0"/>
                <w:iCs w:val="0"/>
                <w:kern w:val="0"/>
                <w:sz w:val="24"/>
                <w:lang w:val="zh-CN"/>
              </w:rPr>
              <w:t>1）在评标时安排每个投标人进行方案讲解演示。每个投标人时间不超过</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分钟，讲解次序以投标文件解密时间先后次序为准，讲解演示人员不超过2人。讲解演示结束后按要求解答评标委员会提问。</w:t>
            </w:r>
          </w:p>
          <w:p w14:paraId="231C68F7">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（2）方案讲解演示可选择以下其中一种方式：</w:t>
            </w:r>
          </w:p>
          <w:p w14:paraId="5430EEB5">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方式一：政采云平台在线讲解演示。政采云平台在线讲解需投标人根据政采云平台操作要求做好准备工作，提前完善软硬件配置环境。</w:t>
            </w:r>
          </w:p>
          <w:p w14:paraId="7A4879D9">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方式二：现场讲解演示。开标当天</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分至</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分前到</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等候，讲解演示所用电脑等设备由投标人自备。现场讲解演示人员进场时提供讲解人员名单（加盖公章）及身份证明，法人代表请携带身份证复件及营业执照复印件），否则不得讲解演示。</w:t>
            </w:r>
          </w:p>
          <w:p w14:paraId="29810CA0">
            <w:pPr>
              <w:adjustRightInd/>
              <w:rPr>
                <w:rFonts w:ascii="宋体" w:hAnsi="宋体" w:cs="宋体"/>
                <w:b/>
                <w:i w:val="0"/>
                <w:iCs w:val="0"/>
                <w:color w:val="auto"/>
                <w:kern w:val="0"/>
                <w:sz w:val="24"/>
                <w:lang w:val="zh-CN"/>
              </w:rPr>
            </w:pPr>
            <w:r>
              <w:rPr>
                <w:rFonts w:hint="eastAsia" w:ascii="宋体" w:hAnsi="宋体" w:eastAsia="宋体" w:cs="宋体"/>
                <w:i w:val="0"/>
                <w:iCs w:val="0"/>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14:paraId="2E9B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18" w:hRule="atLeast"/>
          <w:tblHeader/>
          <w:jc w:val="center"/>
        </w:trPr>
        <w:tc>
          <w:tcPr>
            <w:tcW w:w="803" w:type="dxa"/>
            <w:gridSpan w:val="2"/>
            <w:vMerge w:val="restart"/>
            <w:tcBorders>
              <w:top w:val="single" w:color="auto" w:sz="4" w:space="0"/>
              <w:left w:val="single" w:color="auto" w:sz="4" w:space="0"/>
              <w:right w:val="single" w:color="auto" w:sz="4" w:space="0"/>
            </w:tcBorders>
            <w:vAlign w:val="center"/>
          </w:tcPr>
          <w:p w14:paraId="728F65E5">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8</w:t>
            </w:r>
          </w:p>
        </w:tc>
        <w:tc>
          <w:tcPr>
            <w:tcW w:w="1924" w:type="dxa"/>
            <w:gridSpan w:val="2"/>
            <w:vMerge w:val="restart"/>
            <w:tcBorders>
              <w:top w:val="single" w:color="000000" w:sz="8" w:space="0"/>
              <w:left w:val="single" w:color="auto" w:sz="4" w:space="0"/>
              <w:right w:val="single" w:color="000000" w:sz="8" w:space="0"/>
            </w:tcBorders>
            <w:vAlign w:val="center"/>
          </w:tcPr>
          <w:p w14:paraId="40D65F1D">
            <w:pPr>
              <w:adjustRightInd/>
              <w:jc w:val="center"/>
              <w:rPr>
                <w:rFonts w:ascii="宋体" w:hAnsi="宋体" w:cs="宋体"/>
                <w:b/>
                <w:i w:val="0"/>
                <w:iCs w:val="0"/>
                <w:sz w:val="24"/>
              </w:rPr>
            </w:pPr>
            <w:r>
              <w:rPr>
                <w:rFonts w:hint="eastAsia" w:ascii="宋体" w:hAnsi="宋体" w:cs="宋体"/>
                <w:b/>
                <w:i w:val="0"/>
                <w:iCs w:val="0"/>
                <w:sz w:val="24"/>
              </w:rPr>
              <w:t>投标人应当提供的资格、资信证明文件</w:t>
            </w: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72797420">
            <w:pPr>
              <w:adjustRightInd/>
              <w:rPr>
                <w:rFonts w:ascii="宋体" w:hAnsi="宋体" w:cs="宋体"/>
                <w:i w:val="0"/>
                <w:iCs w:val="0"/>
                <w:sz w:val="24"/>
              </w:rPr>
            </w:pPr>
            <w:r>
              <w:rPr>
                <w:rFonts w:hint="eastAsia" w:ascii="宋体" w:hAnsi="宋体" w:cs="宋体"/>
                <w:i w:val="0"/>
                <w:iCs w:val="0"/>
                <w:sz w:val="24"/>
              </w:rPr>
              <w:t>（1）资格证明文件：见招标文件第二部分11.1。</w:t>
            </w:r>
          </w:p>
          <w:p w14:paraId="1D52508A">
            <w:pPr>
              <w:adjustRightInd/>
              <w:rPr>
                <w:rFonts w:ascii="宋体" w:hAnsi="宋体" w:cs="宋体"/>
                <w:i w:val="0"/>
                <w:iCs w:val="0"/>
                <w:snapToGrid w:val="0"/>
                <w:kern w:val="0"/>
                <w:szCs w:val="21"/>
              </w:rPr>
            </w:pPr>
            <w:r>
              <w:rPr>
                <w:rFonts w:hint="eastAsia" w:ascii="宋体" w:hAnsi="宋体" w:cs="宋体"/>
                <w:i w:val="0"/>
                <w:iCs w:val="0"/>
                <w:kern w:val="0"/>
                <w:sz w:val="24"/>
                <w:lang w:val="zh-CN"/>
              </w:rPr>
              <w:t>投标人未提供有效的资格证明文件的，视为投标人不具备招标文件中规定的资格要求，投标无效。</w:t>
            </w:r>
          </w:p>
        </w:tc>
      </w:tr>
      <w:tr w14:paraId="7ED3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555" w:hRule="atLeast"/>
          <w:tblHeader/>
          <w:jc w:val="center"/>
        </w:trPr>
        <w:tc>
          <w:tcPr>
            <w:tcW w:w="803" w:type="dxa"/>
            <w:gridSpan w:val="2"/>
            <w:vMerge w:val="continue"/>
            <w:tcBorders>
              <w:left w:val="single" w:color="auto" w:sz="4" w:space="0"/>
              <w:bottom w:val="single" w:color="auto" w:sz="4" w:space="0"/>
              <w:right w:val="single" w:color="auto" w:sz="4" w:space="0"/>
            </w:tcBorders>
            <w:vAlign w:val="center"/>
          </w:tcPr>
          <w:p w14:paraId="23C8C08C">
            <w:pPr>
              <w:adjustRightInd/>
              <w:jc w:val="center"/>
              <w:rPr>
                <w:rFonts w:asciiTheme="minorEastAsia" w:hAnsiTheme="minorEastAsia" w:eastAsiaTheme="minorEastAsia" w:cstheme="minorEastAsia"/>
                <w:i w:val="0"/>
                <w:iCs w:val="0"/>
                <w:sz w:val="24"/>
              </w:rPr>
            </w:pPr>
          </w:p>
        </w:tc>
        <w:tc>
          <w:tcPr>
            <w:tcW w:w="1924" w:type="dxa"/>
            <w:gridSpan w:val="2"/>
            <w:vMerge w:val="continue"/>
            <w:tcBorders>
              <w:left w:val="single" w:color="auto" w:sz="4" w:space="0"/>
              <w:bottom w:val="single" w:color="000000" w:sz="8" w:space="0"/>
              <w:right w:val="single" w:color="000000" w:sz="8" w:space="0"/>
            </w:tcBorders>
            <w:vAlign w:val="center"/>
          </w:tcPr>
          <w:p w14:paraId="4E18C253">
            <w:pPr>
              <w:adjustRightInd/>
              <w:jc w:val="center"/>
              <w:rPr>
                <w:rFonts w:ascii="宋体" w:hAnsi="宋体" w:cs="宋体"/>
                <w:b/>
                <w:i w:val="0"/>
                <w:iCs w:val="0"/>
                <w:sz w:val="24"/>
              </w:rPr>
            </w:pPr>
          </w:p>
        </w:tc>
        <w:tc>
          <w:tcPr>
            <w:tcW w:w="6618" w:type="dxa"/>
            <w:gridSpan w:val="2"/>
            <w:tcBorders>
              <w:top w:val="single" w:color="auto" w:sz="4" w:space="0"/>
              <w:left w:val="single" w:color="000000" w:sz="2" w:space="0"/>
              <w:bottom w:val="single" w:color="000000" w:sz="8" w:space="0"/>
              <w:right w:val="single" w:color="000000" w:sz="8" w:space="0"/>
            </w:tcBorders>
            <w:vAlign w:val="center"/>
          </w:tcPr>
          <w:p w14:paraId="52647046">
            <w:pPr>
              <w:adjustRightInd/>
              <w:rPr>
                <w:rFonts w:ascii="宋体" w:hAnsi="宋体" w:cs="宋体"/>
                <w:i w:val="0"/>
                <w:iCs w:val="0"/>
                <w:sz w:val="24"/>
              </w:rPr>
            </w:pPr>
            <w:r>
              <w:rPr>
                <w:rFonts w:hint="eastAsia" w:ascii="宋体" w:hAnsi="宋体" w:cs="宋体"/>
                <w:i w:val="0"/>
                <w:iCs w:val="0"/>
                <w:sz w:val="24"/>
              </w:rPr>
              <w:t>（2）资信证明文件：根据招标文件第四部分评标标准提供。</w:t>
            </w:r>
          </w:p>
        </w:tc>
      </w:tr>
      <w:tr w14:paraId="16FD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3869"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4148AACB">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9</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1E73907A">
            <w:pPr>
              <w:adjustRightInd/>
              <w:jc w:val="center"/>
              <w:rPr>
                <w:rFonts w:ascii="宋体" w:hAnsi="宋体" w:cs="宋体"/>
                <w:b/>
                <w:i w:val="0"/>
                <w:iCs w:val="0"/>
                <w:sz w:val="24"/>
              </w:rPr>
            </w:pPr>
            <w:r>
              <w:rPr>
                <w:rFonts w:hint="eastAsia" w:ascii="宋体" w:hAnsi="宋体" w:cs="宋体"/>
                <w:b/>
                <w:i w:val="0"/>
                <w:iCs w:val="0"/>
                <w:sz w:val="24"/>
              </w:rPr>
              <w:t>节能产品、环境标志产品</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8"/>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0"/>
                <w:sz w:val="24"/>
                <w:szCs w:val="24"/>
                <w:highlight w:val="none"/>
                <w:lang w:val="zh-CN"/>
              </w:rPr>
            </w:pPr>
            <w:sdt>
              <w:sdtPr>
                <w:rPr>
                  <w:rFonts w:hint="eastAsia" w:ascii="宋体" w:hAnsi="宋体" w:eastAsia="宋体" w:cs="宋体"/>
                  <w:i w:val="0"/>
                  <w:iCs w:val="0"/>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auto"/>
                  <w:kern w:val="2"/>
                  <w:sz w:val="24"/>
                  <w:szCs w:val="24"/>
                  <w:highlight w:val="none"/>
                  <w:lang w:val="en-US" w:eastAsia="zh-CN" w:bidi="ar-SA"/>
                </w:rPr>
              </w:sdtEndPr>
              <w:sdtContent>
                <w:r>
                  <w:rPr>
                    <w:rFonts w:hint="eastAsia" w:ascii="宋体" w:hAnsi="宋体" w:eastAsia="宋体" w:cs="宋体"/>
                    <w:i w:val="0"/>
                    <w:iCs w:val="0"/>
                    <w:color w:val="auto"/>
                    <w:kern w:val="2"/>
                    <w:sz w:val="24"/>
                    <w:szCs w:val="24"/>
                    <w:highlight w:val="none"/>
                    <w:lang w:val="en-US" w:eastAsia="zh-CN" w:bidi="ar-SA"/>
                  </w:rPr>
                  <w:t>☐</w:t>
                </w:r>
              </w:sdtContent>
            </w:sdt>
            <w:r>
              <w:rPr>
                <w:rFonts w:hint="eastAsia" w:ascii="宋体" w:hAnsi="宋体" w:eastAsia="宋体" w:cs="宋体"/>
                <w:i w:val="0"/>
                <w:iCs w:val="0"/>
                <w:color w:val="auto"/>
                <w:kern w:val="2"/>
                <w:sz w:val="24"/>
                <w:szCs w:val="24"/>
                <w:highlight w:val="none"/>
                <w:lang w:val="en-US" w:eastAsia="zh-CN" w:bidi="ar-SA"/>
              </w:rPr>
              <w:t>强制采购。产品：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kern w:val="0"/>
                <w:sz w:val="24"/>
                <w:szCs w:val="24"/>
                <w:highlight w:val="none"/>
                <w:lang w:val="zh-CN"/>
              </w:rPr>
              <w:t>对实施政府强制采购，</w:t>
            </w:r>
            <w:r>
              <w:rPr>
                <w:rFonts w:hint="eastAsia" w:ascii="宋体" w:hAnsi="宋体" w:eastAsia="宋体" w:cs="宋体"/>
                <w:b/>
                <w:bCs/>
                <w:i w:val="0"/>
                <w:iCs w:val="0"/>
                <w:color w:val="auto"/>
                <w:kern w:val="0"/>
                <w:sz w:val="24"/>
                <w:szCs w:val="24"/>
                <w:highlight w:val="none"/>
                <w:lang w:val="zh-CN"/>
              </w:rPr>
              <w:t>投标人</w:t>
            </w:r>
            <w:r>
              <w:rPr>
                <w:rFonts w:hint="eastAsia" w:ascii="宋体" w:hAnsi="宋体" w:eastAsia="宋体" w:cs="宋体"/>
                <w:b/>
                <w:bCs/>
                <w:i w:val="0"/>
                <w:iCs w:val="0"/>
                <w:color w:val="auto"/>
                <w:kern w:val="0"/>
                <w:sz w:val="24"/>
                <w:szCs w:val="24"/>
                <w:highlight w:val="none"/>
              </w:rPr>
              <w:t>就</w:t>
            </w:r>
            <w:r>
              <w:rPr>
                <w:rFonts w:hint="eastAsia" w:ascii="宋体" w:hAnsi="宋体" w:eastAsia="宋体" w:cs="宋体"/>
                <w:b/>
                <w:bCs/>
                <w:i w:val="0"/>
                <w:iCs w:val="0"/>
                <w:color w:val="auto"/>
                <w:kern w:val="0"/>
                <w:sz w:val="24"/>
                <w:szCs w:val="24"/>
                <w:highlight w:val="none"/>
                <w:lang w:val="zh-CN"/>
              </w:rPr>
              <w:t>相应的投标产品未</w:t>
            </w:r>
            <w:r>
              <w:rPr>
                <w:rFonts w:hint="eastAsia" w:ascii="宋体" w:hAnsi="宋体" w:eastAsia="宋体" w:cs="宋体"/>
                <w:b/>
                <w:bCs/>
                <w:i w:val="0"/>
                <w:iCs w:val="0"/>
                <w:color w:val="auto"/>
                <w:kern w:val="0"/>
                <w:sz w:val="24"/>
                <w:szCs w:val="24"/>
                <w:highlight w:val="none"/>
              </w:rPr>
              <w:t>提供</w:t>
            </w:r>
            <w:r>
              <w:rPr>
                <w:rFonts w:hint="eastAsia" w:ascii="宋体" w:hAnsi="宋体" w:eastAsia="宋体" w:cs="宋体"/>
                <w:b/>
                <w:bCs/>
                <w:i w:val="0"/>
                <w:iCs w:val="0"/>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i w:val="0"/>
                <w:iCs w:val="0"/>
                <w:color w:val="auto"/>
                <w:kern w:val="0"/>
                <w:sz w:val="24"/>
                <w:szCs w:val="24"/>
                <w:highlight w:val="none"/>
                <w:lang w:val="zh-CN"/>
              </w:rPr>
              <w:t>。</w:t>
            </w:r>
          </w:p>
          <w:p w14:paraId="4DE890FE">
            <w:pPr>
              <w:pStyle w:val="968"/>
              <w:pageBreakBefore w:val="0"/>
              <w:kinsoku/>
              <w:wordWrap/>
              <w:overflowPunct/>
              <w:topLinePunct w:val="0"/>
              <w:bidi w:val="0"/>
              <w:snapToGrid/>
              <w:spacing w:line="240" w:lineRule="auto"/>
              <w:jc w:val="left"/>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□优先采购节能产品。产品：</w:t>
            </w:r>
          </w:p>
          <w:p w14:paraId="76757CAA">
            <w:pPr>
              <w:pStyle w:val="968"/>
              <w:pageBreakBefore w:val="0"/>
              <w:kinsoku/>
              <w:wordWrap/>
              <w:overflowPunct/>
              <w:topLinePunct w:val="0"/>
              <w:bidi w:val="0"/>
              <w:snapToGrid/>
              <w:spacing w:line="240" w:lineRule="auto"/>
              <w:jc w:val="left"/>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□优先采购环保产品。产品：</w:t>
            </w:r>
          </w:p>
          <w:p w14:paraId="479DA250">
            <w:pPr>
              <w:adjustRightInd/>
              <w:rPr>
                <w:rFonts w:ascii="宋体" w:hAnsi="宋体" w:cs="宋体"/>
                <w:i w:val="0"/>
                <w:iCs w:val="0"/>
              </w:rPr>
            </w:pPr>
            <w:r>
              <w:rPr>
                <w:rFonts w:hint="eastAsia" w:ascii="宋体" w:hAnsi="宋体" w:cs="宋体"/>
                <w:i w:val="0"/>
                <w:iCs w:val="0"/>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☑无。</w:t>
            </w:r>
          </w:p>
        </w:tc>
      </w:tr>
      <w:tr w14:paraId="4C6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656CEF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10</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79C98E8E">
            <w:pPr>
              <w:adjustRightInd/>
              <w:jc w:val="center"/>
              <w:rPr>
                <w:rFonts w:ascii="宋体" w:hAnsi="宋体" w:cs="宋体"/>
                <w:b/>
                <w:i w:val="0"/>
                <w:iCs w:val="0"/>
                <w:sz w:val="24"/>
              </w:rPr>
            </w:pPr>
            <w:r>
              <w:rPr>
                <w:rFonts w:hint="eastAsia" w:ascii="宋体" w:hAnsi="宋体" w:cs="宋体"/>
                <w:b/>
                <w:i w:val="0"/>
                <w:iCs w:val="0"/>
                <w:sz w:val="24"/>
              </w:rPr>
              <w:t>报价要求</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1A96A3">
            <w:pPr>
              <w:adjustRightInd/>
              <w:jc w:val="left"/>
              <w:rPr>
                <w:rFonts w:ascii="宋体" w:hAnsi="宋体" w:cs="宋体"/>
                <w:b/>
                <w:i w:val="0"/>
                <w:iCs w:val="0"/>
                <w:kern w:val="0"/>
                <w:sz w:val="24"/>
                <w:lang w:val="zh-CN"/>
              </w:rPr>
            </w:pPr>
            <w:r>
              <w:rPr>
                <w:rFonts w:hint="eastAsia" w:ascii="宋体" w:hAnsi="宋体" w:cs="宋体"/>
                <w:i w:val="0"/>
                <w:iCs w:val="0"/>
                <w:kern w:val="0"/>
                <w:sz w:val="24"/>
                <w:lang w:val="zh-CN"/>
              </w:rPr>
              <w:t>有关本项目实施所需的所有费用（含税费）均计入报价。</w:t>
            </w:r>
            <w:r>
              <w:rPr>
                <w:rFonts w:hint="eastAsia" w:ascii="宋体" w:hAnsi="宋体" w:cs="宋体"/>
                <w:b/>
                <w:bCs/>
                <w:i w:val="0"/>
                <w:iCs w:val="0"/>
                <w:kern w:val="0"/>
                <w:sz w:val="24"/>
                <w:lang w:val="zh-CN"/>
              </w:rPr>
              <w:t>投标文件</w:t>
            </w:r>
            <w:r>
              <w:rPr>
                <w:rFonts w:hint="eastAsia" w:ascii="宋体" w:hAnsi="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kern w:val="0"/>
                <w:sz w:val="24"/>
                <w:lang w:val="zh-CN"/>
              </w:rPr>
              <w:t>投标文件中价格全部采用人民币报价。招标文件未列明，而投标人认为必需的费用也需列入报价。</w:t>
            </w:r>
            <w:r>
              <w:rPr>
                <w:rFonts w:hint="eastAsia" w:ascii="宋体" w:hAnsi="宋体" w:cs="宋体"/>
                <w:b/>
                <w:i w:val="0"/>
                <w:iCs w:val="0"/>
                <w:kern w:val="0"/>
                <w:sz w:val="24"/>
                <w:lang w:val="zh-CN"/>
              </w:rPr>
              <w:t>提醒：验收时检测费用由采购人承担，不包含在投标总价中。</w:t>
            </w:r>
          </w:p>
          <w:p w14:paraId="5E03F2CB">
            <w:pPr>
              <w:adjustRightInd/>
              <w:jc w:val="left"/>
              <w:rPr>
                <w:rFonts w:ascii="宋体" w:hAnsi="宋体" w:cs="宋体"/>
                <w:b/>
                <w:i w:val="0"/>
                <w:iCs w:val="0"/>
                <w:kern w:val="0"/>
                <w:sz w:val="24"/>
                <w:lang w:val="zh-CN"/>
              </w:rPr>
            </w:pPr>
            <w:r>
              <w:rPr>
                <w:rFonts w:hint="eastAsia" w:ascii="宋体" w:hAnsi="宋体" w:cs="宋体"/>
                <w:b/>
                <w:i w:val="0"/>
                <w:iCs w:val="0"/>
                <w:kern w:val="0"/>
                <w:sz w:val="24"/>
                <w:lang w:val="zh-CN"/>
              </w:rPr>
              <w:t>投标报价出现下列情形的，投标无效：</w:t>
            </w:r>
          </w:p>
          <w:p w14:paraId="33190EDC">
            <w:pPr>
              <w:adjustRightInd/>
              <w:ind w:firstLine="241" w:firstLineChars="100"/>
              <w:jc w:val="left"/>
              <w:rPr>
                <w:rFonts w:ascii="宋体" w:hAnsi="宋体" w:cs="宋体"/>
                <w:b/>
                <w:i w:val="0"/>
                <w:iCs w:val="0"/>
                <w:kern w:val="0"/>
                <w:sz w:val="24"/>
                <w:lang w:val="zh-CN"/>
              </w:rPr>
            </w:pPr>
            <w:r>
              <w:rPr>
                <w:rFonts w:hint="eastAsia" w:ascii="宋体" w:hAnsi="宋体" w:cs="宋体"/>
                <w:b/>
                <w:i w:val="0"/>
                <w:iCs w:val="0"/>
                <w:kern w:val="0"/>
                <w:sz w:val="24"/>
                <w:lang w:val="zh-CN"/>
              </w:rPr>
              <w:t>投标文件出现不是唯一的、有选择性投标报价的；</w:t>
            </w:r>
          </w:p>
          <w:p w14:paraId="0287651B">
            <w:pPr>
              <w:adjustRightInd/>
              <w:ind w:firstLine="241" w:firstLineChars="100"/>
              <w:jc w:val="left"/>
              <w:rPr>
                <w:rFonts w:ascii="宋体" w:hAnsi="宋体" w:cs="宋体"/>
                <w:i w:val="0"/>
                <w:iCs w:val="0"/>
                <w:kern w:val="0"/>
                <w:sz w:val="24"/>
                <w:lang w:val="zh-CN"/>
              </w:rPr>
            </w:pPr>
            <w:r>
              <w:rPr>
                <w:rFonts w:hint="eastAsia" w:ascii="宋体" w:hAnsi="宋体" w:cs="宋体"/>
                <w:b/>
                <w:i w:val="0"/>
                <w:iCs w:val="0"/>
                <w:kern w:val="0"/>
                <w:sz w:val="24"/>
                <w:lang w:val="zh-CN"/>
              </w:rPr>
              <w:t>投标报价超过招标文件中规定的预算金额或者最高限价的；</w:t>
            </w:r>
          </w:p>
          <w:p w14:paraId="52563135">
            <w:pPr>
              <w:adjustRightInd/>
              <w:ind w:firstLine="241" w:firstLineChars="100"/>
              <w:rPr>
                <w:rFonts w:ascii="宋体" w:hAnsi="宋体" w:cs="宋体"/>
                <w:b/>
                <w:i w:val="0"/>
                <w:iCs w:val="0"/>
                <w:sz w:val="24"/>
              </w:rPr>
            </w:pPr>
            <w:r>
              <w:rPr>
                <w:rFonts w:hint="eastAsia" w:ascii="宋体" w:hAnsi="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kern w:val="0"/>
                <w:sz w:val="24"/>
                <w:lang w:val="zh-CN"/>
              </w:rPr>
              <w:t>；</w:t>
            </w:r>
          </w:p>
          <w:p w14:paraId="63FEBEB4">
            <w:pPr>
              <w:adjustRightInd/>
              <w:ind w:firstLine="241" w:firstLineChars="100"/>
              <w:rPr>
                <w:rFonts w:ascii="宋体" w:hAnsi="宋体" w:cs="宋体"/>
                <w:i w:val="0"/>
                <w:iCs w:val="0"/>
                <w:sz w:val="24"/>
              </w:rPr>
            </w:pPr>
            <w:r>
              <w:rPr>
                <w:rFonts w:hint="eastAsia" w:ascii="宋体" w:hAnsi="宋体" w:cs="宋体"/>
                <w:b/>
                <w:i w:val="0"/>
                <w:iCs w:val="0"/>
                <w:kern w:val="0"/>
                <w:sz w:val="24"/>
              </w:rPr>
              <w:t>投标人对根据修正原则修正后的报价不确认的</w:t>
            </w:r>
            <w:r>
              <w:rPr>
                <w:rFonts w:hint="eastAsia" w:ascii="宋体" w:hAnsi="宋体" w:cs="宋体"/>
                <w:b/>
                <w:i w:val="0"/>
                <w:iCs w:val="0"/>
                <w:sz w:val="24"/>
              </w:rPr>
              <w:t>。</w:t>
            </w:r>
          </w:p>
        </w:tc>
      </w:tr>
      <w:tr w14:paraId="3B69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right w:val="single" w:color="000000" w:sz="2" w:space="0"/>
            </w:tcBorders>
            <w:vAlign w:val="center"/>
          </w:tcPr>
          <w:p w14:paraId="4135FDDE">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11</w:t>
            </w:r>
          </w:p>
        </w:tc>
        <w:tc>
          <w:tcPr>
            <w:tcW w:w="1924" w:type="dxa"/>
            <w:gridSpan w:val="2"/>
            <w:tcBorders>
              <w:top w:val="single" w:color="000000" w:sz="8" w:space="0"/>
              <w:left w:val="single" w:color="000000" w:sz="2" w:space="0"/>
              <w:right w:val="single" w:color="000000" w:sz="8" w:space="0"/>
            </w:tcBorders>
            <w:vAlign w:val="center"/>
          </w:tcPr>
          <w:p w14:paraId="1CEBEE32">
            <w:pPr>
              <w:adjustRightInd/>
              <w:jc w:val="center"/>
              <w:rPr>
                <w:rFonts w:ascii="宋体" w:hAnsi="宋体" w:cs="宋体"/>
                <w:b/>
                <w:i w:val="0"/>
                <w:iCs w:val="0"/>
                <w:sz w:val="24"/>
              </w:rPr>
            </w:pPr>
            <w:r>
              <w:rPr>
                <w:rFonts w:hint="eastAsia" w:ascii="宋体" w:hAnsi="宋体" w:cs="宋体"/>
                <w:b/>
                <w:i w:val="0"/>
                <w:iCs w:val="0"/>
                <w:sz w:val="24"/>
              </w:rPr>
              <w:t>中小企业信用</w:t>
            </w:r>
          </w:p>
          <w:p w14:paraId="6F92C8EA">
            <w:pPr>
              <w:adjustRightInd/>
              <w:jc w:val="center"/>
              <w:rPr>
                <w:rFonts w:ascii="宋体" w:hAnsi="宋体" w:cs="宋体"/>
                <w:b/>
                <w:i w:val="0"/>
                <w:iCs w:val="0"/>
                <w:sz w:val="24"/>
              </w:rPr>
            </w:pPr>
            <w:r>
              <w:rPr>
                <w:rFonts w:hint="eastAsia" w:ascii="宋体" w:hAnsi="宋体" w:cs="宋体"/>
                <w:b/>
                <w:i w:val="0"/>
                <w:iCs w:val="0"/>
                <w:sz w:val="24"/>
              </w:rPr>
              <w:t>融资</w:t>
            </w:r>
          </w:p>
        </w:tc>
        <w:tc>
          <w:tcPr>
            <w:tcW w:w="6618" w:type="dxa"/>
            <w:gridSpan w:val="2"/>
            <w:tcBorders>
              <w:top w:val="single" w:color="000000" w:sz="8" w:space="0"/>
              <w:left w:val="single" w:color="000000" w:sz="2" w:space="0"/>
              <w:right w:val="single" w:color="000000" w:sz="8" w:space="0"/>
            </w:tcBorders>
            <w:vAlign w:val="center"/>
          </w:tcPr>
          <w:p w14:paraId="7A843998">
            <w:pPr>
              <w:adjustRightInd/>
              <w:ind w:firstLine="480" w:firstLineChars="200"/>
              <w:rPr>
                <w:i w:val="0"/>
                <w:iCs w:val="0"/>
                <w:sz w:val="24"/>
              </w:rPr>
            </w:pPr>
            <w:r>
              <w:rPr>
                <w:rFonts w:hint="eastAsia"/>
                <w:i w:val="0"/>
                <w:iCs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409497">
            <w:pPr>
              <w:adjustRightInd/>
              <w:rPr>
                <w:i w:val="0"/>
                <w:iCs w:val="0"/>
                <w:sz w:val="24"/>
              </w:rPr>
            </w:pPr>
            <w:r>
              <w:rPr>
                <w:rFonts w:hint="eastAsia"/>
                <w:i w:val="0"/>
                <w:iCs w:val="0"/>
                <w:sz w:val="24"/>
              </w:rPr>
              <w:t>本项目</w:t>
            </w:r>
            <w:r>
              <w:rPr>
                <w:i w:val="0"/>
                <w:iCs w:val="0"/>
                <w:sz w:val="24"/>
              </w:rPr>
              <w:t>支持</w:t>
            </w:r>
            <w:r>
              <w:rPr>
                <w:rFonts w:hint="eastAsia"/>
                <w:i w:val="0"/>
                <w:iCs w:val="0"/>
                <w:sz w:val="24"/>
              </w:rPr>
              <w:t>《杭州市萧山区政府采购支持中小企业信用融资暂行办法》。</w:t>
            </w:r>
          </w:p>
          <w:p w14:paraId="3DB7450C">
            <w:pPr>
              <w:adjustRightInd/>
              <w:rPr>
                <w:rFonts w:ascii="宋体" w:hAnsi="宋体" w:cs="宋体"/>
                <w:i w:val="0"/>
                <w:iCs w:val="0"/>
                <w:sz w:val="24"/>
              </w:rPr>
            </w:pPr>
            <w:r>
              <w:rPr>
                <w:rFonts w:hint="eastAsia"/>
                <w:i w:val="0"/>
                <w:iCs w:val="0"/>
                <w:sz w:val="24"/>
              </w:rPr>
              <w:t>有</w:t>
            </w:r>
            <w:r>
              <w:rPr>
                <w:i w:val="0"/>
                <w:iCs w:val="0"/>
                <w:sz w:val="24"/>
              </w:rPr>
              <w:t>融资需求的中标供应商可参照相关规定及银行方案</w:t>
            </w:r>
            <w:r>
              <w:rPr>
                <w:rFonts w:hint="eastAsia"/>
                <w:i w:val="0"/>
                <w:iCs w:val="0"/>
                <w:sz w:val="24"/>
              </w:rPr>
              <w:t>凭政府采购合同向相关合作银行提出信用融资（贷款）申请。详见</w:t>
            </w:r>
            <w:r>
              <w:rPr>
                <w:i w:val="0"/>
                <w:iCs w:val="0"/>
              </w:rPr>
              <w:fldChar w:fldCharType="begin"/>
            </w:r>
            <w:r>
              <w:rPr>
                <w:i w:val="0"/>
                <w:iCs w:val="0"/>
              </w:rPr>
              <w:instrText xml:space="preserve"> HYPERLINK "http://www.xiaoshan.gov.cn/art/2018/12/20/art_1229293109_1559514.html" </w:instrText>
            </w:r>
            <w:r>
              <w:rPr>
                <w:i w:val="0"/>
                <w:iCs w:val="0"/>
              </w:rPr>
              <w:fldChar w:fldCharType="separate"/>
            </w:r>
            <w:r>
              <w:rPr>
                <w:rStyle w:val="76"/>
                <w:rFonts w:ascii="仿宋" w:hAnsi="仿宋" w:eastAsia="仿宋" w:cstheme="majorBidi"/>
                <w:i w:val="0"/>
                <w:iCs w:val="0"/>
                <w:snapToGrid/>
                <w:color w:val="auto"/>
                <w:sz w:val="24"/>
                <w:szCs w:val="24"/>
              </w:rPr>
              <w:t>http://www.xiaoshan.gov.cn/art/2018/12/20/art_1229293109_1559514.html</w:t>
            </w:r>
            <w:r>
              <w:rPr>
                <w:rStyle w:val="76"/>
                <w:rFonts w:ascii="仿宋" w:hAnsi="仿宋" w:eastAsia="仿宋" w:cstheme="majorBidi"/>
                <w:i w:val="0"/>
                <w:iCs w:val="0"/>
                <w:snapToGrid/>
                <w:color w:val="auto"/>
                <w:sz w:val="24"/>
                <w:szCs w:val="24"/>
              </w:rPr>
              <w:fldChar w:fldCharType="end"/>
            </w:r>
          </w:p>
        </w:tc>
      </w:tr>
      <w:tr w14:paraId="36E6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71"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30B40E6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12</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6F64E640">
            <w:pPr>
              <w:adjustRightInd/>
              <w:jc w:val="center"/>
              <w:rPr>
                <w:rFonts w:ascii="宋体" w:hAnsi="宋体" w:cs="宋体"/>
                <w:b/>
                <w:i w:val="0"/>
                <w:iCs w:val="0"/>
                <w:sz w:val="24"/>
              </w:rPr>
            </w:pPr>
            <w:r>
              <w:rPr>
                <w:rFonts w:hint="eastAsia" w:ascii="宋体" w:hAnsi="宋体" w:cs="宋体"/>
                <w:b/>
                <w:i w:val="0"/>
                <w:iCs w:val="0"/>
                <w:sz w:val="24"/>
              </w:rPr>
              <w:t>备份投标文件送达地点和签收</w:t>
            </w:r>
          </w:p>
          <w:p w14:paraId="02D44A64">
            <w:pPr>
              <w:adjustRightInd/>
              <w:jc w:val="center"/>
              <w:rPr>
                <w:rFonts w:ascii="宋体" w:hAnsi="宋体" w:cs="宋体"/>
                <w:b/>
                <w:i w:val="0"/>
                <w:iCs w:val="0"/>
                <w:sz w:val="24"/>
              </w:rPr>
            </w:pPr>
            <w:r>
              <w:rPr>
                <w:rFonts w:hint="eastAsia" w:ascii="宋体" w:hAnsi="宋体" w:cs="宋体"/>
                <w:b/>
                <w:i w:val="0"/>
                <w:iCs w:val="0"/>
                <w:sz w:val="24"/>
              </w:rPr>
              <w:t>人员</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BD969FF">
            <w:pPr>
              <w:pStyle w:val="33"/>
              <w:adjustRightInd/>
              <w:rPr>
                <w:rFonts w:hAnsi="宋体" w:cs="宋体"/>
                <w:i w:val="0"/>
                <w:iCs w:val="0"/>
                <w:sz w:val="24"/>
                <w:szCs w:val="24"/>
              </w:rPr>
            </w:pPr>
            <w:r>
              <w:rPr>
                <w:rFonts w:hint="eastAsia" w:hAnsi="宋体" w:cs="宋体"/>
                <w:i w:val="0"/>
                <w:iCs w:val="0"/>
                <w:kern w:val="28"/>
                <w:sz w:val="24"/>
                <w:szCs w:val="24"/>
              </w:rPr>
              <w:t>本项目备份文件是否收取：本项目不收取。</w:t>
            </w:r>
          </w:p>
          <w:p w14:paraId="1D1337E7">
            <w:pPr>
              <w:pStyle w:val="33"/>
              <w:adjustRightInd/>
              <w:rPr>
                <w:rFonts w:hAnsi="宋体" w:cs="宋体"/>
                <w:i w:val="0"/>
                <w:iCs w:val="0"/>
                <w:kern w:val="28"/>
                <w:sz w:val="24"/>
              </w:rPr>
            </w:pPr>
            <w:r>
              <w:rPr>
                <w:rFonts w:hint="eastAsia" w:hAnsi="宋体" w:cs="宋体"/>
                <w:b/>
                <w:i w:val="0"/>
                <w:iCs w:val="0"/>
                <w:sz w:val="24"/>
                <w:szCs w:val="24"/>
              </w:rPr>
              <w:t>采购人、采购代理机构不强制或变相强制投标人提交备份投标文件。</w:t>
            </w:r>
          </w:p>
        </w:tc>
      </w:tr>
      <w:tr w14:paraId="1992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A2B080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13</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3727D619">
            <w:pPr>
              <w:adjustRightInd/>
              <w:jc w:val="center"/>
              <w:rPr>
                <w:b/>
                <w:i w:val="0"/>
                <w:iCs w:val="0"/>
                <w:sz w:val="24"/>
              </w:rPr>
            </w:pPr>
            <w:r>
              <w:rPr>
                <w:rFonts w:hint="eastAsia"/>
                <w:b/>
                <w:i w:val="0"/>
                <w:iCs w:val="0"/>
                <w:sz w:val="24"/>
              </w:rPr>
              <w:t>采购机构代理</w:t>
            </w:r>
          </w:p>
          <w:p w14:paraId="7DF8C0BF">
            <w:pPr>
              <w:adjustRightInd/>
              <w:jc w:val="center"/>
              <w:rPr>
                <w:rFonts w:ascii="宋体" w:hAnsi="宋体" w:cs="宋体"/>
                <w:b/>
                <w:i w:val="0"/>
                <w:iCs w:val="0"/>
                <w:sz w:val="24"/>
              </w:rPr>
            </w:pPr>
            <w:r>
              <w:rPr>
                <w:rFonts w:hint="eastAsia"/>
                <w:b/>
                <w:i w:val="0"/>
                <w:iCs w:val="0"/>
                <w:sz w:val="24"/>
              </w:rPr>
              <w:t>费用</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32B857F">
            <w:pPr>
              <w:adjustRightInd/>
              <w:rPr>
                <w:rFonts w:hint="eastAsia" w:ascii="Times New Roman" w:hAnsi="Times New Roman" w:eastAsia="宋体" w:cs="Times New Roman"/>
                <w:i w:val="0"/>
                <w:iCs w:val="0"/>
                <w:sz w:val="24"/>
              </w:rPr>
            </w:pP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lang w:val="en-US" w:eastAsia="zh-CN"/>
              </w:rPr>
              <w:t>1</w:t>
            </w: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rPr>
              <w:t>本项目采购代理费</w:t>
            </w:r>
            <w:r>
              <w:rPr>
                <w:rFonts w:hint="eastAsia" w:ascii="Times New Roman" w:hAnsi="Times New Roman" w:eastAsia="宋体" w:cs="Times New Roman"/>
                <w:i w:val="0"/>
                <w:iCs w:val="0"/>
                <w:sz w:val="24"/>
                <w:lang w:val="en-US" w:eastAsia="zh-CN"/>
              </w:rPr>
              <w:t>与评审专家费</w:t>
            </w:r>
            <w:r>
              <w:rPr>
                <w:rFonts w:hint="eastAsia" w:ascii="Times New Roman" w:hAnsi="Times New Roman" w:eastAsia="宋体" w:cs="Times New Roman"/>
                <w:i w:val="0"/>
                <w:iCs w:val="0"/>
                <w:sz w:val="24"/>
              </w:rPr>
              <w:t>由</w:t>
            </w:r>
            <w:r>
              <w:rPr>
                <w:rFonts w:hint="eastAsia" w:ascii="Times New Roman" w:hAnsi="Times New Roman" w:eastAsia="宋体" w:cs="Times New Roman"/>
                <w:i w:val="0"/>
                <w:iCs w:val="0"/>
                <w:sz w:val="24"/>
                <w:lang w:val="en-US" w:eastAsia="zh-CN"/>
              </w:rPr>
              <w:t>采购人</w:t>
            </w:r>
            <w:r>
              <w:rPr>
                <w:rFonts w:hint="eastAsia" w:ascii="Times New Roman" w:hAnsi="Times New Roman" w:eastAsia="宋体" w:cs="Times New Roman"/>
                <w:i w:val="0"/>
                <w:iCs w:val="0"/>
                <w:sz w:val="24"/>
              </w:rPr>
              <w:t>支付。</w:t>
            </w:r>
          </w:p>
          <w:p w14:paraId="07E72E12">
            <w:pPr>
              <w:jc w:val="left"/>
              <w:rPr>
                <w:rFonts w:hAnsi="宋体" w:cs="宋体"/>
                <w:i w:val="0"/>
                <w:iCs w:val="0"/>
                <w:kern w:val="28"/>
                <w:sz w:val="24"/>
              </w:rPr>
            </w:pP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lang w:val="en-US" w:eastAsia="zh-CN"/>
              </w:rPr>
              <w:t>2</w:t>
            </w:r>
            <w:r>
              <w:rPr>
                <w:rFonts w:hint="eastAsia" w:ascii="Times New Roman" w:hAnsi="Times New Roman" w:eastAsia="宋体" w:cs="Times New Roman"/>
                <w:i w:val="0"/>
                <w:iCs w:val="0"/>
                <w:sz w:val="24"/>
                <w:lang w:eastAsia="zh-CN"/>
              </w:rPr>
              <w:t>）</w:t>
            </w:r>
            <w:r>
              <w:rPr>
                <w:rFonts w:hint="eastAsia" w:ascii="Times New Roman" w:hAnsi="Times New Roman" w:eastAsia="宋体" w:cs="Times New Roman"/>
                <w:i w:val="0"/>
                <w:iCs w:val="0"/>
                <w:sz w:val="24"/>
              </w:rPr>
              <w:t>采购代理费收费标准按计价格[2002]1980号文规定服务类收费标准下浮6</w:t>
            </w:r>
            <w:r>
              <w:rPr>
                <w:rFonts w:hint="eastAsia" w:ascii="Times New Roman" w:hAnsi="Times New Roman" w:eastAsia="宋体" w:cs="Times New Roman"/>
                <w:i w:val="0"/>
                <w:iCs w:val="0"/>
                <w:sz w:val="24"/>
                <w:lang w:eastAsia="zh-CN"/>
              </w:rPr>
              <w:t>4</w:t>
            </w:r>
            <w:r>
              <w:rPr>
                <w:rFonts w:hint="eastAsia" w:ascii="Times New Roman" w:hAnsi="Times New Roman" w:eastAsia="宋体" w:cs="Times New Roman"/>
                <w:i w:val="0"/>
                <w:iCs w:val="0"/>
                <w:sz w:val="24"/>
              </w:rPr>
              <w:t>%计取。</w:t>
            </w:r>
          </w:p>
        </w:tc>
      </w:tr>
      <w:tr w14:paraId="489B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621EDCFC">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14</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25287BA">
            <w:pPr>
              <w:adjustRightInd/>
              <w:jc w:val="center"/>
              <w:rPr>
                <w:i w:val="0"/>
                <w:iCs w:val="0"/>
              </w:rPr>
            </w:pPr>
            <w:r>
              <w:rPr>
                <w:rFonts w:hint="eastAsia" w:cs="仿宋"/>
                <w:b/>
                <w:i w:val="0"/>
                <w:iCs w:val="0"/>
                <w:sz w:val="24"/>
              </w:rPr>
              <w:t>资格审查和信用信息审查</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65ACE06">
            <w:pPr>
              <w:adjustRightInd/>
              <w:rPr>
                <w:i w:val="0"/>
                <w:iCs w:val="0"/>
              </w:rPr>
            </w:pPr>
            <w:r>
              <w:rPr>
                <w:rFonts w:hint="eastAsia" w:cs="仿宋_GB2312"/>
                <w:i w:val="0"/>
                <w:iCs w:val="0"/>
                <w:sz w:val="24"/>
              </w:rPr>
              <w:t>本项目</w:t>
            </w:r>
            <w:r>
              <w:rPr>
                <w:rFonts w:cs="仿宋_GB2312"/>
                <w:i w:val="0"/>
                <w:iCs w:val="0"/>
                <w:sz w:val="24"/>
              </w:rPr>
              <w:t>由采购人</w:t>
            </w:r>
            <w:r>
              <w:rPr>
                <w:rFonts w:hint="eastAsia" w:cs="仿宋_GB2312"/>
                <w:i w:val="0"/>
                <w:iCs w:val="0"/>
                <w:sz w:val="24"/>
              </w:rPr>
              <w:t>进行</w:t>
            </w:r>
            <w:r>
              <w:rPr>
                <w:rFonts w:cs="仿宋_GB2312"/>
                <w:i w:val="0"/>
                <w:iCs w:val="0"/>
                <w:sz w:val="24"/>
              </w:rPr>
              <w:t>资格文件</w:t>
            </w:r>
            <w:r>
              <w:rPr>
                <w:rFonts w:hint="eastAsia" w:cs="仿宋_GB2312"/>
                <w:i w:val="0"/>
                <w:iCs w:val="0"/>
                <w:sz w:val="24"/>
              </w:rPr>
              <w:t>及</w:t>
            </w:r>
            <w:r>
              <w:rPr>
                <w:rFonts w:cs="仿宋_GB2312"/>
                <w:i w:val="0"/>
                <w:iCs w:val="0"/>
                <w:sz w:val="24"/>
              </w:rPr>
              <w:t>信用信息</w:t>
            </w:r>
            <w:r>
              <w:rPr>
                <w:rFonts w:hint="eastAsia" w:cs="仿宋_GB2312"/>
                <w:i w:val="0"/>
                <w:iCs w:val="0"/>
                <w:sz w:val="24"/>
              </w:rPr>
              <w:t>查询</w:t>
            </w:r>
            <w:r>
              <w:rPr>
                <w:rFonts w:cs="仿宋_GB2312"/>
                <w:i w:val="0"/>
                <w:iCs w:val="0"/>
                <w:sz w:val="24"/>
              </w:rPr>
              <w:t>。</w:t>
            </w:r>
          </w:p>
        </w:tc>
      </w:tr>
      <w:tr w14:paraId="62A29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5D423F93">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15</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3185722">
            <w:pPr>
              <w:adjustRightInd/>
              <w:jc w:val="center"/>
              <w:rPr>
                <w:rFonts w:cs="仿宋"/>
                <w:b/>
                <w:i w:val="0"/>
                <w:iCs w:val="0"/>
                <w:sz w:val="24"/>
              </w:rPr>
            </w:pPr>
            <w:r>
              <w:rPr>
                <w:rFonts w:hint="eastAsia" w:cs="仿宋"/>
                <w:b/>
                <w:i w:val="0"/>
                <w:iCs w:val="0"/>
                <w:sz w:val="24"/>
              </w:rPr>
              <w:t>质疑接收人及</w:t>
            </w:r>
          </w:p>
          <w:p w14:paraId="30C394B0">
            <w:pPr>
              <w:adjustRightInd/>
              <w:jc w:val="center"/>
              <w:rPr>
                <w:rFonts w:cs="仿宋"/>
                <w:b/>
                <w:i w:val="0"/>
                <w:iCs w:val="0"/>
                <w:sz w:val="22"/>
              </w:rPr>
            </w:pPr>
            <w:r>
              <w:rPr>
                <w:rFonts w:hint="eastAsia" w:cs="仿宋"/>
                <w:b/>
                <w:i w:val="0"/>
                <w:iCs w:val="0"/>
                <w:sz w:val="24"/>
              </w:rPr>
              <w:t>答复</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9E6A9B9">
            <w:pPr>
              <w:adjustRightInd/>
              <w:rPr>
                <w:i w:val="0"/>
                <w:iCs w:val="0"/>
                <w:sz w:val="24"/>
                <w:u w:val="single"/>
              </w:rPr>
            </w:pPr>
            <w:r>
              <w:rPr>
                <w:rFonts w:hint="eastAsia"/>
                <w:i w:val="0"/>
                <w:iCs w:val="0"/>
                <w:sz w:val="24"/>
              </w:rPr>
              <w:t>采购</w:t>
            </w:r>
            <w:r>
              <w:rPr>
                <w:i w:val="0"/>
                <w:iCs w:val="0"/>
                <w:sz w:val="24"/>
              </w:rPr>
              <w:t>人、</w:t>
            </w:r>
            <w:r>
              <w:rPr>
                <w:rFonts w:hint="eastAsia"/>
                <w:i w:val="0"/>
                <w:iCs w:val="0"/>
                <w:sz w:val="24"/>
              </w:rPr>
              <w:t>采购</w:t>
            </w:r>
            <w:r>
              <w:rPr>
                <w:i w:val="0"/>
                <w:iCs w:val="0"/>
                <w:sz w:val="24"/>
              </w:rPr>
              <w:t>机构质疑接收人</w:t>
            </w:r>
            <w:r>
              <w:rPr>
                <w:rFonts w:hint="eastAsia"/>
                <w:i w:val="0"/>
                <w:iCs w:val="0"/>
                <w:sz w:val="24"/>
              </w:rPr>
              <w:t>、联系方式</w:t>
            </w:r>
            <w:r>
              <w:rPr>
                <w:i w:val="0"/>
                <w:iCs w:val="0"/>
                <w:sz w:val="24"/>
              </w:rPr>
              <w:t>：</w:t>
            </w:r>
            <w:r>
              <w:rPr>
                <w:rFonts w:hint="eastAsia"/>
                <w:i w:val="0"/>
                <w:iCs w:val="0"/>
                <w:sz w:val="24"/>
              </w:rPr>
              <w:t>详见公告</w:t>
            </w:r>
          </w:p>
          <w:p w14:paraId="1BF42487">
            <w:pPr>
              <w:adjustRightInd/>
              <w:rPr>
                <w:b/>
                <w:i w:val="0"/>
                <w:iCs w:val="0"/>
                <w:sz w:val="24"/>
              </w:rPr>
            </w:pPr>
            <w:r>
              <w:rPr>
                <w:rFonts w:hint="eastAsia"/>
                <w:b/>
                <w:i w:val="0"/>
                <w:iCs w:val="0"/>
                <w:sz w:val="24"/>
              </w:rPr>
              <w:t>线上提交质疑方式：政采云线上质疑路径：项目采购-询问质疑投诉-质疑列表。请使用ca签章在每一页质疑文件中加盖电子公章，上传完整附件。</w:t>
            </w:r>
          </w:p>
          <w:p w14:paraId="69F58FB5">
            <w:pPr>
              <w:adjustRightInd/>
              <w:rPr>
                <w:i w:val="0"/>
                <w:iCs w:val="0"/>
                <w:sz w:val="24"/>
              </w:rPr>
            </w:pPr>
            <w:r>
              <w:rPr>
                <w:rFonts w:hint="eastAsia"/>
                <w:i w:val="0"/>
                <w:iCs w:val="0"/>
                <w:sz w:val="24"/>
              </w:rPr>
              <w:t>本项目涉及资格条件、采购需求、评分办法及采购过程中有关现场考察或开标前答疑会等事项由</w:t>
            </w:r>
            <w:r>
              <w:rPr>
                <w:b/>
                <w:bCs/>
                <w:i w:val="0"/>
                <w:iCs w:val="0"/>
                <w:sz w:val="24"/>
              </w:rPr>
              <w:t>采购人</w:t>
            </w:r>
            <w:r>
              <w:rPr>
                <w:i w:val="0"/>
                <w:iCs w:val="0"/>
                <w:sz w:val="24"/>
              </w:rPr>
              <w:t>进行答复。</w:t>
            </w:r>
          </w:p>
          <w:p w14:paraId="0CC14E5C">
            <w:pPr>
              <w:adjustRightInd/>
              <w:rPr>
                <w:rFonts w:cs="仿宋_GB2312"/>
                <w:i w:val="0"/>
                <w:iCs w:val="0"/>
                <w:sz w:val="22"/>
              </w:rPr>
            </w:pPr>
            <w:r>
              <w:rPr>
                <w:rFonts w:hint="eastAsia"/>
                <w:i w:val="0"/>
                <w:iCs w:val="0"/>
                <w:sz w:val="24"/>
              </w:rPr>
              <w:t>涉及</w:t>
            </w:r>
            <w:r>
              <w:rPr>
                <w:i w:val="0"/>
                <w:iCs w:val="0"/>
                <w:sz w:val="24"/>
              </w:rPr>
              <w:t>流程规范性、组织程序等</w:t>
            </w:r>
            <w:r>
              <w:rPr>
                <w:rFonts w:hint="eastAsia"/>
                <w:i w:val="0"/>
                <w:iCs w:val="0"/>
                <w:sz w:val="24"/>
              </w:rPr>
              <w:t>相关</w:t>
            </w:r>
            <w:r>
              <w:rPr>
                <w:i w:val="0"/>
                <w:iCs w:val="0"/>
                <w:sz w:val="24"/>
              </w:rPr>
              <w:t>事项，由</w:t>
            </w:r>
            <w:r>
              <w:rPr>
                <w:rFonts w:hint="eastAsia"/>
                <w:b/>
                <w:bCs/>
                <w:i w:val="0"/>
                <w:iCs w:val="0"/>
                <w:sz w:val="24"/>
              </w:rPr>
              <w:t>采购代理</w:t>
            </w:r>
            <w:r>
              <w:rPr>
                <w:b/>
                <w:bCs/>
                <w:i w:val="0"/>
                <w:iCs w:val="0"/>
                <w:sz w:val="24"/>
              </w:rPr>
              <w:t>机构</w:t>
            </w:r>
            <w:r>
              <w:rPr>
                <w:i w:val="0"/>
                <w:iCs w:val="0"/>
                <w:sz w:val="24"/>
              </w:rPr>
              <w:t>进行答复。</w:t>
            </w:r>
          </w:p>
        </w:tc>
      </w:tr>
      <w:tr w14:paraId="5E1E2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055BFF47">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16</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2BB52937">
            <w:pPr>
              <w:adjustRightInd/>
              <w:jc w:val="center"/>
              <w:rPr>
                <w:rFonts w:cs="仿宋"/>
                <w:b/>
                <w:i w:val="0"/>
                <w:iCs w:val="0"/>
                <w:sz w:val="22"/>
              </w:rPr>
            </w:pPr>
            <w:r>
              <w:rPr>
                <w:rFonts w:hint="eastAsia" w:cs="仿宋"/>
                <w:b/>
                <w:i w:val="0"/>
                <w:iCs w:val="0"/>
                <w:sz w:val="24"/>
              </w:rPr>
              <w:t>履约验收</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F14B88E">
            <w:pPr>
              <w:adjustRightInd/>
              <w:rPr>
                <w:i w:val="0"/>
                <w:iCs w:val="0"/>
                <w:sz w:val="22"/>
              </w:rPr>
            </w:pPr>
            <w:r>
              <w:rPr>
                <w:rFonts w:hint="eastAsia"/>
                <w:i w:val="0"/>
                <w:iCs w:val="0"/>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i w:val="0"/>
                <w:iCs w:val="0"/>
                <w:sz w:val="24"/>
              </w:rPr>
              <w:br w:type="textWrapping"/>
            </w:r>
            <w:r>
              <w:rPr>
                <w:rFonts w:hint="eastAsia"/>
                <w:i w:val="0"/>
                <w:iCs w:val="0"/>
                <w:sz w:val="24"/>
              </w:rPr>
              <w:t>联系电话: 0571-83587785/0571-82816012 联系地址: 萧山区通惠北路2-1号304室</w:t>
            </w:r>
          </w:p>
        </w:tc>
      </w:tr>
      <w:tr w14:paraId="4252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2612" w:hRule="atLeast"/>
          <w:tblHeader/>
          <w:jc w:val="center"/>
        </w:trPr>
        <w:tc>
          <w:tcPr>
            <w:tcW w:w="803" w:type="dxa"/>
            <w:gridSpan w:val="2"/>
            <w:vMerge w:val="restart"/>
            <w:tcBorders>
              <w:top w:val="single" w:color="auto" w:sz="4" w:space="0"/>
              <w:left w:val="single" w:color="000000" w:sz="8" w:space="0"/>
              <w:right w:val="single" w:color="000000" w:sz="2" w:space="0"/>
            </w:tcBorders>
            <w:vAlign w:val="center"/>
          </w:tcPr>
          <w:p w14:paraId="263DB23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17</w:t>
            </w:r>
          </w:p>
        </w:tc>
        <w:tc>
          <w:tcPr>
            <w:tcW w:w="1924" w:type="dxa"/>
            <w:gridSpan w:val="2"/>
            <w:vMerge w:val="restart"/>
            <w:tcBorders>
              <w:top w:val="single" w:color="000000" w:sz="8" w:space="0"/>
              <w:left w:val="single" w:color="000000" w:sz="2" w:space="0"/>
              <w:right w:val="single" w:color="000000" w:sz="8" w:space="0"/>
            </w:tcBorders>
            <w:vAlign w:val="center"/>
          </w:tcPr>
          <w:p w14:paraId="4A0ABEEF">
            <w:pPr>
              <w:adjustRightInd/>
              <w:jc w:val="center"/>
              <w:rPr>
                <w:rFonts w:ascii="宋体" w:hAnsi="宋体" w:cs="宋体"/>
                <w:b/>
                <w:i w:val="0"/>
                <w:iCs w:val="0"/>
                <w:sz w:val="24"/>
              </w:rPr>
            </w:pPr>
            <w:r>
              <w:rPr>
                <w:rFonts w:hint="eastAsia" w:cs="仿宋_GB2312" w:asciiTheme="minorEastAsia" w:hAnsiTheme="minorEastAsia" w:eastAsiaTheme="minorEastAsia"/>
                <w:b/>
                <w:i w:val="0"/>
                <w:iCs w:val="0"/>
                <w:sz w:val="24"/>
              </w:rPr>
              <w:t>特别说明</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798A53B">
            <w:pPr>
              <w:adjustRightInd/>
              <w:rPr>
                <w:rFonts w:ascii="宋体" w:hAnsi="宋体" w:cs="宋体"/>
                <w:i w:val="0"/>
                <w:iCs w:val="0"/>
                <w:snapToGrid w:val="0"/>
                <w:kern w:val="28"/>
                <w:sz w:val="24"/>
              </w:rPr>
            </w:pPr>
            <w:r>
              <w:rPr>
                <w:rFonts w:hint="eastAsia" w:ascii="宋体" w:hAnsi="宋体" w:cs="宋体"/>
                <w:i w:val="0"/>
                <w:iCs w:val="0"/>
                <w:snapToGrid w:val="0"/>
                <w:kern w:val="28"/>
                <w:sz w:val="24"/>
              </w:rPr>
              <w:t>联合体投标的，联合体各方分别提供与联合体协议中规定的分工内容相应的业绩证明材料，业绩数量以提供材料较少的一方为准。</w:t>
            </w:r>
          </w:p>
          <w:p w14:paraId="3900103D">
            <w:pPr>
              <w:adjustRightInd/>
              <w:rPr>
                <w:i w:val="0"/>
                <w:iCs w:val="0"/>
                <w:sz w:val="24"/>
              </w:rPr>
            </w:pPr>
            <w:sdt>
              <w:sdtPr>
                <w:rPr>
                  <w:rFonts w:hint="eastAsia"/>
                  <w:i w:val="0"/>
                  <w:iCs w:val="0"/>
                  <w:sz w:val="24"/>
                </w:rPr>
                <w:id w:val="4672"/>
                <w14:checkbox>
                  <w14:checked w14:val="0"/>
                  <w14:checkedState w14:val="00FE" w14:font="Wingdings"/>
                  <w14:uncheckedState w14:val="2610" w14:font="MS Gothic"/>
                </w14:checkbox>
              </w:sdtPr>
              <w:sdtEndPr>
                <w:rPr>
                  <w:rFonts w:hint="eastAsia"/>
                  <w:i w:val="0"/>
                  <w:iCs w:val="0"/>
                  <w:sz w:val="24"/>
                </w:rPr>
              </w:sdtEndPr>
              <w:sdtContent>
                <w:r>
                  <w:rPr>
                    <w:rFonts w:hint="eastAsia"/>
                    <w:i w:val="0"/>
                    <w:iCs w:val="0"/>
                    <w:sz w:val="24"/>
                  </w:rPr>
                  <w:t>☐</w:t>
                </w:r>
              </w:sdtContent>
            </w:sdt>
            <w:r>
              <w:rPr>
                <w:rFonts w:hint="eastAsia"/>
                <w:i w:val="0"/>
                <w:iCs w:val="0"/>
                <w:sz w:val="24"/>
              </w:rPr>
              <w:t>联合体投标的，联合体各方均需按招标文件第四部分评标标准要求提供资信证明文件，否则视为不符合相关要求。</w:t>
            </w:r>
          </w:p>
          <w:p w14:paraId="1AFB2C6D">
            <w:pPr>
              <w:pStyle w:val="4"/>
              <w:spacing w:line="240" w:lineRule="auto"/>
              <w:ind w:left="0" w:firstLine="0"/>
              <w:rPr>
                <w:rFonts w:ascii="宋体" w:hAnsi="宋体" w:cs="宋体"/>
                <w:i w:val="0"/>
                <w:iCs w:val="0"/>
                <w:snapToGrid w:val="0"/>
                <w:kern w:val="28"/>
                <w:sz w:val="24"/>
              </w:rPr>
            </w:pPr>
            <w:sdt>
              <w:sdtPr>
                <w:rPr>
                  <w:rFonts w:hint="eastAsia"/>
                  <w:i w:val="0"/>
                  <w:iCs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kern w:val="28"/>
                  <w:sz w:val="24"/>
                  <w:szCs w:val="24"/>
                  <w:lang w:val="en-US"/>
                </w:rPr>
              </w:sdtEndPr>
              <w:sdtContent>
                <w:r>
                  <w:rPr>
                    <w:rFonts w:hint="eastAsia"/>
                    <w:i w:val="0"/>
                    <w:iCs w:val="0"/>
                    <w:sz w:val="24"/>
                    <w:szCs w:val="24"/>
                  </w:rPr>
                  <w:sym w:font="Wingdings" w:char="F0FE"/>
                </w:r>
              </w:sdtContent>
            </w:sdt>
            <w:r>
              <w:rPr>
                <w:rFonts w:hint="eastAsia" w:ascii="宋体" w:hAnsi="宋体" w:eastAsia="宋体" w:cs="宋体"/>
                <w:b w:val="0"/>
                <w:bCs w:val="0"/>
                <w:i w:val="0"/>
                <w:i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3FDB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right w:val="single" w:color="000000" w:sz="2" w:space="0"/>
            </w:tcBorders>
          </w:tcPr>
          <w:p w14:paraId="3264EF74">
            <w:pPr>
              <w:adjustRightInd/>
              <w:jc w:val="center"/>
              <w:rPr>
                <w:rFonts w:ascii="宋体" w:hAnsi="宋体" w:cs="宋体"/>
                <w:i w:val="0"/>
                <w:iCs w:val="0"/>
                <w:sz w:val="24"/>
              </w:rPr>
            </w:pPr>
          </w:p>
        </w:tc>
        <w:tc>
          <w:tcPr>
            <w:tcW w:w="1924" w:type="dxa"/>
            <w:gridSpan w:val="2"/>
            <w:vMerge w:val="continue"/>
            <w:tcBorders>
              <w:left w:val="single" w:color="000000" w:sz="2" w:space="0"/>
              <w:right w:val="single" w:color="000000" w:sz="8" w:space="0"/>
            </w:tcBorders>
            <w:vAlign w:val="center"/>
          </w:tcPr>
          <w:p w14:paraId="752CD41A">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7ABD127">
            <w:pPr>
              <w:adjustRightInd/>
              <w:rPr>
                <w:i w:val="0"/>
                <w:iCs w:val="0"/>
                <w:sz w:val="24"/>
              </w:rPr>
            </w:pPr>
            <w:r>
              <w:rPr>
                <w:rFonts w:hint="eastAsia" w:cs="Arial" w:asciiTheme="minorEastAsia" w:hAnsiTheme="minorEastAsia" w:eastAsiaTheme="minorEastAsia"/>
                <w:i w:val="0"/>
                <w:iCs w:val="0"/>
                <w:kern w:val="0"/>
                <w:sz w:val="24"/>
              </w:rPr>
              <w:t>评审因素对应的要求视为采购需求的一部分。</w:t>
            </w:r>
          </w:p>
          <w:p w14:paraId="5E23AF98">
            <w:pPr>
              <w:adjustRightInd/>
              <w:rPr>
                <w:i w:val="0"/>
                <w:iCs w:val="0"/>
              </w:rPr>
            </w:pPr>
            <w:r>
              <w:rPr>
                <w:rFonts w:hint="eastAsia"/>
                <w:i w:val="0"/>
                <w:iCs w:val="0"/>
                <w:sz w:val="24"/>
              </w:rPr>
              <w:t>本项目通用总则条款与前附表等专用特别规定有冲突之处，以专用条款（特别规定）为准。</w:t>
            </w:r>
          </w:p>
        </w:tc>
      </w:tr>
      <w:tr w14:paraId="40E1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bottom w:val="single" w:color="auto" w:sz="4" w:space="0"/>
              <w:right w:val="single" w:color="000000" w:sz="2" w:space="0"/>
            </w:tcBorders>
          </w:tcPr>
          <w:p w14:paraId="3DDEC566">
            <w:pPr>
              <w:adjustRightInd/>
              <w:jc w:val="center"/>
              <w:rPr>
                <w:rFonts w:ascii="宋体" w:hAnsi="宋体" w:cs="宋体"/>
                <w:i w:val="0"/>
                <w:iCs w:val="0"/>
                <w:sz w:val="24"/>
              </w:rPr>
            </w:pPr>
          </w:p>
        </w:tc>
        <w:tc>
          <w:tcPr>
            <w:tcW w:w="1924" w:type="dxa"/>
            <w:gridSpan w:val="2"/>
            <w:vMerge w:val="continue"/>
            <w:tcBorders>
              <w:left w:val="single" w:color="000000" w:sz="2" w:space="0"/>
              <w:bottom w:val="single" w:color="auto" w:sz="4" w:space="0"/>
              <w:right w:val="single" w:color="000000" w:sz="8" w:space="0"/>
            </w:tcBorders>
            <w:vAlign w:val="center"/>
          </w:tcPr>
          <w:p w14:paraId="50055E35">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1856003D">
            <w:pPr>
              <w:adjustRightInd/>
              <w:rPr>
                <w:b/>
                <w:bCs/>
                <w:i w:val="0"/>
                <w:iCs w:val="0"/>
              </w:rPr>
            </w:pPr>
            <w:r>
              <w:rPr>
                <w:rFonts w:hint="eastAsia" w:ascii="宋体" w:hAnsi="宋体" w:cs="宋体"/>
                <w:i w:val="0"/>
                <w:iCs w:val="0"/>
                <w:sz w:val="24"/>
              </w:rPr>
              <w:t>本项目每个标项推荐中标候选人数量：1</w:t>
            </w:r>
          </w:p>
        </w:tc>
      </w:tr>
      <w:tr w14:paraId="73A6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107BB115">
            <w:pPr>
              <w:adjustRightInd/>
              <w:jc w:val="center"/>
              <w:rPr>
                <w:rFonts w:hint="default" w:ascii="宋体" w:hAnsi="宋体" w:eastAsia="宋体" w:cs="宋体"/>
                <w:i w:val="0"/>
                <w:iCs w:val="0"/>
                <w:sz w:val="24"/>
                <w:lang w:val="en-US" w:eastAsia="zh-CN"/>
              </w:rPr>
            </w:pPr>
            <w:bookmarkStart w:id="7" w:name="第三部分"/>
            <w:bookmarkStart w:id="8" w:name="_Toc164416483"/>
            <w:r>
              <w:rPr>
                <w:rFonts w:hint="eastAsia" w:ascii="宋体" w:hAnsi="宋体" w:cs="宋体"/>
                <w:i w:val="0"/>
                <w:iCs w:val="0"/>
                <w:sz w:val="24"/>
                <w:lang w:val="en-US" w:eastAsia="zh-CN"/>
              </w:rPr>
              <w:t>18</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E514716">
            <w:pPr>
              <w:adjustRightInd/>
              <w:jc w:val="center"/>
              <w:rPr>
                <w:rFonts w:ascii="宋体" w:hAnsi="宋体" w:cs="宋体"/>
                <w:b/>
                <w:i w:val="0"/>
                <w:iCs w:val="0"/>
                <w:sz w:val="24"/>
              </w:rPr>
            </w:pPr>
            <w:r>
              <w:rPr>
                <w:rFonts w:hint="eastAsia" w:cs="仿宋"/>
                <w:b/>
                <w:i w:val="0"/>
                <w:iCs w:val="0"/>
                <w:sz w:val="24"/>
                <w:lang w:eastAsia="zh-CN"/>
              </w:rPr>
              <w:t>履约保证金</w:t>
            </w:r>
          </w:p>
        </w:tc>
        <w:tc>
          <w:tcPr>
            <w:tcW w:w="6618" w:type="dxa"/>
            <w:gridSpan w:val="2"/>
            <w:tcBorders>
              <w:top w:val="single" w:color="auto" w:sz="4" w:space="0"/>
              <w:left w:val="single" w:color="auto" w:sz="4" w:space="0"/>
              <w:bottom w:val="single" w:color="auto" w:sz="4" w:space="0"/>
              <w:right w:val="single" w:color="auto" w:sz="4" w:space="0"/>
            </w:tcBorders>
            <w:vAlign w:val="center"/>
          </w:tcPr>
          <w:p w14:paraId="68DC04C8">
            <w:pPr>
              <w:adjustRightInd/>
              <w:rPr>
                <w:rFonts w:hint="default" w:ascii="宋体" w:hAnsi="宋体" w:eastAsia="宋体" w:cs="宋体"/>
                <w:i w:val="0"/>
                <w:iCs w:val="0"/>
                <w:sz w:val="24"/>
                <w:lang w:val="en-US" w:eastAsia="zh-CN"/>
              </w:rPr>
            </w:pPr>
            <w:r>
              <w:rPr>
                <w:rFonts w:hint="eastAsia" w:ascii="宋体" w:hAnsi="宋体" w:eastAsia="宋体" w:cs="宋体"/>
                <w:snapToGrid w:val="0"/>
                <w:color w:val="auto"/>
                <w:kern w:val="28"/>
                <w:sz w:val="24"/>
                <w:highlight w:val="none"/>
              </w:rPr>
              <w:t>履</w:t>
            </w:r>
            <w:r>
              <w:rPr>
                <w:rFonts w:hint="eastAsia" w:cs="Arial" w:asciiTheme="minorEastAsia" w:hAnsiTheme="minorEastAsia" w:eastAsiaTheme="minorEastAsia"/>
                <w:i w:val="0"/>
                <w:iCs w:val="0"/>
                <w:kern w:val="0"/>
                <w:sz w:val="24"/>
              </w:rPr>
              <w:t>约保证金：</w:t>
            </w:r>
            <w:r>
              <w:rPr>
                <w:rFonts w:hint="eastAsia" w:cs="Arial" w:asciiTheme="minorEastAsia" w:hAnsiTheme="minorEastAsia" w:eastAsiaTheme="minorEastAsia"/>
                <w:i w:val="0"/>
                <w:iCs w:val="0"/>
                <w:kern w:val="0"/>
                <w:sz w:val="24"/>
                <w:lang w:val="en-US" w:eastAsia="zh-CN"/>
              </w:rPr>
              <w:t>不</w:t>
            </w:r>
            <w:r>
              <w:rPr>
                <w:rFonts w:hint="eastAsia" w:cs="Arial" w:asciiTheme="minorEastAsia" w:hAnsiTheme="minorEastAsia" w:eastAsiaTheme="minorEastAsia"/>
                <w:i w:val="0"/>
                <w:iCs w:val="0"/>
                <w:kern w:val="0"/>
                <w:sz w:val="24"/>
              </w:rPr>
              <w:t>收取</w:t>
            </w:r>
          </w:p>
        </w:tc>
      </w:tr>
      <w:bookmarkEnd w:id="6"/>
    </w:tbl>
    <w:p w14:paraId="325D2DAF">
      <w:pPr>
        <w:rPr>
          <w:rFonts w:ascii="宋体" w:hAnsi="宋体" w:cs="宋体"/>
          <w:b/>
          <w:i w:val="0"/>
          <w:iCs w:val="0"/>
          <w:sz w:val="32"/>
          <w:szCs w:val="20"/>
        </w:rPr>
      </w:pPr>
      <w:r>
        <w:rPr>
          <w:rFonts w:hint="eastAsia" w:ascii="宋体" w:hAnsi="宋体" w:cs="宋体"/>
          <w:b/>
          <w:i w:val="0"/>
          <w:iCs w:val="0"/>
          <w:sz w:val="32"/>
          <w:szCs w:val="20"/>
        </w:rPr>
        <w:br w:type="page"/>
      </w:r>
    </w:p>
    <w:p w14:paraId="210389B2">
      <w:pPr>
        <w:adjustRightInd/>
        <w:spacing w:line="360" w:lineRule="auto"/>
        <w:ind w:firstLine="3845" w:firstLineChars="1197"/>
        <w:outlineLvl w:val="0"/>
        <w:rPr>
          <w:rFonts w:ascii="宋体" w:hAnsi="宋体" w:cs="宋体"/>
          <w:b/>
          <w:i w:val="0"/>
          <w:iCs w:val="0"/>
          <w:sz w:val="32"/>
          <w:szCs w:val="20"/>
        </w:rPr>
      </w:pPr>
      <w:r>
        <w:rPr>
          <w:rFonts w:hint="eastAsia" w:ascii="宋体" w:hAnsi="宋体" w:cs="宋体"/>
          <w:b/>
          <w:i w:val="0"/>
          <w:iCs w:val="0"/>
          <w:sz w:val="32"/>
          <w:szCs w:val="20"/>
        </w:rPr>
        <w:t>一、总则</w:t>
      </w:r>
    </w:p>
    <w:p w14:paraId="2970E130">
      <w:pPr>
        <w:snapToGrid w:val="0"/>
        <w:spacing w:line="360" w:lineRule="auto"/>
        <w:jc w:val="left"/>
        <w:outlineLvl w:val="1"/>
        <w:rPr>
          <w:rFonts w:ascii="宋体" w:hAnsi="宋体" w:cs="宋体"/>
          <w:b/>
          <w:i w:val="0"/>
          <w:iCs w:val="0"/>
          <w:sz w:val="24"/>
        </w:rPr>
      </w:pPr>
      <w:bookmarkStart w:id="9" w:name="_Toc91899903"/>
      <w:r>
        <w:rPr>
          <w:rFonts w:hint="eastAsia" w:ascii="宋体" w:hAnsi="宋体" w:cs="宋体"/>
          <w:b/>
          <w:i w:val="0"/>
          <w:iCs w:val="0"/>
          <w:sz w:val="24"/>
        </w:rPr>
        <w:t>1. 适用范围</w:t>
      </w:r>
    </w:p>
    <w:p w14:paraId="05776B20">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4E1D6C58">
      <w:pPr>
        <w:numPr>
          <w:ilvl w:val="0"/>
          <w:numId w:val="1"/>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24356D1">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B8F6DBD">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0D7C29CD">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35484EB7">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28DD914D">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7B6FD">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0725D5E6">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348DA84">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3DD0723D">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BBF3002">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6FC7D242">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7C481F2B">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7D703D8D">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i w:val="0"/>
          <w:iCs w:val="0"/>
          <w:sz w:val="24"/>
        </w:rPr>
        <w:t>鼓励采购单位优先采购秸秆环保板材等资源综合利用产品。鼓励采购单位优先采购绿色物流配送服务、提供新能源交通工具的租赁服务。</w:t>
      </w:r>
    </w:p>
    <w:p w14:paraId="4934CECC">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6C3F597">
      <w:pPr>
        <w:spacing w:line="360" w:lineRule="auto"/>
        <w:ind w:firstLine="240" w:firstLineChars="100"/>
        <w:rPr>
          <w:rFonts w:ascii="宋体" w:hAnsi="宋体" w:cs="宋体"/>
          <w:i w:val="0"/>
          <w:iCs w:val="0"/>
          <w:sz w:val="24"/>
        </w:rPr>
      </w:pPr>
      <w:r>
        <w:rPr>
          <w:rFonts w:hint="eastAsia" w:ascii="宋体" w:hAnsi="宋体" w:cs="宋体"/>
          <w:i w:val="0"/>
          <w:iCs w:val="0"/>
          <w:sz w:val="24"/>
        </w:rPr>
        <w:t>3.3 支持中小企业发展</w:t>
      </w:r>
    </w:p>
    <w:p w14:paraId="514456BD">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FACAF">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3A27C2E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8FCAAB">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2E0FD1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i w:val="0"/>
          <w:iCs w:val="0"/>
          <w:sz w:val="24"/>
        </w:rPr>
        <w:t>联合协议或者分包意向协议约定小微企业的合同份额占到合同总金额30%以上的</w:t>
      </w:r>
      <w:bookmarkEnd w:id="11"/>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4103D1A">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5556376F">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FE682">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91848">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41601404">
      <w:pPr>
        <w:spacing w:line="360" w:lineRule="auto"/>
        <w:ind w:firstLine="240" w:firstLineChars="100"/>
        <w:rPr>
          <w:rFonts w:ascii="宋体" w:hAnsi="宋体" w:cs="宋体"/>
          <w:i w:val="0"/>
          <w:iCs w:val="0"/>
          <w:sz w:val="24"/>
        </w:rPr>
      </w:pPr>
      <w:r>
        <w:rPr>
          <w:rFonts w:hint="eastAsia" w:ascii="宋体" w:hAnsi="宋体" w:cs="宋体"/>
          <w:i w:val="0"/>
          <w:iCs w:val="0"/>
          <w:sz w:val="24"/>
        </w:rPr>
        <w:t xml:space="preserve">3.4 </w:t>
      </w:r>
      <w:r>
        <w:rPr>
          <w:rFonts w:hint="eastAsia" w:ascii="宋体" w:hAnsi="宋体" w:cs="宋体"/>
          <w:bCs/>
          <w:i w:val="0"/>
          <w:iCs w:val="0"/>
          <w:sz w:val="24"/>
        </w:rPr>
        <w:t>支持创新发展</w:t>
      </w:r>
    </w:p>
    <w:p w14:paraId="378E420E">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7504A44">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72333DA5">
      <w:pPr>
        <w:spacing w:line="360" w:lineRule="auto"/>
        <w:ind w:firstLine="240" w:firstLineChars="100"/>
        <w:rPr>
          <w:rFonts w:ascii="宋体" w:hAnsi="宋体" w:cs="宋体"/>
          <w:i w:val="0"/>
          <w:iCs w:val="0"/>
          <w:sz w:val="24"/>
        </w:rPr>
      </w:pPr>
      <w:r>
        <w:rPr>
          <w:rFonts w:hint="eastAsia" w:ascii="宋体" w:hAnsi="宋体" w:cs="宋体"/>
          <w:i w:val="0"/>
          <w:iCs w:val="0"/>
          <w:sz w:val="24"/>
        </w:rPr>
        <w:t>3.5 平等对待内外资企业和符合条件的破产重整企业</w:t>
      </w:r>
    </w:p>
    <w:p w14:paraId="22C84CC0">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0F914D6">
      <w:pPr>
        <w:spacing w:line="360" w:lineRule="auto"/>
        <w:rPr>
          <w:b/>
          <w:i w:val="0"/>
          <w:iCs w:val="0"/>
        </w:rPr>
      </w:pPr>
      <w:r>
        <w:rPr>
          <w:rFonts w:hint="eastAsia" w:ascii="宋体" w:hAnsi="宋体" w:cs="宋体"/>
          <w:b/>
          <w:i w:val="0"/>
          <w:iCs w:val="0"/>
          <w:sz w:val="24"/>
        </w:rPr>
        <w:t>4. 询问、质疑、投诉</w:t>
      </w:r>
    </w:p>
    <w:p w14:paraId="217C943E">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437174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78B">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6596E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009F5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560AEE0B">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79E87D53">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637BE6">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27764C3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143A0AAE">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5E4FDE13">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3BE982A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0DD690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5F0B66D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6187290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74AC4E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1666BF8E">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7D44C89">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89814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8FFC7">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14705BF">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供应商投诉</w:t>
      </w:r>
    </w:p>
    <w:p w14:paraId="0479AA72">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3D2928">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E34132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4.4.3供应商投诉应当有明确的请求和必要的证明材料。</w:t>
      </w:r>
    </w:p>
    <w:p w14:paraId="1AAD7F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4.4.4 以联合体形式参加政府采购活动的，其投诉应当由组成联合体的所有供应商共同提出。</w:t>
      </w:r>
    </w:p>
    <w:p w14:paraId="4F2D1AFB">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投诉书范本及制作说明详见附件3。</w:t>
      </w:r>
    </w:p>
    <w:p w14:paraId="7D33E95A">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5C500B11">
      <w:pPr>
        <w:spacing w:line="360" w:lineRule="auto"/>
        <w:rPr>
          <w:rFonts w:ascii="宋体" w:hAnsi="宋体" w:cs="宋体"/>
          <w:b/>
          <w:i w:val="0"/>
          <w:iCs w:val="0"/>
          <w:sz w:val="24"/>
        </w:rPr>
      </w:pPr>
      <w:r>
        <w:rPr>
          <w:rFonts w:hint="eastAsia" w:ascii="宋体" w:hAnsi="宋体" w:cs="宋体"/>
          <w:b/>
          <w:i w:val="0"/>
          <w:iCs w:val="0"/>
          <w:sz w:val="24"/>
        </w:rPr>
        <w:t>5. 招标文件的构成</w:t>
      </w:r>
    </w:p>
    <w:p w14:paraId="51071F9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4DF77392">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201889F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05852DF4">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7C2A976">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74637132">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68756E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7F2BA5F0">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2F5D28A1">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76ECD564">
      <w:pPr>
        <w:pStyle w:val="130"/>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6868C2ED">
      <w:pPr>
        <w:pStyle w:val="130"/>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C0F620">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4105BB4C">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3AF989CF">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AC60A7D">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37DCF7A2">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FC3FAF6">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投标保证金</w:t>
      </w:r>
    </w:p>
    <w:p w14:paraId="6DE7E6A9">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573BFBAE">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35DA1F5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198334E2">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60B5AA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40D6C2A3">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622BA2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2" w:name="_Hlk101259339"/>
      <w:r>
        <w:rPr>
          <w:rFonts w:hint="eastAsia" w:ascii="宋体" w:hAnsi="宋体" w:cs="宋体"/>
          <w:i w:val="0"/>
          <w:iCs w:val="0"/>
          <w:snapToGrid w:val="0"/>
          <w:kern w:val="28"/>
          <w:sz w:val="24"/>
          <w:szCs w:val="20"/>
        </w:rPr>
        <w:t>联合协议</w:t>
      </w:r>
      <w:bookmarkEnd w:id="12"/>
      <w:r>
        <w:rPr>
          <w:rFonts w:hint="eastAsia" w:ascii="宋体" w:hAnsi="宋体" w:cs="宋体"/>
          <w:i w:val="0"/>
          <w:iCs w:val="0"/>
          <w:snapToGrid w:val="0"/>
          <w:kern w:val="28"/>
          <w:sz w:val="24"/>
          <w:szCs w:val="20"/>
        </w:rPr>
        <w:t>（如果有)；</w:t>
      </w:r>
    </w:p>
    <w:p w14:paraId="03CC4E3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23FD68A0">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F3072D8">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5D101525">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4DF45FE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CC0F61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005B534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791712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1C9421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402F37B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6CC75562">
      <w:pPr>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1DA75D58">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55AF67C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287C6FAD">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11.3.2中小企业声明函。</w:t>
      </w:r>
    </w:p>
    <w:p w14:paraId="468F136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5591351F">
      <w:pPr>
        <w:spacing w:line="360" w:lineRule="auto"/>
        <w:ind w:firstLine="723" w:firstLineChars="300"/>
        <w:rPr>
          <w:rFonts w:ascii="宋体" w:hAnsi="宋体" w:cs="宋体"/>
          <w:b/>
          <w:i w:val="0"/>
          <w:iCs w:val="0"/>
          <w:sz w:val="24"/>
          <w:szCs w:val="21"/>
        </w:rPr>
      </w:pPr>
      <w:r>
        <w:rPr>
          <w:rFonts w:hint="eastAsia" w:ascii="宋体" w:hAnsi="宋体" w:cs="宋体"/>
          <w:b/>
          <w:i w:val="0"/>
          <w:iCs w:val="0"/>
          <w:sz w:val="24"/>
        </w:rPr>
        <w:t>投标人提供虚假材料投标的，投标无效。</w:t>
      </w:r>
    </w:p>
    <w:p w14:paraId="0A10E451">
      <w:pPr>
        <w:pStyle w:val="130"/>
        <w:snapToGrid w:val="0"/>
        <w:spacing w:before="0"/>
        <w:ind w:firstLine="0" w:firstLineChars="0"/>
        <w:outlineLvl w:val="0"/>
        <w:rPr>
          <w:rFonts w:ascii="宋体" w:hAnsi="宋体" w:cs="宋体"/>
          <w:b/>
          <w:i w:val="0"/>
          <w:iCs w:val="0"/>
          <w:szCs w:val="24"/>
        </w:rPr>
      </w:pPr>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p>
    <w:p w14:paraId="3D74211A">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359E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89DCA6">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4421AD88">
      <w:pPr>
        <w:numPr>
          <w:ilvl w:val="0"/>
          <w:numId w:val="3"/>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5E91ED21">
      <w:pPr>
        <w:pStyle w:val="130"/>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588997C2">
      <w:pPr>
        <w:pStyle w:val="130"/>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31F8593">
      <w:pPr>
        <w:pStyle w:val="13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59B7D363">
      <w:pPr>
        <w:pStyle w:val="130"/>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3A26FFF5">
      <w:pPr>
        <w:pStyle w:val="130"/>
        <w:spacing w:before="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6098E0">
      <w:pPr>
        <w:pStyle w:val="130"/>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58507528">
      <w:pPr>
        <w:pStyle w:val="130"/>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55C9F03C">
      <w:pPr>
        <w:pStyle w:val="33"/>
        <w:numPr>
          <w:ilvl w:val="0"/>
          <w:numId w:val="4"/>
        </w:numPr>
        <w:spacing w:line="360" w:lineRule="auto"/>
        <w:rPr>
          <w:rFonts w:hAnsi="宋体" w:cs="宋体"/>
          <w:b/>
          <w:i w:val="0"/>
          <w:iCs w:val="0"/>
          <w:sz w:val="24"/>
          <w:szCs w:val="24"/>
        </w:rPr>
      </w:pPr>
      <w:r>
        <w:rPr>
          <w:rFonts w:hint="eastAsia" w:hAnsi="宋体" w:cs="宋体"/>
          <w:b/>
          <w:i w:val="0"/>
          <w:iCs w:val="0"/>
          <w:sz w:val="24"/>
          <w:szCs w:val="24"/>
        </w:rPr>
        <w:t>备份投标文件</w:t>
      </w:r>
    </w:p>
    <w:p w14:paraId="4183EE6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1180D0B3">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EEA727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47C4AB">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8FE3A7F">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5360659D">
      <w:pPr>
        <w:pStyle w:val="130"/>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2FEB81A">
      <w:pPr>
        <w:pStyle w:val="25"/>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cs="宋体"/>
          <w:i w:val="0"/>
          <w:iCs w:val="0"/>
        </w:rPr>
        <w:t>。</w:t>
      </w:r>
    </w:p>
    <w:p w14:paraId="22C2E447">
      <w:pPr>
        <w:pStyle w:val="130"/>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1967CC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13B5D2C">
      <w:pPr>
        <w:pStyle w:val="130"/>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1A459332">
      <w:pPr>
        <w:pStyle w:val="130"/>
        <w:spacing w:before="0"/>
        <w:ind w:firstLine="48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068AF09">
      <w:pPr>
        <w:pStyle w:val="130"/>
        <w:spacing w:before="0"/>
        <w:ind w:firstLine="480"/>
        <w:rPr>
          <w:rFonts w:ascii="宋体" w:hAnsi="宋体" w:cs="宋体"/>
          <w:i w:val="0"/>
          <w:iCs w:val="0"/>
        </w:rPr>
      </w:pPr>
      <w:r>
        <w:rPr>
          <w:rFonts w:hint="eastAsia" w:ascii="宋体" w:hAnsi="宋体" w:cs="宋体"/>
          <w:i w:val="0"/>
          <w:iCs w:val="0"/>
        </w:rPr>
        <w:t>17.4在投标截止时间起至投标有效期届满，供应商投标文件不可撤销。</w:t>
      </w:r>
    </w:p>
    <w:p w14:paraId="5F2E0405">
      <w:pPr>
        <w:pStyle w:val="130"/>
        <w:spacing w:before="0"/>
        <w:ind w:firstLine="1928" w:firstLineChars="600"/>
        <w:rPr>
          <w:rFonts w:ascii="宋体" w:hAnsi="宋体" w:cs="宋体"/>
          <w:b/>
          <w:i w:val="0"/>
          <w:iCs w:val="0"/>
          <w:sz w:val="32"/>
        </w:rPr>
      </w:pPr>
      <w:r>
        <w:rPr>
          <w:rFonts w:hint="eastAsia" w:ascii="宋体" w:hAnsi="宋体" w:cs="宋体"/>
          <w:b/>
          <w:i w:val="0"/>
          <w:iCs w:val="0"/>
          <w:sz w:val="32"/>
        </w:rPr>
        <w:t>四、开标、资格审查与信用信息查询</w:t>
      </w:r>
    </w:p>
    <w:p w14:paraId="4BDDDD8A">
      <w:pPr>
        <w:pStyle w:val="555"/>
        <w:spacing w:before="0" w:line="360" w:lineRule="auto"/>
        <w:ind w:left="0" w:firstLine="0"/>
        <w:contextualSpacing/>
        <w:rPr>
          <w:rFonts w:ascii="宋体" w:hAnsi="宋体" w:cs="宋体"/>
          <w:i w:val="0"/>
          <w:iCs w:val="0"/>
          <w:sz w:val="24"/>
        </w:rPr>
      </w:pPr>
      <w:r>
        <w:rPr>
          <w:rFonts w:hint="eastAsia" w:ascii="宋体" w:hAnsi="宋体" w:cs="宋体"/>
          <w:b/>
          <w:i w:val="0"/>
          <w:iCs w:val="0"/>
          <w:sz w:val="24"/>
          <w:szCs w:val="24"/>
        </w:rPr>
        <w:t>18. 开标</w:t>
      </w:r>
      <w:r>
        <w:rPr>
          <w:rFonts w:hint="eastAsia" w:ascii="宋体" w:hAnsi="宋体" w:cs="宋体"/>
          <w:i w:val="0"/>
          <w:iCs w:val="0"/>
          <w:sz w:val="24"/>
        </w:rPr>
        <w:t xml:space="preserve"> </w:t>
      </w:r>
    </w:p>
    <w:p w14:paraId="2E98D33D">
      <w:pPr>
        <w:pStyle w:val="555"/>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70002872">
      <w:pPr>
        <w:pStyle w:val="555"/>
        <w:spacing w:before="0" w:line="360" w:lineRule="auto"/>
        <w:ind w:left="0" w:firstLine="422"/>
        <w:contextualSpacing/>
        <w:rPr>
          <w:rFonts w:ascii="宋体" w:hAnsi="宋体" w:cs="宋体"/>
          <w:i w:val="0"/>
          <w:iCs w:val="0"/>
          <w:sz w:val="24"/>
        </w:rPr>
      </w:pPr>
      <w:r>
        <w:rPr>
          <w:rFonts w:hint="eastAsia" w:ascii="宋体" w:hAnsi="宋体" w:cs="宋体"/>
          <w:i w:val="0"/>
          <w:iCs w:val="0"/>
          <w:sz w:val="24"/>
        </w:rPr>
        <w:t>18.2开标时，电子交易平台按开标时间自动提取所有投标文件。采购代理机构依托电子交易平台发起开始解密指令，投标人按照平台提示和招标文件的规定在半小时内完成在线解密。</w:t>
      </w:r>
    </w:p>
    <w:p w14:paraId="1DA9AA90">
      <w:pPr>
        <w:pStyle w:val="555"/>
        <w:spacing w:before="0" w:line="360" w:lineRule="auto"/>
        <w:ind w:left="0" w:firstLine="422"/>
        <w:contextualSpacing/>
        <w:rPr>
          <w:rFonts w:ascii="宋体" w:hAnsi="宋体" w:cs="宋体"/>
          <w:b/>
          <w:i w:val="0"/>
          <w:iCs w:val="0"/>
          <w:sz w:val="24"/>
        </w:rPr>
      </w:pPr>
      <w:r>
        <w:rPr>
          <w:rFonts w:hint="eastAsia" w:ascii="宋体" w:hAnsi="宋体" w:cs="宋体"/>
          <w:i w:val="0"/>
          <w:iCs w:val="0"/>
          <w:sz w:val="24"/>
        </w:rPr>
        <w:t>18.3</w:t>
      </w:r>
      <w:r>
        <w:rPr>
          <w:rFonts w:hint="eastAsia" w:ascii="宋体" w:hAnsi="宋体" w:cs="宋体"/>
          <w:b/>
          <w:i w:val="0"/>
          <w:iCs w:val="0"/>
          <w:sz w:val="24"/>
        </w:rPr>
        <w:t>投标文件未按时解密，投标人提供了备份投标文件的，以备份投标文件作为依据，否则视为投标文件撤回。投标文件已按时解密的，备份投标文件自动失效。</w:t>
      </w:r>
    </w:p>
    <w:p w14:paraId="297B66B2">
      <w:pPr>
        <w:widowControl/>
        <w:numPr>
          <w:ilvl w:val="0"/>
          <w:numId w:val="6"/>
        </w:numPr>
        <w:spacing w:line="360" w:lineRule="auto"/>
        <w:jc w:val="left"/>
        <w:rPr>
          <w:rFonts w:ascii="宋体" w:hAnsi="宋体" w:cs="宋体"/>
          <w:b/>
          <w:i w:val="0"/>
          <w:iCs w:val="0"/>
          <w:sz w:val="24"/>
          <w:szCs w:val="20"/>
        </w:rPr>
      </w:pPr>
      <w:r>
        <w:rPr>
          <w:rFonts w:hint="eastAsia" w:ascii="宋体" w:hAnsi="宋体" w:cs="宋体"/>
          <w:b/>
          <w:i w:val="0"/>
          <w:iCs w:val="0"/>
          <w:sz w:val="24"/>
          <w:szCs w:val="20"/>
        </w:rPr>
        <w:t>资格审查</w:t>
      </w:r>
    </w:p>
    <w:p w14:paraId="240939B5">
      <w:pPr>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FEECE93">
      <w:pPr>
        <w:pStyle w:val="130"/>
        <w:spacing w:before="0"/>
        <w:ind w:firstLine="48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76C84563">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50F66715">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907A3A5">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58FFA1A1">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98CB6E5">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88E2ABA">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EC9E952">
      <w:pPr>
        <w:pStyle w:val="130"/>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213F66BA">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五、评标</w:t>
      </w:r>
    </w:p>
    <w:p w14:paraId="5EDE94F6">
      <w:pPr>
        <w:spacing w:line="360" w:lineRule="auto"/>
        <w:rPr>
          <w:rFonts w:ascii="宋体" w:hAnsi="宋体" w:cs="宋体"/>
          <w:b/>
          <w:i w:val="0"/>
          <w:iCs w:val="0"/>
          <w:sz w:val="24"/>
        </w:rPr>
      </w:pPr>
      <w:r>
        <w:rPr>
          <w:rFonts w:hint="eastAsia" w:ascii="宋体" w:hAnsi="宋体" w:cs="宋体"/>
          <w:b/>
          <w:i w:val="0"/>
          <w:iCs w:val="0"/>
          <w:sz w:val="24"/>
        </w:rPr>
        <w:t>21.</w:t>
      </w:r>
      <w:r>
        <w:rPr>
          <w:rFonts w:hint="eastAsia" w:ascii="宋体" w:hAnsi="宋体" w:cs="宋体"/>
          <w:i w:val="0"/>
          <w:iCs w:val="0"/>
        </w:rPr>
        <w:t xml:space="preserve"> </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6B698152">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六、定标</w:t>
      </w:r>
    </w:p>
    <w:p w14:paraId="41A6AEB0">
      <w:pPr>
        <w:pStyle w:val="25"/>
        <w:spacing w:line="360" w:lineRule="auto"/>
        <w:ind w:left="479" w:hanging="479" w:hangingChars="199"/>
        <w:rPr>
          <w:rFonts w:cs="宋体"/>
          <w:b/>
          <w:i w:val="0"/>
          <w:iCs w:val="0"/>
        </w:rPr>
      </w:pPr>
      <w:r>
        <w:rPr>
          <w:rFonts w:hint="eastAsia" w:cs="宋体"/>
          <w:b/>
          <w:i w:val="0"/>
          <w:iCs w:val="0"/>
        </w:rPr>
        <w:t>22. 确定中标供应商</w:t>
      </w:r>
    </w:p>
    <w:p w14:paraId="652EC781">
      <w:pPr>
        <w:pStyle w:val="130"/>
        <w:snapToGrid w:val="0"/>
        <w:spacing w:before="0"/>
        <w:ind w:firstLine="48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2BE0DC">
      <w:pPr>
        <w:pStyle w:val="130"/>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25FAE2B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23.1自中标人确定之日起2个工作日内，采购代理机构通过电子交易平台向中标人发出中标通知书，同时编制发布采购结果公告。采购代理机构也可以以纸质形式进行中标通知。</w:t>
      </w:r>
    </w:p>
    <w:p w14:paraId="43A660F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DA">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23.3公告期限为1个工作日。</w:t>
      </w:r>
    </w:p>
    <w:p w14:paraId="1C42894A">
      <w:pPr>
        <w:snapToGrid w:val="0"/>
        <w:spacing w:line="360" w:lineRule="auto"/>
        <w:jc w:val="center"/>
        <w:rPr>
          <w:rFonts w:ascii="宋体" w:hAnsi="宋体" w:cs="宋体"/>
          <w:b/>
          <w:i w:val="0"/>
          <w:iCs w:val="0"/>
          <w:sz w:val="32"/>
        </w:rPr>
      </w:pPr>
      <w:r>
        <w:rPr>
          <w:rFonts w:hint="eastAsia" w:ascii="宋体" w:hAnsi="宋体" w:cs="宋体"/>
          <w:b/>
          <w:i w:val="0"/>
          <w:iCs w:val="0"/>
          <w:sz w:val="32"/>
        </w:rPr>
        <w:t>七、合同授予</w:t>
      </w:r>
    </w:p>
    <w:p w14:paraId="482FA498">
      <w:pPr>
        <w:pStyle w:val="25"/>
        <w:spacing w:line="360" w:lineRule="auto"/>
        <w:ind w:left="479"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41E5FE60">
      <w:pPr>
        <w:pStyle w:val="25"/>
        <w:spacing w:line="360" w:lineRule="auto"/>
        <w:ind w:left="479" w:hanging="479" w:hangingChars="199"/>
        <w:rPr>
          <w:rFonts w:cs="宋体"/>
          <w:b/>
          <w:i w:val="0"/>
          <w:iCs w:val="0"/>
        </w:rPr>
      </w:pPr>
      <w:r>
        <w:rPr>
          <w:rFonts w:hint="eastAsia" w:cs="宋体"/>
          <w:b/>
          <w:i w:val="0"/>
          <w:iCs w:val="0"/>
        </w:rPr>
        <w:t>25. 合同的签订</w:t>
      </w:r>
    </w:p>
    <w:p w14:paraId="28CADEC4">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9FD12">
      <w:pPr>
        <w:pStyle w:val="130"/>
        <w:snapToGrid w:val="0"/>
        <w:spacing w:before="0"/>
        <w:ind w:firstLine="48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463E68">
      <w:pPr>
        <w:pStyle w:val="130"/>
        <w:snapToGrid w:val="0"/>
        <w:spacing w:before="0"/>
        <w:ind w:firstLine="48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E80BFB5">
      <w:pPr>
        <w:pStyle w:val="130"/>
        <w:snapToGrid w:val="0"/>
        <w:spacing w:before="0"/>
        <w:ind w:firstLine="48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4C3C6AA8">
      <w:pPr>
        <w:pStyle w:val="130"/>
        <w:snapToGrid w:val="0"/>
        <w:spacing w:before="0" w:after="120"/>
        <w:ind w:firstLine="48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7C6D3996">
      <w:pPr>
        <w:pStyle w:val="25"/>
        <w:spacing w:line="360" w:lineRule="auto"/>
        <w:ind w:left="479" w:hanging="479" w:hangingChars="199"/>
        <w:rPr>
          <w:rFonts w:cs="宋体"/>
          <w:b/>
          <w:i w:val="0"/>
          <w:iCs w:val="0"/>
        </w:rPr>
      </w:pPr>
      <w:r>
        <w:rPr>
          <w:rFonts w:hint="eastAsia" w:cs="宋体"/>
          <w:b/>
          <w:i w:val="0"/>
          <w:iCs w:val="0"/>
        </w:rPr>
        <w:t>26. 履约保证金</w:t>
      </w:r>
    </w:p>
    <w:p w14:paraId="023886C2">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5D731B93">
      <w:pPr>
        <w:tabs>
          <w:tab w:val="left" w:pos="0"/>
        </w:tabs>
        <w:spacing w:line="360" w:lineRule="auto"/>
        <w:ind w:firstLine="482"/>
        <w:rPr>
          <w:rFonts w:ascii="宋体" w:hAnsi="宋体" w:cs="宋体"/>
          <w:i w:val="0"/>
          <w:iCs w:val="0"/>
          <w:snapToGrid w:val="0"/>
          <w:kern w:val="28"/>
          <w:sz w:val="24"/>
        </w:rPr>
      </w:pPr>
      <w:r>
        <w:rPr>
          <w:rFonts w:hint="eastAsia" w:ascii="宋体" w:hAnsi="宋体" w:cs="宋体"/>
          <w:i w:val="0"/>
          <w:iCs w:val="0"/>
          <w:snapToGrid w:val="0"/>
          <w:kern w:val="28"/>
          <w:sz w:val="24"/>
        </w:rPr>
        <w:t>供应商可登录政采云平台-【金融服务】—【我的项目】—【已备案合同】以保函形式提供：</w:t>
      </w:r>
    </w:p>
    <w:p w14:paraId="49FCFCD1">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供应商在合同列表选择需要投保的合同，点击[保函推荐]。</w:t>
      </w:r>
    </w:p>
    <w:p w14:paraId="5BCE8CCA">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在弹框里查看推荐的保函产品，供应商自行选择保函产品，点击[立即申请]。</w:t>
      </w:r>
    </w:p>
    <w:p w14:paraId="65159FFB">
      <w:p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3、在弹框里填写保函申请信息。具体步骤：选择产品—填写供应商信息—选择中标项目—确认信息—等待保险/保函受理—确认保单—支付保费—成功出单。政采云金融专线400-903-9583。</w:t>
      </w:r>
    </w:p>
    <w:p w14:paraId="5D178059">
      <w:pPr>
        <w:pStyle w:val="25"/>
        <w:spacing w:line="360" w:lineRule="auto"/>
        <w:ind w:left="479" w:hanging="479" w:hangingChars="199"/>
        <w:rPr>
          <w:rFonts w:cs="宋体"/>
          <w:b/>
          <w:i w:val="0"/>
          <w:iCs w:val="0"/>
        </w:rPr>
      </w:pPr>
      <w:r>
        <w:rPr>
          <w:rFonts w:hint="eastAsia" w:cs="宋体"/>
          <w:b/>
          <w:i w:val="0"/>
          <w:iCs w:val="0"/>
        </w:rPr>
        <w:t>27. 预付款</w:t>
      </w:r>
    </w:p>
    <w:p w14:paraId="6F936A43">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05B41374">
      <w:pPr>
        <w:snapToGrid w:val="0"/>
        <w:spacing w:line="360" w:lineRule="auto"/>
        <w:jc w:val="center"/>
        <w:rPr>
          <w:rFonts w:ascii="宋体" w:hAnsi="宋体" w:cs="宋体"/>
          <w:b/>
          <w:i w:val="0"/>
          <w:iCs w:val="0"/>
          <w:sz w:val="24"/>
        </w:rPr>
      </w:pPr>
      <w:r>
        <w:rPr>
          <w:rFonts w:hint="eastAsia" w:ascii="宋体" w:hAnsi="宋体" w:cs="宋体"/>
          <w:b/>
          <w:i w:val="0"/>
          <w:iCs w:val="0"/>
          <w:sz w:val="32"/>
        </w:rPr>
        <w:t>八、电子交易活动的中止</w:t>
      </w:r>
    </w:p>
    <w:p w14:paraId="4F78061A">
      <w:pPr>
        <w:pStyle w:val="130"/>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69D440C">
      <w:pPr>
        <w:pStyle w:val="130"/>
        <w:snapToGrid w:val="0"/>
        <w:spacing w:before="0"/>
        <w:ind w:firstLine="480"/>
        <w:rPr>
          <w:rFonts w:ascii="宋体" w:hAnsi="宋体" w:cs="宋体"/>
          <w:i w:val="0"/>
          <w:iCs w:val="0"/>
        </w:rPr>
      </w:pPr>
      <w:r>
        <w:rPr>
          <w:rFonts w:hint="eastAsia" w:ascii="宋体" w:hAnsi="宋体" w:cs="宋体"/>
          <w:i w:val="0"/>
          <w:iCs w:val="0"/>
        </w:rPr>
        <w:t xml:space="preserve">28.1电子交易平台发生故障而无法登录访问的； </w:t>
      </w:r>
    </w:p>
    <w:p w14:paraId="25649ADB">
      <w:pPr>
        <w:pStyle w:val="130"/>
        <w:snapToGrid w:val="0"/>
        <w:spacing w:before="0"/>
        <w:ind w:firstLine="480"/>
        <w:rPr>
          <w:rFonts w:ascii="宋体" w:hAnsi="宋体" w:cs="宋体"/>
          <w:i w:val="0"/>
          <w:iCs w:val="0"/>
        </w:rPr>
      </w:pPr>
      <w:r>
        <w:rPr>
          <w:rFonts w:hint="eastAsia" w:ascii="宋体" w:hAnsi="宋体" w:cs="宋体"/>
          <w:i w:val="0"/>
          <w:iCs w:val="0"/>
        </w:rPr>
        <w:t>28.2电子交易平台应用或数据库出现错误，不能进行正常操作的；</w:t>
      </w:r>
    </w:p>
    <w:p w14:paraId="67C7C648">
      <w:pPr>
        <w:pStyle w:val="130"/>
        <w:snapToGrid w:val="0"/>
        <w:spacing w:before="0"/>
        <w:ind w:firstLine="480"/>
        <w:rPr>
          <w:rFonts w:ascii="宋体" w:hAnsi="宋体" w:cs="宋体"/>
          <w:i w:val="0"/>
          <w:iCs w:val="0"/>
        </w:rPr>
      </w:pPr>
      <w:r>
        <w:rPr>
          <w:rFonts w:hint="eastAsia" w:ascii="宋体" w:hAnsi="宋体" w:cs="宋体"/>
          <w:i w:val="0"/>
          <w:iCs w:val="0"/>
        </w:rPr>
        <w:t>28.3电子交易平台发现严重安全漏洞，有潜在泄密危险的；</w:t>
      </w:r>
    </w:p>
    <w:p w14:paraId="7A0864B8">
      <w:pPr>
        <w:pStyle w:val="130"/>
        <w:snapToGrid w:val="0"/>
        <w:spacing w:before="0"/>
        <w:ind w:firstLine="480"/>
        <w:rPr>
          <w:rFonts w:ascii="宋体" w:hAnsi="宋体" w:cs="宋体"/>
          <w:i w:val="0"/>
          <w:iCs w:val="0"/>
        </w:rPr>
      </w:pPr>
      <w:r>
        <w:rPr>
          <w:rFonts w:hint="eastAsia" w:ascii="宋体" w:hAnsi="宋体" w:cs="宋体"/>
          <w:i w:val="0"/>
          <w:iCs w:val="0"/>
        </w:rPr>
        <w:t xml:space="preserve">28.4病毒发作导致不能进行正常操作的； </w:t>
      </w:r>
    </w:p>
    <w:p w14:paraId="38B58698">
      <w:pPr>
        <w:pStyle w:val="130"/>
        <w:snapToGrid w:val="0"/>
        <w:spacing w:before="0"/>
        <w:ind w:firstLine="480"/>
        <w:rPr>
          <w:rFonts w:ascii="宋体" w:hAnsi="宋体" w:cs="宋体"/>
          <w:i w:val="0"/>
          <w:iCs w:val="0"/>
        </w:rPr>
      </w:pPr>
      <w:r>
        <w:rPr>
          <w:rFonts w:hint="eastAsia" w:ascii="宋体" w:hAnsi="宋体" w:cs="宋体"/>
          <w:i w:val="0"/>
          <w:iCs w:val="0"/>
        </w:rPr>
        <w:t>28.5其他无法保证电子交易的公平、公正和安全的情况。</w:t>
      </w:r>
    </w:p>
    <w:p w14:paraId="5A4F40F7">
      <w:pPr>
        <w:pStyle w:val="130"/>
        <w:snapToGrid w:val="0"/>
        <w:spacing w:before="0"/>
        <w:ind w:firstLine="0" w:firstLineChars="0"/>
        <w:rPr>
          <w:rFonts w:ascii="宋体" w:hAnsi="宋体" w:cs="宋体"/>
          <w:i w:val="0"/>
          <w:iCs w:val="0"/>
        </w:rPr>
      </w:pPr>
      <w:r>
        <w:rPr>
          <w:rFonts w:hint="eastAsia" w:ascii="宋体" w:hAnsi="宋体" w:cs="宋体"/>
          <w:i w:val="0"/>
          <w:iCs w:val="0"/>
        </w:rPr>
        <w:t>29.出现以上情形，不影响采购公平、公正性的，采购组织机构可以待上述情形消除后继续组织电子交易活动，也可以决定某些环节以纸质形式进行；影响或可能影响采购公平、公正性的，应当重新采购。</w:t>
      </w:r>
    </w:p>
    <w:p w14:paraId="4E998254">
      <w:pPr>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九、验收</w:t>
      </w:r>
    </w:p>
    <w:p w14:paraId="49E9E79E">
      <w:pPr>
        <w:pStyle w:val="25"/>
        <w:spacing w:line="360" w:lineRule="auto"/>
        <w:ind w:firstLine="0" w:firstLineChars="0"/>
        <w:rPr>
          <w:rFonts w:cs="宋体"/>
          <w:b/>
          <w:i w:val="0"/>
          <w:iCs w:val="0"/>
        </w:rPr>
      </w:pPr>
      <w:r>
        <w:rPr>
          <w:rFonts w:hint="eastAsia" w:cs="宋体"/>
          <w:b/>
          <w:i w:val="0"/>
          <w:iCs w:val="0"/>
        </w:rPr>
        <w:t>30. 验收</w:t>
      </w:r>
    </w:p>
    <w:p w14:paraId="6725C16C">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22E9">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3EAFCA55">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21784">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779B91">
      <w:pPr>
        <w:widowControl/>
        <w:adjustRightInd/>
        <w:jc w:val="left"/>
        <w:rPr>
          <w:rFonts w:ascii="宋体" w:hAnsi="宋体" w:cs="宋体"/>
          <w:i w:val="0"/>
          <w:iCs w:val="0"/>
          <w:kern w:val="0"/>
          <w:sz w:val="24"/>
        </w:rPr>
      </w:pPr>
      <w:bookmarkStart w:id="13" w:name="_Hlt68403820"/>
      <w:bookmarkEnd w:id="13"/>
      <w:bookmarkStart w:id="14" w:name="_Hlt75236101"/>
      <w:bookmarkEnd w:id="14"/>
      <w:bookmarkStart w:id="15" w:name="_Hlt75236290"/>
      <w:bookmarkEnd w:id="15"/>
      <w:bookmarkStart w:id="16" w:name="_Hlt68072998"/>
      <w:bookmarkEnd w:id="16"/>
      <w:bookmarkStart w:id="17" w:name="_Hlt74714665"/>
      <w:bookmarkEnd w:id="17"/>
      <w:bookmarkStart w:id="18" w:name="_Hlt74730295"/>
      <w:bookmarkEnd w:id="18"/>
      <w:bookmarkStart w:id="19" w:name="_Hlt68057669"/>
      <w:bookmarkEnd w:id="19"/>
      <w:bookmarkStart w:id="20" w:name="_Hlt74729768"/>
      <w:bookmarkEnd w:id="20"/>
      <w:bookmarkStart w:id="21" w:name="_Hlt68072990"/>
      <w:bookmarkEnd w:id="21"/>
      <w:bookmarkStart w:id="22" w:name="_Hlt68073093"/>
      <w:bookmarkEnd w:id="22"/>
      <w:bookmarkStart w:id="23" w:name="_Hlt74707468"/>
      <w:bookmarkEnd w:id="23"/>
      <w:bookmarkStart w:id="24" w:name="_Hlt75236011"/>
      <w:bookmarkEnd w:id="24"/>
      <w:bookmarkStart w:id="25" w:name="第四部分"/>
      <w:r>
        <w:rPr>
          <w:rFonts w:ascii="宋体" w:hAnsi="宋体" w:cs="宋体"/>
          <w:i w:val="0"/>
          <w:iCs w:val="0"/>
          <w:kern w:val="0"/>
          <w:sz w:val="24"/>
        </w:rPr>
        <w:br w:type="page"/>
      </w:r>
    </w:p>
    <w:p w14:paraId="250A2A10">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6A455E5B">
      <w:pPr>
        <w:snapToGrid w:val="0"/>
        <w:jc w:val="center"/>
        <w:rPr>
          <w:rStyle w:val="963"/>
          <w:i w:val="0"/>
          <w:iCs w:val="0"/>
          <w:sz w:val="24"/>
        </w:rPr>
      </w:pPr>
      <w:r>
        <w:rPr>
          <w:rStyle w:val="963"/>
          <w:rFonts w:hint="eastAsia"/>
          <w:i w:val="0"/>
          <w:iCs w:val="0"/>
          <w:sz w:val="24"/>
        </w:rPr>
        <w:t>属于实质性要求条款的，请用符号“▲”标明，否则属于非实质性要求。“★”系产品采购项目中单一产品或核心产品。</w:t>
      </w:r>
    </w:p>
    <w:p w14:paraId="05785879">
      <w:pPr>
        <w:snapToGrid w:val="0"/>
        <w:jc w:val="center"/>
        <w:rPr>
          <w:rStyle w:val="963"/>
          <w:i w:val="0"/>
          <w:iCs w:val="0"/>
        </w:rPr>
      </w:pPr>
    </w:p>
    <w:p w14:paraId="4888FADF">
      <w:pPr>
        <w:pStyle w:val="4"/>
        <w:ind w:left="0" w:firstLine="0"/>
        <w:jc w:val="center"/>
        <w:rPr>
          <w:rFonts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val="en-US"/>
        </w:rPr>
        <w:t>一）、</w:t>
      </w:r>
      <w:r>
        <w:rPr>
          <w:rFonts w:hint="eastAsia" w:asciiTheme="minorEastAsia" w:hAnsiTheme="minorEastAsia" w:eastAsiaTheme="minorEastAsia" w:cstheme="minorEastAsia"/>
          <w:i w:val="0"/>
          <w:iCs w:val="0"/>
        </w:rPr>
        <w:t>招标一览表</w:t>
      </w:r>
    </w:p>
    <w:p w14:paraId="2024EB76">
      <w:pPr>
        <w:pStyle w:val="5"/>
        <w:spacing w:before="0" w:after="0" w:line="360" w:lineRule="auto"/>
        <w:ind w:left="862" w:hanging="862"/>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标项一：</w:t>
      </w:r>
    </w:p>
    <w:tbl>
      <w:tblPr>
        <w:tblStyle w:val="62"/>
        <w:tblpPr w:leftFromText="180" w:rightFromText="180" w:vertAnchor="text" w:horzAnchor="margin" w:tblpX="-276" w:tblpY="6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3338"/>
        <w:gridCol w:w="777"/>
        <w:gridCol w:w="750"/>
        <w:gridCol w:w="985"/>
        <w:gridCol w:w="2175"/>
        <w:gridCol w:w="1125"/>
      </w:tblGrid>
      <w:tr w14:paraId="4E19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30" w:type="dxa"/>
            <w:tcMar>
              <w:top w:w="15" w:type="dxa"/>
              <w:left w:w="15" w:type="dxa"/>
              <w:bottom w:w="0" w:type="dxa"/>
              <w:right w:w="15" w:type="dxa"/>
            </w:tcMar>
            <w:vAlign w:val="center"/>
          </w:tcPr>
          <w:p w14:paraId="061B5721">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序号</w:t>
            </w:r>
          </w:p>
        </w:tc>
        <w:tc>
          <w:tcPr>
            <w:tcW w:w="3338" w:type="dxa"/>
            <w:tcMar>
              <w:top w:w="15" w:type="dxa"/>
              <w:left w:w="15" w:type="dxa"/>
              <w:bottom w:w="0" w:type="dxa"/>
              <w:right w:w="15" w:type="dxa"/>
            </w:tcMar>
            <w:vAlign w:val="center"/>
          </w:tcPr>
          <w:p w14:paraId="1258E63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名称</w:t>
            </w:r>
          </w:p>
        </w:tc>
        <w:tc>
          <w:tcPr>
            <w:tcW w:w="777" w:type="dxa"/>
            <w:tcMar>
              <w:top w:w="15" w:type="dxa"/>
              <w:left w:w="15" w:type="dxa"/>
              <w:bottom w:w="0" w:type="dxa"/>
              <w:right w:w="15" w:type="dxa"/>
            </w:tcMar>
            <w:vAlign w:val="center"/>
          </w:tcPr>
          <w:p w14:paraId="3A0F3B67">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数量</w:t>
            </w:r>
          </w:p>
        </w:tc>
        <w:tc>
          <w:tcPr>
            <w:tcW w:w="750" w:type="dxa"/>
            <w:tcMar>
              <w:top w:w="15" w:type="dxa"/>
              <w:left w:w="15" w:type="dxa"/>
              <w:bottom w:w="0" w:type="dxa"/>
              <w:right w:w="15" w:type="dxa"/>
            </w:tcMar>
            <w:vAlign w:val="center"/>
          </w:tcPr>
          <w:p w14:paraId="3F1C1BCC">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单位</w:t>
            </w:r>
          </w:p>
        </w:tc>
        <w:tc>
          <w:tcPr>
            <w:tcW w:w="985" w:type="dxa"/>
            <w:vAlign w:val="center"/>
          </w:tcPr>
          <w:p w14:paraId="21791C4A">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预算（元）</w:t>
            </w:r>
          </w:p>
        </w:tc>
        <w:tc>
          <w:tcPr>
            <w:tcW w:w="2175" w:type="dxa"/>
            <w:vAlign w:val="center"/>
          </w:tcPr>
          <w:p w14:paraId="587A5FF9">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简要规格描述或基本情况介绍</w:t>
            </w:r>
          </w:p>
        </w:tc>
        <w:tc>
          <w:tcPr>
            <w:tcW w:w="1125" w:type="dxa"/>
            <w:vAlign w:val="center"/>
          </w:tcPr>
          <w:p w14:paraId="30F17FB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最高限价（元）</w:t>
            </w:r>
          </w:p>
        </w:tc>
      </w:tr>
      <w:tr w14:paraId="757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630" w:type="dxa"/>
            <w:tcMar>
              <w:top w:w="15" w:type="dxa"/>
              <w:left w:w="15" w:type="dxa"/>
              <w:bottom w:w="0" w:type="dxa"/>
              <w:right w:w="15" w:type="dxa"/>
            </w:tcMar>
            <w:vAlign w:val="center"/>
          </w:tcPr>
          <w:p w14:paraId="34E82AD9">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3338" w:type="dxa"/>
            <w:tcMar>
              <w:top w:w="15" w:type="dxa"/>
              <w:left w:w="15" w:type="dxa"/>
              <w:bottom w:w="0" w:type="dxa"/>
              <w:right w:w="15" w:type="dxa"/>
            </w:tcMar>
            <w:vAlign w:val="center"/>
          </w:tcPr>
          <w:p w14:paraId="467FBCC6">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eastAsia="zh-CN"/>
              </w:rPr>
              <w:t>宁税、宁德、宁善未来社区数字化服务项目</w:t>
            </w:r>
          </w:p>
        </w:tc>
        <w:tc>
          <w:tcPr>
            <w:tcW w:w="777" w:type="dxa"/>
            <w:tcMar>
              <w:top w:w="15" w:type="dxa"/>
              <w:left w:w="15" w:type="dxa"/>
              <w:bottom w:w="0" w:type="dxa"/>
              <w:right w:w="15" w:type="dxa"/>
            </w:tcMar>
            <w:vAlign w:val="center"/>
          </w:tcPr>
          <w:p w14:paraId="73E75F7E">
            <w:pPr>
              <w:jc w:val="center"/>
              <w:textAlignment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750" w:type="dxa"/>
            <w:tcMar>
              <w:top w:w="15" w:type="dxa"/>
              <w:left w:w="15" w:type="dxa"/>
              <w:bottom w:w="0" w:type="dxa"/>
              <w:right w:w="15" w:type="dxa"/>
            </w:tcMar>
            <w:vAlign w:val="center"/>
          </w:tcPr>
          <w:p w14:paraId="60E874CB">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val="en-US" w:eastAsia="zh-CN"/>
              </w:rPr>
              <w:t>项</w:t>
            </w:r>
          </w:p>
        </w:tc>
        <w:tc>
          <w:tcPr>
            <w:tcW w:w="985" w:type="dxa"/>
            <w:vAlign w:val="center"/>
          </w:tcPr>
          <w:p w14:paraId="7B2C9935">
            <w:pPr>
              <w:jc w:val="center"/>
              <w:textAlignment w:val="center"/>
              <w:rPr>
                <w:rFonts w:hint="default" w:asciiTheme="minorEastAsia" w:hAnsiTheme="minorEastAsia" w:eastAsiaTheme="minorEastAsia" w:cstheme="minorEastAsia"/>
                <w:i w:val="0"/>
                <w:iCs w:val="0"/>
                <w:sz w:val="24"/>
                <w:lang w:val="en-US" w:eastAsia="zh-CN"/>
              </w:rPr>
            </w:pPr>
            <w:r>
              <w:rPr>
                <w:rFonts w:hint="eastAsia" w:asciiTheme="minorEastAsia" w:hAnsiTheme="minorEastAsia" w:eastAsiaTheme="minorEastAsia" w:cstheme="minorEastAsia"/>
                <w:i w:val="0"/>
                <w:iCs w:val="0"/>
                <w:sz w:val="24"/>
                <w:lang w:val="en-US" w:eastAsia="zh-CN"/>
              </w:rPr>
              <w:t>1280000</w:t>
            </w:r>
          </w:p>
        </w:tc>
        <w:tc>
          <w:tcPr>
            <w:tcW w:w="2175" w:type="dxa"/>
            <w:vAlign w:val="center"/>
          </w:tcPr>
          <w:p w14:paraId="2A31C60C">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二</w:t>
            </w: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w:t>
            </w:r>
            <w:r>
              <w:rPr>
                <w:rFonts w:hint="eastAsia" w:asciiTheme="minorEastAsia" w:hAnsiTheme="minorEastAsia" w:eastAsiaTheme="minorEastAsia" w:cstheme="minorEastAsia"/>
                <w:i w:val="0"/>
                <w:iCs w:val="0"/>
                <w:sz w:val="24"/>
              </w:rPr>
              <w:t>招标需求</w:t>
            </w:r>
          </w:p>
        </w:tc>
        <w:tc>
          <w:tcPr>
            <w:tcW w:w="1125" w:type="dxa"/>
            <w:vAlign w:val="center"/>
          </w:tcPr>
          <w:p w14:paraId="6C5708C8">
            <w:pPr>
              <w:jc w:val="center"/>
              <w:textAlignment w:val="center"/>
              <w:rPr>
                <w:rFonts w:asciiTheme="minorEastAsia" w:hAnsiTheme="minorEastAsia" w:eastAsiaTheme="minorEastAsia" w:cstheme="minorEastAsia"/>
                <w:i w:val="0"/>
                <w:iCs w:val="0"/>
                <w:sz w:val="24"/>
              </w:rPr>
            </w:pPr>
            <w:r>
              <w:rPr>
                <w:rFonts w:hint="eastAsia" w:ascii="宋体" w:hAnsi="宋体" w:cs="宋体"/>
                <w:bCs/>
                <w:i w:val="0"/>
                <w:iCs w:val="0"/>
                <w:sz w:val="24"/>
                <w:lang w:val="en-US" w:eastAsia="zh-CN"/>
              </w:rPr>
              <w:t>1280000</w:t>
            </w:r>
            <w:r>
              <w:rPr>
                <w:rFonts w:hint="eastAsia" w:ascii="宋体" w:hAnsi="宋体" w:cs="宋体"/>
                <w:bCs/>
                <w:i w:val="0"/>
                <w:iCs w:val="0"/>
                <w:sz w:val="24"/>
              </w:rPr>
              <w:t xml:space="preserve"> </w:t>
            </w:r>
          </w:p>
        </w:tc>
      </w:tr>
    </w:tbl>
    <w:p w14:paraId="3159F602">
      <w:pPr>
        <w:rPr>
          <w:rFonts w:hint="eastAsia" w:asciiTheme="minorEastAsia" w:hAnsiTheme="minorEastAsia" w:eastAsiaTheme="minorEastAsia" w:cstheme="minorEastAsia"/>
          <w:b/>
          <w:i w:val="0"/>
          <w:iCs w:val="0"/>
          <w:szCs w:val="21"/>
          <w:lang w:val="en-US" w:eastAsia="zh-CN"/>
        </w:rPr>
      </w:pPr>
      <w:r>
        <w:rPr>
          <w:rFonts w:hint="eastAsia" w:asciiTheme="minorEastAsia" w:hAnsiTheme="minorEastAsia" w:eastAsiaTheme="minorEastAsia" w:cstheme="minorEastAsia"/>
          <w:b/>
          <w:i w:val="0"/>
          <w:iCs w:val="0"/>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r>
        <w:rPr>
          <w:rFonts w:hint="eastAsia" w:asciiTheme="minorEastAsia" w:hAnsiTheme="minorEastAsia" w:eastAsiaTheme="minorEastAsia" w:cstheme="minorEastAsia"/>
          <w:b/>
          <w:i w:val="0"/>
          <w:iCs w:val="0"/>
          <w:szCs w:val="21"/>
          <w:lang w:eastAsia="zh-CN"/>
        </w:rPr>
        <w:t>）</w:t>
      </w:r>
    </w:p>
    <w:p w14:paraId="1159F65C">
      <w:pPr>
        <w:jc w:val="center"/>
        <w:rPr>
          <w:b/>
          <w:i w:val="0"/>
          <w:iCs w:val="0"/>
          <w:sz w:val="32"/>
          <w:szCs w:val="32"/>
        </w:rPr>
      </w:pPr>
    </w:p>
    <w:p w14:paraId="4853C104">
      <w:pPr>
        <w:jc w:val="center"/>
        <w:rPr>
          <w:b/>
          <w:i w:val="0"/>
          <w:iCs w:val="0"/>
          <w:sz w:val="32"/>
          <w:szCs w:val="32"/>
        </w:rPr>
      </w:pPr>
      <w:r>
        <w:rPr>
          <w:rFonts w:hint="eastAsia"/>
          <w:b/>
          <w:i w:val="0"/>
          <w:iCs w:val="0"/>
          <w:sz w:val="32"/>
          <w:szCs w:val="32"/>
        </w:rPr>
        <w:t>（二）、招标需求</w:t>
      </w:r>
    </w:p>
    <w:p w14:paraId="6D5F9044">
      <w:pPr>
        <w:pStyle w:val="2"/>
        <w:bidi w:val="0"/>
        <w:rPr>
          <w:rFonts w:hint="eastAsia"/>
          <w:sz w:val="24"/>
          <w:szCs w:val="24"/>
        </w:rPr>
      </w:pPr>
      <w:bookmarkStart w:id="26" w:name="_Toc508198960"/>
      <w:r>
        <w:rPr>
          <w:rFonts w:hint="eastAsia"/>
          <w:sz w:val="24"/>
          <w:szCs w:val="24"/>
        </w:rPr>
        <w:t>一、技术需求：</w:t>
      </w:r>
    </w:p>
    <w:bookmarkEnd w:id="26"/>
    <w:p w14:paraId="530396AE">
      <w:pPr>
        <w:pStyle w:val="23"/>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（一）、项目概况</w:t>
      </w:r>
    </w:p>
    <w:p w14:paraId="74E2B435">
      <w:pPr>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未来社区作为智慧社区的进阶版本，围绕社区全生活链服务需求，以人民美好生活向往为中心，打造出具有归属感、舒适感和未来感的新型城市功能单元。《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14:paraId="3B57A1B4">
      <w:pPr>
        <w:pStyle w:val="61"/>
        <w:spacing w:after="0" w:line="360" w:lineRule="auto"/>
        <w:ind w:left="0" w:leftChars="0"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（二）、建设内容</w:t>
      </w:r>
    </w:p>
    <w:p w14:paraId="534E44A7">
      <w:pPr>
        <w:spacing w:line="360" w:lineRule="auto"/>
        <w:ind w:firstLine="480" w:firstLineChars="200"/>
        <w:rPr>
          <w:rFonts w:hint="eastAsia"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kern w:val="0"/>
          <w:sz w:val="24"/>
          <w:szCs w:val="24"/>
        </w:rPr>
        <w:t>本项目按照《浙江省未来社区数字化建设指引》、《省风貌办关于贯通实施“浙里未来社区在线”重大应用的通知》等政策文件要求，以萧山区全域未来社区平台为基础，为</w:t>
      </w:r>
      <w:r>
        <w:rPr>
          <w:rFonts w:hint="eastAsia" w:asciiTheme="majorEastAsia" w:hAnsiTheme="majorEastAsia" w:eastAsiaTheme="majorEastAsia" w:cstheme="majorEastAsia"/>
          <w:sz w:val="24"/>
          <w:szCs w:val="24"/>
          <w:lang w:val="en-US" w:eastAsia="zh-CN"/>
        </w:rPr>
        <w:t>宁税、宁德、宁善</w:t>
      </w:r>
      <w:r>
        <w:rPr>
          <w:rFonts w:hint="eastAsia" w:asciiTheme="majorEastAsia" w:hAnsiTheme="majorEastAsia" w:eastAsiaTheme="majorEastAsia" w:cstheme="majorEastAsia"/>
          <w:kern w:val="0"/>
          <w:sz w:val="24"/>
          <w:szCs w:val="24"/>
        </w:rPr>
        <w:t>社区进行未来社区数字化系统建设。</w:t>
      </w:r>
    </w:p>
    <w:p w14:paraId="518C14C2">
      <w:pPr>
        <w:numPr>
          <w:ilvl w:val="0"/>
          <w:numId w:val="8"/>
        </w:numPr>
        <w:snapToGrid w:val="0"/>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eastAsia="zh-CN"/>
        </w:rPr>
        <w:t>宁税、宁德、宁善未来社区数字化服务项目</w:t>
      </w:r>
      <w:r>
        <w:rPr>
          <w:rFonts w:hint="eastAsia" w:asciiTheme="majorEastAsia" w:hAnsiTheme="majorEastAsia" w:eastAsiaTheme="majorEastAsia" w:cstheme="majorEastAsia"/>
          <w:kern w:val="0"/>
          <w:sz w:val="24"/>
          <w:szCs w:val="24"/>
          <w:lang w:val="en-US" w:eastAsia="zh-CN"/>
        </w:rPr>
        <w:t>采购清单</w:t>
      </w:r>
    </w:p>
    <w:p w14:paraId="7BF4B5AA">
      <w:pPr>
        <w:pStyle w:val="61"/>
        <w:rPr>
          <w:rFonts w:hint="eastAsia" w:ascii="仿宋_GB2312" w:hAnsi="仿宋_GB2312" w:eastAsia="仿宋_GB2312" w:cs="仿宋_GB2312"/>
          <w:kern w:val="0"/>
          <w:sz w:val="24"/>
          <w:szCs w:val="24"/>
        </w:rPr>
      </w:pPr>
    </w:p>
    <w:p w14:paraId="160FF19E">
      <w:pPr>
        <w:rPr>
          <w:rFonts w:hint="eastAsia"/>
        </w:rPr>
      </w:pPr>
    </w:p>
    <w:p w14:paraId="52111681">
      <w:pPr>
        <w:pStyle w:val="61"/>
        <w:rPr>
          <w:rFonts w:hint="eastAsia"/>
        </w:rPr>
      </w:pPr>
    </w:p>
    <w:p w14:paraId="2044A555">
      <w:pPr>
        <w:rPr>
          <w:rFonts w:hint="eastAsia"/>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16"/>
        <w:gridCol w:w="5549"/>
        <w:gridCol w:w="785"/>
        <w:gridCol w:w="796"/>
      </w:tblGrid>
      <w:tr w14:paraId="1C4E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single" w:color="000000" w:sz="4" w:space="0"/>
              <w:left w:val="single" w:color="000000" w:sz="4" w:space="0"/>
              <w:bottom w:val="single" w:color="000000" w:sz="4" w:space="0"/>
              <w:right w:val="nil"/>
            </w:tcBorders>
            <w:shd w:val="clear" w:color="auto" w:fill="auto"/>
            <w:noWrap/>
            <w:vAlign w:val="center"/>
          </w:tcPr>
          <w:p w14:paraId="78C69F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color w:val="000000"/>
                <w:kern w:val="0"/>
                <w:sz w:val="24"/>
                <w:szCs w:val="24"/>
                <w:lang w:val="en-US" w:eastAsia="zh-CN"/>
                <w14:ligatures w14:val="none"/>
              </w:rPr>
              <w:t>一、服务部分</w:t>
            </w:r>
          </w:p>
        </w:tc>
      </w:tr>
      <w:tr w14:paraId="7327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5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D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3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参数</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2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E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1DF8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B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3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数据驾驶舱</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E3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未来治理、未来邻里、未来服务、未来教育、未来健康、未来创业、未来交通、未来低碳、未来建筑等九大子系统驾驶舱复用区级驾驶舱页面，可根据社区需求，对驾驶舱展示的数据指标进行调整与修改。</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A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52BE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E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0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区级平台集成</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7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政府管理pc端复用功能板块集成，区级平台集成，用户体系集成、用户权限集成等。</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8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3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3A91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B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9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小程序对接</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F2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1、对接区级未来社区小程序，复用功能板块集成，区级平台集成，用户体系集成、用户权限集成等。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2、对接现有数字化应用。</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B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1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2E5E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3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1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数据底座</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6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社区基础数据、业务数据等数据库管理，系统部署，数据治理等。</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3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0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301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2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A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数据对接、接口开发</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9A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对接区级积分体系、社区物联数据引擎、对接区级应用能力中心、社区数仓基础库/主题库建设、对接空间数据资产等。</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2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72B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9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D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区级/省级应用下发对接</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6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区级标准配应用配置（政策服务、公告/新闻、活动报名、积分商城、邻里圈等），省级浙里康养、浙有善育、浙学通、浙里急救等应用下发对接。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0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0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2D1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A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C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省级贯通</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A2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省级浙里未来社区在线贯通</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B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2CB5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C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运营商链路</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65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 2年</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6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8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07A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4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互联网专线</w:t>
            </w:r>
          </w:p>
        </w:tc>
        <w:tc>
          <w:tcPr>
            <w:tcW w:w="3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7A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 2年</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F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C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bl>
    <w:p w14:paraId="60C1DE39">
      <w:pPr>
        <w:rPr>
          <w:rFonts w:hint="eastAsia"/>
          <w:lang w:val="en-US" w:eastAsia="zh-CN"/>
        </w:rPr>
      </w:pPr>
    </w:p>
    <w:p w14:paraId="28C676B4">
      <w:pPr>
        <w:bidi w:val="0"/>
        <w:rPr>
          <w:rFonts w:hint="eastAsia"/>
          <w:lang w:val="en-US" w:eastAsia="zh-CN"/>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37"/>
        <w:gridCol w:w="5267"/>
        <w:gridCol w:w="862"/>
        <w:gridCol w:w="980"/>
      </w:tblGrid>
      <w:tr w14:paraId="3064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single" w:color="000000" w:sz="4" w:space="0"/>
              <w:left w:val="single" w:color="000000" w:sz="4" w:space="0"/>
              <w:bottom w:val="single" w:color="000000" w:sz="4" w:space="0"/>
              <w:right w:val="nil"/>
            </w:tcBorders>
            <w:shd w:val="clear" w:color="auto" w:fill="auto"/>
            <w:noWrap/>
            <w:vAlign w:val="center"/>
          </w:tcPr>
          <w:p w14:paraId="7AF918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color w:val="000000"/>
                <w:kern w:val="0"/>
                <w:sz w:val="24"/>
                <w:szCs w:val="24"/>
                <w:lang w:val="en-US" w:eastAsia="zh-CN"/>
                <w14:ligatures w14:val="none"/>
              </w:rPr>
              <w:t>二、硬件部分</w:t>
            </w:r>
          </w:p>
        </w:tc>
      </w:tr>
      <w:tr w14:paraId="0B8F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0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A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参数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6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458F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9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E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人脸门禁</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CC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1、采用8英寸及以上液晶屏，屏幕显示分辨率不低于800×1280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 200万CMOS双目摄像头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3、支持不低于10万个用户、10万张人脸、50万张卡、50个管理员、30万条记录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4、支持人脸、IC卡、CPU卡、密码、二维码等多种识别方式，并支持多种组合识别鉴权方式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5、支持显示人脸框，并实时检测最大人脸，支持人脸目标大小设置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6、支持面部识别距离0.3m-3.0m；适应0.9m～2.4m身高范围(镜头安装高度1.4米)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7、基于深度人脸识别算法，精准定位目标人脸360个以上关键点位置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8、人脸识别速度0.2秒，可实现无感通行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9、支持活体检测功能，支持手机照片、打印照片和视频防假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10、支持胁迫报警、 防拆报警、 闯入报警、 门超时报警、非法卡超次报警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11、支持IP65防护等级</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9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0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3974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E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4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配套室外支架及设备</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B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2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7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3C9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1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数据服务</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88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门禁数据接入服务，对接接入一体机</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7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D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DD1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9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客流统计摄像机</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F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1、内置GPU芯片，支持深度学习算法，有效提升检测准确率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2、支持三种智能资源切换：人数统计、通用行为分析、人脸检测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3、支持人数统计：支持排队管理；支持区域内人数统计；进入/离开人数统计，并可生成人数统计日/周/月/年报表，导出使用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4、支持绊线入侵，区域入侵，快速移动，物品遗留，物品搬移，徘徊检测，人员聚集，停车检测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5、支持人脸检测：支持跟踪，支持优选，支持抓拍，支持上报最优的人脸抓图，支持人脸增强，人脸曝光，支持人脸属性提取，支持6种属性，8种表情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6、采用高性能星光级低照度400万像素1/3英寸CMOS图像传感器，低照度效果好，图像清晰度高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7、最大可输出400万(2560 × 1440)@25fps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8、支持H.265编码，压缩比高，实现超低码流传输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9、支持报警2进2出，音频2进1出，485，BNC，最大支持512G Micro SD卡，内置麦克和扬声器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10、支持DC12V/POE供电方式，支持12V电源返送，最大电流165mA，方便工程安装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11、支持IP67防护等级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设备可将2个图像采集模块采集的视频图像,在浏览器上并排罗列显示（提供公安部有效检测报告复印件加盖原厂公章或投标专用章）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支持最大、最小检测高度范围设置，可根据设定的范围进行人数统计过滤（提供公安部有效检测报告复印件加盖原厂公章或投标专用章）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支持手动标定、自动标定2种标定模式,标定后可进行校验功能;手动标定支持相机安装高度、安装角度设置;自动标定模式可获得推荐值（提供公安部有效检测报告复印件加盖原厂公章或投标专用章）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4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5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2DB5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6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网络摄像机</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34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传感器类型：1/2.7英寸CMOS；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像素：不低于400万；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最大分辨率：不低于2688×1520；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最低照度：0.002lux（彩色模式）；0.0002lux（黑白模式）；0lux（补光灯开启）；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最大补光距离：50m（红外视频监控距离）；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补光灯：2颗（红外灯）；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镜头焦距：3.6mm（2.8mm、8mm可选）；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通用行为分析：物品遗留；物品搬移；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周界防范：绊线入侵；区域入侵；徘徊检测；人员聚集；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走廊模式：90°/270°（在1080P分辨率及以下支持）；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内置麦克风：支持，内置1个麦克风；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报警事件：无SD卡；SD卡空间不足；SD卡出错；网络断开；IP冲突；非法访问；动态检测；视频遮挡；绊线入侵；区域入侵；徘徊检测；人员聚集；音频异常侦测；电压检测；SMD；安全异常；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接入标准：ONVIF（Profile S &amp; Profile G &amp; Profile T）；CGI；GB/T28181-2022（双国标）；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预览最大用户数：20个（总带宽:48M）；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最大Micro SD卡：256GB；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供电方式：DC12V/PoE；</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防护等级：IP67；IK10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2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D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F28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9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POE交换机</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5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网管行交换机,8个10/100/1000Base-TX POE电口，2个1000Base-X SFP端口，交换容量260Gbps，转发能力24Mpps，</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0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6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14:paraId="60FF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3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5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kern w:val="0"/>
                <w:sz w:val="24"/>
                <w:szCs w:val="24"/>
                <w:u w:val="none"/>
                <w:lang w:bidi="ar"/>
              </w:rPr>
              <w:t>宁德未来社区</w:t>
            </w:r>
            <w:r>
              <w:rPr>
                <w:rFonts w:hint="eastAsia" w:asciiTheme="minorEastAsia" w:hAnsiTheme="minorEastAsia" w:eastAsiaTheme="minorEastAsia" w:cstheme="minorEastAsia"/>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LED大屏（含辅材、含无线投屏）</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23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LED发光二极管：表贴三合一LED；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像素间距：≤1.5625mm；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像素密度：≥409600dots/m²；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投标人所投LED显示屏产品生产厂家具备国家版权局颁布的LED显示屏播控管理软件证书（提供证明文件并加盖原厂公章）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显示屏生产厂家服务能力符合国家标准《商品售后服务评价体系》GB/T27922-2011，且能力达到五星级；（提供相关证书）</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投标人所投LED显示屏产品生产厂家具备中国标准化协会颁发的《5A级标准化良好行为证书》（提供证明文件并加盖原厂公章）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显示屏可以根据环境亮度自动调节显示亮度。（提供封面具备CAL、CMA、CNAS标识的第三方检测机构出具的检测报告复印件并盖原厂公章）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开启待机低功耗模式后，待机功耗由26W降低到13W。（提供封面具备CAL、CMA、CNAS标识的第三方检测机构出具的检测报告复印件并盖原厂公章）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3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1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5.632</w:t>
            </w:r>
          </w:p>
        </w:tc>
      </w:tr>
      <w:tr w14:paraId="4328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7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7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kern w:val="0"/>
                <w:sz w:val="24"/>
                <w:szCs w:val="24"/>
                <w:u w:val="none"/>
                <w:lang w:bidi="ar"/>
              </w:rPr>
              <w:t xml:space="preserve">宁德未来社区 </w:t>
            </w:r>
            <w:r>
              <w:rPr>
                <w:rFonts w:hint="eastAsia" w:asciiTheme="minorEastAsia" w:hAnsiTheme="minorEastAsia" w:eastAsiaTheme="minorEastAsia" w:cstheme="minorEastAsia"/>
                <w:i w:val="0"/>
                <w:iCs w:val="0"/>
                <w:color w:val="000000"/>
                <w:kern w:val="0"/>
                <w:sz w:val="24"/>
                <w:szCs w:val="24"/>
                <w:u w:val="none"/>
                <w:lang w:val="en-US" w:eastAsia="zh-CN" w:bidi="ar"/>
              </w:rPr>
              <w:t>led支架</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AF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C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8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5.632</w:t>
            </w:r>
          </w:p>
        </w:tc>
      </w:tr>
      <w:tr w14:paraId="3634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3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8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kern w:val="0"/>
                <w:sz w:val="24"/>
                <w:szCs w:val="24"/>
                <w:u w:val="none"/>
                <w:lang w:bidi="ar"/>
              </w:rPr>
              <w:t>宁税未来社区</w:t>
            </w:r>
            <w:r>
              <w:rPr>
                <w:rFonts w:hint="eastAsia" w:asciiTheme="minorEastAsia" w:hAnsiTheme="minorEastAsia" w:eastAsiaTheme="minorEastAsia" w:cstheme="minorEastAsia"/>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LED大屏（含辅材、含无线投屏）</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9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LED发光二极管：表贴三合一LED；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像素间距：≤1.5625mm；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像素密度：≥409600dots/m²；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投标人所投LED显示屏产品生产厂家具备国家版权局颁布的LED显示屏播控管理软件证书（提供证明文件并加盖原厂公章）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显示屏生产厂家服务能力符合国家标准《商品售后服务评价体系》GB/T27922-2011，且能力达到五星级；（提供相关证书）</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投标人所投LED显示屏产品生产厂家具备中国标准化协会颁发的《5A级标准化良好行为证书》（提供证明文件并加盖原厂公章）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显示屏可以根据环境亮度自动调节显示亮度。（提供封面具备CAL、CMA、CNAS标识的第三方检测机构出具的检测报告复印件并盖原厂公章）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开启待机低功耗模式后，待机功耗由26W降低到13W。（提供封面具备CAL、CMA、CNAS标识的第三方检测机构出具的检测报告复印件并盖原厂公章）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0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E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7.9872</w:t>
            </w:r>
          </w:p>
        </w:tc>
      </w:tr>
      <w:tr w14:paraId="2E79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B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kern w:val="0"/>
                <w:sz w:val="24"/>
                <w:szCs w:val="24"/>
                <w:u w:val="none"/>
                <w:lang w:bidi="ar"/>
              </w:rPr>
              <w:t>宁税未来社区</w:t>
            </w:r>
            <w:r>
              <w:rPr>
                <w:rFonts w:hint="eastAsia" w:asciiTheme="minorEastAsia" w:hAnsiTheme="minorEastAsia" w:eastAsiaTheme="minorEastAsia" w:cstheme="minorEastAsia"/>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led支架</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C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4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5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7.9872</w:t>
            </w:r>
          </w:p>
        </w:tc>
      </w:tr>
      <w:tr w14:paraId="28CD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3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4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LED控制器</w:t>
            </w:r>
          </w:p>
        </w:tc>
        <w:tc>
          <w:tcPr>
            <w:tcW w:w="2855" w:type="pct"/>
            <w:tcBorders>
              <w:top w:val="nil"/>
              <w:left w:val="nil"/>
              <w:bottom w:val="nil"/>
              <w:right w:val="nil"/>
            </w:tcBorders>
            <w:shd w:val="clear" w:color="auto" w:fill="auto"/>
            <w:vAlign w:val="center"/>
          </w:tcPr>
          <w:p w14:paraId="4C9CC0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1.支持1路4K@60和1路1080P@60视频源同时采集及输出；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2.支持极限带载最宽8192，最高4320；单网口最大带载65万像素，共8个输出网口，最大带载520万像素；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3.支持8bit采集及输出显示；支持RGB888、YUV444、YUV422采集；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4.支持1路HDMI2.0、DP1.2二选一视频输入，1路HDMI1.3视频输入；1个HDMI环出接口；8个千兆以太输出网口；1个百兆以太控制网口；1个USB2.0接口；1个RS232接口；1个RS485接口；1个光探头接口；4个按键或按键灯；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5.支持多台设备同步显示；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6.支持LED色度、亮度联机校正；支持校正系数管理；支持亮暗线调节；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7.支持多图层显示，包含主屏、底图、跑马屏、辅助屏/画中画显示；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8.支持跑马屏，包括跑马屏内容、字体、字体大小、字体颜色、背景颜色、滚动速度、滚动方向的设置；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9.支持无人熄屏功能；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10.支持根据环境亮度自动调节LED屏幕亮度；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11.支持LED显示屏智能除湿功能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12.支持输出网口备份功能，可实现单节点网络断线不影响画面。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13.支持全屏缩放和点对点显示；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14.支持通过客户端、按键、PAD进行设备控制；</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具备智能节能功能，自动检测当前环境是否有人，无人时自动调暗屏幕画面或黑屏；支持同时接入3个以上人体检测传感器；支持设置从无人到熄屏的时间；支持防动物误触发；支持无视频信号输入时，自动黑屏。（提供公安部有效检测报告复印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支持屏体各通道逐个错峰点亮；支持配置底图。（提供公安部有效检测报告复印件并加盖原厂公章）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支持通过客户端进行拼缝校正、亮暗线校正；支持跑马屏，包括跑马屏内容、字体、字体大小、字体颜色、背景颜色、滚动速度、滚动方向的设置。（提供公安部有效检测报告复印件并加盖原厂公章）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F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1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88D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7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A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智能配电柜</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2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安装方式：壁挂式；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手动控制：一键启停；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时控控制：10组时间段设置；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自动控制：定时启停、联动停止；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中控控制：SmartIASConfig、WEB；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输入电压：三相380V；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额定功率：20kW；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输出路数：6；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防雷：40kA，TGDY55II-40；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接口：RJ45网口</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8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3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910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5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F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智慧大屏管家软件</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D2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1、支持windows、Android操作系统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2、集大屏控制、环境控制、内容控制、设备管理、坐席管理、智能运维功能为一体，统一门户入口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3、统一接入管理前端IPC、球机、录像机、显控产品、中控主机、内容播控服务器、智能网关等设备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4、支持智能运维功能，首页可统计展示当前显控设备、信号通道、播控主机的在离线状态，一图掌全局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5、支持对接安防平台，支持从平台获取设备树和操作拉流上墙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6、可视化上墙显示，支持信号预监和电视墙回显功能，大屏控制所见即所得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7、支持信号源拖动上墙、手势开窗、移动、滑动删除、双击全屏、双指缩放等手势操作；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8、支持叠加字幕，设置属性包括：宽度、高度、字体颜色、背景颜色、字体类型、字体大小、排序方式、滚动方式、滚动速度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支持单屏内容场景修改保存，多屏场景保存、场景组合预案切换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10、支持自定义上传底图，支持对上墙画面进行裁剪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11、支持鹰眼功能，可查看高分辨率的内容的局部细节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12、支持上墙内容的展示细节放大，反向控制操作和信息输入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13、支持大屏开关，可设置定时开关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14、支持前端IPC或者视频会议摄像机的云台控制，支持方向、变倍、聚焦、光圈调节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15、支持实时上墙模式和场景预设模式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16、推荐硬件配置：不低于i5-6500 @3.2GHZ、内存不小于4G、硬盘不小于40G</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内容批注功能检查:支持预编辑模式和实时模式下进行屏幕批注,支持多种笔触粗细及颜色。（提供公安部有效检测报告复印件并加盖原厂公章）</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底图管理功能检查:支持对电视墙默认底图的管理和显示,支持上传自定义图片作为底图,底图最大分辨率支持15765×8868。（提供公安部有效检测报告复印件并加盖原厂公章）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6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4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CF5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6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硬盘录像机（16路）</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BC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主处理器：工业级微控制器；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操作系统：嵌入式Linux操作系统；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后智能分析：支持后智能人脸检测、人脸识别、周界防范、智能动检*后智能无法和异源输出或4K显示输出功能同时启用；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前智能分析：支持前智能人脸检测、人脸识别、周界防范、智能动检、立体行为分析、人群分布、人数统计、车牌识别、物品监控、高空抛物检测、电瓶车入梯；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周界后智能性能（路数）：2路，每路绘制10规则线；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周界前智能性能（路数）：8路；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人脸检测后智能性能（1080P）(路数)：1路，单路同时最多检测12张人脸；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人脸识别前智能性能（路数）：全通道（最大处理8个事件/秒）；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接入路数：16路；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分辨率：16MP；12MP；8MP；6MP；5MP；4MP；3MP；1080p；720p；960p；D1；CIF；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解码能力：1路16MP@30fps; 2路12MP@30fps; 3路8MP@30fps; 4路5MP@30fps; 6路4MP@30fps; 12路2MP@30fps；；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报警输入：16路；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报警输出：4路；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硬盘接口：5个SATA，单盘最大20T；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RS-485接口：1个；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网络接口：2个（10M/100M/1000M以太网口，RJ-45）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0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748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2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4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硬盘</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F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监控级硬盘6T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7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6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1D2F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7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C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综合管理平台软硬一体机</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0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软件功能：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软件集成系统管理、视频管理、报警管理、门禁管理、可视对讲、车辆卡口、设备运维、停车管理、园区工作台、安全数据库10大业务系统；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1、支持管理视频通道点位不少于100万路；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2、支持管理门禁点位不少于100000路，管理存储门禁记录不少于1亿条；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3、支持管理室内机点位不少于10000路，虚拟室内机不少于200000路；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4、支持管理园区卡口点位不少于10000路；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5、支持管理出入口车道不少于500进500出，车位不少于10000个；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6、支持管理用户数量不少于100万个，支持同时用户在线数量不少于5000个；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1、尺寸：1U机架式服务器机箱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2、处理器：1颗hygon国产化X86 CPU，8核，2.8GHz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3、内存：配置32G内存（2根16GB DDR4 RDIMM ECC内存条）内存槽位数4个，最大单根支持：64GB，最大支持内存256GB支持 UDIMM/RDIMM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4、硬盘：配置2块2T 3.5吋 SATA热插拔机械硬盘最大支持4块3.5吋/2.5吋SSD/SAS/SATA硬盘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5、电源：1个350W交流电源模块，不支持热插拔，不支持1+1冗余100–240VAC，50/60Hz，3A不支持直流输入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6、风扇：4个风扇模组，不支持热插拔，不支持冗余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7、RAID卡：LSI 3008 SAS卡/无缓存，支持RAID 0/1/10/1E</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5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0E2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0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5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路由器</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1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带机量：200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NAT会话数：8万条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默认双WAN，部分LAN口可以切换为WAN口，支持多WAN并发接入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支持上网行为管控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内置AC，支持企业级VPN、支持IPSec VPN，支持多种加密算法，方便企业通过Internet构建虚拟私有网络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支持L2TP VPN，同时支持LNS和LAC模式</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E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D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E3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D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核心交换机</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6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传输速率 10/100/1000Mbps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交换方式 存储-转发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背板带宽 336Gbps/3.36Tbps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包转发率 96/126Mpps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MAC地址表 16K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端口数量 28个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端口描述 24个10/100/1000BASE-T以太网端口，4个千兆SFP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传输模式 全双工/半双工自适应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功能特性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VLAN 支持4K个VLAN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支持Guest VLAN、Voice VLAN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支持GVRP协议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支持MUX VLAN功能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支持基于MAC/协议/IP子网/策略/端口的VLAN</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B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2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EA6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F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D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辅材</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23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插线板、光纤熔接、尾纤、跳线、耦合器等</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8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A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ABA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6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A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综合布线及施工安装</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8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电缆、6类网线、管材、道路、绿化开挖回填等</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2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F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bl>
    <w:p w14:paraId="0BA28287">
      <w:pPr>
        <w:pStyle w:val="61"/>
        <w:rPr>
          <w:rFonts w:hint="eastAsia"/>
          <w:lang w:val="en-US" w:eastAsia="zh-CN"/>
        </w:rPr>
      </w:pPr>
    </w:p>
    <w:p w14:paraId="1535ACBD">
      <w:pPr>
        <w:pStyle w:val="5"/>
        <w:bidi w:val="0"/>
        <w:rPr>
          <w:rFonts w:hint="eastAsia"/>
          <w:lang w:val="en-US" w:eastAsia="zh-CN"/>
        </w:rPr>
        <w:sectPr>
          <w:headerReference r:id="rId4" w:type="first"/>
          <w:footerReference r:id="rId6" w:type="first"/>
          <w:headerReference r:id="rId3" w:type="default"/>
          <w:footerReference r:id="rId5" w:type="default"/>
          <w:pgSz w:w="11906" w:h="16838"/>
          <w:pgMar w:top="1440" w:right="1440" w:bottom="1440" w:left="1440" w:header="851" w:footer="992" w:gutter="0"/>
          <w:cols w:space="720" w:num="1"/>
          <w:titlePg/>
          <w:docGrid w:linePitch="312" w:charSpace="0"/>
        </w:sectPr>
      </w:pPr>
    </w:p>
    <w:p w14:paraId="0663FA72">
      <w:pPr>
        <w:pStyle w:val="61"/>
        <w:ind w:left="0" w:leftChars="0" w:firstLine="0" w:firstLineChars="0"/>
        <w:rPr>
          <w:rFonts w:hint="eastAsia" w:ascii="仿宋_GB2312" w:hAnsi="仿宋_GB2312" w:eastAsia="仿宋_GB2312" w:cs="仿宋_GB2312"/>
          <w:sz w:val="21"/>
          <w:szCs w:val="21"/>
        </w:rPr>
      </w:pPr>
    </w:p>
    <w:p w14:paraId="0643123A">
      <w:pPr>
        <w:pStyle w:val="2"/>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二、商务需求</w:t>
      </w:r>
    </w:p>
    <w:p w14:paraId="5C0C8B8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1.合同的签订：中标人按规定的日期、时间、地点，由法定代表人或授权委托人与采购人签订合同。</w:t>
      </w:r>
    </w:p>
    <w:p w14:paraId="0BC9F27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▲2.工期要求：</w:t>
      </w:r>
      <w:r>
        <w:rPr>
          <w:rFonts w:hint="eastAsia" w:asciiTheme="minorEastAsia" w:hAnsiTheme="minorEastAsia" w:eastAsiaTheme="minorEastAsia" w:cstheme="minorEastAsia"/>
          <w:sz w:val="24"/>
          <w:szCs w:val="24"/>
          <w:lang w:val="en-US" w:eastAsia="zh-CN"/>
        </w:rPr>
        <w:t>本项目按3个社区分段实施，在合同签订后，各社区的完成工期为接到各社区开工通知后90日历天。</w:t>
      </w:r>
    </w:p>
    <w:p w14:paraId="36AF5F3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质量要求：合格。</w:t>
      </w:r>
    </w:p>
    <w:p w14:paraId="4BAEB8B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本项目按3个社区分段验收，各个社区的服务期自分段验收之日起2年。</w:t>
      </w:r>
    </w:p>
    <w:p w14:paraId="4ED6605E">
      <w:pPr>
        <w:adjustRightIn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运维服务期从项目验收合格之日起开始；</w:t>
      </w:r>
    </w:p>
    <w:p w14:paraId="525C5914">
      <w:pPr>
        <w:adjustRightIn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3.服务要求：</w:t>
      </w:r>
    </w:p>
    <w:p w14:paraId="79CFDD5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3.1本项目中投标人提供的货物必须是符合国家技术规范和质量标准的合格产品，满足采购单位的使用需求。</w:t>
      </w:r>
    </w:p>
    <w:p w14:paraId="4072DF9D">
      <w:pPr>
        <w:pStyle w:val="61"/>
        <w:spacing w:after="0" w:line="360" w:lineRule="auto"/>
        <w:ind w:left="0"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▲3.2服务期内，如遇软件产品升级、改版，投标人应免费提供更新、升级服务。</w:t>
      </w:r>
    </w:p>
    <w:p w14:paraId="068DA60F">
      <w:pPr>
        <w:pStyle w:val="61"/>
        <w:spacing w:after="0" w:line="360" w:lineRule="auto"/>
        <w:ind w:left="0" w:leftChars="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3.3售后服务：</w:t>
      </w:r>
    </w:p>
    <w:p w14:paraId="26F63EA6">
      <w:pPr>
        <w:pStyle w:val="23"/>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bidi="ar"/>
        </w:rPr>
        <w:t>中标人对本项目提供自竣工验收通过之日起2年的售后服务。</w:t>
      </w:r>
      <w:r>
        <w:rPr>
          <w:rFonts w:hint="eastAsia" w:asciiTheme="minorEastAsia" w:hAnsiTheme="minorEastAsia" w:eastAsiaTheme="minorEastAsia" w:cstheme="minorEastAsia"/>
          <w:sz w:val="24"/>
          <w:szCs w:val="24"/>
          <w:lang w:val="en-US"/>
        </w:rPr>
        <w:t>中标人针对本项目需提供7×24小时服务，在接到故障申报后，必须做到2小时内响应，8小时到达现场，24小时以内解决问题。</w:t>
      </w:r>
    </w:p>
    <w:p w14:paraId="67C85F7E">
      <w:pPr>
        <w:adjustRightIn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4.培训：</w:t>
      </w:r>
    </w:p>
    <w:p w14:paraId="3B992A2A">
      <w:pPr>
        <w:pStyle w:val="23"/>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14:paraId="04C861E0">
      <w:pPr>
        <w:adjustRightInd/>
        <w:spacing w:line="360" w:lineRule="auto"/>
        <w:ind w:firstLine="480" w:firstLineChars="200"/>
        <w:rPr>
          <w:rFonts w:hint="eastAsia" w:asciiTheme="minorEastAsia" w:hAnsiTheme="minorEastAsia" w:eastAsiaTheme="minorEastAsia" w:cstheme="minorEastAsia"/>
          <w:snapToGrid w:val="0"/>
          <w:kern w:val="2"/>
          <w:sz w:val="24"/>
          <w:szCs w:val="24"/>
          <w:lang w:val="en-US" w:eastAsia="zh-CN" w:bidi="ar-SA"/>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napToGrid w:val="0"/>
          <w:kern w:val="2"/>
          <w:sz w:val="24"/>
          <w:szCs w:val="24"/>
          <w:lang w:val="en-US" w:eastAsia="zh-CN" w:bidi="ar-SA"/>
        </w:rPr>
        <w:t>付款方式：</w:t>
      </w:r>
      <w:r>
        <w:rPr>
          <w:rFonts w:hint="eastAsia" w:asciiTheme="minorEastAsia" w:hAnsiTheme="minorEastAsia" w:eastAsiaTheme="minorEastAsia" w:cstheme="minorEastAsia"/>
          <w:snapToGrid w:val="0"/>
          <w:kern w:val="2"/>
          <w:sz w:val="24"/>
          <w:szCs w:val="24"/>
          <w:lang w:val="en-US" w:eastAsia="zh-CN"/>
        </w:rPr>
        <w:t>合同签订后，采购人支付合同总额的40%给成交人为预付款；项目整体调试上线并进入试运行阶段后，采购人支付合同价的30%给成交人；项目整体交付验收并通过浙江省未来社区数字化验收各项要求后，采购人支付合同价的30%给成交人。</w:t>
      </w:r>
    </w:p>
    <w:p w14:paraId="3E0B31CB">
      <w:pPr>
        <w:pStyle w:val="61"/>
        <w:ind w:left="0" w:leftChars="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▲6.技术支持：</w:t>
      </w:r>
    </w:p>
    <w:p w14:paraId="6F5F449A">
      <w:pPr>
        <w:adjustRightIn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6.1投标人须保证所提供产品具有合法的版权或使用权，本项目采购的产品，如在本项目范围内使用过程中出现版权或使用权纠纷，应由中标人负责，采购人不承担责任。</w:t>
      </w:r>
    </w:p>
    <w:p w14:paraId="4443FAA9">
      <w:pPr>
        <w:adjustRightIn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6.2投标人必须保证解决项目所涉及的技术问题，如因技术原因无法满足采购人需求，由此产生的风险由投标人承担。</w:t>
      </w:r>
    </w:p>
    <w:p w14:paraId="2EA62D4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77D5847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1、如有附图，仅作参考。</w:t>
      </w:r>
    </w:p>
    <w:p w14:paraId="5C643F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2、打▲内容为实质性要求，不允许有负偏离，否则将以涉及无效投标条款作无效投标。</w:t>
      </w:r>
    </w:p>
    <w:p w14:paraId="5F29899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3、中标人所提供的货物、服务须与投标承诺一致，不得以次充好、偷工减料，若在项目验收中发现有上述情况，将向有关部门举报，根据相关规定进行处理。</w:t>
      </w:r>
    </w:p>
    <w:p w14:paraId="20BFE7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56402039">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27" w:name="_Toc184308065"/>
      <w:bookmarkEnd w:id="27"/>
      <w:bookmarkStart w:id="28" w:name="_Toc184312087"/>
      <w:bookmarkEnd w:id="28"/>
      <w:bookmarkStart w:id="29" w:name="_Toc184314445"/>
      <w:bookmarkEnd w:id="29"/>
      <w:bookmarkStart w:id="30" w:name="_Toc184308048"/>
      <w:bookmarkEnd w:id="30"/>
      <w:bookmarkStart w:id="31" w:name="_Toc184312124"/>
      <w:bookmarkEnd w:id="31"/>
      <w:bookmarkStart w:id="32" w:name="_Toc184313282"/>
      <w:bookmarkEnd w:id="32"/>
      <w:bookmarkStart w:id="33" w:name="_Toc184312082"/>
      <w:bookmarkEnd w:id="33"/>
      <w:bookmarkStart w:id="34" w:name="_Toc184313284"/>
      <w:bookmarkEnd w:id="34"/>
      <w:bookmarkStart w:id="35" w:name="_Toc184310328"/>
      <w:bookmarkEnd w:id="35"/>
      <w:bookmarkStart w:id="36" w:name="_Toc184308074"/>
      <w:bookmarkEnd w:id="36"/>
      <w:bookmarkStart w:id="37" w:name="_Toc184310335"/>
      <w:bookmarkEnd w:id="37"/>
      <w:bookmarkStart w:id="38" w:name="_Toc184314443"/>
      <w:bookmarkEnd w:id="38"/>
      <w:bookmarkStart w:id="39" w:name="_Toc184310302"/>
      <w:bookmarkEnd w:id="39"/>
      <w:bookmarkStart w:id="40" w:name="_Toc184308100"/>
      <w:bookmarkEnd w:id="40"/>
      <w:bookmarkStart w:id="41" w:name="_Toc184314475"/>
      <w:bookmarkEnd w:id="41"/>
      <w:bookmarkStart w:id="42" w:name="_Toc184313280"/>
      <w:bookmarkEnd w:id="42"/>
      <w:bookmarkStart w:id="43" w:name="_Toc184313239"/>
      <w:bookmarkEnd w:id="43"/>
      <w:bookmarkStart w:id="44" w:name="_Toc184314410"/>
      <w:bookmarkEnd w:id="44"/>
      <w:bookmarkStart w:id="45" w:name="_Toc184308045"/>
      <w:bookmarkEnd w:id="45"/>
      <w:bookmarkStart w:id="46" w:name="_Toc184314422"/>
      <w:bookmarkEnd w:id="46"/>
      <w:bookmarkStart w:id="47" w:name="_Toc184308078"/>
      <w:bookmarkEnd w:id="47"/>
      <w:bookmarkStart w:id="48" w:name="_Toc184314424"/>
      <w:bookmarkEnd w:id="48"/>
      <w:bookmarkStart w:id="49" w:name="_Toc184312127"/>
      <w:bookmarkEnd w:id="49"/>
      <w:bookmarkStart w:id="50" w:name="_Toc184312099"/>
      <w:bookmarkEnd w:id="50"/>
      <w:bookmarkStart w:id="51" w:name="_Toc184314452"/>
      <w:bookmarkEnd w:id="51"/>
      <w:bookmarkStart w:id="52" w:name="_Toc184310330"/>
      <w:bookmarkEnd w:id="52"/>
      <w:bookmarkStart w:id="53" w:name="_Toc184313241"/>
      <w:bookmarkEnd w:id="53"/>
      <w:bookmarkStart w:id="54" w:name="_Toc184314444"/>
      <w:bookmarkEnd w:id="54"/>
      <w:bookmarkStart w:id="55" w:name="_Toc184314423"/>
      <w:bookmarkEnd w:id="55"/>
      <w:bookmarkStart w:id="56" w:name="_Toc184313283"/>
      <w:bookmarkEnd w:id="56"/>
      <w:bookmarkStart w:id="57" w:name="_Toc184308049"/>
      <w:bookmarkEnd w:id="57"/>
      <w:bookmarkStart w:id="58" w:name="_Toc184308072"/>
      <w:bookmarkEnd w:id="58"/>
      <w:bookmarkStart w:id="59" w:name="_Toc184308059"/>
      <w:bookmarkEnd w:id="59"/>
      <w:bookmarkStart w:id="60" w:name="_Toc184308055"/>
      <w:bookmarkEnd w:id="60"/>
      <w:bookmarkStart w:id="61" w:name="_Toc184312071"/>
      <w:bookmarkEnd w:id="61"/>
      <w:bookmarkStart w:id="62" w:name="_Toc184308062"/>
      <w:bookmarkEnd w:id="62"/>
      <w:bookmarkStart w:id="63" w:name="_Toc184313308"/>
      <w:bookmarkEnd w:id="63"/>
      <w:bookmarkStart w:id="64" w:name="_Toc184314426"/>
      <w:bookmarkEnd w:id="64"/>
      <w:bookmarkStart w:id="65" w:name="_Toc184308098"/>
      <w:bookmarkEnd w:id="65"/>
      <w:bookmarkStart w:id="66" w:name="_Toc184314427"/>
      <w:bookmarkEnd w:id="66"/>
      <w:bookmarkStart w:id="67" w:name="_Toc184312107"/>
      <w:bookmarkEnd w:id="67"/>
      <w:bookmarkStart w:id="68" w:name="_Toc184314463"/>
      <w:bookmarkEnd w:id="68"/>
      <w:bookmarkStart w:id="69" w:name="_Toc184312109"/>
      <w:bookmarkEnd w:id="69"/>
      <w:bookmarkStart w:id="70" w:name="_Toc184313279"/>
      <w:bookmarkEnd w:id="70"/>
      <w:bookmarkStart w:id="71" w:name="_Toc184312139"/>
      <w:bookmarkEnd w:id="71"/>
      <w:bookmarkStart w:id="72" w:name="_Toc184308070"/>
      <w:bookmarkEnd w:id="72"/>
      <w:bookmarkStart w:id="73" w:name="_Toc184313288"/>
      <w:bookmarkEnd w:id="73"/>
      <w:bookmarkStart w:id="74" w:name="_Toc184310296"/>
      <w:bookmarkEnd w:id="74"/>
      <w:bookmarkStart w:id="75" w:name="_Toc184308068"/>
      <w:bookmarkEnd w:id="75"/>
      <w:bookmarkStart w:id="76" w:name="_Toc184312072"/>
      <w:bookmarkEnd w:id="76"/>
      <w:bookmarkStart w:id="77" w:name="_Toc184310313"/>
      <w:bookmarkEnd w:id="77"/>
      <w:bookmarkStart w:id="78" w:name="_Toc184308079"/>
      <w:bookmarkEnd w:id="78"/>
      <w:bookmarkStart w:id="79" w:name="_Toc184312079"/>
      <w:bookmarkEnd w:id="79"/>
      <w:bookmarkStart w:id="80" w:name="_Toc184314456"/>
      <w:bookmarkEnd w:id="80"/>
      <w:bookmarkStart w:id="81" w:name="_Toc184314436"/>
      <w:bookmarkEnd w:id="81"/>
      <w:bookmarkStart w:id="82" w:name="_Toc184308081"/>
      <w:bookmarkEnd w:id="82"/>
      <w:bookmarkStart w:id="83" w:name="_Toc184312069"/>
      <w:bookmarkEnd w:id="83"/>
      <w:bookmarkStart w:id="84" w:name="_Toc184313281"/>
      <w:bookmarkEnd w:id="84"/>
      <w:bookmarkStart w:id="85" w:name="_Toc184313269"/>
      <w:bookmarkEnd w:id="85"/>
      <w:bookmarkStart w:id="86" w:name="_Toc184313258"/>
      <w:bookmarkEnd w:id="86"/>
      <w:bookmarkStart w:id="87" w:name="_Toc184310327"/>
      <w:bookmarkEnd w:id="87"/>
      <w:bookmarkStart w:id="88" w:name="_Toc184313303"/>
      <w:bookmarkEnd w:id="88"/>
      <w:bookmarkStart w:id="89" w:name="_Toc184314434"/>
      <w:bookmarkEnd w:id="89"/>
      <w:bookmarkStart w:id="90" w:name="_Toc184308108"/>
      <w:bookmarkEnd w:id="90"/>
      <w:bookmarkStart w:id="91" w:name="_Toc184313259"/>
      <w:bookmarkEnd w:id="91"/>
      <w:bookmarkStart w:id="92" w:name="_Toc184310342"/>
      <w:bookmarkEnd w:id="92"/>
      <w:bookmarkStart w:id="93" w:name="_Toc184313298"/>
      <w:bookmarkEnd w:id="93"/>
      <w:bookmarkStart w:id="94" w:name="_Toc184310334"/>
      <w:bookmarkEnd w:id="94"/>
      <w:bookmarkStart w:id="95" w:name="_Toc184308083"/>
      <w:bookmarkEnd w:id="95"/>
      <w:bookmarkStart w:id="96" w:name="_Toc184312094"/>
      <w:bookmarkEnd w:id="96"/>
      <w:bookmarkStart w:id="97" w:name="_Toc184312098"/>
      <w:bookmarkEnd w:id="97"/>
      <w:bookmarkStart w:id="98" w:name="_Toc184314441"/>
      <w:bookmarkEnd w:id="98"/>
      <w:bookmarkStart w:id="99" w:name="_Toc184314435"/>
      <w:bookmarkEnd w:id="99"/>
      <w:bookmarkStart w:id="100" w:name="_Toc184313264"/>
      <w:bookmarkEnd w:id="100"/>
      <w:bookmarkStart w:id="101" w:name="_Toc184308037"/>
      <w:bookmarkEnd w:id="101"/>
      <w:bookmarkStart w:id="102" w:name="_Toc184312118"/>
      <w:bookmarkEnd w:id="102"/>
      <w:bookmarkStart w:id="103" w:name="_Toc184314466"/>
      <w:bookmarkEnd w:id="103"/>
      <w:bookmarkStart w:id="104" w:name="_Toc184310312"/>
      <w:bookmarkEnd w:id="104"/>
      <w:bookmarkStart w:id="105" w:name="_Toc184314442"/>
      <w:bookmarkEnd w:id="105"/>
      <w:bookmarkStart w:id="106" w:name="_Toc184312125"/>
      <w:bookmarkEnd w:id="106"/>
      <w:bookmarkStart w:id="107" w:name="_Toc184308050"/>
      <w:bookmarkEnd w:id="107"/>
      <w:bookmarkStart w:id="108" w:name="_Toc184314450"/>
      <w:bookmarkEnd w:id="108"/>
      <w:bookmarkStart w:id="109" w:name="_Toc184314462"/>
      <w:bookmarkEnd w:id="109"/>
      <w:bookmarkStart w:id="110" w:name="_Toc184313256"/>
      <w:bookmarkEnd w:id="110"/>
      <w:bookmarkStart w:id="111" w:name="_Toc184310291"/>
      <w:bookmarkEnd w:id="111"/>
      <w:bookmarkStart w:id="112" w:name="_Toc184310325"/>
      <w:bookmarkEnd w:id="112"/>
      <w:bookmarkStart w:id="113" w:name="_Toc184308058"/>
      <w:bookmarkEnd w:id="113"/>
      <w:bookmarkStart w:id="114" w:name="_Toc184308039"/>
      <w:bookmarkEnd w:id="114"/>
      <w:bookmarkStart w:id="115" w:name="_Toc184313254"/>
      <w:bookmarkEnd w:id="115"/>
      <w:bookmarkStart w:id="116" w:name="_Toc184313310"/>
      <w:bookmarkEnd w:id="116"/>
      <w:bookmarkStart w:id="117" w:name="_Toc184310321"/>
      <w:bookmarkEnd w:id="117"/>
      <w:bookmarkStart w:id="118" w:name="_Toc184313275"/>
      <w:bookmarkEnd w:id="118"/>
      <w:bookmarkStart w:id="119" w:name="_Toc184310311"/>
      <w:bookmarkEnd w:id="119"/>
      <w:bookmarkStart w:id="120" w:name="_Toc184308085"/>
      <w:bookmarkEnd w:id="120"/>
      <w:bookmarkStart w:id="121" w:name="_Toc184313294"/>
      <w:bookmarkEnd w:id="121"/>
      <w:bookmarkStart w:id="122" w:name="_Toc184310315"/>
      <w:bookmarkEnd w:id="122"/>
      <w:bookmarkStart w:id="123" w:name="_Toc184312121"/>
      <w:bookmarkEnd w:id="123"/>
      <w:bookmarkStart w:id="124" w:name="_Toc184313273"/>
      <w:bookmarkEnd w:id="124"/>
      <w:bookmarkStart w:id="125" w:name="_Toc184314431"/>
      <w:bookmarkEnd w:id="125"/>
      <w:bookmarkStart w:id="126" w:name="_Toc184314457"/>
      <w:bookmarkEnd w:id="126"/>
      <w:bookmarkStart w:id="127" w:name="_Toc184310318"/>
      <w:bookmarkEnd w:id="127"/>
      <w:bookmarkStart w:id="128" w:name="_Toc184312110"/>
      <w:bookmarkEnd w:id="128"/>
      <w:bookmarkStart w:id="129" w:name="_Toc184313287"/>
      <w:bookmarkEnd w:id="129"/>
      <w:bookmarkStart w:id="130" w:name="_Toc184308095"/>
      <w:bookmarkEnd w:id="130"/>
      <w:bookmarkStart w:id="131" w:name="_Toc184308077"/>
      <w:bookmarkEnd w:id="131"/>
      <w:bookmarkStart w:id="132" w:name="_Toc184310339"/>
      <w:bookmarkEnd w:id="132"/>
      <w:bookmarkStart w:id="133" w:name="_Toc184308084"/>
      <w:bookmarkEnd w:id="133"/>
      <w:bookmarkStart w:id="134" w:name="_Toc184312096"/>
      <w:bookmarkEnd w:id="134"/>
      <w:bookmarkStart w:id="135" w:name="_Toc184312097"/>
      <w:bookmarkEnd w:id="135"/>
      <w:bookmarkStart w:id="136" w:name="_Toc184310340"/>
      <w:bookmarkEnd w:id="136"/>
      <w:bookmarkStart w:id="137" w:name="_Toc184312130"/>
      <w:bookmarkEnd w:id="137"/>
      <w:bookmarkStart w:id="138" w:name="_Toc184313300"/>
      <w:bookmarkEnd w:id="138"/>
      <w:bookmarkStart w:id="139" w:name="_Toc184312090"/>
      <w:bookmarkEnd w:id="139"/>
      <w:bookmarkStart w:id="140" w:name="_Toc184308093"/>
      <w:bookmarkEnd w:id="140"/>
      <w:bookmarkStart w:id="141" w:name="_Toc184314417"/>
      <w:bookmarkEnd w:id="141"/>
      <w:bookmarkStart w:id="142" w:name="_Toc184313255"/>
      <w:bookmarkEnd w:id="142"/>
      <w:bookmarkStart w:id="143" w:name="_Toc184308087"/>
      <w:bookmarkEnd w:id="143"/>
      <w:bookmarkStart w:id="144" w:name="_Toc184312135"/>
      <w:bookmarkEnd w:id="144"/>
      <w:bookmarkStart w:id="145" w:name="_Toc184310279"/>
      <w:bookmarkEnd w:id="145"/>
      <w:bookmarkStart w:id="146" w:name="_Toc184313240"/>
      <w:bookmarkEnd w:id="146"/>
      <w:bookmarkStart w:id="147" w:name="_Toc184310332"/>
      <w:bookmarkEnd w:id="147"/>
      <w:bookmarkStart w:id="148" w:name="_Toc184313246"/>
      <w:bookmarkEnd w:id="148"/>
      <w:bookmarkStart w:id="149" w:name="_Toc184313293"/>
      <w:bookmarkEnd w:id="149"/>
      <w:bookmarkStart w:id="150" w:name="_Toc184313295"/>
      <w:bookmarkEnd w:id="150"/>
      <w:bookmarkStart w:id="151" w:name="_Toc184313278"/>
      <w:bookmarkEnd w:id="151"/>
      <w:bookmarkStart w:id="152" w:name="_Toc184314464"/>
      <w:bookmarkEnd w:id="152"/>
      <w:bookmarkStart w:id="153" w:name="_Toc184313305"/>
      <w:bookmarkEnd w:id="153"/>
      <w:bookmarkStart w:id="154" w:name="_Toc184314415"/>
      <w:bookmarkEnd w:id="154"/>
      <w:bookmarkStart w:id="155" w:name="_Toc184308104"/>
      <w:bookmarkEnd w:id="155"/>
      <w:bookmarkStart w:id="156" w:name="_Toc184314429"/>
      <w:bookmarkEnd w:id="156"/>
      <w:bookmarkStart w:id="157" w:name="_Toc184308038"/>
      <w:bookmarkEnd w:id="157"/>
      <w:bookmarkStart w:id="158" w:name="_Toc184312075"/>
      <w:bookmarkEnd w:id="158"/>
      <w:bookmarkStart w:id="159" w:name="_Toc184310305"/>
      <w:bookmarkEnd w:id="159"/>
      <w:bookmarkStart w:id="160" w:name="_Toc184310301"/>
      <w:bookmarkEnd w:id="160"/>
      <w:bookmarkStart w:id="161" w:name="_Toc184312136"/>
      <w:bookmarkEnd w:id="161"/>
      <w:bookmarkStart w:id="162" w:name="_Toc184308089"/>
      <w:bookmarkEnd w:id="162"/>
      <w:bookmarkStart w:id="163" w:name="_Toc184312092"/>
      <w:bookmarkEnd w:id="163"/>
      <w:bookmarkStart w:id="164" w:name="_Toc184312095"/>
      <w:bookmarkEnd w:id="164"/>
      <w:bookmarkStart w:id="165" w:name="_Toc184313296"/>
      <w:bookmarkEnd w:id="165"/>
      <w:bookmarkStart w:id="166" w:name="_Toc184314414"/>
      <w:bookmarkEnd w:id="166"/>
      <w:bookmarkStart w:id="167" w:name="_Toc184314420"/>
      <w:bookmarkEnd w:id="167"/>
      <w:bookmarkStart w:id="168" w:name="_Toc184314438"/>
      <w:bookmarkEnd w:id="168"/>
      <w:bookmarkStart w:id="169" w:name="_Toc184313248"/>
      <w:bookmarkEnd w:id="169"/>
      <w:bookmarkStart w:id="170" w:name="_Toc184314411"/>
      <w:bookmarkEnd w:id="170"/>
      <w:bookmarkStart w:id="171" w:name="_Toc184310304"/>
      <w:bookmarkEnd w:id="171"/>
      <w:bookmarkStart w:id="172" w:name="_Toc184310338"/>
      <w:bookmarkEnd w:id="172"/>
      <w:bookmarkStart w:id="173" w:name="_Toc184313247"/>
      <w:bookmarkEnd w:id="173"/>
      <w:bookmarkStart w:id="174" w:name="_Toc184310314"/>
      <w:bookmarkEnd w:id="174"/>
      <w:bookmarkStart w:id="175" w:name="_Toc184312068"/>
      <w:bookmarkEnd w:id="175"/>
      <w:bookmarkStart w:id="176" w:name="_Toc184310281"/>
      <w:bookmarkEnd w:id="176"/>
      <w:bookmarkStart w:id="177" w:name="_Toc184314433"/>
      <w:bookmarkEnd w:id="177"/>
      <w:bookmarkStart w:id="178" w:name="_Toc184313244"/>
      <w:bookmarkEnd w:id="178"/>
      <w:bookmarkStart w:id="179" w:name="_Toc184314421"/>
      <w:bookmarkEnd w:id="179"/>
      <w:bookmarkStart w:id="180" w:name="_Toc184313301"/>
      <w:bookmarkEnd w:id="180"/>
      <w:bookmarkStart w:id="181" w:name="_Toc184314479"/>
      <w:bookmarkEnd w:id="181"/>
      <w:bookmarkStart w:id="182" w:name="_Toc184310288"/>
      <w:bookmarkEnd w:id="182"/>
      <w:bookmarkStart w:id="183" w:name="_Toc184313297"/>
      <w:bookmarkEnd w:id="183"/>
      <w:bookmarkStart w:id="184" w:name="_Toc184310273"/>
      <w:bookmarkEnd w:id="184"/>
      <w:bookmarkStart w:id="185" w:name="_Toc184310344"/>
      <w:bookmarkEnd w:id="185"/>
      <w:bookmarkStart w:id="186" w:name="_Toc184312134"/>
      <w:bookmarkEnd w:id="186"/>
      <w:bookmarkStart w:id="187" w:name="_Toc184310278"/>
      <w:bookmarkEnd w:id="187"/>
      <w:bookmarkStart w:id="188" w:name="_Toc184314419"/>
      <w:bookmarkEnd w:id="188"/>
      <w:bookmarkStart w:id="189" w:name="_Toc184308075"/>
      <w:bookmarkEnd w:id="189"/>
      <w:bookmarkStart w:id="190" w:name="_Toc184310329"/>
      <w:bookmarkEnd w:id="190"/>
      <w:bookmarkStart w:id="191" w:name="_Toc184313263"/>
      <w:bookmarkEnd w:id="191"/>
      <w:bookmarkStart w:id="192" w:name="_Toc184308047"/>
      <w:bookmarkEnd w:id="192"/>
      <w:bookmarkStart w:id="193" w:name="_Toc184314455"/>
      <w:bookmarkEnd w:id="193"/>
      <w:bookmarkStart w:id="194" w:name="_Toc184314471"/>
      <w:bookmarkEnd w:id="194"/>
      <w:bookmarkStart w:id="195" w:name="_Toc184310331"/>
      <w:bookmarkEnd w:id="195"/>
      <w:bookmarkStart w:id="196" w:name="_Toc184312133"/>
      <w:bookmarkEnd w:id="196"/>
      <w:bookmarkStart w:id="197" w:name="_Toc184308082"/>
      <w:bookmarkEnd w:id="197"/>
      <w:bookmarkStart w:id="198" w:name="_Toc184312138"/>
      <w:bookmarkEnd w:id="198"/>
      <w:bookmarkStart w:id="199" w:name="_Toc184313261"/>
      <w:bookmarkEnd w:id="199"/>
      <w:bookmarkStart w:id="200" w:name="_Toc184312073"/>
      <w:bookmarkEnd w:id="200"/>
      <w:bookmarkStart w:id="201" w:name="_Toc184312108"/>
      <w:bookmarkEnd w:id="201"/>
      <w:bookmarkStart w:id="202" w:name="_Toc184314413"/>
      <w:bookmarkEnd w:id="202"/>
      <w:bookmarkStart w:id="203" w:name="_Toc184310274"/>
      <w:bookmarkEnd w:id="203"/>
      <w:bookmarkStart w:id="204" w:name="_Toc184310299"/>
      <w:bookmarkEnd w:id="204"/>
      <w:bookmarkStart w:id="205" w:name="_Toc184314478"/>
      <w:bookmarkEnd w:id="205"/>
      <w:bookmarkStart w:id="206" w:name="_Toc184314465"/>
      <w:bookmarkEnd w:id="206"/>
      <w:bookmarkStart w:id="207" w:name="_Toc184310343"/>
      <w:bookmarkEnd w:id="207"/>
      <w:bookmarkStart w:id="208" w:name="_Toc184308071"/>
      <w:bookmarkEnd w:id="208"/>
      <w:bookmarkStart w:id="209" w:name="_Toc184310295"/>
      <w:bookmarkEnd w:id="209"/>
      <w:bookmarkStart w:id="210" w:name="_Toc184308043"/>
      <w:bookmarkEnd w:id="210"/>
      <w:bookmarkStart w:id="211" w:name="_Toc184312123"/>
      <w:bookmarkEnd w:id="211"/>
      <w:bookmarkStart w:id="212" w:name="_Toc184308063"/>
      <w:bookmarkEnd w:id="212"/>
      <w:bookmarkStart w:id="213" w:name="_Toc184308054"/>
      <w:bookmarkEnd w:id="213"/>
      <w:bookmarkStart w:id="214" w:name="_Toc184308069"/>
      <w:bookmarkEnd w:id="214"/>
      <w:bookmarkStart w:id="215" w:name="_Toc184314440"/>
      <w:bookmarkEnd w:id="215"/>
      <w:bookmarkStart w:id="216" w:name="_Toc184312106"/>
      <w:bookmarkEnd w:id="216"/>
      <w:bookmarkStart w:id="217" w:name="_Toc184312126"/>
      <w:bookmarkEnd w:id="217"/>
      <w:bookmarkStart w:id="218" w:name="_Toc184310337"/>
      <w:bookmarkEnd w:id="218"/>
      <w:bookmarkStart w:id="219" w:name="_Toc184312114"/>
      <w:bookmarkEnd w:id="219"/>
      <w:bookmarkStart w:id="220" w:name="_Toc184308105"/>
      <w:bookmarkEnd w:id="220"/>
      <w:bookmarkStart w:id="221" w:name="_Toc184314453"/>
      <w:bookmarkEnd w:id="221"/>
      <w:bookmarkStart w:id="222" w:name="_Toc184312117"/>
      <w:bookmarkEnd w:id="222"/>
      <w:bookmarkStart w:id="223" w:name="_Toc184308064"/>
      <w:bookmarkEnd w:id="223"/>
      <w:bookmarkStart w:id="224" w:name="_Toc184310306"/>
      <w:bookmarkEnd w:id="224"/>
      <w:bookmarkStart w:id="225" w:name="_Toc184314449"/>
      <w:bookmarkEnd w:id="225"/>
      <w:bookmarkStart w:id="226" w:name="_Toc184313253"/>
      <w:bookmarkEnd w:id="226"/>
      <w:bookmarkStart w:id="227" w:name="_Toc184312101"/>
      <w:bookmarkEnd w:id="227"/>
      <w:bookmarkStart w:id="228" w:name="_Toc184314467"/>
      <w:bookmarkEnd w:id="228"/>
      <w:bookmarkStart w:id="229" w:name="_Toc184308052"/>
      <w:bookmarkEnd w:id="229"/>
      <w:bookmarkStart w:id="230" w:name="_Toc184312076"/>
      <w:bookmarkEnd w:id="230"/>
      <w:bookmarkStart w:id="231" w:name="_Toc184314439"/>
      <w:bookmarkEnd w:id="231"/>
      <w:bookmarkStart w:id="232" w:name="_Toc184308042"/>
      <w:bookmarkEnd w:id="232"/>
      <w:bookmarkStart w:id="233" w:name="_Toc184312112"/>
      <w:bookmarkEnd w:id="233"/>
      <w:bookmarkStart w:id="234" w:name="_Toc184314458"/>
      <w:bookmarkEnd w:id="234"/>
      <w:bookmarkStart w:id="235" w:name="_Toc184308097"/>
      <w:bookmarkEnd w:id="235"/>
      <w:bookmarkStart w:id="236" w:name="_Toc184310309"/>
      <w:bookmarkEnd w:id="236"/>
      <w:bookmarkStart w:id="237" w:name="_Toc184308103"/>
      <w:bookmarkEnd w:id="237"/>
      <w:bookmarkStart w:id="238" w:name="_Toc184308080"/>
      <w:bookmarkEnd w:id="238"/>
      <w:bookmarkStart w:id="239" w:name="_Toc184312100"/>
      <w:bookmarkEnd w:id="239"/>
      <w:bookmarkStart w:id="240" w:name="_Toc184308057"/>
      <w:bookmarkEnd w:id="240"/>
      <w:bookmarkStart w:id="241" w:name="_Toc184313272"/>
      <w:bookmarkEnd w:id="241"/>
      <w:bookmarkStart w:id="242" w:name="_Toc184312132"/>
      <w:bookmarkEnd w:id="242"/>
      <w:bookmarkStart w:id="243" w:name="_Toc184310333"/>
      <w:bookmarkEnd w:id="243"/>
      <w:bookmarkStart w:id="244" w:name="_Toc184314446"/>
      <w:bookmarkEnd w:id="244"/>
      <w:bookmarkStart w:id="245" w:name="_Toc184314460"/>
      <w:bookmarkEnd w:id="245"/>
      <w:bookmarkStart w:id="246" w:name="_Toc184310284"/>
      <w:bookmarkEnd w:id="246"/>
      <w:bookmarkStart w:id="247" w:name="_Toc184310287"/>
      <w:bookmarkEnd w:id="247"/>
      <w:bookmarkStart w:id="248" w:name="_Toc184312074"/>
      <w:bookmarkEnd w:id="248"/>
      <w:bookmarkStart w:id="249" w:name="_Toc184310319"/>
      <w:bookmarkEnd w:id="249"/>
      <w:bookmarkStart w:id="250" w:name="_Toc184313276"/>
      <w:bookmarkEnd w:id="250"/>
      <w:bookmarkStart w:id="251" w:name="_Toc184310276"/>
      <w:bookmarkEnd w:id="251"/>
      <w:bookmarkStart w:id="252" w:name="_Toc184313307"/>
      <w:bookmarkEnd w:id="252"/>
      <w:bookmarkStart w:id="253" w:name="_Toc184313251"/>
      <w:bookmarkEnd w:id="253"/>
      <w:bookmarkStart w:id="254" w:name="_Toc184308092"/>
      <w:bookmarkEnd w:id="254"/>
      <w:bookmarkStart w:id="255" w:name="_Toc184313270"/>
      <w:bookmarkEnd w:id="255"/>
      <w:bookmarkStart w:id="256" w:name="_Toc184314469"/>
      <w:bookmarkEnd w:id="256"/>
      <w:bookmarkStart w:id="257" w:name="_Toc184310310"/>
      <w:bookmarkEnd w:id="257"/>
      <w:bookmarkStart w:id="258" w:name="_Toc184314468"/>
      <w:bookmarkEnd w:id="258"/>
      <w:bookmarkStart w:id="259" w:name="_Toc184314472"/>
      <w:bookmarkEnd w:id="259"/>
      <w:bookmarkStart w:id="260" w:name="_Toc184312085"/>
      <w:bookmarkEnd w:id="260"/>
      <w:bookmarkStart w:id="261" w:name="_Toc184313277"/>
      <w:bookmarkEnd w:id="261"/>
      <w:bookmarkStart w:id="262" w:name="_Toc184308099"/>
      <w:bookmarkEnd w:id="262"/>
      <w:bookmarkStart w:id="263" w:name="_Toc184312088"/>
      <w:bookmarkEnd w:id="263"/>
      <w:bookmarkStart w:id="264" w:name="_Toc184310290"/>
      <w:bookmarkEnd w:id="264"/>
      <w:bookmarkStart w:id="265" w:name="_Toc184313286"/>
      <w:bookmarkEnd w:id="265"/>
      <w:bookmarkStart w:id="266" w:name="_Toc184314476"/>
      <w:bookmarkEnd w:id="266"/>
      <w:bookmarkStart w:id="267" w:name="_Toc184312103"/>
      <w:bookmarkEnd w:id="267"/>
      <w:bookmarkStart w:id="268" w:name="_Toc184313242"/>
      <w:bookmarkEnd w:id="268"/>
      <w:bookmarkStart w:id="269" w:name="_Toc184312084"/>
      <w:bookmarkEnd w:id="269"/>
      <w:bookmarkStart w:id="270" w:name="_Toc184308102"/>
      <w:bookmarkEnd w:id="270"/>
      <w:bookmarkStart w:id="271" w:name="_Toc184313245"/>
      <w:bookmarkEnd w:id="271"/>
      <w:bookmarkStart w:id="272" w:name="_Toc184310307"/>
      <w:bookmarkEnd w:id="272"/>
      <w:bookmarkStart w:id="273" w:name="_Toc184312115"/>
      <w:bookmarkEnd w:id="273"/>
      <w:bookmarkStart w:id="274" w:name="_Toc184312129"/>
      <w:bookmarkEnd w:id="274"/>
      <w:bookmarkStart w:id="275" w:name="_Toc184313290"/>
      <w:bookmarkEnd w:id="275"/>
      <w:bookmarkStart w:id="276" w:name="_Toc184310298"/>
      <w:bookmarkEnd w:id="276"/>
      <w:bookmarkStart w:id="277" w:name="_Toc184312105"/>
      <w:bookmarkEnd w:id="277"/>
      <w:bookmarkStart w:id="278" w:name="_Toc184310272"/>
      <w:bookmarkEnd w:id="278"/>
      <w:bookmarkStart w:id="279" w:name="_Toc184313292"/>
      <w:bookmarkEnd w:id="279"/>
      <w:bookmarkStart w:id="280" w:name="_Toc184314432"/>
      <w:bookmarkEnd w:id="280"/>
      <w:bookmarkStart w:id="281" w:name="_Toc184314459"/>
      <w:bookmarkEnd w:id="281"/>
      <w:bookmarkStart w:id="282" w:name="_Toc184312089"/>
      <w:bookmarkEnd w:id="282"/>
      <w:bookmarkStart w:id="283" w:name="_Toc184310293"/>
      <w:bookmarkEnd w:id="283"/>
      <w:bookmarkStart w:id="284" w:name="_Toc184310322"/>
      <w:bookmarkEnd w:id="284"/>
      <w:bookmarkStart w:id="285" w:name="_Toc184314481"/>
      <w:bookmarkEnd w:id="285"/>
      <w:bookmarkStart w:id="286" w:name="_Toc184312086"/>
      <w:bookmarkEnd w:id="286"/>
      <w:bookmarkStart w:id="287" w:name="_Toc184314447"/>
      <w:bookmarkEnd w:id="287"/>
      <w:bookmarkStart w:id="288" w:name="_Toc184312091"/>
      <w:bookmarkEnd w:id="288"/>
      <w:bookmarkStart w:id="289" w:name="_Toc184313266"/>
      <w:bookmarkEnd w:id="289"/>
      <w:bookmarkStart w:id="290" w:name="_Toc184312080"/>
      <w:bookmarkEnd w:id="290"/>
      <w:bookmarkStart w:id="291" w:name="_Toc184308060"/>
      <w:bookmarkEnd w:id="291"/>
      <w:bookmarkStart w:id="292" w:name="_Toc184314448"/>
      <w:bookmarkEnd w:id="292"/>
      <w:bookmarkStart w:id="293" w:name="_Toc184308086"/>
      <w:bookmarkEnd w:id="293"/>
      <w:bookmarkStart w:id="294" w:name="_Toc184313260"/>
      <w:bookmarkEnd w:id="294"/>
      <w:bookmarkStart w:id="295" w:name="_Toc184312070"/>
      <w:bookmarkEnd w:id="295"/>
      <w:bookmarkStart w:id="296" w:name="_Toc184310277"/>
      <w:bookmarkEnd w:id="296"/>
      <w:bookmarkStart w:id="297" w:name="_Toc184310282"/>
      <w:bookmarkEnd w:id="297"/>
      <w:bookmarkStart w:id="298" w:name="_Toc184308051"/>
      <w:bookmarkEnd w:id="298"/>
      <w:bookmarkStart w:id="299" w:name="_Toc184314477"/>
      <w:bookmarkEnd w:id="299"/>
      <w:bookmarkStart w:id="300" w:name="_Toc184312081"/>
      <w:bookmarkEnd w:id="300"/>
      <w:bookmarkStart w:id="301" w:name="_Toc184312122"/>
      <w:bookmarkEnd w:id="301"/>
      <w:bookmarkStart w:id="302" w:name="_Toc184313257"/>
      <w:bookmarkEnd w:id="302"/>
      <w:bookmarkStart w:id="303" w:name="_Toc184314418"/>
      <w:bookmarkEnd w:id="303"/>
      <w:bookmarkStart w:id="304" w:name="_Toc184312111"/>
      <w:bookmarkEnd w:id="304"/>
      <w:bookmarkStart w:id="305" w:name="_Toc184312128"/>
      <w:bookmarkEnd w:id="305"/>
      <w:bookmarkStart w:id="306" w:name="_Toc184313285"/>
      <w:bookmarkEnd w:id="306"/>
      <w:bookmarkStart w:id="307" w:name="_Toc184310341"/>
      <w:bookmarkEnd w:id="307"/>
      <w:bookmarkStart w:id="308" w:name="_Toc184313306"/>
      <w:bookmarkEnd w:id="308"/>
      <w:bookmarkStart w:id="309" w:name="_Toc184314437"/>
      <w:bookmarkEnd w:id="309"/>
      <w:bookmarkStart w:id="310" w:name="_Toc184308073"/>
      <w:bookmarkEnd w:id="310"/>
      <w:bookmarkStart w:id="311" w:name="_Toc184312078"/>
      <w:bookmarkEnd w:id="311"/>
      <w:bookmarkStart w:id="312" w:name="_Toc184308040"/>
      <w:bookmarkEnd w:id="312"/>
      <w:bookmarkStart w:id="313" w:name="_Toc184313252"/>
      <w:bookmarkEnd w:id="313"/>
      <w:bookmarkStart w:id="314" w:name="_Toc184313250"/>
      <w:bookmarkEnd w:id="314"/>
      <w:bookmarkStart w:id="315" w:name="_Toc184310324"/>
      <w:bookmarkEnd w:id="315"/>
      <w:bookmarkStart w:id="316" w:name="_Toc184310286"/>
      <w:bookmarkEnd w:id="316"/>
      <w:bookmarkStart w:id="317" w:name="_Toc184310275"/>
      <w:bookmarkEnd w:id="317"/>
      <w:bookmarkStart w:id="318" w:name="_Toc184313304"/>
      <w:bookmarkEnd w:id="318"/>
      <w:bookmarkStart w:id="319" w:name="_Toc184314416"/>
      <w:bookmarkEnd w:id="319"/>
      <w:bookmarkStart w:id="320" w:name="_Toc184308091"/>
      <w:bookmarkEnd w:id="320"/>
      <w:bookmarkStart w:id="321" w:name="_Toc184310300"/>
      <w:bookmarkEnd w:id="321"/>
      <w:bookmarkStart w:id="322" w:name="_Toc184308046"/>
      <w:bookmarkEnd w:id="322"/>
      <w:bookmarkStart w:id="323" w:name="_Toc184314480"/>
      <w:bookmarkEnd w:id="323"/>
      <w:bookmarkStart w:id="324" w:name="_Toc184308036"/>
      <w:bookmarkEnd w:id="324"/>
      <w:bookmarkStart w:id="325" w:name="_Toc184312113"/>
      <w:bookmarkEnd w:id="325"/>
      <w:bookmarkStart w:id="326" w:name="_Toc184314425"/>
      <w:bookmarkEnd w:id="326"/>
      <w:bookmarkStart w:id="327" w:name="_Toc184312077"/>
      <w:bookmarkEnd w:id="327"/>
      <w:bookmarkStart w:id="328" w:name="_Toc184308096"/>
      <w:bookmarkEnd w:id="328"/>
      <w:bookmarkStart w:id="329" w:name="_Toc184314451"/>
      <w:bookmarkEnd w:id="329"/>
      <w:bookmarkStart w:id="330" w:name="_Toc184314470"/>
      <w:bookmarkEnd w:id="330"/>
      <w:bookmarkStart w:id="331" w:name="_Toc184310292"/>
      <w:bookmarkEnd w:id="331"/>
      <w:bookmarkStart w:id="332" w:name="_Toc184312104"/>
      <w:bookmarkEnd w:id="332"/>
      <w:bookmarkStart w:id="333" w:name="_Toc184310317"/>
      <w:bookmarkEnd w:id="333"/>
      <w:bookmarkStart w:id="334" w:name="_Toc184310316"/>
      <w:bookmarkEnd w:id="334"/>
      <w:bookmarkStart w:id="335" w:name="_Toc184313274"/>
      <w:bookmarkEnd w:id="335"/>
      <w:bookmarkStart w:id="336" w:name="_Toc184310320"/>
      <w:bookmarkEnd w:id="336"/>
      <w:bookmarkStart w:id="337" w:name="_Toc184312093"/>
      <w:bookmarkEnd w:id="337"/>
      <w:bookmarkStart w:id="338" w:name="_Toc184310308"/>
      <w:bookmarkEnd w:id="338"/>
      <w:bookmarkStart w:id="339" w:name="_Toc184314428"/>
      <w:bookmarkEnd w:id="339"/>
      <w:bookmarkStart w:id="340" w:name="_Toc184312119"/>
      <w:bookmarkEnd w:id="340"/>
      <w:bookmarkStart w:id="341" w:name="_Toc184314482"/>
      <w:bookmarkEnd w:id="341"/>
      <w:bookmarkStart w:id="342" w:name="_Toc184308061"/>
      <w:bookmarkEnd w:id="342"/>
      <w:bookmarkStart w:id="343" w:name="_Toc184308053"/>
      <w:bookmarkEnd w:id="343"/>
      <w:bookmarkStart w:id="344" w:name="_Toc184312067"/>
      <w:bookmarkEnd w:id="344"/>
      <w:bookmarkStart w:id="345" w:name="_Toc184314430"/>
      <w:bookmarkEnd w:id="345"/>
      <w:bookmarkStart w:id="346" w:name="_Toc184312102"/>
      <w:bookmarkEnd w:id="346"/>
      <w:bookmarkStart w:id="347" w:name="_Toc184313267"/>
      <w:bookmarkEnd w:id="347"/>
      <w:bookmarkStart w:id="348" w:name="_Toc184313271"/>
      <w:bookmarkEnd w:id="348"/>
      <w:bookmarkStart w:id="349" w:name="_Toc184308101"/>
      <w:bookmarkEnd w:id="349"/>
      <w:bookmarkStart w:id="350" w:name="_Toc184310285"/>
      <w:bookmarkEnd w:id="350"/>
      <w:bookmarkStart w:id="351" w:name="_Toc184313262"/>
      <w:bookmarkEnd w:id="351"/>
      <w:bookmarkStart w:id="352" w:name="_Toc184314461"/>
      <w:bookmarkEnd w:id="352"/>
      <w:bookmarkStart w:id="353" w:name="_Toc184313238"/>
      <w:bookmarkEnd w:id="353"/>
      <w:bookmarkStart w:id="354" w:name="_Toc184308106"/>
      <w:bookmarkEnd w:id="354"/>
      <w:bookmarkStart w:id="355" w:name="_Toc184313289"/>
      <w:bookmarkEnd w:id="355"/>
      <w:bookmarkStart w:id="356" w:name="_Toc184310303"/>
      <w:bookmarkEnd w:id="356"/>
      <w:bookmarkStart w:id="357" w:name="_Toc184313291"/>
      <w:bookmarkEnd w:id="357"/>
      <w:bookmarkStart w:id="358" w:name="_Toc184313265"/>
      <w:bookmarkEnd w:id="358"/>
      <w:bookmarkStart w:id="359" w:name="_Toc184310297"/>
      <w:bookmarkEnd w:id="359"/>
      <w:bookmarkStart w:id="360" w:name="_Toc184308076"/>
      <w:bookmarkEnd w:id="360"/>
      <w:bookmarkStart w:id="361" w:name="_Toc184314454"/>
      <w:bookmarkEnd w:id="361"/>
      <w:bookmarkStart w:id="362" w:name="_Toc184314474"/>
      <w:bookmarkEnd w:id="362"/>
      <w:bookmarkStart w:id="363" w:name="_Toc184308088"/>
      <w:bookmarkEnd w:id="363"/>
      <w:bookmarkStart w:id="364" w:name="_Toc184308044"/>
      <w:bookmarkEnd w:id="364"/>
      <w:bookmarkStart w:id="365" w:name="_Toc184313299"/>
      <w:bookmarkEnd w:id="365"/>
      <w:bookmarkStart w:id="366" w:name="_Toc184308066"/>
      <w:bookmarkEnd w:id="366"/>
      <w:bookmarkStart w:id="367" w:name="_Toc184314412"/>
      <w:bookmarkEnd w:id="367"/>
      <w:bookmarkStart w:id="368" w:name="_Toc184308056"/>
      <w:bookmarkEnd w:id="368"/>
      <w:bookmarkStart w:id="369" w:name="_Toc184308090"/>
      <w:bookmarkEnd w:id="369"/>
      <w:bookmarkStart w:id="370" w:name="_Toc184312083"/>
      <w:bookmarkEnd w:id="370"/>
      <w:bookmarkStart w:id="371" w:name="_Toc184308107"/>
      <w:bookmarkEnd w:id="371"/>
      <w:bookmarkStart w:id="372" w:name="_Toc184312116"/>
      <w:bookmarkEnd w:id="372"/>
      <w:bookmarkStart w:id="373" w:name="_Toc184310289"/>
      <w:bookmarkEnd w:id="373"/>
      <w:bookmarkStart w:id="374" w:name="_Toc184314473"/>
      <w:bookmarkEnd w:id="374"/>
      <w:bookmarkStart w:id="375" w:name="_Toc184310323"/>
      <w:bookmarkEnd w:id="375"/>
      <w:bookmarkStart w:id="376" w:name="_Toc184313268"/>
      <w:bookmarkEnd w:id="376"/>
      <w:bookmarkStart w:id="377" w:name="_Toc184310294"/>
      <w:bookmarkEnd w:id="377"/>
      <w:bookmarkStart w:id="378" w:name="_Toc184313249"/>
      <w:bookmarkEnd w:id="378"/>
      <w:bookmarkStart w:id="379" w:name="_Toc184310336"/>
      <w:bookmarkEnd w:id="379"/>
      <w:bookmarkStart w:id="380" w:name="_Toc184312120"/>
      <w:bookmarkEnd w:id="380"/>
      <w:bookmarkStart w:id="381" w:name="_Toc184313302"/>
      <w:bookmarkEnd w:id="381"/>
      <w:bookmarkStart w:id="382" w:name="_Toc184312131"/>
      <w:bookmarkEnd w:id="382"/>
      <w:bookmarkStart w:id="383" w:name="_Toc184308041"/>
      <w:bookmarkEnd w:id="383"/>
      <w:bookmarkStart w:id="384" w:name="_Toc184308094"/>
      <w:bookmarkEnd w:id="384"/>
      <w:bookmarkStart w:id="385" w:name="_Toc184310283"/>
      <w:bookmarkEnd w:id="385"/>
      <w:bookmarkStart w:id="386" w:name="_Toc184313309"/>
      <w:bookmarkEnd w:id="386"/>
      <w:bookmarkStart w:id="387" w:name="_Toc184312137"/>
      <w:bookmarkEnd w:id="387"/>
      <w:bookmarkStart w:id="388" w:name="_Toc184310326"/>
      <w:bookmarkEnd w:id="388"/>
      <w:bookmarkStart w:id="389" w:name="_Toc184313243"/>
      <w:bookmarkEnd w:id="389"/>
      <w:bookmarkStart w:id="390" w:name="_Toc184310280"/>
      <w:bookmarkEnd w:id="390"/>
      <w:bookmarkStart w:id="391" w:name="_Toc184308067"/>
      <w:bookmarkEnd w:id="391"/>
      <w:r>
        <w:rPr>
          <w:rFonts w:hint="eastAsia" w:ascii="宋体" w:hAnsi="宋体" w:cs="宋体"/>
          <w:b/>
          <w:i w:val="0"/>
          <w:iCs w:val="0"/>
          <w:sz w:val="36"/>
          <w:szCs w:val="36"/>
        </w:rPr>
        <w:t>评标办法</w:t>
      </w:r>
    </w:p>
    <w:p w14:paraId="64787FBA">
      <w:pPr>
        <w:snapToGrid w:val="0"/>
        <w:spacing w:line="360" w:lineRule="auto"/>
        <w:jc w:val="center"/>
        <w:rPr>
          <w:rFonts w:ascii="宋体" w:hAnsi="宋体" w:cs="宋体"/>
          <w:b/>
          <w:i w:val="0"/>
          <w:iCs w:val="0"/>
          <w:sz w:val="32"/>
          <w:szCs w:val="20"/>
        </w:rPr>
      </w:pPr>
      <w:r>
        <w:rPr>
          <w:rFonts w:hint="eastAsia" w:ascii="宋体" w:hAnsi="宋体" w:cs="宋体"/>
          <w:b/>
          <w:i w:val="0"/>
          <w:iCs w:val="0"/>
          <w:sz w:val="32"/>
          <w:szCs w:val="20"/>
        </w:rPr>
        <w:t>评标办法前附表</w:t>
      </w:r>
    </w:p>
    <w:bookmarkEnd w:id="25"/>
    <w:p w14:paraId="64DEF46F">
      <w:pPr>
        <w:tabs>
          <w:tab w:val="left" w:pos="0"/>
        </w:tabs>
        <w:spacing w:line="440" w:lineRule="exact"/>
        <w:rPr>
          <w:rFonts w:hint="eastAsia" w:ascii="仿宋_GB2312" w:hAnsi="仿宋_GB2312" w:eastAsia="仿宋_GB2312" w:cs="仿宋_GB2312"/>
          <w:b/>
          <w:bCs/>
          <w:sz w:val="24"/>
          <w:szCs w:val="24"/>
        </w:rPr>
      </w:pPr>
      <w:bookmarkStart w:id="392" w:name="第五部分"/>
      <w:bookmarkStart w:id="393" w:name="_Toc86217003"/>
      <w:r>
        <w:rPr>
          <w:rFonts w:hint="eastAsia" w:ascii="仿宋_GB2312" w:hAnsi="仿宋_GB2312" w:eastAsia="仿宋_GB2312" w:cs="仿宋_GB2312"/>
          <w:b/>
          <w:bCs/>
          <w:sz w:val="24"/>
          <w:szCs w:val="24"/>
        </w:rPr>
        <w:t>商务技术部分（</w:t>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0分）</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25"/>
        <w:gridCol w:w="887"/>
        <w:gridCol w:w="4634"/>
        <w:gridCol w:w="690"/>
        <w:gridCol w:w="917"/>
      </w:tblGrid>
      <w:tr w14:paraId="5D8D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shd w:val="clear" w:color="auto" w:fill="auto"/>
            <w:noWrap/>
            <w:vAlign w:val="center"/>
          </w:tcPr>
          <w:p w14:paraId="57B4C990">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类别</w:t>
            </w:r>
          </w:p>
        </w:tc>
        <w:tc>
          <w:tcPr>
            <w:tcW w:w="554" w:type="pct"/>
            <w:shd w:val="clear" w:color="auto" w:fill="auto"/>
            <w:noWrap/>
            <w:vAlign w:val="center"/>
          </w:tcPr>
          <w:p w14:paraId="4D54A57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480" w:type="pct"/>
            <w:shd w:val="clear" w:color="auto" w:fill="auto"/>
            <w:vAlign w:val="center"/>
          </w:tcPr>
          <w:p w14:paraId="1F31902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评分项目</w:t>
            </w:r>
          </w:p>
        </w:tc>
        <w:tc>
          <w:tcPr>
            <w:tcW w:w="2508" w:type="pct"/>
            <w:shd w:val="clear" w:color="auto" w:fill="auto"/>
            <w:vAlign w:val="center"/>
          </w:tcPr>
          <w:p w14:paraId="7FCB44C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评分标准</w:t>
            </w:r>
          </w:p>
        </w:tc>
        <w:tc>
          <w:tcPr>
            <w:tcW w:w="373" w:type="pct"/>
            <w:shd w:val="clear" w:color="auto" w:fill="auto"/>
            <w:noWrap/>
            <w:vAlign w:val="center"/>
          </w:tcPr>
          <w:p w14:paraId="2594F5F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分值</w:t>
            </w:r>
          </w:p>
        </w:tc>
        <w:tc>
          <w:tcPr>
            <w:tcW w:w="496" w:type="pct"/>
            <w:shd w:val="clear" w:color="auto" w:fill="auto"/>
            <w:noWrap/>
            <w:vAlign w:val="center"/>
          </w:tcPr>
          <w:p w14:paraId="26AD27E6">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主客</w:t>
            </w:r>
          </w:p>
          <w:p w14:paraId="5F934CD8">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观分</w:t>
            </w:r>
          </w:p>
        </w:tc>
      </w:tr>
      <w:tr w14:paraId="69E0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85" w:type="pct"/>
            <w:vMerge w:val="restart"/>
            <w:shd w:val="clear" w:color="auto" w:fill="auto"/>
            <w:noWrap/>
            <w:vAlign w:val="center"/>
          </w:tcPr>
          <w:p w14:paraId="49A0DF33">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商务资信部分（</w:t>
            </w:r>
            <w:r>
              <w:rPr>
                <w:rFonts w:hint="eastAsia" w:ascii="宋体" w:hAnsi="宋体" w:cs="宋体"/>
                <w:color w:val="000000" w:themeColor="text1"/>
                <w:kern w:val="0"/>
                <w:sz w:val="24"/>
                <w:szCs w:val="24"/>
                <w:lang w:val="en-US" w:eastAsia="zh-CN" w:bidi="ar"/>
                <w14:textFill>
                  <w14:solidFill>
                    <w14:schemeClr w14:val="tx1"/>
                  </w14:solidFill>
                </w14:textFill>
              </w:rPr>
              <w:t>8</w:t>
            </w:r>
            <w:r>
              <w:rPr>
                <w:rFonts w:hint="eastAsia" w:ascii="宋体" w:hAnsi="宋体" w:eastAsia="宋体" w:cs="宋体"/>
                <w:color w:val="000000" w:themeColor="text1"/>
                <w:kern w:val="0"/>
                <w:sz w:val="24"/>
                <w:szCs w:val="24"/>
                <w:lang w:bidi="ar"/>
                <w14:textFill>
                  <w14:solidFill>
                    <w14:schemeClr w14:val="tx1"/>
                  </w14:solidFill>
                </w14:textFill>
              </w:rPr>
              <w:t>分）</w:t>
            </w:r>
          </w:p>
        </w:tc>
        <w:tc>
          <w:tcPr>
            <w:tcW w:w="554" w:type="pct"/>
            <w:shd w:val="clear" w:color="auto" w:fill="auto"/>
            <w:noWrap/>
            <w:vAlign w:val="center"/>
          </w:tcPr>
          <w:p w14:paraId="5FB67115">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480" w:type="pct"/>
            <w:vMerge w:val="restart"/>
            <w:shd w:val="clear" w:color="auto" w:fill="auto"/>
            <w:vAlign w:val="center"/>
          </w:tcPr>
          <w:p w14:paraId="7C09471F">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资质要求</w:t>
            </w:r>
          </w:p>
        </w:tc>
        <w:tc>
          <w:tcPr>
            <w:tcW w:w="2508" w:type="pct"/>
            <w:shd w:val="clear" w:color="auto" w:fill="auto"/>
            <w:vAlign w:val="center"/>
          </w:tcPr>
          <w:p w14:paraId="3F79C3E3">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（1）供应商具有职业健康安全管理体系认证、质量管理体系认证、环境管理体系认证行证书，每提供一项得1分，最高得3分；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（2）供应商具有音视频系统集成资质证书得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（3）供应商具有信息系统集成及服务资质证书得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（4）供应商具有信息技术服务运行维护标准符合性认证三级及以上证书得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证书须在有效期内，响应文件中提供以上证书复印件并加盖公章。</w:t>
            </w:r>
          </w:p>
        </w:tc>
        <w:tc>
          <w:tcPr>
            <w:tcW w:w="373" w:type="pct"/>
            <w:shd w:val="clear" w:color="auto" w:fill="auto"/>
            <w:noWrap/>
            <w:vAlign w:val="center"/>
          </w:tcPr>
          <w:p w14:paraId="22535516">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496" w:type="pct"/>
            <w:shd w:val="clear" w:color="auto" w:fill="auto"/>
            <w:noWrap/>
            <w:vAlign w:val="center"/>
          </w:tcPr>
          <w:p w14:paraId="1BDF54D8">
            <w:pPr>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46B2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85" w:type="pct"/>
            <w:vMerge w:val="continue"/>
            <w:shd w:val="clear" w:color="auto" w:fill="auto"/>
            <w:noWrap/>
            <w:vAlign w:val="center"/>
          </w:tcPr>
          <w:p w14:paraId="042D927C">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533241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80" w:type="pct"/>
            <w:vMerge w:val="continue"/>
            <w:shd w:val="clear" w:color="auto" w:fill="auto"/>
            <w:vAlign w:val="center"/>
          </w:tcPr>
          <w:p w14:paraId="71D9EF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508" w:type="pct"/>
            <w:shd w:val="clear" w:color="auto" w:fill="auto"/>
            <w:vAlign w:val="center"/>
          </w:tcPr>
          <w:p w14:paraId="11DBB92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供应商自2022年</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月1日以来具有同类业绩，每个业绩得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分，最高得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分。（同类业绩：指相关的同类项目业绩。证明材料：响应文件中提供合同复印件，未按要求提供证明材料的不得分）。</w:t>
            </w:r>
          </w:p>
        </w:tc>
        <w:tc>
          <w:tcPr>
            <w:tcW w:w="373" w:type="pct"/>
            <w:shd w:val="clear" w:color="auto" w:fill="auto"/>
            <w:noWrap/>
            <w:vAlign w:val="center"/>
          </w:tcPr>
          <w:p w14:paraId="737E671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496" w:type="pct"/>
            <w:shd w:val="clear" w:color="auto" w:fill="auto"/>
            <w:noWrap/>
            <w:vAlign w:val="center"/>
          </w:tcPr>
          <w:p w14:paraId="004504D6">
            <w:pPr>
              <w:snapToGrid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32E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restart"/>
            <w:shd w:val="clear" w:color="auto" w:fill="auto"/>
            <w:noWrap/>
            <w:vAlign w:val="center"/>
          </w:tcPr>
          <w:p w14:paraId="2618C6BF">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技术服务部分（</w:t>
            </w:r>
            <w:r>
              <w:rPr>
                <w:rFonts w:hint="eastAsia" w:ascii="宋体" w:hAnsi="宋体" w:cs="宋体"/>
                <w:color w:val="000000" w:themeColor="text1"/>
                <w:kern w:val="0"/>
                <w:sz w:val="24"/>
                <w:szCs w:val="24"/>
                <w:lang w:val="en-US" w:eastAsia="zh-CN" w:bidi="ar"/>
                <w14:textFill>
                  <w14:solidFill>
                    <w14:schemeClr w14:val="tx1"/>
                  </w14:solidFill>
                </w14:textFill>
              </w:rPr>
              <w:t>62</w:t>
            </w:r>
            <w:r>
              <w:rPr>
                <w:rFonts w:hint="eastAsia" w:ascii="宋体" w:hAnsi="宋体" w:eastAsia="宋体" w:cs="宋体"/>
                <w:color w:val="000000" w:themeColor="text1"/>
                <w:kern w:val="0"/>
                <w:sz w:val="24"/>
                <w:szCs w:val="24"/>
                <w:lang w:bidi="ar"/>
                <w14:textFill>
                  <w14:solidFill>
                    <w14:schemeClr w14:val="tx1"/>
                  </w14:solidFill>
                </w14:textFill>
              </w:rPr>
              <w:t>分）</w:t>
            </w:r>
          </w:p>
        </w:tc>
        <w:tc>
          <w:tcPr>
            <w:tcW w:w="554" w:type="pct"/>
            <w:shd w:val="clear" w:color="auto" w:fill="auto"/>
            <w:noWrap/>
            <w:vAlign w:val="center"/>
          </w:tcPr>
          <w:p w14:paraId="71F9E07F">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480" w:type="pct"/>
            <w:vMerge w:val="restart"/>
            <w:shd w:val="clear" w:color="auto" w:fill="auto"/>
            <w:vAlign w:val="center"/>
          </w:tcPr>
          <w:p w14:paraId="28D73DD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技术方案</w:t>
            </w:r>
          </w:p>
        </w:tc>
        <w:tc>
          <w:tcPr>
            <w:tcW w:w="2508" w:type="pct"/>
            <w:shd w:val="clear" w:color="auto" w:fill="auto"/>
            <w:vAlign w:val="center"/>
          </w:tcPr>
          <w:p w14:paraId="7916F4A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对未来社区数字化建设的理解情况，包括未来社区创建背景、基本情况、建设现状的描述进行综合评估。（方案整体详细、合理、全面的得5分；方案整体略有不足之处的得4分；方案整体基本详细、合理、全面的得3分；方案整体不具备实施性的得2分；方案整体存在重大缺陷的得1分；未提供的不得分。）</w:t>
            </w:r>
          </w:p>
        </w:tc>
        <w:tc>
          <w:tcPr>
            <w:tcW w:w="373" w:type="pct"/>
            <w:shd w:val="clear" w:color="auto" w:fill="auto"/>
            <w:noWrap/>
            <w:vAlign w:val="center"/>
          </w:tcPr>
          <w:p w14:paraId="21265DD3">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496" w:type="pct"/>
            <w:shd w:val="clear" w:color="auto" w:fill="auto"/>
            <w:noWrap/>
            <w:vAlign w:val="center"/>
          </w:tcPr>
          <w:p w14:paraId="1521137D">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0DDD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2080815D">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210CC909">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480" w:type="pct"/>
            <w:vMerge w:val="continue"/>
            <w:shd w:val="clear" w:color="auto" w:fill="auto"/>
            <w:vAlign w:val="center"/>
          </w:tcPr>
          <w:p w14:paraId="2ECCC59A">
            <w:pPr>
              <w:jc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508" w:type="pct"/>
            <w:shd w:val="clear" w:color="auto" w:fill="auto"/>
            <w:vAlign w:val="center"/>
          </w:tcPr>
          <w:p w14:paraId="4D8EBF4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本项目的总体方案设计，包括总体架构设计、场景功能设计及集成方案的描述进行综合评估。（方案整体详细、合理、全面的得5分；方案整体略有不足之处的得4分；方案整体基本详细、合理、全面的得3分；方案整体不具备实施性的得2分；技术方案整体存在重大缺陷的得1分；未提供的不得分。）</w:t>
            </w:r>
          </w:p>
        </w:tc>
        <w:tc>
          <w:tcPr>
            <w:tcW w:w="373" w:type="pct"/>
            <w:shd w:val="clear" w:color="auto" w:fill="auto"/>
            <w:noWrap/>
            <w:vAlign w:val="center"/>
          </w:tcPr>
          <w:p w14:paraId="24B98EC5">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496" w:type="pct"/>
            <w:shd w:val="clear" w:color="auto" w:fill="auto"/>
            <w:noWrap/>
            <w:vAlign w:val="center"/>
          </w:tcPr>
          <w:p w14:paraId="52F15C43">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7CC7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225BD104">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360C4790">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480" w:type="pct"/>
            <w:vMerge w:val="continue"/>
            <w:shd w:val="clear" w:color="auto" w:fill="auto"/>
            <w:vAlign w:val="center"/>
          </w:tcPr>
          <w:p w14:paraId="331DCD78">
            <w:pPr>
              <w:jc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508" w:type="pct"/>
            <w:shd w:val="clear" w:color="auto" w:fill="auto"/>
            <w:vAlign w:val="center"/>
          </w:tcPr>
          <w:p w14:paraId="3AF4CD9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投标人根据社区实际情况，提供客流统计系统、视频监控系统、人脸门禁系统点位部署图。综合评分。</w:t>
            </w:r>
          </w:p>
        </w:tc>
        <w:tc>
          <w:tcPr>
            <w:tcW w:w="373" w:type="pct"/>
            <w:shd w:val="clear" w:color="auto" w:fill="auto"/>
            <w:noWrap/>
            <w:vAlign w:val="center"/>
          </w:tcPr>
          <w:p w14:paraId="2077196E">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96" w:type="pct"/>
            <w:shd w:val="clear" w:color="auto" w:fill="auto"/>
            <w:noWrap/>
            <w:vAlign w:val="center"/>
          </w:tcPr>
          <w:p w14:paraId="77C6EA08">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6B94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37D337FF">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54B1C717">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480" w:type="pct"/>
            <w:shd w:val="clear" w:color="auto" w:fill="auto"/>
            <w:vAlign w:val="center"/>
          </w:tcPr>
          <w:p w14:paraId="7EB47E4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技术参数偏离情况</w:t>
            </w:r>
          </w:p>
        </w:tc>
        <w:tc>
          <w:tcPr>
            <w:tcW w:w="2508" w:type="pct"/>
            <w:shd w:val="clear" w:color="auto" w:fill="auto"/>
            <w:vAlign w:val="center"/>
          </w:tcPr>
          <w:p w14:paraId="1E62026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按照投标人响应采购需求的满足程度，完全满足的得1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分。技术参数中标“</w:t>
            </w:r>
            <w:r>
              <w:rPr>
                <w:rFonts w:hint="eastAsia" w:ascii="仿宋_GB2312" w:hAnsi="仿宋_GB2312" w:eastAsia="仿宋_GB2312" w:cs="仿宋_GB2312"/>
                <w:i w:val="0"/>
                <w:iCs w:val="0"/>
                <w:color w:val="FF0000"/>
                <w:kern w:val="0"/>
                <w:sz w:val="21"/>
                <w:szCs w:val="21"/>
                <w:u w:val="none"/>
                <w:lang w:val="en-US" w:eastAsia="zh-CN" w:bidi="ar"/>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”项有负偏离或缺漏的每项扣</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分扣完为止，未标“</w:t>
            </w:r>
            <w:r>
              <w:rPr>
                <w:rFonts w:hint="eastAsia" w:ascii="仿宋_GB2312" w:hAnsi="仿宋_GB2312" w:eastAsia="仿宋_GB2312" w:cs="仿宋_GB2312"/>
                <w:i w:val="0"/>
                <w:iCs w:val="0"/>
                <w:color w:val="FF0000"/>
                <w:kern w:val="0"/>
                <w:sz w:val="21"/>
                <w:szCs w:val="21"/>
                <w:u w:val="none"/>
                <w:lang w:val="en-US" w:eastAsia="zh-CN" w:bidi="ar"/>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”项有负偏离或缺漏项的每项扣</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分扣完为止。</w:t>
            </w:r>
          </w:p>
        </w:tc>
        <w:tc>
          <w:tcPr>
            <w:tcW w:w="373" w:type="pct"/>
            <w:shd w:val="clear" w:color="auto" w:fill="auto"/>
            <w:noWrap/>
            <w:vAlign w:val="center"/>
          </w:tcPr>
          <w:p w14:paraId="6AD57DA0">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p>
        </w:tc>
        <w:tc>
          <w:tcPr>
            <w:tcW w:w="496" w:type="pct"/>
            <w:shd w:val="clear" w:color="auto" w:fill="auto"/>
            <w:noWrap/>
            <w:vAlign w:val="center"/>
          </w:tcPr>
          <w:p w14:paraId="125E66A7">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3520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40358F6F">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03CFE2DC">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480" w:type="pct"/>
            <w:shd w:val="clear" w:color="auto" w:fill="auto"/>
            <w:vAlign w:val="center"/>
          </w:tcPr>
          <w:p w14:paraId="12679384">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项目实施保障</w:t>
            </w:r>
          </w:p>
        </w:tc>
        <w:tc>
          <w:tcPr>
            <w:tcW w:w="2508" w:type="pct"/>
            <w:shd w:val="clear" w:color="auto" w:fill="auto"/>
            <w:vAlign w:val="center"/>
          </w:tcPr>
          <w:p w14:paraId="5303B15F">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根据响应人提交的组织实施供货、安装方案及按照物资投入情况、实施进度保证、实施现场管理、项目质量保证、项目风险应对等方面综合评定打分。方案内容完整且与项目匹配度好的得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分；方案内容基本完整且与项目匹配度较好的得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分；方案内容存在欠缺或与项目匹配度一般的得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分；方案内容缺失严重或与项目不匹配的不得分。</w:t>
            </w:r>
          </w:p>
        </w:tc>
        <w:tc>
          <w:tcPr>
            <w:tcW w:w="373" w:type="pct"/>
            <w:shd w:val="clear" w:color="auto" w:fill="auto"/>
            <w:noWrap/>
            <w:vAlign w:val="center"/>
          </w:tcPr>
          <w:p w14:paraId="0E58B718">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496" w:type="pct"/>
            <w:shd w:val="clear" w:color="auto" w:fill="auto"/>
            <w:noWrap/>
            <w:vAlign w:val="center"/>
          </w:tcPr>
          <w:p w14:paraId="68D6CBA0">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1E4B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0B02B9AF">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2F358DD4">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480" w:type="pct"/>
            <w:shd w:val="clear" w:color="auto" w:fill="auto"/>
            <w:vAlign w:val="center"/>
          </w:tcPr>
          <w:p w14:paraId="5DF33596">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质量保证措施</w:t>
            </w:r>
          </w:p>
        </w:tc>
        <w:tc>
          <w:tcPr>
            <w:tcW w:w="2508" w:type="pct"/>
            <w:shd w:val="clear" w:color="auto" w:fill="auto"/>
            <w:vAlign w:val="center"/>
          </w:tcPr>
          <w:p w14:paraId="4D80A392">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根据各响应人的质保期限、可实现程度、提供优惠等情况综合评定打分。方案内容完整且与项目匹配度好的得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分；方案内容基本完整且与项目匹配度较好的得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分；方案内容存在欠缺或与项目匹配度一般的得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分；方案内容缺失严重或与项目不匹配的不得分。</w:t>
            </w:r>
          </w:p>
        </w:tc>
        <w:tc>
          <w:tcPr>
            <w:tcW w:w="373" w:type="pct"/>
            <w:shd w:val="clear" w:color="auto" w:fill="auto"/>
            <w:noWrap/>
            <w:vAlign w:val="center"/>
          </w:tcPr>
          <w:p w14:paraId="1DF192DD">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496" w:type="pct"/>
            <w:shd w:val="clear" w:color="auto" w:fill="auto"/>
            <w:noWrap/>
            <w:vAlign w:val="center"/>
          </w:tcPr>
          <w:p w14:paraId="26A6E567">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44DB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0E9FCCCD">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4F6B8342">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9</w:t>
            </w:r>
          </w:p>
        </w:tc>
        <w:tc>
          <w:tcPr>
            <w:tcW w:w="480" w:type="pct"/>
            <w:vMerge w:val="restart"/>
            <w:shd w:val="clear" w:color="auto" w:fill="auto"/>
            <w:vAlign w:val="center"/>
          </w:tcPr>
          <w:p w14:paraId="6B9AC066">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项目团队</w:t>
            </w:r>
          </w:p>
        </w:tc>
        <w:tc>
          <w:tcPr>
            <w:tcW w:w="2508" w:type="pct"/>
            <w:shd w:val="clear" w:color="auto" w:fill="auto"/>
            <w:vAlign w:val="center"/>
          </w:tcPr>
          <w:p w14:paraId="55C4A9A7">
            <w:pPr>
              <w:keepNext w:val="0"/>
              <w:keepLines w:val="0"/>
              <w:widowControl/>
              <w:numPr>
                <w:ilvl w:val="0"/>
                <w:numId w:val="9"/>
              </w:numPr>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项目负责人同时具备信息系统项目管理师(高级)资格证书和PMP资质认证证书的得4分；</w:t>
            </w:r>
          </w:p>
          <w:p w14:paraId="02020F01">
            <w:pPr>
              <w:pStyle w:val="61"/>
              <w:numPr>
                <w:ilvl w:val="0"/>
                <w:numId w:val="0"/>
              </w:numPr>
              <w:rPr>
                <w:rFonts w:hint="eastAsia"/>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(证明材料：需提供本单位人员开标前三个月内任意一个月的社保缴纳证明及相应证书材料，未按要求提供证明材料的不得分)</w:t>
            </w:r>
          </w:p>
        </w:tc>
        <w:tc>
          <w:tcPr>
            <w:tcW w:w="373" w:type="pct"/>
            <w:shd w:val="clear" w:color="auto" w:fill="auto"/>
            <w:noWrap/>
            <w:vAlign w:val="center"/>
          </w:tcPr>
          <w:p w14:paraId="02D771D5">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96" w:type="pct"/>
            <w:shd w:val="clear" w:color="auto" w:fill="auto"/>
            <w:noWrap/>
            <w:vAlign w:val="center"/>
          </w:tcPr>
          <w:p w14:paraId="4952DA25">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4375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09B2472D">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2D865C9F">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0</w:t>
            </w:r>
          </w:p>
        </w:tc>
        <w:tc>
          <w:tcPr>
            <w:tcW w:w="480" w:type="pct"/>
            <w:vMerge w:val="continue"/>
            <w:shd w:val="clear" w:color="auto" w:fill="auto"/>
            <w:vAlign w:val="center"/>
          </w:tcPr>
          <w:p w14:paraId="26968B3E">
            <w:pPr>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08" w:type="pct"/>
            <w:shd w:val="clear" w:color="auto" w:fill="auto"/>
            <w:vAlign w:val="center"/>
          </w:tcPr>
          <w:p w14:paraId="2C872A9C">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项目技术负责人同时具备电工三级及以上职业技能鉴定证书和安防系统工程师(高级)得2分；</w:t>
            </w:r>
          </w:p>
          <w:p w14:paraId="718F5AAE">
            <w:pPr>
              <w:pStyle w:val="61"/>
              <w:numPr>
                <w:ilvl w:val="0"/>
                <w:numId w:val="0"/>
              </w:numPr>
              <w:ind w:leftChars="0"/>
              <w:rPr>
                <w:rFonts w:hint="eastAsia"/>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(证明材料：需提供本单位人员开标前三个月内任意一个月的社保缴纳证明及相应证书材料，未按要求提供证明材料的不得分)</w:t>
            </w:r>
          </w:p>
        </w:tc>
        <w:tc>
          <w:tcPr>
            <w:tcW w:w="373" w:type="pct"/>
            <w:shd w:val="clear" w:color="auto" w:fill="auto"/>
            <w:noWrap/>
            <w:vAlign w:val="center"/>
          </w:tcPr>
          <w:p w14:paraId="1D462748">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96" w:type="pct"/>
            <w:shd w:val="clear" w:color="auto" w:fill="auto"/>
            <w:noWrap/>
            <w:vAlign w:val="center"/>
          </w:tcPr>
          <w:p w14:paraId="0EBA374B">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4764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59DD90D1">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0D116265">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1</w:t>
            </w:r>
          </w:p>
        </w:tc>
        <w:tc>
          <w:tcPr>
            <w:tcW w:w="480" w:type="pct"/>
            <w:vMerge w:val="continue"/>
            <w:shd w:val="clear" w:color="auto" w:fill="auto"/>
            <w:vAlign w:val="center"/>
          </w:tcPr>
          <w:p w14:paraId="690C2E9E">
            <w:pPr>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08" w:type="pct"/>
            <w:shd w:val="clear" w:color="auto" w:fill="auto"/>
            <w:vAlign w:val="center"/>
          </w:tcPr>
          <w:p w14:paraId="76B2672B">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安装调试人员：同时具备安全生产合格证书、电工作业证书的，每名得2分，最高得4分</w:t>
            </w:r>
          </w:p>
          <w:p w14:paraId="1A8033A0">
            <w:pPr>
              <w:pStyle w:val="61"/>
              <w:numPr>
                <w:ilvl w:val="0"/>
                <w:numId w:val="0"/>
              </w:numPr>
              <w:ind w:leftChars="0"/>
              <w:rPr>
                <w:rFonts w:hint="eastAsia"/>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(证明材料：需提供本单位人员开标前三个月内任意一个月的社保缴纳证明及相应证书材料，未按要求提供证明材料的不得分)</w:t>
            </w:r>
          </w:p>
        </w:tc>
        <w:tc>
          <w:tcPr>
            <w:tcW w:w="373" w:type="pct"/>
            <w:shd w:val="clear" w:color="auto" w:fill="auto"/>
            <w:noWrap/>
            <w:vAlign w:val="center"/>
          </w:tcPr>
          <w:p w14:paraId="1130E194">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96" w:type="pct"/>
            <w:shd w:val="clear" w:color="auto" w:fill="auto"/>
            <w:noWrap/>
            <w:vAlign w:val="center"/>
          </w:tcPr>
          <w:p w14:paraId="43AD9F0A">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09BE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161CDFFF">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7E74ED1C">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2</w:t>
            </w:r>
          </w:p>
        </w:tc>
        <w:tc>
          <w:tcPr>
            <w:tcW w:w="480" w:type="pct"/>
            <w:vMerge w:val="continue"/>
            <w:shd w:val="clear" w:color="auto" w:fill="auto"/>
            <w:vAlign w:val="center"/>
          </w:tcPr>
          <w:p w14:paraId="0126F036">
            <w:pPr>
              <w:jc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08" w:type="pct"/>
            <w:shd w:val="clear" w:color="auto" w:fill="auto"/>
            <w:vAlign w:val="center"/>
          </w:tcPr>
          <w:p w14:paraId="1A55BEA0">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团队其他成员中具有信息系统项目管理师(高级)资格证书、网络规划管理专业工程师证书、网络工程专业工程师证书、信息系统集成及服务高级项目经理认证证书的，每具备一类证书得1分，不能为同一人，本项最高得4分。</w:t>
            </w:r>
          </w:p>
          <w:p w14:paraId="4491D284">
            <w:pPr>
              <w:pStyle w:val="61"/>
              <w:numPr>
                <w:ilvl w:val="0"/>
                <w:numId w:val="0"/>
              </w:numPr>
              <w:ind w:leftChars="0"/>
              <w:rPr>
                <w:rFonts w:hint="eastAsia"/>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(证明材料：需提供本单位人员开标前三个月内任意一个月的社保缴纳证明及相应证书材料，未按要求提供证明材料的不得分)</w:t>
            </w:r>
          </w:p>
        </w:tc>
        <w:tc>
          <w:tcPr>
            <w:tcW w:w="373" w:type="pct"/>
            <w:shd w:val="clear" w:color="auto" w:fill="auto"/>
            <w:noWrap/>
            <w:vAlign w:val="center"/>
          </w:tcPr>
          <w:p w14:paraId="16AE9AA2">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96" w:type="pct"/>
            <w:shd w:val="clear" w:color="auto" w:fill="auto"/>
            <w:noWrap/>
            <w:vAlign w:val="center"/>
          </w:tcPr>
          <w:p w14:paraId="6042C5B7">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658C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4A42F0BE">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6098FF6C">
            <w:pPr>
              <w:widowControl/>
              <w:jc w:val="center"/>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480" w:type="pct"/>
            <w:shd w:val="clear" w:color="auto" w:fill="auto"/>
            <w:vAlign w:val="center"/>
          </w:tcPr>
          <w:p w14:paraId="590A0AAC">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售后服务保障</w:t>
            </w:r>
          </w:p>
        </w:tc>
        <w:tc>
          <w:tcPr>
            <w:tcW w:w="2508" w:type="pct"/>
            <w:shd w:val="clear" w:color="auto" w:fill="auto"/>
            <w:vAlign w:val="center"/>
          </w:tcPr>
          <w:p w14:paraId="1970458B">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根据响应人售后服务能力、售后服务机制、重要日期及重大活动保障方案等情况综合评定打分。方案内容完整且与项目匹配度好的得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分；方案内容基本完整且与项目匹配度较好的得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分；方案内容存在欠缺或与项目匹配度一般的得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分；方案内容缺失严重或与项目不匹配的不得分。</w:t>
            </w:r>
          </w:p>
        </w:tc>
        <w:tc>
          <w:tcPr>
            <w:tcW w:w="373" w:type="pct"/>
            <w:shd w:val="clear" w:color="auto" w:fill="auto"/>
            <w:noWrap/>
            <w:vAlign w:val="center"/>
          </w:tcPr>
          <w:p w14:paraId="4E437D4C">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496" w:type="pct"/>
            <w:shd w:val="clear" w:color="auto" w:fill="auto"/>
            <w:noWrap/>
            <w:vAlign w:val="center"/>
          </w:tcPr>
          <w:p w14:paraId="5F3152B5">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6AE5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3BA7917B">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20F79B69">
            <w:pPr>
              <w:widowControl/>
              <w:jc w:val="center"/>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480" w:type="pct"/>
            <w:shd w:val="clear" w:color="auto" w:fill="auto"/>
            <w:vAlign w:val="center"/>
          </w:tcPr>
          <w:p w14:paraId="4E1C8F73">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应急处理方案</w:t>
            </w:r>
          </w:p>
        </w:tc>
        <w:tc>
          <w:tcPr>
            <w:tcW w:w="2508" w:type="pct"/>
            <w:shd w:val="clear" w:color="auto" w:fill="auto"/>
            <w:vAlign w:val="center"/>
          </w:tcPr>
          <w:p w14:paraId="425892F1">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针对项目的应急保障措施、应急响应机制、应急恢复方案设计、紧急情况处理措施等应急处理方案内容评定打分。方案内容完整且与项目匹配度好的得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分；方案内容基本完整且与项目匹配度较好的得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分；方案内容存在欠缺或与项目匹配度一般的得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分；方案内容缺失严重或与项目不匹配的不得分。</w:t>
            </w:r>
          </w:p>
        </w:tc>
        <w:tc>
          <w:tcPr>
            <w:tcW w:w="373" w:type="pct"/>
            <w:shd w:val="clear" w:color="auto" w:fill="auto"/>
            <w:noWrap/>
            <w:vAlign w:val="center"/>
          </w:tcPr>
          <w:p w14:paraId="01240E83">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496" w:type="pct"/>
            <w:shd w:val="clear" w:color="auto" w:fill="auto"/>
            <w:noWrap/>
            <w:vAlign w:val="center"/>
          </w:tcPr>
          <w:p w14:paraId="0D236438">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r w14:paraId="7917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09982956">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7762289D">
            <w:pPr>
              <w:widowControl/>
              <w:jc w:val="center"/>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480" w:type="pct"/>
            <w:shd w:val="clear" w:color="auto" w:fill="auto"/>
            <w:vAlign w:val="center"/>
          </w:tcPr>
          <w:p w14:paraId="00CE9CF5">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服务承诺</w:t>
            </w:r>
          </w:p>
        </w:tc>
        <w:tc>
          <w:tcPr>
            <w:tcW w:w="2508" w:type="pct"/>
            <w:shd w:val="clear" w:color="auto" w:fill="auto"/>
            <w:vAlign w:val="center"/>
          </w:tcPr>
          <w:p w14:paraId="098018B0">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响应人针对本项目配备工程建设运维车辆，每提供1辆得1分，最高得4分。(响应文件中提供响应人自有车辆行驶证复印件、车辆购买发票复印件，未按要求提供证明材料的不得分)</w:t>
            </w:r>
          </w:p>
        </w:tc>
        <w:tc>
          <w:tcPr>
            <w:tcW w:w="373" w:type="pct"/>
            <w:shd w:val="clear" w:color="auto" w:fill="auto"/>
            <w:noWrap/>
            <w:vAlign w:val="center"/>
          </w:tcPr>
          <w:p w14:paraId="3C3DEE1D">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bookmarkStart w:id="505" w:name="_GoBack"/>
            <w:bookmarkEnd w:id="505"/>
          </w:p>
        </w:tc>
        <w:tc>
          <w:tcPr>
            <w:tcW w:w="496" w:type="pct"/>
            <w:shd w:val="clear" w:color="auto" w:fill="auto"/>
            <w:noWrap/>
            <w:vAlign w:val="center"/>
          </w:tcPr>
          <w:p w14:paraId="71215500">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客观分</w:t>
            </w:r>
          </w:p>
        </w:tc>
      </w:tr>
      <w:tr w14:paraId="3D35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pct"/>
            <w:vMerge w:val="continue"/>
            <w:shd w:val="clear" w:color="auto" w:fill="auto"/>
            <w:noWrap/>
            <w:vAlign w:val="center"/>
          </w:tcPr>
          <w:p w14:paraId="2A04CA0C">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54" w:type="pct"/>
            <w:shd w:val="clear" w:color="auto" w:fill="auto"/>
            <w:noWrap/>
            <w:vAlign w:val="center"/>
          </w:tcPr>
          <w:p w14:paraId="58CB0DE3">
            <w:pPr>
              <w:widowControl/>
              <w:jc w:val="center"/>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6</w:t>
            </w:r>
          </w:p>
        </w:tc>
        <w:tc>
          <w:tcPr>
            <w:tcW w:w="480" w:type="pct"/>
            <w:shd w:val="clear" w:color="auto" w:fill="auto"/>
            <w:vAlign w:val="center"/>
          </w:tcPr>
          <w:p w14:paraId="71F7F9E9">
            <w:pPr>
              <w:keepNext w:val="0"/>
              <w:keepLines w:val="0"/>
              <w:widowControl/>
              <w:suppressLineNumbers w:val="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培训方案</w:t>
            </w:r>
          </w:p>
        </w:tc>
        <w:tc>
          <w:tcPr>
            <w:tcW w:w="2508" w:type="pct"/>
            <w:shd w:val="clear" w:color="auto" w:fill="auto"/>
            <w:vAlign w:val="center"/>
          </w:tcPr>
          <w:p w14:paraId="47D53827">
            <w:pPr>
              <w:keepNext w:val="0"/>
              <w:keepLines w:val="0"/>
              <w:widowControl/>
              <w:suppressLineNumbers w:val="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根据响应人培训计划的方案（包括培训流程、培训方式、培训对象、培训内容、培训日程等）进行综合评定打分。方案内容完整且与项目匹配度好的得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分；方案内容基本完整且与项目匹配度较好的得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分；方案内容存在欠缺或与项目匹配度一般的得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分；方案内容缺失严重或与项目不匹配的不得分。</w:t>
            </w:r>
          </w:p>
        </w:tc>
        <w:tc>
          <w:tcPr>
            <w:tcW w:w="373" w:type="pct"/>
            <w:shd w:val="clear" w:color="auto" w:fill="auto"/>
            <w:noWrap/>
            <w:vAlign w:val="center"/>
          </w:tcPr>
          <w:p w14:paraId="23F1BE0D">
            <w:pPr>
              <w:keepNext w:val="0"/>
              <w:keepLines w:val="0"/>
              <w:widowControl/>
              <w:suppressLineNumbers w:val="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496" w:type="pct"/>
            <w:shd w:val="clear" w:color="auto" w:fill="auto"/>
            <w:noWrap/>
            <w:vAlign w:val="center"/>
          </w:tcPr>
          <w:p w14:paraId="0679819B">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r>
    </w:tbl>
    <w:p w14:paraId="18322D96">
      <w:pPr>
        <w:adjustRightInd/>
        <w:spacing w:line="460" w:lineRule="exact"/>
        <w:rPr>
          <w:rFonts w:hint="eastAsia" w:ascii="宋体" w:hAnsi="宋体" w:cs="仿宋"/>
          <w:b/>
          <w:bCs/>
          <w:sz w:val="24"/>
        </w:rPr>
      </w:pPr>
    </w:p>
    <w:p w14:paraId="108BB473">
      <w:pPr>
        <w:adjustRightInd/>
        <w:spacing w:line="460" w:lineRule="exact"/>
        <w:rPr>
          <w:rFonts w:hint="eastAsia" w:ascii="宋体" w:hAnsi="宋体" w:cs="仿宋"/>
          <w:b/>
          <w:bCs/>
          <w:sz w:val="24"/>
        </w:rPr>
      </w:pPr>
      <w:r>
        <w:rPr>
          <w:rFonts w:hint="eastAsia" w:ascii="宋体" w:hAnsi="宋体" w:cs="仿宋"/>
          <w:b/>
          <w:bCs/>
          <w:sz w:val="24"/>
        </w:rPr>
        <w:t>二、价格分（</w:t>
      </w:r>
      <w:r>
        <w:rPr>
          <w:rFonts w:hint="eastAsia" w:ascii="宋体" w:hAnsi="宋体" w:cs="仿宋"/>
          <w:b/>
          <w:bCs/>
          <w:sz w:val="24"/>
          <w:lang w:val="en-US" w:eastAsia="zh-CN"/>
        </w:rPr>
        <w:t>30</w:t>
      </w:r>
      <w:r>
        <w:rPr>
          <w:rFonts w:ascii="宋体" w:hAnsi="宋体" w:cs="仿宋"/>
          <w:b/>
          <w:bCs/>
          <w:sz w:val="24"/>
        </w:rPr>
        <w:t>分）</w:t>
      </w:r>
    </w:p>
    <w:tbl>
      <w:tblPr>
        <w:tblStyle w:val="62"/>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6622"/>
      </w:tblGrid>
      <w:tr w14:paraId="67CF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496" w:type="dxa"/>
            <w:tcBorders>
              <w:top w:val="single" w:color="auto" w:sz="4" w:space="0"/>
              <w:left w:val="single" w:color="auto" w:sz="4" w:space="0"/>
              <w:bottom w:val="single" w:color="auto" w:sz="4" w:space="0"/>
              <w:right w:val="single" w:color="auto" w:sz="4" w:space="0"/>
            </w:tcBorders>
            <w:noWrap/>
            <w:vAlign w:val="center"/>
          </w:tcPr>
          <w:p w14:paraId="5A964743">
            <w:pPr>
              <w:adjustRightInd/>
              <w:snapToGrid w:val="0"/>
              <w:jc w:val="center"/>
              <w:rPr>
                <w:rFonts w:hint="eastAsia" w:ascii="宋体" w:hAnsi="宋体" w:cs="仿宋"/>
                <w:sz w:val="24"/>
                <w:szCs w:val="24"/>
              </w:rPr>
            </w:pPr>
            <w:r>
              <w:rPr>
                <w:rFonts w:hint="eastAsia" w:ascii="宋体" w:hAnsi="宋体" w:cs="仿宋"/>
                <w:sz w:val="24"/>
                <w:szCs w:val="24"/>
              </w:rPr>
              <w:t>价格权值</w:t>
            </w:r>
          </w:p>
        </w:tc>
        <w:tc>
          <w:tcPr>
            <w:tcW w:w="6622" w:type="dxa"/>
            <w:tcBorders>
              <w:top w:val="single" w:color="auto" w:sz="4" w:space="0"/>
              <w:left w:val="single" w:color="auto" w:sz="4" w:space="0"/>
              <w:bottom w:val="single" w:color="auto" w:sz="4" w:space="0"/>
              <w:right w:val="single" w:color="auto" w:sz="4" w:space="0"/>
            </w:tcBorders>
            <w:noWrap/>
            <w:vAlign w:val="center"/>
          </w:tcPr>
          <w:p w14:paraId="5238CAFA">
            <w:pPr>
              <w:adjustRightInd/>
              <w:snapToGrid w:val="0"/>
              <w:jc w:val="center"/>
              <w:rPr>
                <w:rFonts w:hint="eastAsia" w:ascii="宋体" w:hAnsi="宋体" w:cs="仿宋"/>
                <w:sz w:val="24"/>
                <w:szCs w:val="24"/>
              </w:rPr>
            </w:pPr>
            <w:r>
              <w:rPr>
                <w:rFonts w:hint="eastAsia" w:ascii="宋体" w:hAnsi="宋体" w:cs="仿宋"/>
                <w:sz w:val="24"/>
                <w:szCs w:val="24"/>
              </w:rPr>
              <w:t>计算方法</w:t>
            </w:r>
          </w:p>
        </w:tc>
      </w:tr>
      <w:tr w14:paraId="5360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3496" w:type="dxa"/>
            <w:tcBorders>
              <w:top w:val="single" w:color="auto" w:sz="4" w:space="0"/>
              <w:left w:val="single" w:color="auto" w:sz="4" w:space="0"/>
              <w:bottom w:val="single" w:color="auto" w:sz="4" w:space="0"/>
              <w:right w:val="single" w:color="auto" w:sz="4" w:space="0"/>
            </w:tcBorders>
            <w:noWrap/>
            <w:vAlign w:val="center"/>
          </w:tcPr>
          <w:p w14:paraId="2708836E">
            <w:pPr>
              <w:adjustRightInd/>
              <w:snapToGrid w:val="0"/>
              <w:jc w:val="center"/>
              <w:rPr>
                <w:rFonts w:hint="eastAsia" w:ascii="宋体" w:hAnsi="宋体" w:eastAsia="宋体" w:cs="仿宋"/>
                <w:sz w:val="24"/>
                <w:szCs w:val="24"/>
                <w:lang w:eastAsia="zh-CN"/>
              </w:rPr>
            </w:pPr>
            <w:r>
              <w:rPr>
                <w:rFonts w:hint="eastAsia" w:ascii="宋体" w:hAnsi="宋体" w:cs="仿宋"/>
                <w:sz w:val="24"/>
                <w:szCs w:val="24"/>
              </w:rPr>
              <w:t>价格权值</w:t>
            </w:r>
            <w:r>
              <w:rPr>
                <w:rFonts w:ascii="宋体" w:hAnsi="宋体" w:cs="仿宋"/>
                <w:sz w:val="24"/>
                <w:szCs w:val="24"/>
              </w:rPr>
              <w:t>=0.</w:t>
            </w:r>
            <w:r>
              <w:rPr>
                <w:rFonts w:hint="eastAsia" w:ascii="宋体" w:hAnsi="宋体" w:cs="仿宋"/>
                <w:sz w:val="24"/>
                <w:szCs w:val="24"/>
                <w:lang w:val="en-US" w:eastAsia="zh-CN"/>
              </w:rPr>
              <w:t>3</w:t>
            </w:r>
          </w:p>
        </w:tc>
        <w:tc>
          <w:tcPr>
            <w:tcW w:w="6622" w:type="dxa"/>
            <w:tcBorders>
              <w:top w:val="single" w:color="auto" w:sz="4" w:space="0"/>
              <w:left w:val="single" w:color="auto" w:sz="4" w:space="0"/>
              <w:bottom w:val="single" w:color="auto" w:sz="4" w:space="0"/>
              <w:right w:val="single" w:color="auto" w:sz="4" w:space="0"/>
            </w:tcBorders>
            <w:noWrap/>
            <w:vAlign w:val="center"/>
          </w:tcPr>
          <w:p w14:paraId="0CA6D2BA">
            <w:pPr>
              <w:adjustRightInd/>
              <w:snapToGrid w:val="0"/>
              <w:rPr>
                <w:rFonts w:hint="eastAsia" w:ascii="宋体" w:hAnsi="宋体" w:cs="仿宋"/>
                <w:sz w:val="24"/>
                <w:szCs w:val="24"/>
              </w:rPr>
            </w:pPr>
            <w:r>
              <w:rPr>
                <w:rFonts w:hint="eastAsia" w:ascii="宋体" w:hAnsi="宋体" w:cs="仿宋"/>
                <w:sz w:val="24"/>
                <w:szCs w:val="24"/>
              </w:rPr>
              <w:t>最低有效投标价格为评标基准价</w:t>
            </w:r>
          </w:p>
          <w:p w14:paraId="76EEF326">
            <w:pPr>
              <w:adjustRightInd/>
              <w:snapToGrid w:val="0"/>
              <w:rPr>
                <w:rFonts w:hint="eastAsia" w:ascii="宋体" w:hAnsi="宋体" w:cs="仿宋"/>
                <w:sz w:val="24"/>
                <w:szCs w:val="24"/>
              </w:rPr>
            </w:pPr>
            <w:r>
              <w:rPr>
                <w:rFonts w:hint="eastAsia" w:ascii="宋体" w:hAnsi="宋体" w:cs="仿宋"/>
                <w:sz w:val="24"/>
                <w:szCs w:val="24"/>
              </w:rPr>
              <w:t>投标报价得分</w:t>
            </w:r>
            <w:r>
              <w:rPr>
                <w:rFonts w:ascii="宋体" w:hAnsi="宋体" w:cs="仿宋"/>
                <w:sz w:val="24"/>
                <w:szCs w:val="24"/>
              </w:rPr>
              <w:t>=(评标基准价／投标报价)×</w:t>
            </w:r>
            <w:r>
              <w:rPr>
                <w:rFonts w:hint="eastAsia" w:ascii="宋体" w:hAnsi="宋体" w:cs="仿宋"/>
                <w:sz w:val="24"/>
                <w:szCs w:val="24"/>
              </w:rPr>
              <w:t>价格权值×</w:t>
            </w:r>
            <w:r>
              <w:rPr>
                <w:rFonts w:ascii="宋体" w:hAnsi="宋体" w:cs="仿宋"/>
                <w:sz w:val="24"/>
                <w:szCs w:val="24"/>
              </w:rPr>
              <w:t xml:space="preserve">100 </w:t>
            </w:r>
          </w:p>
          <w:p w14:paraId="47F2E0E1">
            <w:pPr>
              <w:adjustRightInd/>
              <w:snapToGrid w:val="0"/>
              <w:rPr>
                <w:rFonts w:hint="eastAsia" w:ascii="宋体" w:hAnsi="宋体" w:cs="仿宋"/>
                <w:sz w:val="24"/>
                <w:szCs w:val="24"/>
              </w:rPr>
            </w:pPr>
            <w:r>
              <w:rPr>
                <w:rFonts w:hint="eastAsia" w:ascii="宋体" w:hAnsi="宋体" w:cs="仿宋"/>
                <w:sz w:val="24"/>
                <w:szCs w:val="24"/>
              </w:rPr>
              <w:t>（计算得分保留小数点后</w:t>
            </w:r>
            <w:r>
              <w:rPr>
                <w:rFonts w:ascii="宋体" w:hAnsi="宋体" w:cs="仿宋"/>
                <w:sz w:val="24"/>
                <w:szCs w:val="24"/>
              </w:rPr>
              <w:t>2位）</w:t>
            </w:r>
          </w:p>
          <w:p w14:paraId="4BA9FD1E">
            <w:pPr>
              <w:adjustRightInd/>
              <w:snapToGrid w:val="0"/>
              <w:rPr>
                <w:rFonts w:hint="eastAsia" w:ascii="宋体" w:hAnsi="宋体" w:cs="仿宋"/>
                <w:sz w:val="24"/>
                <w:szCs w:val="24"/>
              </w:rPr>
            </w:pPr>
            <w:r>
              <w:rPr>
                <w:rFonts w:hint="eastAsia" w:ascii="宋体" w:hAnsi="宋体" w:cs="仿宋"/>
                <w:sz w:val="24"/>
                <w:szCs w:val="24"/>
              </w:rPr>
              <w:t>评标过程中，不得去掉报价中的最高报价和最低报价。</w:t>
            </w:r>
          </w:p>
        </w:tc>
      </w:tr>
    </w:tbl>
    <w:p w14:paraId="2F5CE0F5"/>
    <w:p w14:paraId="7BB64118">
      <w:pPr>
        <w:ind w:firstLine="400" w:firstLineChars="200"/>
        <w:rPr>
          <w:rFonts w:ascii="宋体" w:hAnsi="宋体" w:cs="宋体"/>
          <w:i w:val="0"/>
          <w:iCs w:val="0"/>
          <w:sz w:val="24"/>
        </w:rPr>
      </w:pPr>
      <w:r>
        <w:rPr>
          <w:rFonts w:hint="eastAsia" w:ascii="宋体" w:hAnsi="宋体" w:cs="宋体"/>
          <w:i w:val="0"/>
          <w:iCs w:val="0"/>
          <w:sz w:val="20"/>
          <w:szCs w:val="20"/>
          <w:shd w:val="clear" w:color="auto" w:fill="FFFFFF"/>
        </w:rPr>
        <w:t>*</w:t>
      </w:r>
      <w:r>
        <w:rPr>
          <w:rFonts w:hint="eastAsia" w:ascii="宋体" w:hAnsi="宋体" w:cs="宋体"/>
          <w:i w:val="0"/>
          <w:iCs w:val="0"/>
          <w:sz w:val="24"/>
        </w:rPr>
        <w:t xml:space="preserve">备注：1、投标人编制投标文件（商务技术文件部分）时，建议按此目录（序号和内容）提供评标标准相应的商务技术资料。 </w:t>
      </w:r>
    </w:p>
    <w:p w14:paraId="6EBF300C">
      <w:pPr>
        <w:ind w:firstLine="480" w:firstLineChars="200"/>
        <w:rPr>
          <w:rFonts w:ascii="宋体" w:hAnsi="宋体" w:cs="宋体"/>
          <w:i w:val="0"/>
          <w:iCs w:val="0"/>
          <w:sz w:val="24"/>
        </w:rPr>
      </w:pPr>
      <w:r>
        <w:rPr>
          <w:rFonts w:hint="eastAsia" w:ascii="宋体" w:hAnsi="宋体" w:cs="宋体"/>
          <w:i w:val="0"/>
          <w:iCs w:val="0"/>
          <w:sz w:val="24"/>
        </w:rPr>
        <w:t>2、评分条款中涉及的业绩、荣誉、人员、社保等分公司均有效。涉及社保、劳动关系证明关系的，如人员为法人代表，则无需提供相关证明</w:t>
      </w:r>
      <w:r>
        <w:rPr>
          <w:rFonts w:ascii="宋体" w:hAnsi="宋体" w:cs="宋体"/>
          <w:i w:val="0"/>
          <w:iCs w:val="0"/>
          <w:sz w:val="24"/>
        </w:rPr>
        <w:t>，提供营业执照及身份证</w:t>
      </w:r>
      <w:r>
        <w:rPr>
          <w:rFonts w:hint="eastAsia" w:ascii="宋体" w:hAnsi="宋体" w:cs="宋体"/>
          <w:i w:val="0"/>
          <w:iCs w:val="0"/>
          <w:sz w:val="24"/>
        </w:rPr>
        <w:t>。</w:t>
      </w:r>
    </w:p>
    <w:p w14:paraId="689D977D">
      <w:pPr>
        <w:ind w:firstLine="480" w:firstLineChars="200"/>
        <w:rPr>
          <w:rFonts w:ascii="宋体" w:hAnsi="宋体" w:cs="宋体"/>
          <w:i w:val="0"/>
          <w:iCs w:val="0"/>
          <w:sz w:val="24"/>
        </w:rPr>
      </w:pPr>
      <w:r>
        <w:rPr>
          <w:rFonts w:hint="eastAsia" w:ascii="宋体" w:hAnsi="宋体" w:cs="宋体"/>
          <w:i w:val="0"/>
          <w:iCs w:val="0"/>
          <w:sz w:val="24"/>
        </w:rPr>
        <w:t>3、投标文件中如附有外文资料，必须逐一对应翻译成中文并加盖投标人公章后附在相关外文资料后面，否则外文资料不予认可。</w:t>
      </w:r>
    </w:p>
    <w:p w14:paraId="42685ABE">
      <w:pPr>
        <w:rPr>
          <w:rFonts w:ascii="宋体" w:hAnsi="宋体" w:cs="宋体"/>
          <w:b/>
          <w:i w:val="0"/>
          <w:iCs w:val="0"/>
          <w:sz w:val="32"/>
        </w:rPr>
      </w:pPr>
      <w:r>
        <w:rPr>
          <w:rFonts w:hint="eastAsia" w:ascii="宋体" w:hAnsi="宋体" w:cs="宋体"/>
          <w:b/>
          <w:i w:val="0"/>
          <w:iCs w:val="0"/>
          <w:sz w:val="32"/>
        </w:rPr>
        <w:br w:type="page"/>
      </w:r>
    </w:p>
    <w:p w14:paraId="7D8F59D6">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4F1345A3">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701112B">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2FFB7490">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601C346F">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1219B7B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37771D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E16725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2D99A56A">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54938B2">
      <w:pPr>
        <w:pStyle w:val="130"/>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13EEF34C">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p>
    <w:p w14:paraId="29EDB139">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p>
    <w:p w14:paraId="6E94A84C">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p>
    <w:p w14:paraId="6ED6898E">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0C0596BF">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0AAE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499037B">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48DF3911">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20829">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48CF55AA">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77EF78">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C23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FBD7A">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24BE9FF4">
      <w:pPr>
        <w:pStyle w:val="130"/>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E26E9">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26BA8F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9D0DF3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2785578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77DE0E2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508648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12D038B0">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5126807D">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4.2.7投标报价超过招标文件中规定的预算金额或者最高限价的;</w:t>
      </w:r>
    </w:p>
    <w:p w14:paraId="5EA07A26">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14:paraId="0E44AA9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0BBDC88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6B85874F">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5D2ED42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1889CF8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4.2.13投标人未提供样品或提供的样品不满足采购需求实质性条件的，投标无效；</w:t>
      </w:r>
    </w:p>
    <w:p w14:paraId="6F30A2BC">
      <w:pPr>
        <w:spacing w:line="360" w:lineRule="auto"/>
        <w:ind w:firstLine="480" w:firstLineChars="200"/>
        <w:rPr>
          <w:i w:val="0"/>
          <w:iCs w:val="0"/>
        </w:rPr>
      </w:pPr>
      <w:r>
        <w:rPr>
          <w:rFonts w:hint="eastAsia" w:ascii="宋体" w:hAnsi="宋体" w:cs="宋体"/>
          <w:i w:val="0"/>
          <w:iCs w:val="0"/>
          <w:kern w:val="0"/>
          <w:sz w:val="24"/>
        </w:rPr>
        <w:t>4.2.14 投标文件不满足招标文件的实质性要求的；</w:t>
      </w:r>
    </w:p>
    <w:p w14:paraId="35AFDB7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4.2.15法律、法规、规章（适用本市的）及省级以上规范性文件（适用本市的）规定的其他无效情形。</w:t>
      </w:r>
    </w:p>
    <w:p w14:paraId="640449D4">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4580786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07CD7B1">
      <w:pPr>
        <w:pStyle w:val="25"/>
        <w:snapToGrid w:val="0"/>
        <w:spacing w:line="360" w:lineRule="auto"/>
        <w:rPr>
          <w:rFonts w:cs="宋体"/>
          <w:i w:val="0"/>
          <w:iCs w:val="0"/>
        </w:rPr>
      </w:pPr>
      <w:r>
        <w:rPr>
          <w:rFonts w:hint="eastAsia" w:cs="宋体"/>
          <w:i w:val="0"/>
          <w:iCs w:val="0"/>
        </w:rPr>
        <w:t>5.2出现影响采购公正的违法、违规行为的；</w:t>
      </w:r>
    </w:p>
    <w:p w14:paraId="59DC9CA1">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2B62E92A">
      <w:pPr>
        <w:pStyle w:val="25"/>
        <w:snapToGrid w:val="0"/>
        <w:spacing w:line="360" w:lineRule="auto"/>
        <w:rPr>
          <w:rFonts w:cs="宋体"/>
          <w:i w:val="0"/>
          <w:iCs w:val="0"/>
        </w:rPr>
      </w:pPr>
      <w:r>
        <w:rPr>
          <w:rFonts w:hint="eastAsia" w:cs="宋体"/>
          <w:i w:val="0"/>
          <w:iCs w:val="0"/>
        </w:rPr>
        <w:t>5.4因重大变故，采购任务取消的。</w:t>
      </w:r>
    </w:p>
    <w:p w14:paraId="55C91461">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1042AD89">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4666B4">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47A23FC8">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4AD36BB1">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400509B5">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454F20E4">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24726A23">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政府采购当事人有其他违反政府采购法或者政府采购法实施条例等法律法规规定的行为，经改正后仍然影响或者可能影响中标结果或者依法被认定为中标无效的，依照7.1-7.4规定处理。</w:t>
      </w:r>
    </w:p>
    <w:p w14:paraId="2313F330">
      <w:pPr>
        <w:rPr>
          <w:rFonts w:cs="宋体"/>
          <w:i w:val="0"/>
          <w:iCs w:val="0"/>
        </w:rPr>
      </w:pPr>
      <w:r>
        <w:rPr>
          <w:rFonts w:hint="eastAsia" w:cs="宋体"/>
          <w:i w:val="0"/>
          <w:iCs w:val="0"/>
        </w:rPr>
        <w:br w:type="page"/>
      </w:r>
    </w:p>
    <w:p w14:paraId="76EE9FEB">
      <w:pPr>
        <w:numPr>
          <w:ilvl w:val="0"/>
          <w:numId w:val="10"/>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6483EE9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66AC1FC8">
      <w:pPr>
        <w:pStyle w:val="4"/>
        <w:ind w:left="0" w:firstLine="0"/>
        <w:rPr>
          <w:i w:val="0"/>
          <w:iCs w:val="0"/>
        </w:rPr>
      </w:pPr>
    </w:p>
    <w:p w14:paraId="675CF14A">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7FEA9D42">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019F10C7">
      <w:pPr>
        <w:pStyle w:val="700"/>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7F945732">
      <w:pPr>
        <w:spacing w:before="120" w:line="22" w:lineRule="atLeast"/>
        <w:rPr>
          <w:rFonts w:ascii="宋体" w:hAnsi="宋体" w:cs="宋体"/>
          <w:i w:val="0"/>
          <w:iCs w:val="0"/>
          <w:sz w:val="24"/>
        </w:rPr>
      </w:pPr>
    </w:p>
    <w:p w14:paraId="56594F58">
      <w:pPr>
        <w:pStyle w:val="4"/>
        <w:rPr>
          <w:i w:val="0"/>
          <w:iCs w:val="0"/>
        </w:rPr>
      </w:pPr>
    </w:p>
    <w:p w14:paraId="1D8EAA25">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2E5DB88F">
      <w:pPr>
        <w:pStyle w:val="597"/>
        <w:spacing w:before="120" w:line="22" w:lineRule="atLeast"/>
        <w:rPr>
          <w:rFonts w:ascii="宋体" w:hAnsi="宋体" w:eastAsia="宋体" w:cs="宋体"/>
          <w:i w:val="0"/>
          <w:iCs w:val="0"/>
          <w:szCs w:val="24"/>
        </w:rPr>
      </w:pPr>
    </w:p>
    <w:p w14:paraId="07BC88FB">
      <w:pPr>
        <w:pStyle w:val="597"/>
        <w:spacing w:before="120" w:line="22" w:lineRule="atLeast"/>
        <w:rPr>
          <w:rFonts w:ascii="宋体" w:hAnsi="宋体" w:eastAsia="宋体" w:cs="宋体"/>
          <w:i w:val="0"/>
          <w:iCs w:val="0"/>
          <w:szCs w:val="24"/>
        </w:rPr>
      </w:pPr>
    </w:p>
    <w:p w14:paraId="3920A540">
      <w:pPr>
        <w:rPr>
          <w:rFonts w:ascii="宋体" w:hAnsi="宋体" w:cs="宋体"/>
          <w:i w:val="0"/>
          <w:iCs w:val="0"/>
          <w:sz w:val="24"/>
        </w:rPr>
      </w:pPr>
    </w:p>
    <w:p w14:paraId="5F422E8A">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2308E7C9">
      <w:pPr>
        <w:spacing w:before="120" w:line="22" w:lineRule="atLeast"/>
        <w:rPr>
          <w:rFonts w:ascii="宋体" w:hAnsi="宋体" w:cs="宋体"/>
          <w:i w:val="0"/>
          <w:iCs w:val="0"/>
          <w:sz w:val="24"/>
        </w:rPr>
      </w:pPr>
    </w:p>
    <w:p w14:paraId="685A88BE">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3133B4E3">
      <w:pPr>
        <w:spacing w:before="120" w:line="22" w:lineRule="atLeast"/>
        <w:rPr>
          <w:rFonts w:ascii="宋体" w:hAnsi="宋体" w:cs="宋体"/>
          <w:i w:val="0"/>
          <w:iCs w:val="0"/>
          <w:sz w:val="24"/>
        </w:rPr>
      </w:pPr>
    </w:p>
    <w:p w14:paraId="761760AD">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031DFCE8">
      <w:pPr>
        <w:spacing w:before="120" w:line="22" w:lineRule="atLeast"/>
        <w:rPr>
          <w:rFonts w:ascii="宋体" w:hAnsi="宋体" w:cs="宋体"/>
          <w:i w:val="0"/>
          <w:iCs w:val="0"/>
          <w:sz w:val="24"/>
        </w:rPr>
      </w:pPr>
    </w:p>
    <w:p w14:paraId="76E24834">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22867E91">
      <w:pPr>
        <w:rPr>
          <w:rFonts w:ascii="宋体" w:hAnsi="宋体" w:cs="宋体"/>
          <w:b/>
          <w:i w:val="0"/>
          <w:iCs w:val="0"/>
          <w:sz w:val="24"/>
        </w:rPr>
      </w:pPr>
      <w:r>
        <w:rPr>
          <w:rFonts w:ascii="宋体" w:hAnsi="宋体" w:cs="宋体"/>
          <w:b/>
          <w:i w:val="0"/>
          <w:iCs w:val="0"/>
          <w:sz w:val="24"/>
        </w:rPr>
        <w:br w:type="page"/>
      </w:r>
    </w:p>
    <w:p w14:paraId="1DA8BBE9">
      <w:pPr>
        <w:spacing w:line="560" w:lineRule="exact"/>
        <w:ind w:firstLine="480" w:firstLineChars="200"/>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2417D5DD">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669ACD53">
      <w:pPr>
        <w:spacing w:line="560" w:lineRule="exact"/>
        <w:ind w:firstLine="482" w:firstLineChars="200"/>
        <w:outlineLvl w:val="0"/>
        <w:rPr>
          <w:rFonts w:ascii="宋体" w:hAnsi="宋体"/>
          <w:i w:val="0"/>
          <w:iCs w:val="0"/>
          <w:sz w:val="24"/>
        </w:rPr>
      </w:pPr>
      <w:bookmarkStart w:id="394" w:name="_Toc28855"/>
      <w:bookmarkStart w:id="395" w:name="_Toc15367"/>
      <w:bookmarkStart w:id="396" w:name="_Toc22967"/>
      <w:bookmarkStart w:id="397" w:name="_Toc20421"/>
      <w:bookmarkStart w:id="398" w:name="_Toc19273"/>
      <w:r>
        <w:rPr>
          <w:rFonts w:ascii="宋体" w:hAnsi="宋体"/>
          <w:b/>
          <w:i w:val="0"/>
          <w:iCs w:val="0"/>
          <w:sz w:val="24"/>
        </w:rPr>
        <w:t xml:space="preserve">1.1 </w:t>
      </w:r>
      <w:r>
        <w:rPr>
          <w:rFonts w:hint="eastAsia" w:ascii="宋体" w:hAnsi="宋体"/>
          <w:b/>
          <w:i w:val="0"/>
          <w:iCs w:val="0"/>
          <w:sz w:val="24"/>
        </w:rPr>
        <w:t>合同组成部分</w:t>
      </w:r>
      <w:bookmarkEnd w:id="394"/>
      <w:bookmarkEnd w:id="395"/>
      <w:bookmarkEnd w:id="396"/>
      <w:bookmarkEnd w:id="397"/>
      <w:bookmarkEnd w:id="398"/>
    </w:p>
    <w:p w14:paraId="445AD787">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8B813">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3D391F76">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7751F7DB">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61B9A595">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246C46E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0819244A">
      <w:pPr>
        <w:spacing w:line="560" w:lineRule="exact"/>
        <w:ind w:firstLine="482" w:firstLineChars="200"/>
        <w:outlineLvl w:val="0"/>
        <w:rPr>
          <w:rFonts w:ascii="宋体" w:hAnsi="宋体"/>
          <w:b/>
          <w:i w:val="0"/>
          <w:iCs w:val="0"/>
          <w:sz w:val="24"/>
        </w:rPr>
      </w:pPr>
      <w:bookmarkStart w:id="399" w:name="_Toc6773"/>
      <w:bookmarkStart w:id="400" w:name="_Toc2918"/>
      <w:bookmarkStart w:id="401" w:name="_Toc22185"/>
      <w:bookmarkStart w:id="402" w:name="_Toc6311"/>
      <w:bookmarkStart w:id="403" w:name="_Toc18585"/>
      <w:r>
        <w:rPr>
          <w:rFonts w:ascii="宋体" w:hAnsi="宋体"/>
          <w:b/>
          <w:i w:val="0"/>
          <w:iCs w:val="0"/>
          <w:sz w:val="24"/>
        </w:rPr>
        <w:t xml:space="preserve">1.2 </w:t>
      </w:r>
      <w:r>
        <w:rPr>
          <w:rFonts w:hint="eastAsia" w:ascii="宋体" w:hAnsi="宋体"/>
          <w:b/>
          <w:i w:val="0"/>
          <w:iCs w:val="0"/>
          <w:sz w:val="24"/>
        </w:rPr>
        <w:t>标的</w:t>
      </w:r>
      <w:bookmarkEnd w:id="399"/>
      <w:bookmarkEnd w:id="400"/>
      <w:bookmarkEnd w:id="401"/>
      <w:bookmarkEnd w:id="402"/>
      <w:bookmarkEnd w:id="403"/>
    </w:p>
    <w:p w14:paraId="4C372346">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57DCC833">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3EF3C26F">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07A1ED5A">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13CF0EA0">
      <w:pPr>
        <w:pStyle w:val="958"/>
        <w:spacing w:before="0" w:beforeAutospacing="0" w:after="0" w:afterAutospacing="0" w:line="360" w:lineRule="auto"/>
        <w:ind w:firstLine="480"/>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0D346862">
      <w:pPr>
        <w:spacing w:line="560" w:lineRule="exact"/>
        <w:ind w:firstLine="480" w:firstLineChars="200"/>
        <w:rPr>
          <w:rFonts w:ascii="宋体" w:hAnsi="宋体" w:cs="宋体"/>
          <w:i w:val="0"/>
          <w:iCs w:val="0"/>
          <w:sz w:val="24"/>
          <w:u w:val="single"/>
        </w:rPr>
      </w:pPr>
      <w:bookmarkStart w:id="404" w:name="_Toc4929"/>
      <w:bookmarkStart w:id="405" w:name="_Toc5635"/>
      <w:bookmarkStart w:id="406" w:name="_Toc1386"/>
      <w:bookmarkStart w:id="407" w:name="_Toc13918"/>
      <w:bookmarkStart w:id="408" w:name="_Toc21124"/>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6979851">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5C2B1D33">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50C74E84">
      <w:pPr>
        <w:spacing w:line="560" w:lineRule="exact"/>
        <w:ind w:firstLine="482" w:firstLineChars="200"/>
        <w:outlineLvl w:val="0"/>
        <w:rPr>
          <w:rFonts w:ascii="宋体" w:hAnsi="宋体"/>
          <w:b/>
          <w:i w:val="0"/>
          <w:iCs w:val="0"/>
          <w:sz w:val="24"/>
        </w:rPr>
      </w:pPr>
      <w:r>
        <w:rPr>
          <w:rFonts w:ascii="宋体" w:hAnsi="宋体"/>
          <w:b/>
          <w:i w:val="0"/>
          <w:iCs w:val="0"/>
          <w:sz w:val="24"/>
        </w:rPr>
        <w:t>1.3 价款</w:t>
      </w:r>
      <w:bookmarkEnd w:id="404"/>
      <w:bookmarkEnd w:id="405"/>
      <w:bookmarkEnd w:id="406"/>
      <w:bookmarkEnd w:id="407"/>
      <w:bookmarkEnd w:id="408"/>
    </w:p>
    <w:p w14:paraId="1EF44580">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u w:val="single"/>
          <w:lang w:val="en-US" w:eastAsia="zh-CN"/>
        </w:rPr>
        <w:t>1.3.1</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32DCCE2D">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4C304780">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BC635C">
            <w:pPr>
              <w:pStyle w:val="318"/>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2CEE45EA">
            <w:pPr>
              <w:pStyle w:val="318"/>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23B4D610">
            <w:pPr>
              <w:pStyle w:val="318"/>
              <w:spacing w:line="560" w:lineRule="exact"/>
              <w:jc w:val="center"/>
              <w:rPr>
                <w:rFonts w:hAnsi="宋体"/>
                <w:i w:val="0"/>
                <w:iCs w:val="0"/>
                <w:sz w:val="24"/>
                <w:szCs w:val="24"/>
              </w:rPr>
            </w:pPr>
            <w:r>
              <w:rPr>
                <w:rFonts w:hAnsi="宋体"/>
                <w:i w:val="0"/>
                <w:iCs w:val="0"/>
                <w:sz w:val="24"/>
                <w:szCs w:val="24"/>
              </w:rPr>
              <w:t>分项价格</w:t>
            </w:r>
          </w:p>
        </w:tc>
      </w:tr>
      <w:tr w14:paraId="674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52545">
            <w:pPr>
              <w:pStyle w:val="318"/>
              <w:spacing w:line="560" w:lineRule="exact"/>
              <w:ind w:firstLine="200"/>
              <w:jc w:val="center"/>
              <w:rPr>
                <w:rFonts w:hAnsi="宋体"/>
                <w:i w:val="0"/>
                <w:iCs w:val="0"/>
                <w:sz w:val="24"/>
                <w:szCs w:val="24"/>
              </w:rPr>
            </w:pPr>
          </w:p>
        </w:tc>
        <w:tc>
          <w:tcPr>
            <w:tcW w:w="3402" w:type="dxa"/>
            <w:vAlign w:val="center"/>
          </w:tcPr>
          <w:p w14:paraId="6E60908C">
            <w:pPr>
              <w:pStyle w:val="318"/>
              <w:spacing w:line="560" w:lineRule="exact"/>
              <w:ind w:firstLine="200"/>
              <w:jc w:val="center"/>
              <w:rPr>
                <w:rFonts w:hAnsi="宋体"/>
                <w:i w:val="0"/>
                <w:iCs w:val="0"/>
                <w:sz w:val="24"/>
                <w:szCs w:val="24"/>
              </w:rPr>
            </w:pPr>
          </w:p>
        </w:tc>
        <w:tc>
          <w:tcPr>
            <w:tcW w:w="2552" w:type="dxa"/>
            <w:vAlign w:val="center"/>
          </w:tcPr>
          <w:p w14:paraId="6986597A">
            <w:pPr>
              <w:pStyle w:val="318"/>
              <w:spacing w:line="560" w:lineRule="exact"/>
              <w:ind w:firstLine="200"/>
              <w:jc w:val="center"/>
              <w:rPr>
                <w:rFonts w:hAnsi="宋体"/>
                <w:i w:val="0"/>
                <w:iCs w:val="0"/>
                <w:sz w:val="24"/>
                <w:szCs w:val="24"/>
              </w:rPr>
            </w:pPr>
          </w:p>
        </w:tc>
      </w:tr>
      <w:tr w14:paraId="34FB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62756">
            <w:pPr>
              <w:pStyle w:val="318"/>
              <w:spacing w:line="560" w:lineRule="exact"/>
              <w:ind w:firstLine="200"/>
              <w:jc w:val="center"/>
              <w:rPr>
                <w:rFonts w:hAnsi="宋体"/>
                <w:i w:val="0"/>
                <w:iCs w:val="0"/>
                <w:sz w:val="24"/>
                <w:szCs w:val="24"/>
              </w:rPr>
            </w:pPr>
          </w:p>
        </w:tc>
        <w:tc>
          <w:tcPr>
            <w:tcW w:w="3402" w:type="dxa"/>
            <w:vAlign w:val="center"/>
          </w:tcPr>
          <w:p w14:paraId="6F2A0A2A">
            <w:pPr>
              <w:pStyle w:val="318"/>
              <w:spacing w:line="560" w:lineRule="exact"/>
              <w:ind w:firstLine="200"/>
              <w:jc w:val="center"/>
              <w:rPr>
                <w:rFonts w:hAnsi="宋体"/>
                <w:i w:val="0"/>
                <w:iCs w:val="0"/>
                <w:sz w:val="24"/>
                <w:szCs w:val="24"/>
              </w:rPr>
            </w:pPr>
          </w:p>
        </w:tc>
        <w:tc>
          <w:tcPr>
            <w:tcW w:w="2552" w:type="dxa"/>
            <w:vAlign w:val="center"/>
          </w:tcPr>
          <w:p w14:paraId="45EB489C">
            <w:pPr>
              <w:pStyle w:val="318"/>
              <w:spacing w:line="560" w:lineRule="exact"/>
              <w:ind w:firstLine="200"/>
              <w:jc w:val="center"/>
              <w:rPr>
                <w:rFonts w:hAnsi="宋体"/>
                <w:i w:val="0"/>
                <w:iCs w:val="0"/>
                <w:sz w:val="24"/>
                <w:szCs w:val="24"/>
              </w:rPr>
            </w:pPr>
          </w:p>
        </w:tc>
      </w:tr>
      <w:tr w14:paraId="4F1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19882A">
            <w:pPr>
              <w:pStyle w:val="318"/>
              <w:spacing w:line="560" w:lineRule="exact"/>
              <w:ind w:firstLine="200"/>
              <w:jc w:val="center"/>
              <w:rPr>
                <w:rFonts w:hAnsi="宋体"/>
                <w:i w:val="0"/>
                <w:iCs w:val="0"/>
                <w:sz w:val="24"/>
                <w:szCs w:val="24"/>
              </w:rPr>
            </w:pPr>
          </w:p>
        </w:tc>
        <w:tc>
          <w:tcPr>
            <w:tcW w:w="3402" w:type="dxa"/>
            <w:vAlign w:val="center"/>
          </w:tcPr>
          <w:p w14:paraId="64D5BDAC">
            <w:pPr>
              <w:pStyle w:val="318"/>
              <w:spacing w:line="560" w:lineRule="exact"/>
              <w:ind w:firstLine="200"/>
              <w:jc w:val="center"/>
              <w:rPr>
                <w:rFonts w:hAnsi="宋体"/>
                <w:i w:val="0"/>
                <w:iCs w:val="0"/>
                <w:sz w:val="24"/>
                <w:szCs w:val="24"/>
              </w:rPr>
            </w:pPr>
          </w:p>
        </w:tc>
        <w:tc>
          <w:tcPr>
            <w:tcW w:w="2552" w:type="dxa"/>
            <w:vAlign w:val="center"/>
          </w:tcPr>
          <w:p w14:paraId="6F79C139">
            <w:pPr>
              <w:pStyle w:val="318"/>
              <w:spacing w:line="560" w:lineRule="exact"/>
              <w:ind w:firstLine="200"/>
              <w:jc w:val="center"/>
              <w:rPr>
                <w:rFonts w:hAnsi="宋体"/>
                <w:i w:val="0"/>
                <w:iCs w:val="0"/>
                <w:sz w:val="24"/>
                <w:szCs w:val="24"/>
              </w:rPr>
            </w:pPr>
          </w:p>
        </w:tc>
      </w:tr>
      <w:tr w14:paraId="685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91E40">
            <w:pPr>
              <w:pStyle w:val="318"/>
              <w:spacing w:line="560" w:lineRule="exact"/>
              <w:ind w:firstLine="200"/>
              <w:jc w:val="center"/>
              <w:rPr>
                <w:rFonts w:hAnsi="宋体"/>
                <w:i w:val="0"/>
                <w:iCs w:val="0"/>
                <w:sz w:val="24"/>
                <w:szCs w:val="24"/>
              </w:rPr>
            </w:pPr>
          </w:p>
        </w:tc>
        <w:tc>
          <w:tcPr>
            <w:tcW w:w="3402" w:type="dxa"/>
            <w:vAlign w:val="center"/>
          </w:tcPr>
          <w:p w14:paraId="3786A21D">
            <w:pPr>
              <w:pStyle w:val="318"/>
              <w:spacing w:line="560" w:lineRule="exact"/>
              <w:ind w:firstLine="200"/>
              <w:jc w:val="center"/>
              <w:rPr>
                <w:rFonts w:hAnsi="宋体"/>
                <w:i w:val="0"/>
                <w:iCs w:val="0"/>
                <w:sz w:val="24"/>
                <w:szCs w:val="24"/>
              </w:rPr>
            </w:pPr>
          </w:p>
        </w:tc>
        <w:tc>
          <w:tcPr>
            <w:tcW w:w="2552" w:type="dxa"/>
            <w:vAlign w:val="center"/>
          </w:tcPr>
          <w:p w14:paraId="303E26D0">
            <w:pPr>
              <w:pStyle w:val="318"/>
              <w:spacing w:line="560" w:lineRule="exact"/>
              <w:ind w:firstLine="200"/>
              <w:jc w:val="center"/>
              <w:rPr>
                <w:rFonts w:hAnsi="宋体"/>
                <w:i w:val="0"/>
                <w:iCs w:val="0"/>
                <w:sz w:val="24"/>
                <w:szCs w:val="24"/>
              </w:rPr>
            </w:pPr>
          </w:p>
        </w:tc>
      </w:tr>
      <w:tr w14:paraId="229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77F02">
            <w:pPr>
              <w:pStyle w:val="318"/>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vAlign w:val="center"/>
          </w:tcPr>
          <w:p w14:paraId="3F1A3260">
            <w:pPr>
              <w:pStyle w:val="318"/>
              <w:spacing w:line="560" w:lineRule="exact"/>
              <w:ind w:firstLine="200"/>
              <w:jc w:val="center"/>
              <w:rPr>
                <w:rFonts w:hAnsi="宋体"/>
                <w:i w:val="0"/>
                <w:iCs w:val="0"/>
                <w:sz w:val="24"/>
                <w:szCs w:val="24"/>
              </w:rPr>
            </w:pPr>
          </w:p>
        </w:tc>
      </w:tr>
    </w:tbl>
    <w:p w14:paraId="4BFDE166">
      <w:pPr>
        <w:spacing w:line="560" w:lineRule="exact"/>
        <w:ind w:firstLine="480" w:firstLineChars="200"/>
        <w:rPr>
          <w:rFonts w:ascii="宋体" w:hAnsi="宋体"/>
          <w:i w:val="0"/>
          <w:iCs w:val="0"/>
          <w:sz w:val="24"/>
        </w:rPr>
      </w:pPr>
      <w:bookmarkStart w:id="409" w:name="_Toc30506"/>
      <w:bookmarkStart w:id="410" w:name="_Toc26916"/>
      <w:bookmarkStart w:id="411" w:name="_Toc30158"/>
      <w:bookmarkStart w:id="412" w:name="_Toc14993"/>
      <w:bookmarkStart w:id="413" w:name="_Toc3654"/>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4815751">
      <w:pPr>
        <w:pStyle w:val="4"/>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9"/>
    <w:bookmarkEnd w:id="410"/>
    <w:bookmarkEnd w:id="411"/>
    <w:bookmarkEnd w:id="412"/>
    <w:bookmarkEnd w:id="413"/>
    <w:p w14:paraId="6752B015">
      <w:pPr>
        <w:pStyle w:val="958"/>
        <w:spacing w:before="0" w:beforeAutospacing="0" w:after="0" w:afterAutospacing="0" w:line="360" w:lineRule="auto"/>
        <w:ind w:firstLine="480"/>
        <w:rPr>
          <w:b/>
          <w:i w:val="0"/>
          <w:iCs w:val="0"/>
        </w:rPr>
      </w:pPr>
      <w:bookmarkStart w:id="414" w:name="_Toc8772"/>
      <w:bookmarkStart w:id="415" w:name="_Toc11108"/>
      <w:bookmarkStart w:id="416" w:name="_Toc3625"/>
      <w:bookmarkStart w:id="417" w:name="_Toc4760"/>
      <w:bookmarkStart w:id="418" w:name="_Toc31421"/>
      <w:r>
        <w:rPr>
          <w:rFonts w:hint="eastAsia"/>
          <w:b/>
          <w:i w:val="0"/>
          <w:iCs w:val="0"/>
        </w:rPr>
        <w:t>1.4履约保证金</w:t>
      </w:r>
    </w:p>
    <w:p w14:paraId="5FA05825">
      <w:pPr>
        <w:pStyle w:val="958"/>
        <w:spacing w:before="0" w:beforeAutospacing="0" w:after="0" w:afterAutospacing="0" w:line="360" w:lineRule="auto"/>
        <w:ind w:firstLine="480"/>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2CCBE94">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6364746">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1439A34C">
      <w:pPr>
        <w:pStyle w:val="4"/>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1E1AFA">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7D7B397">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1.5预付款</w:t>
      </w:r>
    </w:p>
    <w:p w14:paraId="792A3644">
      <w:pPr>
        <w:pStyle w:val="958"/>
        <w:spacing w:before="0" w:beforeAutospacing="0" w:after="0" w:afterAutospacing="0" w:line="360" w:lineRule="auto"/>
        <w:ind w:firstLine="480"/>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431AE40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30AE37C7">
      <w:pPr>
        <w:pStyle w:val="958"/>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94B9BC2">
      <w:pPr>
        <w:pStyle w:val="958"/>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06EACD6">
      <w:pPr>
        <w:pStyle w:val="958"/>
        <w:spacing w:before="0" w:beforeAutospacing="0" w:after="0" w:afterAutospacing="0" w:line="360" w:lineRule="auto"/>
        <w:ind w:firstLine="480"/>
        <w:rPr>
          <w:b/>
          <w:bCs/>
          <w:i w:val="0"/>
          <w:iCs w:val="0"/>
        </w:rPr>
      </w:pPr>
      <w:r>
        <w:rPr>
          <w:rFonts w:hint="eastAsia"/>
          <w:b/>
          <w:bCs/>
          <w:i w:val="0"/>
          <w:iCs w:val="0"/>
        </w:rPr>
        <w:t>1.6资金支付</w:t>
      </w:r>
    </w:p>
    <w:p w14:paraId="323A6A13">
      <w:pPr>
        <w:pStyle w:val="958"/>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C0EFAE">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305F911">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4"/>
      <w:bookmarkEnd w:id="415"/>
      <w:bookmarkEnd w:id="416"/>
      <w:bookmarkEnd w:id="417"/>
      <w:bookmarkEnd w:id="418"/>
    </w:p>
    <w:p w14:paraId="6FFB9753">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13E256BF">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819738C">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AB5028E">
      <w:pPr>
        <w:spacing w:line="560" w:lineRule="exact"/>
        <w:ind w:firstLine="480" w:firstLineChars="200"/>
        <w:outlineLvl w:val="0"/>
        <w:rPr>
          <w:rFonts w:ascii="宋体" w:hAnsi="宋体"/>
          <w:bCs/>
          <w:i w:val="0"/>
          <w:iCs w:val="0"/>
          <w:sz w:val="24"/>
        </w:rPr>
      </w:pPr>
      <w:bookmarkStart w:id="419" w:name="_Toc24662"/>
      <w:bookmarkStart w:id="420" w:name="_Toc5698"/>
      <w:bookmarkStart w:id="421" w:name="_Toc3079"/>
      <w:bookmarkStart w:id="422" w:name="_Toc8586"/>
      <w:bookmarkStart w:id="423" w:name="_Toc2375"/>
      <w:r>
        <w:rPr>
          <w:rFonts w:hint="eastAsia" w:ascii="宋体" w:hAnsi="宋体"/>
          <w:bCs/>
          <w:i w:val="0"/>
          <w:iCs w:val="0"/>
          <w:sz w:val="24"/>
        </w:rPr>
        <w:t>1.7.4若服务</w:t>
      </w:r>
      <w:r>
        <w:rPr>
          <w:rFonts w:hint="eastAsia"/>
          <w:bCs/>
          <w:i w:val="0"/>
          <w:iCs w:val="0"/>
          <w:sz w:val="24"/>
        </w:rPr>
        <w:t>涉及货物的，则货物的：</w:t>
      </w:r>
    </w:p>
    <w:p w14:paraId="0D0E810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23B5094D">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53ABE53B">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6517654A">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9"/>
      <w:bookmarkEnd w:id="420"/>
      <w:bookmarkEnd w:id="421"/>
      <w:bookmarkEnd w:id="422"/>
      <w:bookmarkEnd w:id="423"/>
    </w:p>
    <w:p w14:paraId="7184D5FE">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1E43CAA3">
      <w:pPr>
        <w:pStyle w:val="4"/>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7F93894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726A9936">
      <w:pPr>
        <w:spacing w:line="560" w:lineRule="exact"/>
        <w:ind w:firstLine="480" w:firstLineChars="200"/>
        <w:rPr>
          <w:rFonts w:ascii="宋体" w:hAnsi="宋体" w:cs="宋体"/>
          <w:i w:val="0"/>
          <w:iCs w:val="0"/>
          <w:sz w:val="24"/>
        </w:rPr>
      </w:pPr>
      <w:bookmarkStart w:id="424" w:name="_Toc32454"/>
      <w:bookmarkStart w:id="425" w:name="_Toc9497"/>
      <w:bookmarkStart w:id="426" w:name="_Toc26807"/>
      <w:bookmarkStart w:id="427" w:name="_Toc18683"/>
      <w:bookmarkStart w:id="428" w:name="_Toc30329"/>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5C611F">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8D967">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F8D335B">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4"/>
    <w:bookmarkEnd w:id="425"/>
    <w:bookmarkEnd w:id="426"/>
    <w:bookmarkEnd w:id="427"/>
    <w:bookmarkEnd w:id="428"/>
    <w:p w14:paraId="21F41663">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1.9合同争议的解决</w:t>
      </w:r>
    </w:p>
    <w:p w14:paraId="14DDBE38">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0C367FCE">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1CB02E7D">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6A0EB22E">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2.0 合同生效</w:t>
      </w:r>
    </w:p>
    <w:p w14:paraId="1DD06320">
      <w:pPr>
        <w:spacing w:line="560" w:lineRule="exact"/>
        <w:ind w:firstLine="480" w:firstLineChars="200"/>
        <w:rPr>
          <w:rFonts w:ascii="宋体" w:hAnsi="宋体"/>
          <w:i w:val="0"/>
          <w:iCs w:val="0"/>
          <w:sz w:val="24"/>
          <w:lang w:val="zh-CN"/>
        </w:rPr>
      </w:pPr>
      <w:r>
        <w:rPr>
          <w:rFonts w:hint="eastAsia" w:ascii="宋体" w:hAnsi="宋体" w:cs="宋体"/>
          <w:i w:val="0"/>
          <w:iCs w:val="0"/>
          <w:sz w:val="24"/>
        </w:rPr>
        <w:t>本合同自双方当事人盖章签字时生效。</w:t>
      </w:r>
    </w:p>
    <w:p w14:paraId="5978B567">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31073F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2D8D24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2A2AD5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3D92B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6852704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45EB24A4">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1FADA2D8">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5A195216">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39E9720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5699D275">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092A27FF">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A60C194">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1239630">
      <w:pPr>
        <w:autoSpaceDE w:val="0"/>
        <w:autoSpaceDN w:val="0"/>
        <w:spacing w:line="560" w:lineRule="exact"/>
        <w:rPr>
          <w:rFonts w:hint="eastAsia"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71F9C68E">
      <w:pPr>
        <w:autoSpaceDE w:val="0"/>
        <w:autoSpaceDN w:val="0"/>
        <w:spacing w:line="560" w:lineRule="exact"/>
        <w:rPr>
          <w:rFonts w:hint="eastAsia" w:ascii="宋体" w:hAnsi="宋体"/>
          <w:i w:val="0"/>
          <w:iCs w:val="0"/>
          <w:sz w:val="24"/>
        </w:rPr>
      </w:pPr>
    </w:p>
    <w:p w14:paraId="0BE34A8B">
      <w:pPr>
        <w:autoSpaceDE w:val="0"/>
        <w:autoSpaceDN w:val="0"/>
        <w:spacing w:line="560" w:lineRule="exact"/>
        <w:rPr>
          <w:rFonts w:hint="eastAsia" w:ascii="宋体" w:hAnsi="宋体"/>
          <w:i w:val="0"/>
          <w:iCs w:val="0"/>
          <w:sz w:val="24"/>
        </w:rPr>
      </w:pPr>
    </w:p>
    <w:p w14:paraId="086A7E29">
      <w:pPr>
        <w:autoSpaceDE w:val="0"/>
        <w:autoSpaceDN w:val="0"/>
        <w:spacing w:line="560" w:lineRule="exact"/>
        <w:rPr>
          <w:rFonts w:hint="eastAsia" w:ascii="宋体" w:hAnsi="宋体"/>
          <w:i w:val="0"/>
          <w:iCs w:val="0"/>
          <w:sz w:val="24"/>
        </w:rPr>
      </w:pPr>
    </w:p>
    <w:p w14:paraId="599FE791">
      <w:pPr>
        <w:pStyle w:val="700"/>
        <w:spacing w:line="560" w:lineRule="exact"/>
        <w:ind w:firstLine="482"/>
        <w:jc w:val="center"/>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2CC4865D">
      <w:pPr>
        <w:spacing w:line="560" w:lineRule="exact"/>
        <w:ind w:firstLine="482" w:firstLineChars="200"/>
        <w:outlineLvl w:val="0"/>
        <w:rPr>
          <w:rFonts w:ascii="宋体" w:hAnsi="宋体"/>
          <w:b/>
          <w:i w:val="0"/>
          <w:iCs w:val="0"/>
          <w:sz w:val="24"/>
        </w:rPr>
      </w:pPr>
      <w:bookmarkStart w:id="429" w:name="_Toc5228"/>
      <w:bookmarkStart w:id="430" w:name="_Toc25079"/>
      <w:bookmarkStart w:id="431" w:name="_Toc31297"/>
      <w:bookmarkStart w:id="432" w:name="_Toc14021"/>
      <w:bookmarkStart w:id="433" w:name="_Toc19680"/>
      <w:r>
        <w:rPr>
          <w:rFonts w:ascii="宋体" w:hAnsi="宋体"/>
          <w:b/>
          <w:i w:val="0"/>
          <w:iCs w:val="0"/>
          <w:sz w:val="24"/>
        </w:rPr>
        <w:t>2.1 定义</w:t>
      </w:r>
      <w:bookmarkEnd w:id="429"/>
      <w:bookmarkEnd w:id="430"/>
      <w:bookmarkEnd w:id="431"/>
      <w:bookmarkEnd w:id="432"/>
      <w:bookmarkEnd w:id="433"/>
    </w:p>
    <w:p w14:paraId="742BAC54">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0AC67DE">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4103EAA4">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073B252B">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2ABF4C22">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52BFE8B4">
      <w:pPr>
        <w:spacing w:line="560" w:lineRule="exact"/>
        <w:ind w:firstLine="480" w:firstLineChars="200"/>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2702F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0BFE0B13">
      <w:pPr>
        <w:spacing w:line="560" w:lineRule="exact"/>
        <w:ind w:firstLine="482" w:firstLineChars="200"/>
        <w:outlineLvl w:val="0"/>
        <w:rPr>
          <w:rFonts w:ascii="宋体" w:hAnsi="宋体"/>
          <w:b/>
          <w:i w:val="0"/>
          <w:iCs w:val="0"/>
          <w:sz w:val="24"/>
        </w:rPr>
      </w:pPr>
      <w:bookmarkStart w:id="434" w:name="_Toc3769"/>
      <w:bookmarkStart w:id="435" w:name="_Toc16752"/>
      <w:bookmarkStart w:id="436" w:name="_Toc23289"/>
      <w:bookmarkStart w:id="437" w:name="_Toc19539"/>
      <w:bookmarkStart w:id="438" w:name="_Toc31402"/>
      <w:r>
        <w:rPr>
          <w:rFonts w:ascii="宋体" w:hAnsi="宋体"/>
          <w:b/>
          <w:i w:val="0"/>
          <w:iCs w:val="0"/>
          <w:sz w:val="24"/>
        </w:rPr>
        <w:t>2.2 技术规范</w:t>
      </w:r>
      <w:bookmarkEnd w:id="434"/>
      <w:bookmarkEnd w:id="435"/>
      <w:bookmarkEnd w:id="436"/>
      <w:bookmarkEnd w:id="437"/>
      <w:bookmarkEnd w:id="438"/>
    </w:p>
    <w:p w14:paraId="768D8F77">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75806240">
      <w:pPr>
        <w:spacing w:line="560" w:lineRule="exact"/>
        <w:ind w:firstLine="482" w:firstLineChars="200"/>
        <w:outlineLvl w:val="0"/>
        <w:rPr>
          <w:rFonts w:ascii="宋体" w:hAnsi="宋体"/>
          <w:b/>
          <w:i w:val="0"/>
          <w:iCs w:val="0"/>
          <w:sz w:val="24"/>
        </w:rPr>
      </w:pPr>
      <w:bookmarkStart w:id="439" w:name="_Toc27945"/>
      <w:bookmarkStart w:id="440" w:name="_Toc12412"/>
      <w:bookmarkStart w:id="441" w:name="_Toc9161"/>
      <w:bookmarkStart w:id="442" w:name="_Toc4133"/>
      <w:bookmarkStart w:id="443" w:name="_Toc13673"/>
      <w:r>
        <w:rPr>
          <w:rFonts w:ascii="宋体" w:hAnsi="宋体"/>
          <w:b/>
          <w:i w:val="0"/>
          <w:iCs w:val="0"/>
          <w:sz w:val="24"/>
        </w:rPr>
        <w:t>2.3 知识产权</w:t>
      </w:r>
      <w:bookmarkEnd w:id="439"/>
      <w:bookmarkEnd w:id="440"/>
      <w:bookmarkEnd w:id="441"/>
      <w:bookmarkEnd w:id="442"/>
      <w:bookmarkEnd w:id="443"/>
    </w:p>
    <w:p w14:paraId="182E0375">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5DE38330">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5A852607">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0A911075">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48360C14">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0C857627">
      <w:pPr>
        <w:spacing w:line="560" w:lineRule="exact"/>
        <w:ind w:firstLine="482" w:firstLineChars="200"/>
        <w:outlineLvl w:val="0"/>
        <w:rPr>
          <w:rFonts w:ascii="宋体" w:hAnsi="宋体"/>
          <w:b/>
          <w:i w:val="0"/>
          <w:iCs w:val="0"/>
          <w:sz w:val="24"/>
        </w:rPr>
      </w:pPr>
      <w:bookmarkStart w:id="444" w:name="_Toc26555"/>
      <w:bookmarkStart w:id="445" w:name="_Toc31233"/>
      <w:bookmarkStart w:id="446" w:name="_Toc32670"/>
      <w:bookmarkStart w:id="447" w:name="_Toc22011"/>
      <w:bookmarkStart w:id="448" w:name="_Toc15447"/>
      <w:r>
        <w:rPr>
          <w:rFonts w:ascii="宋体" w:hAnsi="宋体"/>
          <w:b/>
          <w:i w:val="0"/>
          <w:iCs w:val="0"/>
          <w:sz w:val="24"/>
        </w:rPr>
        <w:t>2.5 结算方式和付款条件</w:t>
      </w:r>
      <w:bookmarkEnd w:id="444"/>
      <w:bookmarkEnd w:id="445"/>
      <w:bookmarkEnd w:id="446"/>
      <w:bookmarkEnd w:id="447"/>
      <w:bookmarkEnd w:id="448"/>
    </w:p>
    <w:p w14:paraId="45970E9D">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2E58D9A1">
      <w:pPr>
        <w:spacing w:line="560" w:lineRule="exact"/>
        <w:ind w:firstLine="482" w:firstLineChars="200"/>
        <w:outlineLvl w:val="0"/>
        <w:rPr>
          <w:rFonts w:ascii="宋体" w:hAnsi="宋体"/>
          <w:b/>
          <w:i w:val="0"/>
          <w:iCs w:val="0"/>
          <w:sz w:val="24"/>
        </w:rPr>
      </w:pPr>
      <w:bookmarkStart w:id="449" w:name="_Toc13154"/>
      <w:bookmarkStart w:id="450" w:name="_Toc18990"/>
      <w:bookmarkStart w:id="451" w:name="_Toc16163"/>
      <w:bookmarkStart w:id="452" w:name="_Toc13467"/>
      <w:bookmarkStart w:id="453" w:name="_Toc30507"/>
      <w:r>
        <w:rPr>
          <w:rFonts w:ascii="宋体" w:hAnsi="宋体"/>
          <w:b/>
          <w:i w:val="0"/>
          <w:iCs w:val="0"/>
          <w:sz w:val="24"/>
        </w:rPr>
        <w:t>2.6 技术资料和保密义务</w:t>
      </w:r>
      <w:bookmarkEnd w:id="449"/>
      <w:bookmarkEnd w:id="450"/>
      <w:bookmarkEnd w:id="451"/>
      <w:bookmarkEnd w:id="452"/>
      <w:bookmarkEnd w:id="453"/>
    </w:p>
    <w:p w14:paraId="5E43F25A">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1DEAB6E0">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307AE71D">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4AFFED7D">
      <w:pPr>
        <w:spacing w:line="560" w:lineRule="exact"/>
        <w:ind w:firstLine="482" w:firstLineChars="200"/>
        <w:outlineLvl w:val="0"/>
        <w:rPr>
          <w:rFonts w:ascii="宋体" w:hAnsi="宋体"/>
          <w:b/>
          <w:i w:val="0"/>
          <w:iCs w:val="0"/>
          <w:sz w:val="24"/>
        </w:rPr>
      </w:pPr>
      <w:bookmarkStart w:id="454" w:name="_Toc19069"/>
      <w:r>
        <w:rPr>
          <w:rFonts w:ascii="宋体" w:hAnsi="宋体"/>
          <w:b/>
          <w:i w:val="0"/>
          <w:iCs w:val="0"/>
          <w:sz w:val="24"/>
        </w:rPr>
        <w:t xml:space="preserve">2.7 </w:t>
      </w:r>
      <w:r>
        <w:rPr>
          <w:rFonts w:hint="eastAsia" w:ascii="宋体" w:hAnsi="宋体"/>
          <w:b/>
          <w:i w:val="0"/>
          <w:iCs w:val="0"/>
          <w:sz w:val="24"/>
        </w:rPr>
        <w:t>质量保证</w:t>
      </w:r>
      <w:bookmarkEnd w:id="454"/>
    </w:p>
    <w:p w14:paraId="4FBA9365">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4DCE19F5">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612E5FF1">
      <w:pPr>
        <w:spacing w:line="560" w:lineRule="exact"/>
        <w:ind w:firstLine="482" w:firstLineChars="200"/>
        <w:outlineLvl w:val="0"/>
        <w:rPr>
          <w:rFonts w:ascii="宋体" w:hAnsi="宋体"/>
          <w:b/>
          <w:i w:val="0"/>
          <w:iCs w:val="0"/>
          <w:sz w:val="24"/>
        </w:rPr>
      </w:pPr>
      <w:bookmarkStart w:id="455" w:name="_Toc22267"/>
      <w:r>
        <w:rPr>
          <w:rFonts w:ascii="宋体" w:hAnsi="宋体"/>
          <w:b/>
          <w:i w:val="0"/>
          <w:iCs w:val="0"/>
          <w:sz w:val="24"/>
        </w:rPr>
        <w:t xml:space="preserve">2.8 </w:t>
      </w:r>
      <w:r>
        <w:rPr>
          <w:rFonts w:hint="eastAsia" w:ascii="宋体" w:hAnsi="宋体"/>
          <w:b/>
          <w:i w:val="0"/>
          <w:iCs w:val="0"/>
          <w:sz w:val="24"/>
        </w:rPr>
        <w:t>延迟履行</w:t>
      </w:r>
      <w:bookmarkEnd w:id="455"/>
    </w:p>
    <w:p w14:paraId="07CAF4CF">
      <w:pPr>
        <w:spacing w:line="560" w:lineRule="exact"/>
        <w:ind w:firstLine="480" w:firstLineChars="200"/>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2B13A568">
      <w:pPr>
        <w:spacing w:line="560" w:lineRule="exact"/>
        <w:ind w:firstLine="482" w:firstLineChars="200"/>
        <w:outlineLvl w:val="0"/>
        <w:rPr>
          <w:rFonts w:ascii="宋体" w:hAnsi="宋体"/>
          <w:b/>
          <w:i w:val="0"/>
          <w:iCs w:val="0"/>
          <w:sz w:val="24"/>
        </w:rPr>
      </w:pPr>
      <w:bookmarkStart w:id="456" w:name="_Toc10611"/>
      <w:r>
        <w:rPr>
          <w:rFonts w:ascii="宋体" w:hAnsi="宋体"/>
          <w:b/>
          <w:i w:val="0"/>
          <w:iCs w:val="0"/>
          <w:sz w:val="24"/>
        </w:rPr>
        <w:t xml:space="preserve">2.9 </w:t>
      </w:r>
      <w:r>
        <w:rPr>
          <w:rFonts w:hint="eastAsia" w:ascii="宋体" w:hAnsi="宋体"/>
          <w:b/>
          <w:i w:val="0"/>
          <w:iCs w:val="0"/>
          <w:sz w:val="24"/>
        </w:rPr>
        <w:t>合同变更</w:t>
      </w:r>
      <w:bookmarkEnd w:id="456"/>
    </w:p>
    <w:p w14:paraId="01BB4FCC">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2CAA6F04">
      <w:pPr>
        <w:spacing w:line="560" w:lineRule="exact"/>
        <w:ind w:firstLine="482" w:firstLineChars="200"/>
        <w:outlineLvl w:val="0"/>
        <w:rPr>
          <w:rFonts w:ascii="宋体" w:hAnsi="宋体"/>
          <w:b/>
          <w:i w:val="0"/>
          <w:iCs w:val="0"/>
          <w:sz w:val="24"/>
        </w:rPr>
      </w:pPr>
      <w:bookmarkStart w:id="457" w:name="_Toc26689"/>
      <w:bookmarkStart w:id="458" w:name="_Toc10663"/>
      <w:bookmarkStart w:id="459" w:name="_Toc42"/>
      <w:bookmarkStart w:id="460" w:name="_Toc23368"/>
      <w:bookmarkStart w:id="461" w:name="_Toc21830"/>
      <w:r>
        <w:rPr>
          <w:rFonts w:ascii="宋体" w:hAnsi="宋体"/>
          <w:b/>
          <w:i w:val="0"/>
          <w:iCs w:val="0"/>
          <w:sz w:val="24"/>
        </w:rPr>
        <w:t>2.10 合同转让和分包</w:t>
      </w:r>
      <w:bookmarkEnd w:id="457"/>
      <w:bookmarkEnd w:id="458"/>
      <w:bookmarkEnd w:id="459"/>
      <w:bookmarkEnd w:id="460"/>
      <w:bookmarkEnd w:id="461"/>
    </w:p>
    <w:p w14:paraId="4CAB8AE0">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6C45EEC">
      <w:pPr>
        <w:spacing w:line="560" w:lineRule="exact"/>
        <w:ind w:firstLine="482" w:firstLineChars="200"/>
        <w:outlineLvl w:val="0"/>
        <w:rPr>
          <w:rFonts w:ascii="宋体" w:hAnsi="宋体"/>
          <w:b/>
          <w:i w:val="0"/>
          <w:iCs w:val="0"/>
          <w:sz w:val="24"/>
        </w:rPr>
      </w:pPr>
      <w:bookmarkStart w:id="462" w:name="_Toc26633"/>
      <w:bookmarkStart w:id="463" w:name="_Toc4720"/>
      <w:bookmarkStart w:id="464" w:name="_Toc25571"/>
      <w:bookmarkStart w:id="465" w:name="_Toc14371"/>
      <w:bookmarkStart w:id="466" w:name="_Toc32494"/>
      <w:r>
        <w:rPr>
          <w:rFonts w:ascii="宋体" w:hAnsi="宋体"/>
          <w:b/>
          <w:i w:val="0"/>
          <w:iCs w:val="0"/>
          <w:sz w:val="24"/>
        </w:rPr>
        <w:t>2.11 不可抗力</w:t>
      </w:r>
      <w:bookmarkEnd w:id="462"/>
      <w:bookmarkEnd w:id="463"/>
      <w:bookmarkEnd w:id="464"/>
      <w:bookmarkEnd w:id="465"/>
      <w:bookmarkEnd w:id="466"/>
    </w:p>
    <w:p w14:paraId="1869A137">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67BA697">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6BA46764">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4CA09980">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43D8476D">
      <w:pPr>
        <w:spacing w:line="560" w:lineRule="exact"/>
        <w:ind w:firstLine="482" w:firstLineChars="200"/>
        <w:outlineLvl w:val="0"/>
        <w:rPr>
          <w:rFonts w:ascii="宋体" w:hAnsi="宋体"/>
          <w:b/>
          <w:i w:val="0"/>
          <w:iCs w:val="0"/>
          <w:sz w:val="24"/>
        </w:rPr>
      </w:pPr>
      <w:bookmarkStart w:id="467" w:name="_Toc23854"/>
      <w:bookmarkStart w:id="468" w:name="_Toc14115"/>
      <w:bookmarkStart w:id="469" w:name="_Toc25783"/>
      <w:bookmarkStart w:id="470" w:name="_Toc24465"/>
      <w:bookmarkStart w:id="471" w:name="_Toc3638"/>
      <w:r>
        <w:rPr>
          <w:rFonts w:ascii="宋体" w:hAnsi="宋体"/>
          <w:b/>
          <w:i w:val="0"/>
          <w:iCs w:val="0"/>
          <w:sz w:val="24"/>
        </w:rPr>
        <w:t>2.12 税费</w:t>
      </w:r>
      <w:bookmarkEnd w:id="467"/>
      <w:bookmarkEnd w:id="468"/>
      <w:bookmarkEnd w:id="469"/>
      <w:bookmarkEnd w:id="470"/>
      <w:bookmarkEnd w:id="471"/>
    </w:p>
    <w:p w14:paraId="624BC53B">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71140CA9">
      <w:pPr>
        <w:spacing w:line="560" w:lineRule="exact"/>
        <w:ind w:firstLine="482" w:firstLineChars="200"/>
        <w:outlineLvl w:val="0"/>
        <w:rPr>
          <w:rFonts w:ascii="宋体" w:hAnsi="宋体"/>
          <w:b/>
          <w:i w:val="0"/>
          <w:iCs w:val="0"/>
          <w:sz w:val="24"/>
        </w:rPr>
      </w:pPr>
      <w:bookmarkStart w:id="472" w:name="_Toc25525"/>
      <w:bookmarkStart w:id="473" w:name="_Toc7315"/>
      <w:bookmarkStart w:id="474" w:name="_Toc26883"/>
      <w:bookmarkStart w:id="475" w:name="_Toc30105"/>
      <w:bookmarkStart w:id="476" w:name="_Toc14814"/>
      <w:r>
        <w:rPr>
          <w:rFonts w:ascii="宋体" w:hAnsi="宋体"/>
          <w:b/>
          <w:i w:val="0"/>
          <w:iCs w:val="0"/>
          <w:sz w:val="24"/>
        </w:rPr>
        <w:t>2.13 乙方破产</w:t>
      </w:r>
      <w:bookmarkEnd w:id="472"/>
      <w:bookmarkEnd w:id="473"/>
      <w:bookmarkEnd w:id="474"/>
      <w:bookmarkEnd w:id="475"/>
      <w:bookmarkEnd w:id="476"/>
    </w:p>
    <w:p w14:paraId="69867F42">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63AD0166">
      <w:pPr>
        <w:spacing w:line="560" w:lineRule="exact"/>
        <w:ind w:firstLine="482" w:firstLineChars="200"/>
        <w:outlineLvl w:val="0"/>
        <w:rPr>
          <w:rFonts w:ascii="宋体" w:hAnsi="宋体"/>
          <w:b/>
          <w:i w:val="0"/>
          <w:iCs w:val="0"/>
          <w:sz w:val="24"/>
        </w:rPr>
      </w:pPr>
      <w:bookmarkStart w:id="477" w:name="_Toc2016"/>
      <w:bookmarkStart w:id="478" w:name="_Toc1123"/>
      <w:bookmarkStart w:id="479" w:name="_Toc23323"/>
      <w:r>
        <w:rPr>
          <w:rFonts w:ascii="宋体" w:hAnsi="宋体"/>
          <w:b/>
          <w:i w:val="0"/>
          <w:iCs w:val="0"/>
          <w:sz w:val="24"/>
        </w:rPr>
        <w:t>2.14 合同中止、终止</w:t>
      </w:r>
      <w:bookmarkEnd w:id="477"/>
      <w:bookmarkEnd w:id="478"/>
      <w:bookmarkEnd w:id="479"/>
    </w:p>
    <w:p w14:paraId="4D91A04D">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42DA82B4">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16F068">
      <w:pPr>
        <w:spacing w:line="560" w:lineRule="exact"/>
        <w:ind w:firstLine="482" w:firstLineChars="200"/>
        <w:outlineLvl w:val="0"/>
        <w:rPr>
          <w:rFonts w:ascii="宋体" w:hAnsi="宋体"/>
          <w:b/>
          <w:i w:val="0"/>
          <w:iCs w:val="0"/>
          <w:sz w:val="24"/>
        </w:rPr>
      </w:pPr>
      <w:bookmarkStart w:id="480" w:name="_Toc1969"/>
      <w:bookmarkStart w:id="481" w:name="_Toc17363"/>
      <w:bookmarkStart w:id="482" w:name="_Toc14525"/>
      <w:r>
        <w:rPr>
          <w:rFonts w:ascii="宋体" w:hAnsi="宋体"/>
          <w:b/>
          <w:i w:val="0"/>
          <w:iCs w:val="0"/>
          <w:sz w:val="24"/>
        </w:rPr>
        <w:t>2.15 检验和验收</w:t>
      </w:r>
      <w:bookmarkEnd w:id="480"/>
      <w:bookmarkEnd w:id="481"/>
      <w:bookmarkEnd w:id="482"/>
    </w:p>
    <w:p w14:paraId="4EF006F7">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11385AC0">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2268EC">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D44CBA1">
      <w:pPr>
        <w:spacing w:line="560" w:lineRule="exact"/>
        <w:ind w:firstLine="482" w:firstLineChars="200"/>
        <w:outlineLvl w:val="0"/>
        <w:rPr>
          <w:rFonts w:ascii="宋体" w:hAnsi="宋体"/>
          <w:b/>
          <w:i w:val="0"/>
          <w:iCs w:val="0"/>
          <w:sz w:val="24"/>
        </w:rPr>
      </w:pPr>
      <w:bookmarkStart w:id="483" w:name="_Toc9808"/>
      <w:bookmarkStart w:id="484" w:name="_Toc31892"/>
      <w:bookmarkStart w:id="485" w:name="_Toc25198"/>
      <w:bookmarkStart w:id="486" w:name="_Toc12666"/>
      <w:bookmarkStart w:id="487" w:name="_Toc2308"/>
      <w:r>
        <w:rPr>
          <w:rFonts w:ascii="宋体" w:hAnsi="宋体"/>
          <w:b/>
          <w:i w:val="0"/>
          <w:iCs w:val="0"/>
          <w:sz w:val="24"/>
        </w:rPr>
        <w:t>2.16 通知和送达</w:t>
      </w:r>
      <w:bookmarkEnd w:id="483"/>
      <w:bookmarkEnd w:id="484"/>
      <w:bookmarkEnd w:id="485"/>
      <w:bookmarkEnd w:id="486"/>
      <w:bookmarkEnd w:id="487"/>
    </w:p>
    <w:p w14:paraId="0E5A3E27">
      <w:pPr>
        <w:spacing w:line="560" w:lineRule="exact"/>
        <w:ind w:firstLine="480" w:firstLineChars="200"/>
        <w:rPr>
          <w:rFonts w:ascii="宋体" w:hAnsi="宋体"/>
          <w:i w:val="0"/>
          <w:iCs w:val="0"/>
          <w:sz w:val="24"/>
        </w:rPr>
      </w:pPr>
      <w:bookmarkStart w:id="488" w:name="_Toc18401"/>
      <w:bookmarkStart w:id="489"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4F20AADD">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8"/>
      <w:bookmarkEnd w:id="489"/>
    </w:p>
    <w:p w14:paraId="255A68C1">
      <w:pPr>
        <w:spacing w:line="560" w:lineRule="exact"/>
        <w:ind w:firstLine="482" w:firstLineChars="200"/>
        <w:outlineLvl w:val="0"/>
        <w:rPr>
          <w:rFonts w:ascii="宋体" w:hAnsi="宋体"/>
          <w:b/>
          <w:i w:val="0"/>
          <w:iCs w:val="0"/>
          <w:sz w:val="24"/>
        </w:rPr>
      </w:pPr>
      <w:bookmarkStart w:id="490" w:name="_Toc28906"/>
      <w:bookmarkStart w:id="491" w:name="_Toc20808"/>
      <w:bookmarkStart w:id="492" w:name="_Toc5063"/>
      <w:bookmarkStart w:id="493" w:name="_Toc27644"/>
      <w:bookmarkStart w:id="494" w:name="_Toc1225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90"/>
      <w:bookmarkEnd w:id="491"/>
      <w:bookmarkEnd w:id="492"/>
      <w:bookmarkEnd w:id="493"/>
      <w:bookmarkEnd w:id="494"/>
    </w:p>
    <w:p w14:paraId="3AC4B731">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3B5E1A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2A341929">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2.18 计量单位</w:t>
      </w:r>
    </w:p>
    <w:p w14:paraId="53265E12">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3B18C334">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EB5C38D">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7D8E2403">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4A8E43F9">
      <w:pPr>
        <w:spacing w:line="560" w:lineRule="exact"/>
        <w:ind w:left="-420" w:leftChars="-200" w:right="-420" w:rightChars="-200" w:firstLine="480" w:firstLineChars="200"/>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CD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26DE42">
            <w:pPr>
              <w:spacing w:line="360" w:lineRule="auto"/>
              <w:jc w:val="center"/>
              <w:rPr>
                <w:rFonts w:ascii="宋体" w:hAnsi="宋体" w:cs="宋体"/>
                <w:b/>
                <w:i w:val="0"/>
                <w:iCs w:val="0"/>
                <w:sz w:val="24"/>
              </w:rPr>
            </w:pPr>
            <w:r>
              <w:rPr>
                <w:rFonts w:hint="eastAsia" w:ascii="宋体" w:hAnsi="宋体" w:cs="宋体"/>
                <w:b/>
                <w:i w:val="0"/>
                <w:iCs w:val="0"/>
                <w:sz w:val="24"/>
              </w:rPr>
              <w:t>条款号</w:t>
            </w:r>
          </w:p>
        </w:tc>
        <w:tc>
          <w:tcPr>
            <w:tcW w:w="8149" w:type="dxa"/>
            <w:vAlign w:val="center"/>
          </w:tcPr>
          <w:p w14:paraId="45C25A43">
            <w:pPr>
              <w:spacing w:line="360" w:lineRule="auto"/>
              <w:jc w:val="center"/>
              <w:rPr>
                <w:rFonts w:ascii="宋体" w:hAnsi="宋体" w:cs="宋体"/>
                <w:b/>
                <w:i w:val="0"/>
                <w:iCs w:val="0"/>
                <w:sz w:val="24"/>
              </w:rPr>
            </w:pPr>
            <w:r>
              <w:rPr>
                <w:rFonts w:hint="eastAsia" w:ascii="宋体" w:hAnsi="宋体" w:cs="宋体"/>
                <w:b/>
                <w:i w:val="0"/>
                <w:iCs w:val="0"/>
                <w:sz w:val="24"/>
              </w:rPr>
              <w:t>约定内容</w:t>
            </w:r>
          </w:p>
        </w:tc>
      </w:tr>
      <w:tr w14:paraId="7091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DC2AA">
            <w:pPr>
              <w:spacing w:line="360" w:lineRule="auto"/>
              <w:rPr>
                <w:rFonts w:ascii="宋体" w:hAnsi="宋体" w:cs="宋体"/>
                <w:i w:val="0"/>
                <w:iCs w:val="0"/>
                <w:sz w:val="24"/>
              </w:rPr>
            </w:pPr>
            <w:r>
              <w:rPr>
                <w:rFonts w:hint="eastAsia" w:ascii="宋体" w:hAnsi="宋体" w:cs="宋体"/>
                <w:i w:val="0"/>
                <w:iCs w:val="0"/>
                <w:sz w:val="24"/>
              </w:rPr>
              <w:t>1.3.2</w:t>
            </w:r>
          </w:p>
        </w:tc>
        <w:tc>
          <w:tcPr>
            <w:tcW w:w="8149" w:type="dxa"/>
            <w:vAlign w:val="center"/>
          </w:tcPr>
          <w:p w14:paraId="41FE9D6C">
            <w:pPr>
              <w:spacing w:line="360" w:lineRule="auto"/>
              <w:rPr>
                <w:rFonts w:ascii="宋体" w:hAnsi="宋体" w:cs="宋体"/>
                <w:i w:val="0"/>
                <w:iCs w:val="0"/>
                <w:sz w:val="24"/>
              </w:rPr>
            </w:pPr>
          </w:p>
        </w:tc>
      </w:tr>
      <w:tr w14:paraId="189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CFF47">
            <w:pPr>
              <w:spacing w:line="360" w:lineRule="auto"/>
              <w:rPr>
                <w:rFonts w:ascii="宋体" w:hAnsi="宋体" w:cs="宋体"/>
                <w:i w:val="0"/>
                <w:iCs w:val="0"/>
                <w:sz w:val="24"/>
              </w:rPr>
            </w:pPr>
            <w:r>
              <w:rPr>
                <w:rFonts w:hint="eastAsia" w:ascii="宋体" w:hAnsi="宋体" w:cs="宋体"/>
                <w:i w:val="0"/>
                <w:iCs w:val="0"/>
                <w:sz w:val="24"/>
              </w:rPr>
              <w:t>1.4.2</w:t>
            </w:r>
          </w:p>
        </w:tc>
        <w:tc>
          <w:tcPr>
            <w:tcW w:w="8149" w:type="dxa"/>
            <w:vAlign w:val="center"/>
          </w:tcPr>
          <w:p w14:paraId="1BAA5566">
            <w:pPr>
              <w:spacing w:line="360" w:lineRule="auto"/>
              <w:rPr>
                <w:rFonts w:ascii="宋体" w:hAnsi="宋体" w:cs="宋体"/>
                <w:i w:val="0"/>
                <w:iCs w:val="0"/>
                <w:sz w:val="24"/>
              </w:rPr>
            </w:pPr>
          </w:p>
        </w:tc>
      </w:tr>
      <w:tr w14:paraId="75C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06739">
            <w:pPr>
              <w:spacing w:line="360" w:lineRule="auto"/>
              <w:rPr>
                <w:rFonts w:ascii="宋体" w:hAnsi="宋体" w:cs="宋体"/>
                <w:i w:val="0"/>
                <w:iCs w:val="0"/>
                <w:sz w:val="24"/>
              </w:rPr>
            </w:pPr>
            <w:r>
              <w:rPr>
                <w:rFonts w:hint="eastAsia" w:ascii="宋体" w:hAnsi="宋体" w:cs="宋体"/>
                <w:i w:val="0"/>
                <w:iCs w:val="0"/>
                <w:sz w:val="24"/>
              </w:rPr>
              <w:t xml:space="preserve">1.5.1 </w:t>
            </w:r>
          </w:p>
        </w:tc>
        <w:tc>
          <w:tcPr>
            <w:tcW w:w="8149" w:type="dxa"/>
            <w:vAlign w:val="center"/>
          </w:tcPr>
          <w:p w14:paraId="0E938CB2">
            <w:pPr>
              <w:spacing w:line="360" w:lineRule="auto"/>
              <w:rPr>
                <w:rFonts w:ascii="宋体" w:hAnsi="宋体" w:cs="宋体"/>
                <w:i w:val="0"/>
                <w:iCs w:val="0"/>
                <w:sz w:val="24"/>
              </w:rPr>
            </w:pPr>
          </w:p>
        </w:tc>
      </w:tr>
      <w:tr w14:paraId="5675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AAD03">
            <w:pPr>
              <w:spacing w:line="360" w:lineRule="auto"/>
              <w:rPr>
                <w:rFonts w:ascii="宋体" w:hAnsi="宋体" w:cs="宋体"/>
                <w:i w:val="0"/>
                <w:iCs w:val="0"/>
                <w:sz w:val="24"/>
              </w:rPr>
            </w:pPr>
            <w:r>
              <w:rPr>
                <w:rFonts w:hint="eastAsia" w:ascii="宋体" w:hAnsi="宋体" w:cs="宋体"/>
                <w:i w:val="0"/>
                <w:iCs w:val="0"/>
                <w:sz w:val="24"/>
              </w:rPr>
              <w:t>1.5.2</w:t>
            </w:r>
          </w:p>
        </w:tc>
        <w:tc>
          <w:tcPr>
            <w:tcW w:w="8149" w:type="dxa"/>
            <w:vAlign w:val="center"/>
          </w:tcPr>
          <w:p w14:paraId="73C64FA4">
            <w:pPr>
              <w:spacing w:line="360" w:lineRule="auto"/>
              <w:rPr>
                <w:rFonts w:ascii="宋体" w:hAnsi="宋体" w:cs="宋体"/>
                <w:i w:val="0"/>
                <w:iCs w:val="0"/>
                <w:sz w:val="24"/>
              </w:rPr>
            </w:pPr>
          </w:p>
        </w:tc>
      </w:tr>
      <w:tr w14:paraId="78CC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4C1C49">
            <w:pPr>
              <w:spacing w:line="360" w:lineRule="auto"/>
              <w:rPr>
                <w:rFonts w:ascii="宋体" w:hAnsi="宋体" w:cs="宋体"/>
                <w:i w:val="0"/>
                <w:iCs w:val="0"/>
                <w:sz w:val="24"/>
              </w:rPr>
            </w:pPr>
            <w:r>
              <w:rPr>
                <w:rFonts w:hint="eastAsia" w:ascii="宋体" w:hAnsi="宋体" w:cs="宋体"/>
                <w:i w:val="0"/>
                <w:iCs w:val="0"/>
                <w:sz w:val="24"/>
              </w:rPr>
              <w:t xml:space="preserve">1.5.3 </w:t>
            </w:r>
          </w:p>
        </w:tc>
        <w:tc>
          <w:tcPr>
            <w:tcW w:w="8149" w:type="dxa"/>
            <w:vAlign w:val="center"/>
          </w:tcPr>
          <w:p w14:paraId="5B96A3C1">
            <w:pPr>
              <w:spacing w:line="360" w:lineRule="auto"/>
              <w:rPr>
                <w:rFonts w:ascii="宋体" w:hAnsi="宋体" w:cs="宋体"/>
                <w:i w:val="0"/>
                <w:iCs w:val="0"/>
                <w:sz w:val="24"/>
              </w:rPr>
            </w:pPr>
          </w:p>
        </w:tc>
      </w:tr>
      <w:tr w14:paraId="2451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31ABD">
            <w:pPr>
              <w:spacing w:line="360" w:lineRule="auto"/>
              <w:rPr>
                <w:rFonts w:ascii="宋体" w:hAnsi="宋体" w:cs="宋体"/>
                <w:i w:val="0"/>
                <w:iCs w:val="0"/>
                <w:sz w:val="24"/>
              </w:rPr>
            </w:pPr>
            <w:r>
              <w:rPr>
                <w:rFonts w:hint="eastAsia" w:ascii="宋体" w:hAnsi="宋体" w:cs="宋体"/>
                <w:i w:val="0"/>
                <w:iCs w:val="0"/>
                <w:sz w:val="24"/>
              </w:rPr>
              <w:t>1.6.2</w:t>
            </w:r>
          </w:p>
        </w:tc>
        <w:tc>
          <w:tcPr>
            <w:tcW w:w="8149" w:type="dxa"/>
            <w:vAlign w:val="center"/>
          </w:tcPr>
          <w:p w14:paraId="4A46C5B2">
            <w:pPr>
              <w:spacing w:line="360" w:lineRule="auto"/>
              <w:rPr>
                <w:rFonts w:ascii="宋体" w:hAnsi="宋体" w:cs="宋体"/>
                <w:i w:val="0"/>
                <w:iCs w:val="0"/>
                <w:sz w:val="24"/>
              </w:rPr>
            </w:pPr>
          </w:p>
        </w:tc>
      </w:tr>
      <w:tr w14:paraId="46FB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5404D">
            <w:pPr>
              <w:spacing w:line="360" w:lineRule="auto"/>
              <w:rPr>
                <w:rFonts w:ascii="宋体" w:hAnsi="宋体" w:cs="宋体"/>
                <w:i w:val="0"/>
                <w:iCs w:val="0"/>
                <w:sz w:val="24"/>
              </w:rPr>
            </w:pPr>
            <w:r>
              <w:rPr>
                <w:rFonts w:hint="eastAsia" w:ascii="宋体" w:hAnsi="宋体" w:cs="宋体"/>
                <w:i w:val="0"/>
                <w:iCs w:val="0"/>
                <w:sz w:val="24"/>
              </w:rPr>
              <w:t>1.7.1</w:t>
            </w:r>
          </w:p>
        </w:tc>
        <w:tc>
          <w:tcPr>
            <w:tcW w:w="8149" w:type="dxa"/>
            <w:vAlign w:val="center"/>
          </w:tcPr>
          <w:p w14:paraId="3D33F004">
            <w:pPr>
              <w:spacing w:line="360" w:lineRule="auto"/>
              <w:rPr>
                <w:rFonts w:ascii="宋体" w:hAnsi="宋体" w:cs="宋体"/>
                <w:i w:val="0"/>
                <w:iCs w:val="0"/>
                <w:sz w:val="24"/>
              </w:rPr>
            </w:pPr>
          </w:p>
        </w:tc>
      </w:tr>
      <w:tr w14:paraId="705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6713B3">
            <w:pPr>
              <w:spacing w:line="360" w:lineRule="auto"/>
              <w:rPr>
                <w:rFonts w:ascii="宋体" w:hAnsi="宋体" w:cs="宋体"/>
                <w:i w:val="0"/>
                <w:iCs w:val="0"/>
                <w:sz w:val="24"/>
              </w:rPr>
            </w:pPr>
            <w:r>
              <w:rPr>
                <w:rFonts w:hint="eastAsia" w:ascii="宋体" w:hAnsi="宋体" w:cs="宋体"/>
                <w:i w:val="0"/>
                <w:iCs w:val="0"/>
                <w:sz w:val="24"/>
              </w:rPr>
              <w:t>1.7.2</w:t>
            </w:r>
          </w:p>
        </w:tc>
        <w:tc>
          <w:tcPr>
            <w:tcW w:w="8149" w:type="dxa"/>
            <w:vAlign w:val="center"/>
          </w:tcPr>
          <w:p w14:paraId="121906F0">
            <w:pPr>
              <w:spacing w:line="360" w:lineRule="auto"/>
              <w:rPr>
                <w:rFonts w:ascii="宋体" w:hAnsi="宋体" w:cs="宋体"/>
                <w:i w:val="0"/>
                <w:iCs w:val="0"/>
                <w:sz w:val="24"/>
              </w:rPr>
            </w:pPr>
          </w:p>
        </w:tc>
      </w:tr>
      <w:tr w14:paraId="3D00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51C04">
            <w:pPr>
              <w:spacing w:line="360" w:lineRule="auto"/>
              <w:rPr>
                <w:rFonts w:ascii="宋体" w:hAnsi="宋体" w:cs="宋体"/>
                <w:i w:val="0"/>
                <w:iCs w:val="0"/>
                <w:sz w:val="24"/>
              </w:rPr>
            </w:pPr>
            <w:r>
              <w:rPr>
                <w:rFonts w:hint="eastAsia" w:ascii="宋体" w:hAnsi="宋体" w:cs="宋体"/>
                <w:i w:val="0"/>
                <w:iCs w:val="0"/>
                <w:sz w:val="24"/>
              </w:rPr>
              <w:t>1.7.3</w:t>
            </w:r>
          </w:p>
        </w:tc>
        <w:tc>
          <w:tcPr>
            <w:tcW w:w="8149" w:type="dxa"/>
            <w:vAlign w:val="center"/>
          </w:tcPr>
          <w:p w14:paraId="457738A1">
            <w:pPr>
              <w:spacing w:line="360" w:lineRule="auto"/>
              <w:rPr>
                <w:rFonts w:ascii="宋体" w:hAnsi="宋体" w:cs="宋体"/>
                <w:i w:val="0"/>
                <w:iCs w:val="0"/>
                <w:sz w:val="24"/>
              </w:rPr>
            </w:pPr>
          </w:p>
        </w:tc>
      </w:tr>
      <w:tr w14:paraId="08F8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50FF07">
            <w:pPr>
              <w:spacing w:line="360" w:lineRule="auto"/>
              <w:rPr>
                <w:rFonts w:ascii="宋体" w:hAnsi="宋体" w:cs="宋体"/>
                <w:i w:val="0"/>
                <w:iCs w:val="0"/>
                <w:sz w:val="24"/>
              </w:rPr>
            </w:pPr>
            <w:r>
              <w:rPr>
                <w:rFonts w:hint="eastAsia" w:ascii="宋体" w:hAnsi="宋体" w:cs="宋体"/>
                <w:i w:val="0"/>
                <w:iCs w:val="0"/>
                <w:sz w:val="24"/>
              </w:rPr>
              <w:t>1.7.4.1</w:t>
            </w:r>
          </w:p>
        </w:tc>
        <w:tc>
          <w:tcPr>
            <w:tcW w:w="8149" w:type="dxa"/>
            <w:vAlign w:val="center"/>
          </w:tcPr>
          <w:p w14:paraId="5D9962E0">
            <w:pPr>
              <w:spacing w:line="360" w:lineRule="auto"/>
              <w:rPr>
                <w:rFonts w:ascii="宋体" w:hAnsi="宋体" w:cs="宋体"/>
                <w:i w:val="0"/>
                <w:iCs w:val="0"/>
                <w:sz w:val="24"/>
              </w:rPr>
            </w:pPr>
          </w:p>
        </w:tc>
      </w:tr>
      <w:tr w14:paraId="17D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879EEC">
            <w:pPr>
              <w:spacing w:line="360" w:lineRule="auto"/>
              <w:rPr>
                <w:rFonts w:ascii="宋体" w:hAnsi="宋体" w:cs="宋体"/>
                <w:i w:val="0"/>
                <w:iCs w:val="0"/>
                <w:sz w:val="24"/>
              </w:rPr>
            </w:pPr>
            <w:r>
              <w:rPr>
                <w:rFonts w:hint="eastAsia" w:ascii="宋体" w:hAnsi="宋体" w:cs="宋体"/>
                <w:i w:val="0"/>
                <w:iCs w:val="0"/>
                <w:sz w:val="24"/>
              </w:rPr>
              <w:t>1.7.4.2</w:t>
            </w:r>
          </w:p>
        </w:tc>
        <w:tc>
          <w:tcPr>
            <w:tcW w:w="8149" w:type="dxa"/>
            <w:vAlign w:val="center"/>
          </w:tcPr>
          <w:p w14:paraId="6EF96DFF">
            <w:pPr>
              <w:spacing w:line="360" w:lineRule="auto"/>
              <w:rPr>
                <w:rFonts w:ascii="宋体" w:hAnsi="宋体" w:cs="宋体"/>
                <w:i w:val="0"/>
                <w:iCs w:val="0"/>
                <w:sz w:val="24"/>
              </w:rPr>
            </w:pPr>
          </w:p>
        </w:tc>
      </w:tr>
      <w:tr w14:paraId="216D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7F0EF">
            <w:pPr>
              <w:spacing w:line="360" w:lineRule="auto"/>
              <w:rPr>
                <w:rFonts w:ascii="宋体" w:hAnsi="宋体" w:cs="宋体"/>
                <w:i w:val="0"/>
                <w:iCs w:val="0"/>
                <w:sz w:val="24"/>
              </w:rPr>
            </w:pPr>
            <w:r>
              <w:rPr>
                <w:rFonts w:hint="eastAsia" w:ascii="宋体" w:hAnsi="宋体" w:cs="宋体"/>
                <w:i w:val="0"/>
                <w:iCs w:val="0"/>
                <w:sz w:val="24"/>
              </w:rPr>
              <w:t>1.7.4.3</w:t>
            </w:r>
          </w:p>
        </w:tc>
        <w:tc>
          <w:tcPr>
            <w:tcW w:w="8149" w:type="dxa"/>
            <w:vAlign w:val="center"/>
          </w:tcPr>
          <w:p w14:paraId="3199E07D">
            <w:pPr>
              <w:spacing w:line="360" w:lineRule="auto"/>
              <w:rPr>
                <w:rFonts w:ascii="宋体" w:hAnsi="宋体" w:cs="宋体"/>
                <w:i w:val="0"/>
                <w:iCs w:val="0"/>
                <w:sz w:val="24"/>
              </w:rPr>
            </w:pPr>
          </w:p>
        </w:tc>
      </w:tr>
      <w:tr w14:paraId="7D68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14864">
            <w:pPr>
              <w:spacing w:line="360" w:lineRule="auto"/>
              <w:rPr>
                <w:rFonts w:ascii="宋体" w:hAnsi="宋体" w:cs="宋体"/>
                <w:i w:val="0"/>
                <w:iCs w:val="0"/>
                <w:sz w:val="24"/>
              </w:rPr>
            </w:pPr>
            <w:r>
              <w:rPr>
                <w:rFonts w:hint="eastAsia" w:ascii="宋体" w:hAnsi="宋体" w:cs="宋体"/>
                <w:i w:val="0"/>
                <w:iCs w:val="0"/>
                <w:sz w:val="24"/>
              </w:rPr>
              <w:t>1.8.7</w:t>
            </w:r>
          </w:p>
        </w:tc>
        <w:tc>
          <w:tcPr>
            <w:tcW w:w="8149" w:type="dxa"/>
            <w:vAlign w:val="center"/>
          </w:tcPr>
          <w:p w14:paraId="7B61BA4B">
            <w:pPr>
              <w:spacing w:line="360" w:lineRule="auto"/>
              <w:rPr>
                <w:rFonts w:ascii="宋体" w:hAnsi="宋体" w:cs="宋体"/>
                <w:i w:val="0"/>
                <w:iCs w:val="0"/>
                <w:sz w:val="24"/>
              </w:rPr>
            </w:pPr>
          </w:p>
        </w:tc>
      </w:tr>
      <w:tr w14:paraId="530A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195B1">
            <w:pPr>
              <w:spacing w:line="360" w:lineRule="auto"/>
              <w:rPr>
                <w:rFonts w:ascii="宋体" w:hAnsi="宋体" w:cs="宋体"/>
                <w:i w:val="0"/>
                <w:iCs w:val="0"/>
                <w:sz w:val="24"/>
              </w:rPr>
            </w:pPr>
            <w:r>
              <w:rPr>
                <w:rFonts w:hint="eastAsia" w:ascii="宋体" w:hAnsi="宋体" w:cs="宋体"/>
                <w:i w:val="0"/>
                <w:iCs w:val="0"/>
                <w:sz w:val="24"/>
              </w:rPr>
              <w:t>1.9.1</w:t>
            </w:r>
          </w:p>
        </w:tc>
        <w:tc>
          <w:tcPr>
            <w:tcW w:w="8149" w:type="dxa"/>
            <w:vAlign w:val="center"/>
          </w:tcPr>
          <w:p w14:paraId="73B0C8BF">
            <w:pPr>
              <w:spacing w:line="360" w:lineRule="auto"/>
              <w:rPr>
                <w:rFonts w:ascii="宋体" w:hAnsi="宋体" w:cs="宋体"/>
                <w:i w:val="0"/>
                <w:iCs w:val="0"/>
                <w:sz w:val="24"/>
              </w:rPr>
            </w:pPr>
          </w:p>
        </w:tc>
      </w:tr>
      <w:tr w14:paraId="1FF7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7C3E0">
            <w:pPr>
              <w:spacing w:line="360" w:lineRule="auto"/>
              <w:rPr>
                <w:rFonts w:ascii="宋体" w:hAnsi="宋体" w:cs="宋体"/>
                <w:i w:val="0"/>
                <w:iCs w:val="0"/>
                <w:sz w:val="24"/>
              </w:rPr>
            </w:pPr>
            <w:r>
              <w:rPr>
                <w:rFonts w:hint="eastAsia" w:ascii="宋体" w:hAnsi="宋体" w:cs="宋体"/>
                <w:i w:val="0"/>
                <w:iCs w:val="0"/>
                <w:sz w:val="24"/>
              </w:rPr>
              <w:t>1.9.2</w:t>
            </w:r>
          </w:p>
        </w:tc>
        <w:tc>
          <w:tcPr>
            <w:tcW w:w="8149" w:type="dxa"/>
            <w:vAlign w:val="center"/>
          </w:tcPr>
          <w:p w14:paraId="1D379D16">
            <w:pPr>
              <w:spacing w:line="360" w:lineRule="auto"/>
              <w:rPr>
                <w:rFonts w:ascii="宋体" w:hAnsi="宋体" w:cs="宋体"/>
                <w:i w:val="0"/>
                <w:iCs w:val="0"/>
                <w:sz w:val="24"/>
              </w:rPr>
            </w:pPr>
          </w:p>
        </w:tc>
      </w:tr>
      <w:tr w14:paraId="45C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41C39">
            <w:pPr>
              <w:spacing w:line="360" w:lineRule="auto"/>
              <w:rPr>
                <w:rFonts w:ascii="宋体" w:hAnsi="宋体" w:cs="宋体"/>
                <w:i w:val="0"/>
                <w:iCs w:val="0"/>
                <w:sz w:val="24"/>
              </w:rPr>
            </w:pPr>
            <w:r>
              <w:rPr>
                <w:rFonts w:hint="eastAsia" w:ascii="宋体" w:hAnsi="宋体" w:cs="宋体"/>
                <w:i w:val="0"/>
                <w:iCs w:val="0"/>
                <w:sz w:val="24"/>
              </w:rPr>
              <w:t>2.3.2</w:t>
            </w:r>
          </w:p>
        </w:tc>
        <w:tc>
          <w:tcPr>
            <w:tcW w:w="8149" w:type="dxa"/>
            <w:vAlign w:val="center"/>
          </w:tcPr>
          <w:p w14:paraId="603923F8">
            <w:pPr>
              <w:spacing w:line="360" w:lineRule="auto"/>
              <w:ind w:left="-420" w:leftChars="-200" w:right="-420" w:rightChars="-200" w:firstLine="480" w:firstLineChars="200"/>
              <w:rPr>
                <w:rFonts w:ascii="宋体" w:hAnsi="宋体" w:cs="宋体"/>
                <w:i w:val="0"/>
                <w:iCs w:val="0"/>
                <w:sz w:val="24"/>
              </w:rPr>
            </w:pPr>
          </w:p>
        </w:tc>
      </w:tr>
      <w:tr w14:paraId="0F8A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C6278">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149" w:type="dxa"/>
            <w:vAlign w:val="center"/>
          </w:tcPr>
          <w:p w14:paraId="409BFB67">
            <w:pPr>
              <w:spacing w:line="360" w:lineRule="auto"/>
              <w:ind w:left="-420" w:leftChars="-200" w:right="-420" w:rightChars="-200" w:firstLine="480" w:firstLineChars="200"/>
              <w:rPr>
                <w:rFonts w:ascii="宋体" w:hAnsi="宋体" w:cs="宋体"/>
                <w:i w:val="0"/>
                <w:iCs w:val="0"/>
                <w:sz w:val="24"/>
              </w:rPr>
            </w:pPr>
          </w:p>
        </w:tc>
      </w:tr>
      <w:tr w14:paraId="06E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133E">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5FBBFBF7">
            <w:pPr>
              <w:spacing w:line="360" w:lineRule="auto"/>
              <w:rPr>
                <w:rFonts w:ascii="宋体" w:hAnsi="宋体" w:cs="宋体"/>
                <w:i w:val="0"/>
                <w:iCs w:val="0"/>
                <w:sz w:val="24"/>
              </w:rPr>
            </w:pPr>
          </w:p>
        </w:tc>
      </w:tr>
      <w:tr w14:paraId="6DC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42268D">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r>
              <w:rPr>
                <w:rFonts w:hint="eastAsia" w:ascii="宋体" w:hAnsi="宋体" w:cs="宋体"/>
                <w:i w:val="0"/>
                <w:iCs w:val="0"/>
                <w:sz w:val="24"/>
              </w:rPr>
              <w:t xml:space="preserve"> </w:t>
            </w:r>
          </w:p>
        </w:tc>
        <w:tc>
          <w:tcPr>
            <w:tcW w:w="8149" w:type="dxa"/>
          </w:tcPr>
          <w:p w14:paraId="5EBE4A31">
            <w:pPr>
              <w:spacing w:line="360" w:lineRule="auto"/>
              <w:rPr>
                <w:rFonts w:ascii="宋体" w:hAnsi="宋体" w:cs="宋体"/>
                <w:i w:val="0"/>
                <w:iCs w:val="0"/>
                <w:sz w:val="24"/>
              </w:rPr>
            </w:pPr>
          </w:p>
        </w:tc>
      </w:tr>
      <w:tr w14:paraId="4E3A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11C75">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149" w:type="dxa"/>
            <w:vAlign w:val="center"/>
          </w:tcPr>
          <w:p w14:paraId="4A2F4212">
            <w:pPr>
              <w:spacing w:line="360" w:lineRule="auto"/>
              <w:rPr>
                <w:rFonts w:ascii="宋体" w:hAnsi="宋体" w:cs="宋体"/>
                <w:i w:val="0"/>
                <w:iCs w:val="0"/>
                <w:sz w:val="24"/>
              </w:rPr>
            </w:pPr>
          </w:p>
        </w:tc>
      </w:tr>
      <w:tr w14:paraId="4278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E461">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00EFE547">
            <w:pPr>
              <w:spacing w:line="360" w:lineRule="auto"/>
              <w:rPr>
                <w:rFonts w:ascii="宋体" w:hAnsi="宋体" w:cs="宋体"/>
                <w:i w:val="0"/>
                <w:iCs w:val="0"/>
                <w:sz w:val="24"/>
              </w:rPr>
            </w:pPr>
          </w:p>
        </w:tc>
      </w:tr>
      <w:tr w14:paraId="3AE5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E6B232">
            <w:pPr>
              <w:spacing w:line="360" w:lineRule="auto"/>
              <w:rPr>
                <w:rFonts w:ascii="宋体" w:hAnsi="宋体" w:cs="宋体"/>
                <w:i w:val="0"/>
                <w:iCs w:val="0"/>
                <w:sz w:val="24"/>
              </w:rPr>
            </w:pPr>
            <w:r>
              <w:rPr>
                <w:rFonts w:hint="eastAsia" w:ascii="宋体" w:hAnsi="宋体" w:cs="宋体"/>
                <w:i w:val="0"/>
                <w:iCs w:val="0"/>
                <w:sz w:val="24"/>
              </w:rPr>
              <w:t>2.19</w:t>
            </w:r>
          </w:p>
        </w:tc>
        <w:tc>
          <w:tcPr>
            <w:tcW w:w="8149" w:type="dxa"/>
          </w:tcPr>
          <w:p w14:paraId="57EF8F24">
            <w:pPr>
              <w:spacing w:line="360" w:lineRule="auto"/>
              <w:rPr>
                <w:rFonts w:ascii="宋体" w:hAnsi="宋体" w:cs="宋体"/>
                <w:i w:val="0"/>
                <w:iCs w:val="0"/>
                <w:sz w:val="24"/>
              </w:rPr>
            </w:pPr>
          </w:p>
        </w:tc>
      </w:tr>
    </w:tbl>
    <w:p w14:paraId="5FC23B37">
      <w:pPr>
        <w:rPr>
          <w:rFonts w:ascii="宋体" w:hAnsi="宋体" w:cs="宋体"/>
          <w:b/>
          <w:i w:val="0"/>
          <w:iCs w:val="0"/>
          <w:sz w:val="36"/>
          <w:szCs w:val="20"/>
        </w:rPr>
      </w:pPr>
      <w:r>
        <w:rPr>
          <w:rFonts w:hint="eastAsia" w:ascii="宋体" w:hAnsi="宋体" w:cs="宋体"/>
          <w:b/>
          <w:i w:val="0"/>
          <w:iCs w:val="0"/>
          <w:sz w:val="36"/>
          <w:szCs w:val="20"/>
        </w:rPr>
        <w:br w:type="page"/>
      </w:r>
    </w:p>
    <w:p w14:paraId="59F9870B">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392"/>
      <w:r>
        <w:rPr>
          <w:rFonts w:hint="eastAsia" w:ascii="宋体" w:hAnsi="宋体" w:cs="宋体"/>
          <w:b/>
          <w:i w:val="0"/>
          <w:iCs w:val="0"/>
          <w:sz w:val="36"/>
          <w:szCs w:val="20"/>
        </w:rPr>
        <w:t xml:space="preserve"> </w:t>
      </w:r>
      <w:bookmarkEnd w:id="393"/>
      <w:r>
        <w:rPr>
          <w:rFonts w:hint="eastAsia" w:ascii="宋体" w:hAnsi="宋体" w:cs="宋体"/>
          <w:b/>
          <w:i w:val="0"/>
          <w:iCs w:val="0"/>
          <w:sz w:val="36"/>
          <w:szCs w:val="20"/>
        </w:rPr>
        <w:t>应提交的有关格式范例</w:t>
      </w:r>
    </w:p>
    <w:p w14:paraId="0A1441C2">
      <w:pPr>
        <w:spacing w:line="360" w:lineRule="auto"/>
        <w:jc w:val="center"/>
        <w:outlineLvl w:val="0"/>
        <w:rPr>
          <w:rFonts w:ascii="宋体" w:hAnsi="宋体" w:cs="宋体"/>
          <w:b/>
          <w:i w:val="0"/>
          <w:iCs w:val="0"/>
          <w:kern w:val="0"/>
          <w:sz w:val="36"/>
          <w:szCs w:val="36"/>
        </w:rPr>
      </w:pPr>
    </w:p>
    <w:p w14:paraId="48C9CD2A">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136918C9">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7AFBD891">
      <w:pPr>
        <w:spacing w:line="360" w:lineRule="auto"/>
        <w:jc w:val="center"/>
        <w:outlineLvl w:val="0"/>
        <w:rPr>
          <w:rFonts w:ascii="宋体" w:hAnsi="宋体" w:cs="宋体"/>
          <w:b/>
          <w:i w:val="0"/>
          <w:iCs w:val="0"/>
          <w:kern w:val="0"/>
          <w:sz w:val="36"/>
          <w:szCs w:val="36"/>
        </w:rPr>
      </w:pPr>
    </w:p>
    <w:p w14:paraId="48F2EE1F">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2ECDE2AB">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6CC7D40D">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83EA9B9">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00820C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F6009D0">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C615301">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70824A5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681D8D7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1E1C259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2B6E31D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8DC2F4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320DC4B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DEA390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66D94B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5C53CE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018C5D6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13881E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1DB578A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3AE1D088">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73ADB723">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72B6A18D">
      <w:pPr>
        <w:snapToGrid w:val="0"/>
        <w:spacing w:line="360" w:lineRule="auto"/>
        <w:ind w:right="480" w:firstLine="559" w:firstLineChars="233"/>
        <w:jc w:val="left"/>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7D0F64">
      <w:pPr>
        <w:widowControl/>
        <w:spacing w:line="360" w:lineRule="auto"/>
        <w:ind w:firstLine="643" w:firstLineChars="200"/>
        <w:jc w:val="center"/>
        <w:rPr>
          <w:rFonts w:ascii="宋体" w:hAnsi="宋体" w:cs="宋体"/>
          <w:b/>
          <w:i w:val="0"/>
          <w:iCs w:val="0"/>
          <w:kern w:val="0"/>
          <w:sz w:val="32"/>
          <w:szCs w:val="32"/>
        </w:rPr>
      </w:pPr>
    </w:p>
    <w:p w14:paraId="6A4635DE">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39AFAD5F">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5C00FED6">
      <w:pPr>
        <w:snapToGrid w:val="0"/>
        <w:spacing w:line="360" w:lineRule="auto"/>
        <w:ind w:right="480"/>
        <w:jc w:val="center"/>
        <w:rPr>
          <w:rFonts w:ascii="宋体" w:hAnsi="宋体" w:cs="宋体"/>
          <w:b/>
          <w:i w:val="0"/>
          <w:iCs w:val="0"/>
          <w:kern w:val="0"/>
          <w:sz w:val="32"/>
          <w:szCs w:val="32"/>
        </w:rPr>
      </w:pPr>
    </w:p>
    <w:p w14:paraId="57D4D2EC">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062C1E6">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268A2F71">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4A4A510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71050A5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20911425">
      <w:pPr>
        <w:widowControl/>
        <w:spacing w:line="360" w:lineRule="auto"/>
        <w:ind w:left="150"/>
        <w:jc w:val="center"/>
        <w:rPr>
          <w:rFonts w:ascii="宋体" w:hAnsi="宋体" w:cs="宋体"/>
          <w:b/>
          <w:i w:val="0"/>
          <w:iCs w:val="0"/>
          <w:kern w:val="0"/>
          <w:sz w:val="32"/>
          <w:szCs w:val="32"/>
        </w:rPr>
      </w:pPr>
    </w:p>
    <w:p w14:paraId="50929EA5">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0AD6EF36">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18950680">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773DFF70">
      <w:pPr>
        <w:spacing w:line="360" w:lineRule="auto"/>
        <w:ind w:right="420"/>
        <w:jc w:val="center"/>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994D34F">
      <w:pPr>
        <w:spacing w:line="360" w:lineRule="auto"/>
        <w:jc w:val="center"/>
        <w:outlineLvl w:val="0"/>
        <w:rPr>
          <w:rFonts w:ascii="宋体" w:hAnsi="宋体" w:cs="宋体"/>
          <w:b/>
          <w:i w:val="0"/>
          <w:iCs w:val="0"/>
          <w:kern w:val="0"/>
          <w:sz w:val="24"/>
        </w:rPr>
      </w:pPr>
    </w:p>
    <w:p w14:paraId="56D0472E">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1B42B3B3">
      <w:pPr>
        <w:snapToGrid w:val="0"/>
        <w:spacing w:line="360" w:lineRule="auto"/>
        <w:ind w:left="479" w:leftChars="228"/>
        <w:rPr>
          <w:rFonts w:ascii="宋体" w:hAnsi="宋体" w:cs="宋体"/>
          <w:i w:val="0"/>
          <w:iCs w:val="0"/>
          <w:sz w:val="24"/>
        </w:rPr>
      </w:pPr>
      <w:r>
        <w:rPr>
          <w:rFonts w:hint="eastAsia" w:ascii="宋体" w:hAnsi="宋体" w:cs="宋体"/>
          <w:i w:val="0"/>
          <w:iCs w:val="0"/>
          <w:sz w:val="24"/>
        </w:rPr>
        <w:t>（1）投标函………………………………………………………………………（页码）（2）授权委托书或法定代表人（单位负责人、自然人本人）身份证明……（页码）</w:t>
      </w:r>
    </w:p>
    <w:p w14:paraId="667CAD9A">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）分包意向协议………………………………………………………………（页码）</w:t>
      </w:r>
    </w:p>
    <w:p w14:paraId="22723D0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）符合性审查资料……………………………………………………………（页码）</w:t>
      </w:r>
    </w:p>
    <w:p w14:paraId="7938654F">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）评标标准相应的商务技术资料……………………………………………（页码）（</w:t>
      </w:r>
      <w:r>
        <w:rPr>
          <w:rFonts w:ascii="宋体" w:hAnsi="宋体" w:cs="宋体"/>
          <w:i w:val="0"/>
          <w:iCs w:val="0"/>
          <w:sz w:val="24"/>
        </w:rPr>
        <w:t>6</w:t>
      </w:r>
      <w:r>
        <w:rPr>
          <w:rFonts w:hint="eastAsia" w:ascii="宋体" w:hAnsi="宋体" w:cs="宋体"/>
          <w:i w:val="0"/>
          <w:iCs w:val="0"/>
          <w:sz w:val="24"/>
        </w:rPr>
        <w:t>）投标标的清单……………………………………………………………（页码）（</w:t>
      </w:r>
      <w:r>
        <w:rPr>
          <w:rFonts w:ascii="宋体" w:hAnsi="宋体" w:cs="宋体"/>
          <w:i w:val="0"/>
          <w:iCs w:val="0"/>
          <w:sz w:val="24"/>
        </w:rPr>
        <w:t>7</w:t>
      </w:r>
      <w:r>
        <w:rPr>
          <w:rFonts w:hint="eastAsia" w:ascii="宋体" w:hAnsi="宋体" w:cs="宋体"/>
          <w:i w:val="0"/>
          <w:iCs w:val="0"/>
          <w:sz w:val="24"/>
        </w:rPr>
        <w:t>）商务技术偏离表……………………………………………………………（页码）</w:t>
      </w:r>
    </w:p>
    <w:p w14:paraId="78C6B1A5">
      <w:pPr>
        <w:snapToGrid w:val="0"/>
        <w:spacing w:line="360" w:lineRule="auto"/>
        <w:ind w:left="479" w:leftChars="228"/>
        <w:rPr>
          <w:rFonts w:ascii="宋体" w:hAnsi="宋体" w:cs="宋体"/>
          <w:i w:val="0"/>
          <w:iCs w:val="0"/>
          <w:sz w:val="24"/>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sz w:val="24"/>
        </w:rPr>
        <w:t>…………………………………………（页码）</w:t>
      </w:r>
    </w:p>
    <w:p w14:paraId="6C0E2CB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574155">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6BDA81E6">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82DFE0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E2997A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E2F305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744CA4E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60287E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4229F1DD">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5" w:name="_Hlk101257010"/>
      <w:r>
        <w:rPr>
          <w:rFonts w:hint="eastAsia" w:ascii="宋体" w:hAnsi="宋体" w:cs="宋体"/>
          <w:i w:val="0"/>
          <w:iCs w:val="0"/>
          <w:sz w:val="24"/>
        </w:rPr>
        <w:t>（如果有)</w:t>
      </w:r>
      <w:bookmarkEnd w:id="495"/>
      <w:r>
        <w:rPr>
          <w:rFonts w:hint="eastAsia" w:ascii="宋体" w:hAnsi="宋体" w:cs="宋体"/>
          <w:i w:val="0"/>
          <w:iCs w:val="0"/>
          <w:snapToGrid w:val="0"/>
          <w:kern w:val="28"/>
          <w:sz w:val="24"/>
          <w:szCs w:val="20"/>
        </w:rPr>
        <w:t>；</w:t>
      </w:r>
    </w:p>
    <w:p w14:paraId="37C7C21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0DF8677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8C5A429">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43CD0B8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6F25B16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3ACF2D1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67030D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435E56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1136810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71451E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A143A7D">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7A78376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74CD19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7753A95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57E1237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w:t>
      </w:r>
    </w:p>
    <w:p w14:paraId="3DB277A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15D2F6A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21BE26E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3309135D">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283AE524">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6C9E64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r>
        <w:rPr>
          <w:rFonts w:hint="eastAsia" w:ascii="宋体" w:hAnsi="宋体" w:cs="宋体"/>
          <w:i w:val="0"/>
          <w:iCs w:val="0"/>
          <w:sz w:val="24"/>
          <w:u w:val="single"/>
        </w:rPr>
        <w:t xml:space="preserve">                                        </w:t>
      </w:r>
      <w:r>
        <w:rPr>
          <w:rFonts w:hint="eastAsia" w:ascii="宋体" w:hAnsi="宋体" w:cs="宋体"/>
          <w:i w:val="0"/>
          <w:iCs w:val="0"/>
          <w:sz w:val="24"/>
        </w:rPr>
        <w:t>。</w:t>
      </w:r>
    </w:p>
    <w:p w14:paraId="3CEFCF3B">
      <w:pPr>
        <w:spacing w:line="360" w:lineRule="auto"/>
        <w:ind w:firstLine="3600" w:firstLineChars="1500"/>
        <w:rPr>
          <w:rFonts w:ascii="宋体" w:hAnsi="宋体" w:cs="宋体"/>
          <w:i w:val="0"/>
          <w:iCs w:val="0"/>
          <w:sz w:val="24"/>
        </w:rPr>
      </w:pPr>
      <w:r>
        <w:rPr>
          <w:rFonts w:hint="eastAsia" w:ascii="宋体" w:hAnsi="宋体" w:cs="宋体"/>
          <w:i w:val="0"/>
          <w:iCs w:val="0"/>
          <w:sz w:val="24"/>
        </w:rPr>
        <w:t xml:space="preserve">投标人名称（电子签名）：                          </w:t>
      </w:r>
    </w:p>
    <w:p w14:paraId="22462B3B">
      <w:pPr>
        <w:spacing w:line="360" w:lineRule="auto"/>
        <w:jc w:val="center"/>
        <w:rPr>
          <w:rFonts w:ascii="宋体" w:hAnsi="宋体" w:cs="宋体"/>
          <w:i w:val="0"/>
          <w:iCs w:val="0"/>
          <w:sz w:val="24"/>
        </w:rPr>
      </w:pPr>
      <w:r>
        <w:rPr>
          <w:rFonts w:hint="eastAsia" w:ascii="宋体" w:hAnsi="宋体" w:cs="宋体"/>
          <w:i w:val="0"/>
          <w:iCs w:val="0"/>
          <w:sz w:val="24"/>
        </w:rPr>
        <w:t xml:space="preserve">     日期：  年   月   日</w:t>
      </w:r>
    </w:p>
    <w:p w14:paraId="49C501AC">
      <w:pPr>
        <w:snapToGrid w:val="0"/>
        <w:spacing w:line="360" w:lineRule="auto"/>
        <w:ind w:left="420" w:leftChars="200" w:firstLine="4200" w:firstLineChars="1750"/>
        <w:rPr>
          <w:rFonts w:ascii="宋体" w:hAnsi="宋体" w:cs="宋体"/>
          <w:i w:val="0"/>
          <w:iCs w:val="0"/>
          <w:kern w:val="0"/>
          <w:sz w:val="24"/>
          <w:u w:val="single"/>
        </w:rPr>
      </w:pPr>
    </w:p>
    <w:p w14:paraId="7EADADB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A83271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192BE6B">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56AA096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311481CF">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7D49E358">
      <w:pPr>
        <w:snapToGrid w:val="0"/>
        <w:spacing w:line="360" w:lineRule="auto"/>
        <w:ind w:firstLine="2872" w:firstLineChars="894"/>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523D934">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916FB12">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7D2DB7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74998B5F">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10D9D2C7">
      <w:pPr>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 xml:space="preserve">                                                 投标人名称(电子签名)：</w:t>
      </w:r>
    </w:p>
    <w:p w14:paraId="261321FB">
      <w:pPr>
        <w:snapToGrid w:val="0"/>
        <w:spacing w:line="360" w:lineRule="auto"/>
        <w:rPr>
          <w:rFonts w:ascii="宋体" w:hAnsi="宋体" w:cs="宋体"/>
          <w:i w:val="0"/>
          <w:iCs w:val="0"/>
          <w:sz w:val="24"/>
        </w:rPr>
      </w:pPr>
      <w:r>
        <w:rPr>
          <w:rFonts w:hint="eastAsia" w:ascii="宋体" w:hAnsi="宋体" w:cs="宋体"/>
          <w:i w:val="0"/>
          <w:iCs w:val="0"/>
          <w:kern w:val="0"/>
          <w:sz w:val="24"/>
          <w:lang w:val="zh-CN"/>
        </w:rPr>
        <w:t xml:space="preserve">                                                 签发日期：  年  月   日</w:t>
      </w:r>
    </w:p>
    <w:p w14:paraId="0EDCEDC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3B6E653">
      <w:pPr>
        <w:jc w:val="center"/>
        <w:rPr>
          <w:rFonts w:ascii="宋体" w:hAnsi="宋体" w:cs="宋体"/>
          <w:b/>
          <w:i w:val="0"/>
          <w:iCs w:val="0"/>
          <w:kern w:val="0"/>
          <w:sz w:val="32"/>
          <w:szCs w:val="32"/>
        </w:rPr>
      </w:pPr>
      <w:r>
        <w:rPr>
          <w:rFonts w:hint="eastAsia" w:ascii="宋体" w:hAnsi="宋体" w:cs="宋体"/>
          <w:b/>
          <w:i w:val="0"/>
          <w:iCs w:val="0"/>
          <w:kern w:val="0"/>
          <w:sz w:val="32"/>
          <w:szCs w:val="32"/>
          <w:lang w:val="zh-CN"/>
        </w:rPr>
        <w:t>授权委托书（适用于联合体投标）</w:t>
      </w:r>
    </w:p>
    <w:p w14:paraId="43517BF8">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F63EE3">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70F8F8FC">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0B1357A">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5C07490A">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4CAD53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01E2530D">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384A5BB">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279ACC86">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6A780E4D">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C601613">
      <w:pPr>
        <w:pStyle w:val="148"/>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64CC3">
            <w:pPr>
              <w:pStyle w:val="148"/>
              <w:adjustRightInd w:val="0"/>
              <w:spacing w:line="360" w:lineRule="auto"/>
              <w:rPr>
                <w:rFonts w:hAnsi="宋体" w:cs="宋体"/>
                <w:bCs/>
                <w:i w:val="0"/>
                <w:iCs w:val="0"/>
                <w:sz w:val="24"/>
              </w:rPr>
            </w:pPr>
            <w:r>
              <w:rPr>
                <w:rFonts w:hint="eastAsia" w:hAnsi="宋体" w:cs="宋体"/>
                <w:bCs/>
                <w:i w:val="0"/>
                <w:iCs w:val="0"/>
                <w:sz w:val="24"/>
              </w:rPr>
              <w:t>正面：                                 反面：</w:t>
            </w:r>
          </w:p>
          <w:p w14:paraId="0E513CBC">
            <w:pPr>
              <w:pStyle w:val="148"/>
              <w:adjustRightInd w:val="0"/>
              <w:spacing w:line="360" w:lineRule="auto"/>
              <w:rPr>
                <w:rFonts w:hAnsi="宋体" w:cs="宋体"/>
                <w:bCs/>
                <w:i w:val="0"/>
                <w:iCs w:val="0"/>
                <w:sz w:val="24"/>
              </w:rPr>
            </w:pPr>
          </w:p>
        </w:tc>
      </w:tr>
    </w:tbl>
    <w:p w14:paraId="7FAC1F8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65FB114">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456F4900">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D79A717">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2D2A193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46E798EC">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6BA91FC4">
      <w:pPr>
        <w:snapToGrid w:val="0"/>
        <w:spacing w:line="360" w:lineRule="auto"/>
        <w:rPr>
          <w:rFonts w:ascii="宋体" w:hAnsi="宋体" w:cs="宋体"/>
          <w:i w:val="0"/>
          <w:iCs w:val="0"/>
          <w:kern w:val="0"/>
          <w:sz w:val="24"/>
        </w:rPr>
      </w:pPr>
    </w:p>
    <w:p w14:paraId="3C0F2D13">
      <w:pPr>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2560FE36">
      <w:pPr>
        <w:jc w:val="center"/>
        <w:rPr>
          <w:rFonts w:ascii="宋体" w:hAnsi="宋体" w:cs="宋体"/>
          <w:b/>
          <w:i w:val="0"/>
          <w:iCs w:val="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B9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A526F">
            <w:pPr>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60A0958A">
            <w:pPr>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487C3B58">
            <w:pPr>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5FBDA2">
            <w:pPr>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080CC27A">
            <w:pPr>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7B7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531D8">
            <w:pPr>
              <w:jc w:val="center"/>
              <w:rPr>
                <w:rFonts w:ascii="宋体" w:hAnsi="宋体" w:cs="宋体"/>
                <w:i w:val="0"/>
                <w:iCs w:val="0"/>
                <w:sz w:val="24"/>
              </w:rPr>
            </w:pPr>
            <w:r>
              <w:rPr>
                <w:rFonts w:hint="eastAsia" w:ascii="宋体" w:hAnsi="宋体" w:cs="宋体"/>
                <w:i w:val="0"/>
                <w:iCs w:val="0"/>
                <w:sz w:val="24"/>
              </w:rPr>
              <w:t>1</w:t>
            </w:r>
          </w:p>
        </w:tc>
        <w:tc>
          <w:tcPr>
            <w:tcW w:w="4991" w:type="dxa"/>
          </w:tcPr>
          <w:p w14:paraId="2740A866">
            <w:pPr>
              <w:spacing w:line="360" w:lineRule="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vAlign w:val="center"/>
          </w:tcPr>
          <w:p w14:paraId="40A3476D">
            <w:pPr>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tcPr>
          <w:p w14:paraId="3B3B3F91">
            <w:pPr>
              <w:rPr>
                <w:rFonts w:ascii="宋体" w:hAnsi="宋体" w:cs="宋体"/>
                <w:i w:val="0"/>
                <w:iCs w:val="0"/>
                <w:sz w:val="24"/>
              </w:rPr>
            </w:pPr>
          </w:p>
          <w:p w14:paraId="131BA34D">
            <w:pPr>
              <w:rPr>
                <w:rFonts w:ascii="宋体" w:hAnsi="宋体" w:cs="宋体"/>
                <w:i w:val="0"/>
                <w:iCs w:val="0"/>
                <w:sz w:val="24"/>
              </w:rPr>
            </w:pPr>
            <w:r>
              <w:rPr>
                <w:rFonts w:hint="eastAsia" w:ascii="宋体" w:hAnsi="宋体" w:cs="宋体"/>
                <w:i w:val="0"/>
                <w:iCs w:val="0"/>
                <w:sz w:val="24"/>
              </w:rPr>
              <w:t>见投标文件</w:t>
            </w:r>
          </w:p>
          <w:p w14:paraId="5C4C7916">
            <w:pPr>
              <w:rPr>
                <w:rFonts w:ascii="宋体" w:hAnsi="宋体" w:cs="宋体"/>
                <w:i w:val="0"/>
                <w:iCs w:val="0"/>
              </w:rPr>
            </w:pPr>
            <w:r>
              <w:rPr>
                <w:rFonts w:hint="eastAsia" w:ascii="宋体" w:hAnsi="宋体" w:cs="宋体"/>
                <w:i w:val="0"/>
                <w:iCs w:val="0"/>
                <w:sz w:val="24"/>
              </w:rPr>
              <w:t>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784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9E0DA">
            <w:pPr>
              <w:jc w:val="center"/>
              <w:rPr>
                <w:rFonts w:ascii="宋体" w:hAnsi="宋体" w:cs="宋体"/>
                <w:i w:val="0"/>
                <w:iCs w:val="0"/>
                <w:sz w:val="24"/>
              </w:rPr>
            </w:pPr>
            <w:r>
              <w:rPr>
                <w:rFonts w:hint="eastAsia" w:ascii="宋体" w:hAnsi="宋体" w:cs="宋体"/>
                <w:i w:val="0"/>
                <w:iCs w:val="0"/>
                <w:sz w:val="24"/>
              </w:rPr>
              <w:t>2</w:t>
            </w:r>
          </w:p>
        </w:tc>
        <w:tc>
          <w:tcPr>
            <w:tcW w:w="4991" w:type="dxa"/>
          </w:tcPr>
          <w:p w14:paraId="415DE89E">
            <w:pPr>
              <w:spacing w:line="360" w:lineRule="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vAlign w:val="center"/>
          </w:tcPr>
          <w:p w14:paraId="38028A3C">
            <w:pPr>
              <w:rPr>
                <w:rFonts w:ascii="宋体" w:hAnsi="宋体" w:cs="宋体"/>
                <w:i w:val="0"/>
                <w:iCs w:val="0"/>
                <w:sz w:val="24"/>
              </w:rPr>
            </w:pPr>
            <w:r>
              <w:rPr>
                <w:rFonts w:hint="eastAsia" w:ascii="宋体" w:hAnsi="宋体" w:cs="宋体"/>
                <w:i w:val="0"/>
                <w:iCs w:val="0"/>
                <w:sz w:val="24"/>
              </w:rPr>
              <w:t>投标函</w:t>
            </w:r>
          </w:p>
        </w:tc>
        <w:tc>
          <w:tcPr>
            <w:tcW w:w="1418" w:type="dxa"/>
          </w:tcPr>
          <w:p w14:paraId="03029B09">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2C1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8BA66">
            <w:pPr>
              <w:jc w:val="center"/>
              <w:rPr>
                <w:rFonts w:ascii="宋体" w:hAnsi="宋体" w:cs="宋体"/>
                <w:i w:val="0"/>
                <w:iCs w:val="0"/>
                <w:sz w:val="24"/>
              </w:rPr>
            </w:pPr>
            <w:r>
              <w:rPr>
                <w:rFonts w:hint="eastAsia" w:ascii="宋体" w:hAnsi="宋体" w:cs="宋体"/>
                <w:i w:val="0"/>
                <w:iCs w:val="0"/>
                <w:sz w:val="24"/>
              </w:rPr>
              <w:t>3</w:t>
            </w:r>
          </w:p>
        </w:tc>
        <w:tc>
          <w:tcPr>
            <w:tcW w:w="4991" w:type="dxa"/>
          </w:tcPr>
          <w:p w14:paraId="130B8C9A">
            <w:pPr>
              <w:spacing w:line="360" w:lineRule="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vAlign w:val="center"/>
          </w:tcPr>
          <w:p w14:paraId="53622AF6">
            <w:pPr>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tcPr>
          <w:p w14:paraId="0BD9EA33">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bl>
    <w:p w14:paraId="1A530BC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D8C77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161CCABD">
      <w:pPr>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p w14:paraId="0437176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083F0FE">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6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66AB">
            <w:pPr>
              <w:jc w:val="center"/>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B65FD">
            <w:pPr>
              <w:jc w:val="center"/>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3EB3E246">
            <w:pPr>
              <w:jc w:val="center"/>
              <w:rPr>
                <w:rFonts w:ascii="宋体" w:hAnsi="宋体" w:cs="宋体"/>
                <w:b/>
                <w:i w:val="0"/>
                <w:iCs w:val="0"/>
                <w:sz w:val="24"/>
              </w:rPr>
            </w:pPr>
          </w:p>
          <w:p w14:paraId="01AD0EDB">
            <w:pPr>
              <w:jc w:val="center"/>
              <w:rPr>
                <w:rFonts w:ascii="宋体" w:hAnsi="宋体" w:cs="宋体"/>
                <w:b/>
                <w:i w:val="0"/>
                <w:iCs w:val="0"/>
                <w:sz w:val="24"/>
              </w:rPr>
            </w:pPr>
            <w:r>
              <w:rPr>
                <w:rFonts w:hint="eastAsia" w:ascii="宋体" w:hAnsi="宋体" w:cs="宋体"/>
                <w:b/>
                <w:i w:val="0"/>
                <w:iCs w:val="0"/>
                <w:sz w:val="24"/>
              </w:rPr>
              <w:t>服务</w:t>
            </w:r>
          </w:p>
          <w:p w14:paraId="4A3952C5">
            <w:pPr>
              <w:jc w:val="center"/>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36FDA4EA">
            <w:pPr>
              <w:jc w:val="center"/>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E3A7C9">
            <w:pPr>
              <w:jc w:val="center"/>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2C7E29">
            <w:pPr>
              <w:jc w:val="center"/>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2441B5">
            <w:pPr>
              <w:jc w:val="center"/>
              <w:rPr>
                <w:rFonts w:ascii="宋体" w:hAnsi="宋体" w:cs="宋体"/>
                <w:b/>
                <w:i w:val="0"/>
                <w:iCs w:val="0"/>
                <w:sz w:val="24"/>
              </w:rPr>
            </w:pPr>
          </w:p>
          <w:p w14:paraId="4CB605C6">
            <w:pPr>
              <w:jc w:val="center"/>
              <w:rPr>
                <w:rFonts w:ascii="宋体" w:hAnsi="宋体" w:cs="宋体"/>
                <w:b/>
                <w:i w:val="0"/>
                <w:iCs w:val="0"/>
                <w:sz w:val="24"/>
              </w:rPr>
            </w:pPr>
            <w:r>
              <w:rPr>
                <w:rFonts w:hint="eastAsia" w:ascii="宋体" w:hAnsi="宋体" w:cs="宋体"/>
                <w:b/>
                <w:i w:val="0"/>
                <w:iCs w:val="0"/>
                <w:sz w:val="24"/>
              </w:rPr>
              <w:t>备注（如果有）</w:t>
            </w:r>
          </w:p>
          <w:p w14:paraId="7126C2AD">
            <w:pPr>
              <w:jc w:val="center"/>
              <w:rPr>
                <w:rFonts w:ascii="宋体" w:hAnsi="宋体" w:cs="宋体"/>
                <w:b/>
                <w:i w:val="0"/>
                <w:iCs w:val="0"/>
                <w:sz w:val="24"/>
              </w:rPr>
            </w:pPr>
          </w:p>
        </w:tc>
      </w:tr>
      <w:tr w14:paraId="14E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04F0C">
            <w:pPr>
              <w:jc w:val="center"/>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31C487">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9409DC">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80F27">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D3DED4">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6D6718">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04383E">
            <w:pPr>
              <w:jc w:val="center"/>
              <w:rPr>
                <w:rFonts w:ascii="宋体" w:hAnsi="宋体" w:cs="宋体"/>
                <w:i w:val="0"/>
                <w:iCs w:val="0"/>
                <w:sz w:val="24"/>
              </w:rPr>
            </w:pPr>
          </w:p>
        </w:tc>
      </w:tr>
      <w:tr w14:paraId="2BC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64825">
            <w:pPr>
              <w:jc w:val="center"/>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53490E">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1939AF">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23A1C">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9406A">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B606AF">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8BB148">
            <w:pPr>
              <w:jc w:val="center"/>
              <w:rPr>
                <w:rFonts w:ascii="宋体" w:hAnsi="宋体" w:cs="宋体"/>
                <w:i w:val="0"/>
                <w:iCs w:val="0"/>
                <w:sz w:val="24"/>
              </w:rPr>
            </w:pPr>
          </w:p>
        </w:tc>
      </w:tr>
      <w:tr w14:paraId="6A9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509BE">
            <w:pPr>
              <w:jc w:val="center"/>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7F9414">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203F46">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D922B4">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6577D">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45C2A">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33979">
            <w:pPr>
              <w:jc w:val="center"/>
              <w:rPr>
                <w:rFonts w:ascii="宋体" w:hAnsi="宋体" w:cs="宋体"/>
                <w:i w:val="0"/>
                <w:iCs w:val="0"/>
                <w:sz w:val="24"/>
              </w:rPr>
            </w:pPr>
          </w:p>
        </w:tc>
      </w:tr>
    </w:tbl>
    <w:p w14:paraId="62E5FD9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4D8714A">
      <w:pPr>
        <w:jc w:val="center"/>
        <w:rPr>
          <w:rFonts w:ascii="宋体" w:hAnsi="宋体" w:cs="宋体"/>
          <w:b/>
          <w:i w:val="0"/>
          <w:iCs w:val="0"/>
          <w:kern w:val="0"/>
          <w:sz w:val="32"/>
          <w:szCs w:val="32"/>
        </w:rPr>
      </w:pPr>
    </w:p>
    <w:p w14:paraId="179134CC">
      <w:pPr>
        <w:jc w:val="center"/>
        <w:rPr>
          <w:rFonts w:ascii="宋体" w:hAnsi="宋体" w:cs="宋体"/>
          <w:b/>
          <w:i w:val="0"/>
          <w:iCs w:val="0"/>
          <w:kern w:val="0"/>
          <w:sz w:val="32"/>
          <w:szCs w:val="32"/>
        </w:rPr>
      </w:pPr>
    </w:p>
    <w:p w14:paraId="59EE422C">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56DB6">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tcPr>
          <w:p w14:paraId="1724B016">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tcPr>
          <w:p w14:paraId="3D4283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tcPr>
          <w:p w14:paraId="24A3D7C6">
            <w:pPr>
              <w:jc w:val="center"/>
              <w:rPr>
                <w:rFonts w:ascii="宋体" w:hAnsi="宋体" w:cs="宋体"/>
                <w:b/>
                <w:bCs/>
                <w:i w:val="0"/>
                <w:iCs w:val="0"/>
                <w:sz w:val="24"/>
              </w:rPr>
            </w:pPr>
            <w:r>
              <w:rPr>
                <w:rFonts w:hint="eastAsia" w:ascii="宋体" w:hAnsi="宋体" w:cs="宋体"/>
                <w:b/>
                <w:bCs/>
                <w:i w:val="0"/>
                <w:iCs w:val="0"/>
                <w:sz w:val="24"/>
              </w:rPr>
              <w:t>偏离说明</w:t>
            </w:r>
          </w:p>
        </w:tc>
      </w:tr>
      <w:tr w14:paraId="740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74BD8">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tcPr>
          <w:p w14:paraId="7F54F8F0">
            <w:pPr>
              <w:jc w:val="center"/>
              <w:rPr>
                <w:rFonts w:ascii="宋体" w:hAnsi="宋体" w:cs="宋体"/>
                <w:b/>
                <w:i w:val="0"/>
                <w:iCs w:val="0"/>
                <w:kern w:val="0"/>
                <w:sz w:val="32"/>
                <w:szCs w:val="32"/>
              </w:rPr>
            </w:pPr>
          </w:p>
        </w:tc>
        <w:tc>
          <w:tcPr>
            <w:tcW w:w="3546" w:type="dxa"/>
          </w:tcPr>
          <w:p w14:paraId="41107197">
            <w:pPr>
              <w:jc w:val="center"/>
              <w:rPr>
                <w:rFonts w:ascii="宋体" w:hAnsi="宋体" w:cs="宋体"/>
                <w:b/>
                <w:i w:val="0"/>
                <w:iCs w:val="0"/>
                <w:kern w:val="0"/>
                <w:sz w:val="32"/>
                <w:szCs w:val="32"/>
              </w:rPr>
            </w:pPr>
          </w:p>
        </w:tc>
        <w:tc>
          <w:tcPr>
            <w:tcW w:w="1276" w:type="dxa"/>
          </w:tcPr>
          <w:p w14:paraId="1CB9F4D9">
            <w:pPr>
              <w:jc w:val="center"/>
              <w:rPr>
                <w:rFonts w:ascii="宋体" w:hAnsi="宋体" w:cs="宋体"/>
                <w:b/>
                <w:i w:val="0"/>
                <w:iCs w:val="0"/>
                <w:kern w:val="0"/>
                <w:sz w:val="32"/>
                <w:szCs w:val="32"/>
              </w:rPr>
            </w:pPr>
          </w:p>
        </w:tc>
      </w:tr>
      <w:tr w14:paraId="4F0C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D8FD1">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tcPr>
          <w:p w14:paraId="0D29E2DA">
            <w:pPr>
              <w:jc w:val="center"/>
              <w:rPr>
                <w:rFonts w:ascii="宋体" w:hAnsi="宋体" w:cs="宋体"/>
                <w:b/>
                <w:i w:val="0"/>
                <w:iCs w:val="0"/>
                <w:kern w:val="0"/>
                <w:sz w:val="32"/>
                <w:szCs w:val="32"/>
              </w:rPr>
            </w:pPr>
          </w:p>
        </w:tc>
        <w:tc>
          <w:tcPr>
            <w:tcW w:w="3546" w:type="dxa"/>
          </w:tcPr>
          <w:p w14:paraId="69375F57">
            <w:pPr>
              <w:jc w:val="center"/>
              <w:rPr>
                <w:rFonts w:ascii="宋体" w:hAnsi="宋体" w:cs="宋体"/>
                <w:b/>
                <w:i w:val="0"/>
                <w:iCs w:val="0"/>
                <w:kern w:val="0"/>
                <w:sz w:val="32"/>
                <w:szCs w:val="32"/>
              </w:rPr>
            </w:pPr>
          </w:p>
        </w:tc>
        <w:tc>
          <w:tcPr>
            <w:tcW w:w="1276" w:type="dxa"/>
          </w:tcPr>
          <w:p w14:paraId="734F52CD">
            <w:pPr>
              <w:jc w:val="center"/>
              <w:rPr>
                <w:rFonts w:ascii="宋体" w:hAnsi="宋体" w:cs="宋体"/>
                <w:b/>
                <w:i w:val="0"/>
                <w:iCs w:val="0"/>
                <w:kern w:val="0"/>
                <w:sz w:val="32"/>
                <w:szCs w:val="32"/>
              </w:rPr>
            </w:pPr>
          </w:p>
        </w:tc>
      </w:tr>
      <w:tr w14:paraId="591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B129D">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tcPr>
          <w:p w14:paraId="57326752">
            <w:pPr>
              <w:jc w:val="center"/>
              <w:rPr>
                <w:rFonts w:ascii="宋体" w:hAnsi="宋体" w:cs="宋体"/>
                <w:b/>
                <w:i w:val="0"/>
                <w:iCs w:val="0"/>
                <w:kern w:val="0"/>
                <w:sz w:val="32"/>
                <w:szCs w:val="32"/>
              </w:rPr>
            </w:pPr>
          </w:p>
        </w:tc>
        <w:tc>
          <w:tcPr>
            <w:tcW w:w="3546" w:type="dxa"/>
          </w:tcPr>
          <w:p w14:paraId="22D05454">
            <w:pPr>
              <w:jc w:val="center"/>
              <w:rPr>
                <w:rFonts w:ascii="宋体" w:hAnsi="宋体" w:cs="宋体"/>
                <w:b/>
                <w:i w:val="0"/>
                <w:iCs w:val="0"/>
                <w:kern w:val="0"/>
                <w:sz w:val="32"/>
                <w:szCs w:val="32"/>
              </w:rPr>
            </w:pPr>
          </w:p>
        </w:tc>
        <w:tc>
          <w:tcPr>
            <w:tcW w:w="1276" w:type="dxa"/>
          </w:tcPr>
          <w:p w14:paraId="03ADAE40">
            <w:pPr>
              <w:jc w:val="center"/>
              <w:rPr>
                <w:rFonts w:ascii="宋体" w:hAnsi="宋体" w:cs="宋体"/>
                <w:b/>
                <w:i w:val="0"/>
                <w:iCs w:val="0"/>
                <w:kern w:val="0"/>
                <w:sz w:val="32"/>
                <w:szCs w:val="32"/>
              </w:rPr>
            </w:pPr>
          </w:p>
        </w:tc>
      </w:tr>
    </w:tbl>
    <w:p w14:paraId="5C78F72E">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129345A9">
      <w:pPr>
        <w:jc w:val="center"/>
        <w:rPr>
          <w:rFonts w:ascii="宋体" w:hAnsi="宋体" w:cs="宋体"/>
          <w:b/>
          <w:i w:val="0"/>
          <w:iCs w:val="0"/>
          <w:kern w:val="0"/>
          <w:sz w:val="32"/>
          <w:szCs w:val="32"/>
        </w:rPr>
      </w:pPr>
    </w:p>
    <w:p w14:paraId="7D4830A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6C76876">
      <w:pPr>
        <w:rPr>
          <w:rFonts w:ascii="宋体" w:hAnsi="宋体" w:cs="宋体"/>
          <w:b/>
          <w:bCs/>
          <w:i w:val="0"/>
          <w:iCs w:val="0"/>
          <w:sz w:val="32"/>
          <w:szCs w:val="32"/>
        </w:rPr>
      </w:pPr>
      <w:r>
        <w:rPr>
          <w:rFonts w:hint="eastAsia" w:ascii="宋体" w:hAnsi="宋体" w:cs="宋体"/>
          <w:b/>
          <w:bCs/>
          <w:i w:val="0"/>
          <w:iCs w:val="0"/>
          <w:sz w:val="32"/>
          <w:szCs w:val="32"/>
        </w:rPr>
        <w:br w:type="page"/>
      </w:r>
    </w:p>
    <w:p w14:paraId="401066B4">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4A850B5A">
      <w:pPr>
        <w:snapToGrid w:val="0"/>
        <w:spacing w:line="360" w:lineRule="auto"/>
        <w:rPr>
          <w:rFonts w:ascii="宋体" w:hAnsi="宋体" w:cs="宋体"/>
          <w:i w:val="0"/>
          <w:iCs w:val="0"/>
          <w:sz w:val="24"/>
        </w:rPr>
      </w:pPr>
    </w:p>
    <w:p w14:paraId="03917A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5AAEC3ED">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409DB968">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6A4DAC6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18A9F1C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B934102">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2DA5DFC">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3D7F4B8">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64D39C74">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DB50C4B">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5E64692B">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0C978E">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A753923">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37292650">
      <w:pPr>
        <w:spacing w:line="360" w:lineRule="auto"/>
        <w:jc w:val="center"/>
        <w:rPr>
          <w:rFonts w:ascii="宋体" w:hAnsi="宋体" w:cs="宋体"/>
          <w:b/>
          <w:bCs/>
          <w:i w:val="0"/>
          <w:iCs w:val="0"/>
          <w:sz w:val="24"/>
        </w:rPr>
      </w:pPr>
    </w:p>
    <w:p w14:paraId="39E93E1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2003F09">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1BA526F1">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1BBDB96F">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65D5EDDA">
      <w:pPr>
        <w:spacing w:line="360" w:lineRule="auto"/>
        <w:jc w:val="center"/>
        <w:outlineLvl w:val="0"/>
        <w:rPr>
          <w:rFonts w:ascii="宋体" w:hAnsi="宋体" w:cs="宋体"/>
          <w:b/>
          <w:i w:val="0"/>
          <w:iCs w:val="0"/>
          <w:kern w:val="0"/>
          <w:sz w:val="36"/>
          <w:szCs w:val="36"/>
        </w:rPr>
      </w:pPr>
    </w:p>
    <w:p w14:paraId="4371A71B">
      <w:pPr>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20C79F75">
      <w:pPr>
        <w:snapToGrid w:val="0"/>
        <w:spacing w:line="360" w:lineRule="auto"/>
        <w:rPr>
          <w:rFonts w:ascii="宋体" w:hAnsi="宋体" w:cs="宋体"/>
          <w:i w:val="0"/>
          <w:iCs w:val="0"/>
          <w:sz w:val="24"/>
        </w:rPr>
      </w:pPr>
      <w:r>
        <w:rPr>
          <w:rFonts w:hint="eastAsia" w:ascii="宋体" w:hAnsi="宋体" w:cs="宋体"/>
          <w:i w:val="0"/>
          <w:iCs w:val="0"/>
          <w:sz w:val="24"/>
        </w:rPr>
        <w:t>（2）中小企业声明函………………………………………………………………（页码）</w:t>
      </w:r>
    </w:p>
    <w:p w14:paraId="136B3AC9">
      <w:pPr>
        <w:rPr>
          <w:rFonts w:ascii="宋体" w:hAnsi="宋体" w:cs="宋体"/>
          <w:i w:val="0"/>
          <w:iCs w:val="0"/>
          <w:sz w:val="32"/>
          <w:szCs w:val="32"/>
        </w:rPr>
        <w:sectPr>
          <w:pgSz w:w="11906" w:h="16838"/>
          <w:pgMar w:top="1440" w:right="1440" w:bottom="1440" w:left="1440" w:header="851" w:footer="992" w:gutter="0"/>
          <w:cols w:space="720" w:num="1"/>
          <w:titlePg/>
          <w:docGrid w:linePitch="312" w:charSpace="0"/>
        </w:sectPr>
      </w:pPr>
      <w:r>
        <w:rPr>
          <w:rFonts w:hint="eastAsia" w:ascii="宋体" w:hAnsi="宋体" w:cs="宋体"/>
          <w:i w:val="0"/>
          <w:iCs w:val="0"/>
          <w:sz w:val="32"/>
          <w:szCs w:val="32"/>
        </w:rPr>
        <w:br w:type="page"/>
      </w:r>
    </w:p>
    <w:p w14:paraId="78A233CE">
      <w:pPr>
        <w:pStyle w:val="691"/>
        <w:keepNext w:val="0"/>
        <w:pageBreakBefore w:val="0"/>
        <w:tabs>
          <w:tab w:val="clear" w:pos="720"/>
        </w:tabs>
        <w:snapToGrid w:val="0"/>
        <w:spacing w:before="120" w:after="120"/>
        <w:ind w:firstLine="643"/>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550E7D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3A0045">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2A91DA0C">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AE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88D28A">
            <w:pPr>
              <w:spacing w:line="240" w:lineRule="auto"/>
              <w:jc w:val="center"/>
              <w:rPr>
                <w:rFonts w:ascii="宋体" w:hAnsi="宋体" w:cs="宋体"/>
                <w:b/>
                <w:i w:val="0"/>
                <w:iCs w:val="0"/>
                <w:sz w:val="24"/>
              </w:rPr>
            </w:pPr>
            <w:r>
              <w:rPr>
                <w:rFonts w:hint="eastAsia" w:ascii="宋体" w:hAnsi="宋体" w:cs="宋体"/>
                <w:b/>
                <w:i w:val="0"/>
                <w:iCs w:val="0"/>
                <w:sz w:val="24"/>
              </w:rPr>
              <w:t>序号</w:t>
            </w:r>
          </w:p>
        </w:tc>
        <w:tc>
          <w:tcPr>
            <w:tcW w:w="992" w:type="dxa"/>
            <w:vAlign w:val="center"/>
          </w:tcPr>
          <w:p w14:paraId="0A757084">
            <w:pPr>
              <w:spacing w:line="240" w:lineRule="auto"/>
              <w:jc w:val="center"/>
              <w:rPr>
                <w:rFonts w:ascii="宋体" w:hAnsi="宋体" w:cs="宋体"/>
                <w:b/>
                <w:i w:val="0"/>
                <w:iCs w:val="0"/>
                <w:sz w:val="24"/>
              </w:rPr>
            </w:pPr>
            <w:r>
              <w:rPr>
                <w:rFonts w:hint="eastAsia" w:ascii="宋体" w:hAnsi="宋体" w:cs="宋体"/>
                <w:b/>
                <w:i w:val="0"/>
                <w:iCs w:val="0"/>
                <w:sz w:val="24"/>
              </w:rPr>
              <w:t>名称</w:t>
            </w:r>
          </w:p>
        </w:tc>
        <w:tc>
          <w:tcPr>
            <w:tcW w:w="2268" w:type="dxa"/>
            <w:vAlign w:val="center"/>
          </w:tcPr>
          <w:p w14:paraId="5FBFC559">
            <w:pPr>
              <w:spacing w:line="240" w:lineRule="auto"/>
              <w:jc w:val="center"/>
              <w:rPr>
                <w:rFonts w:ascii="宋体" w:hAnsi="宋体" w:cs="宋体"/>
                <w:b/>
                <w:i w:val="0"/>
                <w:iCs w:val="0"/>
                <w:sz w:val="24"/>
              </w:rPr>
            </w:pPr>
            <w:r>
              <w:rPr>
                <w:rFonts w:hint="eastAsia" w:ascii="宋体" w:hAnsi="宋体" w:cs="宋体"/>
                <w:b/>
                <w:i w:val="0"/>
                <w:iCs w:val="0"/>
                <w:sz w:val="24"/>
              </w:rPr>
              <w:t>服务</w:t>
            </w:r>
            <w:r>
              <w:rPr>
                <w:rFonts w:hint="eastAsia" w:ascii="宋体" w:hAnsi="宋体" w:cs="宋体"/>
                <w:b/>
                <w:i w:val="0"/>
                <w:iCs w:val="0"/>
                <w:sz w:val="24"/>
                <w:lang w:eastAsia="zh-CN"/>
              </w:rPr>
              <w:t>内容</w:t>
            </w:r>
          </w:p>
        </w:tc>
        <w:tc>
          <w:tcPr>
            <w:tcW w:w="2410" w:type="dxa"/>
            <w:vAlign w:val="center"/>
          </w:tcPr>
          <w:p w14:paraId="59295A51">
            <w:pPr>
              <w:spacing w:line="240" w:lineRule="auto"/>
              <w:jc w:val="center"/>
              <w:rPr>
                <w:rFonts w:ascii="宋体" w:hAnsi="宋体" w:cs="宋体"/>
                <w:b/>
                <w:i w:val="0"/>
                <w:iCs w:val="0"/>
                <w:sz w:val="24"/>
              </w:rPr>
            </w:pPr>
            <w:r>
              <w:rPr>
                <w:rFonts w:hint="eastAsia" w:ascii="宋体" w:hAnsi="宋体" w:cs="宋体"/>
                <w:b/>
                <w:i w:val="0"/>
                <w:iCs w:val="0"/>
                <w:sz w:val="24"/>
                <w:lang w:eastAsia="zh-CN"/>
              </w:rPr>
              <w:t>数量</w:t>
            </w:r>
          </w:p>
        </w:tc>
        <w:tc>
          <w:tcPr>
            <w:tcW w:w="2268" w:type="dxa"/>
            <w:vAlign w:val="center"/>
          </w:tcPr>
          <w:p w14:paraId="2C7CAC5F">
            <w:pPr>
              <w:spacing w:line="240" w:lineRule="auto"/>
              <w:jc w:val="center"/>
              <w:rPr>
                <w:rFonts w:ascii="宋体" w:hAnsi="宋体" w:cs="宋体"/>
                <w:b/>
                <w:i w:val="0"/>
                <w:iCs w:val="0"/>
                <w:sz w:val="24"/>
              </w:rPr>
            </w:pPr>
            <w:r>
              <w:rPr>
                <w:rFonts w:hint="eastAsia" w:ascii="宋体" w:hAnsi="宋体" w:cs="宋体"/>
                <w:b/>
                <w:i w:val="0"/>
                <w:iCs w:val="0"/>
                <w:sz w:val="24"/>
                <w:lang w:eastAsia="zh-CN"/>
              </w:rPr>
              <w:t>单位</w:t>
            </w:r>
          </w:p>
        </w:tc>
        <w:tc>
          <w:tcPr>
            <w:tcW w:w="2126" w:type="dxa"/>
            <w:vAlign w:val="center"/>
          </w:tcPr>
          <w:p w14:paraId="2B83B9F3">
            <w:pPr>
              <w:spacing w:line="240" w:lineRule="auto"/>
              <w:jc w:val="center"/>
              <w:rPr>
                <w:rFonts w:ascii="宋体" w:hAnsi="宋体" w:cs="宋体"/>
                <w:b/>
                <w:i w:val="0"/>
                <w:iCs w:val="0"/>
                <w:sz w:val="24"/>
              </w:rPr>
            </w:pPr>
            <w:r>
              <w:rPr>
                <w:rFonts w:hint="eastAsia" w:ascii="宋体" w:hAnsi="宋体" w:cs="宋体"/>
                <w:b/>
                <w:i w:val="0"/>
                <w:iCs w:val="0"/>
                <w:sz w:val="24"/>
                <w:lang w:eastAsia="zh-CN"/>
              </w:rPr>
              <w:t>单价</w:t>
            </w:r>
          </w:p>
        </w:tc>
        <w:tc>
          <w:tcPr>
            <w:tcW w:w="2127" w:type="dxa"/>
            <w:vAlign w:val="center"/>
          </w:tcPr>
          <w:p w14:paraId="41899CFA">
            <w:pPr>
              <w:spacing w:line="240" w:lineRule="auto"/>
              <w:jc w:val="center"/>
              <w:rPr>
                <w:rFonts w:ascii="宋体" w:hAnsi="宋体" w:cs="宋体"/>
                <w:b/>
                <w:i w:val="0"/>
                <w:iCs w:val="0"/>
                <w:sz w:val="24"/>
              </w:rPr>
            </w:pPr>
            <w:r>
              <w:rPr>
                <w:rFonts w:hint="eastAsia" w:ascii="宋体" w:hAnsi="宋体" w:cs="宋体"/>
                <w:b/>
                <w:i w:val="0"/>
                <w:iCs w:val="0"/>
                <w:sz w:val="24"/>
                <w:lang w:eastAsia="zh-CN"/>
              </w:rPr>
              <w:t>总价</w:t>
            </w:r>
          </w:p>
        </w:tc>
        <w:tc>
          <w:tcPr>
            <w:tcW w:w="2126" w:type="dxa"/>
            <w:vAlign w:val="center"/>
          </w:tcPr>
          <w:p w14:paraId="088379A2">
            <w:pPr>
              <w:spacing w:line="240" w:lineRule="auto"/>
              <w:jc w:val="center"/>
              <w:rPr>
                <w:rFonts w:ascii="宋体" w:hAnsi="宋体" w:cs="宋体"/>
                <w:b/>
                <w:i w:val="0"/>
                <w:iCs w:val="0"/>
                <w:sz w:val="24"/>
              </w:rPr>
            </w:pPr>
          </w:p>
          <w:p w14:paraId="76382FBA">
            <w:pPr>
              <w:spacing w:line="240" w:lineRule="auto"/>
              <w:jc w:val="center"/>
              <w:rPr>
                <w:rFonts w:ascii="宋体" w:hAnsi="宋体" w:cs="宋体"/>
                <w:b/>
                <w:i w:val="0"/>
                <w:iCs w:val="0"/>
                <w:sz w:val="24"/>
              </w:rPr>
            </w:pPr>
            <w:r>
              <w:rPr>
                <w:rFonts w:hint="eastAsia" w:ascii="宋体" w:hAnsi="宋体" w:cs="宋体"/>
                <w:b/>
                <w:i w:val="0"/>
                <w:iCs w:val="0"/>
                <w:sz w:val="24"/>
              </w:rPr>
              <w:t>备注（如果有）</w:t>
            </w:r>
          </w:p>
          <w:p w14:paraId="32EA1A73">
            <w:pPr>
              <w:spacing w:line="240" w:lineRule="auto"/>
              <w:jc w:val="center"/>
              <w:rPr>
                <w:rFonts w:ascii="宋体" w:hAnsi="宋体" w:cs="宋体"/>
                <w:b/>
                <w:i w:val="0"/>
                <w:iCs w:val="0"/>
                <w:sz w:val="24"/>
              </w:rPr>
            </w:pPr>
          </w:p>
        </w:tc>
      </w:tr>
      <w:tr w14:paraId="18BC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2AF1BF">
            <w:pPr>
              <w:spacing w:line="240" w:lineRule="auto"/>
              <w:jc w:val="center"/>
              <w:rPr>
                <w:rFonts w:ascii="宋体" w:hAnsi="宋体" w:cs="宋体"/>
                <w:i w:val="0"/>
                <w:iCs w:val="0"/>
                <w:sz w:val="24"/>
              </w:rPr>
            </w:pPr>
            <w:r>
              <w:rPr>
                <w:rFonts w:hint="eastAsia" w:ascii="宋体" w:hAnsi="宋体" w:cs="宋体"/>
                <w:i w:val="0"/>
                <w:iCs w:val="0"/>
                <w:sz w:val="24"/>
              </w:rPr>
              <w:t>1</w:t>
            </w:r>
          </w:p>
        </w:tc>
        <w:tc>
          <w:tcPr>
            <w:tcW w:w="992" w:type="dxa"/>
            <w:vAlign w:val="center"/>
          </w:tcPr>
          <w:p w14:paraId="1A7D3DB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59DE2379">
            <w:pPr>
              <w:snapToGrid w:val="0"/>
              <w:spacing w:line="240" w:lineRule="auto"/>
              <w:jc w:val="center"/>
              <w:rPr>
                <w:rFonts w:ascii="宋体" w:hAnsi="宋体" w:cs="宋体"/>
                <w:i w:val="0"/>
                <w:iCs w:val="0"/>
                <w:sz w:val="24"/>
              </w:rPr>
            </w:pPr>
          </w:p>
        </w:tc>
        <w:tc>
          <w:tcPr>
            <w:tcW w:w="2410" w:type="dxa"/>
            <w:vAlign w:val="center"/>
          </w:tcPr>
          <w:p w14:paraId="249DAD70">
            <w:pPr>
              <w:snapToGrid w:val="0"/>
              <w:spacing w:line="240" w:lineRule="auto"/>
              <w:jc w:val="center"/>
              <w:rPr>
                <w:rFonts w:ascii="宋体" w:hAnsi="宋体" w:cs="宋体"/>
                <w:i w:val="0"/>
                <w:iCs w:val="0"/>
                <w:sz w:val="24"/>
              </w:rPr>
            </w:pPr>
          </w:p>
        </w:tc>
        <w:tc>
          <w:tcPr>
            <w:tcW w:w="2268" w:type="dxa"/>
            <w:vAlign w:val="center"/>
          </w:tcPr>
          <w:p w14:paraId="31227811">
            <w:pPr>
              <w:snapToGrid w:val="0"/>
              <w:spacing w:line="240" w:lineRule="auto"/>
              <w:jc w:val="center"/>
              <w:rPr>
                <w:rFonts w:ascii="宋体" w:hAnsi="宋体" w:cs="宋体"/>
                <w:i w:val="0"/>
                <w:iCs w:val="0"/>
                <w:sz w:val="24"/>
              </w:rPr>
            </w:pPr>
          </w:p>
        </w:tc>
        <w:tc>
          <w:tcPr>
            <w:tcW w:w="2126" w:type="dxa"/>
            <w:vAlign w:val="center"/>
          </w:tcPr>
          <w:p w14:paraId="2029139F">
            <w:pPr>
              <w:spacing w:line="240" w:lineRule="auto"/>
              <w:jc w:val="center"/>
              <w:rPr>
                <w:rFonts w:ascii="宋体" w:hAnsi="宋体" w:cs="宋体"/>
                <w:i w:val="0"/>
                <w:iCs w:val="0"/>
                <w:sz w:val="24"/>
              </w:rPr>
            </w:pPr>
          </w:p>
        </w:tc>
        <w:tc>
          <w:tcPr>
            <w:tcW w:w="2127" w:type="dxa"/>
          </w:tcPr>
          <w:p w14:paraId="2309C194">
            <w:pPr>
              <w:spacing w:line="240" w:lineRule="auto"/>
              <w:jc w:val="center"/>
              <w:rPr>
                <w:rFonts w:ascii="宋体" w:hAnsi="宋体" w:cs="宋体"/>
                <w:i w:val="0"/>
                <w:iCs w:val="0"/>
                <w:sz w:val="24"/>
              </w:rPr>
            </w:pPr>
          </w:p>
        </w:tc>
        <w:tc>
          <w:tcPr>
            <w:tcW w:w="2126" w:type="dxa"/>
            <w:vAlign w:val="center"/>
          </w:tcPr>
          <w:p w14:paraId="4963DF3F">
            <w:pPr>
              <w:spacing w:line="240" w:lineRule="auto"/>
              <w:jc w:val="center"/>
              <w:rPr>
                <w:rFonts w:ascii="宋体" w:hAnsi="宋体" w:cs="宋体"/>
                <w:i w:val="0"/>
                <w:iCs w:val="0"/>
                <w:sz w:val="24"/>
              </w:rPr>
            </w:pPr>
          </w:p>
        </w:tc>
      </w:tr>
      <w:tr w14:paraId="3563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FB9D2F">
            <w:pPr>
              <w:spacing w:line="240" w:lineRule="auto"/>
              <w:jc w:val="center"/>
              <w:rPr>
                <w:rFonts w:ascii="宋体" w:hAnsi="宋体" w:cs="宋体"/>
                <w:i w:val="0"/>
                <w:iCs w:val="0"/>
                <w:sz w:val="24"/>
              </w:rPr>
            </w:pPr>
            <w:r>
              <w:rPr>
                <w:rFonts w:hint="eastAsia" w:ascii="宋体" w:hAnsi="宋体" w:cs="宋体"/>
                <w:i w:val="0"/>
                <w:iCs w:val="0"/>
                <w:sz w:val="24"/>
              </w:rPr>
              <w:t>2</w:t>
            </w:r>
          </w:p>
        </w:tc>
        <w:tc>
          <w:tcPr>
            <w:tcW w:w="992" w:type="dxa"/>
            <w:vAlign w:val="center"/>
          </w:tcPr>
          <w:p w14:paraId="4F20E67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0637C3D9">
            <w:pPr>
              <w:snapToGrid w:val="0"/>
              <w:spacing w:line="240" w:lineRule="auto"/>
              <w:jc w:val="center"/>
              <w:rPr>
                <w:rFonts w:ascii="宋体" w:hAnsi="宋体" w:cs="宋体"/>
                <w:i w:val="0"/>
                <w:iCs w:val="0"/>
                <w:sz w:val="24"/>
              </w:rPr>
            </w:pPr>
          </w:p>
        </w:tc>
        <w:tc>
          <w:tcPr>
            <w:tcW w:w="2410" w:type="dxa"/>
            <w:vAlign w:val="center"/>
          </w:tcPr>
          <w:p w14:paraId="7EA9176A">
            <w:pPr>
              <w:snapToGrid w:val="0"/>
              <w:spacing w:line="240" w:lineRule="auto"/>
              <w:jc w:val="center"/>
              <w:rPr>
                <w:rFonts w:ascii="宋体" w:hAnsi="宋体" w:cs="宋体"/>
                <w:i w:val="0"/>
                <w:iCs w:val="0"/>
                <w:sz w:val="24"/>
              </w:rPr>
            </w:pPr>
          </w:p>
        </w:tc>
        <w:tc>
          <w:tcPr>
            <w:tcW w:w="2268" w:type="dxa"/>
            <w:vAlign w:val="center"/>
          </w:tcPr>
          <w:p w14:paraId="1FAC32C2">
            <w:pPr>
              <w:snapToGrid w:val="0"/>
              <w:spacing w:line="240" w:lineRule="auto"/>
              <w:jc w:val="center"/>
              <w:rPr>
                <w:rFonts w:ascii="宋体" w:hAnsi="宋体" w:cs="宋体"/>
                <w:i w:val="0"/>
                <w:iCs w:val="0"/>
                <w:sz w:val="24"/>
              </w:rPr>
            </w:pPr>
          </w:p>
        </w:tc>
        <w:tc>
          <w:tcPr>
            <w:tcW w:w="2126" w:type="dxa"/>
            <w:vAlign w:val="center"/>
          </w:tcPr>
          <w:p w14:paraId="624A2BC6">
            <w:pPr>
              <w:spacing w:line="240" w:lineRule="auto"/>
              <w:jc w:val="center"/>
              <w:rPr>
                <w:rFonts w:ascii="宋体" w:hAnsi="宋体" w:cs="宋体"/>
                <w:i w:val="0"/>
                <w:iCs w:val="0"/>
                <w:sz w:val="24"/>
              </w:rPr>
            </w:pPr>
          </w:p>
        </w:tc>
        <w:tc>
          <w:tcPr>
            <w:tcW w:w="2127" w:type="dxa"/>
          </w:tcPr>
          <w:p w14:paraId="66AC6129">
            <w:pPr>
              <w:spacing w:line="240" w:lineRule="auto"/>
              <w:jc w:val="center"/>
              <w:rPr>
                <w:rFonts w:ascii="宋体" w:hAnsi="宋体" w:cs="宋体"/>
                <w:i w:val="0"/>
                <w:iCs w:val="0"/>
                <w:sz w:val="24"/>
              </w:rPr>
            </w:pPr>
          </w:p>
        </w:tc>
        <w:tc>
          <w:tcPr>
            <w:tcW w:w="2126" w:type="dxa"/>
            <w:vAlign w:val="center"/>
          </w:tcPr>
          <w:p w14:paraId="68835093">
            <w:pPr>
              <w:spacing w:line="240" w:lineRule="auto"/>
              <w:jc w:val="center"/>
              <w:rPr>
                <w:rFonts w:ascii="宋体" w:hAnsi="宋体" w:cs="宋体"/>
                <w:i w:val="0"/>
                <w:iCs w:val="0"/>
                <w:sz w:val="24"/>
              </w:rPr>
            </w:pPr>
          </w:p>
        </w:tc>
      </w:tr>
      <w:tr w14:paraId="4781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92F57F">
            <w:pPr>
              <w:spacing w:line="240" w:lineRule="auto"/>
              <w:jc w:val="center"/>
              <w:rPr>
                <w:rFonts w:ascii="宋体" w:hAnsi="宋体" w:cs="宋体"/>
                <w:i w:val="0"/>
                <w:iCs w:val="0"/>
                <w:sz w:val="24"/>
              </w:rPr>
            </w:pPr>
            <w:r>
              <w:rPr>
                <w:rFonts w:hint="eastAsia" w:ascii="宋体" w:hAnsi="宋体" w:cs="宋体"/>
                <w:i w:val="0"/>
                <w:iCs w:val="0"/>
                <w:sz w:val="24"/>
              </w:rPr>
              <w:t>…</w:t>
            </w:r>
          </w:p>
        </w:tc>
        <w:tc>
          <w:tcPr>
            <w:tcW w:w="992" w:type="dxa"/>
            <w:vAlign w:val="center"/>
          </w:tcPr>
          <w:p w14:paraId="60E39063">
            <w:pPr>
              <w:snapToGrid w:val="0"/>
              <w:spacing w:line="240" w:lineRule="auto"/>
              <w:jc w:val="center"/>
              <w:rPr>
                <w:rFonts w:ascii="宋体" w:hAnsi="宋体" w:cs="宋体"/>
                <w:i w:val="0"/>
                <w:iCs w:val="0"/>
                <w:sz w:val="24"/>
              </w:rPr>
            </w:pPr>
          </w:p>
        </w:tc>
        <w:tc>
          <w:tcPr>
            <w:tcW w:w="2268" w:type="dxa"/>
            <w:vAlign w:val="center"/>
          </w:tcPr>
          <w:p w14:paraId="60C2AC17">
            <w:pPr>
              <w:snapToGrid w:val="0"/>
              <w:spacing w:line="240" w:lineRule="auto"/>
              <w:jc w:val="center"/>
              <w:rPr>
                <w:rFonts w:ascii="宋体" w:hAnsi="宋体" w:cs="宋体"/>
                <w:i w:val="0"/>
                <w:iCs w:val="0"/>
                <w:sz w:val="24"/>
              </w:rPr>
            </w:pPr>
          </w:p>
        </w:tc>
        <w:tc>
          <w:tcPr>
            <w:tcW w:w="2410" w:type="dxa"/>
            <w:vAlign w:val="center"/>
          </w:tcPr>
          <w:p w14:paraId="4EAAFAB0">
            <w:pPr>
              <w:snapToGrid w:val="0"/>
              <w:spacing w:line="240" w:lineRule="auto"/>
              <w:jc w:val="center"/>
              <w:rPr>
                <w:rFonts w:ascii="宋体" w:hAnsi="宋体" w:cs="宋体"/>
                <w:i w:val="0"/>
                <w:iCs w:val="0"/>
                <w:sz w:val="24"/>
              </w:rPr>
            </w:pPr>
          </w:p>
        </w:tc>
        <w:tc>
          <w:tcPr>
            <w:tcW w:w="2268" w:type="dxa"/>
            <w:vAlign w:val="center"/>
          </w:tcPr>
          <w:p w14:paraId="09171D03">
            <w:pPr>
              <w:snapToGrid w:val="0"/>
              <w:spacing w:line="240" w:lineRule="auto"/>
              <w:jc w:val="center"/>
              <w:rPr>
                <w:rFonts w:ascii="宋体" w:hAnsi="宋体" w:cs="宋体"/>
                <w:i w:val="0"/>
                <w:iCs w:val="0"/>
                <w:sz w:val="24"/>
              </w:rPr>
            </w:pPr>
          </w:p>
        </w:tc>
        <w:tc>
          <w:tcPr>
            <w:tcW w:w="2126" w:type="dxa"/>
            <w:vAlign w:val="center"/>
          </w:tcPr>
          <w:p w14:paraId="4096A863">
            <w:pPr>
              <w:spacing w:line="240" w:lineRule="auto"/>
              <w:jc w:val="center"/>
              <w:rPr>
                <w:rFonts w:ascii="宋体" w:hAnsi="宋体" w:cs="宋体"/>
                <w:i w:val="0"/>
                <w:iCs w:val="0"/>
                <w:sz w:val="24"/>
              </w:rPr>
            </w:pPr>
          </w:p>
        </w:tc>
        <w:tc>
          <w:tcPr>
            <w:tcW w:w="2127" w:type="dxa"/>
          </w:tcPr>
          <w:p w14:paraId="331541B0">
            <w:pPr>
              <w:spacing w:line="240" w:lineRule="auto"/>
              <w:jc w:val="center"/>
              <w:rPr>
                <w:rFonts w:ascii="宋体" w:hAnsi="宋体" w:cs="宋体"/>
                <w:i w:val="0"/>
                <w:iCs w:val="0"/>
                <w:sz w:val="24"/>
              </w:rPr>
            </w:pPr>
          </w:p>
        </w:tc>
        <w:tc>
          <w:tcPr>
            <w:tcW w:w="2126" w:type="dxa"/>
            <w:vAlign w:val="center"/>
          </w:tcPr>
          <w:p w14:paraId="4246A076">
            <w:pPr>
              <w:spacing w:line="240" w:lineRule="auto"/>
              <w:jc w:val="center"/>
              <w:rPr>
                <w:rFonts w:ascii="宋体" w:hAnsi="宋体" w:cs="宋体"/>
                <w:i w:val="0"/>
                <w:iCs w:val="0"/>
                <w:sz w:val="24"/>
              </w:rPr>
            </w:pPr>
          </w:p>
        </w:tc>
      </w:tr>
      <w:tr w14:paraId="6C7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BE162">
            <w:pPr>
              <w:spacing w:line="240" w:lineRule="auto"/>
              <w:jc w:val="center"/>
              <w:rPr>
                <w:rFonts w:ascii="宋体" w:hAnsi="宋体" w:cs="宋体"/>
                <w:i w:val="0"/>
                <w:iCs w:val="0"/>
                <w:sz w:val="24"/>
              </w:rPr>
            </w:pPr>
          </w:p>
        </w:tc>
        <w:tc>
          <w:tcPr>
            <w:tcW w:w="992" w:type="dxa"/>
            <w:vAlign w:val="center"/>
          </w:tcPr>
          <w:p w14:paraId="4D645FDC">
            <w:pPr>
              <w:snapToGrid w:val="0"/>
              <w:spacing w:line="240" w:lineRule="auto"/>
              <w:jc w:val="center"/>
              <w:rPr>
                <w:rFonts w:ascii="宋体" w:hAnsi="宋体" w:cs="宋体"/>
                <w:i w:val="0"/>
                <w:iCs w:val="0"/>
                <w:sz w:val="24"/>
              </w:rPr>
            </w:pPr>
          </w:p>
        </w:tc>
        <w:tc>
          <w:tcPr>
            <w:tcW w:w="2268" w:type="dxa"/>
            <w:vAlign w:val="center"/>
          </w:tcPr>
          <w:p w14:paraId="2C65B448">
            <w:pPr>
              <w:snapToGrid w:val="0"/>
              <w:spacing w:line="240" w:lineRule="auto"/>
              <w:jc w:val="center"/>
              <w:rPr>
                <w:rFonts w:ascii="宋体" w:hAnsi="宋体" w:cs="宋体"/>
                <w:i w:val="0"/>
                <w:iCs w:val="0"/>
                <w:sz w:val="24"/>
              </w:rPr>
            </w:pPr>
          </w:p>
        </w:tc>
        <w:tc>
          <w:tcPr>
            <w:tcW w:w="2410" w:type="dxa"/>
            <w:vAlign w:val="center"/>
          </w:tcPr>
          <w:p w14:paraId="06C921AF">
            <w:pPr>
              <w:snapToGrid w:val="0"/>
              <w:spacing w:line="240" w:lineRule="auto"/>
              <w:jc w:val="center"/>
              <w:rPr>
                <w:rFonts w:ascii="宋体" w:hAnsi="宋体" w:cs="宋体"/>
                <w:i w:val="0"/>
                <w:iCs w:val="0"/>
                <w:sz w:val="24"/>
              </w:rPr>
            </w:pPr>
          </w:p>
        </w:tc>
        <w:tc>
          <w:tcPr>
            <w:tcW w:w="2268" w:type="dxa"/>
            <w:vAlign w:val="center"/>
          </w:tcPr>
          <w:p w14:paraId="2B494388">
            <w:pPr>
              <w:snapToGrid w:val="0"/>
              <w:spacing w:line="240" w:lineRule="auto"/>
              <w:jc w:val="center"/>
              <w:rPr>
                <w:rFonts w:ascii="宋体" w:hAnsi="宋体" w:cs="宋体"/>
                <w:i w:val="0"/>
                <w:iCs w:val="0"/>
                <w:sz w:val="24"/>
              </w:rPr>
            </w:pPr>
          </w:p>
        </w:tc>
        <w:tc>
          <w:tcPr>
            <w:tcW w:w="2126" w:type="dxa"/>
            <w:vAlign w:val="center"/>
          </w:tcPr>
          <w:p w14:paraId="280C863E">
            <w:pPr>
              <w:spacing w:line="240" w:lineRule="auto"/>
              <w:jc w:val="center"/>
              <w:rPr>
                <w:rFonts w:ascii="宋体" w:hAnsi="宋体" w:cs="宋体"/>
                <w:i w:val="0"/>
                <w:iCs w:val="0"/>
                <w:sz w:val="24"/>
              </w:rPr>
            </w:pPr>
          </w:p>
        </w:tc>
        <w:tc>
          <w:tcPr>
            <w:tcW w:w="2127" w:type="dxa"/>
          </w:tcPr>
          <w:p w14:paraId="59EC1CF9">
            <w:pPr>
              <w:spacing w:line="240" w:lineRule="auto"/>
              <w:jc w:val="center"/>
              <w:rPr>
                <w:rFonts w:ascii="宋体" w:hAnsi="宋体" w:cs="宋体"/>
                <w:i w:val="0"/>
                <w:iCs w:val="0"/>
                <w:sz w:val="24"/>
              </w:rPr>
            </w:pPr>
          </w:p>
        </w:tc>
        <w:tc>
          <w:tcPr>
            <w:tcW w:w="2126" w:type="dxa"/>
            <w:vAlign w:val="center"/>
          </w:tcPr>
          <w:p w14:paraId="40BB7DBA">
            <w:pPr>
              <w:spacing w:line="240" w:lineRule="auto"/>
              <w:jc w:val="center"/>
              <w:rPr>
                <w:rFonts w:ascii="宋体" w:hAnsi="宋体" w:cs="宋体"/>
                <w:i w:val="0"/>
                <w:iCs w:val="0"/>
                <w:sz w:val="24"/>
              </w:rPr>
            </w:pPr>
          </w:p>
        </w:tc>
      </w:tr>
      <w:tr w14:paraId="61B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33300">
            <w:pPr>
              <w:spacing w:line="240" w:lineRule="auto"/>
              <w:jc w:val="center"/>
              <w:rPr>
                <w:rFonts w:ascii="宋体" w:hAnsi="宋体" w:cs="宋体"/>
                <w:i w:val="0"/>
                <w:iCs w:val="0"/>
                <w:sz w:val="24"/>
              </w:rPr>
            </w:pPr>
          </w:p>
        </w:tc>
        <w:tc>
          <w:tcPr>
            <w:tcW w:w="992" w:type="dxa"/>
            <w:vAlign w:val="center"/>
          </w:tcPr>
          <w:p w14:paraId="573D7192">
            <w:pPr>
              <w:snapToGrid w:val="0"/>
              <w:spacing w:line="240" w:lineRule="auto"/>
              <w:jc w:val="center"/>
              <w:rPr>
                <w:rFonts w:ascii="宋体" w:hAnsi="宋体" w:cs="宋体"/>
                <w:i w:val="0"/>
                <w:iCs w:val="0"/>
                <w:sz w:val="24"/>
              </w:rPr>
            </w:pPr>
          </w:p>
        </w:tc>
        <w:tc>
          <w:tcPr>
            <w:tcW w:w="2268" w:type="dxa"/>
            <w:vAlign w:val="center"/>
          </w:tcPr>
          <w:p w14:paraId="5BA46444">
            <w:pPr>
              <w:snapToGrid w:val="0"/>
              <w:spacing w:line="240" w:lineRule="auto"/>
              <w:jc w:val="center"/>
              <w:rPr>
                <w:rFonts w:ascii="宋体" w:hAnsi="宋体" w:cs="宋体"/>
                <w:i w:val="0"/>
                <w:iCs w:val="0"/>
                <w:sz w:val="24"/>
              </w:rPr>
            </w:pPr>
          </w:p>
        </w:tc>
        <w:tc>
          <w:tcPr>
            <w:tcW w:w="2410" w:type="dxa"/>
            <w:vAlign w:val="center"/>
          </w:tcPr>
          <w:p w14:paraId="28414D33">
            <w:pPr>
              <w:snapToGrid w:val="0"/>
              <w:spacing w:line="240" w:lineRule="auto"/>
              <w:jc w:val="center"/>
              <w:rPr>
                <w:rFonts w:ascii="宋体" w:hAnsi="宋体" w:cs="宋体"/>
                <w:i w:val="0"/>
                <w:iCs w:val="0"/>
                <w:sz w:val="24"/>
              </w:rPr>
            </w:pPr>
          </w:p>
        </w:tc>
        <w:tc>
          <w:tcPr>
            <w:tcW w:w="2268" w:type="dxa"/>
            <w:vAlign w:val="center"/>
          </w:tcPr>
          <w:p w14:paraId="3121FE22">
            <w:pPr>
              <w:snapToGrid w:val="0"/>
              <w:spacing w:line="240" w:lineRule="auto"/>
              <w:jc w:val="center"/>
              <w:rPr>
                <w:rFonts w:ascii="宋体" w:hAnsi="宋体" w:cs="宋体"/>
                <w:i w:val="0"/>
                <w:iCs w:val="0"/>
                <w:sz w:val="24"/>
              </w:rPr>
            </w:pPr>
          </w:p>
        </w:tc>
        <w:tc>
          <w:tcPr>
            <w:tcW w:w="2126" w:type="dxa"/>
            <w:vAlign w:val="center"/>
          </w:tcPr>
          <w:p w14:paraId="42DCBF28">
            <w:pPr>
              <w:spacing w:line="240" w:lineRule="auto"/>
              <w:jc w:val="center"/>
              <w:rPr>
                <w:rFonts w:ascii="宋体" w:hAnsi="宋体" w:cs="宋体"/>
                <w:i w:val="0"/>
                <w:iCs w:val="0"/>
                <w:sz w:val="24"/>
              </w:rPr>
            </w:pPr>
          </w:p>
        </w:tc>
        <w:tc>
          <w:tcPr>
            <w:tcW w:w="2127" w:type="dxa"/>
          </w:tcPr>
          <w:p w14:paraId="44CDA83B">
            <w:pPr>
              <w:spacing w:line="240" w:lineRule="auto"/>
              <w:jc w:val="center"/>
              <w:rPr>
                <w:rFonts w:ascii="宋体" w:hAnsi="宋体" w:cs="宋体"/>
                <w:i w:val="0"/>
                <w:iCs w:val="0"/>
                <w:sz w:val="24"/>
              </w:rPr>
            </w:pPr>
          </w:p>
        </w:tc>
        <w:tc>
          <w:tcPr>
            <w:tcW w:w="2126" w:type="dxa"/>
            <w:vAlign w:val="center"/>
          </w:tcPr>
          <w:p w14:paraId="6DB9461D">
            <w:pPr>
              <w:spacing w:line="240" w:lineRule="auto"/>
              <w:jc w:val="center"/>
              <w:rPr>
                <w:rFonts w:ascii="宋体" w:hAnsi="宋体" w:cs="宋体"/>
                <w:i w:val="0"/>
                <w:iCs w:val="0"/>
                <w:sz w:val="24"/>
              </w:rPr>
            </w:pPr>
          </w:p>
        </w:tc>
      </w:tr>
      <w:tr w14:paraId="5EF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16FD29">
            <w:pPr>
              <w:spacing w:line="240" w:lineRule="auto"/>
              <w:jc w:val="center"/>
              <w:rPr>
                <w:rFonts w:ascii="宋体" w:hAnsi="宋体" w:cs="宋体"/>
                <w:b/>
                <w:i w:val="0"/>
                <w:iCs w:val="0"/>
                <w:sz w:val="24"/>
              </w:rPr>
            </w:pPr>
            <w:r>
              <w:rPr>
                <w:rFonts w:hint="eastAsia" w:ascii="宋体" w:hAnsi="宋体" w:cs="宋体"/>
                <w:b/>
                <w:i w:val="0"/>
                <w:iCs w:val="0"/>
                <w:sz w:val="24"/>
              </w:rPr>
              <w:t>投标报价（小写）</w:t>
            </w:r>
          </w:p>
        </w:tc>
        <w:tc>
          <w:tcPr>
            <w:tcW w:w="8647" w:type="dxa"/>
            <w:gridSpan w:val="4"/>
          </w:tcPr>
          <w:p w14:paraId="5E588FE6">
            <w:pPr>
              <w:spacing w:line="240" w:lineRule="auto"/>
              <w:jc w:val="center"/>
              <w:rPr>
                <w:rFonts w:ascii="宋体" w:hAnsi="宋体" w:cs="宋体"/>
                <w:i w:val="0"/>
                <w:iCs w:val="0"/>
                <w:sz w:val="24"/>
              </w:rPr>
            </w:pPr>
          </w:p>
        </w:tc>
      </w:tr>
      <w:tr w14:paraId="29F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91BC79F">
            <w:pPr>
              <w:spacing w:line="240" w:lineRule="auto"/>
              <w:jc w:val="center"/>
              <w:rPr>
                <w:rFonts w:ascii="宋体" w:hAnsi="宋体" w:cs="宋体"/>
                <w:b/>
                <w:i w:val="0"/>
                <w:iCs w:val="0"/>
                <w:sz w:val="24"/>
              </w:rPr>
            </w:pPr>
            <w:r>
              <w:rPr>
                <w:rFonts w:hint="eastAsia" w:ascii="宋体" w:hAnsi="宋体" w:cs="宋体"/>
                <w:b/>
                <w:i w:val="0"/>
                <w:iCs w:val="0"/>
                <w:sz w:val="24"/>
              </w:rPr>
              <w:t>投标报价（大写）</w:t>
            </w:r>
          </w:p>
        </w:tc>
        <w:tc>
          <w:tcPr>
            <w:tcW w:w="8647" w:type="dxa"/>
            <w:gridSpan w:val="4"/>
          </w:tcPr>
          <w:p w14:paraId="0F90302B">
            <w:pPr>
              <w:spacing w:line="240" w:lineRule="auto"/>
              <w:jc w:val="center"/>
              <w:rPr>
                <w:rFonts w:ascii="宋体" w:hAnsi="宋体" w:cs="宋体"/>
                <w:i w:val="0"/>
                <w:iCs w:val="0"/>
                <w:sz w:val="24"/>
              </w:rPr>
            </w:pPr>
          </w:p>
        </w:tc>
      </w:tr>
    </w:tbl>
    <w:p w14:paraId="21061273">
      <w:pPr>
        <w:snapToGrid w:val="0"/>
        <w:spacing w:line="360" w:lineRule="auto"/>
        <w:ind w:left="480"/>
        <w:rPr>
          <w:rFonts w:ascii="宋体" w:hAnsi="宋体" w:cs="宋体"/>
          <w:b/>
          <w:i w:val="0"/>
          <w:iCs w:val="0"/>
          <w:kern w:val="0"/>
          <w:sz w:val="24"/>
          <w:lang w:val="zh-CN"/>
        </w:rPr>
      </w:pPr>
      <w:r>
        <w:rPr>
          <w:rFonts w:hint="eastAsia" w:ascii="宋体" w:hAnsi="宋体" w:cs="宋体"/>
          <w:b/>
          <w:i w:val="0"/>
          <w:iCs w:val="0"/>
          <w:kern w:val="0"/>
          <w:sz w:val="24"/>
          <w:lang w:val="zh-CN"/>
        </w:rPr>
        <w:t>注：</w:t>
      </w:r>
    </w:p>
    <w:p w14:paraId="1ABF191A">
      <w:pPr>
        <w:spacing w:line="360" w:lineRule="auto"/>
        <w:ind w:left="-2" w:leftChars="-1"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b/>
          <w:i w:val="0"/>
          <w:iCs w:val="0"/>
          <w:kern w:val="0"/>
          <w:sz w:val="24"/>
          <w:lang w:val="zh-CN"/>
        </w:rPr>
        <w:t>；</w:t>
      </w:r>
      <w:r>
        <w:rPr>
          <w:rFonts w:hint="eastAsia" w:ascii="宋体" w:hAnsi="宋体" w:cs="宋体"/>
          <w:i w:val="0"/>
          <w:iCs w:val="0"/>
          <w:kern w:val="0"/>
          <w:sz w:val="24"/>
          <w:lang w:val="zh-CN"/>
        </w:rPr>
        <w:t>。</w:t>
      </w:r>
    </w:p>
    <w:p w14:paraId="41255D86">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i w:val="0"/>
          <w:iCs w:val="0"/>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5B7395E5">
      <w:pPr>
        <w:snapToGrid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6AF6A765">
      <w:pPr>
        <w:snapToGrid w:val="0"/>
        <w:spacing w:line="360" w:lineRule="auto"/>
        <w:ind w:firstLine="480" w:firstLineChars="200"/>
        <w:jc w:val="left"/>
        <w:rPr>
          <w:rFonts w:ascii="宋体" w:hAnsi="宋体" w:cs="宋体"/>
          <w:i w:val="0"/>
          <w:iCs w:val="0"/>
          <w:kern w:val="0"/>
          <w:sz w:val="24"/>
          <w:lang w:val="zh-CN"/>
        </w:rPr>
      </w:pPr>
      <w:r>
        <w:rPr>
          <w:rFonts w:ascii="宋体" w:hAnsi="宋体" w:cs="宋体"/>
          <w:i w:val="0"/>
          <w:iCs w:val="0"/>
          <w:kern w:val="0"/>
          <w:sz w:val="24"/>
          <w:szCs w:val="22"/>
          <w:lang w:val="zh-CN"/>
        </w:rPr>
        <w:t>4</w:t>
      </w:r>
      <w:r>
        <w:rPr>
          <w:rFonts w:hint="eastAsia" w:ascii="宋体" w:hAnsi="宋体" w:cs="宋体"/>
          <w:i w:val="0"/>
          <w:iCs w:val="0"/>
          <w:kern w:val="0"/>
          <w:sz w:val="24"/>
          <w:szCs w:val="22"/>
          <w:lang w:val="zh-CN"/>
        </w:rPr>
        <w:t>、</w:t>
      </w:r>
      <w:r>
        <w:rPr>
          <w:rFonts w:hint="eastAsia" w:ascii="宋体" w:hAnsi="宋体" w:cs="宋体"/>
          <w:i w:val="0"/>
          <w:iCs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C636B">
      <w:pPr>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5、特别说明：▲供应商报价低于项目预算50%的，应当在报价文件中详细阐述不影响产品质量或者诚信履约的具体原因，未做阐述说明的，投标无效。</w:t>
      </w:r>
    </w:p>
    <w:p w14:paraId="78BEC9B4">
      <w:pPr>
        <w:spacing w:line="360" w:lineRule="auto"/>
        <w:ind w:firstLine="482" w:firstLineChars="200"/>
        <w:rPr>
          <w:rFonts w:ascii="宋体" w:hAnsi="宋体" w:cs="宋体"/>
          <w:b/>
          <w:i w:val="0"/>
          <w:iCs w:val="0"/>
          <w:sz w:val="24"/>
        </w:rPr>
      </w:pPr>
    </w:p>
    <w:p w14:paraId="258A130E">
      <w:pPr>
        <w:rPr>
          <w:rFonts w:ascii="宋体" w:hAnsi="宋体" w:cs="宋体"/>
          <w:i w:val="0"/>
          <w:iCs w:val="0"/>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i w:val="0"/>
          <w:iCs w:val="0"/>
          <w:sz w:val="32"/>
          <w:szCs w:val="32"/>
        </w:rPr>
        <w:br w:type="page"/>
      </w:r>
    </w:p>
    <w:p w14:paraId="62204003">
      <w:pPr>
        <w:pStyle w:val="691"/>
        <w:keepNext w:val="0"/>
        <w:pageBreakBefore w:val="0"/>
        <w:tabs>
          <w:tab w:val="clear" w:pos="720"/>
        </w:tabs>
        <w:snapToGrid w:val="0"/>
        <w:spacing w:before="120" w:after="120"/>
        <w:ind w:firstLine="643"/>
        <w:outlineLvl w:val="9"/>
        <w:rPr>
          <w:rFonts w:ascii="宋体" w:hAnsi="宋体" w:eastAsia="宋体" w:cs="宋体"/>
          <w:i w:val="0"/>
          <w:iCs w:val="0"/>
          <w:sz w:val="32"/>
          <w:szCs w:val="32"/>
        </w:rPr>
      </w:pPr>
      <w:r>
        <w:rPr>
          <w:rFonts w:hint="eastAsia" w:ascii="宋体" w:hAnsi="宋体" w:eastAsia="宋体" w:cs="宋体"/>
          <w:i w:val="0"/>
          <w:iCs w:val="0"/>
          <w:kern w:val="2"/>
          <w:sz w:val="32"/>
          <w:szCs w:val="32"/>
        </w:rPr>
        <w:t>二、</w:t>
      </w:r>
      <w:r>
        <w:rPr>
          <w:rFonts w:hint="eastAsia" w:ascii="宋体" w:hAnsi="宋体" w:eastAsia="宋体" w:cs="宋体"/>
          <w:i w:val="0"/>
          <w:iCs w:val="0"/>
          <w:sz w:val="32"/>
          <w:szCs w:val="32"/>
        </w:rPr>
        <w:t>中小企业声明函（如果有）</w:t>
      </w:r>
    </w:p>
    <w:p w14:paraId="09F930CC">
      <w:pPr>
        <w:widowControl/>
        <w:spacing w:line="360" w:lineRule="auto"/>
        <w:ind w:firstLine="120" w:firstLineChars="50"/>
        <w:jc w:val="left"/>
        <w:rPr>
          <w:rFonts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0319F735">
      <w:pPr>
        <w:rPr>
          <w:i w:val="0"/>
          <w:iCs w:val="0"/>
        </w:rPr>
      </w:pPr>
      <w:r>
        <w:rPr>
          <w:rFonts w:hint="eastAsia" w:ascii="宋体" w:hAnsi="宋体" w:cs="宋体"/>
          <w:b/>
          <w:i w:val="0"/>
          <w:iCs w:val="0"/>
          <w:sz w:val="24"/>
        </w:rPr>
        <w:br w:type="page"/>
      </w:r>
    </w:p>
    <w:p w14:paraId="48355CAE">
      <w:pPr>
        <w:pStyle w:val="3"/>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58A4E66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1A876DC1">
      <w:pPr>
        <w:spacing w:line="360" w:lineRule="auto"/>
        <w:jc w:val="center"/>
        <w:rPr>
          <w:rFonts w:ascii="宋体" w:hAnsi="宋体" w:cs="宋体"/>
          <w:b/>
          <w:i w:val="0"/>
          <w:iCs w:val="0"/>
          <w:spacing w:val="6"/>
          <w:sz w:val="32"/>
          <w:szCs w:val="32"/>
        </w:rPr>
      </w:pPr>
      <w:bookmarkStart w:id="496" w:name="OLE_LINK14"/>
      <w:bookmarkStart w:id="497" w:name="OLE_LINK13"/>
      <w:r>
        <w:rPr>
          <w:rFonts w:hint="eastAsia" w:ascii="宋体" w:hAnsi="宋体" w:cs="宋体"/>
          <w:b/>
          <w:i w:val="0"/>
          <w:iCs w:val="0"/>
          <w:spacing w:val="6"/>
          <w:sz w:val="32"/>
          <w:szCs w:val="32"/>
        </w:rPr>
        <w:t>残疾人福利性单位声明函</w:t>
      </w:r>
    </w:p>
    <w:bookmarkEnd w:id="496"/>
    <w:bookmarkEnd w:id="497"/>
    <w:p w14:paraId="4C48336C">
      <w:pPr>
        <w:spacing w:line="360" w:lineRule="auto"/>
        <w:rPr>
          <w:rFonts w:ascii="宋体" w:hAnsi="宋体" w:cs="宋体"/>
          <w:b/>
          <w:i w:val="0"/>
          <w:iCs w:val="0"/>
          <w:spacing w:val="6"/>
          <w:sz w:val="30"/>
          <w:szCs w:val="30"/>
        </w:rPr>
      </w:pPr>
    </w:p>
    <w:p w14:paraId="7D61FB3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22AF9798">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6957340">
      <w:pPr>
        <w:spacing w:line="360" w:lineRule="auto"/>
        <w:ind w:firstLine="480" w:firstLineChars="200"/>
        <w:rPr>
          <w:rFonts w:ascii="宋体" w:hAnsi="宋体" w:cs="宋体"/>
          <w:i w:val="0"/>
          <w:iCs w:val="0"/>
          <w:sz w:val="24"/>
        </w:rPr>
      </w:pPr>
    </w:p>
    <w:p w14:paraId="34953B22">
      <w:pPr>
        <w:spacing w:line="360" w:lineRule="auto"/>
        <w:ind w:firstLine="480" w:firstLineChars="200"/>
        <w:rPr>
          <w:rFonts w:ascii="宋体" w:hAnsi="宋体" w:cs="宋体"/>
          <w:i w:val="0"/>
          <w:iCs w:val="0"/>
          <w:sz w:val="24"/>
        </w:rPr>
      </w:pPr>
    </w:p>
    <w:p w14:paraId="00157B1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23A906FC">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42CB2B33">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8BD42D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051B3EE0">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42C41DBB">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0F7B98E9">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0FBC6B72">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0D47517B">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1FF44082">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6F7EED">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161C498F">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53E5CF42">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28C05662">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7C2A370C">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714DE780">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03D1B31">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1A1E7FF1">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76D656F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736F7A35">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33E7053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E95A8EF">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37749573">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26BE52F4">
      <w:pPr>
        <w:snapToGrid w:val="0"/>
        <w:spacing w:line="360" w:lineRule="auto"/>
        <w:rPr>
          <w:rFonts w:ascii="宋体" w:hAnsi="宋体" w:cs="宋体"/>
          <w:i w:val="0"/>
          <w:iCs w:val="0"/>
          <w:sz w:val="24"/>
        </w:rPr>
      </w:pPr>
      <w:r>
        <w:rPr>
          <w:rFonts w:hint="eastAsia" w:ascii="宋体" w:hAnsi="宋体" w:cs="宋体"/>
          <w:i w:val="0"/>
          <w:iCs w:val="0"/>
          <w:sz w:val="24"/>
        </w:rPr>
        <w:t>……</w:t>
      </w:r>
    </w:p>
    <w:p w14:paraId="638E7F57">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3B729827">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2499D83B">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184FC35E">
      <w:pPr>
        <w:spacing w:line="360" w:lineRule="auto"/>
        <w:rPr>
          <w:rFonts w:ascii="宋体" w:hAnsi="宋体" w:cs="宋体"/>
          <w:i w:val="0"/>
          <w:iCs w:val="0"/>
          <w:sz w:val="24"/>
        </w:rPr>
      </w:pPr>
      <w:r>
        <w:rPr>
          <w:rFonts w:hint="eastAsia" w:ascii="宋体" w:hAnsi="宋体" w:cs="宋体"/>
          <w:i w:val="0"/>
          <w:iCs w:val="0"/>
          <w:sz w:val="24"/>
        </w:rPr>
        <w:t xml:space="preserve">日期：    </w:t>
      </w:r>
    </w:p>
    <w:p w14:paraId="31125645">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B94A7A9">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29DD9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1B2CD09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24AA5AF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1F394CA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5F055DB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5CD0E0C1">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AB35C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53F560A6">
      <w:pPr>
        <w:spacing w:line="360" w:lineRule="auto"/>
        <w:jc w:val="center"/>
        <w:rPr>
          <w:rFonts w:ascii="宋体" w:hAnsi="宋体" w:cs="宋体"/>
          <w:b/>
          <w:i w:val="0"/>
          <w:iCs w:val="0"/>
          <w:sz w:val="24"/>
        </w:rPr>
      </w:pPr>
    </w:p>
    <w:p w14:paraId="382FDC9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17234CEE">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7C0D7A23">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9181BAB">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ED479CB">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46B5F78">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9E68197">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5CB09AF8">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40C45F40">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64239D0">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0E4FBADF">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88A3984">
      <w:pPr>
        <w:spacing w:line="360" w:lineRule="auto"/>
        <w:rPr>
          <w:rFonts w:ascii="宋体" w:hAnsi="宋体" w:cs="宋体"/>
          <w:i w:val="0"/>
          <w:iCs w:val="0"/>
          <w:sz w:val="24"/>
        </w:rPr>
      </w:pPr>
      <w:r>
        <w:rPr>
          <w:rFonts w:hint="eastAsia" w:ascii="宋体" w:hAnsi="宋体" w:cs="宋体"/>
          <w:i w:val="0"/>
          <w:iCs w:val="0"/>
          <w:sz w:val="24"/>
        </w:rPr>
        <w:t>被投诉人2</w:t>
      </w:r>
    </w:p>
    <w:p w14:paraId="3BC074D8">
      <w:pPr>
        <w:spacing w:line="360" w:lineRule="auto"/>
        <w:rPr>
          <w:rFonts w:ascii="宋体" w:hAnsi="宋体" w:cs="宋体"/>
          <w:i w:val="0"/>
          <w:iCs w:val="0"/>
          <w:sz w:val="24"/>
          <w:u w:val="dotted"/>
        </w:rPr>
      </w:pPr>
      <w:r>
        <w:rPr>
          <w:rFonts w:hint="eastAsia" w:ascii="宋体" w:hAnsi="宋体" w:cs="宋体"/>
          <w:i w:val="0"/>
          <w:iCs w:val="0"/>
          <w:sz w:val="24"/>
        </w:rPr>
        <w:t>……</w:t>
      </w:r>
    </w:p>
    <w:p w14:paraId="786D8A27">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5E88B05">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7EED7F2">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547045B">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0712BA4A">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71DEBC1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0181B1D9">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F005217">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14ACE6C7">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575C54A5">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62C45BA">
      <w:pPr>
        <w:spacing w:line="360" w:lineRule="auto"/>
        <w:rPr>
          <w:rFonts w:ascii="宋体" w:hAnsi="宋体" w:cs="宋体"/>
          <w:i w:val="0"/>
          <w:iCs w:val="0"/>
          <w:sz w:val="24"/>
        </w:rPr>
      </w:pPr>
      <w:r>
        <w:rPr>
          <w:rFonts w:hint="eastAsia" w:ascii="宋体" w:hAnsi="宋体" w:cs="宋体"/>
          <w:i w:val="0"/>
          <w:iCs w:val="0"/>
          <w:sz w:val="24"/>
        </w:rPr>
        <w:t>三、质疑基本情况</w:t>
      </w:r>
    </w:p>
    <w:p w14:paraId="6E2D903E">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0ADE6A0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6A292AB0">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0F839DB9">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59940CB9">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555F5F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FC168E1">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D63370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6358D68">
      <w:pPr>
        <w:spacing w:line="360" w:lineRule="auto"/>
        <w:rPr>
          <w:rFonts w:ascii="宋体" w:hAnsi="宋体" w:cs="宋体"/>
          <w:i w:val="0"/>
          <w:iCs w:val="0"/>
          <w:sz w:val="24"/>
          <w:u w:val="dotted"/>
        </w:rPr>
      </w:pPr>
      <w:r>
        <w:rPr>
          <w:rFonts w:hint="eastAsia" w:ascii="宋体" w:hAnsi="宋体" w:cs="宋体"/>
          <w:i w:val="0"/>
          <w:iCs w:val="0"/>
          <w:sz w:val="24"/>
        </w:rPr>
        <w:t>投诉事项2：……</w:t>
      </w:r>
    </w:p>
    <w:p w14:paraId="3C6C913C">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170ADF7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0C25AF80">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E7846F4">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41F62277">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6CB3F3FA">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207D0BA0">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62013229">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284620A3">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64C251F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1DAE6FE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51986E7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1764316">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7A95E69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978C7C7">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27209580">
      <w:pPr>
        <w:spacing w:line="360" w:lineRule="auto"/>
        <w:rPr>
          <w:rFonts w:ascii="宋体" w:hAnsi="宋体" w:cs="宋体"/>
          <w:i w:val="0"/>
          <w:iCs w:val="0"/>
          <w:sz w:val="24"/>
          <w:u w:val="single"/>
        </w:rPr>
      </w:pPr>
    </w:p>
    <w:p w14:paraId="60A89EF6">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2B095D1C">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D37334A">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39A8C22">
      <w:pPr>
        <w:spacing w:line="360" w:lineRule="auto"/>
        <w:ind w:firstLine="494"/>
        <w:rPr>
          <w:rFonts w:ascii="宋体" w:hAnsi="宋体" w:cs="宋体"/>
          <w:i w:val="0"/>
          <w:iCs w:val="0"/>
          <w:sz w:val="24"/>
        </w:rPr>
      </w:pPr>
    </w:p>
    <w:p w14:paraId="573615F5">
      <w:pPr>
        <w:spacing w:line="360" w:lineRule="auto"/>
        <w:ind w:firstLine="494"/>
        <w:rPr>
          <w:rFonts w:ascii="宋体" w:hAnsi="宋体" w:cs="宋体"/>
          <w:i w:val="0"/>
          <w:iCs w:val="0"/>
          <w:sz w:val="24"/>
        </w:rPr>
      </w:pPr>
    </w:p>
    <w:p w14:paraId="464CDCA3">
      <w:pPr>
        <w:spacing w:line="360" w:lineRule="auto"/>
        <w:rPr>
          <w:rFonts w:ascii="宋体" w:hAnsi="宋体" w:cs="宋体"/>
          <w:i w:val="0"/>
          <w:iCs w:val="0"/>
          <w:sz w:val="24"/>
        </w:rPr>
      </w:pPr>
    </w:p>
    <w:p w14:paraId="0AD9D02F">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16605823">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13094689">
      <w:pPr>
        <w:rPr>
          <w:rFonts w:ascii="宋体" w:hAnsi="宋体" w:cs="宋体"/>
          <w:i w:val="0"/>
          <w:iCs w:val="0"/>
          <w:sz w:val="24"/>
        </w:rPr>
      </w:pPr>
      <w:r>
        <w:rPr>
          <w:rFonts w:hint="eastAsia" w:ascii="宋体" w:hAnsi="宋体" w:cs="宋体"/>
          <w:b/>
          <w:bCs/>
          <w:i w:val="0"/>
          <w:iCs w:val="0"/>
          <w:sz w:val="24"/>
        </w:rPr>
        <w:t>附：</w:t>
      </w:r>
    </w:p>
    <w:p w14:paraId="67CDA4C6">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759AFE3">
      <w:pPr>
        <w:autoSpaceDE w:val="0"/>
        <w:autoSpaceDN w:val="0"/>
        <w:jc w:val="center"/>
        <w:rPr>
          <w:rFonts w:ascii="宋体" w:hAnsi="宋体" w:cs="宋体"/>
          <w:b/>
          <w:i w:val="0"/>
          <w:iCs w:val="0"/>
          <w:spacing w:val="6"/>
          <w:sz w:val="32"/>
          <w:szCs w:val="32"/>
        </w:rPr>
      </w:pPr>
    </w:p>
    <w:p w14:paraId="60DBAD13">
      <w:pPr>
        <w:autoSpaceDE w:val="0"/>
        <w:autoSpaceDN w:val="0"/>
        <w:jc w:val="center"/>
        <w:rPr>
          <w:rFonts w:ascii="宋体" w:hAnsi="宋体" w:cs="宋体"/>
          <w:b/>
          <w:i w:val="0"/>
          <w:iCs w:val="0"/>
          <w:spacing w:val="6"/>
          <w:sz w:val="32"/>
          <w:szCs w:val="32"/>
        </w:rPr>
      </w:pPr>
    </w:p>
    <w:p w14:paraId="1B187F84">
      <w:pPr>
        <w:autoSpaceDE w:val="0"/>
        <w:autoSpaceDN w:val="0"/>
        <w:jc w:val="center"/>
        <w:rPr>
          <w:rFonts w:ascii="宋体" w:hAnsi="宋体" w:cs="宋体"/>
          <w:b/>
          <w:i w:val="0"/>
          <w:iCs w:val="0"/>
          <w:spacing w:val="6"/>
          <w:sz w:val="32"/>
          <w:szCs w:val="32"/>
        </w:rPr>
      </w:pPr>
    </w:p>
    <w:p w14:paraId="11F06778">
      <w:pPr>
        <w:autoSpaceDE w:val="0"/>
        <w:autoSpaceDN w:val="0"/>
        <w:jc w:val="center"/>
        <w:rPr>
          <w:rFonts w:ascii="宋体" w:hAnsi="宋体" w:cs="宋体"/>
          <w:b/>
          <w:i w:val="0"/>
          <w:iCs w:val="0"/>
          <w:spacing w:val="6"/>
          <w:sz w:val="32"/>
          <w:szCs w:val="32"/>
        </w:rPr>
      </w:pPr>
    </w:p>
    <w:p w14:paraId="535CED71">
      <w:pPr>
        <w:autoSpaceDE w:val="0"/>
        <w:autoSpaceDN w:val="0"/>
        <w:jc w:val="center"/>
        <w:rPr>
          <w:rFonts w:ascii="宋体" w:hAnsi="宋体" w:cs="宋体"/>
          <w:b/>
          <w:i w:val="0"/>
          <w:iCs w:val="0"/>
          <w:spacing w:val="6"/>
          <w:sz w:val="32"/>
          <w:szCs w:val="32"/>
        </w:rPr>
      </w:pPr>
    </w:p>
    <w:p w14:paraId="12722D99">
      <w:pPr>
        <w:autoSpaceDE w:val="0"/>
        <w:autoSpaceDN w:val="0"/>
        <w:jc w:val="center"/>
        <w:rPr>
          <w:rFonts w:ascii="宋体" w:hAnsi="宋体" w:cs="宋体"/>
          <w:b/>
          <w:i w:val="0"/>
          <w:iCs w:val="0"/>
          <w:spacing w:val="6"/>
          <w:sz w:val="32"/>
          <w:szCs w:val="32"/>
        </w:rPr>
      </w:pPr>
    </w:p>
    <w:p w14:paraId="19B0ABD5">
      <w:pPr>
        <w:autoSpaceDE w:val="0"/>
        <w:autoSpaceDN w:val="0"/>
        <w:jc w:val="center"/>
        <w:rPr>
          <w:rFonts w:ascii="宋体" w:hAnsi="宋体" w:cs="宋体"/>
          <w:b/>
          <w:i w:val="0"/>
          <w:iCs w:val="0"/>
          <w:spacing w:val="6"/>
          <w:sz w:val="32"/>
          <w:szCs w:val="32"/>
        </w:rPr>
      </w:pPr>
    </w:p>
    <w:p w14:paraId="0180DC6E">
      <w:pPr>
        <w:autoSpaceDE w:val="0"/>
        <w:autoSpaceDN w:val="0"/>
        <w:jc w:val="center"/>
        <w:rPr>
          <w:rFonts w:ascii="宋体" w:hAnsi="宋体" w:cs="宋体"/>
          <w:b/>
          <w:i w:val="0"/>
          <w:iCs w:val="0"/>
          <w:spacing w:val="6"/>
          <w:sz w:val="32"/>
          <w:szCs w:val="32"/>
        </w:rPr>
      </w:pPr>
    </w:p>
    <w:p w14:paraId="149FA23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9D5B6D">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4BD1775E">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7BECC8E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 xml:space="preserve">投标。 </w:t>
      </w:r>
    </w:p>
    <w:p w14:paraId="66DDD65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0E294C9D">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CA2851C">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76403B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36DE535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5D52EFE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27A26E7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4DC74520">
      <w:pPr>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w:t>
      </w:r>
      <w:bookmarkStart w:id="498" w:name="_Hlk101131882"/>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bookmarkEnd w:id="498"/>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w:t>
      </w:r>
      <w:bookmarkStart w:id="499" w:name="_Hlk101133598"/>
      <w:r>
        <w:rPr>
          <w:rFonts w:hint="eastAsia" w:ascii="宋体" w:hAnsi="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bookmarkEnd w:id="499"/>
      <w:r>
        <w:rPr>
          <w:rFonts w:hint="eastAsia" w:ascii="宋体" w:hAnsi="宋体" w:cs="宋体"/>
          <w:b/>
          <w:i w:val="0"/>
          <w:iCs w:val="0"/>
          <w:kern w:val="0"/>
          <w:sz w:val="24"/>
          <w:lang w:val="zh-CN"/>
        </w:rPr>
        <w:t>）</w:t>
      </w:r>
    </w:p>
    <w:p w14:paraId="38B3DA41">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w:t>
      </w:r>
      <w:bookmarkStart w:id="500" w:name="_Hlk101133173"/>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bookmarkEnd w:id="500"/>
    </w:p>
    <w:p w14:paraId="52E63E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04325365">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1B6A8B9E">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EC6A04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5310F758">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6A89467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5336E0D8">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7C4C2CF5">
      <w:pPr>
        <w:snapToGrid w:val="0"/>
        <w:spacing w:line="360" w:lineRule="auto"/>
        <w:ind w:right="960"/>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BE43A75">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3A38522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6D94A4DF">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40F8F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48C8842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588DFC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6000048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70E62CE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hint="eastAsia" w:ascii="宋体" w:hAnsi="宋体" w:cs="宋体"/>
          <w:i w:val="0"/>
          <w:iCs w:val="0"/>
          <w:u w:val="single"/>
        </w:rPr>
        <w:t xml:space="preserve">  </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65A9157E">
      <w:pPr>
        <w:pStyle w:val="4"/>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78C38B63">
      <w:pPr>
        <w:rPr>
          <w:i w:val="0"/>
          <w:iCs w:val="0"/>
        </w:rPr>
      </w:pPr>
      <w:r>
        <w:rPr>
          <w:rFonts w:hint="eastAsia"/>
          <w:i w:val="0"/>
          <w:iCs w:val="0"/>
          <w:lang w:val="zh-CN"/>
        </w:rPr>
        <w:t xml:space="preserve"> </w:t>
      </w:r>
    </w:p>
    <w:p w14:paraId="7372F2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45C430C3">
      <w:pPr>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13F65823">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309ED11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088CD1C1">
      <w:pPr>
        <w:snapToGrid w:val="0"/>
        <w:spacing w:line="360" w:lineRule="auto"/>
        <w:ind w:firstLine="576"/>
        <w:rPr>
          <w:rFonts w:ascii="宋体" w:hAnsi="宋体" w:cs="宋体"/>
          <w:i w:val="0"/>
          <w:iCs w:val="0"/>
          <w:u w:val="single"/>
        </w:rPr>
      </w:pPr>
      <w:r>
        <w:rPr>
          <w:rFonts w:hint="eastAsia" w:ascii="宋体" w:hAnsi="宋体" w:cs="宋体"/>
          <w:i w:val="0"/>
          <w:iCs w:val="0"/>
          <w:u w:val="single"/>
        </w:rPr>
        <w:t xml:space="preserve">                                                                                  </w:t>
      </w:r>
    </w:p>
    <w:p w14:paraId="1B8960BB">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5E83A55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0A84F7A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78C2192B">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u w:val="single"/>
        </w:rPr>
        <w:t xml:space="preserve">                                                                                     </w:t>
      </w:r>
    </w:p>
    <w:p w14:paraId="053BDAD8">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5D4EA78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744BE4D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033BB13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2D5514E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03755020">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 xml:space="preserve">  。                                           投标人名称(电子签名)：</w:t>
      </w:r>
    </w:p>
    <w:p w14:paraId="2B754772">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分包供应商名称(电子签名/公章)：</w:t>
      </w:r>
    </w:p>
    <w:p w14:paraId="0D396E23">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0FBAA995">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A037CA">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A193A10">
      <w:pPr>
        <w:rPr>
          <w:rFonts w:ascii="宋体" w:hAnsi="宋体" w:cs="宋体"/>
          <w:b/>
          <w:i w:val="0"/>
          <w:iCs w:val="0"/>
          <w:sz w:val="36"/>
          <w:szCs w:val="20"/>
        </w:rPr>
      </w:pPr>
      <w:r>
        <w:rPr>
          <w:rFonts w:hint="eastAsia" w:ascii="宋体" w:hAnsi="宋体" w:cs="宋体"/>
          <w:b/>
          <w:i w:val="0"/>
          <w:iCs w:val="0"/>
          <w:sz w:val="36"/>
          <w:szCs w:val="20"/>
        </w:rPr>
        <w:br w:type="page"/>
      </w:r>
    </w:p>
    <w:p w14:paraId="0293644E">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DBB70A5">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02058BCC">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3BA6D4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rPr>
        <w:t xml:space="preserve"> </w:t>
      </w:r>
      <w:r>
        <w:rPr>
          <w:rFonts w:hint="eastAsia" w:ascii="宋体" w:hAnsi="宋体" w:cs="宋体"/>
          <w:i w:val="0"/>
          <w:iCs w:val="0"/>
          <w:sz w:val="24"/>
          <w:u w:val="single"/>
        </w:rPr>
        <w:t>（标的名称）</w:t>
      </w:r>
      <w:r>
        <w:rPr>
          <w:rFonts w:hint="eastAsia" w:ascii="宋体" w:hAnsi="宋体" w:cs="宋体"/>
          <w:i w:val="0"/>
          <w:iCs w:val="0"/>
          <w:sz w:val="24"/>
        </w:rPr>
        <w:t>，属于</w:t>
      </w:r>
      <w:r>
        <w:rPr>
          <w:rFonts w:hint="eastAsia" w:ascii="宋体" w:hAnsi="宋体" w:cs="宋体"/>
          <w:i w:val="0"/>
          <w:iCs w:val="0"/>
          <w:sz w:val="24"/>
          <w:u w:val="single"/>
        </w:rPr>
        <w:t xml:space="preserve"> （采购文件中明确的所属行业）</w:t>
      </w:r>
      <w:r>
        <w:rPr>
          <w:rFonts w:hint="eastAsia" w:ascii="宋体" w:hAnsi="宋体" w:cs="宋体"/>
          <w:i w:val="0"/>
          <w:iCs w:val="0"/>
          <w:sz w:val="24"/>
        </w:rPr>
        <w:t xml:space="preserve"> ；承建（承接）企业为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3410E7A">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sz w:val="24"/>
          <w:u w:val="single"/>
        </w:rPr>
        <w:t xml:space="preserve">（采购文件中明确的所属行业） </w:t>
      </w:r>
      <w:r>
        <w:rPr>
          <w:rFonts w:hint="eastAsia" w:ascii="宋体" w:hAnsi="宋体" w:cs="宋体"/>
          <w:i w:val="0"/>
          <w:iCs w:val="0"/>
          <w:sz w:val="24"/>
        </w:rPr>
        <w:t xml:space="preserve">；承建（承接）企业为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2D66B5F2">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6D86ADE0">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2DC5ED81">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6A6F5E65">
      <w:pPr>
        <w:spacing w:line="360" w:lineRule="auto"/>
        <w:ind w:right="1760"/>
        <w:jc w:val="right"/>
        <w:rPr>
          <w:rFonts w:ascii="宋体" w:hAnsi="宋体" w:cs="宋体"/>
          <w:i w:val="0"/>
          <w:iCs w:val="0"/>
          <w:sz w:val="24"/>
        </w:rPr>
      </w:pPr>
      <w:r>
        <w:rPr>
          <w:rFonts w:hint="eastAsia" w:ascii="宋体" w:hAnsi="宋体" w:cs="宋体"/>
          <w:i w:val="0"/>
          <w:iCs w:val="0"/>
          <w:sz w:val="24"/>
        </w:rPr>
        <w:t>投标人名称（电子签名）：</w:t>
      </w:r>
    </w:p>
    <w:p w14:paraId="69F91329">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34D4C2B1">
      <w:pPr>
        <w:spacing w:line="360" w:lineRule="auto"/>
        <w:jc w:val="left"/>
        <w:rPr>
          <w:rFonts w:ascii="宋体" w:hAnsi="宋体" w:cs="宋体"/>
          <w:i w:val="0"/>
          <w:iCs w:val="0"/>
          <w:sz w:val="18"/>
          <w:szCs w:val="18"/>
        </w:rPr>
      </w:pPr>
      <w:r>
        <w:rPr>
          <w:rFonts w:hint="eastAsia" w:ascii="宋体" w:hAnsi="宋体" w:cs="宋体"/>
          <w:i w:val="0"/>
          <w:iCs w:val="0"/>
          <w:sz w:val="18"/>
          <w:szCs w:val="18"/>
        </w:rPr>
        <w:t>从业人员、营业收入、资产总额填报上一年度数据。</w:t>
      </w:r>
    </w:p>
    <w:p w14:paraId="4CDA6669">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注：</w:t>
      </w:r>
    </w:p>
    <w:p w14:paraId="12588FF5">
      <w:pPr>
        <w:numPr>
          <w:ilvl w:val="0"/>
          <w:numId w:val="11"/>
        </w:numPr>
        <w:ind w:right="420" w:firstLine="480" w:firstLineChars="200"/>
        <w:rPr>
          <w:rFonts w:ascii="宋体" w:hAnsi="宋体" w:cs="宋体"/>
          <w:b/>
          <w:bCs/>
          <w:i w:val="0"/>
          <w:iCs w:val="0"/>
          <w:sz w:val="24"/>
        </w:rPr>
      </w:pPr>
      <w:r>
        <w:rPr>
          <w:rFonts w:hint="eastAsia" w:ascii="宋体" w:hAnsi="宋体" w:cs="宋体"/>
          <w:i w:val="0"/>
          <w:iCs w:val="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i w:val="0"/>
          <w:iCs w:val="0"/>
          <w:color w:val="000000" w:themeColor="text1"/>
          <w:sz w:val="24"/>
          <w14:textFill>
            <w14:solidFill>
              <w14:schemeClr w14:val="tx1"/>
            </w14:solidFill>
          </w14:textFill>
        </w:rPr>
        <w:t>确定；④企业类型填写错误的，声明函无效。</w:t>
      </w:r>
    </w:p>
    <w:p w14:paraId="6F11474B">
      <w:pPr>
        <w:rPr>
          <w:i w:val="0"/>
          <w:iCs w:val="0"/>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i w:val="0"/>
          <w:iCs w:val="0"/>
        </w:rPr>
        <w:br w:type="page"/>
      </w:r>
    </w:p>
    <w:p w14:paraId="6ED991B8">
      <w:pPr>
        <w:pStyle w:val="4"/>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rPr>
        <w:t>附件</w:t>
      </w:r>
      <w:r>
        <w:rPr>
          <w:rFonts w:hint="eastAsia" w:asciiTheme="minorEastAsia" w:hAnsiTheme="minorEastAsia" w:eastAsiaTheme="minorEastAsia" w:cstheme="minorEastAsia"/>
          <w:i w:val="0"/>
          <w:iCs w:val="0"/>
          <w:lang w:val="en-US"/>
        </w:rPr>
        <w:t>8</w:t>
      </w:r>
      <w:r>
        <w:rPr>
          <w:rFonts w:hint="eastAsia" w:asciiTheme="minorEastAsia" w:hAnsiTheme="minorEastAsia" w:eastAsiaTheme="minorEastAsia" w:cstheme="minorEastAsia"/>
          <w:i w:val="0"/>
          <w:iCs w:val="0"/>
        </w:rPr>
        <w:t>样品（演示）授权委托书</w:t>
      </w:r>
    </w:p>
    <w:p w14:paraId="271C76D7">
      <w:pPr>
        <w:jc w:val="center"/>
        <w:rPr>
          <w:i w:val="0"/>
          <w:iCs w:val="0"/>
          <w:sz w:val="40"/>
        </w:rPr>
      </w:pPr>
      <w:r>
        <w:rPr>
          <w:rFonts w:hint="eastAsia"/>
          <w:i w:val="0"/>
          <w:iCs w:val="0"/>
          <w:sz w:val="40"/>
        </w:rPr>
        <w:t>样品（演示）授权委托书</w:t>
      </w:r>
    </w:p>
    <w:p w14:paraId="6D59F477">
      <w:pPr>
        <w:jc w:val="center"/>
        <w:rPr>
          <w:i w:val="0"/>
          <w:iCs w:val="0"/>
          <w:sz w:val="40"/>
        </w:rPr>
      </w:pPr>
    </w:p>
    <w:p w14:paraId="0D896965">
      <w:pPr>
        <w:snapToGrid w:val="0"/>
        <w:spacing w:line="360" w:lineRule="auto"/>
        <w:rPr>
          <w:rFonts w:ascii="宋体" w:hAnsi="宋体" w:cs="宋体"/>
          <w:i w:val="0"/>
          <w:iCs w:val="0"/>
          <w:sz w:val="24"/>
        </w:rPr>
      </w:pPr>
      <w:r>
        <w:rPr>
          <w:rFonts w:hint="eastAsia" w:ascii="宋体" w:hAnsi="宋体" w:cs="宋体"/>
          <w:i w:val="0"/>
          <w:iCs w:val="0"/>
          <w:sz w:val="24"/>
        </w:rPr>
        <w:t>XXX（单位名称或采购机构名称）</w:t>
      </w:r>
      <w:r>
        <w:rPr>
          <w:rFonts w:hint="eastAsia" w:ascii="宋体" w:hAnsi="宋体" w:cs="宋体"/>
          <w:i w:val="0"/>
          <w:iCs w:val="0"/>
          <w:sz w:val="24"/>
          <w:lang w:val="zh-CN"/>
        </w:rPr>
        <w:t>：</w:t>
      </w:r>
    </w:p>
    <w:p w14:paraId="4F8B2715">
      <w:pPr>
        <w:snapToGrid w:val="0"/>
        <w:spacing w:line="360" w:lineRule="auto"/>
        <w:ind w:left="254" w:leftChars="121" w:firstLine="480" w:firstLineChars="200"/>
        <w:rPr>
          <w:rFonts w:ascii="宋体" w:hAnsi="宋体" w:cs="宋体"/>
          <w:i w:val="0"/>
          <w:iCs w:val="0"/>
          <w:sz w:val="24"/>
          <w:u w:val="single"/>
          <w:lang w:val="zh-CN"/>
        </w:rPr>
      </w:pPr>
      <w:r>
        <w:rPr>
          <w:rFonts w:hint="eastAsia" w:ascii="宋体" w:hAnsi="宋体" w:cs="宋体"/>
          <w:i w:val="0"/>
          <w:iCs w:val="0"/>
          <w:sz w:val="24"/>
          <w:lang w:val="zh-CN"/>
        </w:rPr>
        <w:t>兹委派</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先生/女士，身份证号：</w:t>
      </w:r>
      <w:r>
        <w:rPr>
          <w:rFonts w:hint="eastAsia" w:ascii="宋体" w:hAnsi="宋体" w:cs="宋体"/>
          <w:i w:val="0"/>
          <w:iCs w:val="0"/>
          <w:sz w:val="24"/>
          <w:u w:val="single"/>
          <w:lang w:val="zh-CN"/>
        </w:rPr>
        <w:t xml:space="preserve">                   </w:t>
      </w:r>
    </w:p>
    <w:p w14:paraId="3B01E241">
      <w:pPr>
        <w:snapToGrid w:val="0"/>
        <w:spacing w:line="360" w:lineRule="auto"/>
        <w:ind w:left="254" w:leftChars="121" w:firstLine="480" w:firstLineChars="200"/>
        <w:rPr>
          <w:rFonts w:ascii="宋体" w:hAnsi="宋体" w:cs="宋体"/>
          <w:i w:val="0"/>
          <w:iCs w:val="0"/>
          <w:sz w:val="24"/>
        </w:rPr>
      </w:pPr>
      <w:r>
        <w:rPr>
          <w:rFonts w:hint="eastAsia" w:ascii="宋体" w:hAnsi="宋体" w:cs="宋体"/>
          <w:i w:val="0"/>
          <w:iCs w:val="0"/>
          <w:sz w:val="24"/>
          <w:lang w:val="zh-CN"/>
        </w:rPr>
        <w:t>手机：</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，代表我公司前来递交</w:t>
      </w:r>
      <w:r>
        <w:rPr>
          <w:rFonts w:hint="eastAsia" w:ascii="宋体" w:hAnsi="宋体" w:cs="宋体"/>
          <w:i w:val="0"/>
          <w:iCs w:val="0"/>
          <w:sz w:val="24"/>
          <w:u w:val="single"/>
          <w:lang w:val="zh-CN"/>
        </w:rPr>
        <w:t xml:space="preserve">                           采购项目</w:t>
      </w:r>
      <w:r>
        <w:rPr>
          <w:rFonts w:hint="eastAsia" w:ascii="宋体" w:hAnsi="宋体" w:cs="宋体"/>
          <w:i w:val="0"/>
          <w:iCs w:val="0"/>
          <w:sz w:val="24"/>
          <w:lang w:val="zh-CN"/>
        </w:rPr>
        <w:t>【项目编号：              】（标项号：  ）投标样品或参加演示，并全权负责标后取回样品等其他处理事宜。</w:t>
      </w:r>
    </w:p>
    <w:p w14:paraId="6C7CC4D3">
      <w:pPr>
        <w:snapToGrid w:val="0"/>
        <w:spacing w:line="360" w:lineRule="auto"/>
        <w:rPr>
          <w:rFonts w:ascii="宋体" w:hAnsi="宋体" w:cs="宋体"/>
          <w:i w:val="0"/>
          <w:iCs w:val="0"/>
          <w:sz w:val="24"/>
          <w:lang w:val="zh-CN"/>
        </w:rPr>
      </w:pPr>
      <w:r>
        <w:rPr>
          <w:rFonts w:hint="eastAsia" w:ascii="宋体" w:hAnsi="宋体" w:cs="宋体"/>
          <w:i w:val="0"/>
          <w:iCs w:val="0"/>
          <w:sz w:val="24"/>
          <w:lang w:val="zh-CN"/>
        </w:rPr>
        <w:t xml:space="preserve">  </w:t>
      </w:r>
    </w:p>
    <w:p w14:paraId="38E9B3AF">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特此告知。</w:t>
      </w:r>
    </w:p>
    <w:p w14:paraId="18C40BB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投标人名称(公章)：</w:t>
      </w:r>
    </w:p>
    <w:p w14:paraId="55DD0EE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w:t>
      </w:r>
    </w:p>
    <w:p w14:paraId="0F984303">
      <w:pPr>
        <w:snapToGrid w:val="0"/>
        <w:spacing w:line="360" w:lineRule="auto"/>
        <w:ind w:right="240"/>
        <w:jc w:val="right"/>
        <w:rPr>
          <w:rFonts w:ascii="宋体" w:hAnsi="宋体" w:cs="宋体"/>
          <w:i w:val="0"/>
          <w:iCs w:val="0"/>
          <w:sz w:val="24"/>
          <w:lang w:val="zh-CN"/>
        </w:rPr>
      </w:pPr>
      <w:r>
        <w:rPr>
          <w:rFonts w:hint="eastAsia" w:ascii="宋体" w:hAnsi="宋体" w:cs="宋体"/>
          <w:i w:val="0"/>
          <w:iCs w:val="0"/>
          <w:sz w:val="24"/>
          <w:lang w:val="zh-CN"/>
        </w:rPr>
        <w:t>签发日期：  年  月   日</w:t>
      </w:r>
    </w:p>
    <w:p w14:paraId="5BA34D09">
      <w:pPr>
        <w:snapToGrid w:val="0"/>
        <w:spacing w:line="360" w:lineRule="auto"/>
        <w:ind w:right="240"/>
        <w:jc w:val="right"/>
        <w:rPr>
          <w:rFonts w:ascii="宋体" w:hAnsi="宋体" w:cs="宋体"/>
          <w:i w:val="0"/>
          <w:iCs w:val="0"/>
          <w:sz w:val="24"/>
          <w:lang w:val="zh-CN"/>
        </w:rPr>
      </w:pPr>
    </w:p>
    <w:p w14:paraId="46DCACD2">
      <w:pPr>
        <w:snapToGrid w:val="0"/>
        <w:spacing w:line="360" w:lineRule="auto"/>
        <w:ind w:right="1920"/>
        <w:rPr>
          <w:rFonts w:ascii="宋体" w:hAnsi="宋体" w:cs="宋体"/>
          <w:i w:val="0"/>
          <w:iCs w:val="0"/>
          <w:sz w:val="24"/>
          <w:lang w:val="zh-CN"/>
        </w:rPr>
      </w:pPr>
    </w:p>
    <w:p w14:paraId="692C41BB">
      <w:pPr>
        <w:snapToGrid w:val="0"/>
        <w:spacing w:line="360" w:lineRule="auto"/>
        <w:ind w:right="240"/>
        <w:jc w:val="right"/>
        <w:rPr>
          <w:rFonts w:ascii="宋体" w:hAnsi="宋体" w:cs="宋体"/>
          <w:i w:val="0"/>
          <w:iCs w:val="0"/>
          <w:sz w:val="24"/>
          <w:lang w:val="zh-CN"/>
        </w:rPr>
      </w:pPr>
    </w:p>
    <w:p w14:paraId="7D5CA2A8">
      <w:pPr>
        <w:snapToGrid w:val="0"/>
        <w:spacing w:line="360" w:lineRule="auto"/>
        <w:ind w:right="240"/>
        <w:rPr>
          <w:rFonts w:ascii="宋体" w:hAnsi="宋体" w:cs="宋体"/>
          <w:i w:val="0"/>
          <w:iCs w:val="0"/>
          <w:sz w:val="24"/>
          <w:lang w:val="zh-CN"/>
        </w:rPr>
      </w:pPr>
      <w:r>
        <w:rPr>
          <w:rFonts w:hint="eastAsia" w:ascii="宋体" w:hAnsi="宋体" w:cs="宋体"/>
          <w:i w:val="0"/>
          <w:iCs w:val="0"/>
          <w:sz w:val="24"/>
        </w:rPr>
        <w:t>受委托人</w:t>
      </w:r>
      <w:r>
        <w:rPr>
          <w:rFonts w:hint="eastAsia" w:ascii="宋体" w:hAnsi="宋体" w:cs="宋体"/>
          <w:i w:val="0"/>
          <w:iCs w:val="0"/>
          <w:sz w:val="24"/>
          <w:lang w:val="zh-CN"/>
        </w:rPr>
        <w:t>身份证复印件：</w:t>
      </w:r>
    </w:p>
    <w:p w14:paraId="35E1CBA9">
      <w:pPr>
        <w:snapToGrid w:val="0"/>
        <w:spacing w:line="360" w:lineRule="auto"/>
        <w:ind w:right="240"/>
        <w:rPr>
          <w:rFonts w:ascii="宋体" w:hAnsi="宋体" w:cs="宋体"/>
          <w:i w:val="0"/>
          <w:iCs w:val="0"/>
          <w:sz w:val="24"/>
          <w:lang w:val="zh-CN"/>
        </w:rPr>
      </w:pPr>
    </w:p>
    <w:p w14:paraId="504B419D">
      <w:pPr>
        <w:snapToGrid w:val="0"/>
        <w:spacing w:line="360" w:lineRule="auto"/>
        <w:ind w:right="240"/>
        <w:rPr>
          <w:rFonts w:ascii="宋体" w:hAnsi="宋体" w:cs="宋体"/>
          <w:i w:val="0"/>
          <w:iCs w:val="0"/>
          <w:sz w:val="24"/>
          <w:lang w:val="zh-CN"/>
        </w:rPr>
      </w:pPr>
      <w:r>
        <w:rPr>
          <w:rFonts w:hint="eastAsia" w:ascii="宋体" w:hAnsi="宋体" w:cs="宋体"/>
          <w:i w:val="0"/>
          <w:iCs w:val="0"/>
          <w:sz w:val="24"/>
          <w:lang w:val="zh-CN"/>
        </w:rPr>
        <w:t>说明：本委托书在有样品或演示时由受委托人携带至指定地点。</w:t>
      </w:r>
    </w:p>
    <w:p w14:paraId="6CF63180">
      <w:pPr>
        <w:spacing w:line="360" w:lineRule="auto"/>
        <w:rPr>
          <w:rFonts w:ascii="宋体" w:hAnsi="宋体" w:cs="宋体"/>
          <w:bCs/>
          <w:i w:val="0"/>
          <w:iCs w:val="0"/>
          <w:sz w:val="24"/>
        </w:rPr>
      </w:pPr>
      <w:r>
        <w:rPr>
          <w:rFonts w:hint="eastAsia" w:ascii="宋体" w:hAnsi="宋体" w:cs="宋体"/>
          <w:b/>
          <w:i w:val="0"/>
          <w:iCs w:val="0"/>
          <w:sz w:val="24"/>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A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9D5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01" w:name="_Toc36110187"/>
    <w:bookmarkStart w:id="502" w:name="_Toc91899912"/>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F2">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648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CE14AA9E"/>
    <w:multiLevelType w:val="singleLevel"/>
    <w:tmpl w:val="CE14AA9E"/>
    <w:lvl w:ilvl="0" w:tentative="0">
      <w:start w:val="3"/>
      <w:numFmt w:val="chineseCounting"/>
      <w:suff w:val="nothing"/>
      <w:lvlText w:val="（%1）"/>
      <w:lvlJc w:val="left"/>
      <w:rPr>
        <w:rFonts w:hint="eastAsia"/>
      </w:rPr>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46DE60CA"/>
    <w:multiLevelType w:val="singleLevel"/>
    <w:tmpl w:val="46DE60CA"/>
    <w:lvl w:ilvl="0" w:tentative="0">
      <w:start w:val="1"/>
      <w:numFmt w:val="decimal"/>
      <w:lvlText w:val="(%1)"/>
      <w:lvlJc w:val="left"/>
      <w:pPr>
        <w:tabs>
          <w:tab w:val="left" w:pos="312"/>
        </w:tabs>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1"/>
  </w:num>
  <w:num w:numId="7">
    <w:abstractNumId w:val="0"/>
  </w:num>
  <w:num w:numId="8">
    <w:abstractNumId w:val="2"/>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D6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276"/>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543"/>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77B"/>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B3"/>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7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7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D9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E7406"/>
    <w:rsid w:val="0326446A"/>
    <w:rsid w:val="032D5555"/>
    <w:rsid w:val="036634D2"/>
    <w:rsid w:val="03677EF2"/>
    <w:rsid w:val="039546DC"/>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55198"/>
    <w:rsid w:val="07181573"/>
    <w:rsid w:val="07245D42"/>
    <w:rsid w:val="07264C62"/>
    <w:rsid w:val="0764344E"/>
    <w:rsid w:val="0779354C"/>
    <w:rsid w:val="08061376"/>
    <w:rsid w:val="08452D77"/>
    <w:rsid w:val="086401F8"/>
    <w:rsid w:val="08690F53"/>
    <w:rsid w:val="08751CAA"/>
    <w:rsid w:val="087E4C40"/>
    <w:rsid w:val="08A871D0"/>
    <w:rsid w:val="08D66AD6"/>
    <w:rsid w:val="08D66DA8"/>
    <w:rsid w:val="08DA33A3"/>
    <w:rsid w:val="08E80F13"/>
    <w:rsid w:val="09335624"/>
    <w:rsid w:val="0944690F"/>
    <w:rsid w:val="09533D7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F1B11"/>
    <w:rsid w:val="0DC43F13"/>
    <w:rsid w:val="0DD63300"/>
    <w:rsid w:val="0DF50604"/>
    <w:rsid w:val="0DF702FE"/>
    <w:rsid w:val="0E060E51"/>
    <w:rsid w:val="0E5604B2"/>
    <w:rsid w:val="0E6D5D79"/>
    <w:rsid w:val="0E6D6359"/>
    <w:rsid w:val="0E9D0089"/>
    <w:rsid w:val="0EB803EE"/>
    <w:rsid w:val="0EBE5097"/>
    <w:rsid w:val="0EC57F4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A69D9"/>
    <w:rsid w:val="10F33360"/>
    <w:rsid w:val="10FC16EA"/>
    <w:rsid w:val="110F1D40"/>
    <w:rsid w:val="11266F33"/>
    <w:rsid w:val="113B1AFB"/>
    <w:rsid w:val="114F7C08"/>
    <w:rsid w:val="11680802"/>
    <w:rsid w:val="118963A1"/>
    <w:rsid w:val="11C6522A"/>
    <w:rsid w:val="11CD0B83"/>
    <w:rsid w:val="11E104CC"/>
    <w:rsid w:val="11E20309"/>
    <w:rsid w:val="12255233"/>
    <w:rsid w:val="12530213"/>
    <w:rsid w:val="127723A9"/>
    <w:rsid w:val="12862074"/>
    <w:rsid w:val="12883966"/>
    <w:rsid w:val="129E45B4"/>
    <w:rsid w:val="12D81596"/>
    <w:rsid w:val="13072A44"/>
    <w:rsid w:val="135F4BE2"/>
    <w:rsid w:val="137B0E7F"/>
    <w:rsid w:val="139B1A0A"/>
    <w:rsid w:val="139D25C7"/>
    <w:rsid w:val="13BF3CE4"/>
    <w:rsid w:val="141008D8"/>
    <w:rsid w:val="14125FE6"/>
    <w:rsid w:val="146D271E"/>
    <w:rsid w:val="148D5855"/>
    <w:rsid w:val="14982588"/>
    <w:rsid w:val="149A5AD9"/>
    <w:rsid w:val="14A7619D"/>
    <w:rsid w:val="150536C3"/>
    <w:rsid w:val="150C1963"/>
    <w:rsid w:val="151447A0"/>
    <w:rsid w:val="154A6454"/>
    <w:rsid w:val="15762120"/>
    <w:rsid w:val="15C10692"/>
    <w:rsid w:val="1632430B"/>
    <w:rsid w:val="164D54E9"/>
    <w:rsid w:val="16A8729C"/>
    <w:rsid w:val="16B33777"/>
    <w:rsid w:val="16BC70A7"/>
    <w:rsid w:val="16C6339E"/>
    <w:rsid w:val="170D0FF5"/>
    <w:rsid w:val="172F2D79"/>
    <w:rsid w:val="17557BEF"/>
    <w:rsid w:val="17D349C1"/>
    <w:rsid w:val="17E92EF4"/>
    <w:rsid w:val="1830729E"/>
    <w:rsid w:val="1870062C"/>
    <w:rsid w:val="18817102"/>
    <w:rsid w:val="18830A15"/>
    <w:rsid w:val="18852B28"/>
    <w:rsid w:val="188B5321"/>
    <w:rsid w:val="189E35C3"/>
    <w:rsid w:val="18EF0EA2"/>
    <w:rsid w:val="192A61EB"/>
    <w:rsid w:val="19932372"/>
    <w:rsid w:val="19A20DD5"/>
    <w:rsid w:val="19AE03F1"/>
    <w:rsid w:val="1A071A03"/>
    <w:rsid w:val="1A1D6E85"/>
    <w:rsid w:val="1A1F16AE"/>
    <w:rsid w:val="1A3B5C77"/>
    <w:rsid w:val="1A984BAD"/>
    <w:rsid w:val="1AB8220E"/>
    <w:rsid w:val="1AE4166C"/>
    <w:rsid w:val="1AE8166C"/>
    <w:rsid w:val="1AF06CFB"/>
    <w:rsid w:val="1AF11B8D"/>
    <w:rsid w:val="1B11359C"/>
    <w:rsid w:val="1B2A271F"/>
    <w:rsid w:val="1B530544"/>
    <w:rsid w:val="1B713184"/>
    <w:rsid w:val="1B7F6BBA"/>
    <w:rsid w:val="1BA209CF"/>
    <w:rsid w:val="1BB4777D"/>
    <w:rsid w:val="1BD75AB8"/>
    <w:rsid w:val="1C0459C2"/>
    <w:rsid w:val="1C1B3B4A"/>
    <w:rsid w:val="1C1C4F1A"/>
    <w:rsid w:val="1C533A26"/>
    <w:rsid w:val="1C88086E"/>
    <w:rsid w:val="1D266CE1"/>
    <w:rsid w:val="1D3963AF"/>
    <w:rsid w:val="1D6A673C"/>
    <w:rsid w:val="1D7E2045"/>
    <w:rsid w:val="1D9247AE"/>
    <w:rsid w:val="1DB567EC"/>
    <w:rsid w:val="1DF51A98"/>
    <w:rsid w:val="1DFF3EF7"/>
    <w:rsid w:val="1E05035C"/>
    <w:rsid w:val="1E3D060F"/>
    <w:rsid w:val="1E3F7D2E"/>
    <w:rsid w:val="1E4134E4"/>
    <w:rsid w:val="1E5062B3"/>
    <w:rsid w:val="1E523514"/>
    <w:rsid w:val="1E714A66"/>
    <w:rsid w:val="1E802593"/>
    <w:rsid w:val="1E854FF8"/>
    <w:rsid w:val="1E8B6156"/>
    <w:rsid w:val="1EA703CC"/>
    <w:rsid w:val="1EB7330C"/>
    <w:rsid w:val="1EC14AA0"/>
    <w:rsid w:val="1F0A0FF3"/>
    <w:rsid w:val="1F5771FF"/>
    <w:rsid w:val="1FD52DD5"/>
    <w:rsid w:val="1FE868A9"/>
    <w:rsid w:val="20034907"/>
    <w:rsid w:val="20173E4B"/>
    <w:rsid w:val="20233245"/>
    <w:rsid w:val="204E48BC"/>
    <w:rsid w:val="208921B3"/>
    <w:rsid w:val="20973DEB"/>
    <w:rsid w:val="20B26522"/>
    <w:rsid w:val="20B44310"/>
    <w:rsid w:val="211116EB"/>
    <w:rsid w:val="216133FC"/>
    <w:rsid w:val="2185666F"/>
    <w:rsid w:val="21D56769"/>
    <w:rsid w:val="21E52EF3"/>
    <w:rsid w:val="21E71E26"/>
    <w:rsid w:val="21FB5D7B"/>
    <w:rsid w:val="22015E94"/>
    <w:rsid w:val="220B1C3D"/>
    <w:rsid w:val="221D1D20"/>
    <w:rsid w:val="22334A87"/>
    <w:rsid w:val="22BE6801"/>
    <w:rsid w:val="232B64CF"/>
    <w:rsid w:val="233500BF"/>
    <w:rsid w:val="23377FF7"/>
    <w:rsid w:val="2367588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86AF2"/>
    <w:rsid w:val="28C32028"/>
    <w:rsid w:val="28CC490F"/>
    <w:rsid w:val="28D7596F"/>
    <w:rsid w:val="28DE40AA"/>
    <w:rsid w:val="29345E77"/>
    <w:rsid w:val="294C65AD"/>
    <w:rsid w:val="297A0B22"/>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33847"/>
    <w:rsid w:val="2BD5237F"/>
    <w:rsid w:val="2BE536CE"/>
    <w:rsid w:val="2BE758D9"/>
    <w:rsid w:val="2C09049E"/>
    <w:rsid w:val="2C0A653C"/>
    <w:rsid w:val="2C191F85"/>
    <w:rsid w:val="2C9A4B6D"/>
    <w:rsid w:val="2CE82D6F"/>
    <w:rsid w:val="2D343236"/>
    <w:rsid w:val="2D394512"/>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61F5"/>
    <w:rsid w:val="2FFD7934"/>
    <w:rsid w:val="30733ACD"/>
    <w:rsid w:val="308C3862"/>
    <w:rsid w:val="309379D8"/>
    <w:rsid w:val="30A270F7"/>
    <w:rsid w:val="30DF1478"/>
    <w:rsid w:val="30EC586F"/>
    <w:rsid w:val="314550B7"/>
    <w:rsid w:val="319C6071"/>
    <w:rsid w:val="31AC537E"/>
    <w:rsid w:val="31E3679B"/>
    <w:rsid w:val="31E732FD"/>
    <w:rsid w:val="323B5335"/>
    <w:rsid w:val="32517576"/>
    <w:rsid w:val="32BE5C2C"/>
    <w:rsid w:val="32FB6478"/>
    <w:rsid w:val="33263B3F"/>
    <w:rsid w:val="336963EB"/>
    <w:rsid w:val="33816EEB"/>
    <w:rsid w:val="33EB55CD"/>
    <w:rsid w:val="33EC4C02"/>
    <w:rsid w:val="33F12F68"/>
    <w:rsid w:val="340D2360"/>
    <w:rsid w:val="3410665D"/>
    <w:rsid w:val="34211214"/>
    <w:rsid w:val="342E63AB"/>
    <w:rsid w:val="34392741"/>
    <w:rsid w:val="34950E68"/>
    <w:rsid w:val="34986E94"/>
    <w:rsid w:val="34AF62C9"/>
    <w:rsid w:val="34B464AF"/>
    <w:rsid w:val="34CB4388"/>
    <w:rsid w:val="34FA6E12"/>
    <w:rsid w:val="354D7158"/>
    <w:rsid w:val="358D5588"/>
    <w:rsid w:val="362F3AC2"/>
    <w:rsid w:val="363A3B40"/>
    <w:rsid w:val="365302AE"/>
    <w:rsid w:val="36607A0A"/>
    <w:rsid w:val="366E227C"/>
    <w:rsid w:val="366F2E0D"/>
    <w:rsid w:val="367B6A5C"/>
    <w:rsid w:val="36A74ADA"/>
    <w:rsid w:val="36AC6261"/>
    <w:rsid w:val="36AD60D5"/>
    <w:rsid w:val="36B224F9"/>
    <w:rsid w:val="36EC0CC9"/>
    <w:rsid w:val="370B422E"/>
    <w:rsid w:val="3722397D"/>
    <w:rsid w:val="373F410B"/>
    <w:rsid w:val="377D5D6B"/>
    <w:rsid w:val="37EE7094"/>
    <w:rsid w:val="38296C89"/>
    <w:rsid w:val="383002EB"/>
    <w:rsid w:val="38586797"/>
    <w:rsid w:val="38BC0149"/>
    <w:rsid w:val="38D87D1C"/>
    <w:rsid w:val="390822E7"/>
    <w:rsid w:val="39416E46"/>
    <w:rsid w:val="39636459"/>
    <w:rsid w:val="396B7F6C"/>
    <w:rsid w:val="396E4B6C"/>
    <w:rsid w:val="39A959E1"/>
    <w:rsid w:val="39B417A9"/>
    <w:rsid w:val="39FC5695"/>
    <w:rsid w:val="3A006D8E"/>
    <w:rsid w:val="3A3651E5"/>
    <w:rsid w:val="3A744481"/>
    <w:rsid w:val="3A8C7BEF"/>
    <w:rsid w:val="3A906246"/>
    <w:rsid w:val="3B1F2AF8"/>
    <w:rsid w:val="3B2349B7"/>
    <w:rsid w:val="3B616CFF"/>
    <w:rsid w:val="3B6259F6"/>
    <w:rsid w:val="3B976654"/>
    <w:rsid w:val="3BC01EFC"/>
    <w:rsid w:val="3BCA786A"/>
    <w:rsid w:val="3BD31E2F"/>
    <w:rsid w:val="3BF15831"/>
    <w:rsid w:val="3BFF8CBE"/>
    <w:rsid w:val="3C105946"/>
    <w:rsid w:val="3C471448"/>
    <w:rsid w:val="3C5F759A"/>
    <w:rsid w:val="3C6C525A"/>
    <w:rsid w:val="3CCE23CB"/>
    <w:rsid w:val="3CD17D17"/>
    <w:rsid w:val="3D107AC3"/>
    <w:rsid w:val="3D3C7F39"/>
    <w:rsid w:val="3D440F09"/>
    <w:rsid w:val="3D4504A0"/>
    <w:rsid w:val="3D4A76E1"/>
    <w:rsid w:val="3D8734BB"/>
    <w:rsid w:val="3D9A11D4"/>
    <w:rsid w:val="3DA16D89"/>
    <w:rsid w:val="3DA364BE"/>
    <w:rsid w:val="3DE041CB"/>
    <w:rsid w:val="3E017EED"/>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FF8E73"/>
    <w:rsid w:val="4019356B"/>
    <w:rsid w:val="40592157"/>
    <w:rsid w:val="406E1CAE"/>
    <w:rsid w:val="40A0133A"/>
    <w:rsid w:val="40C31A53"/>
    <w:rsid w:val="40FF545D"/>
    <w:rsid w:val="410067C8"/>
    <w:rsid w:val="418F0D2A"/>
    <w:rsid w:val="41D01505"/>
    <w:rsid w:val="4214206C"/>
    <w:rsid w:val="42474939"/>
    <w:rsid w:val="424C3C57"/>
    <w:rsid w:val="42613FF3"/>
    <w:rsid w:val="42660D96"/>
    <w:rsid w:val="428667D2"/>
    <w:rsid w:val="42CD1CE0"/>
    <w:rsid w:val="42E1381E"/>
    <w:rsid w:val="42ED6459"/>
    <w:rsid w:val="42FE58DD"/>
    <w:rsid w:val="43174B3D"/>
    <w:rsid w:val="434B790E"/>
    <w:rsid w:val="4360274F"/>
    <w:rsid w:val="436A5D00"/>
    <w:rsid w:val="43977AB6"/>
    <w:rsid w:val="43A3342B"/>
    <w:rsid w:val="43C77C27"/>
    <w:rsid w:val="43DE09EE"/>
    <w:rsid w:val="43E20C69"/>
    <w:rsid w:val="43F3462F"/>
    <w:rsid w:val="44002FAD"/>
    <w:rsid w:val="44782D86"/>
    <w:rsid w:val="449101DD"/>
    <w:rsid w:val="44DE1391"/>
    <w:rsid w:val="451B225C"/>
    <w:rsid w:val="452410C9"/>
    <w:rsid w:val="45317DFB"/>
    <w:rsid w:val="456D3CE4"/>
    <w:rsid w:val="4579042C"/>
    <w:rsid w:val="457F0571"/>
    <w:rsid w:val="45851176"/>
    <w:rsid w:val="45A3222C"/>
    <w:rsid w:val="45C63B94"/>
    <w:rsid w:val="460640EF"/>
    <w:rsid w:val="460E7DA5"/>
    <w:rsid w:val="46422483"/>
    <w:rsid w:val="4659254A"/>
    <w:rsid w:val="465B0637"/>
    <w:rsid w:val="465E3F0D"/>
    <w:rsid w:val="4667038F"/>
    <w:rsid w:val="466A16E6"/>
    <w:rsid w:val="466C1B7F"/>
    <w:rsid w:val="46893F2B"/>
    <w:rsid w:val="46C4686E"/>
    <w:rsid w:val="477B778F"/>
    <w:rsid w:val="478203EC"/>
    <w:rsid w:val="47B025FA"/>
    <w:rsid w:val="4809698F"/>
    <w:rsid w:val="4811697D"/>
    <w:rsid w:val="4850203D"/>
    <w:rsid w:val="487A3E25"/>
    <w:rsid w:val="488B5503"/>
    <w:rsid w:val="48937E21"/>
    <w:rsid w:val="489A0361"/>
    <w:rsid w:val="48B94FF3"/>
    <w:rsid w:val="48DC741E"/>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A125C"/>
    <w:rsid w:val="4AFD7C19"/>
    <w:rsid w:val="4B0567D1"/>
    <w:rsid w:val="4B236AAE"/>
    <w:rsid w:val="4B363761"/>
    <w:rsid w:val="4B707271"/>
    <w:rsid w:val="4B9739F7"/>
    <w:rsid w:val="4BC6711A"/>
    <w:rsid w:val="4BC863A1"/>
    <w:rsid w:val="4BCB5E91"/>
    <w:rsid w:val="4BEE2503"/>
    <w:rsid w:val="4C063F47"/>
    <w:rsid w:val="4C245A30"/>
    <w:rsid w:val="4CB6685F"/>
    <w:rsid w:val="4CC367FE"/>
    <w:rsid w:val="4D077F3C"/>
    <w:rsid w:val="4D1165A4"/>
    <w:rsid w:val="4D123355"/>
    <w:rsid w:val="4D2A3B31"/>
    <w:rsid w:val="4D312C52"/>
    <w:rsid w:val="4D905305"/>
    <w:rsid w:val="4D964A72"/>
    <w:rsid w:val="4D9C1254"/>
    <w:rsid w:val="4E781185"/>
    <w:rsid w:val="4E793892"/>
    <w:rsid w:val="4E800872"/>
    <w:rsid w:val="4E8138D4"/>
    <w:rsid w:val="4EC569ED"/>
    <w:rsid w:val="4ED50EA1"/>
    <w:rsid w:val="4EEC050C"/>
    <w:rsid w:val="4F104EC3"/>
    <w:rsid w:val="4F47354A"/>
    <w:rsid w:val="4F6F4D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40592"/>
    <w:rsid w:val="522E4CC3"/>
    <w:rsid w:val="5244713B"/>
    <w:rsid w:val="52615633"/>
    <w:rsid w:val="526F4DE4"/>
    <w:rsid w:val="52977FD4"/>
    <w:rsid w:val="52A25790"/>
    <w:rsid w:val="52A96B6F"/>
    <w:rsid w:val="52AE3E89"/>
    <w:rsid w:val="52B45975"/>
    <w:rsid w:val="52D94AA4"/>
    <w:rsid w:val="52EA3A62"/>
    <w:rsid w:val="52F50BB8"/>
    <w:rsid w:val="53097272"/>
    <w:rsid w:val="53544462"/>
    <w:rsid w:val="5397158E"/>
    <w:rsid w:val="53DB5480"/>
    <w:rsid w:val="54013861"/>
    <w:rsid w:val="54487265"/>
    <w:rsid w:val="544D6070"/>
    <w:rsid w:val="54605E1E"/>
    <w:rsid w:val="54B3506A"/>
    <w:rsid w:val="54CA0D16"/>
    <w:rsid w:val="54DD4057"/>
    <w:rsid w:val="54E7490F"/>
    <w:rsid w:val="550764A4"/>
    <w:rsid w:val="550B2BF6"/>
    <w:rsid w:val="55214EB5"/>
    <w:rsid w:val="55364EFD"/>
    <w:rsid w:val="5540344C"/>
    <w:rsid w:val="555D4828"/>
    <w:rsid w:val="557A4C8B"/>
    <w:rsid w:val="558931E1"/>
    <w:rsid w:val="55923347"/>
    <w:rsid w:val="55925180"/>
    <w:rsid w:val="55983B1B"/>
    <w:rsid w:val="559A5B94"/>
    <w:rsid w:val="55A8376B"/>
    <w:rsid w:val="55DC29B6"/>
    <w:rsid w:val="55DD4241"/>
    <w:rsid w:val="56132233"/>
    <w:rsid w:val="56417390"/>
    <w:rsid w:val="566B6D1E"/>
    <w:rsid w:val="568071EB"/>
    <w:rsid w:val="57032A2C"/>
    <w:rsid w:val="570F5219"/>
    <w:rsid w:val="575D12B5"/>
    <w:rsid w:val="57610A87"/>
    <w:rsid w:val="57764ACD"/>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87A39"/>
    <w:rsid w:val="59147D82"/>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C19F5"/>
    <w:rsid w:val="5C02690E"/>
    <w:rsid w:val="5C196DA7"/>
    <w:rsid w:val="5C2A048C"/>
    <w:rsid w:val="5C80234E"/>
    <w:rsid w:val="5C8A680C"/>
    <w:rsid w:val="5D0C4701"/>
    <w:rsid w:val="5D0F0395"/>
    <w:rsid w:val="5D221076"/>
    <w:rsid w:val="5D397964"/>
    <w:rsid w:val="5D5A391C"/>
    <w:rsid w:val="5D5F10C0"/>
    <w:rsid w:val="5D891B7B"/>
    <w:rsid w:val="5DAD38EE"/>
    <w:rsid w:val="5DC3547F"/>
    <w:rsid w:val="5DEC52ED"/>
    <w:rsid w:val="5E006862"/>
    <w:rsid w:val="5E0207B9"/>
    <w:rsid w:val="5E1834A1"/>
    <w:rsid w:val="5E261785"/>
    <w:rsid w:val="5E437B09"/>
    <w:rsid w:val="5E4A7017"/>
    <w:rsid w:val="5E552BBA"/>
    <w:rsid w:val="5E611C10"/>
    <w:rsid w:val="5E7A0F3F"/>
    <w:rsid w:val="5E83629B"/>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BD1DF5"/>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9129D1"/>
    <w:rsid w:val="63AC6CC0"/>
    <w:rsid w:val="64055776"/>
    <w:rsid w:val="64240056"/>
    <w:rsid w:val="643A3D28"/>
    <w:rsid w:val="643E143A"/>
    <w:rsid w:val="64491666"/>
    <w:rsid w:val="648B6EEF"/>
    <w:rsid w:val="649F54E7"/>
    <w:rsid w:val="64C158BF"/>
    <w:rsid w:val="64CE2EAA"/>
    <w:rsid w:val="653C3090"/>
    <w:rsid w:val="656C35D2"/>
    <w:rsid w:val="65854376"/>
    <w:rsid w:val="658767BE"/>
    <w:rsid w:val="65892531"/>
    <w:rsid w:val="66195831"/>
    <w:rsid w:val="661D58E4"/>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243E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1C45"/>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50685"/>
    <w:rsid w:val="6C9D744C"/>
    <w:rsid w:val="6D143C1E"/>
    <w:rsid w:val="6D167928"/>
    <w:rsid w:val="6D26299B"/>
    <w:rsid w:val="6D4772EC"/>
    <w:rsid w:val="6D9078AF"/>
    <w:rsid w:val="6DAA3FEF"/>
    <w:rsid w:val="6DB633C5"/>
    <w:rsid w:val="6DC0172B"/>
    <w:rsid w:val="6DCB690C"/>
    <w:rsid w:val="6DD41A5B"/>
    <w:rsid w:val="6DF43C2E"/>
    <w:rsid w:val="6DF51CA3"/>
    <w:rsid w:val="6E8335BD"/>
    <w:rsid w:val="6E8E12EF"/>
    <w:rsid w:val="6E972936"/>
    <w:rsid w:val="6ED446C5"/>
    <w:rsid w:val="6F2A7D94"/>
    <w:rsid w:val="6F6F164A"/>
    <w:rsid w:val="6F8331F1"/>
    <w:rsid w:val="6FAE1A09"/>
    <w:rsid w:val="6FD75BF8"/>
    <w:rsid w:val="6FFFAD64"/>
    <w:rsid w:val="707723D0"/>
    <w:rsid w:val="70F5661B"/>
    <w:rsid w:val="712814FF"/>
    <w:rsid w:val="71360107"/>
    <w:rsid w:val="713B688E"/>
    <w:rsid w:val="71A130D0"/>
    <w:rsid w:val="71D43752"/>
    <w:rsid w:val="71F1796A"/>
    <w:rsid w:val="72154626"/>
    <w:rsid w:val="72262B5D"/>
    <w:rsid w:val="72283FF7"/>
    <w:rsid w:val="722E7212"/>
    <w:rsid w:val="723A0474"/>
    <w:rsid w:val="72485A07"/>
    <w:rsid w:val="724E6D50"/>
    <w:rsid w:val="725923E4"/>
    <w:rsid w:val="72610ED8"/>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4566DA"/>
    <w:rsid w:val="765D347C"/>
    <w:rsid w:val="767B3C1C"/>
    <w:rsid w:val="76826699"/>
    <w:rsid w:val="76C87133"/>
    <w:rsid w:val="76CD08D5"/>
    <w:rsid w:val="76DB4B92"/>
    <w:rsid w:val="77052AA4"/>
    <w:rsid w:val="770FEEE6"/>
    <w:rsid w:val="77136511"/>
    <w:rsid w:val="77340A39"/>
    <w:rsid w:val="77351FD0"/>
    <w:rsid w:val="77472422"/>
    <w:rsid w:val="777F31F2"/>
    <w:rsid w:val="77AB254F"/>
    <w:rsid w:val="77D1700D"/>
    <w:rsid w:val="77EC04CC"/>
    <w:rsid w:val="78775729"/>
    <w:rsid w:val="78935428"/>
    <w:rsid w:val="78A42DB0"/>
    <w:rsid w:val="78A656AB"/>
    <w:rsid w:val="78B2245C"/>
    <w:rsid w:val="78E172CC"/>
    <w:rsid w:val="78EA1D1F"/>
    <w:rsid w:val="78FD502C"/>
    <w:rsid w:val="7904172F"/>
    <w:rsid w:val="790F7E27"/>
    <w:rsid w:val="792A231A"/>
    <w:rsid w:val="79316829"/>
    <w:rsid w:val="797E66A9"/>
    <w:rsid w:val="798518A4"/>
    <w:rsid w:val="79A97383"/>
    <w:rsid w:val="79DB30F4"/>
    <w:rsid w:val="79E27E8B"/>
    <w:rsid w:val="79F850CE"/>
    <w:rsid w:val="79FD443C"/>
    <w:rsid w:val="7A1D1975"/>
    <w:rsid w:val="7A3E5150"/>
    <w:rsid w:val="7A4670D6"/>
    <w:rsid w:val="7A534B63"/>
    <w:rsid w:val="7A615382"/>
    <w:rsid w:val="7A67303B"/>
    <w:rsid w:val="7AAB1D04"/>
    <w:rsid w:val="7ABA4368"/>
    <w:rsid w:val="7AD05746"/>
    <w:rsid w:val="7AD5767C"/>
    <w:rsid w:val="7B257FFD"/>
    <w:rsid w:val="7B273D20"/>
    <w:rsid w:val="7B343476"/>
    <w:rsid w:val="7B5A2978"/>
    <w:rsid w:val="7B5A7E4C"/>
    <w:rsid w:val="7B667AF9"/>
    <w:rsid w:val="7B7468F8"/>
    <w:rsid w:val="7BEE0103"/>
    <w:rsid w:val="7C0A0FE4"/>
    <w:rsid w:val="7C254906"/>
    <w:rsid w:val="7C590818"/>
    <w:rsid w:val="7C7BD1FD"/>
    <w:rsid w:val="7C7C10F6"/>
    <w:rsid w:val="7C853BEA"/>
    <w:rsid w:val="7C881368"/>
    <w:rsid w:val="7CE27788"/>
    <w:rsid w:val="7D0C0A0F"/>
    <w:rsid w:val="7D0C32F1"/>
    <w:rsid w:val="7D0F408D"/>
    <w:rsid w:val="7D491C6C"/>
    <w:rsid w:val="7D5429C0"/>
    <w:rsid w:val="7D6E6D43"/>
    <w:rsid w:val="7D8E5EC0"/>
    <w:rsid w:val="7DB57A34"/>
    <w:rsid w:val="7DD542EA"/>
    <w:rsid w:val="7DE60973"/>
    <w:rsid w:val="7DEF0916"/>
    <w:rsid w:val="7DF42531"/>
    <w:rsid w:val="7E1846B6"/>
    <w:rsid w:val="7E1E5218"/>
    <w:rsid w:val="7E77123A"/>
    <w:rsid w:val="7E9A4E1F"/>
    <w:rsid w:val="7EA7723A"/>
    <w:rsid w:val="7EEFE9D4"/>
    <w:rsid w:val="7EF56FBB"/>
    <w:rsid w:val="7F0768EB"/>
    <w:rsid w:val="7F143BEC"/>
    <w:rsid w:val="7F6E7734"/>
    <w:rsid w:val="7F715AF2"/>
    <w:rsid w:val="7F7BD703"/>
    <w:rsid w:val="7F886E69"/>
    <w:rsid w:val="7F9B7492"/>
    <w:rsid w:val="7F9FFA82"/>
    <w:rsid w:val="7FFF0134"/>
    <w:rsid w:val="AFDF3D28"/>
    <w:rsid w:val="BB7FA927"/>
    <w:rsid w:val="BBAFF23D"/>
    <w:rsid w:val="BE0F2857"/>
    <w:rsid w:val="BF2FC185"/>
    <w:rsid w:val="C543CA59"/>
    <w:rsid w:val="DE8D2B72"/>
    <w:rsid w:val="DEB4E181"/>
    <w:rsid w:val="DFAEB99B"/>
    <w:rsid w:val="ED772B5B"/>
    <w:rsid w:val="F1FFBFF6"/>
    <w:rsid w:val="F5FFD31F"/>
    <w:rsid w:val="FAB05092"/>
    <w:rsid w:val="FBF7D6FD"/>
    <w:rsid w:val="FCFFD855"/>
    <w:rsid w:val="FDA76847"/>
    <w:rsid w:val="FE7C51FA"/>
    <w:rsid w:val="FF392073"/>
    <w:rsid w:val="FF7E5C00"/>
    <w:rsid w:val="FFA58880"/>
    <w:rsid w:val="FFB6EDCA"/>
    <w:rsid w:val="FFB95B5A"/>
    <w:rsid w:val="FFEF1E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paragraph" w:customStyle="1" w:styleId="80">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Body text|1"/>
    <w:basedOn w:val="1"/>
    <w:qFormat/>
    <w:uiPriority w:val="0"/>
    <w:pPr>
      <w:widowControl/>
      <w:adjustRightInd/>
      <w:spacing w:after="200" w:line="446" w:lineRule="auto"/>
      <w:ind w:firstLine="400"/>
      <w:jc w:val="left"/>
    </w:pPr>
    <w:rPr>
      <w:rFonts w:ascii="宋体" w:hAnsi="宋体" w:cs="宋体"/>
      <w:kern w:val="0"/>
      <w:sz w:val="19"/>
      <w:szCs w:val="19"/>
      <w:lang w:val="zh-TW" w:eastAsia="zh-TW" w:bidi="zh-TW"/>
    </w:rPr>
  </w:style>
  <w:style w:type="character" w:customStyle="1" w:styleId="965">
    <w:name w:val="NormalCharacter"/>
    <w:semiHidden/>
    <w:qFormat/>
    <w:uiPriority w:val="0"/>
  </w:style>
  <w:style w:type="paragraph" w:customStyle="1" w:styleId="966">
    <w:name w:val="null3"/>
    <w:qFormat/>
    <w:uiPriority w:val="0"/>
    <w:rPr>
      <w:rFonts w:hint="eastAsia" w:ascii="Calibri" w:hAnsi="Calibri" w:eastAsia="宋体" w:cs="Times New Roman"/>
      <w:lang w:val="en-US" w:eastAsia="zh-Hans" w:bidi="ar-SA"/>
    </w:rPr>
  </w:style>
  <w:style w:type="character" w:customStyle="1" w:styleId="967">
    <w:name w:val="font101"/>
    <w:basedOn w:val="69"/>
    <w:qFormat/>
    <w:uiPriority w:val="0"/>
    <w:rPr>
      <w:rFonts w:hint="eastAsia" w:ascii="宋体" w:hAnsi="宋体" w:eastAsia="宋体" w:cs="宋体"/>
      <w:color w:val="000000"/>
      <w:sz w:val="20"/>
      <w:szCs w:val="20"/>
      <w:u w:val="none"/>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16146</Words>
  <Characters>17361</Characters>
  <Lines>331</Lines>
  <Paragraphs>93</Paragraphs>
  <TotalTime>8</TotalTime>
  <ScaleCrop>false</ScaleCrop>
  <LinksUpToDate>false</LinksUpToDate>
  <CharactersWithSpaces>17745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2024-12-15T15:21:00Z</dcterms:created>
  <dc:creator>玥</dc:creator>
  <cp:lastModifiedBy>郁青青</cp:lastModifiedBy>
  <cp:lastPrinted>2024-10-23T17:29:00Z</cp:lastPrinted>
  <dcterms:modified xsi:type="dcterms:W3CDTF">2025-06-27T01:31:04Z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5AC3FA94C835046E2CBE5C6876681AE9_43</vt:lpwstr>
  </property>
  <property fmtid="{D5CDD505-2E9C-101B-9397-08002B2CF9AE}" pid="5" name="KSOTemplateDocerSaveRecord">
    <vt:lpwstr>eyJoZGlkIjoiMThhNzc5OTA0MWQ4MDZiMTI1ZTI5ZWI3ODg2MDI1NzEiLCJ1c2VySWQiOiIyMDI5Mjc4NjgifQ==</vt:lpwstr>
  </property>
</Properties>
</file>