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b/>
          <w:sz w:val="52"/>
          <w:szCs w:val="52"/>
        </w:rPr>
      </w:pPr>
    </w:p>
    <w:p>
      <w:pPr>
        <w:pStyle w:val="3"/>
      </w:pPr>
    </w:p>
    <w:p>
      <w:pPr>
        <w:spacing w:beforeLines="50"/>
        <w:jc w:val="center"/>
        <w:rPr>
          <w:rFonts w:ascii="宋体" w:hAnsi="宋体"/>
          <w:b/>
          <w:sz w:val="52"/>
          <w:szCs w:val="52"/>
        </w:rPr>
      </w:pPr>
      <w:r>
        <w:rPr>
          <w:rFonts w:hint="eastAsia" w:ascii="宋体" w:hAnsi="宋体"/>
          <w:b/>
          <w:spacing w:val="-23"/>
          <w:sz w:val="52"/>
          <w:szCs w:val="52"/>
        </w:rPr>
        <w:t>定海区城镇危险房屋结构监测技术服务项目</w:t>
      </w:r>
      <w:r>
        <w:rPr>
          <w:rFonts w:hint="eastAsia" w:ascii="宋体" w:hAnsi="宋体"/>
          <w:b/>
          <w:sz w:val="52"/>
          <w:szCs w:val="52"/>
        </w:rPr>
        <w:t xml:space="preserve"> </w:t>
      </w:r>
    </w:p>
    <w:p>
      <w:pPr>
        <w:spacing w:after="156"/>
        <w:jc w:val="center"/>
        <w:outlineLvl w:val="0"/>
        <w:rPr>
          <w:rFonts w:ascii="宋体" w:hAnsi="宋体"/>
          <w:b/>
          <w:spacing w:val="12"/>
          <w:sz w:val="44"/>
          <w:szCs w:val="44"/>
        </w:rPr>
      </w:pPr>
    </w:p>
    <w:p>
      <w:pPr>
        <w:pStyle w:val="2"/>
        <w:rPr>
          <w:rFonts w:ascii="宋体" w:hAnsi="宋体"/>
          <w:b/>
          <w:spacing w:val="12"/>
          <w:sz w:val="44"/>
          <w:szCs w:val="44"/>
        </w:rPr>
      </w:pPr>
    </w:p>
    <w:p>
      <w:pPr>
        <w:pStyle w:val="2"/>
        <w:rPr>
          <w:rFonts w:ascii="宋体" w:hAnsi="宋体"/>
          <w:b/>
          <w:spacing w:val="12"/>
          <w:sz w:val="44"/>
          <w:szCs w:val="44"/>
        </w:rPr>
      </w:pPr>
    </w:p>
    <w:p>
      <w:pPr>
        <w:pStyle w:val="2"/>
        <w:rPr>
          <w:rFonts w:ascii="宋体" w:hAnsi="宋体"/>
          <w:b/>
          <w:spacing w:val="12"/>
          <w:sz w:val="44"/>
          <w:szCs w:val="44"/>
        </w:rPr>
      </w:pPr>
    </w:p>
    <w:p>
      <w:pPr>
        <w:spacing w:after="156"/>
        <w:jc w:val="center"/>
        <w:outlineLvl w:val="0"/>
        <w:rPr>
          <w:rFonts w:ascii="宋体" w:hAnsi="宋体"/>
          <w:b/>
          <w:spacing w:val="12"/>
          <w:sz w:val="44"/>
          <w:szCs w:val="44"/>
        </w:rPr>
      </w:pPr>
    </w:p>
    <w:p>
      <w:pPr>
        <w:spacing w:beforeLines="50"/>
        <w:jc w:val="center"/>
        <w:rPr>
          <w:rFonts w:ascii="宋体" w:hAnsi="宋体"/>
          <w:b/>
          <w:sz w:val="52"/>
          <w:szCs w:val="52"/>
        </w:rPr>
      </w:pPr>
      <w:r>
        <w:rPr>
          <w:rFonts w:ascii="宋体" w:hAnsi="宋体"/>
          <w:b/>
          <w:sz w:val="52"/>
          <w:szCs w:val="52"/>
        </w:rPr>
        <w:t>公开招标采购文件</w:t>
      </w: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snapToGrid w:val="0"/>
        <w:spacing w:beforeLines="50" w:line="360" w:lineRule="auto"/>
        <w:rPr>
          <w:rFonts w:ascii="宋体" w:hAnsi="宋体"/>
          <w:b/>
          <w:sz w:val="30"/>
          <w:szCs w:val="72"/>
        </w:rPr>
      </w:pPr>
    </w:p>
    <w:p>
      <w:pPr>
        <w:pStyle w:val="2"/>
        <w:rPr>
          <w:rFonts w:ascii="宋体" w:hAnsi="宋体"/>
        </w:rPr>
      </w:pPr>
    </w:p>
    <w:p>
      <w:pPr>
        <w:pStyle w:val="2"/>
        <w:rPr>
          <w:rFonts w:ascii="宋体" w:hAnsi="宋体"/>
        </w:rPr>
      </w:pPr>
    </w:p>
    <w:p>
      <w:pPr>
        <w:widowControl/>
        <w:spacing w:line="360" w:lineRule="auto"/>
        <w:jc w:val="left"/>
        <w:rPr>
          <w:rFonts w:ascii="宋体" w:hAnsi="宋体"/>
          <w:b/>
          <w:color w:val="0000FF"/>
          <w:sz w:val="30"/>
          <w:szCs w:val="72"/>
        </w:rPr>
      </w:pPr>
      <w:r>
        <w:rPr>
          <w:rFonts w:ascii="宋体" w:hAnsi="宋体"/>
          <w:b/>
          <w:sz w:val="30"/>
          <w:szCs w:val="72"/>
        </w:rPr>
        <w:t>项目编号：</w:t>
      </w:r>
      <w:r>
        <w:rPr>
          <w:rFonts w:hint="eastAsia" w:ascii="宋体" w:hAnsi="宋体"/>
          <w:b/>
          <w:sz w:val="30"/>
          <w:szCs w:val="72"/>
        </w:rPr>
        <w:t xml:space="preserve">ZHCG2019-05 </w:t>
      </w:r>
    </w:p>
    <w:p>
      <w:pPr>
        <w:spacing w:beforeLines="50" w:line="360" w:lineRule="auto"/>
        <w:rPr>
          <w:rFonts w:ascii="宋体" w:hAnsi="宋体"/>
          <w:b/>
          <w:sz w:val="30"/>
          <w:szCs w:val="72"/>
        </w:rPr>
      </w:pPr>
      <w:r>
        <w:rPr>
          <w:rFonts w:ascii="宋体" w:hAnsi="宋体"/>
          <w:b/>
          <w:sz w:val="30"/>
          <w:szCs w:val="72"/>
        </w:rPr>
        <w:t>项目名称：</w:t>
      </w:r>
      <w:r>
        <w:rPr>
          <w:rFonts w:hint="eastAsia" w:ascii="宋体" w:hAnsi="宋体"/>
          <w:b/>
          <w:sz w:val="30"/>
          <w:szCs w:val="72"/>
        </w:rPr>
        <w:t xml:space="preserve">定海区城镇危险房屋结构监测技术服务项目 </w:t>
      </w:r>
    </w:p>
    <w:p>
      <w:pPr>
        <w:snapToGrid w:val="0"/>
        <w:spacing w:beforeLines="50" w:line="360" w:lineRule="auto"/>
        <w:rPr>
          <w:rFonts w:ascii="宋体" w:hAnsi="宋体"/>
          <w:b/>
          <w:sz w:val="30"/>
          <w:szCs w:val="72"/>
        </w:rPr>
      </w:pPr>
      <w:r>
        <w:rPr>
          <w:rFonts w:ascii="宋体" w:hAnsi="宋体"/>
          <w:b/>
          <w:sz w:val="30"/>
          <w:szCs w:val="72"/>
        </w:rPr>
        <w:t>采购人：</w:t>
      </w:r>
      <w:r>
        <w:rPr>
          <w:rFonts w:hint="eastAsia" w:ascii="宋体" w:hAnsi="宋体"/>
          <w:b/>
          <w:sz w:val="30"/>
          <w:szCs w:val="72"/>
        </w:rPr>
        <w:t>舟山市定海区住房保障和房产管理局（盖章）</w:t>
      </w:r>
    </w:p>
    <w:p>
      <w:pPr>
        <w:snapToGrid w:val="0"/>
        <w:spacing w:beforeLines="50" w:line="360" w:lineRule="auto"/>
        <w:rPr>
          <w:rFonts w:ascii="宋体" w:hAnsi="宋体"/>
          <w:b/>
          <w:sz w:val="30"/>
          <w:szCs w:val="72"/>
        </w:rPr>
      </w:pPr>
      <w:r>
        <w:rPr>
          <w:rFonts w:hint="eastAsia" w:ascii="宋体" w:hAnsi="宋体"/>
          <w:b/>
          <w:sz w:val="30"/>
          <w:szCs w:val="72"/>
        </w:rPr>
        <w:t>采购</w:t>
      </w:r>
      <w:r>
        <w:rPr>
          <w:rFonts w:ascii="宋体" w:hAnsi="宋体"/>
          <w:b/>
          <w:sz w:val="30"/>
          <w:szCs w:val="72"/>
        </w:rPr>
        <w:t>代理机构：舟山市中昊工程</w:t>
      </w:r>
      <w:r>
        <w:rPr>
          <w:rFonts w:hint="eastAsia" w:ascii="宋体" w:hAnsi="宋体"/>
          <w:b/>
          <w:sz w:val="30"/>
          <w:szCs w:val="72"/>
        </w:rPr>
        <w:t>造价</w:t>
      </w:r>
      <w:r>
        <w:rPr>
          <w:rFonts w:ascii="宋体" w:hAnsi="宋体"/>
          <w:b/>
          <w:sz w:val="30"/>
          <w:szCs w:val="72"/>
        </w:rPr>
        <w:t>咨询有限责任公司</w:t>
      </w:r>
      <w:r>
        <w:rPr>
          <w:rFonts w:hint="eastAsia" w:ascii="宋体" w:hAnsi="宋体"/>
          <w:b/>
          <w:sz w:val="30"/>
          <w:szCs w:val="72"/>
        </w:rPr>
        <w:t>（盖章）</w:t>
      </w:r>
    </w:p>
    <w:p>
      <w:pPr>
        <w:pStyle w:val="2"/>
        <w:spacing w:line="360" w:lineRule="auto"/>
        <w:rPr>
          <w:rFonts w:ascii="宋体" w:hAnsi="宋体"/>
          <w:b/>
          <w:sz w:val="30"/>
          <w:szCs w:val="72"/>
        </w:rPr>
      </w:pPr>
      <w:r>
        <w:rPr>
          <w:rFonts w:ascii="宋体" w:hAnsi="宋体"/>
          <w:b/>
          <w:sz w:val="30"/>
          <w:szCs w:val="72"/>
        </w:rPr>
        <w:t>时    间：二〇一</w:t>
      </w:r>
      <w:r>
        <w:rPr>
          <w:rFonts w:hint="eastAsia" w:ascii="宋体" w:hAnsi="宋体"/>
          <w:b/>
          <w:sz w:val="30"/>
          <w:szCs w:val="72"/>
        </w:rPr>
        <w:t>九</w:t>
      </w:r>
      <w:r>
        <w:rPr>
          <w:rFonts w:ascii="宋体" w:hAnsi="宋体"/>
          <w:b/>
          <w:sz w:val="30"/>
          <w:szCs w:val="72"/>
        </w:rPr>
        <w:t>年</w:t>
      </w:r>
      <w:r>
        <w:rPr>
          <w:rFonts w:hint="eastAsia" w:ascii="宋体" w:hAnsi="宋体"/>
          <w:b/>
          <w:sz w:val="30"/>
          <w:szCs w:val="72"/>
        </w:rPr>
        <w:t>三</w:t>
      </w:r>
      <w:r>
        <w:rPr>
          <w:rFonts w:ascii="宋体" w:hAnsi="宋体"/>
          <w:b/>
          <w:sz w:val="30"/>
          <w:szCs w:val="72"/>
        </w:rPr>
        <w:t>月</w:t>
      </w:r>
    </w:p>
    <w:p>
      <w:pPr>
        <w:pStyle w:val="10"/>
        <w:spacing w:line="360" w:lineRule="auto"/>
        <w:jc w:val="center"/>
        <w:rPr>
          <w:rFonts w:hAnsi="宋体" w:eastAsia="宋体"/>
          <w:sz w:val="32"/>
          <w:szCs w:val="32"/>
        </w:rPr>
      </w:pPr>
    </w:p>
    <w:p>
      <w:pPr>
        <w:pStyle w:val="10"/>
        <w:spacing w:line="360" w:lineRule="auto"/>
        <w:jc w:val="center"/>
        <w:rPr>
          <w:rFonts w:hAnsi="宋体" w:eastAsia="宋体"/>
          <w:sz w:val="32"/>
          <w:szCs w:val="32"/>
        </w:rPr>
        <w:sectPr>
          <w:pgSz w:w="11906" w:h="16838"/>
          <w:pgMar w:top="1304" w:right="1106" w:bottom="1304" w:left="1531" w:header="1304" w:footer="1304" w:gutter="0"/>
          <w:pgNumType w:start="1"/>
          <w:cols w:space="720" w:num="1"/>
        </w:sectPr>
      </w:pPr>
    </w:p>
    <w:p>
      <w:pPr>
        <w:pStyle w:val="10"/>
        <w:spacing w:line="360" w:lineRule="auto"/>
        <w:jc w:val="center"/>
        <w:rPr>
          <w:rFonts w:hAnsi="宋体" w:eastAsia="宋体"/>
          <w:sz w:val="32"/>
          <w:szCs w:val="32"/>
        </w:rPr>
      </w:pPr>
    </w:p>
    <w:p>
      <w:pPr>
        <w:pStyle w:val="10"/>
        <w:spacing w:line="360" w:lineRule="auto"/>
        <w:jc w:val="center"/>
        <w:rPr>
          <w:rFonts w:hAnsi="宋体" w:eastAsia="宋体"/>
          <w:sz w:val="32"/>
          <w:szCs w:val="32"/>
        </w:rPr>
      </w:pPr>
    </w:p>
    <w:p>
      <w:pPr>
        <w:pStyle w:val="10"/>
        <w:spacing w:line="360" w:lineRule="auto"/>
        <w:jc w:val="center"/>
        <w:rPr>
          <w:rFonts w:hAnsi="宋体" w:eastAsia="宋体"/>
          <w:sz w:val="32"/>
          <w:szCs w:val="32"/>
        </w:rPr>
      </w:pPr>
      <w:r>
        <w:rPr>
          <w:rFonts w:hAnsi="宋体" w:eastAsia="宋体"/>
          <w:sz w:val="32"/>
          <w:szCs w:val="32"/>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第三章  供应商须知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 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招标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五、评审</w:t>
      </w:r>
    </w:p>
    <w:p>
      <w:pPr>
        <w:spacing w:before="120" w:line="360" w:lineRule="auto"/>
        <w:ind w:firstLine="560" w:firstLineChars="200"/>
        <w:rPr>
          <w:rFonts w:ascii="宋体" w:hAnsi="宋体"/>
          <w:sz w:val="28"/>
          <w:szCs w:val="28"/>
        </w:rPr>
      </w:pPr>
      <w:r>
        <w:rPr>
          <w:rFonts w:ascii="宋体" w:hAnsi="宋体"/>
          <w:sz w:val="28"/>
          <w:szCs w:val="28"/>
        </w:rPr>
        <w:t>六、定标</w:t>
      </w:r>
    </w:p>
    <w:p>
      <w:pPr>
        <w:spacing w:before="120" w:line="360" w:lineRule="auto"/>
        <w:ind w:firstLine="560" w:firstLineChars="200"/>
        <w:rPr>
          <w:rFonts w:ascii="宋体" w:hAnsi="宋体"/>
          <w:sz w:val="28"/>
          <w:szCs w:val="28"/>
        </w:rPr>
      </w:pPr>
      <w:r>
        <w:rPr>
          <w:rFonts w:ascii="宋体" w:hAnsi="宋体"/>
          <w:sz w:val="28"/>
          <w:szCs w:val="28"/>
        </w:rPr>
        <w:t>七、合同授予</w:t>
      </w:r>
    </w:p>
    <w:p>
      <w:pPr>
        <w:spacing w:before="120" w:line="360" w:lineRule="auto"/>
        <w:ind w:firstLine="560" w:firstLineChars="200"/>
        <w:rPr>
          <w:rFonts w:ascii="宋体" w:hAnsi="宋体"/>
          <w:sz w:val="28"/>
          <w:szCs w:val="28"/>
        </w:rPr>
      </w:pPr>
      <w:r>
        <w:rPr>
          <w:rFonts w:hint="eastAsia" w:ascii="宋体" w:hAnsi="宋体"/>
          <w:sz w:val="28"/>
          <w:szCs w:val="28"/>
        </w:rPr>
        <w:t>八、招标代理费</w:t>
      </w:r>
    </w:p>
    <w:p>
      <w:pPr>
        <w:spacing w:before="120" w:line="360" w:lineRule="auto"/>
        <w:ind w:firstLine="560" w:firstLineChars="200"/>
        <w:rPr>
          <w:rFonts w:ascii="宋体" w:hAnsi="宋体"/>
          <w:sz w:val="28"/>
          <w:szCs w:val="28"/>
        </w:rPr>
      </w:pPr>
      <w:r>
        <w:rPr>
          <w:rFonts w:hint="eastAsia" w:ascii="宋体" w:hAnsi="宋体"/>
          <w:sz w:val="28"/>
          <w:szCs w:val="28"/>
        </w:rPr>
        <w:t>九、政府采购政策</w:t>
      </w:r>
    </w:p>
    <w:p>
      <w:pPr>
        <w:spacing w:before="120" w:line="360" w:lineRule="auto"/>
        <w:ind w:firstLine="560" w:firstLineChars="200"/>
        <w:rPr>
          <w:rFonts w:ascii="宋体" w:hAnsi="宋体"/>
          <w:sz w:val="28"/>
          <w:szCs w:val="28"/>
        </w:rPr>
      </w:pPr>
      <w:r>
        <w:rPr>
          <w:rFonts w:hint="eastAsia" w:ascii="宋体" w:hAnsi="宋体"/>
          <w:sz w:val="28"/>
          <w:szCs w:val="28"/>
        </w:rPr>
        <w:t>十、解释权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文件格式</w:t>
      </w:r>
    </w:p>
    <w:p/>
    <w:p>
      <w:pPr>
        <w:pStyle w:val="2"/>
      </w:pPr>
    </w:p>
    <w:p>
      <w:pPr>
        <w:pStyle w:val="2"/>
      </w:pPr>
    </w:p>
    <w:p>
      <w:pPr>
        <w:pStyle w:val="2"/>
      </w:pPr>
    </w:p>
    <w:p>
      <w:pPr>
        <w:pStyle w:val="2"/>
      </w:pPr>
    </w:p>
    <w:p>
      <w:pPr>
        <w:numPr>
          <w:ilvl w:val="0"/>
          <w:numId w:val="2"/>
        </w:numPr>
        <w:spacing w:line="360" w:lineRule="auto"/>
        <w:jc w:val="center"/>
        <w:rPr>
          <w:rFonts w:ascii="宋体" w:hAnsi="宋体"/>
          <w:b/>
          <w:sz w:val="30"/>
          <w:szCs w:val="30"/>
        </w:rPr>
      </w:pPr>
      <w:bookmarkStart w:id="0" w:name="OLE_LINK1"/>
      <w:r>
        <w:rPr>
          <w:rFonts w:ascii="宋体" w:hAnsi="宋体"/>
          <w:b/>
          <w:sz w:val="30"/>
          <w:szCs w:val="30"/>
        </w:rPr>
        <w:t>采购公告</w:t>
      </w:r>
    </w:p>
    <w:bookmarkEnd w:id="0"/>
    <w:p>
      <w:pPr>
        <w:pStyle w:val="16"/>
        <w:widowControl/>
        <w:spacing w:before="0" w:beforeAutospacing="0" w:after="0" w:afterAutospacing="0" w:line="360" w:lineRule="auto"/>
        <w:ind w:firstLine="420" w:firstLineChars="200"/>
        <w:jc w:val="both"/>
        <w:rPr>
          <w:rFonts w:ascii="宋体" w:hAnsi="宋体"/>
          <w:sz w:val="21"/>
          <w:szCs w:val="21"/>
          <w:shd w:val="clear" w:color="auto" w:fill="FFFFFF"/>
        </w:rPr>
      </w:pPr>
      <w:r>
        <w:rPr>
          <w:rFonts w:ascii="宋体" w:hAnsi="宋体"/>
          <w:sz w:val="21"/>
          <w:szCs w:val="21"/>
          <w:shd w:val="clear" w:color="auto" w:fill="FFFFFF"/>
        </w:rPr>
        <w:t>根据《中华人民共和国政府采购法》、《中华人民共和国政府采购法实施条例》、《政府采购货物和服务招标投标管理办法》等规定，舟山市中昊工程造价咨询有限责任公司受</w:t>
      </w:r>
      <w:r>
        <w:rPr>
          <w:rFonts w:hint="eastAsia" w:ascii="宋体" w:hAnsi="宋体"/>
          <w:sz w:val="21"/>
          <w:szCs w:val="21"/>
          <w:shd w:val="clear" w:color="auto" w:fill="FFFFFF"/>
        </w:rPr>
        <w:t>舟山市定海区住房保障和房产管理局</w:t>
      </w:r>
      <w:r>
        <w:rPr>
          <w:rFonts w:ascii="宋体" w:hAnsi="宋体"/>
          <w:sz w:val="21"/>
          <w:szCs w:val="21"/>
          <w:shd w:val="clear" w:color="auto" w:fill="FFFFFF"/>
        </w:rPr>
        <w:t>委托，就</w:t>
      </w:r>
      <w:r>
        <w:rPr>
          <w:rFonts w:hint="eastAsia" w:ascii="宋体" w:hAnsi="宋体"/>
          <w:sz w:val="21"/>
          <w:szCs w:val="21"/>
          <w:shd w:val="clear" w:color="auto" w:fill="FFFFFF"/>
        </w:rPr>
        <w:t>定海区城镇危险房屋结构监测技术服务项目</w:t>
      </w:r>
      <w:r>
        <w:rPr>
          <w:rFonts w:ascii="宋体" w:hAnsi="宋体"/>
          <w:sz w:val="21"/>
          <w:szCs w:val="21"/>
          <w:shd w:val="clear" w:color="auto" w:fill="FFFFFF"/>
        </w:rPr>
        <w:t>进行公开招标采购，欢迎国内合格的供应商前来投标：</w:t>
      </w:r>
    </w:p>
    <w:p>
      <w:pPr>
        <w:widowControl/>
        <w:spacing w:line="360" w:lineRule="auto"/>
        <w:jc w:val="left"/>
        <w:rPr>
          <w:rFonts w:ascii="宋体" w:hAnsi="宋体"/>
          <w:b/>
          <w:bCs/>
          <w:sz w:val="28"/>
          <w:szCs w:val="28"/>
        </w:rPr>
      </w:pPr>
      <w:r>
        <w:rPr>
          <w:rStyle w:val="18"/>
          <w:rFonts w:ascii="宋体" w:hAnsi="宋体"/>
          <w:b/>
          <w:bCs/>
          <w:szCs w:val="21"/>
        </w:rPr>
        <w:t>一．招标项目编号</w:t>
      </w:r>
      <w:r>
        <w:rPr>
          <w:rStyle w:val="18"/>
          <w:rFonts w:ascii="宋体" w:hAnsi="宋体"/>
          <w:szCs w:val="21"/>
        </w:rPr>
        <w:t>：</w:t>
      </w:r>
      <w:r>
        <w:rPr>
          <w:rFonts w:ascii="宋体" w:hAnsi="宋体"/>
          <w:kern w:val="0"/>
          <w:szCs w:val="21"/>
          <w:shd w:val="clear" w:color="auto" w:fill="FFFFFF"/>
        </w:rPr>
        <w:t xml:space="preserve">ZHCG2019-05 </w:t>
      </w:r>
    </w:p>
    <w:p>
      <w:pPr>
        <w:pStyle w:val="16"/>
        <w:widowControl/>
        <w:spacing w:before="0" w:beforeAutospacing="0" w:after="0" w:afterAutospacing="0" w:line="360" w:lineRule="auto"/>
        <w:jc w:val="both"/>
        <w:rPr>
          <w:rFonts w:ascii="宋体" w:hAnsi="宋体"/>
          <w:sz w:val="21"/>
          <w:szCs w:val="21"/>
          <w:shd w:val="clear" w:color="auto" w:fill="FFFFFF"/>
        </w:rPr>
      </w:pPr>
      <w:r>
        <w:rPr>
          <w:rStyle w:val="18"/>
          <w:rFonts w:ascii="宋体" w:hAnsi="宋体"/>
          <w:b/>
          <w:bCs/>
          <w:sz w:val="21"/>
          <w:szCs w:val="21"/>
        </w:rPr>
        <w:t>二．采购组织类型</w:t>
      </w:r>
      <w:r>
        <w:rPr>
          <w:rStyle w:val="18"/>
          <w:rFonts w:ascii="宋体" w:hAnsi="宋体"/>
          <w:sz w:val="21"/>
          <w:szCs w:val="21"/>
        </w:rPr>
        <w:t>：</w:t>
      </w:r>
      <w:r>
        <w:rPr>
          <w:rFonts w:ascii="宋体" w:hAnsi="宋体"/>
          <w:sz w:val="21"/>
          <w:szCs w:val="21"/>
          <w:shd w:val="clear" w:color="auto" w:fill="FFFFFF"/>
        </w:rPr>
        <w:t>分散采购委托代理</w:t>
      </w:r>
    </w:p>
    <w:p>
      <w:pPr>
        <w:pStyle w:val="16"/>
        <w:widowControl/>
        <w:spacing w:before="0" w:beforeAutospacing="0" w:after="0" w:afterAutospacing="0" w:line="360" w:lineRule="auto"/>
        <w:jc w:val="both"/>
        <w:rPr>
          <w:rFonts w:ascii="宋体" w:hAnsi="宋体"/>
          <w:sz w:val="21"/>
          <w:szCs w:val="21"/>
        </w:rPr>
      </w:pPr>
      <w:r>
        <w:rPr>
          <w:rStyle w:val="18"/>
          <w:rFonts w:ascii="宋体" w:hAnsi="宋体"/>
          <w:sz w:val="21"/>
          <w:szCs w:val="21"/>
        </w:rPr>
        <w:t>三．</w:t>
      </w:r>
      <w:r>
        <w:rPr>
          <w:rStyle w:val="18"/>
          <w:rFonts w:ascii="宋体" w:hAnsi="宋体"/>
          <w:b/>
          <w:bCs/>
          <w:sz w:val="21"/>
          <w:szCs w:val="21"/>
        </w:rPr>
        <w:t>招标项目概况（内容、用途、数量、简要技术要求等）:</w:t>
      </w:r>
    </w:p>
    <w:tbl>
      <w:tblPr>
        <w:tblStyle w:val="20"/>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2515"/>
        <w:gridCol w:w="1279"/>
        <w:gridCol w:w="1279"/>
        <w:gridCol w:w="1451"/>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rPr>
        <w:tc>
          <w:tcPr>
            <w:tcW w:w="708"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序号</w:t>
            </w:r>
          </w:p>
        </w:tc>
        <w:tc>
          <w:tcPr>
            <w:tcW w:w="2515"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项目名称</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数量/单位</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预算金额</w:t>
            </w:r>
          </w:p>
        </w:tc>
        <w:tc>
          <w:tcPr>
            <w:tcW w:w="1451"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简要规格描述</w:t>
            </w:r>
          </w:p>
        </w:tc>
        <w:tc>
          <w:tcPr>
            <w:tcW w:w="1108"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atLeast"/>
        </w:trPr>
        <w:tc>
          <w:tcPr>
            <w:tcW w:w="708"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1</w:t>
            </w:r>
          </w:p>
        </w:tc>
        <w:tc>
          <w:tcPr>
            <w:tcW w:w="2515"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color w:val="FF0000"/>
                <w:sz w:val="21"/>
                <w:szCs w:val="21"/>
              </w:rPr>
            </w:pPr>
            <w:r>
              <w:rPr>
                <w:rFonts w:hint="eastAsia" w:ascii="宋体" w:hAnsi="宋体"/>
                <w:sz w:val="21"/>
                <w:szCs w:val="21"/>
              </w:rPr>
              <w:t>定海区城镇危险房屋结构监测技术服务项目</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hint="eastAsia" w:ascii="宋体" w:hAnsi="宋体"/>
                <w:sz w:val="21"/>
                <w:szCs w:val="21"/>
              </w:rPr>
              <w:t>1项</w:t>
            </w:r>
          </w:p>
        </w:tc>
        <w:tc>
          <w:tcPr>
            <w:tcW w:w="1279"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color w:val="FF0000"/>
                <w:sz w:val="21"/>
                <w:szCs w:val="21"/>
              </w:rPr>
            </w:pPr>
            <w:r>
              <w:rPr>
                <w:rFonts w:hint="eastAsia" w:ascii="宋体" w:hAnsi="宋体"/>
                <w:sz w:val="21"/>
                <w:szCs w:val="21"/>
              </w:rPr>
              <w:t>380万元</w:t>
            </w:r>
          </w:p>
        </w:tc>
        <w:tc>
          <w:tcPr>
            <w:tcW w:w="1451"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ascii="宋体" w:hAnsi="宋体"/>
                <w:sz w:val="21"/>
                <w:szCs w:val="21"/>
              </w:rPr>
              <w:t>详见采购需求</w:t>
            </w:r>
          </w:p>
        </w:tc>
        <w:tc>
          <w:tcPr>
            <w:tcW w:w="1108" w:type="dxa"/>
            <w:tcMar>
              <w:top w:w="75" w:type="dxa"/>
              <w:left w:w="75" w:type="dxa"/>
              <w:bottom w:w="75" w:type="dxa"/>
              <w:right w:w="75" w:type="dxa"/>
            </w:tcMar>
            <w:vAlign w:val="center"/>
          </w:tcPr>
          <w:p>
            <w:pPr>
              <w:pStyle w:val="16"/>
              <w:widowControl/>
              <w:spacing w:before="0" w:beforeAutospacing="0" w:after="0" w:afterAutospacing="0"/>
              <w:jc w:val="center"/>
              <w:rPr>
                <w:rFonts w:ascii="宋体" w:hAnsi="宋体"/>
                <w:sz w:val="21"/>
                <w:szCs w:val="21"/>
              </w:rPr>
            </w:pPr>
            <w:r>
              <w:rPr>
                <w:rFonts w:hint="eastAsia" w:ascii="宋体" w:hAnsi="宋体"/>
                <w:sz w:val="21"/>
                <w:szCs w:val="21"/>
              </w:rPr>
              <w:t>入围三家</w:t>
            </w:r>
          </w:p>
        </w:tc>
      </w:tr>
    </w:tbl>
    <w:p>
      <w:pPr>
        <w:pStyle w:val="16"/>
        <w:widowControl/>
        <w:spacing w:before="0" w:beforeAutospacing="0" w:after="0" w:afterAutospacing="0" w:line="360" w:lineRule="auto"/>
        <w:jc w:val="both"/>
        <w:rPr>
          <w:rStyle w:val="18"/>
          <w:rFonts w:ascii="宋体" w:hAnsi="宋体"/>
          <w:b/>
          <w:bCs/>
          <w:sz w:val="21"/>
          <w:szCs w:val="21"/>
        </w:rPr>
      </w:pPr>
      <w:r>
        <w:rPr>
          <w:rStyle w:val="18"/>
          <w:rFonts w:ascii="宋体" w:hAnsi="宋体"/>
          <w:b/>
          <w:bCs/>
          <w:sz w:val="21"/>
          <w:szCs w:val="21"/>
        </w:rPr>
        <w:t>四．投标供应商资格要求:</w:t>
      </w:r>
    </w:p>
    <w:p>
      <w:pPr>
        <w:pStyle w:val="16"/>
        <w:widowControl/>
        <w:shd w:val="clear" w:color="auto" w:fill="FFFFFF"/>
        <w:spacing w:before="0" w:beforeAutospacing="0" w:after="0" w:afterAutospacing="0" w:line="360" w:lineRule="auto"/>
        <w:ind w:firstLine="210" w:firstLineChars="100"/>
        <w:rPr>
          <w:rFonts w:ascii="宋体" w:hAnsi="宋体"/>
          <w:sz w:val="21"/>
          <w:szCs w:val="21"/>
          <w:shd w:val="clear" w:color="auto" w:fill="FFFFFF"/>
        </w:rPr>
      </w:pPr>
      <w:r>
        <w:rPr>
          <w:rFonts w:ascii="宋体" w:hAnsi="宋体"/>
          <w:sz w:val="21"/>
          <w:szCs w:val="21"/>
        </w:rPr>
        <w:t>1</w:t>
      </w:r>
      <w:r>
        <w:rPr>
          <w:rFonts w:ascii="宋体" w:hAnsi="宋体"/>
          <w:sz w:val="21"/>
          <w:szCs w:val="21"/>
          <w:shd w:val="clear" w:color="auto" w:fill="FFFFFF"/>
        </w:rPr>
        <w:t>、符合《中华人民共和国政府采购法》第二十二条规定；</w:t>
      </w:r>
    </w:p>
    <w:p>
      <w:pPr>
        <w:pStyle w:val="16"/>
        <w:widowControl/>
        <w:shd w:val="clear" w:color="auto" w:fill="FFFFFF"/>
        <w:spacing w:before="0" w:beforeAutospacing="0" w:after="0" w:afterAutospacing="0" w:line="360" w:lineRule="auto"/>
        <w:ind w:firstLine="210" w:firstLineChars="100"/>
        <w:rPr>
          <w:rFonts w:ascii="宋体" w:hAnsi="宋体"/>
          <w:sz w:val="21"/>
          <w:szCs w:val="21"/>
          <w:shd w:val="clear" w:color="auto" w:fill="FFFFFF"/>
        </w:rPr>
      </w:pPr>
      <w:r>
        <w:rPr>
          <w:rFonts w:ascii="宋体" w:hAnsi="宋体"/>
          <w:sz w:val="21"/>
          <w:szCs w:val="21"/>
          <w:shd w:val="clear" w:color="auto" w:fill="FFFFFF"/>
        </w:rPr>
        <w:t>2、未被“信用中国”（www.creditchina.gov.cn）、中国政府采购网（www.ccgp.gov.cn）</w:t>
      </w:r>
    </w:p>
    <w:p>
      <w:pPr>
        <w:pStyle w:val="16"/>
        <w:widowControl/>
        <w:shd w:val="clear" w:color="auto" w:fill="FFFFFF"/>
        <w:spacing w:before="0" w:beforeAutospacing="0" w:after="0" w:afterAutospacing="0" w:line="360" w:lineRule="auto"/>
        <w:ind w:firstLine="210" w:firstLineChars="100"/>
        <w:rPr>
          <w:rFonts w:ascii="宋体" w:hAnsi="宋体"/>
          <w:sz w:val="21"/>
          <w:szCs w:val="21"/>
          <w:shd w:val="clear" w:color="auto" w:fill="FFFFFF"/>
        </w:rPr>
      </w:pPr>
      <w:r>
        <w:rPr>
          <w:rFonts w:ascii="宋体" w:hAnsi="宋体"/>
          <w:sz w:val="21"/>
          <w:szCs w:val="21"/>
          <w:shd w:val="clear" w:color="auto" w:fill="FFFFFF"/>
        </w:rPr>
        <w:t>、信用舟山（www.zjzscredit.gov.cn）列入失信被执行人、重大税收违法案件当事人名单、政府采购严重违法失信行为记录名单；</w:t>
      </w:r>
    </w:p>
    <w:p>
      <w:pPr>
        <w:pStyle w:val="16"/>
        <w:widowControl/>
        <w:numPr>
          <w:ilvl w:val="0"/>
          <w:numId w:val="3"/>
        </w:numPr>
        <w:shd w:val="clear" w:color="auto" w:fill="FFFFFF"/>
        <w:spacing w:before="0" w:beforeAutospacing="0" w:after="0" w:afterAutospacing="0" w:line="360" w:lineRule="auto"/>
        <w:ind w:firstLine="210" w:firstLineChars="100"/>
        <w:rPr>
          <w:rFonts w:ascii="宋体" w:hAnsi="宋体"/>
          <w:sz w:val="21"/>
          <w:szCs w:val="21"/>
          <w:shd w:val="clear" w:color="auto" w:fill="FFFFFF"/>
        </w:rPr>
      </w:pPr>
      <w:r>
        <w:rPr>
          <w:rFonts w:ascii="宋体" w:hAnsi="宋体"/>
          <w:sz w:val="21"/>
          <w:szCs w:val="21"/>
          <w:shd w:val="clear" w:color="auto" w:fill="FFFFFF"/>
        </w:rPr>
        <w:t>本项目不接受联合体投标</w:t>
      </w:r>
      <w:r>
        <w:rPr>
          <w:rFonts w:hint="eastAsia" w:ascii="宋体" w:hAnsi="宋体"/>
          <w:sz w:val="21"/>
          <w:szCs w:val="21"/>
          <w:shd w:val="clear" w:color="auto" w:fill="FFFFFF"/>
        </w:rPr>
        <w:t>。</w:t>
      </w:r>
    </w:p>
    <w:p>
      <w:pPr>
        <w:pStyle w:val="16"/>
        <w:widowControl/>
        <w:spacing w:before="0" w:beforeAutospacing="0" w:after="0" w:afterAutospacing="0" w:line="360" w:lineRule="auto"/>
        <w:ind w:firstLine="211" w:firstLineChars="100"/>
        <w:jc w:val="both"/>
        <w:rPr>
          <w:rStyle w:val="18"/>
          <w:rFonts w:ascii="宋体" w:hAnsi="宋体"/>
          <w:b/>
          <w:bCs/>
          <w:sz w:val="21"/>
          <w:szCs w:val="21"/>
        </w:rPr>
      </w:pPr>
      <w:r>
        <w:rPr>
          <w:rStyle w:val="18"/>
          <w:rFonts w:ascii="宋体" w:hAnsi="宋体"/>
          <w:b/>
          <w:bCs/>
          <w:sz w:val="21"/>
          <w:szCs w:val="21"/>
        </w:rPr>
        <w:t>投标供应商特定资格要求：</w:t>
      </w:r>
    </w:p>
    <w:p>
      <w:pPr>
        <w:pStyle w:val="16"/>
        <w:widowControl/>
        <w:shd w:val="clear" w:color="auto" w:fill="FFFFFF"/>
        <w:spacing w:before="0" w:beforeAutospacing="0" w:after="0" w:afterAutospacing="0" w:line="360" w:lineRule="auto"/>
        <w:ind w:firstLine="210" w:firstLineChars="100"/>
        <w:rPr>
          <w:rFonts w:ascii="宋体" w:hAnsi="宋体"/>
          <w:sz w:val="21"/>
          <w:szCs w:val="21"/>
          <w:shd w:val="clear" w:color="auto" w:fill="FFFFFF"/>
        </w:rPr>
      </w:pPr>
      <w:bookmarkStart w:id="1" w:name="OLE_LINK17"/>
      <w:bookmarkStart w:id="2" w:name="OLE_LINK16"/>
      <w:r>
        <w:rPr>
          <w:rFonts w:hint="eastAsia" w:ascii="宋体" w:hAnsi="宋体"/>
          <w:sz w:val="21"/>
          <w:szCs w:val="21"/>
          <w:shd w:val="clear" w:color="auto" w:fill="FFFFFF"/>
        </w:rPr>
        <w:t>1、</w:t>
      </w:r>
      <w:bookmarkEnd w:id="1"/>
      <w:bookmarkEnd w:id="2"/>
      <w:bookmarkStart w:id="3" w:name="OLE_LINK9"/>
      <w:bookmarkStart w:id="4" w:name="OLE_LINK8"/>
      <w:r>
        <w:rPr>
          <w:rFonts w:hint="eastAsia" w:ascii="宋体" w:hAnsi="宋体"/>
          <w:sz w:val="21"/>
          <w:szCs w:val="21"/>
          <w:shd w:val="clear" w:color="auto" w:fill="FFFFFF"/>
        </w:rPr>
        <w:t>已在</w:t>
      </w:r>
      <w:bookmarkEnd w:id="3"/>
      <w:bookmarkEnd w:id="4"/>
      <w:r>
        <w:rPr>
          <w:rFonts w:hint="eastAsia" w:ascii="宋体" w:hAnsi="宋体"/>
          <w:sz w:val="21"/>
          <w:szCs w:val="21"/>
          <w:shd w:val="clear" w:color="auto" w:fill="FFFFFF"/>
        </w:rPr>
        <w:t>定海区的《浙江省房屋安全鉴定机构备案系统》备案；</w:t>
      </w:r>
    </w:p>
    <w:p>
      <w:pPr>
        <w:pStyle w:val="16"/>
        <w:widowControl/>
        <w:shd w:val="clear" w:color="auto" w:fill="FFFFFF"/>
        <w:spacing w:before="0" w:beforeAutospacing="0" w:after="0" w:afterAutospacing="0" w:line="360" w:lineRule="auto"/>
        <w:ind w:firstLine="210" w:firstLineChars="100"/>
        <w:rPr>
          <w:rFonts w:ascii="宋体" w:hAnsi="宋体"/>
          <w:sz w:val="21"/>
          <w:szCs w:val="21"/>
          <w:shd w:val="clear" w:color="auto" w:fill="FFFFFF"/>
        </w:rPr>
      </w:pPr>
      <w:r>
        <w:rPr>
          <w:rFonts w:hint="eastAsia" w:ascii="宋体" w:hAnsi="宋体"/>
          <w:sz w:val="21"/>
          <w:szCs w:val="21"/>
          <w:shd w:val="clear" w:color="auto" w:fill="FFFFFF"/>
        </w:rPr>
        <w:t>2、资质认定证书检测范围同时包括：建筑工程地基基础检测、建筑工程结构检测。</w:t>
      </w:r>
    </w:p>
    <w:p>
      <w:pPr>
        <w:pStyle w:val="16"/>
        <w:widowControl/>
        <w:shd w:val="clear" w:color="auto" w:fill="FFFFFF"/>
        <w:spacing w:before="0" w:beforeAutospacing="0" w:after="0" w:afterAutospacing="0" w:line="360" w:lineRule="auto"/>
        <w:rPr>
          <w:rStyle w:val="18"/>
          <w:rFonts w:ascii="宋体" w:hAnsi="宋体"/>
          <w:b/>
          <w:bCs/>
          <w:sz w:val="21"/>
          <w:szCs w:val="21"/>
        </w:rPr>
      </w:pPr>
      <w:r>
        <w:rPr>
          <w:rStyle w:val="18"/>
          <w:rFonts w:ascii="宋体" w:hAnsi="宋体"/>
          <w:b/>
          <w:bCs/>
          <w:sz w:val="21"/>
          <w:szCs w:val="21"/>
        </w:rPr>
        <w:t>五．招标文件的报名/发售时间、地址、售价:</w:t>
      </w:r>
    </w:p>
    <w:p>
      <w:pPr>
        <w:pStyle w:val="16"/>
        <w:widowControl/>
        <w:spacing w:before="0" w:beforeAutospacing="0" w:after="0" w:afterAutospacing="0" w:line="360" w:lineRule="auto"/>
        <w:ind w:firstLine="210"/>
        <w:jc w:val="both"/>
        <w:rPr>
          <w:rFonts w:ascii="宋体" w:hAnsi="宋体"/>
          <w:sz w:val="21"/>
          <w:szCs w:val="21"/>
        </w:rPr>
      </w:pPr>
      <w:r>
        <w:rPr>
          <w:rFonts w:ascii="宋体" w:hAnsi="宋体"/>
          <w:sz w:val="21"/>
          <w:szCs w:val="21"/>
        </w:rPr>
        <w:t>1</w:t>
      </w:r>
      <w:r>
        <w:rPr>
          <w:rFonts w:hint="eastAsia" w:ascii="宋体" w:hAnsi="宋体"/>
          <w:sz w:val="21"/>
          <w:szCs w:val="21"/>
        </w:rPr>
        <w:t>、</w:t>
      </w:r>
      <w:r>
        <w:rPr>
          <w:rFonts w:ascii="宋体" w:hAnsi="宋体"/>
          <w:sz w:val="21"/>
          <w:szCs w:val="21"/>
          <w:shd w:val="clear" w:color="auto" w:fill="FFFFFF"/>
        </w:rPr>
        <w:t>报名/发售时间：</w:t>
      </w:r>
      <w:r>
        <w:rPr>
          <w:rFonts w:ascii="宋体" w:hAnsi="宋体"/>
          <w:sz w:val="21"/>
          <w:szCs w:val="21"/>
        </w:rPr>
        <w:t>201</w:t>
      </w:r>
      <w:r>
        <w:rPr>
          <w:rFonts w:hint="eastAsia" w:ascii="宋体" w:hAnsi="宋体"/>
          <w:sz w:val="21"/>
          <w:szCs w:val="21"/>
        </w:rPr>
        <w:t>9</w:t>
      </w:r>
      <w:r>
        <w:rPr>
          <w:rFonts w:ascii="宋体" w:hAnsi="宋体"/>
          <w:sz w:val="21"/>
          <w:szCs w:val="21"/>
        </w:rPr>
        <w:t>年</w:t>
      </w:r>
      <w:r>
        <w:rPr>
          <w:rFonts w:hint="eastAsia" w:ascii="宋体" w:hAnsi="宋体"/>
          <w:sz w:val="21"/>
          <w:szCs w:val="21"/>
        </w:rPr>
        <w:t>3</w:t>
      </w:r>
      <w:r>
        <w:rPr>
          <w:rFonts w:ascii="宋体" w:hAnsi="宋体"/>
          <w:sz w:val="21"/>
          <w:szCs w:val="21"/>
        </w:rPr>
        <w:t>月</w:t>
      </w:r>
      <w:r>
        <w:rPr>
          <w:rFonts w:hint="eastAsia" w:ascii="宋体" w:hAnsi="宋体"/>
          <w:sz w:val="21"/>
          <w:szCs w:val="21"/>
        </w:rPr>
        <w:t>1</w:t>
      </w:r>
      <w:r>
        <w:rPr>
          <w:rFonts w:ascii="宋体" w:hAnsi="宋体"/>
          <w:sz w:val="21"/>
          <w:szCs w:val="21"/>
        </w:rPr>
        <w:t>日至2018年</w:t>
      </w:r>
      <w:r>
        <w:rPr>
          <w:rFonts w:hint="eastAsia" w:ascii="宋体" w:hAnsi="宋体"/>
          <w:sz w:val="21"/>
          <w:szCs w:val="21"/>
        </w:rPr>
        <w:t>3</w:t>
      </w:r>
      <w:r>
        <w:rPr>
          <w:rFonts w:ascii="宋体" w:hAnsi="宋体"/>
          <w:sz w:val="21"/>
          <w:szCs w:val="21"/>
        </w:rPr>
        <w:t>月</w:t>
      </w:r>
      <w:r>
        <w:rPr>
          <w:rFonts w:hint="eastAsia" w:ascii="宋体" w:hAnsi="宋体"/>
          <w:sz w:val="21"/>
          <w:szCs w:val="21"/>
        </w:rPr>
        <w:t>8</w:t>
      </w:r>
      <w:r>
        <w:rPr>
          <w:rFonts w:ascii="宋体" w:hAnsi="宋体"/>
          <w:sz w:val="21"/>
          <w:szCs w:val="21"/>
        </w:rPr>
        <w:t>日(双休日及法定节假日除外)</w:t>
      </w:r>
    </w:p>
    <w:p>
      <w:pPr>
        <w:pStyle w:val="16"/>
        <w:widowControl/>
        <w:spacing w:before="0" w:beforeAutospacing="0" w:after="0" w:afterAutospacing="0" w:line="360" w:lineRule="auto"/>
        <w:ind w:firstLine="210" w:firstLineChars="100"/>
        <w:jc w:val="both"/>
        <w:rPr>
          <w:rFonts w:ascii="宋体" w:hAnsi="宋体"/>
          <w:sz w:val="21"/>
          <w:szCs w:val="21"/>
        </w:rPr>
      </w:pPr>
      <w:r>
        <w:rPr>
          <w:rFonts w:ascii="宋体" w:hAnsi="宋体"/>
          <w:sz w:val="21"/>
          <w:szCs w:val="21"/>
        </w:rPr>
        <w:t>上午</w:t>
      </w:r>
      <w:r>
        <w:rPr>
          <w:rFonts w:hint="eastAsia" w:ascii="宋体" w:hAnsi="宋体"/>
          <w:sz w:val="21"/>
          <w:szCs w:val="21"/>
        </w:rPr>
        <w:t>9</w:t>
      </w:r>
      <w:r>
        <w:rPr>
          <w:rFonts w:ascii="宋体" w:hAnsi="宋体"/>
          <w:sz w:val="21"/>
          <w:szCs w:val="21"/>
        </w:rPr>
        <w:t>:</w:t>
      </w:r>
      <w:r>
        <w:rPr>
          <w:rFonts w:hint="eastAsia" w:ascii="宋体" w:hAnsi="宋体"/>
          <w:sz w:val="21"/>
          <w:szCs w:val="21"/>
        </w:rPr>
        <w:t>0</w:t>
      </w:r>
      <w:r>
        <w:rPr>
          <w:rFonts w:ascii="宋体" w:hAnsi="宋体"/>
          <w:sz w:val="21"/>
          <w:szCs w:val="21"/>
        </w:rPr>
        <w:t>0-11:</w:t>
      </w:r>
      <w:r>
        <w:rPr>
          <w:rFonts w:hint="eastAsia" w:ascii="宋体" w:hAnsi="宋体"/>
          <w:sz w:val="21"/>
          <w:szCs w:val="21"/>
        </w:rPr>
        <w:t>0</w:t>
      </w:r>
      <w:r>
        <w:rPr>
          <w:rFonts w:ascii="宋体" w:hAnsi="宋体"/>
          <w:sz w:val="21"/>
          <w:szCs w:val="21"/>
        </w:rPr>
        <w:t>0，下午14:</w:t>
      </w:r>
      <w:r>
        <w:rPr>
          <w:rFonts w:hint="eastAsia" w:ascii="宋体" w:hAnsi="宋体"/>
          <w:sz w:val="21"/>
          <w:szCs w:val="21"/>
        </w:rPr>
        <w:t>0</w:t>
      </w:r>
      <w:r>
        <w:rPr>
          <w:rFonts w:ascii="宋体" w:hAnsi="宋体"/>
          <w:sz w:val="21"/>
          <w:szCs w:val="21"/>
        </w:rPr>
        <w:t>0-1</w:t>
      </w:r>
      <w:r>
        <w:rPr>
          <w:rFonts w:hint="eastAsia" w:ascii="宋体" w:hAnsi="宋体"/>
          <w:sz w:val="21"/>
          <w:szCs w:val="21"/>
        </w:rPr>
        <w:t>6</w:t>
      </w:r>
      <w:r>
        <w:rPr>
          <w:rFonts w:ascii="宋体" w:hAnsi="宋体"/>
          <w:sz w:val="21"/>
          <w:szCs w:val="21"/>
        </w:rPr>
        <w:t>:</w:t>
      </w:r>
      <w:r>
        <w:rPr>
          <w:rFonts w:hint="eastAsia" w:ascii="宋体" w:hAnsi="宋体"/>
          <w:sz w:val="21"/>
          <w:szCs w:val="21"/>
        </w:rPr>
        <w:t>30（</w:t>
      </w:r>
      <w:r>
        <w:rPr>
          <w:rFonts w:ascii="宋体" w:hAnsi="宋体"/>
          <w:sz w:val="21"/>
          <w:szCs w:val="21"/>
          <w:shd w:val="clear" w:color="auto" w:fill="FFFFFF"/>
        </w:rPr>
        <w:t>报名/发售</w:t>
      </w:r>
      <w:r>
        <w:rPr>
          <w:rFonts w:hint="eastAsia" w:ascii="宋体" w:hAnsi="宋体"/>
          <w:sz w:val="21"/>
          <w:szCs w:val="21"/>
          <w:shd w:val="clear" w:color="auto" w:fill="FFFFFF"/>
        </w:rPr>
        <w:t>截止时间后不再进行报名</w:t>
      </w:r>
      <w:r>
        <w:rPr>
          <w:rFonts w:hint="eastAsia" w:ascii="宋体" w:hAnsi="宋体"/>
          <w:sz w:val="21"/>
          <w:szCs w:val="21"/>
        </w:rPr>
        <w:t>）</w:t>
      </w:r>
    </w:p>
    <w:p>
      <w:pPr>
        <w:pStyle w:val="16"/>
        <w:widowControl/>
        <w:spacing w:before="0" w:beforeAutospacing="0" w:after="0" w:afterAutospacing="0" w:line="360" w:lineRule="auto"/>
        <w:ind w:firstLine="210" w:firstLineChars="100"/>
        <w:jc w:val="both"/>
        <w:rPr>
          <w:rFonts w:ascii="宋体" w:hAnsi="宋体"/>
          <w:sz w:val="21"/>
          <w:szCs w:val="21"/>
          <w:shd w:val="clear" w:color="auto" w:fill="FFFFFF"/>
        </w:rPr>
      </w:pPr>
      <w:r>
        <w:rPr>
          <w:rFonts w:hint="eastAsia" w:ascii="宋体" w:hAnsi="宋体"/>
          <w:sz w:val="21"/>
          <w:szCs w:val="21"/>
          <w:shd w:val="clear" w:color="auto" w:fill="FFFFFF"/>
        </w:rPr>
        <w:t>2、</w:t>
      </w:r>
      <w:r>
        <w:rPr>
          <w:rFonts w:ascii="宋体" w:hAnsi="宋体"/>
          <w:sz w:val="21"/>
          <w:szCs w:val="21"/>
          <w:shd w:val="clear" w:color="auto" w:fill="FFFFFF"/>
        </w:rPr>
        <w:t>报名/发售地址：舟山市定海区临城街道百川道9号海洋科学城A12号楼910室</w:t>
      </w:r>
    </w:p>
    <w:p>
      <w:pPr>
        <w:pStyle w:val="16"/>
        <w:widowControl/>
        <w:spacing w:before="0" w:beforeAutospacing="0" w:after="0" w:afterAutospacing="0" w:line="360" w:lineRule="auto"/>
        <w:ind w:firstLine="210" w:firstLineChars="100"/>
        <w:jc w:val="both"/>
        <w:rPr>
          <w:rFonts w:ascii="宋体" w:hAnsi="宋体"/>
          <w:sz w:val="21"/>
          <w:szCs w:val="21"/>
          <w:shd w:val="clear" w:color="auto" w:fill="FFFFFF"/>
        </w:rPr>
      </w:pPr>
      <w:r>
        <w:rPr>
          <w:rFonts w:hint="eastAsia" w:ascii="宋体" w:hAnsi="宋体"/>
          <w:sz w:val="21"/>
          <w:szCs w:val="21"/>
          <w:shd w:val="clear" w:color="auto" w:fill="FFFFFF"/>
        </w:rPr>
        <w:t>3、</w:t>
      </w:r>
      <w:r>
        <w:rPr>
          <w:rFonts w:ascii="宋体" w:hAnsi="宋体"/>
          <w:sz w:val="21"/>
          <w:szCs w:val="21"/>
          <w:shd w:val="clear" w:color="auto" w:fill="FFFFFF"/>
        </w:rPr>
        <w:t>标书售价(元)：300/本（售后不退）</w:t>
      </w:r>
    </w:p>
    <w:p>
      <w:pPr>
        <w:pStyle w:val="16"/>
        <w:widowControl/>
        <w:spacing w:before="0" w:beforeAutospacing="0" w:after="0" w:afterAutospacing="0" w:line="360" w:lineRule="auto"/>
        <w:jc w:val="both"/>
        <w:rPr>
          <w:rFonts w:ascii="宋体" w:hAnsi="宋体"/>
          <w:sz w:val="21"/>
          <w:szCs w:val="21"/>
        </w:rPr>
      </w:pPr>
      <w:r>
        <w:rPr>
          <w:rStyle w:val="18"/>
          <w:rFonts w:ascii="宋体" w:hAnsi="宋体"/>
          <w:b/>
          <w:bCs/>
          <w:sz w:val="21"/>
          <w:szCs w:val="21"/>
        </w:rPr>
        <w:t>六．投标截止时间</w:t>
      </w:r>
      <w:r>
        <w:rPr>
          <w:rStyle w:val="18"/>
          <w:rFonts w:ascii="宋体" w:hAnsi="宋体"/>
          <w:sz w:val="21"/>
          <w:szCs w:val="21"/>
        </w:rPr>
        <w:t>：201</w:t>
      </w:r>
      <w:r>
        <w:rPr>
          <w:rStyle w:val="18"/>
          <w:rFonts w:hint="eastAsia" w:ascii="宋体" w:hAnsi="宋体"/>
          <w:sz w:val="21"/>
          <w:szCs w:val="21"/>
        </w:rPr>
        <w:t>9</w:t>
      </w:r>
      <w:r>
        <w:rPr>
          <w:rStyle w:val="18"/>
          <w:rFonts w:ascii="宋体" w:hAnsi="宋体"/>
          <w:sz w:val="21"/>
          <w:szCs w:val="21"/>
        </w:rPr>
        <w:t>年</w:t>
      </w:r>
      <w:r>
        <w:rPr>
          <w:rStyle w:val="18"/>
          <w:rFonts w:hint="eastAsia" w:ascii="宋体" w:hAnsi="宋体"/>
          <w:sz w:val="21"/>
          <w:szCs w:val="21"/>
        </w:rPr>
        <w:t>3</w:t>
      </w:r>
      <w:r>
        <w:rPr>
          <w:rStyle w:val="18"/>
          <w:rFonts w:ascii="宋体" w:hAnsi="宋体"/>
          <w:sz w:val="21"/>
          <w:szCs w:val="21"/>
        </w:rPr>
        <w:t>月</w:t>
      </w:r>
      <w:r>
        <w:rPr>
          <w:rStyle w:val="18"/>
          <w:rFonts w:hint="eastAsia" w:ascii="宋体" w:hAnsi="宋体"/>
          <w:sz w:val="21"/>
          <w:szCs w:val="21"/>
        </w:rPr>
        <w:t>21</w:t>
      </w:r>
      <w:r>
        <w:rPr>
          <w:rStyle w:val="18"/>
          <w:rFonts w:ascii="宋体" w:hAnsi="宋体"/>
          <w:sz w:val="21"/>
          <w:szCs w:val="21"/>
        </w:rPr>
        <w:t>日</w:t>
      </w:r>
      <w:r>
        <w:rPr>
          <w:rStyle w:val="18"/>
          <w:rFonts w:hint="eastAsia" w:ascii="宋体" w:hAnsi="宋体"/>
          <w:sz w:val="21"/>
          <w:szCs w:val="21"/>
        </w:rPr>
        <w:t>9:00</w:t>
      </w:r>
      <w:r>
        <w:rPr>
          <w:rStyle w:val="18"/>
          <w:rFonts w:ascii="宋体" w:hAnsi="宋体"/>
          <w:sz w:val="21"/>
          <w:szCs w:val="21"/>
        </w:rPr>
        <w:t>（北京时间）</w:t>
      </w:r>
    </w:p>
    <w:p>
      <w:pPr>
        <w:pStyle w:val="16"/>
        <w:widowControl/>
        <w:spacing w:before="0" w:beforeAutospacing="0" w:after="0" w:afterAutospacing="0" w:line="360" w:lineRule="auto"/>
        <w:jc w:val="both"/>
        <w:rPr>
          <w:rFonts w:ascii="宋体" w:hAnsi="宋体"/>
          <w:sz w:val="21"/>
          <w:szCs w:val="21"/>
        </w:rPr>
      </w:pPr>
      <w:r>
        <w:rPr>
          <w:rStyle w:val="18"/>
          <w:rFonts w:ascii="宋体" w:hAnsi="宋体"/>
          <w:b/>
          <w:bCs/>
          <w:sz w:val="21"/>
          <w:szCs w:val="21"/>
        </w:rPr>
        <w:t>七．投标地址</w:t>
      </w:r>
      <w:r>
        <w:rPr>
          <w:rFonts w:ascii="宋体" w:hAnsi="宋体"/>
          <w:sz w:val="21"/>
          <w:szCs w:val="21"/>
          <w:shd w:val="clear" w:color="auto" w:fill="FFFFFF"/>
        </w:rPr>
        <w:t>：舟山市公共资源交易中心定海区分中心</w:t>
      </w:r>
      <w:r>
        <w:rPr>
          <w:rFonts w:ascii="宋体" w:hAnsi="宋体"/>
          <w:color w:val="FF0000"/>
          <w:sz w:val="21"/>
          <w:szCs w:val="21"/>
          <w:shd w:val="clear" w:color="auto" w:fill="FFFFFF"/>
        </w:rPr>
        <w:t xml:space="preserve"> </w:t>
      </w:r>
      <w:r>
        <w:rPr>
          <w:rFonts w:hint="eastAsia" w:ascii="宋体" w:hAnsi="宋体"/>
          <w:sz w:val="21"/>
          <w:szCs w:val="21"/>
          <w:shd w:val="clear" w:color="auto" w:fill="FFFFFF"/>
        </w:rPr>
        <w:t>1</w:t>
      </w:r>
      <w:r>
        <w:rPr>
          <w:rFonts w:ascii="宋体" w:hAnsi="宋体"/>
          <w:sz w:val="21"/>
          <w:szCs w:val="21"/>
          <w:shd w:val="clear" w:color="auto" w:fill="FFFFFF"/>
        </w:rPr>
        <w:t>楼开标室-人民南路126号</w:t>
      </w:r>
      <w:r>
        <w:rPr>
          <w:rStyle w:val="18"/>
          <w:rFonts w:ascii="宋体" w:hAnsi="宋体"/>
          <w:sz w:val="21"/>
          <w:szCs w:val="21"/>
        </w:rPr>
        <w:t>。</w:t>
      </w:r>
    </w:p>
    <w:p>
      <w:pPr>
        <w:pStyle w:val="16"/>
        <w:widowControl/>
        <w:spacing w:before="0" w:beforeAutospacing="0" w:after="0" w:afterAutospacing="0" w:line="360" w:lineRule="auto"/>
        <w:jc w:val="both"/>
        <w:rPr>
          <w:rFonts w:ascii="宋体" w:hAnsi="宋体"/>
          <w:sz w:val="21"/>
          <w:szCs w:val="21"/>
        </w:rPr>
      </w:pPr>
      <w:r>
        <w:rPr>
          <w:rStyle w:val="18"/>
          <w:rFonts w:ascii="宋体" w:hAnsi="宋体"/>
          <w:b/>
          <w:bCs/>
          <w:sz w:val="21"/>
          <w:szCs w:val="21"/>
        </w:rPr>
        <w:t>八．开标时间</w:t>
      </w:r>
      <w:r>
        <w:rPr>
          <w:rStyle w:val="18"/>
          <w:rFonts w:ascii="宋体" w:hAnsi="宋体"/>
          <w:sz w:val="21"/>
          <w:szCs w:val="21"/>
        </w:rPr>
        <w:t>：201</w:t>
      </w:r>
      <w:r>
        <w:rPr>
          <w:rStyle w:val="18"/>
          <w:rFonts w:hint="eastAsia" w:ascii="宋体" w:hAnsi="宋体"/>
          <w:sz w:val="21"/>
          <w:szCs w:val="21"/>
        </w:rPr>
        <w:t>9</w:t>
      </w:r>
      <w:r>
        <w:rPr>
          <w:rStyle w:val="18"/>
          <w:rFonts w:ascii="宋体" w:hAnsi="宋体"/>
          <w:sz w:val="21"/>
          <w:szCs w:val="21"/>
        </w:rPr>
        <w:t>年</w:t>
      </w:r>
      <w:r>
        <w:rPr>
          <w:rStyle w:val="18"/>
          <w:rFonts w:hint="eastAsia" w:ascii="宋体" w:hAnsi="宋体"/>
          <w:sz w:val="21"/>
          <w:szCs w:val="21"/>
        </w:rPr>
        <w:t>3</w:t>
      </w:r>
      <w:r>
        <w:rPr>
          <w:rStyle w:val="18"/>
          <w:rFonts w:ascii="宋体" w:hAnsi="宋体"/>
          <w:sz w:val="21"/>
          <w:szCs w:val="21"/>
        </w:rPr>
        <w:t>月</w:t>
      </w:r>
      <w:r>
        <w:rPr>
          <w:rStyle w:val="18"/>
          <w:rFonts w:hint="eastAsia" w:ascii="宋体" w:hAnsi="宋体"/>
          <w:sz w:val="21"/>
          <w:szCs w:val="21"/>
        </w:rPr>
        <w:t>21</w:t>
      </w:r>
      <w:r>
        <w:rPr>
          <w:rStyle w:val="18"/>
          <w:rFonts w:ascii="宋体" w:hAnsi="宋体"/>
          <w:sz w:val="21"/>
          <w:szCs w:val="21"/>
        </w:rPr>
        <w:t>日</w:t>
      </w:r>
      <w:r>
        <w:rPr>
          <w:rStyle w:val="18"/>
          <w:rFonts w:hint="eastAsia" w:ascii="宋体" w:hAnsi="宋体"/>
          <w:sz w:val="21"/>
          <w:szCs w:val="21"/>
        </w:rPr>
        <w:t>9:00</w:t>
      </w:r>
      <w:r>
        <w:rPr>
          <w:rStyle w:val="18"/>
          <w:rFonts w:ascii="宋体" w:hAnsi="宋体"/>
          <w:sz w:val="21"/>
          <w:szCs w:val="21"/>
        </w:rPr>
        <w:t>（北京时间）</w:t>
      </w:r>
    </w:p>
    <w:p>
      <w:pPr>
        <w:pStyle w:val="16"/>
        <w:widowControl/>
        <w:spacing w:before="0" w:beforeAutospacing="0" w:after="0" w:afterAutospacing="0" w:line="360" w:lineRule="auto"/>
        <w:jc w:val="both"/>
        <w:rPr>
          <w:rFonts w:ascii="宋体" w:hAnsi="宋体"/>
          <w:sz w:val="21"/>
          <w:szCs w:val="21"/>
        </w:rPr>
      </w:pPr>
      <w:r>
        <w:rPr>
          <w:rStyle w:val="18"/>
          <w:rFonts w:ascii="宋体" w:hAnsi="宋体"/>
          <w:b/>
          <w:bCs/>
          <w:sz w:val="21"/>
          <w:szCs w:val="21"/>
        </w:rPr>
        <w:t>九．开标地址</w:t>
      </w:r>
      <w:r>
        <w:rPr>
          <w:rFonts w:ascii="宋体" w:hAnsi="宋体"/>
          <w:sz w:val="21"/>
          <w:szCs w:val="21"/>
          <w:shd w:val="clear" w:color="auto" w:fill="FFFFFF"/>
        </w:rPr>
        <w:t xml:space="preserve">：舟山市公共资源交易中心定海区分中心 </w:t>
      </w:r>
      <w:r>
        <w:rPr>
          <w:rFonts w:hint="eastAsia" w:ascii="宋体" w:hAnsi="宋体"/>
          <w:sz w:val="21"/>
          <w:szCs w:val="21"/>
          <w:shd w:val="clear" w:color="auto" w:fill="FFFFFF"/>
        </w:rPr>
        <w:t>1</w:t>
      </w:r>
      <w:r>
        <w:rPr>
          <w:rFonts w:ascii="宋体" w:hAnsi="宋体"/>
          <w:sz w:val="21"/>
          <w:szCs w:val="21"/>
          <w:shd w:val="clear" w:color="auto" w:fill="FFFFFF"/>
        </w:rPr>
        <w:t>楼开标室-人民南路126号</w:t>
      </w:r>
      <w:r>
        <w:rPr>
          <w:rStyle w:val="18"/>
          <w:rFonts w:ascii="宋体" w:hAnsi="宋体"/>
          <w:sz w:val="21"/>
          <w:szCs w:val="21"/>
        </w:rPr>
        <w:t>。</w:t>
      </w:r>
    </w:p>
    <w:p>
      <w:pPr>
        <w:pStyle w:val="16"/>
        <w:widowControl/>
        <w:spacing w:before="0" w:beforeAutospacing="0" w:after="0" w:afterAutospacing="0" w:line="360" w:lineRule="auto"/>
        <w:jc w:val="both"/>
        <w:rPr>
          <w:rStyle w:val="18"/>
          <w:rFonts w:ascii="宋体" w:hAnsi="宋体"/>
          <w:sz w:val="21"/>
          <w:szCs w:val="21"/>
        </w:rPr>
      </w:pPr>
      <w:r>
        <w:rPr>
          <w:rStyle w:val="18"/>
          <w:rFonts w:ascii="宋体" w:hAnsi="宋体"/>
          <w:b/>
          <w:bCs/>
          <w:sz w:val="21"/>
          <w:szCs w:val="21"/>
        </w:rPr>
        <w:t>十．投标保证金</w:t>
      </w:r>
      <w:r>
        <w:rPr>
          <w:rStyle w:val="18"/>
          <w:rFonts w:ascii="宋体" w:hAnsi="宋体"/>
          <w:sz w:val="21"/>
          <w:szCs w:val="21"/>
        </w:rPr>
        <w:t>：</w:t>
      </w:r>
    </w:p>
    <w:p>
      <w:pPr>
        <w:pStyle w:val="16"/>
        <w:widowControl/>
        <w:spacing w:before="0" w:beforeAutospacing="0" w:after="0" w:afterAutospacing="0" w:line="360" w:lineRule="auto"/>
        <w:ind w:firstLine="420"/>
        <w:jc w:val="both"/>
        <w:rPr>
          <w:rStyle w:val="18"/>
          <w:rFonts w:ascii="宋体" w:hAnsi="宋体"/>
          <w:sz w:val="21"/>
          <w:szCs w:val="21"/>
        </w:rPr>
      </w:pPr>
      <w:r>
        <w:rPr>
          <w:rFonts w:ascii="宋体" w:hAnsi="宋体"/>
          <w:sz w:val="21"/>
          <w:szCs w:val="21"/>
          <w:shd w:val="clear" w:color="auto" w:fill="FFFFFF"/>
        </w:rPr>
        <w:t>投标保证金</w:t>
      </w:r>
      <w:r>
        <w:rPr>
          <w:rFonts w:ascii="宋体" w:hAnsi="宋体"/>
          <w:color w:val="0000FF"/>
          <w:sz w:val="21"/>
          <w:szCs w:val="21"/>
          <w:shd w:val="clear" w:color="auto" w:fill="FFFFFF"/>
        </w:rPr>
        <w:t>：</w:t>
      </w:r>
      <w:r>
        <w:rPr>
          <w:rFonts w:hint="eastAsia" w:ascii="宋体" w:hAnsi="宋体"/>
          <w:sz w:val="21"/>
          <w:szCs w:val="21"/>
          <w:shd w:val="clear" w:color="auto" w:fill="FFFFFF"/>
        </w:rPr>
        <w:t>叁</w:t>
      </w:r>
      <w:r>
        <w:rPr>
          <w:rFonts w:ascii="宋体" w:hAnsi="宋体"/>
          <w:sz w:val="21"/>
          <w:szCs w:val="21"/>
          <w:shd w:val="clear" w:color="auto" w:fill="FFFFFF"/>
        </w:rPr>
        <w:t>万</w:t>
      </w:r>
      <w:r>
        <w:rPr>
          <w:rFonts w:hint="eastAsia" w:ascii="宋体" w:hAnsi="宋体"/>
          <w:sz w:val="21"/>
          <w:szCs w:val="21"/>
          <w:shd w:val="clear" w:color="auto" w:fill="FFFFFF"/>
        </w:rPr>
        <w:t>捌仟</w:t>
      </w:r>
      <w:r>
        <w:rPr>
          <w:rFonts w:ascii="宋体" w:hAnsi="宋体"/>
          <w:sz w:val="21"/>
          <w:szCs w:val="21"/>
          <w:shd w:val="clear" w:color="auto" w:fill="FFFFFF"/>
        </w:rPr>
        <w:t>元整人民币</w:t>
      </w:r>
      <w:r>
        <w:rPr>
          <w:rFonts w:ascii="宋体" w:hAnsi="宋体"/>
          <w:sz w:val="21"/>
          <w:szCs w:val="21"/>
        </w:rPr>
        <w:t>。</w:t>
      </w:r>
    </w:p>
    <w:p>
      <w:pPr>
        <w:pStyle w:val="16"/>
        <w:widowControl/>
        <w:spacing w:before="0" w:beforeAutospacing="0" w:after="0" w:afterAutospacing="0" w:line="360" w:lineRule="auto"/>
        <w:ind w:firstLine="420"/>
        <w:jc w:val="both"/>
        <w:rPr>
          <w:rFonts w:ascii="宋体" w:hAnsi="宋体"/>
          <w:sz w:val="21"/>
          <w:szCs w:val="21"/>
          <w:shd w:val="clear" w:color="auto" w:fill="FFFFFF"/>
        </w:rPr>
      </w:pPr>
      <w:r>
        <w:rPr>
          <w:rFonts w:ascii="宋体" w:hAnsi="宋体"/>
          <w:sz w:val="21"/>
          <w:szCs w:val="21"/>
          <w:shd w:val="clear" w:color="auto" w:fill="FFFFFF"/>
        </w:rPr>
        <w:t>交付方式：电汇、转帐</w:t>
      </w:r>
    </w:p>
    <w:p>
      <w:pPr>
        <w:pStyle w:val="16"/>
        <w:widowControl/>
        <w:spacing w:before="0" w:beforeAutospacing="0" w:after="0" w:afterAutospacing="0" w:line="360" w:lineRule="auto"/>
        <w:ind w:firstLine="420"/>
        <w:jc w:val="both"/>
        <w:rPr>
          <w:rFonts w:ascii="宋体" w:hAnsi="宋体"/>
          <w:sz w:val="21"/>
          <w:szCs w:val="21"/>
          <w:shd w:val="clear" w:color="auto" w:fill="FFFFFF"/>
        </w:rPr>
      </w:pPr>
      <w:r>
        <w:rPr>
          <w:rFonts w:ascii="宋体" w:hAnsi="宋体"/>
          <w:sz w:val="21"/>
          <w:szCs w:val="21"/>
          <w:shd w:val="clear" w:color="auto" w:fill="FFFFFF"/>
        </w:rPr>
        <w:t>收款单位名称：舟山市中昊工程造价咨询有限责任公司</w:t>
      </w:r>
    </w:p>
    <w:p>
      <w:pPr>
        <w:pStyle w:val="16"/>
        <w:widowControl/>
        <w:spacing w:before="0" w:beforeAutospacing="0" w:after="0" w:afterAutospacing="0" w:line="360" w:lineRule="auto"/>
        <w:ind w:firstLine="420"/>
        <w:jc w:val="both"/>
        <w:rPr>
          <w:rFonts w:ascii="宋体" w:hAnsi="宋体"/>
          <w:sz w:val="21"/>
          <w:szCs w:val="21"/>
          <w:shd w:val="clear" w:color="auto" w:fill="FFFFFF"/>
        </w:rPr>
      </w:pPr>
      <w:r>
        <w:rPr>
          <w:rFonts w:ascii="宋体" w:hAnsi="宋体"/>
          <w:sz w:val="21"/>
          <w:szCs w:val="21"/>
          <w:shd w:val="clear" w:color="auto" w:fill="FFFFFF"/>
        </w:rPr>
        <w:t>开户银行：舟山市工商银行新城支行</w:t>
      </w:r>
    </w:p>
    <w:p>
      <w:pPr>
        <w:pStyle w:val="16"/>
        <w:widowControl/>
        <w:spacing w:before="0" w:beforeAutospacing="0" w:after="0" w:afterAutospacing="0" w:line="360" w:lineRule="auto"/>
        <w:ind w:firstLine="420"/>
        <w:jc w:val="both"/>
        <w:rPr>
          <w:rStyle w:val="18"/>
          <w:rFonts w:ascii="宋体" w:hAnsi="宋体"/>
          <w:sz w:val="21"/>
          <w:szCs w:val="21"/>
        </w:rPr>
      </w:pPr>
      <w:r>
        <w:rPr>
          <w:rFonts w:ascii="宋体" w:hAnsi="宋体"/>
          <w:sz w:val="21"/>
          <w:szCs w:val="21"/>
          <w:shd w:val="clear" w:color="auto" w:fill="FFFFFF"/>
        </w:rPr>
        <w:t>银行账号：1206022419000013037</w:t>
      </w:r>
    </w:p>
    <w:p>
      <w:pPr>
        <w:pStyle w:val="16"/>
        <w:widowControl/>
        <w:spacing w:before="0" w:beforeAutospacing="0" w:after="0" w:afterAutospacing="0" w:line="360" w:lineRule="auto"/>
        <w:jc w:val="both"/>
        <w:rPr>
          <w:rStyle w:val="18"/>
          <w:rFonts w:ascii="宋体" w:hAnsi="宋体"/>
          <w:b/>
          <w:bCs/>
          <w:sz w:val="21"/>
          <w:szCs w:val="21"/>
        </w:rPr>
      </w:pPr>
      <w:r>
        <w:rPr>
          <w:rStyle w:val="18"/>
          <w:rFonts w:ascii="宋体" w:hAnsi="宋体"/>
          <w:b/>
          <w:bCs/>
          <w:sz w:val="21"/>
          <w:szCs w:val="21"/>
        </w:rPr>
        <w:t>十一．其他事项：</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cs="宋体"/>
          <w:szCs w:val="21"/>
        </w:rPr>
        <w:t>供应商认为</w:t>
      </w:r>
      <w:r>
        <w:rPr>
          <w:rFonts w:hint="eastAsia" w:ascii="宋体" w:hAnsi="宋体" w:cs="宋体"/>
          <w:szCs w:val="21"/>
        </w:rPr>
        <w:t>采购</w:t>
      </w:r>
      <w:r>
        <w:rPr>
          <w:rFonts w:ascii="宋体" w:hAnsi="宋体" w:cs="宋体"/>
          <w:szCs w:val="21"/>
        </w:rPr>
        <w:t>文件使自己的权益受到损害的，可以自收到</w:t>
      </w:r>
      <w:r>
        <w:rPr>
          <w:rFonts w:hint="eastAsia" w:ascii="宋体" w:hAnsi="宋体" w:cs="宋体"/>
          <w:szCs w:val="21"/>
        </w:rPr>
        <w:t>采购</w:t>
      </w:r>
      <w:r>
        <w:rPr>
          <w:rFonts w:ascii="宋体" w:hAnsi="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供应商对采购人、采购代理机构的答复不满意或者采购人、采购代理机构未在规定的时间内作出答复的，可以在答复期满后十五个工作日内向监督管理部门投诉。</w:t>
      </w:r>
    </w:p>
    <w:p>
      <w:pPr>
        <w:spacing w:line="360" w:lineRule="auto"/>
        <w:ind w:firstLine="420" w:firstLineChars="200"/>
        <w:rPr>
          <w:rFonts w:ascii="宋体" w:hAnsi="宋体"/>
        </w:rPr>
      </w:pPr>
      <w:r>
        <w:rPr>
          <w:rFonts w:hint="eastAsia" w:ascii="宋体" w:hAnsi="宋体" w:cs="宋体"/>
          <w:szCs w:val="21"/>
        </w:rPr>
        <w:t>2、供应商应在投标截止日前登录浙江政府采购网（http://www.zjzfcg.gov.cn）进行供应商注册，并应在合同签订前成为浙江政府采购网正式注册供应商。</w:t>
      </w:r>
    </w:p>
    <w:p>
      <w:pPr>
        <w:shd w:val="clear" w:color="auto" w:fill="FABF8F"/>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供应商购买标书时应提交的资料：</w:t>
      </w:r>
      <w:r>
        <w:rPr>
          <w:rFonts w:hint="eastAsia" w:ascii="宋体" w:hAnsi="宋体" w:cs="宋体"/>
          <w:szCs w:val="21"/>
        </w:rPr>
        <w:t>法人授权委托书原件或介绍信及供应商报名表</w:t>
      </w:r>
      <w:r>
        <w:rPr>
          <w:rFonts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4、</w:t>
      </w:r>
      <w:r>
        <w:rPr>
          <w:rFonts w:ascii="宋体" w:hAnsi="宋体" w:cs="宋体"/>
          <w:szCs w:val="21"/>
        </w:rPr>
        <w:t>报名方式：1）现场报名：现场报名需携带报名资料，并现场交纳报名费。2）网上报名：将相关资料的扫描件发送至邮箱（</w:t>
      </w:r>
      <w:r>
        <w:fldChar w:fldCharType="begin"/>
      </w:r>
      <w:r>
        <w:instrText xml:space="preserve"> HYPERLINK "mailto:ZJXL85024997@163.com" </w:instrText>
      </w:r>
      <w:r>
        <w:fldChar w:fldCharType="separate"/>
      </w:r>
      <w:r>
        <w:rPr>
          <w:rFonts w:hint="eastAsia" w:ascii="宋体" w:hAnsi="宋体" w:cs="宋体"/>
          <w:szCs w:val="21"/>
        </w:rPr>
        <w:t>41688047</w:t>
      </w:r>
      <w:r>
        <w:rPr>
          <w:rFonts w:ascii="宋体" w:hAnsi="宋体" w:cs="宋体"/>
          <w:szCs w:val="21"/>
        </w:rPr>
        <w:t>@qq.com</w:t>
      </w:r>
      <w:r>
        <w:rPr>
          <w:rFonts w:ascii="宋体" w:hAnsi="宋体" w:cs="宋体"/>
          <w:szCs w:val="21"/>
        </w:rPr>
        <w:fldChar w:fldCharType="end"/>
      </w:r>
      <w:r>
        <w:rPr>
          <w:rFonts w:ascii="宋体" w:hAnsi="宋体" w:cs="宋体"/>
          <w:szCs w:val="21"/>
        </w:rPr>
        <w:t>）并填写项目名称，单位名称，联系人，联系人电话及电子邮箱。</w:t>
      </w:r>
    </w:p>
    <w:p>
      <w:pPr>
        <w:pStyle w:val="16"/>
        <w:widowControl/>
        <w:spacing w:before="0" w:beforeAutospacing="0" w:after="0" w:afterAutospacing="0" w:line="360" w:lineRule="auto"/>
        <w:jc w:val="both"/>
        <w:rPr>
          <w:rStyle w:val="18"/>
          <w:rFonts w:ascii="宋体" w:hAnsi="宋体"/>
          <w:b/>
          <w:bCs/>
          <w:sz w:val="21"/>
          <w:szCs w:val="21"/>
        </w:rPr>
      </w:pPr>
      <w:r>
        <w:rPr>
          <w:rStyle w:val="18"/>
          <w:rFonts w:ascii="宋体" w:hAnsi="宋体"/>
          <w:b/>
          <w:bCs/>
          <w:sz w:val="21"/>
          <w:szCs w:val="21"/>
        </w:rPr>
        <w:t>十二．联系方式：</w:t>
      </w:r>
    </w:p>
    <w:p>
      <w:pPr>
        <w:pStyle w:val="16"/>
        <w:widowControl/>
        <w:shd w:val="clear" w:color="auto" w:fill="FFFFFF"/>
        <w:spacing w:before="0" w:beforeAutospacing="0" w:after="0" w:afterAutospacing="0" w:line="360" w:lineRule="auto"/>
        <w:jc w:val="both"/>
        <w:rPr>
          <w:rFonts w:ascii="宋体" w:hAnsi="宋体"/>
          <w:sz w:val="21"/>
          <w:szCs w:val="21"/>
          <w:shd w:val="clear" w:color="auto" w:fill="FFFFFF"/>
        </w:rPr>
      </w:pPr>
      <w:r>
        <w:rPr>
          <w:rFonts w:ascii="宋体" w:hAnsi="宋体"/>
          <w:sz w:val="21"/>
          <w:szCs w:val="21"/>
        </w:rPr>
        <w:t>1、</w:t>
      </w:r>
      <w:r>
        <w:rPr>
          <w:rFonts w:ascii="宋体" w:hAnsi="宋体"/>
          <w:sz w:val="21"/>
          <w:szCs w:val="21"/>
          <w:shd w:val="clear" w:color="auto" w:fill="FFFFFF"/>
        </w:rPr>
        <w:t>采购代理机构名称：舟山市中昊工程造价咨询有限责任公司</w:t>
      </w:r>
    </w:p>
    <w:p>
      <w:pPr>
        <w:pStyle w:val="16"/>
        <w:widowControl/>
        <w:shd w:val="clear" w:color="auto" w:fill="FFFFFF"/>
        <w:spacing w:before="0" w:beforeAutospacing="0" w:after="0" w:afterAutospacing="0" w:line="360" w:lineRule="auto"/>
        <w:ind w:firstLine="420" w:firstLineChars="200"/>
        <w:jc w:val="both"/>
        <w:rPr>
          <w:rFonts w:ascii="宋体" w:hAnsi="宋体"/>
          <w:sz w:val="21"/>
          <w:szCs w:val="21"/>
          <w:shd w:val="clear" w:color="auto" w:fill="FFFFFF"/>
        </w:rPr>
      </w:pPr>
      <w:r>
        <w:rPr>
          <w:rFonts w:ascii="宋体" w:hAnsi="宋体"/>
          <w:sz w:val="21"/>
          <w:szCs w:val="21"/>
          <w:shd w:val="clear" w:color="auto" w:fill="FFFFFF"/>
        </w:rPr>
        <w:t>联系人：</w:t>
      </w:r>
      <w:r>
        <w:rPr>
          <w:rFonts w:hint="eastAsia" w:ascii="宋体" w:hAnsi="宋体"/>
          <w:sz w:val="21"/>
          <w:szCs w:val="21"/>
          <w:shd w:val="clear" w:color="auto" w:fill="FFFFFF"/>
        </w:rPr>
        <w:t>张璐</w:t>
      </w:r>
    </w:p>
    <w:p>
      <w:pPr>
        <w:pStyle w:val="16"/>
        <w:widowControl/>
        <w:shd w:val="clear" w:color="auto" w:fill="FFFFFF"/>
        <w:spacing w:before="0" w:beforeAutospacing="0" w:after="0" w:afterAutospacing="0" w:line="360" w:lineRule="auto"/>
        <w:ind w:firstLine="420" w:firstLineChars="200"/>
        <w:jc w:val="both"/>
        <w:rPr>
          <w:rFonts w:ascii="宋体" w:hAnsi="宋体"/>
          <w:sz w:val="21"/>
          <w:szCs w:val="21"/>
        </w:rPr>
      </w:pPr>
      <w:r>
        <w:rPr>
          <w:rFonts w:ascii="宋体" w:hAnsi="宋体"/>
          <w:sz w:val="21"/>
          <w:szCs w:val="21"/>
          <w:shd w:val="clear" w:color="auto" w:fill="FFFFFF"/>
        </w:rPr>
        <w:t>联系电话</w:t>
      </w:r>
      <w:r>
        <w:rPr>
          <w:rFonts w:hint="eastAsia" w:ascii="宋体" w:hAnsi="宋体"/>
          <w:sz w:val="21"/>
          <w:szCs w:val="21"/>
          <w:shd w:val="clear" w:color="auto" w:fill="FFFFFF"/>
        </w:rPr>
        <w:t>、传真</w:t>
      </w:r>
      <w:r>
        <w:rPr>
          <w:rFonts w:ascii="宋体" w:hAnsi="宋体"/>
          <w:sz w:val="21"/>
          <w:szCs w:val="21"/>
          <w:shd w:val="clear" w:color="auto" w:fill="FFFFFF"/>
        </w:rPr>
        <w:t>：0580-2119100</w:t>
      </w:r>
    </w:p>
    <w:p>
      <w:pPr>
        <w:pStyle w:val="16"/>
        <w:widowControl/>
        <w:shd w:val="clear" w:color="auto" w:fill="FFFFFF"/>
        <w:spacing w:before="0" w:beforeAutospacing="0" w:after="0" w:afterAutospacing="0" w:line="360" w:lineRule="auto"/>
        <w:ind w:firstLine="420" w:firstLineChars="200"/>
        <w:jc w:val="both"/>
        <w:rPr>
          <w:rFonts w:ascii="宋体" w:hAnsi="宋体"/>
          <w:sz w:val="21"/>
          <w:szCs w:val="21"/>
          <w:shd w:val="clear" w:color="auto" w:fill="FFFFFF"/>
        </w:rPr>
      </w:pPr>
      <w:r>
        <w:rPr>
          <w:rFonts w:ascii="宋体" w:hAnsi="宋体"/>
          <w:sz w:val="21"/>
          <w:szCs w:val="21"/>
          <w:shd w:val="clear" w:color="auto" w:fill="FFFFFF"/>
        </w:rPr>
        <w:t>地点：舟山市定海区临城街道百川道9号海洋科学城A12号楼910室</w:t>
      </w:r>
    </w:p>
    <w:p>
      <w:pPr>
        <w:pStyle w:val="16"/>
        <w:widowControl/>
        <w:shd w:val="clear" w:color="auto" w:fill="FFFFFF"/>
        <w:spacing w:before="0" w:beforeAutospacing="0" w:after="0" w:afterAutospacing="0" w:line="360" w:lineRule="auto"/>
        <w:jc w:val="both"/>
        <w:rPr>
          <w:rFonts w:ascii="宋体" w:hAnsi="宋体"/>
          <w:sz w:val="21"/>
          <w:szCs w:val="21"/>
          <w:shd w:val="clear" w:color="auto" w:fill="FFFFFF"/>
        </w:rPr>
      </w:pPr>
      <w:r>
        <w:rPr>
          <w:rFonts w:ascii="宋体" w:hAnsi="宋体"/>
          <w:sz w:val="21"/>
          <w:szCs w:val="21"/>
          <w:shd w:val="clear" w:color="auto" w:fill="FFFFFF"/>
        </w:rPr>
        <w:t>2、采购人名称：</w:t>
      </w:r>
      <w:r>
        <w:rPr>
          <w:rFonts w:hint="eastAsia" w:ascii="宋体" w:hAnsi="宋体"/>
          <w:sz w:val="21"/>
          <w:szCs w:val="21"/>
          <w:shd w:val="clear" w:color="auto" w:fill="FFFFFF"/>
        </w:rPr>
        <w:t>舟山市定海区住房保障和房产管理局</w:t>
      </w:r>
    </w:p>
    <w:p>
      <w:pPr>
        <w:pStyle w:val="16"/>
        <w:widowControl/>
        <w:shd w:val="clear" w:color="auto" w:fill="FFFFFF"/>
        <w:spacing w:before="0" w:beforeAutospacing="0" w:after="0" w:afterAutospacing="0" w:line="360" w:lineRule="auto"/>
        <w:ind w:firstLine="420" w:firstLineChars="200"/>
        <w:jc w:val="both"/>
        <w:rPr>
          <w:rFonts w:ascii="宋体" w:hAnsi="宋体"/>
          <w:sz w:val="21"/>
          <w:szCs w:val="21"/>
          <w:shd w:val="clear" w:color="auto" w:fill="FFFFFF"/>
        </w:rPr>
      </w:pPr>
      <w:r>
        <w:rPr>
          <w:rFonts w:ascii="宋体" w:hAnsi="宋体"/>
          <w:sz w:val="21"/>
          <w:szCs w:val="21"/>
          <w:shd w:val="clear" w:color="auto" w:fill="FFFFFF"/>
        </w:rPr>
        <w:t>联系人：</w:t>
      </w:r>
      <w:r>
        <w:rPr>
          <w:rFonts w:hint="eastAsia" w:ascii="宋体" w:hAnsi="宋体"/>
          <w:sz w:val="21"/>
          <w:szCs w:val="21"/>
          <w:shd w:val="clear" w:color="auto" w:fill="FFFFFF"/>
        </w:rPr>
        <w:t>周耀</w:t>
      </w:r>
    </w:p>
    <w:p>
      <w:pPr>
        <w:pStyle w:val="16"/>
        <w:widowControl/>
        <w:shd w:val="clear" w:color="auto" w:fill="FFFFFF"/>
        <w:spacing w:before="0" w:beforeAutospacing="0" w:after="0" w:afterAutospacing="0" w:line="360" w:lineRule="auto"/>
        <w:ind w:firstLine="420" w:firstLineChars="200"/>
        <w:jc w:val="both"/>
        <w:rPr>
          <w:rFonts w:ascii="宋体" w:hAnsi="宋体"/>
          <w:sz w:val="21"/>
          <w:szCs w:val="21"/>
          <w:shd w:val="clear" w:color="auto" w:fill="FFFFFF"/>
        </w:rPr>
      </w:pPr>
      <w:r>
        <w:rPr>
          <w:rFonts w:ascii="宋体" w:hAnsi="宋体"/>
          <w:sz w:val="21"/>
          <w:szCs w:val="21"/>
          <w:shd w:val="clear" w:color="auto" w:fill="FFFFFF"/>
        </w:rPr>
        <w:t>联系电话：</w:t>
      </w:r>
      <w:r>
        <w:rPr>
          <w:rFonts w:hint="eastAsia" w:ascii="宋体" w:hAnsi="宋体"/>
          <w:sz w:val="21"/>
          <w:szCs w:val="21"/>
          <w:shd w:val="clear" w:color="auto" w:fill="FFFFFF"/>
        </w:rPr>
        <w:t>0580-8171383,13615802158</w:t>
      </w:r>
    </w:p>
    <w:p>
      <w:pPr>
        <w:pStyle w:val="16"/>
        <w:widowControl/>
        <w:shd w:val="clear" w:color="auto" w:fill="FFFFFF"/>
        <w:spacing w:before="0" w:beforeAutospacing="0" w:after="0" w:afterAutospacing="0" w:line="360" w:lineRule="auto"/>
        <w:rPr>
          <w:rFonts w:ascii="宋体" w:hAnsi="宋体"/>
          <w:sz w:val="21"/>
          <w:szCs w:val="21"/>
          <w:shd w:val="clear" w:color="auto" w:fill="FFFFFF"/>
        </w:rPr>
      </w:pPr>
      <w:r>
        <w:rPr>
          <w:rFonts w:ascii="宋体" w:hAnsi="宋体"/>
          <w:sz w:val="21"/>
          <w:szCs w:val="21"/>
          <w:shd w:val="clear" w:color="auto" w:fill="FFFFFF"/>
        </w:rPr>
        <w:t>3、</w:t>
      </w:r>
      <w:r>
        <w:rPr>
          <w:rFonts w:hint="eastAsia" w:ascii="宋体" w:hAnsi="宋体"/>
          <w:sz w:val="21"/>
          <w:szCs w:val="21"/>
          <w:shd w:val="clear" w:color="auto" w:fill="FFFFFF"/>
        </w:rPr>
        <w:t>同级政府采购监督管理部门名称：舟山市定海区财政局</w:t>
      </w:r>
    </w:p>
    <w:p>
      <w:pPr>
        <w:pStyle w:val="16"/>
        <w:widowControl/>
        <w:shd w:val="clear" w:color="auto" w:fill="FFFFFF"/>
        <w:spacing w:before="0" w:beforeAutospacing="0" w:after="0" w:afterAutospacing="0" w:line="360" w:lineRule="auto"/>
        <w:ind w:firstLine="315" w:firstLineChars="150"/>
        <w:rPr>
          <w:rFonts w:ascii="宋体" w:hAnsi="宋体"/>
          <w:sz w:val="21"/>
          <w:szCs w:val="21"/>
          <w:shd w:val="clear" w:color="auto" w:fill="FFFFFF"/>
        </w:rPr>
      </w:pPr>
      <w:r>
        <w:rPr>
          <w:rFonts w:hint="eastAsia" w:ascii="宋体" w:hAnsi="宋体"/>
          <w:sz w:val="21"/>
          <w:szCs w:val="21"/>
          <w:shd w:val="clear" w:color="auto" w:fill="FFFFFF"/>
        </w:rPr>
        <w:t>联系人：林秀奇</w:t>
      </w:r>
    </w:p>
    <w:p>
      <w:pPr>
        <w:pStyle w:val="16"/>
        <w:widowControl/>
        <w:shd w:val="clear" w:color="auto" w:fill="FFFFFF"/>
        <w:spacing w:before="0" w:beforeAutospacing="0" w:after="0" w:afterAutospacing="0" w:line="360" w:lineRule="auto"/>
        <w:ind w:firstLine="315" w:firstLineChars="150"/>
        <w:rPr>
          <w:rFonts w:ascii="宋体" w:hAnsi="宋体"/>
          <w:sz w:val="21"/>
          <w:szCs w:val="21"/>
          <w:shd w:val="clear" w:color="auto" w:fill="FFFFFF"/>
        </w:rPr>
      </w:pPr>
      <w:r>
        <w:rPr>
          <w:rFonts w:hint="eastAsia" w:ascii="宋体" w:hAnsi="宋体"/>
          <w:sz w:val="21"/>
          <w:szCs w:val="21"/>
          <w:shd w:val="clear" w:color="auto" w:fill="FFFFFF"/>
        </w:rPr>
        <w:t>监督投诉电话：0580-2027798</w:t>
      </w:r>
    </w:p>
    <w:p>
      <w:pPr>
        <w:pStyle w:val="16"/>
        <w:widowControl/>
        <w:shd w:val="clear" w:color="auto" w:fill="FFFFFF"/>
        <w:spacing w:before="0" w:beforeAutospacing="0" w:after="0" w:afterAutospacing="0" w:line="360" w:lineRule="auto"/>
        <w:ind w:firstLine="315" w:firstLineChars="150"/>
        <w:rPr>
          <w:rFonts w:ascii="宋体" w:hAnsi="宋体"/>
          <w:sz w:val="21"/>
          <w:szCs w:val="21"/>
          <w:shd w:val="clear" w:color="auto" w:fill="FFFFFF"/>
        </w:rPr>
      </w:pPr>
      <w:r>
        <w:rPr>
          <w:rFonts w:hint="eastAsia" w:ascii="宋体" w:hAnsi="宋体"/>
          <w:sz w:val="21"/>
          <w:szCs w:val="21"/>
          <w:shd w:val="clear" w:color="auto" w:fill="FFFFFF"/>
        </w:rPr>
        <w:t>传真：0580-2027798</w:t>
      </w:r>
    </w:p>
    <w:p>
      <w:pPr>
        <w:ind w:firstLine="315" w:firstLineChars="150"/>
        <w:jc w:val="left"/>
        <w:rPr>
          <w:rFonts w:ascii="宋体" w:hAnsi="宋体"/>
          <w:szCs w:val="21"/>
          <w:shd w:val="clear" w:color="auto" w:fill="FFFFFF"/>
        </w:rPr>
      </w:pPr>
      <w:r>
        <w:rPr>
          <w:rFonts w:hint="eastAsia" w:ascii="宋体" w:hAnsi="宋体"/>
          <w:szCs w:val="21"/>
          <w:shd w:val="clear" w:color="auto" w:fill="FFFFFF"/>
        </w:rPr>
        <w:t>地址：定海区港务码头1号港务大厦</w:t>
      </w:r>
    </w:p>
    <w:p>
      <w:pPr>
        <w:jc w:val="center"/>
        <w:rPr>
          <w:rFonts w:ascii="宋体" w:hAnsi="宋体" w:cs="宋体"/>
          <w:b/>
          <w:sz w:val="30"/>
          <w:szCs w:val="30"/>
        </w:rPr>
      </w:pPr>
      <w:r>
        <w:rPr>
          <w:rFonts w:ascii="宋体" w:hAnsi="宋体"/>
          <w:b/>
          <w:sz w:val="30"/>
          <w:szCs w:val="30"/>
        </w:rPr>
        <w:br w:type="page"/>
      </w:r>
      <w:r>
        <w:rPr>
          <w:rFonts w:hint="eastAsia" w:ascii="宋体" w:hAnsi="宋体" w:cs="宋体"/>
          <w:b/>
          <w:sz w:val="30"/>
          <w:szCs w:val="30"/>
        </w:rPr>
        <w:t>第二章</w:t>
      </w:r>
      <w:r>
        <w:rPr>
          <w:rFonts w:ascii="宋体" w:hAnsi="宋体" w:cs="宋体"/>
          <w:b/>
          <w:sz w:val="30"/>
          <w:szCs w:val="30"/>
        </w:rPr>
        <w:t xml:space="preserve">  </w:t>
      </w:r>
      <w:r>
        <w:rPr>
          <w:rFonts w:hint="eastAsia" w:ascii="宋体" w:hAnsi="宋体" w:cs="宋体"/>
          <w:b/>
          <w:sz w:val="30"/>
          <w:szCs w:val="30"/>
        </w:rPr>
        <w:t>采购需求</w:t>
      </w:r>
    </w:p>
    <w:p>
      <w:pPr>
        <w:spacing w:line="360" w:lineRule="auto"/>
        <w:rPr>
          <w:rFonts w:ascii="宋体" w:hAnsi="宋体" w:cs="宋体"/>
          <w:b/>
          <w:sz w:val="24"/>
        </w:rPr>
      </w:pPr>
      <w:r>
        <w:rPr>
          <w:rFonts w:hint="eastAsia" w:ascii="宋体" w:hAnsi="宋体" w:cs="宋体"/>
          <w:b/>
          <w:sz w:val="24"/>
        </w:rPr>
        <w:t>一、项目要求</w:t>
      </w:r>
    </w:p>
    <w:p>
      <w:pPr>
        <w:spacing w:line="360" w:lineRule="auto"/>
        <w:ind w:firstLine="420" w:firstLineChars="200"/>
        <w:rPr>
          <w:rFonts w:ascii="宋体" w:hAnsi="宋体" w:cs="宋体"/>
          <w:b/>
          <w:sz w:val="24"/>
        </w:rPr>
      </w:pPr>
      <w:r>
        <w:rPr>
          <w:rFonts w:hint="eastAsia" w:ascii="宋体" w:hAnsi="宋体"/>
          <w:szCs w:val="21"/>
        </w:rPr>
        <w:t>定海区城镇危险房屋结构监测技术服务项目，总期限12个月。</w:t>
      </w:r>
    </w:p>
    <w:p>
      <w:pPr>
        <w:adjustRightInd w:val="0"/>
        <w:spacing w:line="360" w:lineRule="auto"/>
        <w:rPr>
          <w:rFonts w:ascii="宋体" w:hAnsi="宋体" w:cs="宋体"/>
          <w:b/>
          <w:sz w:val="24"/>
        </w:rPr>
      </w:pPr>
      <w:r>
        <w:rPr>
          <w:rFonts w:hint="eastAsia" w:ascii="宋体" w:hAnsi="宋体"/>
          <w:b/>
          <w:bCs/>
          <w:sz w:val="24"/>
        </w:rPr>
        <w:t>二、工作内容</w:t>
      </w:r>
    </w:p>
    <w:p>
      <w:pPr>
        <w:spacing w:line="360" w:lineRule="auto"/>
        <w:ind w:firstLine="420" w:firstLineChars="200"/>
        <w:rPr>
          <w:rFonts w:ascii="宋体" w:hAnsi="宋体"/>
          <w:szCs w:val="21"/>
        </w:rPr>
      </w:pPr>
      <w:r>
        <w:rPr>
          <w:rFonts w:hint="eastAsia" w:ascii="宋体" w:hAnsi="宋体"/>
          <w:szCs w:val="21"/>
        </w:rPr>
        <w:t>危险房屋结构监测，包括房屋沉降监测、倾斜监测、裂缝监测、顶部水平位移监测等工作内容。</w:t>
      </w:r>
    </w:p>
    <w:p>
      <w:pPr>
        <w:spacing w:line="360" w:lineRule="auto"/>
        <w:rPr>
          <w:rFonts w:ascii="宋体" w:hAnsi="宋体"/>
          <w:b/>
          <w:bCs/>
          <w:sz w:val="24"/>
        </w:rPr>
      </w:pPr>
      <w:r>
        <w:rPr>
          <w:rFonts w:hint="eastAsia" w:ascii="宋体" w:hAnsi="宋体"/>
          <w:b/>
          <w:bCs/>
          <w:sz w:val="24"/>
        </w:rPr>
        <w:t>三、执行依据</w:t>
      </w:r>
    </w:p>
    <w:p>
      <w:pPr>
        <w:spacing w:line="360" w:lineRule="auto"/>
        <w:ind w:firstLine="420" w:firstLineChars="200"/>
        <w:rPr>
          <w:rFonts w:ascii="宋体" w:hAnsi="宋体"/>
          <w:szCs w:val="21"/>
        </w:rPr>
      </w:pPr>
      <w:r>
        <w:rPr>
          <w:rFonts w:hint="eastAsia" w:ascii="宋体" w:hAnsi="宋体"/>
          <w:szCs w:val="21"/>
        </w:rPr>
        <w:t xml:space="preserve">1）《建筑结构检测技术标准》GB 50344-2004 </w:t>
      </w:r>
    </w:p>
    <w:p>
      <w:pPr>
        <w:spacing w:line="360" w:lineRule="auto"/>
        <w:ind w:firstLine="420" w:firstLineChars="200"/>
        <w:rPr>
          <w:rFonts w:ascii="宋体" w:hAnsi="宋体"/>
          <w:szCs w:val="21"/>
        </w:rPr>
      </w:pPr>
      <w:r>
        <w:rPr>
          <w:rFonts w:hint="eastAsia" w:ascii="宋体" w:hAnsi="宋体"/>
          <w:szCs w:val="21"/>
        </w:rPr>
        <w:t xml:space="preserve">2）《建筑地基基础设计规范》GB50007-2011 </w:t>
      </w:r>
    </w:p>
    <w:p>
      <w:pPr>
        <w:spacing w:line="360" w:lineRule="auto"/>
        <w:ind w:firstLine="420" w:firstLineChars="200"/>
        <w:rPr>
          <w:rFonts w:ascii="宋体" w:hAnsi="宋体"/>
          <w:szCs w:val="21"/>
        </w:rPr>
      </w:pPr>
      <w:r>
        <w:rPr>
          <w:rFonts w:hint="eastAsia" w:ascii="宋体" w:hAnsi="宋体"/>
          <w:szCs w:val="21"/>
        </w:rPr>
        <w:t xml:space="preserve">3）《建筑变形测量规范》JGJ8-2016 </w:t>
      </w:r>
    </w:p>
    <w:p>
      <w:pPr>
        <w:spacing w:line="360" w:lineRule="auto"/>
        <w:ind w:firstLine="420" w:firstLineChars="200"/>
        <w:rPr>
          <w:rFonts w:ascii="宋体" w:hAnsi="宋体"/>
          <w:szCs w:val="21"/>
        </w:rPr>
      </w:pPr>
      <w:r>
        <w:rPr>
          <w:rFonts w:hint="eastAsia" w:ascii="宋体" w:hAnsi="宋体"/>
          <w:szCs w:val="21"/>
        </w:rPr>
        <w:t xml:space="preserve">4）《工程测量规范》GB50026-2007 </w:t>
      </w:r>
    </w:p>
    <w:p>
      <w:pPr>
        <w:spacing w:line="360" w:lineRule="auto"/>
        <w:ind w:firstLine="420" w:firstLineChars="200"/>
        <w:rPr>
          <w:rFonts w:ascii="宋体" w:hAnsi="宋体"/>
          <w:szCs w:val="21"/>
        </w:rPr>
      </w:pPr>
      <w:r>
        <w:rPr>
          <w:rFonts w:hint="eastAsia" w:ascii="宋体" w:hAnsi="宋体"/>
          <w:szCs w:val="21"/>
        </w:rPr>
        <w:t>5）《岩土工程勘察规范》GB50021-2001（2009年版）</w:t>
      </w:r>
    </w:p>
    <w:p>
      <w:pPr>
        <w:spacing w:line="360" w:lineRule="auto"/>
        <w:ind w:firstLine="420" w:firstLineChars="200"/>
        <w:rPr>
          <w:rFonts w:ascii="宋体" w:hAnsi="宋体"/>
          <w:szCs w:val="21"/>
        </w:rPr>
      </w:pPr>
      <w:r>
        <w:rPr>
          <w:rFonts w:hint="eastAsia" w:ascii="宋体" w:hAnsi="宋体"/>
          <w:szCs w:val="21"/>
        </w:rPr>
        <w:t xml:space="preserve">6）《危险房屋鉴定标准》JGJ125-2016 </w:t>
      </w:r>
    </w:p>
    <w:p>
      <w:pPr>
        <w:spacing w:line="360" w:lineRule="auto"/>
        <w:ind w:firstLine="420" w:firstLineChars="200"/>
      </w:pPr>
      <w:r>
        <w:rPr>
          <w:rFonts w:hint="eastAsia" w:ascii="宋体" w:hAnsi="宋体"/>
          <w:szCs w:val="21"/>
        </w:rPr>
        <w:t>7）《浙江省危险房屋结构检测技术导则》2019</w:t>
      </w:r>
    </w:p>
    <w:p>
      <w:pPr>
        <w:spacing w:line="360" w:lineRule="auto"/>
        <w:ind w:left="241" w:hanging="241" w:hangingChars="100"/>
        <w:rPr>
          <w:rFonts w:ascii="宋体" w:hAnsi="宋体"/>
          <w:bCs/>
          <w:szCs w:val="21"/>
        </w:rPr>
      </w:pPr>
      <w:r>
        <w:rPr>
          <w:rFonts w:hint="eastAsia" w:ascii="宋体" w:hAnsi="宋体"/>
          <w:b/>
          <w:bCs/>
          <w:sz w:val="24"/>
        </w:rPr>
        <w:t>四、</w:t>
      </w:r>
      <w:bookmarkStart w:id="5" w:name="OLE_LINK25"/>
      <w:r>
        <w:rPr>
          <w:rFonts w:hint="eastAsia" w:ascii="宋体" w:hAnsi="宋体"/>
          <w:b/>
          <w:bCs/>
          <w:sz w:val="24"/>
        </w:rPr>
        <w:t>人工监测</w:t>
      </w:r>
      <w:bookmarkEnd w:id="5"/>
      <w:r>
        <w:rPr>
          <w:rFonts w:hint="eastAsia" w:ascii="宋体" w:hAnsi="宋体"/>
          <w:b/>
          <w:bCs/>
          <w:sz w:val="24"/>
        </w:rPr>
        <w:t>和远程动态监测检验要求</w:t>
      </w:r>
    </w:p>
    <w:p>
      <w:pPr>
        <w:spacing w:line="360" w:lineRule="auto"/>
        <w:ind w:firstLine="420" w:firstLineChars="200"/>
        <w:rPr>
          <w:rFonts w:ascii="宋体" w:hAnsi="宋体"/>
          <w:szCs w:val="21"/>
        </w:rPr>
      </w:pPr>
      <w:r>
        <w:rPr>
          <w:rFonts w:ascii="宋体" w:hAnsi="宋体"/>
          <w:bCs/>
          <w:szCs w:val="21"/>
        </w:rPr>
        <w:t>1</w:t>
      </w:r>
      <w:r>
        <w:rPr>
          <w:rFonts w:hint="eastAsia" w:ascii="宋体" w:hAnsi="宋体"/>
          <w:bCs/>
          <w:szCs w:val="21"/>
        </w:rPr>
        <w:t>、人工监测：</w:t>
      </w:r>
      <w:r>
        <w:rPr>
          <w:rFonts w:hint="eastAsia" w:ascii="宋体" w:hAnsi="宋体"/>
          <w:szCs w:val="21"/>
        </w:rPr>
        <w:t>频率不低于1次/月，当发生监测预警或出现灾害性天气时，巡视检查频率不低于 1 次/天，每次监测后，应及时做好记录并对监测资料进行整理比对。</w:t>
      </w:r>
    </w:p>
    <w:p>
      <w:pPr>
        <w:spacing w:line="360" w:lineRule="auto"/>
        <w:ind w:firstLine="420" w:firstLineChars="200"/>
        <w:rPr>
          <w:rFonts w:ascii="宋体" w:hAnsi="宋体"/>
          <w:b/>
          <w:bCs/>
          <w:sz w:val="24"/>
        </w:rPr>
      </w:pPr>
      <w:r>
        <w:rPr>
          <w:rFonts w:ascii="宋体" w:hAnsi="宋体"/>
          <w:szCs w:val="21"/>
        </w:rPr>
        <w:t>2</w:t>
      </w:r>
      <w:r>
        <w:rPr>
          <w:rFonts w:hint="eastAsia" w:ascii="宋体" w:hAnsi="宋体" w:cs="宋体"/>
          <w:szCs w:val="21"/>
        </w:rPr>
        <w:t>、</w:t>
      </w:r>
      <w:bookmarkStart w:id="6" w:name="OLE_LINK37"/>
      <w:bookmarkStart w:id="7" w:name="OLE_LINK36"/>
      <w:r>
        <w:rPr>
          <w:rFonts w:hint="eastAsia" w:ascii="宋体" w:hAnsi="宋体" w:cs="宋体"/>
          <w:szCs w:val="21"/>
        </w:rPr>
        <w:t>远程动态监测检验</w:t>
      </w:r>
      <w:bookmarkEnd w:id="6"/>
      <w:bookmarkEnd w:id="7"/>
      <w:r>
        <w:rPr>
          <w:rFonts w:hint="eastAsia" w:ascii="宋体" w:hAnsi="宋体" w:cs="宋体"/>
          <w:szCs w:val="21"/>
        </w:rPr>
        <w:t>：</w:t>
      </w:r>
      <w:bookmarkStart w:id="8" w:name="OLE_LINK29"/>
      <w:bookmarkStart w:id="9" w:name="OLE_LINK28"/>
      <w:r>
        <w:rPr>
          <w:rFonts w:hint="eastAsia" w:ascii="宋体" w:hAnsi="宋体" w:cs="宋体"/>
          <w:szCs w:val="21"/>
        </w:rPr>
        <w:t>运用无线网络通过传感器对房屋沉降、倾斜、裂缝实行实时动态监测。</w:t>
      </w:r>
      <w:bookmarkEnd w:id="8"/>
      <w:bookmarkEnd w:id="9"/>
      <w:r>
        <w:rPr>
          <w:rFonts w:hint="eastAsia" w:ascii="宋体" w:hAnsi="宋体" w:cs="宋体"/>
          <w:szCs w:val="21"/>
        </w:rPr>
        <w:t>频率不低于1次/小时</w:t>
      </w:r>
      <w:r>
        <w:rPr>
          <w:rFonts w:hint="eastAsia" w:ascii="宋体" w:hAnsi="宋体"/>
          <w:szCs w:val="21"/>
        </w:rPr>
        <w:t>，当发生监测预警或出现灾害性</w:t>
      </w:r>
      <w:r>
        <w:rPr>
          <w:rFonts w:hint="eastAsia" w:ascii="宋体" w:hAnsi="宋体" w:cs="宋体"/>
          <w:szCs w:val="21"/>
        </w:rPr>
        <w:t>天气时，在线监测频率不低于 1 次/15 分钟</w:t>
      </w:r>
      <w:r>
        <w:rPr>
          <w:rFonts w:hint="eastAsia" w:ascii="宋体" w:hAnsi="宋体"/>
          <w:szCs w:val="21"/>
        </w:rPr>
        <w:t>，</w:t>
      </w:r>
      <w:r>
        <w:rPr>
          <w:rFonts w:hint="eastAsia" w:ascii="宋体" w:hAnsi="宋体" w:cs="宋体"/>
          <w:szCs w:val="21"/>
        </w:rPr>
        <w:t>同时</w:t>
      </w:r>
      <w:r>
        <w:rPr>
          <w:rFonts w:ascii="宋体" w:hAnsi="宋体" w:cs="宋体"/>
          <w:szCs w:val="21"/>
        </w:rPr>
        <w:t>,</w:t>
      </w:r>
      <w:r>
        <w:rPr>
          <w:rFonts w:hint="eastAsia" w:ascii="宋体" w:hAnsi="宋体" w:cs="宋体"/>
          <w:szCs w:val="21"/>
        </w:rPr>
        <w:t>检测机构应</w:t>
      </w:r>
      <w:r>
        <w:rPr>
          <w:rFonts w:ascii="宋体" w:hAnsi="宋体"/>
          <w:szCs w:val="21"/>
        </w:rPr>
        <w:t>7</w:t>
      </w:r>
      <w:r>
        <w:rPr>
          <w:rFonts w:hint="eastAsia" w:ascii="宋体" w:hAnsi="宋体"/>
          <w:szCs w:val="21"/>
        </w:rPr>
        <w:t>天至少人工巡视捡查一次</w:t>
      </w:r>
      <w:r>
        <w:rPr>
          <w:rFonts w:ascii="宋体" w:hAnsi="宋体"/>
          <w:szCs w:val="21"/>
        </w:rPr>
        <w:t>,</w:t>
      </w:r>
      <w:r>
        <w:rPr>
          <w:rFonts w:hint="eastAsia" w:ascii="宋体" w:hAnsi="宋体"/>
          <w:szCs w:val="21"/>
        </w:rPr>
        <w:t>并做好记录</w:t>
      </w:r>
      <w:r>
        <w:rPr>
          <w:rFonts w:ascii="宋体" w:hAnsi="宋体"/>
          <w:szCs w:val="21"/>
        </w:rPr>
        <w:t>,</w:t>
      </w:r>
      <w:r>
        <w:rPr>
          <w:rFonts w:hint="eastAsia" w:ascii="宋体" w:hAnsi="宋体"/>
          <w:szCs w:val="21"/>
        </w:rPr>
        <w:t>以便数据对比。</w:t>
      </w:r>
    </w:p>
    <w:p>
      <w:pPr>
        <w:spacing w:line="360" w:lineRule="auto"/>
        <w:rPr>
          <w:rFonts w:ascii="宋体" w:hAnsi="宋体"/>
          <w:b/>
          <w:bCs/>
          <w:sz w:val="24"/>
        </w:rPr>
      </w:pPr>
      <w:r>
        <w:rPr>
          <w:rFonts w:hint="eastAsia" w:ascii="宋体" w:hAnsi="宋体"/>
          <w:b/>
          <w:bCs/>
          <w:sz w:val="24"/>
        </w:rPr>
        <w:t>五、具体要求</w:t>
      </w:r>
    </w:p>
    <w:p>
      <w:pPr>
        <w:spacing w:line="360" w:lineRule="auto"/>
        <w:rPr>
          <w:rFonts w:ascii="宋体" w:hAnsi="宋体"/>
          <w:b/>
          <w:bCs/>
          <w:szCs w:val="21"/>
        </w:rPr>
      </w:pPr>
      <w:r>
        <w:rPr>
          <w:rFonts w:hint="eastAsia" w:ascii="宋体" w:hAnsi="宋体"/>
          <w:b/>
          <w:bCs/>
          <w:szCs w:val="21"/>
        </w:rPr>
        <w:t>（一）沉降检测</w:t>
      </w:r>
    </w:p>
    <w:p>
      <w:pPr>
        <w:spacing w:line="360" w:lineRule="auto"/>
        <w:ind w:firstLine="315" w:firstLineChars="150"/>
        <w:rPr>
          <w:rFonts w:ascii="宋体" w:hAnsi="宋体" w:cs="宋体"/>
          <w:kern w:val="0"/>
          <w:szCs w:val="21"/>
        </w:rPr>
      </w:pPr>
      <w:r>
        <w:rPr>
          <w:rFonts w:hint="eastAsia" w:ascii="宋体" w:hAnsi="宋体" w:cs="宋体"/>
          <w:kern w:val="0"/>
          <w:szCs w:val="21"/>
        </w:rPr>
        <w:t>1.1危险房屋沉降可采用几何水准或静力水准等方法进行监测。</w:t>
      </w:r>
    </w:p>
    <w:p>
      <w:pPr>
        <w:spacing w:line="360" w:lineRule="auto"/>
        <w:ind w:firstLine="315" w:firstLineChars="150"/>
        <w:rPr>
          <w:rFonts w:ascii="宋体" w:hAnsi="宋体" w:cs="宋体"/>
          <w:kern w:val="0"/>
          <w:szCs w:val="21"/>
        </w:rPr>
      </w:pPr>
      <w:r>
        <w:rPr>
          <w:rFonts w:hint="eastAsia" w:ascii="宋体" w:hAnsi="宋体" w:cs="宋体"/>
          <w:kern w:val="0"/>
          <w:szCs w:val="21"/>
        </w:rPr>
        <w:t xml:space="preserve">1.2沉降监测点宜布置在下列位置: </w:t>
      </w:r>
    </w:p>
    <w:p>
      <w:pPr>
        <w:spacing w:line="360" w:lineRule="auto"/>
        <w:ind w:firstLine="315" w:firstLineChars="150"/>
        <w:rPr>
          <w:rFonts w:ascii="宋体" w:hAnsi="宋体" w:cs="宋体"/>
          <w:kern w:val="0"/>
          <w:szCs w:val="21"/>
        </w:rPr>
      </w:pPr>
      <w:r>
        <w:rPr>
          <w:rFonts w:hint="eastAsia" w:ascii="宋体" w:hAnsi="宋体" w:cs="宋体"/>
          <w:kern w:val="0"/>
          <w:szCs w:val="21"/>
        </w:rPr>
        <w:t xml:space="preserve">1.2.1建筑的四角、大转角处及沿外墙每 10m~20m 处或每隔 2 根~3 根柱基上； </w:t>
      </w:r>
    </w:p>
    <w:p>
      <w:pPr>
        <w:spacing w:line="360" w:lineRule="auto"/>
        <w:ind w:firstLine="315" w:firstLineChars="150"/>
        <w:rPr>
          <w:rFonts w:ascii="宋体" w:hAnsi="宋体" w:cs="宋体"/>
          <w:kern w:val="0"/>
          <w:szCs w:val="21"/>
        </w:rPr>
      </w:pPr>
      <w:r>
        <w:rPr>
          <w:rFonts w:hint="eastAsia" w:ascii="宋体" w:hAnsi="宋体" w:cs="宋体"/>
          <w:kern w:val="0"/>
          <w:szCs w:val="21"/>
        </w:rPr>
        <w:t xml:space="preserve">1.2.2沉降缝两侧、基础埋深相差悬殊处、人工地基与天然地基接壤处、不同 6 结构的分界处及填挖方分界处以及地质条件变化处两侧； </w:t>
      </w:r>
    </w:p>
    <w:p>
      <w:pPr>
        <w:spacing w:line="360" w:lineRule="auto"/>
        <w:ind w:firstLine="315" w:firstLineChars="150"/>
        <w:rPr>
          <w:rFonts w:ascii="宋体" w:hAnsi="宋体" w:cs="宋体"/>
          <w:kern w:val="0"/>
          <w:szCs w:val="21"/>
        </w:rPr>
      </w:pPr>
      <w:r>
        <w:rPr>
          <w:rFonts w:hint="eastAsia" w:ascii="宋体" w:hAnsi="宋体" w:cs="宋体"/>
          <w:kern w:val="0"/>
          <w:szCs w:val="21"/>
        </w:rPr>
        <w:t xml:space="preserve">1.2.3筏形基础、箱形基础底板或接近基础的结构部分之四角处及其中部位置； </w:t>
      </w:r>
    </w:p>
    <w:p>
      <w:pPr>
        <w:spacing w:line="360" w:lineRule="auto"/>
        <w:ind w:firstLine="315" w:firstLineChars="150"/>
        <w:rPr>
          <w:rFonts w:ascii="宋体" w:hAnsi="宋体" w:cs="宋体"/>
          <w:kern w:val="0"/>
          <w:szCs w:val="21"/>
        </w:rPr>
      </w:pPr>
      <w:r>
        <w:rPr>
          <w:rFonts w:hint="eastAsia" w:ascii="宋体" w:hAnsi="宋体" w:cs="宋体"/>
          <w:kern w:val="0"/>
          <w:szCs w:val="21"/>
        </w:rPr>
        <w:t xml:space="preserve">1.2.4对于建筑平面复杂的，宜在转角处设沉降监测点。 </w:t>
      </w:r>
    </w:p>
    <w:p>
      <w:pPr>
        <w:spacing w:line="360" w:lineRule="auto"/>
        <w:ind w:firstLine="315" w:firstLineChars="150"/>
        <w:rPr>
          <w:rFonts w:ascii="宋体" w:hAnsi="宋体" w:cs="宋体"/>
          <w:kern w:val="0"/>
          <w:szCs w:val="21"/>
        </w:rPr>
      </w:pPr>
      <w:r>
        <w:rPr>
          <w:rFonts w:hint="eastAsia" w:ascii="宋体" w:hAnsi="宋体" w:cs="宋体"/>
          <w:kern w:val="0"/>
          <w:szCs w:val="21"/>
        </w:rPr>
        <w:t xml:space="preserve">1.3在线监测危险房屋沉降时，可根据现场调查结果，在房屋基础的相应位置设置监测点，具体布置数量根据实际情况确定，并在监测方案中明确。 </w:t>
      </w:r>
    </w:p>
    <w:p>
      <w:pPr>
        <w:spacing w:line="360" w:lineRule="auto"/>
        <w:ind w:firstLine="315" w:firstLineChars="150"/>
        <w:rPr>
          <w:rFonts w:ascii="宋体" w:hAnsi="宋体" w:cs="宋体"/>
          <w:kern w:val="0"/>
          <w:szCs w:val="21"/>
        </w:rPr>
      </w:pPr>
      <w:r>
        <w:rPr>
          <w:rFonts w:hint="eastAsia" w:ascii="宋体" w:hAnsi="宋体" w:cs="宋体"/>
          <w:kern w:val="0"/>
          <w:szCs w:val="21"/>
        </w:rPr>
        <w:t xml:space="preserve">1.4沉降监测使用的仪器精度应符合下表要求。 </w:t>
      </w:r>
    </w:p>
    <w:tbl>
      <w:tblPr>
        <w:tblStyle w:val="21"/>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监测项目</w:t>
            </w:r>
          </w:p>
        </w:tc>
        <w:tc>
          <w:tcPr>
            <w:tcW w:w="3794" w:type="dxa"/>
            <w:gridSpan w:val="2"/>
            <w:vAlign w:val="center"/>
          </w:tcPr>
          <w:p>
            <w:pPr>
              <w:spacing w:line="360" w:lineRule="auto"/>
              <w:jc w:val="center"/>
              <w:rPr>
                <w:rFonts w:ascii="宋体" w:hAnsi="宋体" w:cs="宋体"/>
                <w:kern w:val="0"/>
                <w:szCs w:val="21"/>
              </w:rPr>
            </w:pPr>
            <w:r>
              <w:rPr>
                <w:rFonts w:hint="eastAsia" w:ascii="宋体" w:hAnsi="宋体" w:cs="宋体"/>
                <w:kern w:val="0"/>
                <w:szCs w:val="21"/>
              </w:rPr>
              <w:t>人工监测</w:t>
            </w:r>
          </w:p>
        </w:tc>
        <w:tc>
          <w:tcPr>
            <w:tcW w:w="3794" w:type="dxa"/>
            <w:gridSpan w:val="2"/>
            <w:vAlign w:val="center"/>
          </w:tcPr>
          <w:p>
            <w:pPr>
              <w:spacing w:line="360" w:lineRule="auto"/>
              <w:jc w:val="center"/>
              <w:rPr>
                <w:rFonts w:ascii="宋体" w:hAnsi="宋体" w:cs="宋体"/>
                <w:kern w:val="0"/>
                <w:szCs w:val="21"/>
              </w:rPr>
            </w:pPr>
            <w:r>
              <w:rPr>
                <w:rFonts w:hint="eastAsia" w:ascii="宋体" w:hAnsi="宋体" w:cs="宋体"/>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continue"/>
            <w:vAlign w:val="center"/>
          </w:tcPr>
          <w:p>
            <w:pPr>
              <w:spacing w:line="360" w:lineRule="auto"/>
              <w:jc w:val="center"/>
              <w:rPr>
                <w:rFonts w:ascii="宋体" w:hAnsi="宋体" w:cs="宋体"/>
                <w:kern w:val="0"/>
                <w:szCs w:val="21"/>
              </w:rPr>
            </w:pP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仪器名称</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标称精度</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仪器名称</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沉降</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水准仪</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3mm/ km</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静力水准仪</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0.2mm</w:t>
            </w:r>
          </w:p>
        </w:tc>
      </w:tr>
    </w:tbl>
    <w:p>
      <w:pPr>
        <w:spacing w:line="360" w:lineRule="auto"/>
        <w:ind w:firstLine="315" w:firstLineChars="150"/>
        <w:rPr>
          <w:rFonts w:ascii="宋体" w:hAnsi="宋体" w:cs="宋体"/>
          <w:kern w:val="0"/>
          <w:szCs w:val="21"/>
        </w:rPr>
      </w:pPr>
      <w:r>
        <w:rPr>
          <w:rFonts w:hint="eastAsia" w:ascii="宋体" w:hAnsi="宋体" w:cs="宋体"/>
          <w:kern w:val="0"/>
          <w:szCs w:val="21"/>
        </w:rPr>
        <w:t xml:space="preserve">    </w:t>
      </w:r>
    </w:p>
    <w:p>
      <w:pPr>
        <w:spacing w:line="360" w:lineRule="auto"/>
        <w:rPr>
          <w:rFonts w:ascii="宋体" w:hAnsi="宋体"/>
          <w:b/>
          <w:bCs/>
          <w:szCs w:val="21"/>
        </w:rPr>
      </w:pPr>
      <w:r>
        <w:rPr>
          <w:rFonts w:hint="eastAsia" w:ascii="宋体" w:hAnsi="宋体"/>
          <w:b/>
          <w:bCs/>
          <w:szCs w:val="21"/>
        </w:rPr>
        <w:t>（二）、倾斜检测</w:t>
      </w:r>
    </w:p>
    <w:p>
      <w:pPr>
        <w:spacing w:line="360" w:lineRule="auto"/>
        <w:rPr>
          <w:rFonts w:ascii="宋体" w:hAnsi="宋体" w:cs="宋体"/>
          <w:kern w:val="0"/>
          <w:szCs w:val="21"/>
        </w:rPr>
      </w:pPr>
      <w:r>
        <w:rPr>
          <w:rFonts w:hint="eastAsia" w:ascii="宋体" w:hAnsi="宋体" w:cs="宋体"/>
          <w:kern w:val="0"/>
          <w:szCs w:val="21"/>
        </w:rPr>
        <w:t xml:space="preserve">2.1危险房屋倾斜监测应根据现场监测条件和要求，选用投点法、前方交会法、激光铅直仪法、垂吊法、倾斜仪法和差异沉降法等方法。 </w:t>
      </w:r>
    </w:p>
    <w:p>
      <w:pPr>
        <w:spacing w:line="360" w:lineRule="auto"/>
        <w:rPr>
          <w:rFonts w:ascii="宋体" w:hAnsi="宋体" w:cs="宋体"/>
          <w:kern w:val="0"/>
          <w:szCs w:val="21"/>
        </w:rPr>
      </w:pPr>
      <w:r>
        <w:rPr>
          <w:rFonts w:hint="eastAsia" w:ascii="宋体" w:hAnsi="宋体" w:cs="宋体"/>
          <w:kern w:val="0"/>
          <w:szCs w:val="21"/>
        </w:rPr>
        <w:t>2.2 倾斜监测点的布置应符合下列规定:</w:t>
      </w:r>
    </w:p>
    <w:p>
      <w:pPr>
        <w:spacing w:line="360" w:lineRule="auto"/>
        <w:rPr>
          <w:rFonts w:ascii="宋体" w:hAnsi="宋体" w:cs="宋体"/>
          <w:kern w:val="0"/>
          <w:szCs w:val="21"/>
        </w:rPr>
      </w:pPr>
      <w:r>
        <w:rPr>
          <w:rFonts w:hint="eastAsia" w:ascii="宋体" w:hAnsi="宋体" w:cs="宋体"/>
          <w:kern w:val="0"/>
          <w:szCs w:val="21"/>
        </w:rPr>
        <w:t>2.2.1 当测定房屋顶部相对于底部的整体倾斜时，应沿同一竖直线分别布设顶 部监测点和底部对应点。</w:t>
      </w:r>
    </w:p>
    <w:p>
      <w:pPr>
        <w:spacing w:line="360" w:lineRule="auto"/>
        <w:rPr>
          <w:rFonts w:ascii="宋体" w:hAnsi="宋体" w:cs="宋体"/>
          <w:kern w:val="0"/>
          <w:szCs w:val="21"/>
        </w:rPr>
      </w:pPr>
      <w:r>
        <w:rPr>
          <w:rFonts w:hint="eastAsia" w:ascii="宋体" w:hAnsi="宋体" w:cs="宋体"/>
          <w:kern w:val="0"/>
          <w:szCs w:val="21"/>
        </w:rPr>
        <w:t xml:space="preserve">2.2.2 当测定局部倾斜时，应沿同一竖直线分别布设所测范围的上部监测点和 下部监测点；监测点应明确标识并固定。 </w:t>
      </w:r>
    </w:p>
    <w:p>
      <w:pPr>
        <w:spacing w:line="360" w:lineRule="auto"/>
        <w:rPr>
          <w:rFonts w:ascii="宋体" w:hAnsi="宋体" w:cs="宋体"/>
          <w:kern w:val="0"/>
          <w:szCs w:val="21"/>
        </w:rPr>
      </w:pPr>
      <w:r>
        <w:rPr>
          <w:rFonts w:hint="eastAsia" w:ascii="宋体" w:hAnsi="宋体" w:cs="宋体"/>
          <w:kern w:val="0"/>
          <w:szCs w:val="21"/>
        </w:rPr>
        <w:t xml:space="preserve">2.3 当采用电子倾斜仪进行危险房屋上部结构倾斜监测时，监测点应布置在能反映房屋倾斜的竖向承重构件表面，具体布置数量根据实际情况确定,并在监 测方案中明确。 </w:t>
      </w:r>
    </w:p>
    <w:p>
      <w:pPr>
        <w:spacing w:line="360" w:lineRule="auto"/>
        <w:rPr>
          <w:rFonts w:ascii="宋体" w:hAnsi="宋体" w:cs="宋体"/>
          <w:kern w:val="0"/>
          <w:szCs w:val="21"/>
        </w:rPr>
      </w:pPr>
      <w:r>
        <w:rPr>
          <w:rFonts w:hint="eastAsia" w:ascii="宋体" w:hAnsi="宋体" w:cs="宋体"/>
          <w:kern w:val="0"/>
          <w:szCs w:val="21"/>
        </w:rPr>
        <w:t xml:space="preserve">2.4 倾斜监测使用的仪器精度应符合下表的要求。 </w:t>
      </w:r>
    </w:p>
    <w:tbl>
      <w:tblPr>
        <w:tblStyle w:val="21"/>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监测项目</w:t>
            </w:r>
          </w:p>
        </w:tc>
        <w:tc>
          <w:tcPr>
            <w:tcW w:w="3794" w:type="dxa"/>
            <w:gridSpan w:val="2"/>
            <w:vAlign w:val="center"/>
          </w:tcPr>
          <w:p>
            <w:pPr>
              <w:spacing w:line="360" w:lineRule="auto"/>
              <w:jc w:val="center"/>
              <w:rPr>
                <w:rFonts w:ascii="宋体" w:hAnsi="宋体" w:cs="宋体"/>
                <w:kern w:val="0"/>
                <w:szCs w:val="21"/>
              </w:rPr>
            </w:pPr>
            <w:r>
              <w:rPr>
                <w:rFonts w:hint="eastAsia" w:ascii="宋体" w:hAnsi="宋体" w:cs="宋体"/>
                <w:kern w:val="0"/>
                <w:szCs w:val="21"/>
              </w:rPr>
              <w:t>人工监测</w:t>
            </w:r>
          </w:p>
        </w:tc>
        <w:tc>
          <w:tcPr>
            <w:tcW w:w="3794" w:type="dxa"/>
            <w:gridSpan w:val="2"/>
            <w:vAlign w:val="center"/>
          </w:tcPr>
          <w:p>
            <w:pPr>
              <w:spacing w:line="360" w:lineRule="auto"/>
              <w:jc w:val="center"/>
              <w:rPr>
                <w:rFonts w:ascii="宋体" w:hAnsi="宋体" w:cs="宋体"/>
                <w:kern w:val="0"/>
                <w:szCs w:val="21"/>
              </w:rPr>
            </w:pPr>
            <w:r>
              <w:rPr>
                <w:rFonts w:hint="eastAsia" w:ascii="宋体" w:hAnsi="宋体" w:cs="宋体"/>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continue"/>
            <w:vAlign w:val="center"/>
          </w:tcPr>
          <w:p>
            <w:pPr>
              <w:spacing w:line="360" w:lineRule="auto"/>
              <w:jc w:val="center"/>
              <w:rPr>
                <w:rFonts w:ascii="宋体" w:hAnsi="宋体" w:cs="宋体"/>
                <w:kern w:val="0"/>
                <w:szCs w:val="21"/>
              </w:rPr>
            </w:pP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仪器名称</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标称精度</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仪器名称</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倾斜</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全站仪</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p>
        </w:tc>
        <w:tc>
          <w:tcPr>
            <w:tcW w:w="1897" w:type="dxa"/>
            <w:vAlign w:val="center"/>
          </w:tcPr>
          <w:p>
            <w:pPr>
              <w:spacing w:line="360" w:lineRule="auto"/>
              <w:jc w:val="center"/>
              <w:rPr>
                <w:rFonts w:ascii="宋体" w:hAnsi="宋体" w:cs="宋体"/>
                <w:kern w:val="0"/>
                <w:szCs w:val="21"/>
              </w:rPr>
            </w:pPr>
            <w:r>
              <w:rPr>
                <w:rFonts w:ascii="宋体" w:hAnsi="宋体" w:cs="宋体"/>
                <w:szCs w:val="21"/>
              </w:rPr>
              <w:t>电子倾斜仪</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w:t>
            </w:r>
            <w:r>
              <w:rPr>
                <w:rFonts w:ascii="宋体" w:hAnsi="宋体" w:cs="宋体"/>
                <w:szCs w:val="21"/>
              </w:rPr>
              <w:t>1/ 200</w:t>
            </w:r>
            <w:r>
              <w:rPr>
                <w:rFonts w:hint="eastAsia" w:ascii="宋体" w:hAnsi="宋体" w:cs="宋体"/>
                <w:szCs w:val="21"/>
              </w:rPr>
              <w:t>00</w:t>
            </w:r>
          </w:p>
        </w:tc>
      </w:tr>
    </w:tbl>
    <w:p>
      <w:pPr>
        <w:spacing w:line="360" w:lineRule="auto"/>
        <w:rPr>
          <w:rFonts w:ascii="宋体" w:hAnsi="宋体" w:cs="宋体"/>
          <w:kern w:val="0"/>
          <w:szCs w:val="21"/>
        </w:rPr>
      </w:pPr>
    </w:p>
    <w:p>
      <w:pPr>
        <w:pStyle w:val="3"/>
      </w:pPr>
    </w:p>
    <w:p>
      <w:pPr>
        <w:spacing w:line="360" w:lineRule="auto"/>
        <w:rPr>
          <w:rFonts w:ascii="宋体" w:hAnsi="宋体"/>
          <w:b/>
          <w:bCs/>
          <w:szCs w:val="21"/>
        </w:rPr>
      </w:pPr>
      <w:r>
        <w:rPr>
          <w:rFonts w:hint="eastAsia" w:ascii="宋体" w:hAnsi="宋体"/>
          <w:b/>
          <w:bCs/>
          <w:szCs w:val="21"/>
        </w:rPr>
        <w:t>（三）、裂缝检测</w:t>
      </w:r>
    </w:p>
    <w:p>
      <w:pPr>
        <w:spacing w:line="360" w:lineRule="auto"/>
        <w:rPr>
          <w:rFonts w:ascii="宋体" w:hAnsi="宋体" w:cs="宋体"/>
          <w:kern w:val="0"/>
          <w:szCs w:val="21"/>
        </w:rPr>
      </w:pPr>
      <w:r>
        <w:rPr>
          <w:rFonts w:hint="eastAsia" w:ascii="宋体" w:hAnsi="宋体" w:cs="宋体"/>
          <w:kern w:val="0"/>
          <w:szCs w:val="21"/>
        </w:rPr>
        <w:t xml:space="preserve">3.1 裂缝监测内容包括裂缝的位置、走向、长度、宽度，必要时尚应监测裂缝深度。 </w:t>
      </w:r>
    </w:p>
    <w:p>
      <w:pPr>
        <w:spacing w:line="360" w:lineRule="auto"/>
        <w:rPr>
          <w:rFonts w:ascii="宋体" w:hAnsi="宋体" w:cs="宋体"/>
          <w:kern w:val="0"/>
          <w:szCs w:val="21"/>
        </w:rPr>
      </w:pPr>
      <w:r>
        <w:rPr>
          <w:rFonts w:hint="eastAsia" w:ascii="宋体" w:hAnsi="宋体" w:cs="宋体"/>
          <w:kern w:val="0"/>
          <w:szCs w:val="21"/>
        </w:rPr>
        <w:t>3.2 人工监测时，裂缝长度可采用钢（卷）尺测量，并在末端进行标识；裂缝宽度可采用裂缝宽度检验卡、裂缝测宽仪测量，每条裂缝应在裂缝的最宽处布设监测点。</w:t>
      </w:r>
    </w:p>
    <w:p>
      <w:pPr>
        <w:spacing w:line="360" w:lineRule="auto"/>
        <w:rPr>
          <w:rFonts w:ascii="宋体" w:hAnsi="宋体" w:cs="宋体"/>
          <w:kern w:val="0"/>
          <w:szCs w:val="21"/>
        </w:rPr>
      </w:pPr>
      <w:r>
        <w:rPr>
          <w:rFonts w:hint="eastAsia" w:ascii="宋体" w:hAnsi="宋体" w:cs="宋体"/>
          <w:kern w:val="0"/>
          <w:szCs w:val="21"/>
        </w:rPr>
        <w:t>3.3 在线监测时，裂缝监测传感器可采用振弦式测缝计、应变式裂缝计或光纤类位移计。裂缝监测传感器宜布置在裂缝最宽处，测量方向应与裂缝走向垂直。</w:t>
      </w:r>
    </w:p>
    <w:p>
      <w:pPr>
        <w:spacing w:line="360" w:lineRule="auto"/>
        <w:rPr>
          <w:rFonts w:ascii="宋体" w:hAnsi="宋体" w:cs="宋体"/>
          <w:kern w:val="0"/>
          <w:szCs w:val="21"/>
        </w:rPr>
      </w:pPr>
      <w:r>
        <w:rPr>
          <w:rFonts w:hint="eastAsia" w:ascii="宋体" w:hAnsi="宋体" w:cs="宋体"/>
          <w:kern w:val="0"/>
          <w:szCs w:val="21"/>
        </w:rPr>
        <w:t>3.4 裂缝监测使用的仪器精度应符合下表的要求。</w:t>
      </w:r>
    </w:p>
    <w:tbl>
      <w:tblPr>
        <w:tblStyle w:val="21"/>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监测项目</w:t>
            </w:r>
          </w:p>
        </w:tc>
        <w:tc>
          <w:tcPr>
            <w:tcW w:w="3794" w:type="dxa"/>
            <w:gridSpan w:val="2"/>
            <w:vAlign w:val="center"/>
          </w:tcPr>
          <w:p>
            <w:pPr>
              <w:spacing w:line="360" w:lineRule="auto"/>
              <w:jc w:val="center"/>
              <w:rPr>
                <w:rFonts w:ascii="宋体" w:hAnsi="宋体" w:cs="宋体"/>
                <w:kern w:val="0"/>
                <w:szCs w:val="21"/>
              </w:rPr>
            </w:pPr>
            <w:r>
              <w:rPr>
                <w:rFonts w:hint="eastAsia" w:ascii="宋体" w:hAnsi="宋体" w:cs="宋体"/>
                <w:kern w:val="0"/>
                <w:szCs w:val="21"/>
              </w:rPr>
              <w:t>人工监测</w:t>
            </w:r>
          </w:p>
        </w:tc>
        <w:tc>
          <w:tcPr>
            <w:tcW w:w="3794" w:type="dxa"/>
            <w:gridSpan w:val="2"/>
            <w:vAlign w:val="center"/>
          </w:tcPr>
          <w:p>
            <w:pPr>
              <w:spacing w:line="360" w:lineRule="auto"/>
              <w:jc w:val="center"/>
              <w:rPr>
                <w:rFonts w:ascii="宋体" w:hAnsi="宋体" w:cs="宋体"/>
                <w:kern w:val="0"/>
                <w:szCs w:val="21"/>
              </w:rPr>
            </w:pPr>
            <w:r>
              <w:rPr>
                <w:rFonts w:hint="eastAsia" w:ascii="宋体" w:hAnsi="宋体" w:cs="宋体"/>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continue"/>
            <w:vAlign w:val="center"/>
          </w:tcPr>
          <w:p>
            <w:pPr>
              <w:spacing w:line="360" w:lineRule="auto"/>
              <w:jc w:val="center"/>
              <w:rPr>
                <w:rFonts w:ascii="宋体" w:hAnsi="宋体" w:cs="宋体"/>
                <w:kern w:val="0"/>
                <w:szCs w:val="21"/>
              </w:rPr>
            </w:pP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仪器名称</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标称精度</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仪器名称</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restart"/>
            <w:vAlign w:val="center"/>
          </w:tcPr>
          <w:p>
            <w:pPr>
              <w:spacing w:line="360" w:lineRule="auto"/>
              <w:jc w:val="center"/>
              <w:rPr>
                <w:rFonts w:ascii="宋体" w:hAnsi="宋体" w:cs="宋体"/>
                <w:kern w:val="0"/>
                <w:szCs w:val="21"/>
              </w:rPr>
            </w:pPr>
            <w:r>
              <w:rPr>
                <w:rFonts w:ascii="宋体" w:hAnsi="宋体" w:cs="宋体"/>
                <w:szCs w:val="21"/>
              </w:rPr>
              <w:t>裂缝</w:t>
            </w:r>
          </w:p>
        </w:tc>
        <w:tc>
          <w:tcPr>
            <w:tcW w:w="1897" w:type="dxa"/>
            <w:vAlign w:val="center"/>
          </w:tcPr>
          <w:p>
            <w:pPr>
              <w:spacing w:line="360" w:lineRule="auto"/>
              <w:jc w:val="center"/>
              <w:rPr>
                <w:rFonts w:ascii="宋体" w:hAnsi="宋体" w:cs="宋体"/>
                <w:szCs w:val="21"/>
              </w:rPr>
            </w:pPr>
            <w:r>
              <w:rPr>
                <w:rFonts w:ascii="宋体" w:hAnsi="宋体" w:cs="宋体"/>
                <w:szCs w:val="21"/>
              </w:rPr>
              <w:t xml:space="preserve">钢（卷）尺 </w:t>
            </w:r>
          </w:p>
          <w:p>
            <w:pPr>
              <w:spacing w:line="360" w:lineRule="auto"/>
              <w:jc w:val="center"/>
              <w:rPr>
                <w:rFonts w:ascii="宋体" w:hAnsi="宋体" w:cs="宋体"/>
                <w:szCs w:val="21"/>
              </w:rPr>
            </w:pPr>
            <w:r>
              <w:rPr>
                <w:rFonts w:ascii="宋体" w:hAnsi="宋体" w:cs="宋体"/>
                <w:szCs w:val="21"/>
              </w:rPr>
              <w:t>（长度测量）</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≤1mm</w:t>
            </w:r>
          </w:p>
        </w:tc>
        <w:tc>
          <w:tcPr>
            <w:tcW w:w="1897" w:type="dxa"/>
            <w:vMerge w:val="restart"/>
            <w:vAlign w:val="center"/>
          </w:tcPr>
          <w:p>
            <w:pPr>
              <w:spacing w:line="360" w:lineRule="auto"/>
              <w:jc w:val="center"/>
              <w:rPr>
                <w:rFonts w:ascii="宋体" w:hAnsi="宋体" w:cs="宋体"/>
                <w:szCs w:val="21"/>
              </w:rPr>
            </w:pPr>
            <w:r>
              <w:rPr>
                <w:rFonts w:hint="eastAsia" w:ascii="宋体" w:hAnsi="宋体" w:cs="宋体"/>
                <w:szCs w:val="21"/>
              </w:rPr>
              <w:t>裂缝监测传感器</w:t>
            </w:r>
          </w:p>
          <w:p>
            <w:pPr>
              <w:spacing w:line="360" w:lineRule="auto"/>
              <w:jc w:val="center"/>
              <w:rPr>
                <w:szCs w:val="21"/>
              </w:rPr>
            </w:pPr>
            <w:r>
              <w:rPr>
                <w:rFonts w:hint="eastAsia" w:ascii="宋体" w:hAnsi="宋体" w:cs="宋体"/>
                <w:szCs w:val="21"/>
              </w:rPr>
              <w:t>（宽度测量）</w:t>
            </w:r>
          </w:p>
        </w:tc>
        <w:tc>
          <w:tcPr>
            <w:tcW w:w="1897"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continue"/>
            <w:vAlign w:val="center"/>
          </w:tcPr>
          <w:p>
            <w:pPr>
              <w:spacing w:line="360" w:lineRule="auto"/>
              <w:jc w:val="center"/>
              <w:rPr>
                <w:rFonts w:ascii="宋体" w:hAnsi="宋体" w:cs="宋体"/>
                <w:kern w:val="0"/>
                <w:szCs w:val="21"/>
              </w:rPr>
            </w:pPr>
          </w:p>
        </w:tc>
        <w:tc>
          <w:tcPr>
            <w:tcW w:w="1897" w:type="dxa"/>
            <w:vAlign w:val="center"/>
          </w:tcPr>
          <w:p>
            <w:pPr>
              <w:spacing w:line="360" w:lineRule="auto"/>
              <w:jc w:val="center"/>
              <w:rPr>
                <w:rFonts w:ascii="宋体" w:hAnsi="宋体" w:cs="宋体"/>
                <w:sz w:val="24"/>
              </w:rPr>
            </w:pPr>
            <w:r>
              <w:rPr>
                <w:rFonts w:ascii="宋体" w:hAnsi="宋体" w:cs="宋体"/>
                <w:sz w:val="24"/>
              </w:rPr>
              <w:t>裂缝测宽仪</w:t>
            </w:r>
          </w:p>
          <w:p>
            <w:pPr>
              <w:spacing w:line="360" w:lineRule="auto"/>
              <w:jc w:val="center"/>
              <w:rPr>
                <w:rFonts w:ascii="宋体" w:hAnsi="宋体" w:cs="宋体"/>
                <w:sz w:val="24"/>
              </w:rPr>
            </w:pPr>
            <w:r>
              <w:rPr>
                <w:rFonts w:ascii="宋体" w:hAnsi="宋体" w:cs="宋体"/>
                <w:sz w:val="24"/>
              </w:rPr>
              <w:t xml:space="preserve"> （宽度测量）</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≤0.02mm</w:t>
            </w:r>
          </w:p>
        </w:tc>
        <w:tc>
          <w:tcPr>
            <w:tcW w:w="1897" w:type="dxa"/>
            <w:vMerge w:val="continue"/>
            <w:vAlign w:val="center"/>
          </w:tcPr>
          <w:p>
            <w:pPr>
              <w:spacing w:line="360" w:lineRule="auto"/>
              <w:jc w:val="center"/>
              <w:rPr>
                <w:rFonts w:ascii="宋体" w:hAnsi="宋体" w:cs="宋体"/>
                <w:kern w:val="0"/>
                <w:szCs w:val="21"/>
              </w:rPr>
            </w:pPr>
          </w:p>
        </w:tc>
        <w:tc>
          <w:tcPr>
            <w:tcW w:w="1897" w:type="dxa"/>
            <w:vMerge w:val="continue"/>
            <w:vAlign w:val="center"/>
          </w:tcPr>
          <w:p>
            <w:pPr>
              <w:spacing w:line="360" w:lineRule="auto"/>
              <w:jc w:val="center"/>
              <w:rPr>
                <w:rFonts w:ascii="宋体" w:hAnsi="宋体" w:cs="宋体"/>
                <w:kern w:val="0"/>
                <w:szCs w:val="21"/>
              </w:rPr>
            </w:pPr>
          </w:p>
        </w:tc>
      </w:tr>
    </w:tbl>
    <w:p>
      <w:pPr>
        <w:spacing w:line="360" w:lineRule="auto"/>
        <w:rPr>
          <w:rFonts w:ascii="宋体" w:hAnsi="宋体"/>
          <w:b/>
          <w:bCs/>
          <w:szCs w:val="21"/>
        </w:rPr>
      </w:pPr>
    </w:p>
    <w:p>
      <w:pPr>
        <w:spacing w:line="360" w:lineRule="auto"/>
        <w:rPr>
          <w:rFonts w:ascii="宋体" w:hAnsi="宋体"/>
          <w:b/>
          <w:bCs/>
          <w:szCs w:val="21"/>
        </w:rPr>
      </w:pPr>
      <w:r>
        <w:rPr>
          <w:rFonts w:hint="eastAsia" w:ascii="宋体" w:hAnsi="宋体"/>
          <w:b/>
          <w:bCs/>
          <w:szCs w:val="21"/>
        </w:rPr>
        <w:t>（四）顶部水平位移监测</w:t>
      </w:r>
    </w:p>
    <w:p>
      <w:pPr>
        <w:spacing w:line="360" w:lineRule="auto"/>
        <w:ind w:firstLine="420" w:firstLineChars="200"/>
        <w:rPr>
          <w:rFonts w:ascii="宋体" w:hAnsi="宋体"/>
          <w:szCs w:val="21"/>
        </w:rPr>
      </w:pPr>
      <w:r>
        <w:rPr>
          <w:rFonts w:hint="eastAsia" w:ascii="宋体" w:hAnsi="宋体"/>
          <w:szCs w:val="21"/>
        </w:rPr>
        <w:t>4.1</w:t>
      </w:r>
      <w:r>
        <w:rPr>
          <w:rFonts w:ascii="宋体" w:hAnsi="宋体"/>
          <w:szCs w:val="21"/>
        </w:rPr>
        <w:t xml:space="preserve"> 顶部水平位移在线监测宜采用卫星导航定位测量法。</w:t>
      </w:r>
    </w:p>
    <w:p>
      <w:pPr>
        <w:spacing w:line="360" w:lineRule="auto"/>
        <w:ind w:firstLine="420" w:firstLineChars="200"/>
        <w:rPr>
          <w:rFonts w:ascii="宋体" w:hAnsi="宋体"/>
          <w:szCs w:val="21"/>
        </w:rPr>
      </w:pPr>
      <w:r>
        <w:rPr>
          <w:rFonts w:hint="eastAsia" w:ascii="宋体" w:hAnsi="宋体"/>
          <w:szCs w:val="21"/>
        </w:rPr>
        <w:t>4.2</w:t>
      </w:r>
      <w:r>
        <w:rPr>
          <w:rFonts w:ascii="宋体" w:hAnsi="宋体"/>
          <w:szCs w:val="21"/>
        </w:rPr>
        <w:t xml:space="preserve"> 顶部水平位移在线监测点位布设位置应符合下列规定：</w:t>
      </w:r>
    </w:p>
    <w:p>
      <w:pPr>
        <w:spacing w:line="360" w:lineRule="auto"/>
        <w:ind w:firstLine="420" w:firstLineChars="200"/>
        <w:rPr>
          <w:rFonts w:ascii="宋体" w:hAnsi="宋体"/>
          <w:szCs w:val="21"/>
        </w:rPr>
      </w:pPr>
      <w:r>
        <w:rPr>
          <w:rFonts w:hint="eastAsia" w:ascii="宋体" w:hAnsi="宋体"/>
          <w:szCs w:val="21"/>
        </w:rPr>
        <w:t>4.2.1</w:t>
      </w:r>
      <w:r>
        <w:rPr>
          <w:rFonts w:ascii="宋体" w:hAnsi="宋体"/>
          <w:szCs w:val="21"/>
        </w:rPr>
        <w:t xml:space="preserve"> 基准站应布设在房屋结构顶部； </w:t>
      </w:r>
    </w:p>
    <w:p>
      <w:pPr>
        <w:spacing w:line="360" w:lineRule="auto"/>
        <w:ind w:firstLine="420" w:firstLineChars="200"/>
        <w:rPr>
          <w:rFonts w:ascii="宋体" w:hAnsi="宋体"/>
          <w:szCs w:val="21"/>
        </w:rPr>
      </w:pPr>
      <w:r>
        <w:rPr>
          <w:rFonts w:hint="eastAsia" w:ascii="宋体" w:hAnsi="宋体"/>
          <w:szCs w:val="21"/>
        </w:rPr>
        <w:t>4.2.</w:t>
      </w:r>
      <w:r>
        <w:rPr>
          <w:rFonts w:ascii="宋体" w:hAnsi="宋体"/>
          <w:szCs w:val="21"/>
        </w:rPr>
        <w:t xml:space="preserve">2 参考站应选在变形区域影响范围之外，距变形监测点的距离不应超过3km。 </w:t>
      </w:r>
    </w:p>
    <w:p>
      <w:pPr>
        <w:spacing w:line="360" w:lineRule="auto"/>
        <w:ind w:firstLine="420" w:firstLineChars="200"/>
        <w:rPr>
          <w:rFonts w:ascii="宋体" w:hAnsi="宋体"/>
          <w:szCs w:val="21"/>
        </w:rPr>
      </w:pPr>
      <w:r>
        <w:rPr>
          <w:rFonts w:hint="eastAsia" w:ascii="宋体" w:hAnsi="宋体"/>
          <w:szCs w:val="21"/>
        </w:rPr>
        <w:t>4.3</w:t>
      </w:r>
      <w:r>
        <w:rPr>
          <w:rFonts w:ascii="宋体" w:hAnsi="宋体"/>
          <w:szCs w:val="21"/>
        </w:rPr>
        <w:t xml:space="preserve"> 卫星导航定位测量作业动态变形监测系统应至少设置 1 个参考点站。</w:t>
      </w:r>
    </w:p>
    <w:p>
      <w:pPr>
        <w:spacing w:line="360" w:lineRule="auto"/>
        <w:ind w:firstLine="420" w:firstLineChars="200"/>
        <w:rPr>
          <w:rFonts w:ascii="宋体" w:hAnsi="宋体"/>
          <w:b/>
          <w:bCs/>
          <w:szCs w:val="21"/>
        </w:rPr>
      </w:pPr>
      <w:r>
        <w:rPr>
          <w:rFonts w:hint="eastAsia" w:ascii="宋体" w:hAnsi="宋体"/>
          <w:szCs w:val="21"/>
        </w:rPr>
        <w:t>4.4</w:t>
      </w:r>
      <w:r>
        <w:rPr>
          <w:rFonts w:ascii="宋体" w:hAnsi="宋体"/>
          <w:szCs w:val="21"/>
        </w:rPr>
        <w:t xml:space="preserve"> 顶部水平位移在线监测使用的仪器精度应符合</w:t>
      </w:r>
      <w:r>
        <w:rPr>
          <w:rFonts w:hint="eastAsia" w:ascii="宋体" w:hAnsi="宋体"/>
          <w:szCs w:val="21"/>
        </w:rPr>
        <w:t>下表要求</w:t>
      </w:r>
      <w:r>
        <w:rPr>
          <w:rFonts w:ascii="宋体" w:hAnsi="宋体"/>
          <w:szCs w:val="21"/>
        </w:rPr>
        <w:t>.</w:t>
      </w:r>
    </w:p>
    <w:tbl>
      <w:tblPr>
        <w:tblStyle w:val="21"/>
        <w:tblW w:w="5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监测项目</w:t>
            </w:r>
          </w:p>
        </w:tc>
        <w:tc>
          <w:tcPr>
            <w:tcW w:w="3794" w:type="dxa"/>
            <w:gridSpan w:val="2"/>
            <w:vAlign w:val="center"/>
          </w:tcPr>
          <w:p>
            <w:pPr>
              <w:spacing w:line="360" w:lineRule="auto"/>
              <w:jc w:val="center"/>
              <w:rPr>
                <w:rFonts w:ascii="宋体" w:hAnsi="宋体" w:cs="宋体"/>
                <w:kern w:val="0"/>
                <w:szCs w:val="21"/>
              </w:rPr>
            </w:pPr>
            <w:r>
              <w:rPr>
                <w:rFonts w:hint="eastAsia" w:ascii="宋体" w:hAnsi="宋体" w:cs="宋体"/>
                <w:kern w:val="0"/>
                <w:szCs w:val="21"/>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Merge w:val="continue"/>
            <w:vAlign w:val="center"/>
          </w:tcPr>
          <w:p>
            <w:pPr>
              <w:spacing w:line="360" w:lineRule="auto"/>
              <w:jc w:val="center"/>
              <w:rPr>
                <w:rFonts w:ascii="宋体" w:hAnsi="宋体" w:cs="宋体"/>
                <w:kern w:val="0"/>
                <w:szCs w:val="21"/>
              </w:rPr>
            </w:pP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仪器名称</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顶部水平移位</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卫星接收机</w:t>
            </w:r>
          </w:p>
        </w:tc>
        <w:tc>
          <w:tcPr>
            <w:tcW w:w="1897" w:type="dxa"/>
            <w:vAlign w:val="center"/>
          </w:tcPr>
          <w:p>
            <w:pPr>
              <w:spacing w:line="360" w:lineRule="auto"/>
              <w:jc w:val="center"/>
              <w:rPr>
                <w:rFonts w:ascii="宋体" w:hAnsi="宋体" w:cs="宋体"/>
                <w:kern w:val="0"/>
                <w:szCs w:val="21"/>
              </w:rPr>
            </w:pPr>
            <w:r>
              <w:rPr>
                <w:rFonts w:hint="eastAsia" w:ascii="宋体" w:hAnsi="宋体" w:cs="宋体"/>
                <w:kern w:val="0"/>
                <w:szCs w:val="21"/>
              </w:rPr>
              <w:t>≤（5mm+1PPm)</w:t>
            </w:r>
          </w:p>
        </w:tc>
      </w:tr>
    </w:tbl>
    <w:p>
      <w:pPr>
        <w:pStyle w:val="3"/>
      </w:pPr>
    </w:p>
    <w:p>
      <w:pPr>
        <w:pStyle w:val="3"/>
        <w:numPr>
          <w:ilvl w:val="0"/>
          <w:numId w:val="4"/>
        </w:numPr>
        <w:rPr>
          <w:rFonts w:ascii="宋体" w:hAnsi="宋体" w:cs="宋体"/>
          <w:sz w:val="24"/>
          <w:szCs w:val="24"/>
        </w:rPr>
      </w:pPr>
      <w:r>
        <w:rPr>
          <w:rFonts w:ascii="宋体" w:hAnsi="宋体" w:cs="宋体"/>
          <w:sz w:val="24"/>
          <w:szCs w:val="24"/>
        </w:rPr>
        <w:t>巡视检查</w:t>
      </w:r>
    </w:p>
    <w:p>
      <w:pPr>
        <w:spacing w:line="360" w:lineRule="auto"/>
        <w:ind w:firstLine="420" w:firstLineChars="200"/>
        <w:rPr>
          <w:rFonts w:ascii="宋体" w:hAnsi="宋体"/>
          <w:szCs w:val="21"/>
        </w:rPr>
      </w:pPr>
      <w:r>
        <w:rPr>
          <w:rFonts w:hint="eastAsia" w:ascii="宋体" w:hAnsi="宋体"/>
          <w:szCs w:val="21"/>
        </w:rPr>
        <w:t>5.1</w:t>
      </w:r>
      <w:r>
        <w:rPr>
          <w:rFonts w:ascii="宋体" w:hAnsi="宋体"/>
          <w:szCs w:val="21"/>
        </w:rPr>
        <w:t>巡视检查应重点对影响结构安全的变形和结构改动情况及监测系统运行状态进行核实。</w:t>
      </w:r>
    </w:p>
    <w:p>
      <w:pPr>
        <w:spacing w:line="360" w:lineRule="auto"/>
        <w:ind w:firstLine="420" w:firstLineChars="200"/>
        <w:rPr>
          <w:rFonts w:ascii="宋体" w:hAnsi="宋体"/>
          <w:szCs w:val="21"/>
        </w:rPr>
      </w:pPr>
      <w:r>
        <w:rPr>
          <w:rFonts w:hint="eastAsia" w:ascii="宋体" w:hAnsi="宋体"/>
          <w:szCs w:val="21"/>
        </w:rPr>
        <w:t>5.2</w:t>
      </w:r>
      <w:r>
        <w:rPr>
          <w:rFonts w:ascii="宋体" w:hAnsi="宋体"/>
          <w:szCs w:val="21"/>
        </w:rPr>
        <w:t>巡视检查以目测为主，可辅以锤、钎、量尺、放大镜等工器具以及摄像、摄影等设备进行。</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 xml:space="preserve">3 巡视检查宜由熟悉本工程情况的人员参加，并相对固定。每次房屋巡检 技术员不得少于 2 人。 </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.4 发出预警信号时，应增加检查频率；当发现异常或危险情况，巡视检查人员应及时通知相关单位，并提出应急处理措施建议。</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.5 巡视检查工作记录应当日上传至监测系统，巡检书面记录登记应保存留档，并可追溯。</w:t>
      </w:r>
    </w:p>
    <w:p>
      <w:pPr>
        <w:pStyle w:val="3"/>
      </w:pPr>
      <w:r>
        <w:rPr>
          <w:rFonts w:hint="eastAsia"/>
        </w:rPr>
        <w:t>（六）检测数据分析和预警</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4.1现场监测人员应对监测数据的真实性负责，监测分析人员应对监测报告的可靠性负责，监测单位应对项目监测质量负责。监测记录和监测技术成果均应 有相关责任人签字，监测技术成果应加盖技术专用章。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4.2 现场监测资料应包括正式的监测记录表；记录表中应有相应的工况描述。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4.3 监测单位应及时整理监测的数据，及时分析和评述监测数据的变化及发展情况。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4.4 外业监测值和记事项目应在现场直接记录于监测记录表中。任何原始记录不得涂改、伪造和转抄。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4.5 监测数据出现异常时，应分析原因，必要时应进行重测。 </w:t>
      </w:r>
    </w:p>
    <w:p>
      <w:pPr>
        <w:spacing w:line="360" w:lineRule="auto"/>
        <w:ind w:firstLine="420" w:firstLineChars="200"/>
        <w:rPr>
          <w:rFonts w:ascii="宋体" w:hAnsi="宋体" w:cs="宋体"/>
          <w:kern w:val="0"/>
          <w:szCs w:val="21"/>
        </w:rPr>
      </w:pPr>
      <w:r>
        <w:rPr>
          <w:rFonts w:hint="eastAsia" w:ascii="宋体" w:hAnsi="宋体" w:cs="宋体"/>
          <w:kern w:val="0"/>
          <w:szCs w:val="21"/>
        </w:rPr>
        <w:t>4.6 监测系统应具有数据分析与处理、提供分析判断图表的能力。</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4.7 监测单位应在监测方案中明确监测预警值。预警值应参照《危险房屋鉴 定标准》JGJ 125、《民用建筑可靠性鉴定标准》GB 50292 及其他现行相关标准要求，结合危险房屋的实际情况综合考虑进行设置。 </w:t>
      </w:r>
    </w:p>
    <w:p>
      <w:pPr>
        <w:spacing w:line="360" w:lineRule="auto"/>
        <w:ind w:firstLine="420" w:firstLineChars="200"/>
        <w:rPr>
          <w:rFonts w:ascii="宋体" w:hAnsi="宋体" w:cs="宋体"/>
          <w:kern w:val="0"/>
          <w:szCs w:val="21"/>
        </w:rPr>
      </w:pPr>
      <w:r>
        <w:rPr>
          <w:rFonts w:hint="eastAsia" w:ascii="宋体" w:hAnsi="宋体" w:cs="宋体"/>
          <w:kern w:val="0"/>
          <w:szCs w:val="21"/>
        </w:rPr>
        <w:t>4.8 监测数据达到预警值或发现新增安全隐患时，监测单位核实后发送预警消息。</w:t>
      </w:r>
    </w:p>
    <w:p>
      <w:pPr>
        <w:spacing w:line="360" w:lineRule="auto"/>
        <w:ind w:firstLine="420" w:firstLineChars="200"/>
        <w:rPr>
          <w:rFonts w:ascii="宋体" w:hAnsi="宋体" w:cs="宋体"/>
          <w:kern w:val="0"/>
          <w:szCs w:val="21"/>
        </w:rPr>
      </w:pPr>
      <w:r>
        <w:rPr>
          <w:rFonts w:hint="eastAsia" w:ascii="宋体" w:hAnsi="宋体" w:cs="宋体"/>
          <w:kern w:val="0"/>
          <w:szCs w:val="21"/>
        </w:rPr>
        <w:t>4.9 预警消息包括：工程名称、监测项目、位置、时间点、当前数值及预警值等。</w:t>
      </w:r>
    </w:p>
    <w:p>
      <w:pPr>
        <w:spacing w:line="360" w:lineRule="auto"/>
        <w:ind w:firstLine="420" w:firstLineChars="200"/>
        <w:rPr>
          <w:rFonts w:ascii="宋体" w:hAnsi="宋体" w:cs="宋体"/>
          <w:kern w:val="0"/>
          <w:szCs w:val="21"/>
        </w:rPr>
      </w:pPr>
      <w:r>
        <w:rPr>
          <w:rFonts w:hint="eastAsia" w:ascii="宋体" w:hAnsi="宋体" w:cs="宋体"/>
          <w:kern w:val="0"/>
          <w:szCs w:val="21"/>
        </w:rPr>
        <w:t>4.10 具有下列情况之一的，监测单位应立即报告委托人:</w:t>
      </w:r>
    </w:p>
    <w:p>
      <w:pPr>
        <w:spacing w:line="360" w:lineRule="auto"/>
        <w:ind w:firstLine="420" w:firstLineChars="200"/>
        <w:rPr>
          <w:rFonts w:ascii="宋体" w:hAnsi="宋体" w:cs="宋体"/>
          <w:kern w:val="0"/>
          <w:szCs w:val="21"/>
        </w:rPr>
      </w:pPr>
      <w:r>
        <w:rPr>
          <w:rFonts w:hint="eastAsia" w:ascii="宋体" w:hAnsi="宋体" w:cs="宋体"/>
          <w:kern w:val="0"/>
          <w:szCs w:val="21"/>
        </w:rPr>
        <w:t>4.10.1 监测系统发生预警后，经过相关技术人员或专家核实属结构状态异常的；</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4.10.2 主要承重构件出现新的结构性裂缝，裂缝宽度或者长度在继续扩大且呈 现加速发展趋势，并超过相关标准规定的；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4.10.3 地基差异沉降或者房屋整体倾斜超过相关标准规定，并呈现加速发展趋势的；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4.10.4 承重构件被拆除或破坏，且已出现倒塌前兆的；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4.10.5 经专业人员现场判断短期内具有倒塌风险的；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4.10.6 在监测期间突发火灾或爆炸等较大偶然影响的； </w:t>
      </w:r>
    </w:p>
    <w:p>
      <w:pPr>
        <w:spacing w:line="360" w:lineRule="auto"/>
        <w:ind w:firstLine="420" w:firstLineChars="200"/>
        <w:rPr>
          <w:rFonts w:ascii="宋体" w:hAnsi="宋体"/>
          <w:b/>
          <w:bCs/>
          <w:sz w:val="24"/>
        </w:rPr>
      </w:pPr>
      <w:r>
        <w:rPr>
          <w:rFonts w:hint="eastAsia" w:ascii="宋体" w:hAnsi="宋体" w:cs="宋体"/>
          <w:kern w:val="0"/>
          <w:szCs w:val="21"/>
        </w:rPr>
        <w:t>4.10.7 被监测房屋相邻建筑倒塌的。</w:t>
      </w:r>
    </w:p>
    <w:p>
      <w:pPr>
        <w:spacing w:line="360" w:lineRule="auto"/>
        <w:ind w:left="241" w:hanging="241" w:hangingChars="100"/>
        <w:rPr>
          <w:rFonts w:ascii="宋体" w:hAnsi="宋体"/>
          <w:b/>
          <w:bCs/>
          <w:sz w:val="24"/>
        </w:rPr>
      </w:pPr>
      <w:r>
        <w:rPr>
          <w:rFonts w:hint="eastAsia" w:ascii="宋体" w:hAnsi="宋体"/>
          <w:b/>
          <w:bCs/>
          <w:sz w:val="24"/>
        </w:rPr>
        <w:t>六、技术报告主要内容</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阶段性报告应包括下列内容:</w:t>
      </w:r>
    </w:p>
    <w:p>
      <w:pPr>
        <w:spacing w:line="360" w:lineRule="auto"/>
        <w:ind w:firstLine="420" w:firstLineChars="200"/>
        <w:rPr>
          <w:rFonts w:ascii="宋体" w:hAnsi="宋体" w:cs="宋体"/>
          <w:szCs w:val="21"/>
        </w:rPr>
      </w:pPr>
      <w:r>
        <w:rPr>
          <w:rFonts w:hint="eastAsia" w:ascii="宋体" w:hAnsi="宋体" w:cs="宋体"/>
          <w:szCs w:val="21"/>
        </w:rPr>
        <w:t>1.1</w:t>
      </w:r>
      <w:r>
        <w:rPr>
          <w:rFonts w:ascii="宋体" w:hAnsi="宋体" w:cs="宋体"/>
          <w:szCs w:val="21"/>
        </w:rPr>
        <w:t xml:space="preserve"> 监测项目及测点的布置图 </w:t>
      </w:r>
    </w:p>
    <w:p>
      <w:pPr>
        <w:spacing w:line="360" w:lineRule="auto"/>
        <w:ind w:firstLine="420" w:firstLineChars="200"/>
        <w:rPr>
          <w:rFonts w:ascii="宋体" w:hAnsi="宋体" w:cs="宋体"/>
          <w:szCs w:val="21"/>
        </w:rPr>
      </w:pPr>
      <w:r>
        <w:rPr>
          <w:rFonts w:hint="eastAsia" w:ascii="宋体" w:hAnsi="宋体" w:cs="宋体"/>
          <w:szCs w:val="21"/>
        </w:rPr>
        <w:t>1.2</w:t>
      </w:r>
      <w:r>
        <w:rPr>
          <w:rFonts w:ascii="宋体" w:hAnsi="宋体" w:cs="宋体"/>
          <w:szCs w:val="21"/>
        </w:rPr>
        <w:t xml:space="preserve"> 各项监测数据的整理、统计及监测成果的过程曲线 </w:t>
      </w:r>
    </w:p>
    <w:p>
      <w:pPr>
        <w:spacing w:line="360" w:lineRule="auto"/>
        <w:ind w:firstLine="420" w:firstLineChars="200"/>
        <w:rPr>
          <w:rFonts w:ascii="宋体" w:hAnsi="宋体" w:cs="宋体"/>
          <w:szCs w:val="21"/>
        </w:rPr>
      </w:pPr>
      <w:r>
        <w:rPr>
          <w:rFonts w:hint="eastAsia" w:ascii="宋体" w:hAnsi="宋体" w:cs="宋体"/>
          <w:szCs w:val="21"/>
        </w:rPr>
        <w:t>1.3</w:t>
      </w:r>
      <w:r>
        <w:rPr>
          <w:rFonts w:ascii="宋体" w:hAnsi="宋体" w:cs="宋体"/>
          <w:szCs w:val="21"/>
        </w:rPr>
        <w:t xml:space="preserve"> 各监测项目监测值的变化分析及评价 </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总结报告应包括下列内容:</w:t>
      </w:r>
    </w:p>
    <w:p>
      <w:pPr>
        <w:spacing w:line="360" w:lineRule="auto"/>
        <w:ind w:firstLine="420" w:firstLineChars="200"/>
        <w:rPr>
          <w:rFonts w:ascii="宋体" w:hAnsi="宋体" w:cs="宋体"/>
          <w:szCs w:val="21"/>
        </w:rPr>
      </w:pPr>
      <w:r>
        <w:rPr>
          <w:rFonts w:hint="eastAsia" w:ascii="宋体" w:hAnsi="宋体" w:cs="宋体"/>
          <w:szCs w:val="21"/>
        </w:rPr>
        <w:t>2.1</w:t>
      </w:r>
      <w:r>
        <w:rPr>
          <w:rFonts w:ascii="宋体" w:hAnsi="宋体" w:cs="宋体"/>
          <w:szCs w:val="21"/>
        </w:rPr>
        <w:t xml:space="preserve"> 监测内容和监测方法 </w:t>
      </w:r>
    </w:p>
    <w:p>
      <w:pPr>
        <w:spacing w:line="360" w:lineRule="auto"/>
        <w:ind w:firstLine="420" w:firstLineChars="200"/>
        <w:rPr>
          <w:rFonts w:ascii="宋体" w:hAnsi="宋体" w:cs="宋体"/>
          <w:szCs w:val="21"/>
        </w:rPr>
      </w:pPr>
      <w:r>
        <w:rPr>
          <w:rFonts w:hint="eastAsia" w:ascii="宋体" w:hAnsi="宋体" w:cs="宋体"/>
          <w:szCs w:val="21"/>
        </w:rPr>
        <w:t>2.2</w:t>
      </w:r>
      <w:r>
        <w:rPr>
          <w:rFonts w:ascii="宋体" w:hAnsi="宋体" w:cs="宋体"/>
          <w:szCs w:val="21"/>
        </w:rPr>
        <w:t xml:space="preserve"> 测点布置和监测设备 </w:t>
      </w:r>
    </w:p>
    <w:p>
      <w:pPr>
        <w:spacing w:line="360" w:lineRule="auto"/>
        <w:ind w:firstLine="420" w:firstLineChars="200"/>
        <w:rPr>
          <w:rFonts w:ascii="宋体" w:hAnsi="宋体" w:cs="宋体"/>
          <w:szCs w:val="21"/>
        </w:rPr>
      </w:pPr>
      <w:r>
        <w:rPr>
          <w:rFonts w:hint="eastAsia" w:ascii="宋体" w:hAnsi="宋体" w:cs="宋体"/>
          <w:szCs w:val="21"/>
        </w:rPr>
        <w:t>2.3</w:t>
      </w:r>
      <w:r>
        <w:rPr>
          <w:rFonts w:ascii="宋体" w:hAnsi="宋体" w:cs="宋体"/>
          <w:szCs w:val="21"/>
        </w:rPr>
        <w:t xml:space="preserve"> 数据分析 </w:t>
      </w:r>
    </w:p>
    <w:p>
      <w:pPr>
        <w:spacing w:line="360" w:lineRule="auto"/>
        <w:ind w:firstLine="420" w:firstLineChars="200"/>
        <w:rPr>
          <w:rFonts w:ascii="宋体" w:hAnsi="宋体" w:cs="宋体"/>
          <w:szCs w:val="21"/>
        </w:rPr>
      </w:pPr>
      <w:r>
        <w:rPr>
          <w:rFonts w:hint="eastAsia" w:ascii="宋体" w:hAnsi="宋体" w:cs="宋体"/>
          <w:szCs w:val="21"/>
        </w:rPr>
        <w:t>2.4</w:t>
      </w:r>
      <w:r>
        <w:rPr>
          <w:rFonts w:ascii="宋体" w:hAnsi="宋体" w:cs="宋体"/>
          <w:szCs w:val="21"/>
        </w:rPr>
        <w:t xml:space="preserve"> 结论与建议 </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 xml:space="preserve">异常报告应包括下列内容: </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 xml:space="preserve">1 现场情况 </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 xml:space="preserve">2 监测点数据异常的详细情况（测点位置、本次测试值、单次变化值、变化速率以及累计值等，必要时绘制有关曲线图） </w:t>
      </w:r>
    </w:p>
    <w:p>
      <w:pPr>
        <w:spacing w:line="360" w:lineRule="auto"/>
        <w:ind w:firstLine="420" w:firstLineChars="200"/>
        <w:rPr>
          <w:rFonts w:ascii="宋体" w:hAnsi="宋体"/>
          <w:b/>
          <w:bCs/>
          <w:sz w:val="24"/>
        </w:rPr>
      </w:pPr>
      <w:r>
        <w:rPr>
          <w:rFonts w:hint="eastAsia" w:ascii="宋体" w:hAnsi="宋体" w:cs="宋体"/>
          <w:szCs w:val="21"/>
        </w:rPr>
        <w:t>3.</w:t>
      </w:r>
      <w:r>
        <w:rPr>
          <w:rFonts w:ascii="宋体" w:hAnsi="宋体" w:cs="宋体"/>
          <w:szCs w:val="21"/>
        </w:rPr>
        <w:t xml:space="preserve">3 核实情况 </w:t>
      </w:r>
    </w:p>
    <w:p>
      <w:pPr>
        <w:spacing w:line="360" w:lineRule="auto"/>
        <w:rPr>
          <w:rFonts w:ascii="宋体" w:hAnsi="宋体" w:cs="宋体"/>
          <w:kern w:val="0"/>
          <w:szCs w:val="21"/>
        </w:rPr>
      </w:pPr>
      <w:r>
        <w:rPr>
          <w:rFonts w:hint="eastAsia" w:ascii="宋体" w:hAnsi="宋体"/>
          <w:b/>
          <w:bCs/>
          <w:sz w:val="24"/>
        </w:rPr>
        <w:t>七、监测费用限价</w:t>
      </w:r>
    </w:p>
    <w:p>
      <w:pPr>
        <w:spacing w:line="360" w:lineRule="auto"/>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、人工监测：Ⅰ类危房</w:t>
      </w:r>
      <w:r>
        <w:rPr>
          <w:rFonts w:hint="eastAsia" w:ascii="宋体" w:hAnsi="宋体" w:cs="宋体"/>
          <w:kern w:val="0"/>
          <w:szCs w:val="21"/>
          <w:u w:val="single"/>
        </w:rPr>
        <w:t xml:space="preserve"> 9 </w:t>
      </w:r>
      <w:r>
        <w:rPr>
          <w:rFonts w:hint="eastAsia" w:ascii="宋体" w:hAnsi="宋体" w:cs="宋体"/>
          <w:kern w:val="0"/>
          <w:szCs w:val="21"/>
        </w:rPr>
        <w:t>幢，Ⅱ类危房</w:t>
      </w:r>
      <w:r>
        <w:rPr>
          <w:rFonts w:hint="eastAsia" w:ascii="宋体" w:hAnsi="宋体" w:cs="宋体"/>
          <w:kern w:val="0"/>
          <w:szCs w:val="21"/>
          <w:u w:val="single"/>
        </w:rPr>
        <w:t xml:space="preserve"> 481 幢</w:t>
      </w:r>
      <w:r>
        <w:rPr>
          <w:rFonts w:hint="eastAsia" w:ascii="宋体" w:hAnsi="宋体" w:cs="宋体"/>
          <w:kern w:val="0"/>
          <w:szCs w:val="21"/>
        </w:rPr>
        <w:t>，Ⅴ类房屋</w:t>
      </w:r>
      <w:r>
        <w:rPr>
          <w:rFonts w:hint="eastAsia" w:ascii="宋体" w:hAnsi="宋体" w:cs="宋体"/>
          <w:kern w:val="0"/>
          <w:szCs w:val="21"/>
          <w:u w:val="single"/>
        </w:rPr>
        <w:t xml:space="preserve"> 10 幢，</w:t>
      </w:r>
      <w:r>
        <w:rPr>
          <w:rFonts w:hint="eastAsia" w:ascii="宋体" w:hAnsi="宋体" w:cs="宋体"/>
          <w:kern w:val="0"/>
          <w:szCs w:val="21"/>
        </w:rPr>
        <w:t>总幢数500幢，每幢</w:t>
      </w:r>
      <w:r>
        <w:rPr>
          <w:rFonts w:ascii="宋体" w:hAnsi="宋体" w:cs="宋体"/>
          <w:kern w:val="0"/>
          <w:szCs w:val="21"/>
        </w:rPr>
        <w:t>3</w:t>
      </w:r>
      <w:r>
        <w:rPr>
          <w:rFonts w:hint="eastAsia" w:ascii="宋体" w:hAnsi="宋体" w:cs="宋体"/>
          <w:kern w:val="0"/>
          <w:szCs w:val="21"/>
        </w:rPr>
        <w:t>6</w:t>
      </w:r>
      <w:r>
        <w:rPr>
          <w:rFonts w:ascii="宋体" w:hAnsi="宋体" w:cs="宋体"/>
          <w:kern w:val="0"/>
          <w:szCs w:val="21"/>
        </w:rPr>
        <w:t>00</w:t>
      </w:r>
      <w:r>
        <w:rPr>
          <w:rFonts w:hint="eastAsia" w:ascii="宋体" w:hAnsi="宋体" w:cs="宋体"/>
          <w:kern w:val="0"/>
          <w:szCs w:val="21"/>
        </w:rPr>
        <w:t>元，最高限价180万元（最终监测费用以实际监测幢数和监测月份结算）。</w:t>
      </w:r>
    </w:p>
    <w:p>
      <w:pPr>
        <w:spacing w:line="360" w:lineRule="auto"/>
        <w:ind w:firstLine="420" w:firstLineChars="200"/>
        <w:rPr>
          <w:rFonts w:ascii="宋体" w:hAnsi="宋体"/>
          <w:b/>
          <w:bCs/>
          <w:sz w:val="24"/>
        </w:rPr>
      </w:pPr>
      <w:r>
        <w:rPr>
          <w:rFonts w:ascii="宋体" w:hAnsi="宋体" w:cs="宋体"/>
          <w:kern w:val="0"/>
          <w:szCs w:val="21"/>
        </w:rPr>
        <w:t>2</w:t>
      </w:r>
      <w:r>
        <w:rPr>
          <w:rFonts w:hint="eastAsia" w:ascii="宋体" w:hAnsi="宋体" w:cs="宋体"/>
          <w:kern w:val="0"/>
          <w:szCs w:val="21"/>
        </w:rPr>
        <w:t>、远程动态监测：Ⅰ类危房</w:t>
      </w:r>
      <w:r>
        <w:rPr>
          <w:rFonts w:hint="eastAsia" w:ascii="宋体" w:hAnsi="宋体" w:cs="宋体"/>
          <w:kern w:val="0"/>
          <w:szCs w:val="21"/>
          <w:u w:val="single"/>
        </w:rPr>
        <w:t xml:space="preserve"> 7 </w:t>
      </w:r>
      <w:r>
        <w:rPr>
          <w:rFonts w:hint="eastAsia" w:ascii="宋体" w:hAnsi="宋体" w:cs="宋体"/>
          <w:kern w:val="0"/>
          <w:szCs w:val="21"/>
        </w:rPr>
        <w:t>幢，Ⅱ类危房</w:t>
      </w:r>
      <w:r>
        <w:rPr>
          <w:rFonts w:hint="eastAsia" w:ascii="宋体" w:hAnsi="宋体" w:cs="宋体"/>
          <w:kern w:val="0"/>
          <w:szCs w:val="21"/>
          <w:u w:val="single"/>
        </w:rPr>
        <w:t xml:space="preserve"> 93 幢，</w:t>
      </w:r>
      <w:r>
        <w:rPr>
          <w:rFonts w:hint="eastAsia" w:ascii="宋体" w:hAnsi="宋体" w:cs="宋体"/>
          <w:kern w:val="0"/>
          <w:szCs w:val="21"/>
        </w:rPr>
        <w:t>总幢数100幢，每幢20000元，最高限价200万元（</w:t>
      </w:r>
      <w:r>
        <w:rPr>
          <w:rFonts w:hint="eastAsia" w:ascii="宋体" w:hAnsi="宋体" w:cs="宋体"/>
          <w:b/>
          <w:kern w:val="0"/>
          <w:szCs w:val="21"/>
        </w:rPr>
        <w:t>包括人工监测费、设备费用、监测管理平台费、网络平台费、报警装置费、检测电费</w:t>
      </w:r>
      <w:r>
        <w:rPr>
          <w:rFonts w:hint="eastAsia" w:ascii="宋体" w:hAnsi="宋体" w:cs="宋体"/>
          <w:kern w:val="0"/>
          <w:szCs w:val="21"/>
        </w:rPr>
        <w:t>）。（最终监测费用以实际监测幢数和监测月份结算）。</w:t>
      </w:r>
    </w:p>
    <w:p>
      <w:pPr>
        <w:spacing w:line="360" w:lineRule="auto"/>
        <w:rPr>
          <w:rFonts w:ascii="宋体" w:hAnsi="宋体"/>
          <w:b/>
          <w:bCs/>
          <w:sz w:val="24"/>
        </w:rPr>
      </w:pPr>
      <w:r>
        <w:rPr>
          <w:rFonts w:hint="eastAsia" w:ascii="宋体" w:hAnsi="宋体"/>
          <w:b/>
          <w:bCs/>
          <w:sz w:val="24"/>
        </w:rPr>
        <w:t>八、其他说明</w:t>
      </w:r>
    </w:p>
    <w:p>
      <w:pPr>
        <w:spacing w:line="360" w:lineRule="auto"/>
        <w:ind w:firstLine="422" w:firstLineChars="200"/>
        <w:rPr>
          <w:rFonts w:ascii="宋体" w:hAnsi="宋体" w:cs="宋体"/>
          <w:b/>
          <w:kern w:val="0"/>
          <w:szCs w:val="21"/>
        </w:rPr>
      </w:pPr>
      <w:r>
        <w:rPr>
          <w:rFonts w:hint="eastAsia" w:ascii="宋体" w:hAnsi="宋体" w:cs="宋体"/>
          <w:b/>
          <w:kern w:val="0"/>
          <w:szCs w:val="21"/>
        </w:rPr>
        <w:t>本项目入围3家单位，具体检测任务分配由区危改办负责，入围3家单位分别与定海区房管局、街道签订三方合同。</w:t>
      </w:r>
    </w:p>
    <w:p>
      <w:pPr>
        <w:pStyle w:val="2"/>
      </w:pPr>
    </w:p>
    <w:p>
      <w:pPr>
        <w:spacing w:line="360" w:lineRule="auto"/>
        <w:jc w:val="center"/>
        <w:rPr>
          <w:rFonts w:ascii="宋体" w:hAnsi="宋体"/>
          <w:b/>
          <w:spacing w:val="12"/>
          <w:sz w:val="40"/>
          <w:szCs w:val="40"/>
        </w:rPr>
      </w:pPr>
      <w:r>
        <w:rPr>
          <w:rFonts w:ascii="宋体" w:hAnsi="宋体"/>
          <w:b/>
          <w:sz w:val="30"/>
          <w:szCs w:val="30"/>
        </w:rPr>
        <w:t>第三章   供应商须知</w:t>
      </w:r>
    </w:p>
    <w:p>
      <w:pPr>
        <w:spacing w:line="360" w:lineRule="auto"/>
        <w:jc w:val="center"/>
        <w:rPr>
          <w:rFonts w:ascii="宋体" w:hAnsi="宋体"/>
          <w:b/>
          <w:sz w:val="30"/>
          <w:szCs w:val="30"/>
        </w:rPr>
      </w:pPr>
      <w:r>
        <w:rPr>
          <w:rFonts w:ascii="宋体" w:hAnsi="宋体"/>
          <w:b/>
          <w:sz w:val="30"/>
          <w:szCs w:val="30"/>
        </w:rPr>
        <w:t>前附表</w:t>
      </w:r>
    </w:p>
    <w:tbl>
      <w:tblPr>
        <w:tblStyle w:val="20"/>
        <w:tblW w:w="10059" w:type="dxa"/>
        <w:jc w:val="center"/>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0"/>
        <w:gridCol w:w="1527"/>
        <w:gridCol w:w="3884"/>
        <w:gridCol w:w="14"/>
        <w:gridCol w:w="1230"/>
        <w:gridCol w:w="19"/>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序号</w:t>
            </w:r>
          </w:p>
        </w:tc>
        <w:tc>
          <w:tcPr>
            <w:tcW w:w="9418" w:type="dxa"/>
            <w:gridSpan w:val="6"/>
            <w:shd w:val="clear" w:color="auto" w:fill="E0E0E0"/>
            <w:vAlign w:val="center"/>
          </w:tcPr>
          <w:p>
            <w:pPr>
              <w:spacing w:line="360" w:lineRule="auto"/>
              <w:jc w:val="center"/>
              <w:rPr>
                <w:rFonts w:ascii="宋体" w:hAnsi="宋体"/>
                <w:b/>
                <w:szCs w:val="21"/>
              </w:rPr>
            </w:pPr>
            <w:r>
              <w:rPr>
                <w:rFonts w:ascii="宋体" w:hAnsi="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1</w:t>
            </w:r>
          </w:p>
        </w:tc>
        <w:tc>
          <w:tcPr>
            <w:tcW w:w="1513" w:type="dxa"/>
            <w:shd w:val="clear" w:color="auto" w:fill="E0E0E0"/>
            <w:vAlign w:val="center"/>
          </w:tcPr>
          <w:p>
            <w:pPr>
              <w:spacing w:line="360" w:lineRule="auto"/>
              <w:jc w:val="center"/>
              <w:rPr>
                <w:rFonts w:ascii="宋体" w:hAnsi="宋体"/>
                <w:b/>
                <w:szCs w:val="21"/>
              </w:rPr>
            </w:pPr>
            <w:r>
              <w:rPr>
                <w:rFonts w:ascii="宋体" w:hAnsi="宋体"/>
                <w:b/>
                <w:szCs w:val="21"/>
              </w:rPr>
              <w:t>项目名称</w:t>
            </w:r>
          </w:p>
        </w:tc>
        <w:tc>
          <w:tcPr>
            <w:tcW w:w="3884" w:type="dxa"/>
            <w:gridSpan w:val="2"/>
            <w:shd w:val="clear" w:color="auto" w:fill="FFFFFF"/>
            <w:vAlign w:val="center"/>
          </w:tcPr>
          <w:p>
            <w:pPr>
              <w:spacing w:line="360" w:lineRule="auto"/>
              <w:rPr>
                <w:rFonts w:ascii="宋体" w:hAnsi="宋体"/>
                <w:kern w:val="0"/>
                <w:szCs w:val="21"/>
              </w:rPr>
            </w:pPr>
            <w:r>
              <w:rPr>
                <w:rFonts w:hint="eastAsia" w:ascii="宋体" w:hAnsi="宋体"/>
                <w:spacing w:val="-6"/>
                <w:szCs w:val="21"/>
                <w:shd w:val="clear" w:color="auto" w:fill="FFFFFF"/>
              </w:rPr>
              <w:t xml:space="preserve">定海区城镇危险房屋结构监测技术服务项目 </w:t>
            </w:r>
          </w:p>
        </w:tc>
        <w:tc>
          <w:tcPr>
            <w:tcW w:w="1216" w:type="dxa"/>
            <w:shd w:val="clear" w:color="auto" w:fill="E0E0E0"/>
            <w:vAlign w:val="center"/>
          </w:tcPr>
          <w:p>
            <w:pPr>
              <w:spacing w:line="360" w:lineRule="auto"/>
              <w:jc w:val="center"/>
              <w:rPr>
                <w:rFonts w:ascii="宋体" w:hAnsi="宋体"/>
                <w:b/>
                <w:szCs w:val="21"/>
              </w:rPr>
            </w:pPr>
            <w:r>
              <w:rPr>
                <w:rFonts w:ascii="宋体" w:hAnsi="宋体"/>
                <w:b/>
                <w:szCs w:val="21"/>
              </w:rPr>
              <w:t>采购编号</w:t>
            </w:r>
          </w:p>
        </w:tc>
        <w:tc>
          <w:tcPr>
            <w:tcW w:w="2763" w:type="dxa"/>
            <w:gridSpan w:val="2"/>
            <w:shd w:val="clear" w:color="auto" w:fill="FFFFFF"/>
            <w:vAlign w:val="center"/>
          </w:tcPr>
          <w:p>
            <w:pPr>
              <w:spacing w:line="360" w:lineRule="auto"/>
              <w:rPr>
                <w:rFonts w:ascii="宋体" w:hAnsi="宋体"/>
                <w:szCs w:val="21"/>
              </w:rPr>
            </w:pPr>
            <w:r>
              <w:rPr>
                <w:rFonts w:hint="eastAsia" w:ascii="宋体" w:hAnsi="宋体"/>
                <w:szCs w:val="21"/>
                <w:shd w:val="clear" w:color="auto" w:fill="FFFFFF"/>
              </w:rPr>
              <w:t xml:space="preserve">ZHCG2019-05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2</w:t>
            </w:r>
          </w:p>
        </w:tc>
        <w:tc>
          <w:tcPr>
            <w:tcW w:w="1513" w:type="dxa"/>
            <w:shd w:val="clear" w:color="auto" w:fill="E0E0E0"/>
            <w:vAlign w:val="center"/>
          </w:tcPr>
          <w:p>
            <w:pPr>
              <w:spacing w:line="360" w:lineRule="auto"/>
              <w:jc w:val="center"/>
              <w:rPr>
                <w:rFonts w:ascii="宋体" w:hAnsi="宋体"/>
                <w:b/>
                <w:szCs w:val="21"/>
              </w:rPr>
            </w:pPr>
            <w:r>
              <w:rPr>
                <w:rFonts w:ascii="宋体" w:hAnsi="宋体"/>
                <w:b/>
                <w:szCs w:val="21"/>
              </w:rPr>
              <w:t>采购内容</w:t>
            </w:r>
          </w:p>
        </w:tc>
        <w:tc>
          <w:tcPr>
            <w:tcW w:w="3870" w:type="dxa"/>
            <w:tcBorders>
              <w:right w:val="single" w:color="auto" w:sz="4" w:space="0"/>
            </w:tcBorders>
            <w:shd w:val="clear" w:color="auto" w:fill="FFFFFF"/>
            <w:vAlign w:val="center"/>
          </w:tcPr>
          <w:p>
            <w:pPr>
              <w:spacing w:line="360" w:lineRule="auto"/>
              <w:rPr>
                <w:rFonts w:ascii="宋体" w:hAnsi="宋体"/>
                <w:szCs w:val="21"/>
                <w:shd w:val="clear" w:color="auto" w:fill="FFFFFF"/>
              </w:rPr>
            </w:pPr>
            <w:r>
              <w:rPr>
                <w:rFonts w:ascii="宋体" w:hAnsi="宋体"/>
                <w:szCs w:val="21"/>
              </w:rPr>
              <w:t>详见第二章采购需求</w:t>
            </w:r>
          </w:p>
        </w:tc>
        <w:tc>
          <w:tcPr>
            <w:tcW w:w="1249" w:type="dxa"/>
            <w:gridSpan w:val="3"/>
            <w:tcBorders>
              <w:left w:val="single" w:color="auto" w:sz="4" w:space="0"/>
              <w:right w:val="single" w:color="auto" w:sz="4" w:space="0"/>
            </w:tcBorders>
            <w:shd w:val="clear" w:color="auto" w:fill="FFFFFF"/>
            <w:vAlign w:val="center"/>
          </w:tcPr>
          <w:p>
            <w:pPr>
              <w:spacing w:line="276" w:lineRule="auto"/>
              <w:jc w:val="center"/>
              <w:rPr>
                <w:rFonts w:ascii="宋体" w:hAnsi="宋体"/>
                <w:b/>
                <w:szCs w:val="21"/>
              </w:rPr>
            </w:pPr>
            <w:r>
              <w:rPr>
                <w:rFonts w:ascii="宋体" w:hAnsi="宋体"/>
                <w:b/>
                <w:szCs w:val="21"/>
              </w:rPr>
              <w:t>资金来源</w:t>
            </w:r>
          </w:p>
        </w:tc>
        <w:tc>
          <w:tcPr>
            <w:tcW w:w="2744" w:type="dxa"/>
            <w:tcBorders>
              <w:left w:val="single" w:color="auto" w:sz="4" w:space="0"/>
            </w:tcBorders>
            <w:shd w:val="clear" w:color="auto" w:fill="FFFFFF"/>
            <w:vAlign w:val="center"/>
          </w:tcPr>
          <w:p>
            <w:pPr>
              <w:spacing w:line="276" w:lineRule="auto"/>
              <w:rPr>
                <w:rFonts w:ascii="宋体" w:hAnsi="宋体"/>
                <w:szCs w:val="21"/>
                <w:shd w:val="clear" w:color="auto" w:fill="FFFFFF"/>
              </w:rPr>
            </w:pPr>
            <w:r>
              <w:rPr>
                <w:rFonts w:ascii="宋体" w:hAnsi="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3</w:t>
            </w:r>
          </w:p>
        </w:tc>
        <w:tc>
          <w:tcPr>
            <w:tcW w:w="1513" w:type="dxa"/>
            <w:shd w:val="clear" w:color="auto" w:fill="E0E0E0"/>
            <w:vAlign w:val="center"/>
          </w:tcPr>
          <w:p>
            <w:pPr>
              <w:jc w:val="center"/>
              <w:rPr>
                <w:rFonts w:ascii="宋体" w:hAnsi="宋体"/>
                <w:b/>
                <w:szCs w:val="21"/>
              </w:rPr>
            </w:pPr>
            <w:r>
              <w:rPr>
                <w:rFonts w:ascii="宋体" w:hAnsi="宋体"/>
                <w:b/>
                <w:szCs w:val="21"/>
              </w:rPr>
              <w:t>项目预算</w:t>
            </w:r>
          </w:p>
        </w:tc>
        <w:tc>
          <w:tcPr>
            <w:tcW w:w="7891" w:type="dxa"/>
            <w:gridSpan w:val="5"/>
            <w:shd w:val="clear" w:color="auto" w:fill="FFFFFF"/>
            <w:vAlign w:val="center"/>
          </w:tcPr>
          <w:p>
            <w:pPr>
              <w:rPr>
                <w:rFonts w:ascii="宋体" w:cs="宋体"/>
                <w:kern w:val="0"/>
                <w:szCs w:val="21"/>
              </w:rPr>
            </w:pPr>
            <w:r>
              <w:rPr>
                <w:rFonts w:hint="eastAsia" w:ascii="宋体" w:hAnsi="宋体"/>
                <w:szCs w:val="21"/>
                <w:u w:val="single"/>
              </w:rPr>
              <w:t>380</w:t>
            </w:r>
            <w:r>
              <w:rPr>
                <w:rFonts w:ascii="宋体" w:hAnsi="宋体"/>
                <w:szCs w:val="21"/>
              </w:rPr>
              <w:t>万</w:t>
            </w:r>
            <w:r>
              <w:rPr>
                <w:rFonts w:hint="eastAsia" w:ascii="宋体" w:hAnsi="宋体"/>
                <w:szCs w:val="21"/>
              </w:rPr>
              <w:t>。</w:t>
            </w:r>
            <w:r>
              <w:rPr>
                <w:rFonts w:hint="eastAsia" w:ascii="宋体" w:hAnsi="宋体"/>
              </w:rPr>
              <w:t>最高综合单价：人工监测</w:t>
            </w:r>
            <w:r>
              <w:rPr>
                <w:rFonts w:hint="eastAsia" w:ascii="宋体" w:hAnsi="宋体" w:cs="宋体"/>
                <w:kern w:val="0"/>
                <w:szCs w:val="21"/>
              </w:rPr>
              <w:t>每幢3600元，远程动态监测每幢20000元。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4</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踏勘现场</w:t>
            </w:r>
          </w:p>
        </w:tc>
        <w:tc>
          <w:tcPr>
            <w:tcW w:w="7891" w:type="dxa"/>
            <w:gridSpan w:val="5"/>
            <w:shd w:val="clear" w:color="auto" w:fill="FFFFFF"/>
            <w:vAlign w:val="center"/>
          </w:tcPr>
          <w:p>
            <w:pPr>
              <w:spacing w:line="276" w:lineRule="auto"/>
              <w:rPr>
                <w:rFonts w:ascii="宋体" w:hAnsi="宋体"/>
                <w:szCs w:val="21"/>
              </w:rPr>
            </w:pPr>
            <w:r>
              <w:rPr>
                <w:rFonts w:ascii="宋体" w:hAnsi="宋体"/>
                <w:szCs w:val="21"/>
              </w:rPr>
              <w:t>代理机构不组织踏勘，如供应商需进行现场踏勘的，须跟招标人进行协商。但供应商不得因此使招标人承担有关责任和蒙受损失，供应商应承担踏勘现场的责任和风险。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5</w:t>
            </w:r>
          </w:p>
        </w:tc>
        <w:tc>
          <w:tcPr>
            <w:tcW w:w="1513" w:type="dxa"/>
            <w:shd w:val="clear" w:color="auto" w:fill="E0E0E0"/>
            <w:vAlign w:val="center"/>
          </w:tcPr>
          <w:p>
            <w:pPr>
              <w:spacing w:line="276" w:lineRule="auto"/>
              <w:jc w:val="center"/>
              <w:rPr>
                <w:rFonts w:ascii="宋体" w:hAnsi="宋体"/>
                <w:szCs w:val="21"/>
              </w:rPr>
            </w:pPr>
            <w:r>
              <w:rPr>
                <w:rFonts w:hint="eastAsia" w:ascii="宋体" w:hAnsi="宋体"/>
                <w:b/>
                <w:szCs w:val="21"/>
              </w:rPr>
              <w:t>服务期限</w:t>
            </w:r>
          </w:p>
        </w:tc>
        <w:tc>
          <w:tcPr>
            <w:tcW w:w="7891" w:type="dxa"/>
            <w:gridSpan w:val="5"/>
            <w:shd w:val="clear" w:color="auto" w:fill="FFFFFF"/>
            <w:vAlign w:val="center"/>
          </w:tcPr>
          <w:p>
            <w:pPr>
              <w:spacing w:line="276" w:lineRule="auto"/>
              <w:rPr>
                <w:rFonts w:ascii="宋体" w:hAnsi="宋体"/>
                <w:szCs w:val="21"/>
              </w:rPr>
            </w:pPr>
            <w:r>
              <w:rPr>
                <w:rFonts w:hint="eastAsia" w:ascii="宋体" w:hAnsi="宋体"/>
                <w:szCs w:val="21"/>
              </w:rPr>
              <w:t>合同签订起12个月。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6</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投标有效期</w:t>
            </w:r>
          </w:p>
        </w:tc>
        <w:tc>
          <w:tcPr>
            <w:tcW w:w="7891" w:type="dxa"/>
            <w:gridSpan w:val="5"/>
            <w:shd w:val="clear" w:color="auto" w:fill="FFFFFF"/>
            <w:vAlign w:val="center"/>
          </w:tcPr>
          <w:p>
            <w:pPr>
              <w:spacing w:line="276" w:lineRule="auto"/>
              <w:rPr>
                <w:rFonts w:ascii="宋体" w:hAnsi="宋体"/>
                <w:szCs w:val="21"/>
              </w:rPr>
            </w:pPr>
            <w:r>
              <w:rPr>
                <w:rFonts w:ascii="宋体" w:hAnsi="宋体"/>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7</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评标办法</w:t>
            </w:r>
          </w:p>
        </w:tc>
        <w:tc>
          <w:tcPr>
            <w:tcW w:w="7891" w:type="dxa"/>
            <w:gridSpan w:val="5"/>
            <w:shd w:val="clear" w:color="auto" w:fill="FFFFFF"/>
            <w:vAlign w:val="center"/>
          </w:tcPr>
          <w:p>
            <w:pPr>
              <w:spacing w:line="276" w:lineRule="auto"/>
              <w:rPr>
                <w:rFonts w:ascii="宋体" w:hAnsi="宋体"/>
                <w:szCs w:val="21"/>
              </w:rPr>
            </w:pPr>
            <w:r>
              <w:rPr>
                <w:rFonts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8</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签订合同</w:t>
            </w:r>
          </w:p>
        </w:tc>
        <w:tc>
          <w:tcPr>
            <w:tcW w:w="7891" w:type="dxa"/>
            <w:gridSpan w:val="5"/>
            <w:shd w:val="clear" w:color="auto" w:fill="FFFFFF"/>
            <w:vAlign w:val="center"/>
          </w:tcPr>
          <w:p>
            <w:pPr>
              <w:spacing w:line="276" w:lineRule="auto"/>
              <w:rPr>
                <w:rFonts w:ascii="宋体" w:hAnsi="宋体"/>
                <w:szCs w:val="21"/>
              </w:rPr>
            </w:pPr>
            <w:r>
              <w:rPr>
                <w:rFonts w:ascii="宋体" w:hAnsi="宋体"/>
                <w:szCs w:val="21"/>
              </w:rPr>
              <w:t>中标通知书发出后</w:t>
            </w:r>
            <w:r>
              <w:rPr>
                <w:rFonts w:ascii="宋体" w:hAnsi="宋体"/>
                <w:szCs w:val="21"/>
                <w:u w:val="single"/>
              </w:rPr>
              <w:t xml:space="preserve"> 30 </w:t>
            </w:r>
            <w:r>
              <w:rPr>
                <w:rFonts w:ascii="宋体" w:hAnsi="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9</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资金结算</w:t>
            </w:r>
          </w:p>
        </w:tc>
        <w:tc>
          <w:tcPr>
            <w:tcW w:w="7891" w:type="dxa"/>
            <w:gridSpan w:val="5"/>
            <w:shd w:val="clear" w:color="auto" w:fill="FFFFFF"/>
            <w:vAlign w:val="center"/>
          </w:tcPr>
          <w:p>
            <w:pPr>
              <w:rPr>
                <w:rFonts w:ascii="宋体" w:hAnsi="宋体" w:cs="宋体"/>
              </w:rPr>
            </w:pPr>
            <w:r>
              <w:rPr>
                <w:rFonts w:ascii="宋体" w:hAnsi="宋体" w:cs="宋体"/>
              </w:rPr>
              <w:t>1</w:t>
            </w:r>
            <w:r>
              <w:rPr>
                <w:rFonts w:hint="eastAsia" w:ascii="宋体" w:hAnsi="宋体" w:cs="宋体"/>
              </w:rPr>
              <w:t>、监测服务期满</w:t>
            </w:r>
            <w:r>
              <w:rPr>
                <w:rFonts w:ascii="宋体" w:hAnsi="宋体" w:cs="宋体"/>
              </w:rPr>
              <w:t>6</w:t>
            </w:r>
            <w:r>
              <w:rPr>
                <w:rFonts w:hint="eastAsia" w:ascii="宋体" w:hAnsi="宋体" w:cs="宋体"/>
              </w:rPr>
              <w:t>个月后 15天内支付合同总价的20%，如合同期内监测单位监测质量无出现重大问题的，合同期满且达到既定目标后15日内付合同总价的80%，并退还履约保证金。</w:t>
            </w:r>
          </w:p>
          <w:p>
            <w:pPr>
              <w:rPr>
                <w:color w:val="FF0000"/>
              </w:rPr>
            </w:pPr>
            <w:r>
              <w:rPr>
                <w:rFonts w:hint="eastAsia" w:ascii="宋体" w:hAnsi="宋体" w:cs="宋体"/>
                <w:b/>
                <w:bCs/>
                <w:color w:val="FF0000"/>
              </w:rPr>
              <w:t>2、监测经费由政府拨款，如因政策的影响，拨款未能及时到位，中标人不得以此为由而不履行规定的义务，否则采购人按规定扣罚。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10</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投标报价</w:t>
            </w:r>
          </w:p>
          <w:p>
            <w:pPr>
              <w:spacing w:line="276" w:lineRule="auto"/>
              <w:jc w:val="center"/>
              <w:rPr>
                <w:rFonts w:ascii="宋体" w:hAnsi="宋体"/>
                <w:b/>
                <w:szCs w:val="21"/>
              </w:rPr>
            </w:pPr>
            <w:r>
              <w:rPr>
                <w:rFonts w:ascii="宋体" w:hAnsi="宋体"/>
                <w:b/>
                <w:szCs w:val="21"/>
              </w:rPr>
              <w:t>与费用</w:t>
            </w:r>
          </w:p>
        </w:tc>
        <w:tc>
          <w:tcPr>
            <w:tcW w:w="7891" w:type="dxa"/>
            <w:gridSpan w:val="5"/>
            <w:shd w:val="clear" w:color="auto" w:fill="FFFFFF"/>
            <w:vAlign w:val="center"/>
          </w:tcPr>
          <w:p>
            <w:pPr>
              <w:rPr>
                <w:rFonts w:ascii="宋体" w:hAnsi="宋体" w:cs="宋体"/>
                <w:b/>
                <w:bCs/>
                <w:szCs w:val="21"/>
              </w:rPr>
            </w:pPr>
            <w:r>
              <w:rPr>
                <w:rFonts w:ascii="宋体" w:hAnsi="宋体" w:cs="宋体"/>
                <w:b/>
                <w:bCs/>
                <w:szCs w:val="21"/>
              </w:rPr>
              <w:t>1</w:t>
            </w:r>
            <w:r>
              <w:rPr>
                <w:rFonts w:hint="eastAsia" w:ascii="宋体" w:hAnsi="宋体" w:cs="宋体"/>
                <w:b/>
                <w:bCs/>
                <w:szCs w:val="21"/>
              </w:rPr>
              <w:t>、本项目要求报出服务一年的投标总价及综合单价；</w:t>
            </w:r>
          </w:p>
          <w:p>
            <w:pPr>
              <w:rPr>
                <w:rFonts w:ascii="宋体" w:hAnsi="宋体" w:cs="宋体"/>
                <w:b/>
                <w:szCs w:val="21"/>
              </w:rPr>
            </w:pPr>
            <w:r>
              <w:rPr>
                <w:rFonts w:hint="eastAsia" w:ascii="宋体" w:hAnsi="宋体" w:cs="宋体"/>
                <w:b/>
                <w:szCs w:val="21"/>
              </w:rPr>
              <w:t>投标总价及综合单价超过最高限价的作无效标处理。</w:t>
            </w:r>
          </w:p>
          <w:p>
            <w:pPr>
              <w:jc w:val="left"/>
              <w:rPr>
                <w:rFonts w:ascii="宋体" w:hAnsi="宋体" w:cs="宋体"/>
                <w:bCs/>
                <w:szCs w:val="21"/>
              </w:rPr>
            </w:pPr>
            <w:r>
              <w:rPr>
                <w:rFonts w:hint="eastAsia" w:ascii="宋体" w:hAnsi="宋体" w:cs="宋体"/>
                <w:bCs/>
                <w:szCs w:val="21"/>
              </w:rPr>
              <w:t>合同履行期间，合同单价不因市场因素和政策因素的变动而调整。但如发生所监测的工作量增加或减少，以业主单位签证认可的联系单为准，产生的费用计入发生期间所对应的月份中；因不可抗力等原因造成合同无法继续履行的，由业主单位与监测单位协商解决后续问题。</w:t>
            </w:r>
          </w:p>
          <w:p>
            <w:pPr>
              <w:rPr>
                <w:rFonts w:ascii="宋体" w:hAnsi="宋体" w:cs="宋体"/>
                <w:b/>
                <w:szCs w:val="21"/>
              </w:rPr>
            </w:pPr>
            <w:r>
              <w:rPr>
                <w:rFonts w:ascii="宋体" w:hAnsi="宋体" w:cs="宋体"/>
                <w:b/>
                <w:szCs w:val="21"/>
              </w:rPr>
              <w:t>2</w:t>
            </w:r>
            <w:r>
              <w:rPr>
                <w:rFonts w:hint="eastAsia" w:ascii="宋体" w:hAnsi="宋体" w:cs="宋体"/>
                <w:b/>
                <w:szCs w:val="21"/>
              </w:rPr>
              <w:t>、本项目投标报价包含但不局限于以下内容：</w:t>
            </w:r>
            <w:r>
              <w:rPr>
                <w:rFonts w:hint="eastAsia" w:ascii="宋体" w:hAnsi="宋体" w:cs="宋体"/>
                <w:bCs/>
                <w:szCs w:val="21"/>
              </w:rPr>
              <w:t>（</w:t>
            </w:r>
            <w:r>
              <w:rPr>
                <w:rFonts w:ascii="宋体" w:hAnsi="宋体" w:cs="宋体"/>
                <w:bCs/>
                <w:szCs w:val="21"/>
              </w:rPr>
              <w:t>1</w:t>
            </w:r>
            <w:r>
              <w:rPr>
                <w:rFonts w:hint="eastAsia" w:ascii="宋体" w:hAnsi="宋体" w:cs="宋体"/>
                <w:bCs/>
                <w:szCs w:val="21"/>
              </w:rPr>
              <w:t>）建设投资费用：根据本项目投入的各类设备、装置、材料及附属设施等的折旧成本及安装调试费用。（</w:t>
            </w:r>
            <w:r>
              <w:rPr>
                <w:rFonts w:ascii="宋体" w:hAnsi="宋体" w:cs="宋体"/>
                <w:bCs/>
                <w:szCs w:val="21"/>
              </w:rPr>
              <w:t>2</w:t>
            </w:r>
            <w:r>
              <w:rPr>
                <w:rFonts w:hint="eastAsia" w:ascii="宋体" w:hAnsi="宋体" w:cs="宋体"/>
                <w:bCs/>
                <w:szCs w:val="21"/>
              </w:rPr>
              <w:t>）监测费用：各级管理监测人员的工资、社会保险、奖金、福利费用等；运行电费，燃料费用，各类设备设施维护保养费用等。（</w:t>
            </w:r>
            <w:r>
              <w:rPr>
                <w:rFonts w:ascii="宋体" w:hAnsi="宋体" w:cs="宋体"/>
                <w:bCs/>
                <w:szCs w:val="21"/>
              </w:rPr>
              <w:t>3</w:t>
            </w:r>
            <w:r>
              <w:rPr>
                <w:rFonts w:hint="eastAsia" w:ascii="宋体" w:hAnsi="宋体" w:cs="宋体"/>
                <w:bCs/>
                <w:szCs w:val="21"/>
              </w:rPr>
              <w:t>）自行检测费用、应急处置费用、防汛防台等环境保障费用。（</w:t>
            </w:r>
            <w:r>
              <w:rPr>
                <w:rFonts w:ascii="宋体" w:hAnsi="宋体" w:cs="宋体"/>
                <w:bCs/>
                <w:szCs w:val="21"/>
              </w:rPr>
              <w:t>4</w:t>
            </w:r>
            <w:r>
              <w:rPr>
                <w:rFonts w:hint="eastAsia" w:ascii="宋体" w:hAnsi="宋体" w:cs="宋体"/>
                <w:bCs/>
                <w:szCs w:val="21"/>
              </w:rPr>
              <w:t>）企业管理费用，利润、税金。（5）</w:t>
            </w:r>
            <w:r>
              <w:rPr>
                <w:rFonts w:hint="eastAsia" w:cs="宋体"/>
                <w:b/>
                <w:szCs w:val="21"/>
              </w:rPr>
              <w:t>远程动态监测另外包含了监测管理平台费、网络平台费、报警装置费、</w:t>
            </w:r>
            <w:r>
              <w:rPr>
                <w:rFonts w:hint="eastAsia" w:ascii="宋体" w:hAnsi="宋体" w:cs="宋体"/>
                <w:b/>
                <w:kern w:val="0"/>
                <w:szCs w:val="21"/>
              </w:rPr>
              <w:t>检测电费</w:t>
            </w:r>
            <w:r>
              <w:rPr>
                <w:rFonts w:hint="eastAsia" w:cs="宋体"/>
                <w:b/>
                <w:szCs w:val="21"/>
              </w:rPr>
              <w:t>。</w:t>
            </w:r>
            <w:r>
              <w:rPr>
                <w:rFonts w:hint="eastAsia" w:cs="宋体"/>
                <w:szCs w:val="21"/>
              </w:rPr>
              <w:t>（</w:t>
            </w:r>
            <w:r>
              <w:rPr>
                <w:rFonts w:hint="eastAsia" w:ascii="宋体" w:hAnsi="宋体" w:cs="宋体"/>
                <w:bCs/>
                <w:szCs w:val="21"/>
              </w:rPr>
              <w:t>6）其他与监测相关的各项费用。</w:t>
            </w:r>
          </w:p>
          <w:p>
            <w:pPr>
              <w:numPr>
                <w:ilvl w:val="0"/>
                <w:numId w:val="5"/>
              </w:numPr>
              <w:rPr>
                <w:rFonts w:ascii="宋体" w:hAnsi="宋体" w:cs="宋体"/>
                <w:bCs/>
                <w:szCs w:val="21"/>
              </w:rPr>
            </w:pPr>
            <w:r>
              <w:rPr>
                <w:rFonts w:hint="eastAsia" w:ascii="宋体" w:hAnsi="宋体" w:cs="宋体"/>
                <w:bCs/>
                <w:szCs w:val="21"/>
              </w:rPr>
              <w:t>不论投标结果如何，投标人均应自行承担所有与投标有关的全部费用；</w:t>
            </w:r>
          </w:p>
          <w:p>
            <w:pPr>
              <w:adjustRightInd w:val="0"/>
              <w:snapToGrid w:val="0"/>
              <w:spacing w:line="276" w:lineRule="auto"/>
              <w:rPr>
                <w:rFonts w:ascii="宋体" w:hAnsi="宋体"/>
              </w:rPr>
            </w:pPr>
            <w:r>
              <w:rPr>
                <w:rFonts w:ascii="宋体" w:hAnsi="宋体" w:cs="宋体"/>
                <w:b/>
                <w:szCs w:val="21"/>
              </w:rPr>
              <w:t>4</w:t>
            </w:r>
            <w:r>
              <w:rPr>
                <w:rFonts w:hint="eastAsia" w:ascii="宋体" w:hAnsi="宋体" w:cs="宋体"/>
                <w:b/>
                <w:szCs w:val="21"/>
              </w:rPr>
              <w:t>、中标服务费的收取：</w:t>
            </w:r>
            <w:r>
              <w:rPr>
                <w:rFonts w:hint="eastAsia" w:ascii="宋体" w:hAnsi="宋体" w:cs="宋体"/>
                <w:bCs/>
                <w:szCs w:val="21"/>
              </w:rPr>
              <w:t>本采购代理机构根据国家发改委发改办价格</w:t>
            </w:r>
            <w:r>
              <w:rPr>
                <w:rFonts w:ascii="宋体" w:hAnsi="宋体" w:cs="宋体"/>
                <w:bCs/>
                <w:szCs w:val="21"/>
              </w:rPr>
              <w:t>[2003]857</w:t>
            </w:r>
            <w:r>
              <w:rPr>
                <w:rFonts w:hint="eastAsia" w:ascii="宋体" w:hAnsi="宋体" w:cs="宋体"/>
                <w:bCs/>
                <w:szCs w:val="21"/>
              </w:rPr>
              <w:t>号通知和国家计委计价格</w:t>
            </w:r>
            <w:r>
              <w:rPr>
                <w:rFonts w:ascii="宋体" w:hAnsi="宋体" w:cs="宋体"/>
                <w:bCs/>
                <w:szCs w:val="21"/>
              </w:rPr>
              <w:t>[2002]1980</w:t>
            </w:r>
            <w:r>
              <w:rPr>
                <w:rFonts w:hint="eastAsia" w:ascii="宋体" w:hAnsi="宋体" w:cs="宋体"/>
                <w:bCs/>
                <w:szCs w:val="21"/>
              </w:rPr>
              <w:t>号文件规定的服务招标费率标准（下浮</w:t>
            </w:r>
            <w:r>
              <w:rPr>
                <w:rFonts w:ascii="宋体" w:hAnsi="宋体" w:cs="宋体"/>
                <w:bCs/>
                <w:szCs w:val="21"/>
              </w:rPr>
              <w:t>20%</w:t>
            </w:r>
            <w:r>
              <w:rPr>
                <w:rFonts w:hint="eastAsia" w:ascii="宋体" w:hAnsi="宋体" w:cs="宋体"/>
                <w:bCs/>
                <w:szCs w:val="21"/>
              </w:rPr>
              <w:t>），按照合同签订金额，向中标人收取招标服务费。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11</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投标保证金</w:t>
            </w:r>
          </w:p>
        </w:tc>
        <w:tc>
          <w:tcPr>
            <w:tcW w:w="7891" w:type="dxa"/>
            <w:gridSpan w:val="5"/>
            <w:shd w:val="clear" w:color="auto" w:fill="FFFFFF"/>
            <w:vAlign w:val="center"/>
          </w:tcPr>
          <w:p>
            <w:pPr>
              <w:spacing w:line="276" w:lineRule="auto"/>
              <w:rPr>
                <w:rFonts w:ascii="宋体" w:hAnsi="宋体"/>
                <w:szCs w:val="21"/>
              </w:rPr>
            </w:pPr>
            <w:r>
              <w:rPr>
                <w:rFonts w:ascii="宋体" w:hAnsi="宋体"/>
                <w:kern w:val="0"/>
              </w:rPr>
              <w:t>投标</w:t>
            </w:r>
            <w:r>
              <w:rPr>
                <w:rFonts w:ascii="宋体" w:hAnsi="宋体"/>
                <w:szCs w:val="21"/>
              </w:rPr>
              <w:t>保证金：人民币</w:t>
            </w:r>
            <w:r>
              <w:rPr>
                <w:rFonts w:hint="eastAsia" w:ascii="宋体" w:hAnsi="宋体"/>
                <w:szCs w:val="21"/>
                <w:u w:val="single"/>
              </w:rPr>
              <w:t>叁</w:t>
            </w:r>
            <w:r>
              <w:rPr>
                <w:rFonts w:ascii="宋体" w:hAnsi="宋体"/>
                <w:szCs w:val="21"/>
                <w:u w:val="single"/>
              </w:rPr>
              <w:t>万</w:t>
            </w:r>
            <w:r>
              <w:rPr>
                <w:rFonts w:hint="eastAsia" w:ascii="宋体" w:hAnsi="宋体"/>
                <w:szCs w:val="21"/>
                <w:u w:val="single"/>
              </w:rPr>
              <w:t>捌仟</w:t>
            </w:r>
            <w:r>
              <w:rPr>
                <w:rFonts w:ascii="宋体" w:hAnsi="宋体"/>
                <w:szCs w:val="21"/>
              </w:rPr>
              <w:t>元整，</w:t>
            </w:r>
          </w:p>
          <w:p>
            <w:pPr>
              <w:spacing w:line="276" w:lineRule="auto"/>
              <w:rPr>
                <w:rFonts w:ascii="宋体" w:hAnsi="宋体"/>
                <w:szCs w:val="21"/>
                <w:u w:val="single"/>
              </w:rPr>
            </w:pPr>
            <w:r>
              <w:rPr>
                <w:rFonts w:ascii="宋体" w:hAnsi="宋体"/>
                <w:szCs w:val="21"/>
              </w:rPr>
              <w:t>响应方应于</w:t>
            </w:r>
            <w:r>
              <w:rPr>
                <w:rFonts w:hint="eastAsia" w:ascii="宋体" w:hAnsi="宋体"/>
                <w:b/>
                <w:bCs/>
                <w:szCs w:val="21"/>
                <w:u w:val="single"/>
              </w:rPr>
              <w:t>2019</w:t>
            </w:r>
            <w:r>
              <w:rPr>
                <w:rFonts w:ascii="宋体" w:hAnsi="宋体"/>
                <w:b/>
                <w:bCs/>
                <w:szCs w:val="21"/>
              </w:rPr>
              <w:t>年</w:t>
            </w:r>
            <w:r>
              <w:rPr>
                <w:rFonts w:hint="eastAsia" w:ascii="宋体" w:hAnsi="宋体"/>
                <w:b/>
                <w:bCs/>
                <w:szCs w:val="21"/>
              </w:rPr>
              <w:t>3</w:t>
            </w:r>
            <w:r>
              <w:rPr>
                <w:rFonts w:ascii="宋体" w:hAnsi="宋体"/>
                <w:b/>
                <w:bCs/>
                <w:szCs w:val="21"/>
              </w:rPr>
              <w:t>月</w:t>
            </w:r>
            <w:r>
              <w:rPr>
                <w:rFonts w:hint="eastAsia" w:ascii="宋体" w:hAnsi="宋体"/>
                <w:b/>
                <w:bCs/>
                <w:szCs w:val="21"/>
                <w:u w:val="single"/>
              </w:rPr>
              <w:t>21</w:t>
            </w:r>
            <w:r>
              <w:rPr>
                <w:rFonts w:ascii="宋体" w:hAnsi="宋体"/>
                <w:b/>
                <w:bCs/>
                <w:szCs w:val="21"/>
              </w:rPr>
              <w:t>日</w:t>
            </w:r>
            <w:r>
              <w:rPr>
                <w:rFonts w:hint="eastAsia" w:ascii="宋体" w:hAnsi="宋体"/>
                <w:b/>
                <w:bCs/>
                <w:szCs w:val="21"/>
                <w:u w:val="single"/>
              </w:rPr>
              <w:t>08</w:t>
            </w:r>
            <w:r>
              <w:rPr>
                <w:rFonts w:ascii="宋体" w:hAnsi="宋体"/>
                <w:b/>
                <w:bCs/>
                <w:szCs w:val="21"/>
              </w:rPr>
              <w:t>时</w:t>
            </w:r>
            <w:r>
              <w:rPr>
                <w:rFonts w:hint="eastAsia" w:ascii="宋体" w:hAnsi="宋体"/>
                <w:b/>
                <w:bCs/>
                <w:szCs w:val="21"/>
                <w:u w:val="single"/>
              </w:rPr>
              <w:t>3</w:t>
            </w:r>
            <w:r>
              <w:rPr>
                <w:rFonts w:ascii="宋体" w:hAnsi="宋体"/>
                <w:b/>
                <w:bCs/>
                <w:szCs w:val="21"/>
                <w:u w:val="single"/>
              </w:rPr>
              <w:t xml:space="preserve">0 </w:t>
            </w:r>
            <w:r>
              <w:rPr>
                <w:rFonts w:ascii="宋体" w:hAnsi="宋体"/>
                <w:b/>
                <w:bCs/>
                <w:szCs w:val="21"/>
              </w:rPr>
              <w:t>分（时间）前</w:t>
            </w:r>
            <w:r>
              <w:rPr>
                <w:rFonts w:ascii="宋体" w:hAnsi="宋体"/>
                <w:szCs w:val="21"/>
              </w:rPr>
              <w:t>将投标保证金以银行转账、电汇等形式交至</w:t>
            </w:r>
            <w:r>
              <w:rPr>
                <w:rFonts w:ascii="宋体" w:hAnsi="宋体"/>
                <w:szCs w:val="21"/>
                <w:u w:val="single"/>
              </w:rPr>
              <w:t xml:space="preserve">舟山市中昊工程造价咨询有限责任公司 </w:t>
            </w:r>
          </w:p>
          <w:p>
            <w:pPr>
              <w:spacing w:line="276" w:lineRule="auto"/>
              <w:rPr>
                <w:rFonts w:ascii="宋体" w:hAnsi="宋体"/>
                <w:szCs w:val="21"/>
              </w:rPr>
            </w:pPr>
            <w:r>
              <w:rPr>
                <w:rFonts w:ascii="宋体" w:hAnsi="宋体"/>
                <w:szCs w:val="21"/>
              </w:rPr>
              <w:t>开户银行：</w:t>
            </w:r>
            <w:r>
              <w:rPr>
                <w:rFonts w:ascii="宋体" w:hAnsi="宋体"/>
                <w:szCs w:val="21"/>
                <w:u w:val="single"/>
              </w:rPr>
              <w:t xml:space="preserve">舟山市工商银行新城支行 </w:t>
            </w:r>
          </w:p>
          <w:p>
            <w:pPr>
              <w:spacing w:line="276" w:lineRule="auto"/>
              <w:rPr>
                <w:rFonts w:ascii="宋体" w:hAnsi="宋体"/>
              </w:rPr>
            </w:pPr>
            <w:r>
              <w:rPr>
                <w:rFonts w:ascii="宋体" w:hAnsi="宋体"/>
                <w:szCs w:val="21"/>
              </w:rPr>
              <w:t>银行账号：</w:t>
            </w:r>
            <w:r>
              <w:rPr>
                <w:rFonts w:ascii="宋体" w:hAnsi="宋体"/>
                <w:szCs w:val="21"/>
                <w:u w:val="single"/>
              </w:rPr>
              <w:t>1206022419000013037</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12</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履约保证金</w:t>
            </w:r>
          </w:p>
        </w:tc>
        <w:tc>
          <w:tcPr>
            <w:tcW w:w="7891" w:type="dxa"/>
            <w:gridSpan w:val="5"/>
            <w:shd w:val="clear" w:color="auto" w:fill="FFFFFF"/>
            <w:vAlign w:val="center"/>
          </w:tcPr>
          <w:p>
            <w:pPr>
              <w:spacing w:line="276" w:lineRule="auto"/>
              <w:rPr>
                <w:rFonts w:ascii="宋体" w:hAnsi="宋体"/>
              </w:rPr>
            </w:pPr>
            <w:r>
              <w:rPr>
                <w:rFonts w:ascii="宋体" w:hAnsi="宋体"/>
              </w:rPr>
              <w:t>1、签订合同</w:t>
            </w:r>
            <w:r>
              <w:rPr>
                <w:rFonts w:hint="eastAsia" w:ascii="宋体" w:hAnsi="宋体"/>
              </w:rPr>
              <w:t>后7个日历天</w:t>
            </w:r>
            <w:r>
              <w:rPr>
                <w:rFonts w:ascii="宋体" w:hAnsi="宋体"/>
              </w:rPr>
              <w:t>内中标人须提供履约保证金。</w:t>
            </w:r>
          </w:p>
          <w:p>
            <w:pPr>
              <w:spacing w:line="276" w:lineRule="auto"/>
              <w:rPr>
                <w:rFonts w:ascii="宋体" w:hAnsi="宋体"/>
              </w:rPr>
            </w:pPr>
            <w:r>
              <w:rPr>
                <w:rFonts w:ascii="宋体" w:hAnsi="宋体"/>
              </w:rPr>
              <w:t>2、履约保证金金额为合同总额的</w:t>
            </w:r>
            <w:r>
              <w:rPr>
                <w:rFonts w:hint="eastAsia" w:ascii="宋体" w:hAnsi="宋体"/>
              </w:rPr>
              <w:t>3</w:t>
            </w:r>
            <w:r>
              <w:rPr>
                <w:rFonts w:ascii="宋体" w:hAnsi="宋体"/>
              </w:rPr>
              <w:t>%。</w:t>
            </w:r>
          </w:p>
          <w:p>
            <w:pPr>
              <w:pStyle w:val="2"/>
              <w:spacing w:line="276" w:lineRule="auto"/>
              <w:rPr>
                <w:rFonts w:ascii="宋体" w:hAnsi="宋体"/>
                <w:sz w:val="21"/>
                <w:szCs w:val="21"/>
              </w:rPr>
            </w:pPr>
            <w:r>
              <w:rPr>
                <w:rFonts w:ascii="宋体" w:hAnsi="宋体"/>
              </w:rPr>
              <w:t>3、</w:t>
            </w:r>
            <w:r>
              <w:rPr>
                <w:rFonts w:ascii="宋体" w:hAnsi="宋体"/>
                <w:kern w:val="2"/>
                <w:sz w:val="21"/>
              </w:rPr>
              <w:t>履约保证金自履约期满后，无任何问题，且无合同纠纷的，原额无息退还履约保证金。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13</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投标文件的组成</w:t>
            </w:r>
          </w:p>
        </w:tc>
        <w:tc>
          <w:tcPr>
            <w:tcW w:w="7891" w:type="dxa"/>
            <w:gridSpan w:val="5"/>
            <w:shd w:val="clear" w:color="auto" w:fill="FFFFFF"/>
            <w:vAlign w:val="center"/>
          </w:tcPr>
          <w:p>
            <w:pPr>
              <w:pStyle w:val="2"/>
              <w:spacing w:line="276" w:lineRule="auto"/>
              <w:rPr>
                <w:rFonts w:ascii="宋体" w:hAnsi="宋体"/>
                <w:kern w:val="2"/>
                <w:sz w:val="21"/>
              </w:rPr>
            </w:pPr>
            <w:r>
              <w:rPr>
                <w:rFonts w:ascii="宋体" w:hAnsi="宋体"/>
                <w:kern w:val="2"/>
                <w:sz w:val="21"/>
              </w:rPr>
              <w:t>投标文件由资格证明部分、商务部分、技术部分及报价部分四部分组成。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14</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投标文件的提交份数</w:t>
            </w:r>
          </w:p>
        </w:tc>
        <w:tc>
          <w:tcPr>
            <w:tcW w:w="7891" w:type="dxa"/>
            <w:gridSpan w:val="5"/>
            <w:shd w:val="clear" w:color="auto" w:fill="FFFFFF"/>
            <w:vAlign w:val="center"/>
          </w:tcPr>
          <w:p>
            <w:pPr>
              <w:spacing w:line="276" w:lineRule="auto"/>
              <w:rPr>
                <w:rFonts w:ascii="宋体" w:hAnsi="宋体"/>
                <w:szCs w:val="21"/>
              </w:rPr>
            </w:pPr>
            <w:r>
              <w:rPr>
                <w:rFonts w:ascii="宋体" w:hAnsi="宋体"/>
              </w:rPr>
              <w:t>纸质版：正本一份，副本</w:t>
            </w:r>
            <w:r>
              <w:rPr>
                <w:rFonts w:hint="eastAsia" w:ascii="宋体" w:hAnsi="宋体"/>
              </w:rPr>
              <w:t>五</w:t>
            </w:r>
            <w:r>
              <w:rPr>
                <w:rFonts w:ascii="宋体" w:hAnsi="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15</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投标文件</w:t>
            </w:r>
          </w:p>
          <w:p>
            <w:pPr>
              <w:spacing w:line="276" w:lineRule="auto"/>
              <w:jc w:val="center"/>
              <w:rPr>
                <w:rFonts w:ascii="宋体" w:hAnsi="宋体"/>
                <w:b/>
                <w:szCs w:val="21"/>
              </w:rPr>
            </w:pPr>
            <w:r>
              <w:rPr>
                <w:rFonts w:ascii="宋体" w:hAnsi="宋体"/>
                <w:b/>
                <w:szCs w:val="21"/>
              </w:rPr>
              <w:t>提交地点</w:t>
            </w:r>
          </w:p>
        </w:tc>
        <w:tc>
          <w:tcPr>
            <w:tcW w:w="7891" w:type="dxa"/>
            <w:gridSpan w:val="5"/>
            <w:shd w:val="clear" w:color="auto" w:fill="FFFFFF"/>
            <w:vAlign w:val="center"/>
          </w:tcPr>
          <w:p>
            <w:pPr>
              <w:spacing w:line="276" w:lineRule="auto"/>
              <w:rPr>
                <w:rFonts w:ascii="宋体" w:hAnsi="宋体"/>
                <w:szCs w:val="21"/>
              </w:rPr>
            </w:pPr>
            <w:r>
              <w:rPr>
                <w:rFonts w:ascii="宋体" w:hAnsi="宋体"/>
                <w:szCs w:val="21"/>
                <w:shd w:val="clear" w:color="auto" w:fill="FFFFFF"/>
              </w:rPr>
              <w:t>舟山市公共资源交易中心定海区分中心</w:t>
            </w:r>
            <w:r>
              <w:rPr>
                <w:rFonts w:ascii="宋体" w:hAnsi="宋体"/>
                <w:szCs w:val="21"/>
                <w:u w:val="single"/>
              </w:rPr>
              <w:t xml:space="preserve"> </w:t>
            </w:r>
            <w:r>
              <w:rPr>
                <w:rFonts w:hint="eastAsia" w:ascii="宋体" w:hAnsi="宋体"/>
                <w:szCs w:val="21"/>
                <w:u w:val="single"/>
              </w:rPr>
              <w:t>1</w:t>
            </w:r>
            <w:r>
              <w:rPr>
                <w:rFonts w:ascii="宋体" w:hAnsi="宋体"/>
                <w:szCs w:val="21"/>
                <w:u w:val="single"/>
              </w:rPr>
              <w:t xml:space="preserve"> </w:t>
            </w:r>
            <w:r>
              <w:rPr>
                <w:rFonts w:ascii="宋体" w:hAnsi="宋体"/>
                <w:szCs w:val="21"/>
              </w:rPr>
              <w:t>楼开标室-人民南路126号。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16</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投标文件提交截止时间</w:t>
            </w:r>
          </w:p>
        </w:tc>
        <w:tc>
          <w:tcPr>
            <w:tcW w:w="7891" w:type="dxa"/>
            <w:gridSpan w:val="5"/>
            <w:shd w:val="clear" w:color="auto" w:fill="FFFFFF"/>
            <w:vAlign w:val="center"/>
          </w:tcPr>
          <w:p>
            <w:pPr>
              <w:spacing w:line="276" w:lineRule="auto"/>
              <w:rPr>
                <w:rFonts w:ascii="宋体" w:hAnsi="宋体"/>
                <w:szCs w:val="21"/>
              </w:rPr>
            </w:pPr>
            <w:r>
              <w:rPr>
                <w:rStyle w:val="18"/>
                <w:rFonts w:ascii="宋体" w:hAnsi="宋体"/>
                <w:szCs w:val="21"/>
              </w:rPr>
              <w:t>201</w:t>
            </w:r>
            <w:r>
              <w:rPr>
                <w:rStyle w:val="18"/>
                <w:rFonts w:hint="eastAsia" w:ascii="宋体" w:hAnsi="宋体"/>
                <w:szCs w:val="21"/>
              </w:rPr>
              <w:t>9</w:t>
            </w:r>
            <w:r>
              <w:rPr>
                <w:rStyle w:val="18"/>
                <w:rFonts w:ascii="宋体" w:hAnsi="宋体"/>
                <w:szCs w:val="21"/>
              </w:rPr>
              <w:t>年</w:t>
            </w:r>
            <w:r>
              <w:rPr>
                <w:rStyle w:val="18"/>
                <w:rFonts w:hint="eastAsia" w:ascii="宋体" w:hAnsi="宋体"/>
                <w:szCs w:val="21"/>
              </w:rPr>
              <w:t>3</w:t>
            </w:r>
            <w:r>
              <w:rPr>
                <w:rStyle w:val="18"/>
                <w:rFonts w:ascii="宋体" w:hAnsi="宋体"/>
                <w:szCs w:val="21"/>
              </w:rPr>
              <w:t>月</w:t>
            </w:r>
            <w:r>
              <w:rPr>
                <w:rStyle w:val="18"/>
                <w:rFonts w:hint="eastAsia" w:ascii="宋体" w:hAnsi="宋体"/>
                <w:szCs w:val="21"/>
              </w:rPr>
              <w:t>21</w:t>
            </w:r>
            <w:r>
              <w:rPr>
                <w:rStyle w:val="18"/>
                <w:rFonts w:ascii="宋体" w:hAnsi="宋体"/>
                <w:szCs w:val="21"/>
              </w:rPr>
              <w:t>日</w:t>
            </w:r>
            <w:r>
              <w:rPr>
                <w:rStyle w:val="18"/>
                <w:rFonts w:hint="eastAsia" w:ascii="宋体" w:hAnsi="宋体"/>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17</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开标地点</w:t>
            </w:r>
          </w:p>
        </w:tc>
        <w:tc>
          <w:tcPr>
            <w:tcW w:w="7891" w:type="dxa"/>
            <w:gridSpan w:val="5"/>
            <w:shd w:val="clear" w:color="auto" w:fill="FFFFFF"/>
            <w:vAlign w:val="center"/>
          </w:tcPr>
          <w:p>
            <w:pPr>
              <w:spacing w:line="276" w:lineRule="auto"/>
              <w:rPr>
                <w:rFonts w:ascii="宋体" w:hAnsi="宋体"/>
                <w:szCs w:val="21"/>
              </w:rPr>
            </w:pPr>
            <w:r>
              <w:rPr>
                <w:rFonts w:ascii="宋体" w:hAnsi="宋体"/>
                <w:szCs w:val="21"/>
                <w:shd w:val="clear" w:color="auto" w:fill="FFFFFF"/>
              </w:rPr>
              <w:t>舟山市公共资源交易中心定海区分中心</w:t>
            </w:r>
            <w:r>
              <w:rPr>
                <w:rFonts w:ascii="宋体" w:hAnsi="宋体"/>
                <w:szCs w:val="21"/>
                <w:u w:val="single"/>
              </w:rPr>
              <w:t xml:space="preserve"> </w:t>
            </w:r>
            <w:r>
              <w:rPr>
                <w:rFonts w:hint="eastAsia" w:ascii="宋体" w:hAnsi="宋体"/>
                <w:szCs w:val="21"/>
                <w:u w:val="single"/>
              </w:rPr>
              <w:t>1</w:t>
            </w:r>
            <w:r>
              <w:rPr>
                <w:rFonts w:ascii="宋体" w:hAnsi="宋体"/>
                <w:szCs w:val="21"/>
                <w:u w:val="single"/>
              </w:rPr>
              <w:t xml:space="preserve"> </w:t>
            </w:r>
            <w:r>
              <w:rPr>
                <w:rFonts w:ascii="宋体" w:hAnsi="宋体"/>
                <w:szCs w:val="21"/>
              </w:rPr>
              <w:t>楼开标室-人民南路126号。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18</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开标时间</w:t>
            </w:r>
          </w:p>
        </w:tc>
        <w:tc>
          <w:tcPr>
            <w:tcW w:w="7891" w:type="dxa"/>
            <w:gridSpan w:val="5"/>
            <w:shd w:val="clear" w:color="auto" w:fill="FFFFFF"/>
            <w:vAlign w:val="center"/>
          </w:tcPr>
          <w:p>
            <w:pPr>
              <w:spacing w:line="276" w:lineRule="auto"/>
              <w:rPr>
                <w:rFonts w:ascii="宋体" w:hAnsi="宋体"/>
                <w:szCs w:val="21"/>
              </w:rPr>
            </w:pPr>
            <w:r>
              <w:rPr>
                <w:rStyle w:val="18"/>
                <w:rFonts w:ascii="宋体" w:hAnsi="宋体"/>
                <w:szCs w:val="21"/>
              </w:rPr>
              <w:t>201</w:t>
            </w:r>
            <w:r>
              <w:rPr>
                <w:rStyle w:val="18"/>
                <w:rFonts w:hint="eastAsia" w:ascii="宋体" w:hAnsi="宋体"/>
                <w:szCs w:val="21"/>
              </w:rPr>
              <w:t>9</w:t>
            </w:r>
            <w:r>
              <w:rPr>
                <w:rStyle w:val="18"/>
                <w:rFonts w:ascii="宋体" w:hAnsi="宋体"/>
                <w:szCs w:val="21"/>
              </w:rPr>
              <w:t>年</w:t>
            </w:r>
            <w:r>
              <w:rPr>
                <w:rStyle w:val="18"/>
                <w:rFonts w:hint="eastAsia" w:ascii="宋体" w:hAnsi="宋体"/>
                <w:szCs w:val="21"/>
              </w:rPr>
              <w:t>3</w:t>
            </w:r>
            <w:r>
              <w:rPr>
                <w:rStyle w:val="18"/>
                <w:rFonts w:ascii="宋体" w:hAnsi="宋体"/>
                <w:szCs w:val="21"/>
              </w:rPr>
              <w:t>月</w:t>
            </w:r>
            <w:r>
              <w:rPr>
                <w:rStyle w:val="18"/>
                <w:rFonts w:hint="eastAsia" w:ascii="宋体" w:hAnsi="宋体"/>
                <w:szCs w:val="21"/>
              </w:rPr>
              <w:t>21</w:t>
            </w:r>
            <w:r>
              <w:rPr>
                <w:rStyle w:val="18"/>
                <w:rFonts w:ascii="宋体" w:hAnsi="宋体"/>
                <w:szCs w:val="21"/>
              </w:rPr>
              <w:t>日</w:t>
            </w:r>
            <w:r>
              <w:rPr>
                <w:rStyle w:val="18"/>
                <w:rFonts w:hint="eastAsia" w:ascii="宋体" w:hAnsi="宋体"/>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276" w:lineRule="auto"/>
              <w:jc w:val="center"/>
              <w:rPr>
                <w:rFonts w:ascii="宋体" w:hAnsi="宋体"/>
                <w:b/>
                <w:szCs w:val="21"/>
              </w:rPr>
            </w:pPr>
            <w:r>
              <w:rPr>
                <w:rFonts w:ascii="宋体" w:hAnsi="宋体"/>
                <w:b/>
                <w:szCs w:val="21"/>
              </w:rPr>
              <w:t>19</w:t>
            </w:r>
          </w:p>
        </w:tc>
        <w:tc>
          <w:tcPr>
            <w:tcW w:w="1513" w:type="dxa"/>
            <w:shd w:val="clear" w:color="auto" w:fill="E0E0E0"/>
            <w:vAlign w:val="center"/>
          </w:tcPr>
          <w:p>
            <w:pPr>
              <w:spacing w:line="276" w:lineRule="auto"/>
              <w:jc w:val="center"/>
              <w:rPr>
                <w:rFonts w:ascii="宋体" w:hAnsi="宋体"/>
                <w:b/>
                <w:szCs w:val="21"/>
              </w:rPr>
            </w:pPr>
            <w:r>
              <w:rPr>
                <w:rFonts w:ascii="宋体" w:hAnsi="宋体"/>
                <w:b/>
                <w:szCs w:val="21"/>
              </w:rPr>
              <w:t>答疑与澄清</w:t>
            </w:r>
          </w:p>
        </w:tc>
        <w:tc>
          <w:tcPr>
            <w:tcW w:w="7891" w:type="dxa"/>
            <w:gridSpan w:val="5"/>
            <w:shd w:val="clear" w:color="auto" w:fill="FFFFFF"/>
            <w:vAlign w:val="center"/>
          </w:tcPr>
          <w:p>
            <w:pPr>
              <w:spacing w:line="276" w:lineRule="auto"/>
              <w:rPr>
                <w:rFonts w:ascii="宋体" w:hAnsi="宋体"/>
              </w:rPr>
            </w:pPr>
            <w:r>
              <w:rPr>
                <w:rFonts w:ascii="宋体" w:hAnsi="宋体"/>
              </w:rPr>
              <w:t>供应商如认为招标文件表述不清晰、存在歧视性、排他性或者其他违法内容的，应当于</w:t>
            </w:r>
            <w:r>
              <w:rPr>
                <w:rFonts w:ascii="宋体" w:hAnsi="宋体"/>
                <w:u w:val="single"/>
              </w:rPr>
              <w:t>201</w:t>
            </w:r>
            <w:r>
              <w:rPr>
                <w:rFonts w:hint="eastAsia" w:ascii="宋体" w:hAnsi="宋体"/>
                <w:u w:val="single"/>
              </w:rPr>
              <w:t>9</w:t>
            </w:r>
            <w:r>
              <w:rPr>
                <w:rFonts w:ascii="宋体" w:hAnsi="宋体"/>
              </w:rPr>
              <w:t>年</w:t>
            </w:r>
            <w:r>
              <w:rPr>
                <w:rFonts w:ascii="宋体" w:hAnsi="宋体"/>
                <w:u w:val="single"/>
              </w:rPr>
              <w:t xml:space="preserve"> </w:t>
            </w:r>
            <w:r>
              <w:rPr>
                <w:rFonts w:hint="eastAsia" w:ascii="宋体" w:hAnsi="宋体"/>
                <w:u w:val="single"/>
              </w:rPr>
              <w:t xml:space="preserve">3 </w:t>
            </w:r>
            <w:r>
              <w:rPr>
                <w:rFonts w:ascii="宋体" w:hAnsi="宋体"/>
              </w:rPr>
              <w:t>月</w:t>
            </w:r>
            <w:r>
              <w:rPr>
                <w:rFonts w:hint="eastAsia" w:ascii="宋体" w:hAnsi="宋体"/>
                <w:u w:val="single"/>
              </w:rPr>
              <w:t xml:space="preserve"> 15</w:t>
            </w:r>
            <w:r>
              <w:rPr>
                <w:rFonts w:ascii="宋体" w:hAnsi="宋体"/>
                <w:u w:val="single"/>
              </w:rPr>
              <w:t xml:space="preserve"> </w:t>
            </w:r>
            <w:r>
              <w:rPr>
                <w:rFonts w:ascii="宋体" w:hAnsi="宋体"/>
              </w:rPr>
              <w:t>日前，以书面形式要求</w:t>
            </w:r>
            <w:r>
              <w:rPr>
                <w:rFonts w:hint="eastAsia" w:ascii="宋体" w:hAnsi="宋体"/>
              </w:rPr>
              <w:t>采购代理机构</w:t>
            </w:r>
            <w:r>
              <w:rPr>
                <w:rFonts w:ascii="宋体" w:hAnsi="宋体"/>
              </w:rPr>
              <w:t>作出书面解释、澄清或者向</w:t>
            </w:r>
            <w:r>
              <w:rPr>
                <w:rFonts w:hint="eastAsia" w:ascii="宋体" w:hAnsi="宋体"/>
              </w:rPr>
              <w:t>采购代理机构</w:t>
            </w:r>
            <w:r>
              <w:rPr>
                <w:rFonts w:ascii="宋体" w:hAnsi="宋体"/>
              </w:rPr>
              <w:t>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20</w:t>
            </w:r>
          </w:p>
        </w:tc>
        <w:tc>
          <w:tcPr>
            <w:tcW w:w="1513" w:type="dxa"/>
            <w:shd w:val="clear" w:color="auto" w:fill="E0E0E0"/>
            <w:vAlign w:val="center"/>
          </w:tcPr>
          <w:p>
            <w:pPr>
              <w:spacing w:line="360" w:lineRule="auto"/>
              <w:jc w:val="center"/>
              <w:rPr>
                <w:rFonts w:ascii="宋体" w:hAnsi="宋体"/>
                <w:b/>
                <w:szCs w:val="21"/>
              </w:rPr>
            </w:pPr>
            <w:r>
              <w:rPr>
                <w:rFonts w:ascii="宋体" w:hAnsi="宋体"/>
                <w:b/>
                <w:szCs w:val="21"/>
              </w:rPr>
              <w:t>供应商注册</w:t>
            </w:r>
          </w:p>
        </w:tc>
        <w:tc>
          <w:tcPr>
            <w:tcW w:w="7891" w:type="dxa"/>
            <w:gridSpan w:val="5"/>
            <w:shd w:val="clear" w:color="auto" w:fill="FFFFFF"/>
            <w:vAlign w:val="center"/>
          </w:tcPr>
          <w:p>
            <w:pPr>
              <w:spacing w:beforeLines="10" w:line="340" w:lineRule="atLeast"/>
              <w:ind w:firstLine="420"/>
              <w:jc w:val="left"/>
              <w:rPr>
                <w:rFonts w:ascii="宋体" w:hAnsi="宋体"/>
                <w:bCs/>
                <w:snapToGrid w:val="0"/>
                <w:kern w:val="0"/>
              </w:rPr>
            </w:pPr>
            <w:r>
              <w:rPr>
                <w:rFonts w:ascii="宋体" w:hAnsi="宋体"/>
                <w:bCs/>
                <w:snapToGrid w:val="0"/>
                <w:kern w:val="0"/>
              </w:rPr>
              <w:t>各供应商须在投标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p>
            <w:pPr>
              <w:spacing w:beforeLines="10" w:line="340" w:lineRule="atLeast"/>
              <w:ind w:firstLine="420"/>
              <w:jc w:val="left"/>
              <w:rPr>
                <w:rFonts w:ascii="宋体" w:hAnsi="宋体"/>
                <w:szCs w:val="21"/>
              </w:rPr>
            </w:pPr>
            <w:r>
              <w:rPr>
                <w:rFonts w:ascii="宋体" w:hAnsi="宋体"/>
                <w:bCs/>
                <w:snapToGrid w:val="0"/>
                <w:kern w:val="0"/>
              </w:rPr>
              <w:t>供应商在申请注册前，请认真阅读，学习《中华人民共和国政府采购法》和《浙江省政府采购供应商注册及诚信管理暂行办法》等相关法规规定。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21</w:t>
            </w:r>
          </w:p>
        </w:tc>
        <w:tc>
          <w:tcPr>
            <w:tcW w:w="1513" w:type="dxa"/>
            <w:shd w:val="clear" w:color="auto" w:fill="E0E0E0"/>
            <w:vAlign w:val="center"/>
          </w:tcPr>
          <w:p>
            <w:pPr>
              <w:spacing w:beforeLines="10" w:line="340" w:lineRule="atLeast"/>
              <w:jc w:val="center"/>
              <w:rPr>
                <w:rFonts w:ascii="宋体" w:hAnsi="宋体"/>
                <w:b/>
                <w:szCs w:val="21"/>
              </w:rPr>
            </w:pPr>
            <w:r>
              <w:rPr>
                <w:rFonts w:ascii="宋体" w:hAnsi="宋体"/>
                <w:b/>
                <w:szCs w:val="21"/>
              </w:rPr>
              <w:t>质疑与投诉</w:t>
            </w:r>
          </w:p>
        </w:tc>
        <w:tc>
          <w:tcPr>
            <w:tcW w:w="7891" w:type="dxa"/>
            <w:gridSpan w:val="5"/>
            <w:shd w:val="clear" w:color="auto" w:fill="FFFFFF"/>
            <w:vAlign w:val="center"/>
          </w:tcPr>
          <w:p>
            <w:pPr>
              <w:adjustRightInd w:val="0"/>
              <w:snapToGrid w:val="0"/>
              <w:spacing w:line="340" w:lineRule="exact"/>
              <w:ind w:firstLine="420"/>
              <w:jc w:val="left"/>
              <w:rPr>
                <w:rFonts w:ascii="宋体" w:hAnsi="宋体"/>
                <w:bCs/>
                <w:snapToGrid w:val="0"/>
                <w:kern w:val="0"/>
              </w:rPr>
            </w:pPr>
            <w:r>
              <w:rPr>
                <w:rFonts w:ascii="宋体" w:hAnsi="宋体"/>
                <w:kern w:val="0"/>
                <w:szCs w:val="21"/>
              </w:rPr>
              <w:t>质疑：根据财政部94号令（《政府采购质疑和投诉办法》）的规定，供应商认为</w:t>
            </w:r>
            <w:r>
              <w:rPr>
                <w:rFonts w:hint="eastAsia" w:ascii="宋体" w:hAnsi="宋体"/>
                <w:kern w:val="0"/>
                <w:szCs w:val="21"/>
              </w:rPr>
              <w:t>招标</w:t>
            </w:r>
            <w:r>
              <w:rPr>
                <w:rFonts w:ascii="宋体" w:hAnsi="宋体"/>
                <w:kern w:val="0"/>
                <w:szCs w:val="21"/>
              </w:rPr>
              <w:t>文件、采购过程和中标、成交结果使自己的权益受到损害的，可以在知道或者应知其权益受到损害之日起七个工作日内，以书面形式向招标人、招标代理机构</w:t>
            </w:r>
            <w:r>
              <w:rPr>
                <w:rFonts w:ascii="宋体" w:hAnsi="宋体"/>
              </w:rPr>
              <w:t>一次性提出针对同一采购程序环节的质疑</w:t>
            </w:r>
            <w:r>
              <w:rPr>
                <w:rFonts w:ascii="宋体" w:hAnsi="宋体"/>
                <w:kern w:val="0"/>
                <w:szCs w:val="21"/>
              </w:rPr>
              <w:t>。</w:t>
            </w:r>
            <w:r>
              <w:rPr>
                <w:rFonts w:ascii="宋体" w:hAnsi="宋体"/>
                <w:kern w:val="0"/>
                <w:szCs w:val="21"/>
              </w:rPr>
              <w:br w:type="textWrapping"/>
            </w:r>
            <w:r>
              <w:rPr>
                <w:rFonts w:ascii="宋体" w:hAnsi="宋体"/>
                <w:kern w:val="0"/>
                <w:szCs w:val="21"/>
              </w:rPr>
              <w:t xml:space="preserve">   质疑起算日期：1、对采购公告信息（含供应商资格条件）提出质疑的，质疑期限自采购公告发布之日起计算。2、对采购文件提出质疑的，质疑期限自供应商获得采购文件之日起计算。（发售截止日之后报名的供应商，质疑起算日期以发售截止日起计算）3、对采购过程提出质疑的，为各采购程序环节结束之日。4、对采购结果提出质疑的，质疑期限自采购结果公告（包括公示、预公告、结果变更公告等）之日起计算。否则，被质疑人可不予接受。</w:t>
            </w:r>
            <w:r>
              <w:rPr>
                <w:rFonts w:ascii="宋体" w:hAnsi="宋体"/>
                <w:kern w:val="0"/>
                <w:szCs w:val="21"/>
              </w:rPr>
              <w:br w:type="textWrapping"/>
            </w:r>
            <w:r>
              <w:rPr>
                <w:rFonts w:ascii="宋体" w:hAnsi="宋体"/>
                <w:kern w:val="0"/>
                <w:szCs w:val="21"/>
              </w:rPr>
              <w:t xml:space="preserve">   质疑人可以采取直接递交、传真或邮寄方式提交质疑书。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r>
              <w:rPr>
                <w:rFonts w:ascii="宋体" w:hAnsi="宋体"/>
                <w:kern w:val="0"/>
                <w:szCs w:val="21"/>
              </w:rPr>
              <w:br w:type="textWrapping"/>
            </w:r>
            <w:r>
              <w:rPr>
                <w:rFonts w:ascii="宋体" w:hAnsi="宋体"/>
                <w:kern w:val="0"/>
                <w:szCs w:val="21"/>
              </w:rPr>
              <w:t xml:space="preserve">   投诉：根据《政府采购质疑和投诉办法》的规定，质疑供应商对招标人、招标代理机构的答复不满意或者招标人、招标代理机构未在规定的时间内作出答复的，可以在答复期满后十五个工作日内向同级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22</w:t>
            </w:r>
          </w:p>
        </w:tc>
        <w:tc>
          <w:tcPr>
            <w:tcW w:w="1513" w:type="dxa"/>
            <w:shd w:val="clear" w:color="auto" w:fill="E0E0E0"/>
            <w:vAlign w:val="center"/>
          </w:tcPr>
          <w:p>
            <w:pPr>
              <w:spacing w:line="360" w:lineRule="auto"/>
              <w:jc w:val="center"/>
              <w:rPr>
                <w:rFonts w:ascii="宋体" w:hAnsi="宋体"/>
                <w:b/>
                <w:szCs w:val="21"/>
              </w:rPr>
            </w:pPr>
            <w:r>
              <w:rPr>
                <w:rFonts w:ascii="宋体" w:hAnsi="宋体"/>
                <w:b/>
                <w:szCs w:val="21"/>
              </w:rPr>
              <w:t>不良信用记录查询</w:t>
            </w:r>
          </w:p>
        </w:tc>
        <w:tc>
          <w:tcPr>
            <w:tcW w:w="7891" w:type="dxa"/>
            <w:gridSpan w:val="5"/>
            <w:shd w:val="clear" w:color="auto" w:fill="FFFFFF"/>
            <w:vAlign w:val="center"/>
          </w:tcPr>
          <w:p>
            <w:pPr>
              <w:spacing w:beforeLines="10" w:line="340" w:lineRule="atLeast"/>
              <w:ind w:firstLine="420"/>
              <w:jc w:val="left"/>
              <w:rPr>
                <w:rFonts w:ascii="宋体" w:hAnsi="宋体"/>
              </w:rPr>
            </w:pPr>
            <w:r>
              <w:rPr>
                <w:rFonts w:ascii="宋体" w:hAnsi="宋体"/>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等文件的有关要求，采购代理机构将在投标截止时间当日通过“信用中国”（www.creditchina.gov.cn）、“中国政府采购网”（www.ccgp.gov.cn）、“信用舟山（www.zjzscredit.gov.cn）三个渠道对本项目投标供应商信用记录进行符合查询。被列入失信被执行人、重大税收违法案件当事人名单、政府采购严重违法失信行为记录名单及其他不符合《中华人民共和国政府采购法》第二十二条规定条件的供应商，将被拒绝参与本项目政府采购活动。两个以上的自然人、法人或者其他组织组成一个联合体，以一个供应商的身份共同参加政府采购活动的，若联合体成员存在不良信用记录的，视同联合体存在不良信用记录。</w:t>
            </w:r>
          </w:p>
          <w:p>
            <w:pPr>
              <w:ind w:firstLine="420"/>
              <w:rPr>
                <w:rFonts w:ascii="宋体" w:hAnsi="宋体"/>
              </w:rPr>
            </w:pPr>
            <w:r>
              <w:rPr>
                <w:rFonts w:ascii="宋体" w:hAnsi="宋体"/>
              </w:rPr>
              <w:t>根据财库[2016]125号《关于在政府采购活动中查询及使用信用记录有关问题的通知》要求，采购代理机构会对供应商信用记录进行查询并甄别。</w:t>
            </w:r>
          </w:p>
          <w:p>
            <w:pPr>
              <w:ind w:firstLine="420"/>
              <w:rPr>
                <w:rFonts w:ascii="宋体" w:hAnsi="宋体"/>
              </w:rPr>
            </w:pPr>
            <w:r>
              <w:rPr>
                <w:rFonts w:ascii="宋体" w:hAnsi="宋体"/>
              </w:rPr>
              <w:t>1）信用信息查询的截止时点：</w:t>
            </w:r>
            <w:r>
              <w:rPr>
                <w:rFonts w:hint="eastAsia" w:ascii="宋体" w:hAnsi="宋体"/>
              </w:rPr>
              <w:t>评标结束前</w:t>
            </w:r>
            <w:r>
              <w:rPr>
                <w:rFonts w:ascii="宋体" w:hAnsi="宋体"/>
              </w:rPr>
              <w:t>；</w:t>
            </w:r>
          </w:p>
          <w:p>
            <w:pPr>
              <w:ind w:firstLine="420"/>
              <w:rPr>
                <w:rFonts w:ascii="宋体" w:hAnsi="宋体"/>
              </w:rPr>
            </w:pPr>
            <w:r>
              <w:rPr>
                <w:rFonts w:ascii="宋体" w:hAnsi="宋体"/>
              </w:rPr>
              <w:t>2）查询渠道：“信用中国”（www.creditchina.gov.cn）、“中国政府采购网”（www.ccgp.gov.cn）、“</w:t>
            </w:r>
            <w:r>
              <w:rPr>
                <w:rFonts w:ascii="宋体" w:hAnsi="宋体"/>
                <w:szCs w:val="21"/>
                <w:shd w:val="clear" w:color="auto" w:fill="FFFFFF"/>
              </w:rPr>
              <w:t>信用舟山（www.zjzscredit.gov.cn）</w:t>
            </w:r>
            <w:r>
              <w:rPr>
                <w:rFonts w:ascii="宋体" w:hAnsi="宋体"/>
              </w:rPr>
              <w:t>；</w:t>
            </w:r>
          </w:p>
          <w:p>
            <w:pPr>
              <w:ind w:firstLine="420"/>
              <w:rPr>
                <w:rFonts w:ascii="宋体" w:hAnsi="宋体"/>
              </w:rPr>
            </w:pPr>
            <w:r>
              <w:rPr>
                <w:rFonts w:ascii="宋体" w:hAnsi="宋体"/>
              </w:rPr>
              <w:t>3）信用信息查询记录和证据留存具体方式：采购代理机构经办人和监督人员将查询网页打印、签字与其他采购文件一并保存；</w:t>
            </w:r>
          </w:p>
          <w:p>
            <w:pPr>
              <w:ind w:firstLine="420"/>
              <w:rPr>
                <w:rFonts w:ascii="宋体" w:hAnsi="宋体"/>
              </w:rPr>
            </w:pPr>
            <w:r>
              <w:rPr>
                <w:rFonts w:ascii="宋体" w:hAnsi="宋体"/>
              </w:rPr>
              <w:t>4）信用信息的使用规则：投标人存在不良信用记录的，其投标将被作为无效投标被拒绝。</w:t>
            </w:r>
          </w:p>
          <w:p>
            <w:pPr>
              <w:widowControl/>
              <w:shd w:val="clear" w:color="auto" w:fill="FDFAF5"/>
              <w:ind w:left="1523" w:leftChars="225" w:hanging="1050" w:hangingChars="500"/>
              <w:jc w:val="left"/>
              <w:rPr>
                <w:rFonts w:ascii="宋体" w:hAnsi="宋体"/>
              </w:rPr>
            </w:pPr>
            <w:r>
              <w:rPr>
                <w:rFonts w:ascii="宋体" w:hAnsi="宋体"/>
              </w:rPr>
              <w:t>不良信用记录指：被列入失信被执行人、重大税收违法案件当事人名单、政府采</w:t>
            </w:r>
          </w:p>
          <w:p>
            <w:pPr>
              <w:rPr>
                <w:rFonts w:ascii="宋体" w:hAnsi="宋体"/>
              </w:rPr>
            </w:pPr>
            <w:r>
              <w:rPr>
                <w:rFonts w:ascii="宋体" w:hAnsi="宋体"/>
              </w:rPr>
              <w:t>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23</w:t>
            </w:r>
          </w:p>
        </w:tc>
        <w:tc>
          <w:tcPr>
            <w:tcW w:w="1513" w:type="dxa"/>
            <w:shd w:val="clear" w:color="auto" w:fill="E0E0E0"/>
            <w:vAlign w:val="center"/>
          </w:tcPr>
          <w:p>
            <w:pPr>
              <w:spacing w:beforeLines="10" w:line="340" w:lineRule="atLeast"/>
              <w:jc w:val="center"/>
              <w:rPr>
                <w:rFonts w:ascii="宋体" w:hAnsi="宋体"/>
                <w:b/>
                <w:szCs w:val="21"/>
              </w:rPr>
            </w:pPr>
            <w:r>
              <w:rPr>
                <w:rFonts w:ascii="宋体" w:hAnsi="宋体"/>
                <w:b/>
                <w:szCs w:val="21"/>
              </w:rPr>
              <w:t>政府采购</w:t>
            </w:r>
          </w:p>
          <w:p>
            <w:pPr>
              <w:spacing w:beforeLines="10" w:line="340" w:lineRule="atLeast"/>
              <w:jc w:val="center"/>
              <w:rPr>
                <w:rFonts w:ascii="宋体" w:hAnsi="宋体"/>
                <w:b/>
                <w:szCs w:val="21"/>
              </w:rPr>
            </w:pPr>
            <w:r>
              <w:rPr>
                <w:rFonts w:ascii="宋体" w:hAnsi="宋体"/>
                <w:b/>
                <w:szCs w:val="21"/>
              </w:rPr>
              <w:t>扶持政策</w:t>
            </w:r>
          </w:p>
        </w:tc>
        <w:tc>
          <w:tcPr>
            <w:tcW w:w="7891" w:type="dxa"/>
            <w:gridSpan w:val="5"/>
            <w:shd w:val="clear" w:color="auto" w:fill="FFFFFF"/>
            <w:vAlign w:val="center"/>
          </w:tcPr>
          <w:p>
            <w:pPr>
              <w:spacing w:beforeLines="10" w:line="340" w:lineRule="atLeast"/>
              <w:ind w:firstLine="420"/>
              <w:jc w:val="left"/>
              <w:rPr>
                <w:rFonts w:ascii="宋体" w:hAnsi="宋体"/>
                <w:kern w:val="0"/>
                <w:szCs w:val="21"/>
              </w:rPr>
            </w:pPr>
            <w:r>
              <w:rPr>
                <w:rFonts w:ascii="宋体" w:hAnsi="宋体"/>
                <w:kern w:val="0"/>
                <w:szCs w:val="21"/>
              </w:rPr>
              <w:t>对符合财政扶持政策的小微企业（或监狱企业、或残疾人福利性单位）给予评标价格折扣。供应商企业属于以上多种性质的，不重复享受扶持政策。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9" w:type="dxa"/>
            <w:shd w:val="clear" w:color="auto" w:fill="E0E0E0"/>
            <w:vAlign w:val="center"/>
          </w:tcPr>
          <w:p>
            <w:pPr>
              <w:spacing w:line="360" w:lineRule="auto"/>
              <w:jc w:val="center"/>
              <w:rPr>
                <w:rFonts w:ascii="宋体" w:hAnsi="宋体"/>
                <w:b/>
                <w:szCs w:val="21"/>
              </w:rPr>
            </w:pPr>
            <w:r>
              <w:rPr>
                <w:rFonts w:ascii="宋体" w:hAnsi="宋体"/>
                <w:b/>
                <w:szCs w:val="21"/>
              </w:rPr>
              <w:t>24</w:t>
            </w:r>
          </w:p>
        </w:tc>
        <w:tc>
          <w:tcPr>
            <w:tcW w:w="1513" w:type="dxa"/>
            <w:shd w:val="clear" w:color="auto" w:fill="E0E0E0"/>
            <w:vAlign w:val="center"/>
          </w:tcPr>
          <w:p>
            <w:pPr>
              <w:spacing w:beforeLines="10" w:line="340" w:lineRule="atLeast"/>
              <w:jc w:val="center"/>
              <w:rPr>
                <w:rFonts w:ascii="宋体" w:hAnsi="宋体"/>
                <w:b/>
                <w:szCs w:val="21"/>
              </w:rPr>
            </w:pPr>
            <w:r>
              <w:rPr>
                <w:rFonts w:ascii="宋体" w:hAnsi="宋体"/>
                <w:b/>
                <w:szCs w:val="21"/>
              </w:rPr>
              <w:t>其他事项</w:t>
            </w:r>
          </w:p>
        </w:tc>
        <w:tc>
          <w:tcPr>
            <w:tcW w:w="7891" w:type="dxa"/>
            <w:gridSpan w:val="5"/>
            <w:shd w:val="clear" w:color="auto" w:fill="FFFFFF"/>
            <w:vAlign w:val="center"/>
          </w:tcPr>
          <w:p>
            <w:pPr>
              <w:spacing w:beforeLines="10" w:line="340" w:lineRule="atLeast"/>
              <w:ind w:firstLine="420"/>
              <w:jc w:val="left"/>
              <w:rPr>
                <w:rFonts w:ascii="宋体" w:hAnsi="宋体"/>
                <w:kern w:val="0"/>
                <w:szCs w:val="21"/>
              </w:rPr>
            </w:pPr>
            <w:r>
              <w:rPr>
                <w:rFonts w:ascii="宋体" w:hAnsi="宋体"/>
                <w:kern w:val="0"/>
                <w:szCs w:val="21"/>
              </w:rPr>
              <w:t>为提高采购效率，节省采购成本，获取了采购文件的供应商，若放弃参加投标的，请在开标前1天12:00之前以书面形式（电子扫描件、传真或书面送达，加盖单位公章，电子扫描件、传真件与原件具有同等效力）通知采购代理机构，以便代理机构决定是否申请抽取专家。</w:t>
            </w:r>
          </w:p>
        </w:tc>
      </w:tr>
    </w:tbl>
    <w:p>
      <w:pPr>
        <w:pStyle w:val="2"/>
      </w:pPr>
    </w:p>
    <w:p>
      <w:pPr>
        <w:pStyle w:val="10"/>
        <w:snapToGrid w:val="0"/>
        <w:spacing w:before="120" w:after="120"/>
        <w:ind w:firstLine="3626" w:firstLineChars="1290"/>
        <w:rPr>
          <w:rFonts w:hAnsi="宋体" w:eastAsia="宋体"/>
          <w:b/>
          <w:bCs/>
          <w:sz w:val="28"/>
        </w:rPr>
      </w:pPr>
    </w:p>
    <w:p>
      <w:pPr>
        <w:pStyle w:val="10"/>
        <w:snapToGrid w:val="0"/>
        <w:spacing w:before="120" w:after="120"/>
        <w:ind w:firstLine="3626" w:firstLineChars="1290"/>
        <w:rPr>
          <w:rFonts w:hAnsi="宋体" w:eastAsia="宋体"/>
          <w:b/>
          <w:bCs/>
          <w:sz w:val="28"/>
        </w:rPr>
      </w:pPr>
      <w:r>
        <w:rPr>
          <w:rFonts w:hAnsi="宋体" w:eastAsia="宋体"/>
          <w:b/>
          <w:bCs/>
          <w:sz w:val="28"/>
        </w:rPr>
        <w:t>一   总  则</w:t>
      </w:r>
    </w:p>
    <w:p>
      <w:pPr>
        <w:pStyle w:val="10"/>
        <w:snapToGrid w:val="0"/>
        <w:spacing w:line="360" w:lineRule="auto"/>
        <w:ind w:firstLine="422" w:firstLineChars="200"/>
        <w:rPr>
          <w:rFonts w:hAnsi="宋体" w:eastAsia="宋体"/>
          <w:b/>
          <w:bCs/>
          <w:sz w:val="21"/>
          <w:szCs w:val="21"/>
        </w:rPr>
      </w:pPr>
      <w:r>
        <w:rPr>
          <w:rFonts w:hAnsi="宋体" w:eastAsia="宋体"/>
          <w:b/>
          <w:bCs/>
          <w:sz w:val="21"/>
          <w:szCs w:val="21"/>
        </w:rPr>
        <w:t>（一）适用范围</w:t>
      </w:r>
    </w:p>
    <w:p>
      <w:pPr>
        <w:snapToGrid w:val="0"/>
        <w:spacing w:line="360" w:lineRule="auto"/>
        <w:ind w:right="-506" w:rightChars="-241" w:firstLine="420" w:firstLineChars="200"/>
        <w:jc w:val="left"/>
        <w:rPr>
          <w:rFonts w:ascii="宋体" w:hAnsi="宋体"/>
        </w:rPr>
      </w:pPr>
      <w:r>
        <w:rPr>
          <w:rFonts w:ascii="宋体" w:hAnsi="宋体"/>
        </w:rPr>
        <w:t>本</w:t>
      </w:r>
      <w:r>
        <w:rPr>
          <w:rFonts w:hint="eastAsia" w:ascii="宋体" w:hAnsi="宋体"/>
        </w:rPr>
        <w:t>采购</w:t>
      </w:r>
      <w:r>
        <w:rPr>
          <w:rFonts w:ascii="宋体" w:hAnsi="宋体"/>
        </w:rPr>
        <w:t>文件适用于</w:t>
      </w:r>
      <w:r>
        <w:rPr>
          <w:rFonts w:hint="eastAsia" w:ascii="宋体" w:hAnsi="宋体"/>
        </w:rPr>
        <w:t xml:space="preserve">定海区城镇危险房屋结构监测技术服务项目 </w:t>
      </w:r>
      <w:r>
        <w:rPr>
          <w:rFonts w:ascii="宋体" w:hAnsi="宋体"/>
        </w:rPr>
        <w:t>的招标、投标、评标、定标、验收、合同履约、付款等行为（法律、法规另有规定的，从其规定）。</w:t>
      </w:r>
    </w:p>
    <w:p>
      <w:pPr>
        <w:pStyle w:val="10"/>
        <w:snapToGrid w:val="0"/>
        <w:spacing w:line="360" w:lineRule="auto"/>
        <w:ind w:firstLine="422" w:firstLineChars="200"/>
        <w:rPr>
          <w:rFonts w:hAnsi="宋体" w:eastAsia="宋体"/>
          <w:b/>
          <w:bCs/>
          <w:sz w:val="21"/>
          <w:szCs w:val="21"/>
        </w:rPr>
      </w:pPr>
      <w:r>
        <w:rPr>
          <w:rFonts w:hAnsi="宋体" w:eastAsia="宋体"/>
          <w:b/>
          <w:bCs/>
          <w:sz w:val="21"/>
          <w:szCs w:val="21"/>
        </w:rPr>
        <w:t>（二）定义</w:t>
      </w:r>
    </w:p>
    <w:p>
      <w:pPr>
        <w:snapToGrid w:val="0"/>
        <w:spacing w:line="360" w:lineRule="auto"/>
        <w:ind w:right="-506" w:rightChars="-241" w:firstLine="420" w:firstLineChars="200"/>
        <w:jc w:val="left"/>
        <w:rPr>
          <w:rFonts w:ascii="宋体" w:hAnsi="宋体"/>
          <w:szCs w:val="21"/>
        </w:rPr>
      </w:pPr>
      <w:r>
        <w:rPr>
          <w:rFonts w:ascii="宋体" w:hAnsi="宋体"/>
          <w:szCs w:val="21"/>
        </w:rPr>
        <w:t>1.招标采购单位系指组织本次招标的代理机构（“招标人”）和采购单位。</w:t>
      </w:r>
    </w:p>
    <w:p>
      <w:pPr>
        <w:snapToGrid w:val="0"/>
        <w:spacing w:line="360" w:lineRule="auto"/>
        <w:ind w:right="-506" w:rightChars="-241" w:firstLine="420" w:firstLineChars="200"/>
        <w:jc w:val="left"/>
        <w:rPr>
          <w:rFonts w:ascii="宋体" w:hAnsi="宋体"/>
          <w:szCs w:val="21"/>
        </w:rPr>
      </w:pPr>
      <w:r>
        <w:rPr>
          <w:rFonts w:ascii="宋体" w:hAnsi="宋体"/>
          <w:szCs w:val="21"/>
        </w:rPr>
        <w:t>2.“供应商”系指向招标方提交</w:t>
      </w:r>
      <w:r>
        <w:rPr>
          <w:rFonts w:hint="eastAsia" w:ascii="宋体" w:hAnsi="宋体"/>
          <w:szCs w:val="21"/>
        </w:rPr>
        <w:t>投标响应文件</w:t>
      </w:r>
      <w:r>
        <w:rPr>
          <w:rFonts w:ascii="宋体" w:hAnsi="宋体"/>
          <w:szCs w:val="21"/>
        </w:rPr>
        <w:t>的单位或个人。</w:t>
      </w:r>
    </w:p>
    <w:p>
      <w:pPr>
        <w:snapToGrid w:val="0"/>
        <w:spacing w:line="360" w:lineRule="auto"/>
        <w:ind w:right="-506" w:rightChars="-241" w:firstLine="420" w:firstLineChars="200"/>
        <w:jc w:val="left"/>
        <w:rPr>
          <w:rFonts w:ascii="宋体" w:hAnsi="宋体"/>
          <w:szCs w:val="21"/>
        </w:rPr>
      </w:pPr>
      <w:r>
        <w:rPr>
          <w:rFonts w:ascii="宋体" w:hAnsi="宋体"/>
          <w:szCs w:val="21"/>
        </w:rPr>
        <w:t>3.“产品”系指供方按</w:t>
      </w:r>
      <w:r>
        <w:rPr>
          <w:rFonts w:hint="eastAsia" w:ascii="宋体" w:hAnsi="宋体"/>
          <w:szCs w:val="21"/>
        </w:rPr>
        <w:t>采购文件</w:t>
      </w:r>
      <w:r>
        <w:rPr>
          <w:rFonts w:ascii="宋体" w:hAnsi="宋体"/>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hAnsi="宋体"/>
          <w:szCs w:val="21"/>
        </w:rPr>
      </w:pPr>
      <w:r>
        <w:rPr>
          <w:rFonts w:ascii="宋体" w:hAnsi="宋体"/>
          <w:szCs w:val="21"/>
        </w:rPr>
        <w:t>4.“服务”系指</w:t>
      </w:r>
      <w:r>
        <w:rPr>
          <w:rFonts w:hint="eastAsia" w:ascii="宋体" w:hAnsi="宋体"/>
          <w:szCs w:val="21"/>
        </w:rPr>
        <w:t>采购文件</w:t>
      </w:r>
      <w:r>
        <w:rPr>
          <w:rFonts w:ascii="宋体" w:hAnsi="宋体"/>
          <w:szCs w:val="21"/>
        </w:rPr>
        <w:t>规定供应商须承担的安装、调试、技术协助、校准、培训、技术指导以及其他类似的义务。</w:t>
      </w:r>
    </w:p>
    <w:p>
      <w:pPr>
        <w:snapToGrid w:val="0"/>
        <w:spacing w:line="360" w:lineRule="auto"/>
        <w:ind w:right="-506" w:rightChars="-241" w:firstLine="420" w:firstLineChars="200"/>
        <w:jc w:val="left"/>
        <w:rPr>
          <w:rFonts w:ascii="宋体" w:hAnsi="宋体"/>
          <w:szCs w:val="21"/>
        </w:rPr>
      </w:pPr>
      <w:r>
        <w:rPr>
          <w:rFonts w:ascii="宋体" w:hAnsi="宋体"/>
          <w:szCs w:val="21"/>
        </w:rPr>
        <w:t>5.“项目”系指供应商按</w:t>
      </w:r>
      <w:r>
        <w:rPr>
          <w:rFonts w:hint="eastAsia" w:ascii="宋体" w:hAnsi="宋体"/>
          <w:szCs w:val="21"/>
        </w:rPr>
        <w:t>采购文件</w:t>
      </w:r>
      <w:r>
        <w:rPr>
          <w:rFonts w:ascii="宋体" w:hAnsi="宋体"/>
          <w:szCs w:val="21"/>
        </w:rPr>
        <w:t>规定向采购人提供的产品和服务。</w:t>
      </w:r>
    </w:p>
    <w:p>
      <w:pPr>
        <w:snapToGrid w:val="0"/>
        <w:spacing w:line="360" w:lineRule="auto"/>
        <w:ind w:right="-506" w:rightChars="-241" w:firstLine="420" w:firstLineChars="200"/>
        <w:jc w:val="left"/>
        <w:rPr>
          <w:rFonts w:ascii="宋体" w:hAnsi="宋体"/>
          <w:szCs w:val="21"/>
        </w:rPr>
      </w:pPr>
      <w:r>
        <w:rPr>
          <w:rFonts w:ascii="宋体" w:hAnsi="宋体"/>
          <w:szCs w:val="21"/>
        </w:rPr>
        <w:t>6.“书面形式”包括信函、传真、电报、电子文档等。</w:t>
      </w:r>
    </w:p>
    <w:p>
      <w:pPr>
        <w:snapToGrid w:val="0"/>
        <w:spacing w:line="360" w:lineRule="auto"/>
        <w:ind w:right="-506" w:rightChars="-241" w:firstLine="420" w:firstLineChars="200"/>
        <w:jc w:val="left"/>
        <w:rPr>
          <w:rFonts w:ascii="宋体" w:hAnsi="宋体"/>
          <w:szCs w:val="21"/>
        </w:rPr>
      </w:pPr>
      <w:r>
        <w:rPr>
          <w:rFonts w:ascii="宋体" w:hAnsi="宋体"/>
          <w:szCs w:val="21"/>
        </w:rPr>
        <w:t>7.“▲”系指实质性要求条款。</w:t>
      </w:r>
    </w:p>
    <w:p>
      <w:pPr>
        <w:snapToGrid w:val="0"/>
        <w:spacing w:line="360" w:lineRule="auto"/>
        <w:ind w:firstLine="422" w:firstLineChars="200"/>
        <w:jc w:val="left"/>
        <w:outlineLvl w:val="1"/>
        <w:rPr>
          <w:rFonts w:ascii="宋体" w:hAnsi="宋体"/>
          <w:b/>
          <w:szCs w:val="21"/>
        </w:rPr>
      </w:pPr>
      <w:r>
        <w:rPr>
          <w:rFonts w:ascii="宋体" w:hAnsi="宋体"/>
          <w:b/>
          <w:szCs w:val="21"/>
        </w:rPr>
        <w:t>（三）采购方式</w:t>
      </w:r>
    </w:p>
    <w:p>
      <w:pPr>
        <w:snapToGrid w:val="0"/>
        <w:spacing w:line="360" w:lineRule="auto"/>
        <w:ind w:right="-506" w:rightChars="-241" w:firstLine="420" w:firstLineChars="200"/>
        <w:jc w:val="left"/>
        <w:rPr>
          <w:rFonts w:ascii="宋体" w:hAnsi="宋体"/>
          <w:szCs w:val="21"/>
        </w:rPr>
      </w:pPr>
      <w:r>
        <w:rPr>
          <w:rFonts w:ascii="宋体" w:hAnsi="宋体"/>
          <w:szCs w:val="21"/>
        </w:rPr>
        <w:t>本次采购采用</w:t>
      </w:r>
      <w:r>
        <w:rPr>
          <w:rFonts w:hint="eastAsia" w:ascii="宋体" w:hAnsi="宋体"/>
          <w:szCs w:val="21"/>
        </w:rPr>
        <w:t>公开招标</w:t>
      </w:r>
      <w:r>
        <w:rPr>
          <w:rFonts w:ascii="宋体" w:hAnsi="宋体"/>
          <w:szCs w:val="21"/>
        </w:rPr>
        <w:t>方式进行。</w:t>
      </w:r>
    </w:p>
    <w:p>
      <w:pPr>
        <w:pStyle w:val="10"/>
        <w:snapToGrid w:val="0"/>
        <w:spacing w:line="360" w:lineRule="auto"/>
        <w:ind w:firstLine="417" w:firstLineChars="198"/>
        <w:rPr>
          <w:rFonts w:hAnsi="宋体" w:eastAsia="宋体"/>
          <w:b/>
          <w:sz w:val="21"/>
          <w:szCs w:val="21"/>
        </w:rPr>
      </w:pPr>
      <w:r>
        <w:rPr>
          <w:rFonts w:hAnsi="宋体" w:eastAsia="宋体"/>
          <w:b/>
          <w:sz w:val="21"/>
          <w:szCs w:val="21"/>
        </w:rPr>
        <w:t>（四）采购预算</w:t>
      </w:r>
    </w:p>
    <w:p>
      <w:pPr>
        <w:pStyle w:val="2"/>
        <w:spacing w:after="0" w:line="360" w:lineRule="auto"/>
        <w:ind w:firstLine="420" w:firstLineChars="200"/>
        <w:rPr>
          <w:rFonts w:ascii="宋体" w:hAnsi="宋体"/>
        </w:rPr>
      </w:pPr>
      <w:r>
        <w:rPr>
          <w:rFonts w:ascii="宋体" w:hAnsi="宋体"/>
          <w:sz w:val="21"/>
          <w:szCs w:val="21"/>
        </w:rPr>
        <w:t>本次采购以</w:t>
      </w:r>
      <w:r>
        <w:rPr>
          <w:rFonts w:ascii="宋体" w:hAnsi="宋体"/>
          <w:b/>
          <w:color w:val="0000FF"/>
          <w:sz w:val="21"/>
          <w:szCs w:val="21"/>
        </w:rPr>
        <w:t>预算价</w:t>
      </w:r>
      <w:r>
        <w:rPr>
          <w:rFonts w:hint="eastAsia" w:ascii="宋体" w:hAnsi="宋体"/>
          <w:b/>
          <w:color w:val="0000FF"/>
          <w:sz w:val="21"/>
          <w:szCs w:val="21"/>
          <w:u w:val="single"/>
        </w:rPr>
        <w:t xml:space="preserve"> 380 </w:t>
      </w:r>
      <w:r>
        <w:rPr>
          <w:rFonts w:ascii="宋体" w:hAnsi="宋体"/>
          <w:b/>
          <w:color w:val="0000FF"/>
          <w:sz w:val="21"/>
          <w:szCs w:val="21"/>
        </w:rPr>
        <w:t>万元</w:t>
      </w:r>
      <w:r>
        <w:rPr>
          <w:rFonts w:ascii="宋体" w:hAnsi="宋体"/>
          <w:sz w:val="21"/>
          <w:szCs w:val="21"/>
        </w:rPr>
        <w:t>作为上限价。</w:t>
      </w:r>
    </w:p>
    <w:p>
      <w:pPr>
        <w:pStyle w:val="10"/>
        <w:numPr>
          <w:ilvl w:val="0"/>
          <w:numId w:val="6"/>
        </w:numPr>
        <w:snapToGrid w:val="0"/>
        <w:spacing w:line="360" w:lineRule="auto"/>
        <w:ind w:firstLine="417" w:firstLineChars="198"/>
        <w:rPr>
          <w:rFonts w:hAnsi="宋体" w:eastAsia="宋体"/>
          <w:b/>
          <w:sz w:val="21"/>
          <w:szCs w:val="21"/>
        </w:rPr>
      </w:pPr>
      <w:r>
        <w:rPr>
          <w:rFonts w:hAnsi="宋体" w:eastAsia="宋体"/>
          <w:b/>
          <w:sz w:val="21"/>
          <w:szCs w:val="21"/>
        </w:rPr>
        <w:t>投标委托</w:t>
      </w:r>
    </w:p>
    <w:p>
      <w:pPr>
        <w:snapToGrid w:val="0"/>
        <w:spacing w:line="360" w:lineRule="auto"/>
        <w:ind w:right="-506" w:rightChars="-241" w:firstLine="420" w:firstLineChars="200"/>
        <w:jc w:val="left"/>
        <w:rPr>
          <w:rFonts w:ascii="宋体" w:hAnsi="宋体"/>
          <w:szCs w:val="21"/>
        </w:rPr>
      </w:pPr>
      <w:r>
        <w:rPr>
          <w:rFonts w:ascii="宋体" w:hAnsi="宋体"/>
          <w:szCs w:val="21"/>
        </w:rPr>
        <w:t>供应商代表须携带有效身份证件。如供应商代表不是法定代表人，须有法定代表人出具的授权委托书（正本用原件，副本用复印件，格式见第六章）。</w:t>
      </w:r>
    </w:p>
    <w:p>
      <w:pPr>
        <w:pStyle w:val="10"/>
        <w:numPr>
          <w:ilvl w:val="0"/>
          <w:numId w:val="6"/>
        </w:numPr>
        <w:snapToGrid w:val="0"/>
        <w:spacing w:line="360" w:lineRule="auto"/>
        <w:ind w:firstLine="417" w:firstLineChars="198"/>
        <w:rPr>
          <w:rFonts w:hAnsi="宋体" w:eastAsia="宋体"/>
          <w:b/>
          <w:sz w:val="21"/>
          <w:szCs w:val="21"/>
        </w:rPr>
      </w:pPr>
      <w:r>
        <w:rPr>
          <w:rFonts w:hAnsi="宋体" w:eastAsia="宋体"/>
          <w:b/>
          <w:sz w:val="21"/>
          <w:szCs w:val="21"/>
        </w:rPr>
        <w:t>费用</w:t>
      </w:r>
    </w:p>
    <w:p>
      <w:pPr>
        <w:snapToGrid w:val="0"/>
        <w:spacing w:line="360" w:lineRule="auto"/>
        <w:ind w:right="-506" w:rightChars="-241" w:firstLine="420" w:firstLineChars="200"/>
        <w:jc w:val="left"/>
        <w:rPr>
          <w:rFonts w:ascii="宋体" w:hAnsi="宋体"/>
          <w:szCs w:val="21"/>
        </w:rPr>
      </w:pPr>
      <w:r>
        <w:rPr>
          <w:rFonts w:ascii="宋体" w:hAnsi="宋体"/>
          <w:szCs w:val="21"/>
        </w:rPr>
        <w:t>不论</w:t>
      </w:r>
      <w:r>
        <w:rPr>
          <w:rFonts w:hint="eastAsia" w:ascii="宋体" w:hAnsi="宋体"/>
          <w:szCs w:val="21"/>
        </w:rPr>
        <w:t>采购</w:t>
      </w:r>
      <w:r>
        <w:rPr>
          <w:rFonts w:ascii="宋体" w:hAnsi="宋体"/>
          <w:szCs w:val="21"/>
        </w:rPr>
        <w:t>结果如何，供应商均应自行承担所有与投标有关的全部费用（</w:t>
      </w:r>
      <w:r>
        <w:rPr>
          <w:rFonts w:hint="eastAsia" w:ascii="宋体" w:hAnsi="宋体"/>
          <w:szCs w:val="21"/>
        </w:rPr>
        <w:t>采购</w:t>
      </w:r>
      <w:r>
        <w:rPr>
          <w:rFonts w:ascii="宋体" w:hAnsi="宋体"/>
          <w:szCs w:val="21"/>
        </w:rPr>
        <w:t>文件另有规定除外）。</w:t>
      </w:r>
    </w:p>
    <w:p>
      <w:pPr>
        <w:pStyle w:val="10"/>
        <w:numPr>
          <w:ilvl w:val="0"/>
          <w:numId w:val="6"/>
        </w:numPr>
        <w:snapToGrid w:val="0"/>
        <w:spacing w:line="360" w:lineRule="auto"/>
        <w:ind w:firstLine="417" w:firstLineChars="198"/>
        <w:rPr>
          <w:rFonts w:hAnsi="宋体" w:eastAsia="宋体"/>
          <w:b/>
          <w:sz w:val="21"/>
          <w:szCs w:val="21"/>
        </w:rPr>
      </w:pPr>
      <w:r>
        <w:rPr>
          <w:rFonts w:hAnsi="宋体" w:eastAsia="宋体"/>
          <w:b/>
          <w:sz w:val="21"/>
          <w:szCs w:val="21"/>
        </w:rPr>
        <w:t>联合体投标</w:t>
      </w:r>
    </w:p>
    <w:p>
      <w:pPr>
        <w:snapToGrid w:val="0"/>
        <w:spacing w:line="360" w:lineRule="auto"/>
        <w:ind w:right="-506" w:rightChars="-241" w:firstLine="420" w:firstLineChars="200"/>
        <w:jc w:val="left"/>
        <w:rPr>
          <w:rFonts w:ascii="宋体" w:hAnsi="宋体"/>
          <w:szCs w:val="21"/>
        </w:rPr>
      </w:pPr>
      <w:r>
        <w:rPr>
          <w:rFonts w:ascii="宋体" w:hAnsi="宋体"/>
          <w:szCs w:val="21"/>
        </w:rPr>
        <w:t>本项目不接受联合体投标。</w:t>
      </w:r>
    </w:p>
    <w:p>
      <w:pPr>
        <w:pStyle w:val="10"/>
        <w:numPr>
          <w:ilvl w:val="0"/>
          <w:numId w:val="6"/>
        </w:numPr>
        <w:snapToGrid w:val="0"/>
        <w:spacing w:line="360" w:lineRule="auto"/>
        <w:ind w:firstLine="417" w:firstLineChars="198"/>
        <w:rPr>
          <w:rFonts w:hAnsi="宋体" w:eastAsia="宋体"/>
          <w:b/>
          <w:sz w:val="21"/>
          <w:szCs w:val="21"/>
        </w:rPr>
      </w:pPr>
      <w:r>
        <w:rPr>
          <w:rFonts w:hAnsi="宋体" w:eastAsia="宋体"/>
          <w:b/>
          <w:sz w:val="21"/>
          <w:szCs w:val="21"/>
        </w:rPr>
        <w:t>转包与分包</w:t>
      </w:r>
    </w:p>
    <w:p>
      <w:pPr>
        <w:snapToGrid w:val="0"/>
        <w:spacing w:line="360" w:lineRule="auto"/>
        <w:ind w:firstLine="420" w:firstLineChars="200"/>
        <w:rPr>
          <w:rFonts w:ascii="宋体" w:hAnsi="宋体"/>
          <w:szCs w:val="21"/>
        </w:rPr>
      </w:pPr>
      <w:r>
        <w:rPr>
          <w:rFonts w:ascii="宋体" w:hAnsi="宋体"/>
          <w:szCs w:val="21"/>
        </w:rPr>
        <w:t>1.本项目不允许转包。</w:t>
      </w:r>
    </w:p>
    <w:p>
      <w:pPr>
        <w:snapToGrid w:val="0"/>
        <w:spacing w:line="360" w:lineRule="auto"/>
        <w:ind w:right="-506" w:rightChars="-241" w:firstLine="420" w:firstLineChars="200"/>
        <w:rPr>
          <w:rFonts w:ascii="宋体" w:hAnsi="宋体"/>
          <w:szCs w:val="21"/>
        </w:rPr>
      </w:pPr>
      <w:r>
        <w:rPr>
          <w:rFonts w:ascii="宋体" w:hAnsi="宋体"/>
          <w:szCs w:val="21"/>
        </w:rPr>
        <w:t>2.本项目不可以分包。</w:t>
      </w:r>
    </w:p>
    <w:p>
      <w:pPr>
        <w:pStyle w:val="10"/>
        <w:snapToGrid w:val="0"/>
        <w:spacing w:line="360" w:lineRule="auto"/>
        <w:ind w:left="416" w:leftChars="198"/>
        <w:rPr>
          <w:rFonts w:hAnsi="宋体" w:eastAsia="宋体"/>
          <w:b/>
          <w:sz w:val="21"/>
          <w:szCs w:val="21"/>
        </w:rPr>
      </w:pPr>
      <w:r>
        <w:rPr>
          <w:rFonts w:hAnsi="宋体" w:eastAsia="宋体"/>
          <w:b/>
          <w:sz w:val="21"/>
          <w:szCs w:val="21"/>
        </w:rPr>
        <w:t>（九）特别说明：</w:t>
      </w:r>
    </w:p>
    <w:p>
      <w:pPr>
        <w:pStyle w:val="2"/>
        <w:spacing w:after="0" w:line="360" w:lineRule="auto"/>
        <w:ind w:firstLine="480"/>
        <w:rPr>
          <w:rFonts w:ascii="宋体" w:hAnsi="宋体"/>
        </w:rPr>
      </w:pPr>
      <w:r>
        <w:rPr>
          <w:rFonts w:hint="eastAsia" w:ascii="宋体" w:hAnsi="宋体"/>
          <w:snapToGrid w:val="0"/>
          <w:sz w:val="21"/>
          <w:szCs w:val="21"/>
        </w:rPr>
        <w:t>1.对投标人的限制</w:t>
      </w:r>
    </w:p>
    <w:p>
      <w:pPr>
        <w:snapToGrid w:val="0"/>
        <w:spacing w:line="360" w:lineRule="auto"/>
        <w:ind w:firstLine="422" w:firstLineChars="200"/>
        <w:jc w:val="left"/>
        <w:rPr>
          <w:rFonts w:ascii="宋体" w:hAnsi="宋体"/>
          <w:b/>
          <w:bCs/>
          <w:szCs w:val="21"/>
        </w:rPr>
      </w:pPr>
      <w:r>
        <w:rPr>
          <w:rFonts w:hint="eastAsia" w:ascii="宋体" w:hAnsi="宋体" w:cs="宋体"/>
          <w:b/>
          <w:bCs/>
        </w:rPr>
        <w:t>▲</w:t>
      </w:r>
      <w:r>
        <w:rPr>
          <w:rFonts w:hint="eastAsia" w:ascii="宋体" w:hAnsi="宋体"/>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宋体" w:hAnsi="宋体"/>
          <w:szCs w:val="21"/>
        </w:rPr>
      </w:pPr>
      <w:r>
        <w:rPr>
          <w:rFonts w:ascii="宋体" w:hAnsi="宋体"/>
          <w:szCs w:val="21"/>
        </w:rPr>
        <w:t>2.供应商</w:t>
      </w:r>
      <w:r>
        <w:rPr>
          <w:rFonts w:hint="eastAsia" w:ascii="宋体" w:hAnsi="宋体"/>
          <w:szCs w:val="21"/>
        </w:rPr>
        <w:t>投标</w:t>
      </w:r>
      <w:r>
        <w:rPr>
          <w:rFonts w:ascii="宋体" w:hAnsi="宋体"/>
          <w:szCs w:val="21"/>
        </w:rPr>
        <w:t>所使用的资格、信誉、荣誉、业绩与企业认证必须为本法人所拥有。供应商投标所使用的采购项目实施人员必须为本法人员工（或必须为本法人或控股公司正式员工）。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hAnsi="宋体"/>
          <w:szCs w:val="21"/>
        </w:rPr>
      </w:pPr>
      <w:r>
        <w:rPr>
          <w:rFonts w:ascii="宋体" w:hAnsi="宋体"/>
          <w:szCs w:val="21"/>
        </w:rPr>
        <w:t>3.供应商应仔细阅读</w:t>
      </w:r>
      <w:r>
        <w:rPr>
          <w:rFonts w:hint="eastAsia" w:ascii="宋体" w:hAnsi="宋体"/>
          <w:szCs w:val="21"/>
        </w:rPr>
        <w:t>采购</w:t>
      </w:r>
      <w:r>
        <w:rPr>
          <w:rFonts w:ascii="宋体" w:hAnsi="宋体"/>
          <w:szCs w:val="21"/>
        </w:rPr>
        <w:t>文件的所有内容，按照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投标响应文件</w:t>
      </w:r>
      <w:r>
        <w:rPr>
          <w:rFonts w:ascii="宋体" w:hAnsi="宋体"/>
          <w:szCs w:val="21"/>
        </w:rPr>
        <w:t>，并对所提供的全部资料的真实性承担法律责任。</w:t>
      </w:r>
    </w:p>
    <w:p>
      <w:pPr>
        <w:snapToGrid w:val="0"/>
        <w:spacing w:line="360" w:lineRule="auto"/>
        <w:ind w:right="-506" w:rightChars="-241" w:firstLine="420" w:firstLineChars="200"/>
        <w:jc w:val="left"/>
        <w:rPr>
          <w:rFonts w:ascii="宋体" w:hAnsi="宋体"/>
          <w:szCs w:val="21"/>
        </w:rPr>
      </w:pPr>
      <w:r>
        <w:rPr>
          <w:rFonts w:ascii="宋体" w:hAnsi="宋体"/>
          <w:szCs w:val="21"/>
        </w:rPr>
        <w:t>4.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pStyle w:val="10"/>
        <w:snapToGrid w:val="0"/>
        <w:spacing w:line="360" w:lineRule="auto"/>
        <w:ind w:left="416" w:leftChars="198"/>
        <w:rPr>
          <w:rFonts w:hAnsi="宋体" w:eastAsia="宋体"/>
          <w:b/>
          <w:sz w:val="21"/>
          <w:szCs w:val="21"/>
        </w:rPr>
      </w:pPr>
      <w:r>
        <w:rPr>
          <w:rFonts w:hAnsi="宋体" w:eastAsia="宋体"/>
          <w:b/>
          <w:sz w:val="21"/>
          <w:szCs w:val="21"/>
        </w:rPr>
        <w:t>（十）质疑和投诉</w:t>
      </w:r>
    </w:p>
    <w:p>
      <w:pPr>
        <w:pStyle w:val="10"/>
        <w:snapToGrid w:val="0"/>
        <w:spacing w:line="360" w:lineRule="auto"/>
        <w:ind w:firstLine="413" w:firstLineChars="196"/>
        <w:rPr>
          <w:rFonts w:hAnsi="宋体" w:eastAsia="宋体"/>
          <w:b/>
          <w:bCs/>
          <w:sz w:val="21"/>
          <w:szCs w:val="21"/>
        </w:rPr>
      </w:pPr>
      <w:r>
        <w:rPr>
          <w:rFonts w:hAnsi="宋体" w:eastAsia="宋体"/>
          <w:b/>
          <w:sz w:val="21"/>
          <w:szCs w:val="21"/>
        </w:rPr>
        <w:t>1、</w:t>
      </w:r>
      <w:r>
        <w:rPr>
          <w:rFonts w:hAnsi="宋体" w:eastAsia="宋体"/>
          <w:b/>
          <w:bCs/>
          <w:sz w:val="21"/>
          <w:szCs w:val="21"/>
        </w:rPr>
        <w:t>质疑</w:t>
      </w:r>
    </w:p>
    <w:p>
      <w:pPr>
        <w:spacing w:line="360" w:lineRule="auto"/>
        <w:ind w:firstLine="420"/>
        <w:rPr>
          <w:rFonts w:ascii="宋体" w:hAnsi="宋体"/>
        </w:rPr>
      </w:pPr>
      <w:r>
        <w:rPr>
          <w:rFonts w:ascii="宋体" w:hAnsi="宋体"/>
        </w:rPr>
        <w:t>1.1</w:t>
      </w:r>
      <w:r>
        <w:rPr>
          <w:rFonts w:ascii="宋体" w:hAnsi="宋体"/>
          <w:kern w:val="0"/>
          <w:szCs w:val="21"/>
        </w:rPr>
        <w:t>根据财政部94号令（《政府采购质疑和投诉办法》）的规定，</w:t>
      </w:r>
      <w:r>
        <w:rPr>
          <w:rFonts w:ascii="宋体" w:hAnsi="宋体"/>
        </w:rPr>
        <w:t>投标人认为招标文件、招标过程和中标、成交结果使自己的权益受到损害的，可以在知道或者应知其权益受到损害之日起七个工作日内，以书面形式向招标代理机构提出质疑，供应商在法定质疑期内一次性提出针对同一采购程序环节的质疑。</w:t>
      </w:r>
    </w:p>
    <w:p>
      <w:pPr>
        <w:spacing w:line="360" w:lineRule="auto"/>
        <w:ind w:firstLine="420"/>
        <w:rPr>
          <w:rFonts w:ascii="宋体" w:hAnsi="宋体"/>
        </w:rPr>
      </w:pPr>
      <w:r>
        <w:rPr>
          <w:rFonts w:ascii="宋体" w:hAnsi="宋体"/>
        </w:rPr>
        <w:t>（1）投标人如认为招标公告信息使自身的合法权益受到损害的，应于自招标公告发布之日起七个工作日内以书面形式向招标代理机构提出质疑；</w:t>
      </w:r>
    </w:p>
    <w:p>
      <w:pPr>
        <w:spacing w:line="360" w:lineRule="auto"/>
        <w:ind w:firstLine="420"/>
        <w:rPr>
          <w:rFonts w:ascii="宋体" w:hAnsi="宋体"/>
        </w:rPr>
      </w:pPr>
      <w:r>
        <w:rPr>
          <w:rFonts w:ascii="宋体" w:hAnsi="宋体"/>
        </w:rPr>
        <w:t>（2）投标人如认为招标文件使自身的合法权益受到损害的，应按投标人须知前附表中质疑一栏中规定时间内提出要求；</w:t>
      </w:r>
    </w:p>
    <w:p>
      <w:pPr>
        <w:spacing w:line="360" w:lineRule="auto"/>
        <w:ind w:firstLine="420"/>
        <w:rPr>
          <w:rFonts w:ascii="宋体" w:hAnsi="宋体"/>
        </w:rPr>
      </w:pPr>
      <w:r>
        <w:rPr>
          <w:rFonts w:ascii="宋体" w:hAnsi="宋体"/>
        </w:rPr>
        <w:t>（3）对采购过程提出质疑的，为各采购程序环节结束之日；</w:t>
      </w:r>
    </w:p>
    <w:p>
      <w:pPr>
        <w:spacing w:line="360" w:lineRule="auto"/>
        <w:ind w:firstLine="420"/>
        <w:rPr>
          <w:rFonts w:ascii="宋体" w:hAnsi="宋体"/>
        </w:rPr>
      </w:pPr>
      <w:r>
        <w:rPr>
          <w:rFonts w:ascii="宋体" w:hAnsi="宋体"/>
        </w:rPr>
        <w:t>（4）投标人如认为招标过程和中标结果使自身的合法权益受到损害的，应于中标结果公告之日起七个工作日内以书面形式向招标代理机构一次性提出针对同一采购程序环节的质疑。</w:t>
      </w:r>
    </w:p>
    <w:p>
      <w:pPr>
        <w:spacing w:line="360" w:lineRule="auto"/>
        <w:ind w:firstLine="420"/>
        <w:rPr>
          <w:rFonts w:ascii="宋体" w:hAnsi="宋体"/>
        </w:rPr>
      </w:pPr>
      <w:r>
        <w:rPr>
          <w:rFonts w:ascii="宋体" w:hAnsi="宋体"/>
        </w:rPr>
        <w:t>1.2提出质疑的供应商（以下简称质疑供应商）应当是参与所质疑项目采购活动的供应商。</w:t>
      </w:r>
    </w:p>
    <w:p>
      <w:pPr>
        <w:spacing w:line="360" w:lineRule="auto"/>
        <w:ind w:firstLine="420"/>
        <w:rPr>
          <w:rFonts w:ascii="宋体" w:hAnsi="宋体"/>
        </w:rPr>
      </w:pPr>
      <w:r>
        <w:rPr>
          <w:rFonts w:ascii="宋体" w:hAnsi="宋体"/>
        </w:rPr>
        <w:t>1.3供应商为自然人的，应当由本人签字；供应商为法人或者其他组织的，应当由法定代表人、主要负责人，或者其授权代表签字或者盖章，并加盖公章。</w:t>
      </w:r>
    </w:p>
    <w:p>
      <w:pPr>
        <w:spacing w:line="360" w:lineRule="auto"/>
        <w:ind w:firstLine="420"/>
        <w:rPr>
          <w:rFonts w:ascii="宋体" w:hAnsi="宋体"/>
        </w:rPr>
      </w:pPr>
      <w:r>
        <w:rPr>
          <w:rFonts w:ascii="宋体" w:hAnsi="宋体"/>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spacing w:line="360" w:lineRule="auto"/>
        <w:ind w:firstLine="420"/>
        <w:rPr>
          <w:rFonts w:ascii="宋体" w:hAnsi="宋体"/>
        </w:rPr>
      </w:pPr>
      <w:r>
        <w:rPr>
          <w:rFonts w:ascii="宋体" w:hAnsi="宋体"/>
        </w:rPr>
        <w:t>以联合体形式参加政府采购活动的，其投诉应当由组成联合体的所有供应商共同提出。</w:t>
      </w:r>
    </w:p>
    <w:p>
      <w:pPr>
        <w:spacing w:line="360" w:lineRule="auto"/>
        <w:ind w:firstLine="420"/>
        <w:rPr>
          <w:rFonts w:ascii="宋体" w:hAnsi="宋体"/>
        </w:rPr>
      </w:pPr>
      <w:r>
        <w:rPr>
          <w:rFonts w:ascii="宋体" w:hAnsi="宋体"/>
        </w:rPr>
        <w:t>1.4投标人提交的质疑书需一式三份，质疑书至少应包括下列主要内容：</w:t>
      </w:r>
    </w:p>
    <w:p>
      <w:pPr>
        <w:spacing w:line="360" w:lineRule="auto"/>
        <w:ind w:firstLine="420"/>
        <w:rPr>
          <w:rFonts w:ascii="宋体" w:hAnsi="宋体"/>
        </w:rPr>
      </w:pPr>
      <w:r>
        <w:rPr>
          <w:rFonts w:ascii="宋体" w:hAnsi="宋体"/>
        </w:rPr>
        <w:t>（一）供应商的姓名或者名称、地址、邮编、联系人及联系电话；</w:t>
      </w:r>
    </w:p>
    <w:p>
      <w:pPr>
        <w:spacing w:line="360" w:lineRule="auto"/>
        <w:ind w:firstLine="420"/>
        <w:rPr>
          <w:rFonts w:ascii="宋体" w:hAnsi="宋体"/>
        </w:rPr>
      </w:pPr>
      <w:r>
        <w:rPr>
          <w:rFonts w:ascii="宋体" w:hAnsi="宋体"/>
        </w:rPr>
        <w:t>（二）质疑项目的名称、编号；</w:t>
      </w:r>
    </w:p>
    <w:p>
      <w:pPr>
        <w:spacing w:line="360" w:lineRule="auto"/>
        <w:ind w:firstLine="420"/>
        <w:rPr>
          <w:rFonts w:ascii="宋体" w:hAnsi="宋体"/>
        </w:rPr>
      </w:pPr>
      <w:r>
        <w:rPr>
          <w:rFonts w:ascii="宋体" w:hAnsi="宋体"/>
        </w:rPr>
        <w:t>（三）具体、明确的质疑事项和与质疑事项相关的请求；</w:t>
      </w:r>
    </w:p>
    <w:p>
      <w:pPr>
        <w:spacing w:line="360" w:lineRule="auto"/>
        <w:ind w:firstLine="420"/>
        <w:rPr>
          <w:rFonts w:ascii="宋体" w:hAnsi="宋体"/>
        </w:rPr>
      </w:pPr>
      <w:r>
        <w:rPr>
          <w:rFonts w:ascii="宋体" w:hAnsi="宋体"/>
        </w:rPr>
        <w:t>（四）事实依据；</w:t>
      </w:r>
    </w:p>
    <w:p>
      <w:pPr>
        <w:spacing w:line="360" w:lineRule="auto"/>
        <w:ind w:firstLine="420"/>
        <w:rPr>
          <w:rFonts w:ascii="宋体" w:hAnsi="宋体"/>
        </w:rPr>
      </w:pPr>
      <w:r>
        <w:rPr>
          <w:rFonts w:ascii="宋体" w:hAnsi="宋体"/>
        </w:rPr>
        <w:t>（五）必要的法律依据；</w:t>
      </w:r>
    </w:p>
    <w:p>
      <w:pPr>
        <w:spacing w:line="360" w:lineRule="auto"/>
        <w:ind w:firstLine="420"/>
        <w:rPr>
          <w:rFonts w:ascii="宋体" w:hAnsi="宋体"/>
        </w:rPr>
      </w:pPr>
      <w:r>
        <w:rPr>
          <w:rFonts w:ascii="宋体" w:hAnsi="宋体"/>
        </w:rPr>
        <w:t>（六）提出质疑的日期。</w:t>
      </w:r>
    </w:p>
    <w:p>
      <w:pPr>
        <w:spacing w:line="360" w:lineRule="auto"/>
        <w:ind w:firstLine="420"/>
        <w:rPr>
          <w:rFonts w:ascii="宋体" w:hAnsi="宋体"/>
          <w:shd w:val="clear" w:color="auto" w:fill="FFFFFF"/>
        </w:rPr>
      </w:pPr>
      <w:r>
        <w:rPr>
          <w:rFonts w:ascii="宋体" w:hAnsi="宋体"/>
        </w:rPr>
        <w:t>1.5</w:t>
      </w:r>
      <w:r>
        <w:rPr>
          <w:rFonts w:ascii="宋体" w:hAnsi="宋体"/>
          <w:shd w:val="clear" w:color="auto" w:fill="FFFFFF"/>
        </w:rPr>
        <w:t>采购人、采购代理机构不得拒收质疑供应商在法定质疑期内发出的质疑函，应当在收到质疑函后7个工作日内作出答复，质疑答复的内容不得涉及商业秘密，并以书面形式通知质疑供应商和其他有关供应商。</w:t>
      </w:r>
    </w:p>
    <w:p>
      <w:pPr>
        <w:pStyle w:val="10"/>
        <w:snapToGrid w:val="0"/>
        <w:spacing w:line="360" w:lineRule="auto"/>
        <w:ind w:firstLine="413" w:firstLineChars="196"/>
        <w:rPr>
          <w:rFonts w:hAnsi="宋体" w:eastAsia="宋体"/>
          <w:b/>
          <w:bCs/>
          <w:sz w:val="21"/>
          <w:szCs w:val="21"/>
        </w:rPr>
      </w:pPr>
      <w:r>
        <w:rPr>
          <w:rFonts w:hAnsi="宋体" w:eastAsia="宋体"/>
          <w:b/>
          <w:bCs/>
          <w:sz w:val="21"/>
          <w:szCs w:val="21"/>
        </w:rPr>
        <w:t>2、投诉</w:t>
      </w:r>
    </w:p>
    <w:p>
      <w:pPr>
        <w:spacing w:line="360" w:lineRule="auto"/>
        <w:ind w:firstLine="420"/>
        <w:rPr>
          <w:rFonts w:ascii="宋体" w:hAnsi="宋体"/>
          <w:shd w:val="clear" w:color="auto" w:fill="FFFFFF"/>
        </w:rPr>
      </w:pPr>
      <w:r>
        <w:rPr>
          <w:rFonts w:ascii="宋体" w:hAnsi="宋体"/>
          <w:shd w:val="clear" w:color="auto" w:fill="FFFFFF"/>
        </w:rPr>
        <w:t>2.1质疑供应商对采购人、采购代理机构的答复不满意，或者采购人、采购代理机构未在规定时间内作出答复的，可以在答复期满后15个工作日内向</w:t>
      </w:r>
      <w:r>
        <w:rPr>
          <w:rFonts w:ascii="宋体" w:hAnsi="宋体"/>
          <w:kern w:val="0"/>
          <w:szCs w:val="21"/>
        </w:rPr>
        <w:t>《政府采购质疑和投诉办法》</w:t>
      </w:r>
      <w:r>
        <w:rPr>
          <w:rFonts w:ascii="宋体" w:hAnsi="宋体"/>
          <w:shd w:val="clear" w:color="auto" w:fill="FFFFFF"/>
        </w:rPr>
        <w:t>第六条规定的财政部门提起投诉。</w:t>
      </w:r>
    </w:p>
    <w:p>
      <w:pPr>
        <w:spacing w:line="360" w:lineRule="auto"/>
        <w:ind w:firstLine="420"/>
        <w:rPr>
          <w:rFonts w:ascii="宋体" w:hAnsi="宋体"/>
          <w:shd w:val="clear" w:color="auto" w:fill="FFFFFF"/>
        </w:rPr>
      </w:pPr>
      <w:r>
        <w:rPr>
          <w:rFonts w:ascii="宋体" w:hAnsi="宋体"/>
          <w:shd w:val="clear" w:color="auto" w:fill="FFFFFF"/>
        </w:rPr>
        <w:t>2.2供应商投诉的事项不得超出已质疑事项的范围，但基于质疑答复内容提出的投诉事项除外。</w:t>
      </w:r>
    </w:p>
    <w:p>
      <w:pPr>
        <w:spacing w:line="360" w:lineRule="auto"/>
        <w:ind w:firstLine="420"/>
        <w:rPr>
          <w:rFonts w:ascii="宋体" w:hAnsi="宋体"/>
          <w:shd w:val="clear" w:color="auto" w:fill="FFFFFF"/>
        </w:rPr>
      </w:pPr>
      <w:r>
        <w:rPr>
          <w:rFonts w:ascii="宋体" w:hAnsi="宋体"/>
          <w:shd w:val="clear" w:color="auto" w:fill="FFFFFF"/>
        </w:rPr>
        <w:t>2.3投诉人提起投诉应当符合下列条件：</w:t>
      </w:r>
    </w:p>
    <w:p>
      <w:pPr>
        <w:spacing w:line="360" w:lineRule="auto"/>
        <w:ind w:firstLine="420"/>
        <w:rPr>
          <w:rFonts w:ascii="宋体" w:hAnsi="宋体"/>
          <w:shd w:val="clear" w:color="auto" w:fill="FFFFFF"/>
        </w:rPr>
      </w:pPr>
      <w:r>
        <w:rPr>
          <w:rFonts w:ascii="宋体" w:hAnsi="宋体"/>
          <w:shd w:val="clear" w:color="auto" w:fill="FFFFFF"/>
        </w:rPr>
        <w:t>（一）提起投诉前已依法进行质疑；</w:t>
      </w:r>
    </w:p>
    <w:p>
      <w:pPr>
        <w:spacing w:line="360" w:lineRule="auto"/>
        <w:ind w:firstLine="420"/>
        <w:rPr>
          <w:rFonts w:ascii="宋体" w:hAnsi="宋体"/>
          <w:shd w:val="clear" w:color="auto" w:fill="FFFFFF"/>
        </w:rPr>
      </w:pPr>
      <w:r>
        <w:rPr>
          <w:rFonts w:ascii="宋体" w:hAnsi="宋体"/>
          <w:shd w:val="clear" w:color="auto" w:fill="FFFFFF"/>
        </w:rPr>
        <w:t>（二）投诉书内容符合本办法的规定；</w:t>
      </w:r>
    </w:p>
    <w:p>
      <w:pPr>
        <w:spacing w:line="360" w:lineRule="auto"/>
        <w:ind w:firstLine="420"/>
        <w:rPr>
          <w:rFonts w:ascii="宋体" w:hAnsi="宋体"/>
          <w:shd w:val="clear" w:color="auto" w:fill="FFFFFF"/>
        </w:rPr>
      </w:pPr>
      <w:r>
        <w:rPr>
          <w:rFonts w:ascii="宋体" w:hAnsi="宋体"/>
          <w:shd w:val="clear" w:color="auto" w:fill="FFFFFF"/>
        </w:rPr>
        <w:t>（三）在投诉有效期限内提起投诉；</w:t>
      </w:r>
    </w:p>
    <w:p>
      <w:pPr>
        <w:spacing w:line="360" w:lineRule="auto"/>
        <w:ind w:firstLine="420"/>
        <w:rPr>
          <w:rFonts w:ascii="宋体" w:hAnsi="宋体"/>
          <w:shd w:val="clear" w:color="auto" w:fill="FFFFFF"/>
        </w:rPr>
      </w:pPr>
      <w:r>
        <w:rPr>
          <w:rFonts w:ascii="宋体" w:hAnsi="宋体"/>
          <w:shd w:val="clear" w:color="auto" w:fill="FFFFFF"/>
        </w:rPr>
        <w:t>（四）同一投诉事项未经财政部门投诉处理；</w:t>
      </w:r>
    </w:p>
    <w:p>
      <w:pPr>
        <w:spacing w:line="360" w:lineRule="auto"/>
        <w:ind w:firstLine="420"/>
        <w:rPr>
          <w:rFonts w:ascii="宋体" w:hAnsi="宋体"/>
          <w:shd w:val="clear" w:color="auto" w:fill="FFFFFF"/>
        </w:rPr>
      </w:pPr>
      <w:r>
        <w:rPr>
          <w:rFonts w:ascii="宋体" w:hAnsi="宋体"/>
          <w:shd w:val="clear" w:color="auto" w:fill="FFFFFF"/>
        </w:rPr>
        <w:t>（五）财政部规定的其他条件。</w:t>
      </w:r>
    </w:p>
    <w:p>
      <w:pPr>
        <w:spacing w:line="360" w:lineRule="auto"/>
        <w:ind w:firstLine="420"/>
        <w:rPr>
          <w:rFonts w:ascii="宋体" w:hAnsi="宋体"/>
          <w:shd w:val="clear" w:color="auto" w:fill="FFFFFF"/>
        </w:rPr>
      </w:pPr>
      <w:r>
        <w:rPr>
          <w:rFonts w:ascii="宋体" w:hAnsi="宋体"/>
          <w:shd w:val="clear" w:color="auto" w:fill="FFFFFF"/>
        </w:rPr>
        <w:t>2.4投诉人在全国范围12个月内三次以上投诉查无实据的，由财政部门列入不良行为记录名单。</w:t>
      </w:r>
    </w:p>
    <w:p>
      <w:pPr>
        <w:spacing w:line="360" w:lineRule="auto"/>
        <w:ind w:firstLine="420"/>
        <w:rPr>
          <w:rFonts w:ascii="宋体" w:hAnsi="宋体"/>
          <w:shd w:val="clear" w:color="auto" w:fill="FFFFFF"/>
        </w:rPr>
      </w:pPr>
      <w:r>
        <w:rPr>
          <w:rFonts w:ascii="宋体" w:hAnsi="宋体"/>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宋体" w:hAnsi="宋体"/>
          <w:shd w:val="clear" w:color="auto" w:fill="FFFFFF"/>
        </w:rPr>
      </w:pPr>
      <w:r>
        <w:rPr>
          <w:rFonts w:ascii="宋体" w:hAnsi="宋体"/>
          <w:shd w:val="clear" w:color="auto" w:fill="FFFFFF"/>
        </w:rPr>
        <w:t>（一）捏造事实</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（二）提供虚假材料</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宋体" w:hAnsi="宋体"/>
          <w:bCs/>
          <w:szCs w:val="21"/>
          <w:shd w:val="clear" w:color="auto" w:fill="FFFFFF"/>
        </w:rPr>
      </w:pPr>
      <w:r>
        <w:rPr>
          <w:rFonts w:ascii="宋体" w:hAnsi="宋体"/>
          <w:shd w:val="clear" w:color="auto" w:fill="FFFFFF"/>
        </w:rPr>
        <w:t>2.6</w:t>
      </w:r>
      <w:r>
        <w:rPr>
          <w:rFonts w:ascii="宋体" w:hAnsi="宋体"/>
          <w:bCs/>
          <w:kern w:val="0"/>
          <w:szCs w:val="21"/>
        </w:rPr>
        <w:t>政府采购供应商质疑函范本，详见附件三</w:t>
      </w:r>
    </w:p>
    <w:p>
      <w:pPr>
        <w:pStyle w:val="10"/>
        <w:snapToGrid w:val="0"/>
        <w:spacing w:line="360" w:lineRule="auto"/>
        <w:ind w:right="-506" w:rightChars="-241"/>
        <w:jc w:val="center"/>
        <w:rPr>
          <w:rFonts w:hAnsi="宋体" w:eastAsia="宋体"/>
          <w:b/>
          <w:sz w:val="28"/>
          <w:szCs w:val="28"/>
        </w:rPr>
      </w:pPr>
      <w:r>
        <w:rPr>
          <w:rFonts w:hAnsi="宋体" w:eastAsia="宋体"/>
          <w:b/>
          <w:sz w:val="28"/>
          <w:szCs w:val="28"/>
        </w:rPr>
        <w:t xml:space="preserve">二 </w:t>
      </w:r>
      <w:r>
        <w:rPr>
          <w:rFonts w:hint="eastAsia" w:hAnsi="宋体" w:eastAsia="宋体"/>
          <w:b/>
          <w:sz w:val="28"/>
          <w:szCs w:val="28"/>
        </w:rPr>
        <w:t>招标</w:t>
      </w:r>
      <w:r>
        <w:rPr>
          <w:rFonts w:hAnsi="宋体" w:eastAsia="宋体"/>
          <w:b/>
          <w:sz w:val="28"/>
          <w:szCs w:val="28"/>
        </w:rPr>
        <w:t>文件</w:t>
      </w:r>
    </w:p>
    <w:p>
      <w:pPr>
        <w:snapToGrid w:val="0"/>
        <w:spacing w:line="360" w:lineRule="auto"/>
        <w:ind w:right="-241"/>
        <w:jc w:val="left"/>
        <w:rPr>
          <w:rFonts w:ascii="宋体" w:hAnsi="宋体"/>
          <w:b/>
          <w:szCs w:val="21"/>
        </w:rPr>
      </w:pPr>
      <w:r>
        <w:rPr>
          <w:rFonts w:ascii="宋体" w:hAnsi="宋体"/>
          <w:b/>
          <w:szCs w:val="21"/>
        </w:rPr>
        <w:t>（一）</w:t>
      </w:r>
      <w:r>
        <w:rPr>
          <w:rFonts w:hint="eastAsia" w:ascii="宋体" w:hAnsi="宋体"/>
          <w:b/>
          <w:szCs w:val="21"/>
        </w:rPr>
        <w:t>采购文件</w:t>
      </w:r>
      <w:r>
        <w:rPr>
          <w:rFonts w:ascii="宋体" w:hAnsi="宋体"/>
          <w:b/>
          <w:szCs w:val="21"/>
        </w:rPr>
        <w:t>的构成。本</w:t>
      </w:r>
      <w:r>
        <w:rPr>
          <w:rFonts w:hint="eastAsia" w:ascii="宋体" w:hAnsi="宋体"/>
          <w:b/>
          <w:szCs w:val="21"/>
        </w:rPr>
        <w:t>采购文件</w:t>
      </w:r>
      <w:r>
        <w:rPr>
          <w:rFonts w:ascii="宋体" w:hAnsi="宋体"/>
          <w:b/>
          <w:szCs w:val="21"/>
        </w:rPr>
        <w:t>由以下部份组成：</w:t>
      </w:r>
    </w:p>
    <w:p>
      <w:pPr>
        <w:spacing w:line="360" w:lineRule="auto"/>
        <w:ind w:firstLine="420" w:firstLineChars="200"/>
        <w:rPr>
          <w:rFonts w:ascii="宋体" w:hAnsi="宋体"/>
        </w:rPr>
      </w:pPr>
      <w:r>
        <w:rPr>
          <w:rFonts w:ascii="宋体" w:hAnsi="宋体"/>
        </w:rPr>
        <w:t xml:space="preserve">第一章  </w:t>
      </w:r>
      <w:r>
        <w:rPr>
          <w:rFonts w:hint="eastAsia" w:ascii="宋体" w:hAnsi="宋体"/>
        </w:rPr>
        <w:t>采购</w:t>
      </w:r>
      <w:r>
        <w:rPr>
          <w:rFonts w:ascii="宋体" w:hAnsi="宋体"/>
        </w:rPr>
        <w:t>公告</w:t>
      </w:r>
    </w:p>
    <w:p>
      <w:pPr>
        <w:spacing w:line="360" w:lineRule="auto"/>
        <w:ind w:firstLine="420" w:firstLineChars="200"/>
        <w:rPr>
          <w:rFonts w:ascii="宋体" w:hAnsi="宋体"/>
        </w:rPr>
      </w:pPr>
      <w:r>
        <w:rPr>
          <w:rFonts w:ascii="宋体" w:hAnsi="宋体"/>
        </w:rPr>
        <w:t>第二章  采购需求</w:t>
      </w:r>
    </w:p>
    <w:p>
      <w:pPr>
        <w:spacing w:line="360" w:lineRule="auto"/>
        <w:ind w:firstLine="420" w:firstLineChars="200"/>
        <w:rPr>
          <w:rFonts w:ascii="宋体" w:hAnsi="宋体"/>
        </w:rPr>
      </w:pPr>
      <w:r>
        <w:rPr>
          <w:rFonts w:ascii="宋体" w:hAnsi="宋体"/>
        </w:rPr>
        <w:t>第三章  供应商须知</w:t>
      </w:r>
    </w:p>
    <w:p>
      <w:pPr>
        <w:spacing w:line="360" w:lineRule="auto"/>
        <w:ind w:firstLine="420" w:firstLineChars="200"/>
        <w:rPr>
          <w:rFonts w:ascii="宋体" w:hAnsi="宋体"/>
        </w:rPr>
      </w:pPr>
      <w:r>
        <w:rPr>
          <w:rFonts w:ascii="宋体" w:hAnsi="宋体"/>
        </w:rPr>
        <w:t xml:space="preserve">第四章  </w:t>
      </w:r>
      <w:r>
        <w:rPr>
          <w:rFonts w:hint="eastAsia" w:ascii="宋体" w:hAnsi="宋体"/>
        </w:rPr>
        <w:t>评标</w:t>
      </w:r>
      <w:r>
        <w:rPr>
          <w:rFonts w:ascii="宋体" w:hAnsi="宋体"/>
        </w:rPr>
        <w:t>办法及标准</w:t>
      </w:r>
    </w:p>
    <w:p>
      <w:pPr>
        <w:spacing w:line="360" w:lineRule="auto"/>
        <w:ind w:firstLine="420" w:firstLineChars="200"/>
        <w:rPr>
          <w:rFonts w:ascii="宋体" w:hAnsi="宋体"/>
        </w:rPr>
      </w:pPr>
      <w:r>
        <w:rPr>
          <w:rFonts w:ascii="宋体" w:hAnsi="宋体"/>
        </w:rPr>
        <w:t>第五章  合同主要条款</w:t>
      </w:r>
    </w:p>
    <w:p>
      <w:pPr>
        <w:spacing w:line="360" w:lineRule="auto"/>
        <w:ind w:firstLine="420" w:firstLineChars="200"/>
        <w:rPr>
          <w:rFonts w:ascii="宋体" w:hAnsi="宋体"/>
        </w:rPr>
      </w:pPr>
      <w:r>
        <w:rPr>
          <w:rFonts w:ascii="宋体" w:hAnsi="宋体"/>
        </w:rPr>
        <w:t>第六章  响应文件格式</w:t>
      </w:r>
    </w:p>
    <w:p>
      <w:pPr>
        <w:spacing w:line="360" w:lineRule="auto"/>
        <w:ind w:firstLine="420" w:firstLineChars="200"/>
        <w:rPr>
          <w:rFonts w:ascii="宋体" w:hAnsi="宋体"/>
        </w:rPr>
      </w:pPr>
      <w:r>
        <w:rPr>
          <w:rFonts w:ascii="宋体" w:hAnsi="宋体"/>
        </w:rPr>
        <w:t>其他有关补充文件</w:t>
      </w:r>
    </w:p>
    <w:p>
      <w:pPr>
        <w:snapToGrid w:val="0"/>
        <w:spacing w:line="360" w:lineRule="auto"/>
        <w:ind w:right="-238"/>
        <w:jc w:val="left"/>
        <w:rPr>
          <w:rFonts w:ascii="宋体" w:hAnsi="宋体"/>
          <w:b/>
          <w:szCs w:val="21"/>
        </w:rPr>
      </w:pPr>
      <w:r>
        <w:rPr>
          <w:rFonts w:ascii="宋体" w:hAnsi="宋体"/>
          <w:b/>
          <w:szCs w:val="21"/>
        </w:rPr>
        <w:t>（二）供应商的风险</w:t>
      </w:r>
    </w:p>
    <w:p>
      <w:pPr>
        <w:spacing w:line="360" w:lineRule="auto"/>
        <w:ind w:firstLine="420" w:firstLineChars="200"/>
        <w:rPr>
          <w:rFonts w:ascii="宋体" w:hAnsi="宋体"/>
          <w:szCs w:val="21"/>
        </w:rPr>
      </w:pPr>
      <w:r>
        <w:rPr>
          <w:rFonts w:ascii="宋体" w:hAnsi="宋体"/>
          <w:szCs w:val="21"/>
        </w:rPr>
        <w:t>供应商没有按照</w:t>
      </w:r>
      <w:r>
        <w:rPr>
          <w:rFonts w:hint="eastAsia" w:ascii="宋体" w:hAnsi="宋体"/>
          <w:szCs w:val="21"/>
        </w:rPr>
        <w:t>采购文件</w:t>
      </w:r>
      <w:r>
        <w:rPr>
          <w:rFonts w:ascii="宋体" w:hAnsi="宋体"/>
          <w:szCs w:val="21"/>
        </w:rPr>
        <w:t>要求提供全部资料，或者供应商没有对</w:t>
      </w:r>
      <w:r>
        <w:rPr>
          <w:rFonts w:hint="eastAsia" w:ascii="宋体" w:hAnsi="宋体"/>
          <w:szCs w:val="21"/>
        </w:rPr>
        <w:t>采购文件</w:t>
      </w:r>
      <w:r>
        <w:rPr>
          <w:rFonts w:ascii="宋体" w:hAnsi="宋体"/>
          <w:szCs w:val="21"/>
        </w:rPr>
        <w:t>在各方面作出实质性响应是供应商的风险，并可能导致其投标被拒绝。</w:t>
      </w:r>
    </w:p>
    <w:p>
      <w:pPr>
        <w:snapToGrid w:val="0"/>
        <w:spacing w:line="360" w:lineRule="auto"/>
        <w:ind w:right="-238"/>
        <w:jc w:val="left"/>
        <w:rPr>
          <w:rFonts w:ascii="宋体" w:hAnsi="宋体"/>
          <w:b/>
          <w:szCs w:val="21"/>
        </w:rPr>
      </w:pPr>
      <w:r>
        <w:rPr>
          <w:rFonts w:ascii="宋体" w:hAnsi="宋体"/>
          <w:b/>
          <w:szCs w:val="21"/>
        </w:rPr>
        <w:t>（三）</w:t>
      </w:r>
      <w:r>
        <w:rPr>
          <w:rFonts w:hint="eastAsia" w:ascii="宋体" w:hAnsi="宋体"/>
          <w:b/>
          <w:szCs w:val="21"/>
        </w:rPr>
        <w:t>采购文件</w:t>
      </w:r>
      <w:r>
        <w:rPr>
          <w:rFonts w:ascii="宋体" w:hAnsi="宋体"/>
          <w:b/>
          <w:szCs w:val="21"/>
        </w:rPr>
        <w:t xml:space="preserve">的澄清与修改 </w:t>
      </w:r>
    </w:p>
    <w:p>
      <w:pPr>
        <w:pStyle w:val="10"/>
        <w:widowControl/>
        <w:snapToGrid w:val="0"/>
        <w:spacing w:line="360" w:lineRule="auto"/>
        <w:ind w:right="-87" w:firstLine="415" w:firstLineChars="198"/>
        <w:rPr>
          <w:rFonts w:hAnsi="宋体" w:eastAsia="宋体"/>
          <w:sz w:val="21"/>
          <w:szCs w:val="21"/>
        </w:rPr>
      </w:pPr>
      <w:r>
        <w:rPr>
          <w:rFonts w:hAnsi="宋体" w:eastAsia="宋体"/>
          <w:sz w:val="21"/>
          <w:szCs w:val="21"/>
        </w:rPr>
        <w:t>1、投标人应认真阅读本</w:t>
      </w:r>
      <w:r>
        <w:rPr>
          <w:rFonts w:hint="eastAsia" w:hAnsi="宋体" w:eastAsia="宋体"/>
          <w:sz w:val="21"/>
          <w:szCs w:val="21"/>
        </w:rPr>
        <w:t>招标</w:t>
      </w:r>
      <w:r>
        <w:rPr>
          <w:rFonts w:hAnsi="宋体" w:eastAsia="宋体"/>
          <w:sz w:val="21"/>
          <w:szCs w:val="21"/>
        </w:rPr>
        <w:t>文件，发现其中有误或有要求不合理的，投标人必须在投标截止前15天内以书面形式要求招标采购单位澄清。招标采购单位对已发出的</w:t>
      </w:r>
      <w:r>
        <w:rPr>
          <w:rFonts w:hint="eastAsia" w:hAnsi="宋体" w:eastAsia="宋体"/>
          <w:sz w:val="21"/>
          <w:szCs w:val="21"/>
        </w:rPr>
        <w:t>招标</w:t>
      </w:r>
      <w:r>
        <w:rPr>
          <w:rFonts w:hAnsi="宋体" w:eastAsia="宋体"/>
          <w:sz w:val="21"/>
          <w:szCs w:val="21"/>
        </w:rPr>
        <w:t>文件进行必要澄清、答复、修改或补充的，应当在</w:t>
      </w:r>
      <w:r>
        <w:rPr>
          <w:rFonts w:hint="eastAsia" w:hAnsi="宋体" w:eastAsia="宋体"/>
          <w:sz w:val="21"/>
          <w:szCs w:val="21"/>
        </w:rPr>
        <w:t>招标</w:t>
      </w:r>
      <w:r>
        <w:rPr>
          <w:rFonts w:hAnsi="宋体" w:eastAsia="宋体"/>
          <w:sz w:val="21"/>
          <w:szCs w:val="21"/>
        </w:rPr>
        <w:t>文件要求提交投标文件截止时间15天前，在财政部门指定的政府采购信息发布媒体上发布更正公告，并通知所有已报名的潜在投标人。</w:t>
      </w:r>
    </w:p>
    <w:p>
      <w:pPr>
        <w:pStyle w:val="10"/>
        <w:widowControl/>
        <w:snapToGrid w:val="0"/>
        <w:spacing w:line="360" w:lineRule="auto"/>
        <w:ind w:right="-87" w:firstLine="415" w:firstLineChars="198"/>
        <w:rPr>
          <w:rFonts w:hAnsi="宋体" w:eastAsia="宋体"/>
          <w:sz w:val="21"/>
          <w:szCs w:val="21"/>
        </w:rPr>
      </w:pPr>
      <w:r>
        <w:rPr>
          <w:rFonts w:hAnsi="宋体" w:eastAsia="宋体"/>
          <w:sz w:val="21"/>
          <w:szCs w:val="21"/>
        </w:rPr>
        <w:t>2、</w:t>
      </w:r>
      <w:r>
        <w:rPr>
          <w:rFonts w:hint="eastAsia" w:hAnsi="宋体" w:eastAsia="宋体"/>
          <w:sz w:val="21"/>
          <w:szCs w:val="21"/>
        </w:rPr>
        <w:t>招标</w:t>
      </w:r>
      <w:r>
        <w:rPr>
          <w:rFonts w:hAnsi="宋体" w:eastAsia="宋体"/>
          <w:sz w:val="21"/>
          <w:szCs w:val="21"/>
        </w:rPr>
        <w:t>文件的答复、澄清、修改、补充通知实质上改变采购需求相关内容，且自</w:t>
      </w:r>
      <w:r>
        <w:rPr>
          <w:rFonts w:hint="eastAsia" w:hAnsi="宋体" w:eastAsia="宋体"/>
          <w:sz w:val="21"/>
          <w:szCs w:val="21"/>
        </w:rPr>
        <w:t>招标</w:t>
      </w:r>
      <w:r>
        <w:rPr>
          <w:rFonts w:hAnsi="宋体" w:eastAsia="宋体"/>
          <w:sz w:val="21"/>
          <w:szCs w:val="21"/>
        </w:rPr>
        <w:t>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10"/>
        <w:widowControl/>
        <w:snapToGrid w:val="0"/>
        <w:spacing w:line="360" w:lineRule="auto"/>
        <w:ind w:right="-87" w:firstLine="415" w:firstLineChars="198"/>
        <w:rPr>
          <w:rFonts w:hAnsi="宋体" w:eastAsia="宋体"/>
          <w:sz w:val="21"/>
          <w:szCs w:val="21"/>
        </w:rPr>
      </w:pPr>
      <w:r>
        <w:rPr>
          <w:rFonts w:hAnsi="宋体" w:eastAsia="宋体"/>
          <w:sz w:val="21"/>
          <w:szCs w:val="21"/>
        </w:rPr>
        <w:t>3、</w:t>
      </w:r>
      <w:r>
        <w:rPr>
          <w:rFonts w:hint="eastAsia" w:hAnsi="宋体" w:eastAsia="宋体"/>
          <w:sz w:val="21"/>
          <w:szCs w:val="21"/>
        </w:rPr>
        <w:t>招标</w:t>
      </w:r>
      <w:r>
        <w:rPr>
          <w:rFonts w:hAnsi="宋体" w:eastAsia="宋体"/>
          <w:sz w:val="21"/>
          <w:szCs w:val="21"/>
        </w:rPr>
        <w:t>文件澄清、答复、修改、补充的内容为采购文件的组成部分。当</w:t>
      </w:r>
      <w:r>
        <w:rPr>
          <w:rFonts w:hint="eastAsia" w:hAnsi="宋体" w:eastAsia="宋体"/>
          <w:sz w:val="21"/>
          <w:szCs w:val="21"/>
        </w:rPr>
        <w:t>招标</w:t>
      </w:r>
      <w:r>
        <w:rPr>
          <w:rFonts w:hAnsi="宋体" w:eastAsia="宋体"/>
          <w:sz w:val="21"/>
          <w:szCs w:val="21"/>
        </w:rPr>
        <w:t>文件与</w:t>
      </w:r>
      <w:r>
        <w:rPr>
          <w:rFonts w:hint="eastAsia" w:hAnsi="宋体" w:eastAsia="宋体"/>
          <w:sz w:val="21"/>
          <w:szCs w:val="21"/>
        </w:rPr>
        <w:t>招标</w:t>
      </w:r>
      <w:r>
        <w:rPr>
          <w:rFonts w:hAnsi="宋体" w:eastAsia="宋体"/>
          <w:sz w:val="21"/>
          <w:szCs w:val="21"/>
        </w:rPr>
        <w:t>文件的答复、澄清、修改、补充通知就同一内容的表述不一致时，以最后发出的变更公告为准。</w:t>
      </w:r>
    </w:p>
    <w:p>
      <w:pPr>
        <w:pStyle w:val="10"/>
        <w:snapToGrid w:val="0"/>
        <w:spacing w:line="360" w:lineRule="auto"/>
        <w:ind w:right="-506" w:rightChars="-241" w:firstLine="420" w:firstLineChars="200"/>
        <w:rPr>
          <w:rFonts w:hAnsi="宋体" w:eastAsia="宋体"/>
          <w:sz w:val="21"/>
          <w:szCs w:val="21"/>
        </w:rPr>
      </w:pPr>
      <w:r>
        <w:rPr>
          <w:rFonts w:hint="eastAsia" w:hAnsi="宋体" w:eastAsia="宋体"/>
          <w:sz w:val="21"/>
          <w:szCs w:val="21"/>
        </w:rPr>
        <w:t>5.招标文件的澄清、答复、修改或补充都应该通过本代理机构以法定形式发布。</w:t>
      </w:r>
    </w:p>
    <w:p>
      <w:pPr>
        <w:pStyle w:val="10"/>
        <w:snapToGrid w:val="0"/>
        <w:spacing w:line="360" w:lineRule="auto"/>
        <w:ind w:right="-87" w:firstLine="2923" w:firstLineChars="1040"/>
        <w:outlineLvl w:val="1"/>
        <w:rPr>
          <w:rFonts w:hAnsi="宋体"/>
          <w:b/>
          <w:sz w:val="28"/>
        </w:rPr>
      </w:pPr>
    </w:p>
    <w:p>
      <w:pPr>
        <w:pStyle w:val="10"/>
        <w:snapToGrid w:val="0"/>
        <w:spacing w:line="360" w:lineRule="auto"/>
        <w:ind w:right="-506" w:rightChars="-241"/>
        <w:jc w:val="center"/>
        <w:rPr>
          <w:rFonts w:hAnsi="宋体" w:eastAsia="宋体"/>
          <w:b/>
          <w:sz w:val="28"/>
          <w:szCs w:val="28"/>
        </w:rPr>
      </w:pPr>
      <w:r>
        <w:rPr>
          <w:rFonts w:hAnsi="宋体" w:eastAsia="宋体"/>
          <w:b/>
          <w:sz w:val="28"/>
          <w:szCs w:val="28"/>
        </w:rPr>
        <w:t>三、</w:t>
      </w:r>
      <w:r>
        <w:rPr>
          <w:rFonts w:hint="eastAsia" w:hAnsi="宋体" w:eastAsia="宋体"/>
          <w:b/>
          <w:sz w:val="28"/>
          <w:szCs w:val="28"/>
        </w:rPr>
        <w:t>投标</w:t>
      </w:r>
      <w:r>
        <w:rPr>
          <w:rFonts w:hAnsi="宋体" w:eastAsia="宋体"/>
          <w:b/>
          <w:sz w:val="28"/>
          <w:szCs w:val="28"/>
        </w:rPr>
        <w:t>文件的编制</w:t>
      </w:r>
    </w:p>
    <w:p>
      <w:pPr>
        <w:numPr>
          <w:ilvl w:val="0"/>
          <w:numId w:val="7"/>
        </w:numPr>
        <w:tabs>
          <w:tab w:val="left" w:pos="0"/>
        </w:tabs>
        <w:spacing w:line="360" w:lineRule="auto"/>
        <w:ind w:firstLine="413" w:firstLineChars="196"/>
        <w:rPr>
          <w:rFonts w:ascii="宋体" w:hAnsi="宋体"/>
          <w:b/>
          <w:szCs w:val="21"/>
        </w:rPr>
      </w:pPr>
      <w:r>
        <w:rPr>
          <w:rFonts w:hint="eastAsia" w:ascii="宋体" w:hAnsi="宋体"/>
          <w:b/>
          <w:szCs w:val="21"/>
        </w:rPr>
        <w:t>投标文件</w:t>
      </w:r>
      <w:r>
        <w:rPr>
          <w:rFonts w:ascii="宋体" w:hAnsi="宋体"/>
          <w:b/>
          <w:szCs w:val="21"/>
        </w:rPr>
        <w:t>的组成</w:t>
      </w:r>
    </w:p>
    <w:p>
      <w:pPr>
        <w:snapToGrid w:val="0"/>
        <w:spacing w:line="360" w:lineRule="auto"/>
        <w:ind w:firstLine="422" w:firstLineChars="200"/>
        <w:jc w:val="left"/>
        <w:rPr>
          <w:rFonts w:ascii="宋体" w:hAnsi="宋体"/>
          <w:b/>
          <w:bCs/>
          <w:szCs w:val="21"/>
        </w:rPr>
      </w:pPr>
      <w:r>
        <w:rPr>
          <w:rFonts w:hint="eastAsia" w:ascii="宋体" w:hAnsi="宋体"/>
          <w:b/>
          <w:bCs/>
          <w:szCs w:val="21"/>
        </w:rPr>
        <w:t>投标</w:t>
      </w:r>
      <w:r>
        <w:rPr>
          <w:rFonts w:ascii="宋体" w:hAnsi="宋体"/>
          <w:b/>
          <w:bCs/>
          <w:szCs w:val="21"/>
        </w:rPr>
        <w:t>文件由资格证明部分、商务部分、技术部分、报价部分四部份组成。</w:t>
      </w:r>
    </w:p>
    <w:p>
      <w:pPr>
        <w:snapToGrid w:val="0"/>
        <w:spacing w:line="360" w:lineRule="auto"/>
        <w:ind w:firstLine="422" w:firstLineChars="200"/>
        <w:jc w:val="left"/>
        <w:rPr>
          <w:rFonts w:ascii="宋体" w:hAnsi="宋体"/>
          <w:b/>
          <w:szCs w:val="21"/>
        </w:rPr>
      </w:pPr>
      <w:r>
        <w:rPr>
          <w:rFonts w:ascii="宋体" w:hAnsi="宋体"/>
          <w:b/>
        </w:rPr>
        <w:t>注：法定代表人</w:t>
      </w:r>
      <w:r>
        <w:rPr>
          <w:rFonts w:ascii="宋体" w:hAnsi="宋体"/>
          <w:b/>
          <w:szCs w:val="21"/>
        </w:rPr>
        <w:t>授权委托书、投标函、</w:t>
      </w:r>
      <w:r>
        <w:rPr>
          <w:rFonts w:hint="eastAsia" w:ascii="宋体" w:hAnsi="宋体"/>
          <w:b/>
          <w:szCs w:val="21"/>
        </w:rPr>
        <w:t>开标</w:t>
      </w:r>
      <w:r>
        <w:rPr>
          <w:rFonts w:ascii="宋体" w:hAnsi="宋体"/>
          <w:b/>
          <w:szCs w:val="21"/>
        </w:rPr>
        <w:t>一览表等必须由法定代表人签名并加盖单位公章；</w:t>
      </w:r>
    </w:p>
    <w:p>
      <w:pPr>
        <w:pStyle w:val="10"/>
        <w:snapToGrid w:val="0"/>
        <w:spacing w:line="360" w:lineRule="auto"/>
        <w:ind w:right="-506" w:rightChars="-241" w:firstLine="415" w:firstLineChars="198"/>
        <w:rPr>
          <w:rFonts w:hAnsi="宋体" w:eastAsia="宋体"/>
          <w:b/>
          <w:bCs/>
          <w:sz w:val="21"/>
          <w:szCs w:val="21"/>
        </w:rPr>
      </w:pPr>
      <w:r>
        <w:rPr>
          <w:rFonts w:hAnsi="宋体" w:eastAsia="宋体"/>
          <w:sz w:val="21"/>
          <w:szCs w:val="21"/>
        </w:rPr>
        <w:t>（</w:t>
      </w:r>
      <w:r>
        <w:rPr>
          <w:rFonts w:hAnsi="宋体" w:eastAsia="宋体"/>
          <w:b/>
          <w:bCs/>
          <w:sz w:val="21"/>
          <w:szCs w:val="21"/>
        </w:rPr>
        <w:t>以下</w:t>
      </w:r>
      <w:r>
        <w:rPr>
          <w:rFonts w:hint="eastAsia" w:hAnsi="宋体" w:eastAsia="宋体"/>
          <w:b/>
          <w:bCs/>
          <w:sz w:val="21"/>
          <w:szCs w:val="21"/>
        </w:rPr>
        <w:t>响</w:t>
      </w:r>
      <w:r>
        <w:rPr>
          <w:rFonts w:hAnsi="宋体" w:eastAsia="宋体"/>
          <w:b/>
          <w:bCs/>
          <w:sz w:val="21"/>
          <w:szCs w:val="21"/>
        </w:rPr>
        <w:t>应文件的部分</w:t>
      </w:r>
      <w:r>
        <w:rPr>
          <w:rFonts w:hint="eastAsia" w:hAnsi="宋体" w:eastAsia="宋体"/>
          <w:b/>
          <w:bCs/>
          <w:sz w:val="21"/>
          <w:szCs w:val="21"/>
        </w:rPr>
        <w:t>，</w:t>
      </w:r>
      <w:r>
        <w:rPr>
          <w:rFonts w:hAnsi="宋体" w:eastAsia="宋体"/>
          <w:b/>
          <w:bCs/>
          <w:sz w:val="21"/>
          <w:szCs w:val="21"/>
        </w:rPr>
        <w:t>格式详见本</w:t>
      </w:r>
      <w:r>
        <w:rPr>
          <w:rFonts w:hint="eastAsia" w:hAnsi="宋体" w:eastAsia="宋体"/>
          <w:b/>
          <w:bCs/>
          <w:sz w:val="21"/>
          <w:szCs w:val="21"/>
        </w:rPr>
        <w:t>采购文件</w:t>
      </w:r>
      <w:r>
        <w:rPr>
          <w:rFonts w:hAnsi="宋体" w:eastAsia="宋体"/>
          <w:b/>
          <w:bCs/>
          <w:sz w:val="21"/>
          <w:szCs w:val="21"/>
        </w:rPr>
        <w:t>第六章，如本</w:t>
      </w:r>
      <w:r>
        <w:rPr>
          <w:rFonts w:hint="eastAsia" w:hAnsi="宋体" w:eastAsia="宋体"/>
          <w:b/>
          <w:bCs/>
          <w:sz w:val="21"/>
          <w:szCs w:val="21"/>
        </w:rPr>
        <w:t>采购文件</w:t>
      </w:r>
      <w:r>
        <w:rPr>
          <w:rFonts w:hAnsi="宋体" w:eastAsia="宋体"/>
          <w:b/>
          <w:bCs/>
          <w:sz w:val="21"/>
          <w:szCs w:val="21"/>
        </w:rPr>
        <w:t>没有提供相应的格式，供应商可自行制表填写</w:t>
      </w:r>
      <w:r>
        <w:rPr>
          <w:rFonts w:hAnsi="宋体" w:eastAsia="宋体"/>
          <w:sz w:val="21"/>
          <w:szCs w:val="21"/>
        </w:rPr>
        <w:t>）</w:t>
      </w:r>
    </w:p>
    <w:p>
      <w:pPr>
        <w:pStyle w:val="10"/>
        <w:snapToGrid w:val="0"/>
        <w:spacing w:line="360" w:lineRule="auto"/>
        <w:ind w:right="-506" w:rightChars="-241" w:firstLine="417" w:firstLineChars="198"/>
        <w:rPr>
          <w:rFonts w:hAnsi="宋体" w:eastAsia="宋体"/>
          <w:b/>
          <w:sz w:val="21"/>
          <w:szCs w:val="21"/>
        </w:rPr>
      </w:pPr>
      <w:r>
        <w:rPr>
          <w:rFonts w:hint="eastAsia" w:hAnsi="宋体" w:eastAsia="宋体" w:cs="宋体"/>
          <w:b/>
          <w:sz w:val="21"/>
          <w:szCs w:val="21"/>
        </w:rPr>
        <w:t>▲</w:t>
      </w:r>
      <w:r>
        <w:rPr>
          <w:rFonts w:hint="eastAsia" w:hAnsi="宋体" w:eastAsia="宋体"/>
          <w:b/>
          <w:sz w:val="21"/>
          <w:szCs w:val="21"/>
        </w:rPr>
        <w:t>1、</w:t>
      </w:r>
      <w:r>
        <w:rPr>
          <w:rFonts w:hAnsi="宋体" w:eastAsia="宋体"/>
          <w:b/>
          <w:sz w:val="21"/>
          <w:szCs w:val="21"/>
        </w:rPr>
        <w:t>资格证明文件：</w:t>
      </w:r>
    </w:p>
    <w:p>
      <w:pPr>
        <w:pStyle w:val="10"/>
        <w:snapToGrid w:val="0"/>
        <w:spacing w:line="360" w:lineRule="auto"/>
        <w:ind w:right="-506" w:rightChars="-241" w:firstLine="415" w:firstLineChars="198"/>
        <w:rPr>
          <w:rFonts w:hAnsi="宋体" w:eastAsia="宋体"/>
          <w:sz w:val="21"/>
          <w:szCs w:val="21"/>
        </w:rPr>
      </w:pPr>
      <w:r>
        <w:rPr>
          <w:rFonts w:hint="eastAsia" w:hAnsi="宋体" w:eastAsia="宋体"/>
          <w:sz w:val="21"/>
          <w:szCs w:val="21"/>
          <w:lang w:val="zh-CN"/>
        </w:rPr>
        <w:t>资格条件自查表（格式见附件）；</w:t>
      </w:r>
    </w:p>
    <w:p>
      <w:pPr>
        <w:spacing w:line="360" w:lineRule="auto"/>
        <w:rPr>
          <w:rFonts w:ascii="宋体" w:hAnsi="宋体"/>
          <w:b/>
          <w:bCs/>
        </w:rPr>
      </w:pPr>
      <w:r>
        <w:rPr>
          <w:rFonts w:hint="eastAsia" w:ascii="宋体" w:hAnsi="宋体"/>
          <w:b/>
          <w:bCs/>
        </w:rPr>
        <w:t>1.1基本资格条件：符合《中华人民共和国政府采购法》第二十二条的规定；</w:t>
      </w:r>
    </w:p>
    <w:p>
      <w:pPr>
        <w:spacing w:line="360" w:lineRule="auto"/>
        <w:ind w:firstLine="422" w:firstLineChars="200"/>
        <w:rPr>
          <w:rFonts w:ascii="宋体" w:hAnsi="宋体"/>
          <w:b/>
          <w:bCs/>
        </w:rPr>
      </w:pPr>
      <w:r>
        <w:rPr>
          <w:rFonts w:hint="eastAsia" w:ascii="宋体" w:hAnsi="宋体"/>
          <w:b/>
          <w:bCs/>
        </w:rPr>
        <w:t>（以下A~E项是第二十二条要求及对应证明材料的具体内容，各投标人须在投标文件中出具对应证明材料）</w:t>
      </w:r>
    </w:p>
    <w:p>
      <w:pPr>
        <w:spacing w:line="360" w:lineRule="auto"/>
        <w:ind w:firstLine="482" w:firstLineChars="200"/>
        <w:rPr>
          <w:rFonts w:ascii="宋体" w:hAnsi="宋体"/>
          <w:b/>
          <w:bCs/>
        </w:rPr>
      </w:pPr>
      <w:r>
        <w:rPr>
          <w:rFonts w:hint="eastAsia" w:ascii="宋体" w:hAnsi="宋体"/>
          <w:b/>
          <w:bCs/>
          <w:sz w:val="24"/>
        </w:rPr>
        <w:t>A</w:t>
      </w:r>
      <w:r>
        <w:rPr>
          <w:rFonts w:hint="eastAsia" w:ascii="宋体" w:hAnsi="宋体" w:cs="宋体"/>
          <w:b/>
          <w:bCs/>
          <w:sz w:val="24"/>
        </w:rPr>
        <w:t>.</w:t>
      </w:r>
      <w:r>
        <w:rPr>
          <w:rFonts w:hint="eastAsia" w:ascii="宋体" w:hAnsi="宋体"/>
          <w:b/>
          <w:bCs/>
        </w:rPr>
        <w:t>具有独立承担民事责任的能力：</w:t>
      </w:r>
    </w:p>
    <w:p>
      <w:pPr>
        <w:spacing w:line="360" w:lineRule="auto"/>
        <w:rPr>
          <w:rFonts w:ascii="宋体" w:hAnsi="宋体"/>
          <w:b/>
          <w:bCs/>
        </w:rPr>
      </w:pPr>
      <w:r>
        <w:rPr>
          <w:rFonts w:hint="eastAsia" w:ascii="宋体" w:hAnsi="宋体"/>
          <w:b/>
          <w:bCs/>
        </w:rPr>
        <w:t xml:space="preserve">    投标人须在投标文件中出具符合以下情况的证明材料复印件（五选一）：</w:t>
      </w:r>
    </w:p>
    <w:p>
      <w:pPr>
        <w:spacing w:line="360" w:lineRule="auto"/>
        <w:ind w:firstLine="422" w:firstLineChars="200"/>
        <w:rPr>
          <w:rFonts w:ascii="宋体" w:hAnsi="宋体"/>
          <w:b/>
          <w:bCs/>
        </w:rPr>
      </w:pPr>
      <w:r>
        <w:rPr>
          <w:rFonts w:hint="eastAsia" w:ascii="宋体" w:hAnsi="宋体" w:cs="Calibri"/>
          <w:b/>
          <w:bCs/>
        </w:rPr>
        <w:fldChar w:fldCharType="begin"/>
      </w:r>
      <w:r>
        <w:rPr>
          <w:rFonts w:hint="eastAsia" w:ascii="宋体" w:hAnsi="宋体" w:cs="Calibri"/>
          <w:b/>
          <w:bCs/>
        </w:rPr>
        <w:instrText xml:space="preserve"> EQ \o\ac(○,1)</w:instrText>
      </w:r>
      <w:r>
        <w:rPr>
          <w:rFonts w:hint="eastAsia" w:ascii="宋体" w:hAnsi="宋体" w:cs="Calibri"/>
          <w:b/>
          <w:bCs/>
        </w:rPr>
        <w:fldChar w:fldCharType="end"/>
      </w:r>
      <w:r>
        <w:rPr>
          <w:rFonts w:hint="eastAsia" w:ascii="宋体" w:hAnsi="宋体"/>
          <w:b/>
          <w:bCs/>
        </w:rPr>
        <w:t>如投标人是企业（包括合伙企业），提供在工商部门注册的有效“企业法人营业执照”或“营业执照”；</w:t>
      </w:r>
    </w:p>
    <w:p>
      <w:pPr>
        <w:spacing w:line="360" w:lineRule="auto"/>
        <w:ind w:firstLine="422" w:firstLineChars="200"/>
        <w:rPr>
          <w:rFonts w:ascii="宋体" w:hAnsi="宋体"/>
          <w:b/>
          <w:bCs/>
        </w:rPr>
      </w:pPr>
      <w:r>
        <w:rPr>
          <w:rFonts w:hint="eastAsia" w:ascii="宋体" w:hAnsi="宋体"/>
          <w:b/>
          <w:bCs/>
        </w:rPr>
        <w:fldChar w:fldCharType="begin"/>
      </w:r>
      <w:r>
        <w:rPr>
          <w:rFonts w:hint="eastAsia" w:ascii="宋体" w:hAnsi="宋体"/>
          <w:b/>
          <w:bCs/>
        </w:rPr>
        <w:instrText xml:space="preserve"> EQ \o\ac(○,</w:instrText>
      </w:r>
      <w:r>
        <w:rPr>
          <w:rFonts w:hint="eastAsia" w:ascii="宋体" w:hAnsi="宋体"/>
          <w:b/>
          <w:bCs/>
          <w:position w:val="2"/>
          <w:sz w:val="14"/>
        </w:rPr>
        <w:instrText xml:space="preserve">2</w:instrText>
      </w:r>
      <w:r>
        <w:rPr>
          <w:rFonts w:hint="eastAsia" w:ascii="宋体" w:hAnsi="宋体"/>
          <w:b/>
          <w:bCs/>
        </w:rPr>
        <w:instrText xml:space="preserve">)</w:instrText>
      </w:r>
      <w:r>
        <w:rPr>
          <w:rFonts w:hint="eastAsia" w:ascii="宋体" w:hAnsi="宋体"/>
          <w:b/>
          <w:bCs/>
        </w:rPr>
        <w:fldChar w:fldCharType="end"/>
      </w:r>
      <w:r>
        <w:rPr>
          <w:rFonts w:hint="eastAsia" w:ascii="宋体" w:hAnsi="宋体"/>
          <w:b/>
          <w:bCs/>
        </w:rPr>
        <w:t>如投标人是事业单位， 提供有效的“事业单位法人证书”；</w:t>
      </w:r>
    </w:p>
    <w:p>
      <w:pPr>
        <w:spacing w:line="360" w:lineRule="auto"/>
        <w:ind w:firstLine="422" w:firstLineChars="200"/>
        <w:rPr>
          <w:rFonts w:ascii="宋体" w:hAnsi="宋体"/>
          <w:b/>
          <w:bCs/>
        </w:rPr>
      </w:pPr>
      <w:r>
        <w:rPr>
          <w:rFonts w:hint="eastAsia" w:ascii="宋体" w:hAnsi="宋体"/>
          <w:b/>
          <w:bCs/>
        </w:rPr>
        <w:fldChar w:fldCharType="begin"/>
      </w:r>
      <w:r>
        <w:rPr>
          <w:rFonts w:hint="eastAsia" w:ascii="宋体" w:hAnsi="宋体"/>
          <w:b/>
          <w:bCs/>
        </w:rPr>
        <w:instrText xml:space="preserve"> EQ \o\ac(○,</w:instrText>
      </w:r>
      <w:r>
        <w:rPr>
          <w:rFonts w:hint="eastAsia" w:ascii="宋体" w:hAnsi="宋体"/>
          <w:b/>
          <w:bCs/>
          <w:position w:val="2"/>
          <w:sz w:val="14"/>
        </w:rPr>
        <w:instrText xml:space="preserve">3</w:instrText>
      </w:r>
      <w:r>
        <w:rPr>
          <w:rFonts w:hint="eastAsia" w:ascii="宋体" w:hAnsi="宋体"/>
          <w:b/>
          <w:bCs/>
        </w:rPr>
        <w:instrText xml:space="preserve">)</w:instrText>
      </w:r>
      <w:r>
        <w:rPr>
          <w:rFonts w:hint="eastAsia" w:ascii="宋体" w:hAnsi="宋体"/>
          <w:b/>
          <w:bCs/>
        </w:rPr>
        <w:fldChar w:fldCharType="end"/>
      </w:r>
      <w:r>
        <w:rPr>
          <w:rFonts w:hint="eastAsia" w:ascii="宋体" w:hAnsi="宋体"/>
          <w:b/>
          <w:bCs/>
        </w:rPr>
        <w:t>如投标人是非企业专业服务机构的，提供执业许可证等证明文件等证明文件；</w:t>
      </w:r>
    </w:p>
    <w:p>
      <w:pPr>
        <w:spacing w:line="360" w:lineRule="auto"/>
        <w:ind w:firstLine="422" w:firstLineChars="200"/>
        <w:rPr>
          <w:rFonts w:ascii="宋体" w:hAnsi="宋体" w:cs="宋体"/>
          <w:b/>
          <w:bCs/>
        </w:rPr>
      </w:pPr>
      <w:r>
        <w:rPr>
          <w:rFonts w:hint="eastAsia" w:ascii="宋体" w:hAnsi="宋体" w:cs="宋体"/>
          <w:b/>
          <w:bCs/>
        </w:rPr>
        <w:fldChar w:fldCharType="begin"/>
      </w:r>
      <w:r>
        <w:rPr>
          <w:rFonts w:hint="eastAsia" w:ascii="宋体" w:hAnsi="宋体" w:cs="宋体"/>
          <w:b/>
          <w:bCs/>
        </w:rPr>
        <w:instrText xml:space="preserve"> EQ \o\ac(○,4)</w:instrText>
      </w:r>
      <w:r>
        <w:rPr>
          <w:rFonts w:hint="eastAsia" w:ascii="宋体" w:hAnsi="宋体" w:cs="宋体"/>
          <w:b/>
          <w:bCs/>
        </w:rPr>
        <w:fldChar w:fldCharType="end"/>
      </w:r>
      <w:r>
        <w:rPr>
          <w:rFonts w:hint="eastAsia" w:ascii="宋体" w:hAnsi="宋体" w:cs="宋体"/>
          <w:b/>
          <w:bCs/>
        </w:rPr>
        <w:t>如投标人是个体工商户，提供有效的“个体工商户营业执照”；</w:t>
      </w:r>
    </w:p>
    <w:p>
      <w:pPr>
        <w:spacing w:line="360" w:lineRule="auto"/>
        <w:ind w:firstLine="422" w:firstLineChars="200"/>
        <w:rPr>
          <w:rFonts w:ascii="宋体" w:hAnsi="宋体" w:cs="宋体"/>
          <w:b/>
          <w:bCs/>
        </w:rPr>
      </w:pPr>
      <w:r>
        <w:rPr>
          <w:rFonts w:hint="eastAsia" w:ascii="宋体" w:hAnsi="宋体" w:cs="宋体"/>
          <w:b/>
          <w:bCs/>
        </w:rPr>
        <w:fldChar w:fldCharType="begin"/>
      </w:r>
      <w:r>
        <w:rPr>
          <w:rFonts w:hint="eastAsia" w:ascii="宋体" w:hAnsi="宋体" w:cs="宋体"/>
          <w:b/>
          <w:bCs/>
        </w:rPr>
        <w:instrText xml:space="preserve"> EQ \o\ac(○,5)</w:instrText>
      </w:r>
      <w:r>
        <w:rPr>
          <w:rFonts w:hint="eastAsia" w:ascii="宋体" w:hAnsi="宋体" w:cs="宋体"/>
          <w:b/>
          <w:bCs/>
        </w:rPr>
        <w:fldChar w:fldCharType="end"/>
      </w:r>
      <w:r>
        <w:rPr>
          <w:rFonts w:hint="eastAsia" w:ascii="宋体" w:hAnsi="宋体" w:cs="宋体"/>
          <w:b/>
          <w:bCs/>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rPr>
      </w:pPr>
      <w:r>
        <w:rPr>
          <w:rFonts w:hint="eastAsia" w:ascii="宋体" w:hAnsi="宋体" w:cs="宋体"/>
          <w:b/>
          <w:bCs/>
          <w:szCs w:val="21"/>
        </w:rPr>
        <w:t>B.</w:t>
      </w:r>
      <w:r>
        <w:rPr>
          <w:rFonts w:hint="eastAsia" w:ascii="宋体" w:hAnsi="宋体" w:cs="宋体"/>
          <w:b/>
          <w:bCs/>
        </w:rPr>
        <w:t>具有良好的商业信誉和健全的财务会计制度的证明材料</w:t>
      </w:r>
    </w:p>
    <w:p>
      <w:pPr>
        <w:spacing w:line="360" w:lineRule="auto"/>
        <w:ind w:firstLine="422" w:firstLineChars="200"/>
        <w:rPr>
          <w:rFonts w:ascii="宋体" w:hAnsi="宋体"/>
          <w:b/>
          <w:bCs/>
        </w:rPr>
      </w:pPr>
      <w:r>
        <w:rPr>
          <w:rFonts w:hint="eastAsia" w:ascii="宋体" w:hAnsi="宋体" w:cs="宋体"/>
          <w:b/>
          <w:bCs/>
        </w:rPr>
        <w:fldChar w:fldCharType="begin"/>
      </w:r>
      <w:r>
        <w:rPr>
          <w:rFonts w:hint="eastAsia" w:ascii="宋体" w:hAnsi="宋体" w:cs="宋体"/>
          <w:b/>
          <w:bCs/>
        </w:rPr>
        <w:instrText xml:space="preserve"> EQ \o\ac(○,1)</w:instrText>
      </w:r>
      <w:r>
        <w:rPr>
          <w:rFonts w:hint="eastAsia" w:ascii="宋体" w:hAnsi="宋体" w:cs="宋体"/>
          <w:b/>
          <w:bCs/>
        </w:rPr>
        <w:fldChar w:fldCharType="end"/>
      </w:r>
      <w:r>
        <w:rPr>
          <w:rFonts w:hint="eastAsia" w:ascii="宋体" w:hAnsi="宋体"/>
          <w:b/>
          <w:bCs/>
        </w:rPr>
        <w:t>良好的商业信誉：</w:t>
      </w:r>
    </w:p>
    <w:p>
      <w:pPr>
        <w:spacing w:line="360" w:lineRule="auto"/>
        <w:ind w:firstLine="422" w:firstLineChars="200"/>
        <w:rPr>
          <w:rFonts w:ascii="宋体" w:hAnsi="宋体" w:cs="宋体"/>
          <w:b/>
          <w:bCs/>
        </w:rPr>
      </w:pPr>
      <w:r>
        <w:rPr>
          <w:rFonts w:hint="eastAsia" w:ascii="宋体" w:hAnsi="宋体" w:cs="宋体"/>
          <w:b/>
          <w:bCs/>
        </w:rPr>
        <w:t>至本项目投标截止时间止未列入失信被执行人、重大税收违法案件当事人名单、政府采购严重违法失信行为记录名单。（代理机构在开标当日在“信用中国”（www.creditchina.gov.cn）、中国政府采购网（www.ccgp.gov.cn）、信用舟山（www.zjzscredit.gov.cn）网页查询记录为准）。</w:t>
      </w:r>
    </w:p>
    <w:p>
      <w:pPr>
        <w:spacing w:line="360" w:lineRule="auto"/>
        <w:ind w:firstLine="422" w:firstLineChars="200"/>
        <w:rPr>
          <w:rFonts w:ascii="宋体" w:hAnsi="宋体" w:cs="宋体"/>
          <w:b/>
          <w:bCs/>
        </w:rPr>
      </w:pPr>
      <w:r>
        <w:rPr>
          <w:rFonts w:hint="eastAsia" w:ascii="宋体" w:hAnsi="宋体" w:cs="宋体"/>
          <w:b/>
          <w:bCs/>
          <w:szCs w:val="21"/>
        </w:rPr>
        <w:t>对</w:t>
      </w:r>
      <w:r>
        <w:rPr>
          <w:rFonts w:hint="eastAsia" w:ascii="宋体" w:hAnsi="宋体" w:cs="宋体"/>
          <w:b/>
          <w:bCs/>
        </w:rPr>
        <w:t>列入失信被执行人、重大税收违法案件当事人名单、政府采购严重违法失信行为记录名单的投标人，其投标将作无效标处理。</w:t>
      </w:r>
    </w:p>
    <w:p>
      <w:pPr>
        <w:spacing w:line="360" w:lineRule="auto"/>
        <w:ind w:firstLine="422" w:firstLineChars="200"/>
        <w:rPr>
          <w:rFonts w:ascii="宋体" w:hAnsi="宋体" w:cs="宋体"/>
          <w:b/>
          <w:bCs/>
        </w:rPr>
      </w:pPr>
      <w:r>
        <w:rPr>
          <w:rFonts w:ascii="宋体" w:hAnsi="宋体" w:cs="宋体"/>
          <w:b/>
          <w:bCs/>
        </w:rPr>
        <w:t>②</w:t>
      </w:r>
      <w:r>
        <w:rPr>
          <w:rFonts w:hint="eastAsia" w:ascii="宋体" w:hAnsi="宋体" w:cs="宋体"/>
          <w:b/>
          <w:bCs/>
        </w:rPr>
        <w:t>健全的财务会计制度：</w:t>
      </w:r>
    </w:p>
    <w:p>
      <w:pPr>
        <w:spacing w:line="360" w:lineRule="auto"/>
        <w:ind w:firstLine="422" w:firstLineChars="200"/>
        <w:rPr>
          <w:rFonts w:ascii="宋体" w:hAnsi="宋体" w:cs="宋体"/>
          <w:b/>
          <w:bCs/>
        </w:rPr>
      </w:pPr>
      <w:r>
        <w:rPr>
          <w:rFonts w:hint="eastAsia" w:ascii="宋体" w:hAnsi="宋体" w:cs="宋体"/>
          <w:b/>
          <w:bCs/>
        </w:rPr>
        <w:t>投标人须在投标文件中出具符合以下情况的证明材料复印件（三选一）：</w:t>
      </w:r>
    </w:p>
    <w:p>
      <w:pPr>
        <w:numPr>
          <w:ilvl w:val="0"/>
          <w:numId w:val="8"/>
        </w:numPr>
        <w:spacing w:line="360" w:lineRule="auto"/>
        <w:ind w:firstLine="422" w:firstLineChars="200"/>
        <w:rPr>
          <w:rFonts w:ascii="宋体" w:hAnsi="宋体" w:cs="宋体"/>
          <w:b/>
          <w:bCs/>
        </w:rPr>
      </w:pPr>
      <w:r>
        <w:rPr>
          <w:rFonts w:hint="eastAsia" w:ascii="宋体" w:hAnsi="宋体" w:cs="宋体"/>
          <w:b/>
          <w:bCs/>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8"/>
        </w:numPr>
        <w:spacing w:line="360" w:lineRule="auto"/>
        <w:ind w:firstLine="422" w:firstLineChars="200"/>
        <w:rPr>
          <w:rFonts w:ascii="宋体" w:hAnsi="宋体"/>
          <w:b/>
          <w:bCs/>
        </w:rPr>
      </w:pPr>
      <w:r>
        <w:rPr>
          <w:rFonts w:hint="eastAsia" w:ascii="宋体" w:hAnsi="宋体"/>
          <w:b/>
          <w:bCs/>
        </w:rPr>
        <w:t>其他组织和自然人如没有经审计的财务报告的，可以提供资产负债表、利润表、现金流量表。</w:t>
      </w:r>
    </w:p>
    <w:p>
      <w:pPr>
        <w:numPr>
          <w:ilvl w:val="0"/>
          <w:numId w:val="8"/>
        </w:numPr>
        <w:spacing w:line="360" w:lineRule="auto"/>
        <w:ind w:firstLine="422" w:firstLineChars="200"/>
        <w:rPr>
          <w:rFonts w:ascii="宋体" w:hAnsi="宋体"/>
          <w:b/>
          <w:bCs/>
        </w:rPr>
      </w:pPr>
      <w:r>
        <w:rPr>
          <w:rFonts w:hint="eastAsia" w:ascii="宋体" w:hAnsi="宋体"/>
          <w:b/>
          <w:bCs/>
        </w:rPr>
        <w:t>新成立不足一年的公司须出具情况说明。</w:t>
      </w:r>
    </w:p>
    <w:p>
      <w:pPr>
        <w:spacing w:line="360" w:lineRule="auto"/>
        <w:ind w:firstLine="422" w:firstLineChars="200"/>
        <w:rPr>
          <w:rFonts w:ascii="宋体" w:hAnsi="宋体" w:cs="宋体"/>
          <w:b/>
          <w:bCs/>
          <w:szCs w:val="21"/>
        </w:rPr>
      </w:pPr>
      <w:r>
        <w:rPr>
          <w:rFonts w:hint="eastAsia" w:ascii="宋体" w:hAnsi="宋体" w:cs="宋体"/>
          <w:b/>
          <w:bCs/>
          <w:szCs w:val="21"/>
        </w:rPr>
        <w:t>C.具有履行合同所必需的设备和专业技术能力：</w:t>
      </w:r>
    </w:p>
    <w:p>
      <w:pPr>
        <w:spacing w:line="360" w:lineRule="auto"/>
        <w:ind w:firstLine="422" w:firstLineChars="200"/>
        <w:rPr>
          <w:rFonts w:ascii="宋体" w:hAnsi="宋体" w:cs="宋体"/>
          <w:b/>
          <w:bCs/>
          <w:szCs w:val="21"/>
        </w:rPr>
      </w:pPr>
      <w:r>
        <w:rPr>
          <w:rFonts w:hint="eastAsia" w:ascii="宋体" w:hAnsi="宋体" w:cs="宋体"/>
          <w:b/>
          <w:bCs/>
          <w:szCs w:val="21"/>
        </w:rPr>
        <w:t>投标人须在投标文件中出具具有履行合同所必需的设备和专业技术能力的《承诺函》：（由投标人根据本项目情况自行拟定承诺函）</w:t>
      </w:r>
    </w:p>
    <w:p>
      <w:pPr>
        <w:numPr>
          <w:ilvl w:val="0"/>
          <w:numId w:val="9"/>
        </w:numPr>
        <w:spacing w:line="360" w:lineRule="auto"/>
        <w:ind w:firstLine="422" w:firstLineChars="200"/>
        <w:rPr>
          <w:rFonts w:ascii="宋体" w:hAnsi="宋体" w:cs="宋体"/>
          <w:b/>
          <w:bCs/>
          <w:szCs w:val="21"/>
        </w:rPr>
      </w:pPr>
      <w:r>
        <w:rPr>
          <w:rFonts w:hint="eastAsia" w:ascii="宋体" w:hAnsi="宋体" w:cs="宋体"/>
          <w:b/>
          <w:bCs/>
          <w:szCs w:val="21"/>
        </w:rPr>
        <w:t>有依法缴纳税收和社会保障资金的良好记录：</w:t>
      </w:r>
    </w:p>
    <w:p>
      <w:pPr>
        <w:spacing w:line="360" w:lineRule="auto"/>
        <w:ind w:firstLine="422" w:firstLineChars="200"/>
        <w:rPr>
          <w:rFonts w:ascii="宋体" w:hAnsi="宋体"/>
          <w:b/>
          <w:bCs/>
        </w:rPr>
      </w:pPr>
      <w:r>
        <w:rPr>
          <w:rFonts w:hint="eastAsia" w:ascii="宋体" w:hAnsi="宋体"/>
          <w:b/>
          <w:bCs/>
        </w:rPr>
        <w:t>投标人须在投标文件中同时出具满足以下要求的证明材料复印件：</w:t>
      </w:r>
    </w:p>
    <w:p>
      <w:pPr>
        <w:spacing w:line="360" w:lineRule="auto"/>
        <w:ind w:firstLine="422" w:firstLineChars="200"/>
        <w:rPr>
          <w:rFonts w:ascii="宋体" w:hAnsi="宋体"/>
          <w:b/>
          <w:bCs/>
        </w:rPr>
      </w:pPr>
      <w:r>
        <w:rPr>
          <w:rFonts w:hint="eastAsia" w:ascii="宋体" w:hAnsi="宋体" w:cs="宋体"/>
          <w:b/>
          <w:bCs/>
        </w:rPr>
        <w:fldChar w:fldCharType="begin"/>
      </w:r>
      <w:r>
        <w:rPr>
          <w:rFonts w:hint="eastAsia" w:ascii="宋体" w:hAnsi="宋体" w:cs="宋体"/>
          <w:b/>
          <w:bCs/>
        </w:rPr>
        <w:instrText xml:space="preserve"> EQ \o\ac(○,1)</w:instrText>
      </w:r>
      <w:r>
        <w:rPr>
          <w:rFonts w:hint="eastAsia" w:ascii="宋体" w:hAnsi="宋体" w:cs="宋体"/>
          <w:b/>
          <w:bCs/>
        </w:rPr>
        <w:fldChar w:fldCharType="end"/>
      </w:r>
      <w:r>
        <w:rPr>
          <w:rFonts w:hint="eastAsia" w:ascii="宋体" w:hAnsi="宋体"/>
          <w:b/>
          <w:bCs/>
        </w:rPr>
        <w:t>投标人须提供由税务部门出具的最近三个月内缴纳增值税和企业所得税的纳税证明。</w:t>
      </w:r>
    </w:p>
    <w:p>
      <w:pPr>
        <w:spacing w:line="360" w:lineRule="auto"/>
        <w:ind w:firstLine="422" w:firstLineChars="200"/>
        <w:rPr>
          <w:rFonts w:ascii="宋体" w:hAnsi="宋体" w:cs="Calibri"/>
          <w:b/>
          <w:bCs/>
        </w:rPr>
      </w:pPr>
      <w:r>
        <w:rPr>
          <w:rFonts w:ascii="宋体" w:hAnsi="宋体" w:cs="宋体"/>
          <w:b/>
          <w:bCs/>
        </w:rPr>
        <w:t>②</w:t>
      </w:r>
      <w:r>
        <w:rPr>
          <w:rFonts w:hint="eastAsia" w:ascii="宋体" w:hAnsi="宋体" w:cs="Calibri"/>
          <w:b/>
          <w:bCs/>
        </w:rPr>
        <w:t>投标人须提供最近三个月内缴纳社会保险的凭据（缴税付款凭证或社会保险缴纳证明）</w:t>
      </w:r>
    </w:p>
    <w:p>
      <w:pPr>
        <w:pStyle w:val="2"/>
        <w:spacing w:after="0" w:line="360" w:lineRule="auto"/>
        <w:ind w:firstLine="482"/>
        <w:rPr>
          <w:rFonts w:ascii="宋体" w:hAnsi="宋体"/>
          <w:b/>
          <w:bCs/>
          <w:kern w:val="2"/>
          <w:sz w:val="21"/>
        </w:rPr>
      </w:pPr>
      <w:r>
        <w:rPr>
          <w:rFonts w:hint="eastAsia" w:ascii="宋体" w:hAnsi="宋体"/>
          <w:b/>
          <w:bCs/>
          <w:kern w:val="2"/>
          <w:sz w:val="21"/>
        </w:rPr>
        <w:t>依法免税或不需要缴纳社会保障资金的投标人，应提供相应文件证明其依法免税或不需要缴纳社会保障资金。</w:t>
      </w:r>
    </w:p>
    <w:p>
      <w:pPr>
        <w:spacing w:line="360" w:lineRule="auto"/>
        <w:ind w:firstLine="422" w:firstLineChars="200"/>
        <w:rPr>
          <w:rFonts w:ascii="宋体" w:hAnsi="宋体"/>
          <w:b/>
          <w:bCs/>
        </w:rPr>
      </w:pPr>
      <w:r>
        <w:rPr>
          <w:rFonts w:hint="eastAsia" w:ascii="宋体" w:hAnsi="宋体"/>
          <w:b/>
          <w:bCs/>
        </w:rPr>
        <w:t>E.参加政府采购活动前三年内，在经营活动中没有重大违法记录：</w:t>
      </w:r>
    </w:p>
    <w:p>
      <w:pPr>
        <w:spacing w:line="360" w:lineRule="auto"/>
        <w:ind w:firstLine="422" w:firstLineChars="200"/>
        <w:rPr>
          <w:rFonts w:ascii="宋体" w:hAnsi="宋体"/>
          <w:b/>
          <w:bCs/>
        </w:rPr>
      </w:pPr>
      <w:r>
        <w:rPr>
          <w:rFonts w:hint="eastAsia" w:ascii="宋体" w:hAnsi="宋体"/>
          <w:b/>
          <w:bCs/>
        </w:rPr>
        <w:t>投标人须在投标文件中出具《声明函》。（格式见附件）</w:t>
      </w:r>
    </w:p>
    <w:p>
      <w:pPr>
        <w:pStyle w:val="16"/>
        <w:widowControl/>
        <w:shd w:val="clear" w:color="auto" w:fill="FFFFFF"/>
        <w:spacing w:before="0" w:beforeAutospacing="0" w:after="0" w:afterAutospacing="0" w:line="360" w:lineRule="auto"/>
        <w:ind w:firstLine="211" w:firstLineChars="100"/>
        <w:rPr>
          <w:rFonts w:ascii="宋体" w:hAnsi="宋体"/>
          <w:b/>
          <w:bCs/>
        </w:rPr>
      </w:pPr>
      <w:r>
        <w:rPr>
          <w:rFonts w:hint="eastAsia" w:ascii="宋体" w:hAnsi="宋体"/>
          <w:b/>
          <w:bCs/>
          <w:kern w:val="2"/>
          <w:sz w:val="21"/>
        </w:rPr>
        <w:t>1.2特定资格条件证明文件：</w:t>
      </w:r>
      <w:r>
        <w:rPr>
          <w:rFonts w:hint="eastAsia" w:ascii="宋体" w:hAnsi="宋体"/>
          <w:sz w:val="21"/>
          <w:szCs w:val="21"/>
          <w:shd w:val="clear" w:color="auto" w:fill="FFFFFF"/>
        </w:rPr>
        <w:t>①已完成定海区的《浙江省房屋安全鉴定机构备案系统》备案的复印件加盖公章；②资质认定证书（检测范围需需同时包括：建筑工程地基基础检测、建筑工程结构检测）。</w:t>
      </w:r>
    </w:p>
    <w:p>
      <w:pPr>
        <w:spacing w:line="360" w:lineRule="auto"/>
        <w:ind w:firstLine="210" w:firstLineChars="100"/>
        <w:rPr>
          <w:rFonts w:ascii="宋体" w:hAnsi="宋体"/>
        </w:rPr>
      </w:pPr>
      <w:r>
        <w:rPr>
          <w:rFonts w:hint="eastAsia" w:ascii="宋体" w:hAnsi="宋体"/>
        </w:rPr>
        <w:t>1.3投标保证金交付凭据及开户银行许可证复印件；（格式见附件）</w:t>
      </w:r>
    </w:p>
    <w:p>
      <w:pPr>
        <w:spacing w:line="360" w:lineRule="auto"/>
        <w:ind w:firstLine="210" w:firstLineChars="100"/>
        <w:rPr>
          <w:rFonts w:ascii="宋体" w:hAnsi="宋体"/>
        </w:rPr>
      </w:pPr>
      <w:r>
        <w:rPr>
          <w:rFonts w:hint="eastAsia" w:ascii="宋体" w:hAnsi="宋体"/>
        </w:rPr>
        <w:t>1.4法定代表人证明书，法定代表人授权书（格式见附件）（法定代表人参加投标的无须提供）、授权委托人身份证复印件、授权委托人社保证明（被委托人必须为本单位在职员工，并提供至少开标前三个月内任意一个月的社保证明）；本项不作为资格证明文件审查内容。</w:t>
      </w:r>
    </w:p>
    <w:p>
      <w:pPr>
        <w:pStyle w:val="10"/>
        <w:snapToGrid w:val="0"/>
        <w:spacing w:line="360" w:lineRule="auto"/>
        <w:ind w:right="-506" w:rightChars="-241" w:firstLine="417" w:firstLineChars="198"/>
        <w:rPr>
          <w:rFonts w:hAnsi="宋体" w:eastAsia="宋体"/>
          <w:b/>
          <w:sz w:val="21"/>
          <w:szCs w:val="21"/>
        </w:rPr>
      </w:pPr>
      <w:r>
        <w:rPr>
          <w:rFonts w:hAnsi="宋体" w:eastAsia="宋体"/>
          <w:b/>
          <w:sz w:val="21"/>
          <w:szCs w:val="21"/>
        </w:rPr>
        <w:t>2</w:t>
      </w:r>
      <w:r>
        <w:rPr>
          <w:rFonts w:hint="eastAsia" w:hAnsi="宋体" w:eastAsia="宋体"/>
          <w:b/>
          <w:sz w:val="21"/>
          <w:szCs w:val="21"/>
        </w:rPr>
        <w:t>、</w:t>
      </w:r>
      <w:r>
        <w:rPr>
          <w:rFonts w:hAnsi="宋体" w:eastAsia="宋体"/>
          <w:b/>
          <w:sz w:val="21"/>
          <w:szCs w:val="21"/>
        </w:rPr>
        <w:t>商务部分：</w:t>
      </w:r>
    </w:p>
    <w:p>
      <w:pPr>
        <w:spacing w:line="360" w:lineRule="auto"/>
        <w:ind w:firstLine="420"/>
        <w:rPr>
          <w:rFonts w:ascii="宋体" w:hAnsi="宋体"/>
        </w:rPr>
      </w:pPr>
      <w:r>
        <w:rPr>
          <w:rFonts w:hint="eastAsia" w:ascii="宋体" w:hAnsi="宋体"/>
          <w:szCs w:val="21"/>
        </w:rPr>
        <w:t>2</w:t>
      </w:r>
      <w:r>
        <w:rPr>
          <w:rFonts w:ascii="宋体" w:hAnsi="宋体"/>
          <w:szCs w:val="21"/>
        </w:rPr>
        <w:t>.</w:t>
      </w:r>
      <w:r>
        <w:rPr>
          <w:rFonts w:hint="eastAsia" w:ascii="宋体" w:hAnsi="宋体"/>
          <w:szCs w:val="21"/>
        </w:rPr>
        <w:t>1</w:t>
      </w:r>
      <w:r>
        <w:rPr>
          <w:rFonts w:ascii="宋体" w:hAnsi="宋体"/>
        </w:rPr>
        <w:t>投标函原件；</w:t>
      </w:r>
    </w:p>
    <w:p>
      <w:pPr>
        <w:spacing w:line="360" w:lineRule="auto"/>
        <w:ind w:firstLine="420" w:firstLineChars="200"/>
        <w:jc w:val="left"/>
        <w:rPr>
          <w:rFonts w:ascii="宋体" w:hAnsi="宋体"/>
          <w:szCs w:val="21"/>
        </w:rPr>
      </w:pPr>
      <w:r>
        <w:rPr>
          <w:rFonts w:hint="eastAsia" w:ascii="宋体" w:hAnsi="宋体"/>
          <w:szCs w:val="21"/>
        </w:rPr>
        <w:t>2.2</w:t>
      </w:r>
      <w:r>
        <w:rPr>
          <w:rFonts w:ascii="宋体" w:hAnsi="宋体"/>
          <w:bCs/>
          <w:szCs w:val="21"/>
        </w:rPr>
        <w:t>供应商基本情况表</w:t>
      </w:r>
      <w:r>
        <w:rPr>
          <w:rFonts w:hint="eastAsia" w:ascii="宋体" w:hAnsi="宋体"/>
          <w:bCs/>
          <w:szCs w:val="21"/>
        </w:rPr>
        <w:t>（如有）</w:t>
      </w:r>
      <w:r>
        <w:rPr>
          <w:rFonts w:ascii="宋体" w:hAnsi="宋体"/>
          <w:bCs/>
          <w:szCs w:val="21"/>
        </w:rPr>
        <w:t>；</w:t>
      </w:r>
    </w:p>
    <w:p>
      <w:pPr>
        <w:spacing w:line="360" w:lineRule="auto"/>
        <w:ind w:firstLine="420"/>
        <w:rPr>
          <w:rFonts w:ascii="宋体" w:hAnsi="宋体"/>
          <w:szCs w:val="21"/>
        </w:rPr>
      </w:pPr>
      <w:r>
        <w:rPr>
          <w:rFonts w:hint="eastAsia" w:ascii="宋体" w:hAnsi="宋体"/>
          <w:szCs w:val="21"/>
        </w:rPr>
        <w:t>2.3</w:t>
      </w:r>
      <w:r>
        <w:rPr>
          <w:rFonts w:ascii="宋体" w:hAnsi="宋体"/>
          <w:szCs w:val="21"/>
        </w:rPr>
        <w:t>中小企业申明函（如</w:t>
      </w:r>
      <w:r>
        <w:rPr>
          <w:rFonts w:hint="eastAsia" w:ascii="宋体" w:hAnsi="宋体"/>
          <w:szCs w:val="21"/>
        </w:rPr>
        <w:t>是</w:t>
      </w:r>
      <w:r>
        <w:rPr>
          <w:rFonts w:ascii="宋体" w:hAnsi="宋体"/>
          <w:szCs w:val="21"/>
        </w:rPr>
        <w:t>）</w:t>
      </w:r>
      <w:r>
        <w:rPr>
          <w:rFonts w:hint="eastAsia" w:ascii="宋体" w:hAnsi="宋体"/>
          <w:szCs w:val="21"/>
        </w:rPr>
        <w:t>；</w:t>
      </w:r>
    </w:p>
    <w:p>
      <w:pPr>
        <w:pStyle w:val="7"/>
        <w:numPr>
          <w:ilvl w:val="0"/>
          <w:numId w:val="0"/>
        </w:numPr>
        <w:tabs>
          <w:tab w:val="left" w:pos="510"/>
        </w:tabs>
        <w:spacing w:line="360" w:lineRule="auto"/>
        <w:ind w:firstLine="420" w:firstLineChars="200"/>
        <w:rPr>
          <w:rFonts w:ascii="宋体" w:hAnsi="宋体"/>
          <w:szCs w:val="21"/>
        </w:rPr>
      </w:pPr>
      <w:r>
        <w:rPr>
          <w:rFonts w:hint="eastAsia" w:ascii="宋体" w:hAnsi="宋体"/>
          <w:szCs w:val="21"/>
        </w:rPr>
        <w:t>2.4</w:t>
      </w:r>
      <w:r>
        <w:rPr>
          <w:rFonts w:ascii="宋体" w:hAnsi="宋体"/>
          <w:szCs w:val="21"/>
        </w:rPr>
        <w:t>监狱企业声明函（如是）</w:t>
      </w:r>
      <w:r>
        <w:rPr>
          <w:rFonts w:hint="eastAsia" w:ascii="宋体" w:hAnsi="宋体"/>
          <w:szCs w:val="21"/>
        </w:rPr>
        <w:t>；</w:t>
      </w:r>
    </w:p>
    <w:p>
      <w:pPr>
        <w:spacing w:line="360" w:lineRule="auto"/>
        <w:ind w:firstLine="420"/>
        <w:rPr>
          <w:rFonts w:ascii="宋体" w:hAnsi="宋体"/>
          <w:szCs w:val="21"/>
        </w:rPr>
      </w:pPr>
      <w:r>
        <w:rPr>
          <w:rFonts w:hint="eastAsia" w:ascii="宋体" w:hAnsi="宋体"/>
          <w:szCs w:val="21"/>
        </w:rPr>
        <w:t>2.5</w:t>
      </w:r>
      <w:r>
        <w:rPr>
          <w:rFonts w:ascii="宋体" w:hAnsi="宋体"/>
          <w:szCs w:val="21"/>
        </w:rPr>
        <w:t>残疾人福利性单位声明函（如是）</w:t>
      </w:r>
      <w:r>
        <w:rPr>
          <w:rFonts w:hint="eastAsia" w:ascii="宋体" w:hAnsi="宋体"/>
          <w:szCs w:val="21"/>
        </w:rPr>
        <w:t>；</w:t>
      </w:r>
    </w:p>
    <w:p>
      <w:pPr>
        <w:spacing w:line="360" w:lineRule="auto"/>
        <w:ind w:firstLine="420"/>
        <w:rPr>
          <w:rFonts w:ascii="宋体" w:hAnsi="宋体"/>
        </w:rPr>
      </w:pPr>
      <w:r>
        <w:rPr>
          <w:rFonts w:hint="eastAsia" w:ascii="宋体" w:hAnsi="宋体"/>
          <w:szCs w:val="21"/>
        </w:rPr>
        <w:t>2.6</w:t>
      </w:r>
      <w:r>
        <w:rPr>
          <w:rFonts w:hint="eastAsia" w:ascii="宋体" w:hAnsi="宋体"/>
        </w:rPr>
        <w:t>项目组成人员情况表（格式见附件）；</w:t>
      </w:r>
    </w:p>
    <w:p>
      <w:pPr>
        <w:spacing w:line="360" w:lineRule="auto"/>
        <w:ind w:firstLine="420"/>
        <w:rPr>
          <w:rFonts w:ascii="宋体" w:hAnsi="宋体"/>
        </w:rPr>
      </w:pPr>
      <w:r>
        <w:rPr>
          <w:rFonts w:hint="eastAsia" w:ascii="宋体" w:hAnsi="宋体"/>
        </w:rPr>
        <w:t>2.7</w:t>
      </w:r>
      <w:r>
        <w:rPr>
          <w:rFonts w:ascii="宋体" w:hAnsi="宋体"/>
        </w:rPr>
        <w:t>成功案例及业绩（如有）；</w:t>
      </w:r>
    </w:p>
    <w:p>
      <w:pPr>
        <w:spacing w:line="360" w:lineRule="auto"/>
        <w:ind w:firstLine="420"/>
        <w:rPr>
          <w:rFonts w:ascii="宋体" w:hAnsi="宋体"/>
          <w:szCs w:val="21"/>
        </w:rPr>
      </w:pPr>
      <w:r>
        <w:rPr>
          <w:rFonts w:hint="eastAsia" w:ascii="宋体" w:hAnsi="宋体"/>
          <w:szCs w:val="21"/>
        </w:rPr>
        <w:t>2.8商务偏离表；</w:t>
      </w:r>
    </w:p>
    <w:p>
      <w:pPr>
        <w:spacing w:line="360" w:lineRule="auto"/>
        <w:ind w:firstLine="420"/>
        <w:rPr>
          <w:rFonts w:ascii="宋体" w:hAnsi="宋体"/>
          <w:szCs w:val="21"/>
        </w:rPr>
      </w:pPr>
      <w:r>
        <w:rPr>
          <w:rFonts w:hint="eastAsia" w:ascii="宋体" w:hAnsi="宋体"/>
          <w:szCs w:val="21"/>
        </w:rPr>
        <w:t>2.9</w:t>
      </w:r>
      <w:r>
        <w:rPr>
          <w:rFonts w:ascii="宋体" w:hAnsi="宋体"/>
          <w:szCs w:val="21"/>
        </w:rPr>
        <w:t>本采购文件要求提供的和供应商认为需要提供的其它说明和资料/文件。</w:t>
      </w:r>
    </w:p>
    <w:p>
      <w:pPr>
        <w:spacing w:line="360" w:lineRule="auto"/>
        <w:ind w:firstLine="420"/>
        <w:rPr>
          <w:rFonts w:ascii="宋体" w:hAnsi="宋体"/>
          <w:u w:val="single"/>
        </w:rPr>
      </w:pPr>
      <w:r>
        <w:rPr>
          <w:rFonts w:ascii="宋体" w:hAnsi="宋体"/>
          <w:u w:val="single"/>
        </w:rPr>
        <w:t>以上所需的各种证书、证件、证明、证照若系复印件，须在复印件上加盖有效公章</w:t>
      </w:r>
      <w:r>
        <w:rPr>
          <w:rFonts w:hint="eastAsia" w:ascii="宋体" w:hAnsi="宋体"/>
          <w:u w:val="single"/>
        </w:rPr>
        <w:t>，否则视同未提交</w:t>
      </w:r>
      <w:r>
        <w:rPr>
          <w:rFonts w:ascii="宋体" w:hAnsi="宋体"/>
          <w:u w:val="single"/>
        </w:rPr>
        <w:t>。</w:t>
      </w:r>
    </w:p>
    <w:p>
      <w:pPr>
        <w:spacing w:line="360" w:lineRule="auto"/>
        <w:ind w:firstLine="420"/>
        <w:rPr>
          <w:rFonts w:ascii="宋体" w:hAnsi="宋体"/>
          <w:b/>
          <w:bCs/>
          <w:szCs w:val="21"/>
        </w:rPr>
      </w:pPr>
      <w:r>
        <w:rPr>
          <w:rFonts w:hint="eastAsia" w:ascii="宋体" w:hAnsi="宋体"/>
          <w:b/>
          <w:bCs/>
          <w:szCs w:val="21"/>
        </w:rPr>
        <w:t>3、</w:t>
      </w:r>
      <w:r>
        <w:rPr>
          <w:rFonts w:ascii="宋体" w:hAnsi="宋体"/>
          <w:b/>
          <w:bCs/>
          <w:szCs w:val="21"/>
        </w:rPr>
        <w:t>技术部分</w:t>
      </w:r>
    </w:p>
    <w:p>
      <w:pPr>
        <w:snapToGrid w:val="0"/>
        <w:spacing w:line="360" w:lineRule="auto"/>
        <w:ind w:firstLine="420" w:firstLineChars="200"/>
        <w:jc w:val="left"/>
        <w:rPr>
          <w:rFonts w:ascii="宋体" w:hAnsi="宋体"/>
          <w:sz w:val="30"/>
          <w:szCs w:val="30"/>
        </w:rPr>
      </w:pPr>
      <w:r>
        <w:rPr>
          <w:rFonts w:ascii="宋体" w:hAnsi="宋体"/>
        </w:rPr>
        <w:t>3.1</w:t>
      </w:r>
      <w:r>
        <w:rPr>
          <w:rFonts w:hint="eastAsia" w:ascii="宋体" w:hAnsi="宋体" w:cs="宋体"/>
          <w:szCs w:val="21"/>
        </w:rPr>
        <w:t>对本项目的总体要求的理解；</w:t>
      </w:r>
    </w:p>
    <w:p>
      <w:pPr>
        <w:snapToGrid w:val="0"/>
        <w:spacing w:line="360" w:lineRule="auto"/>
        <w:jc w:val="left"/>
        <w:rPr>
          <w:rFonts w:ascii="宋体" w:hAnsi="宋体" w:cs="宋体"/>
          <w:szCs w:val="21"/>
        </w:rPr>
      </w:pPr>
      <w:r>
        <w:rPr>
          <w:rFonts w:ascii="宋体" w:hAnsi="宋体" w:cs="宋体"/>
          <w:szCs w:val="21"/>
        </w:rPr>
        <w:t xml:space="preserve">    </w:t>
      </w:r>
      <w:r>
        <w:rPr>
          <w:rFonts w:hint="eastAsia" w:ascii="宋体" w:hAnsi="宋体" w:cs="宋体"/>
          <w:szCs w:val="21"/>
        </w:rPr>
        <w:t>3.2项目总体架构及解决方案；</w:t>
      </w:r>
    </w:p>
    <w:p>
      <w:pPr>
        <w:snapToGrid w:val="0"/>
        <w:spacing w:line="360" w:lineRule="auto"/>
        <w:ind w:firstLine="420" w:firstLineChars="200"/>
        <w:jc w:val="left"/>
        <w:rPr>
          <w:rFonts w:ascii="宋体" w:hAnsi="宋体" w:cs="宋体"/>
          <w:szCs w:val="21"/>
        </w:rPr>
      </w:pPr>
      <w:r>
        <w:rPr>
          <w:rFonts w:hint="eastAsia" w:ascii="宋体" w:hAnsi="宋体" w:cs="宋体"/>
          <w:szCs w:val="21"/>
        </w:rPr>
        <w:t>3.3施工组织方案及人力资源安排；</w:t>
      </w:r>
    </w:p>
    <w:p>
      <w:pPr>
        <w:snapToGrid w:val="0"/>
        <w:spacing w:line="360" w:lineRule="auto"/>
        <w:ind w:firstLine="420" w:firstLineChars="200"/>
        <w:jc w:val="left"/>
        <w:rPr>
          <w:rFonts w:ascii="宋体" w:hAnsi="宋体" w:cs="宋体"/>
          <w:szCs w:val="21"/>
        </w:rPr>
      </w:pPr>
      <w:r>
        <w:rPr>
          <w:rFonts w:hint="eastAsia" w:ascii="宋体" w:hAnsi="宋体" w:cs="宋体"/>
          <w:szCs w:val="21"/>
        </w:rPr>
        <w:t>3.4拟投入本项目设施设备、材料配置清单；</w:t>
      </w:r>
    </w:p>
    <w:p>
      <w:pPr>
        <w:snapToGrid w:val="0"/>
        <w:spacing w:line="360" w:lineRule="auto"/>
        <w:ind w:firstLine="420" w:firstLineChars="200"/>
        <w:jc w:val="left"/>
        <w:rPr>
          <w:rFonts w:ascii="宋体" w:hAnsi="宋体" w:cs="宋体"/>
          <w:szCs w:val="21"/>
        </w:rPr>
      </w:pPr>
      <w:r>
        <w:rPr>
          <w:rFonts w:hint="eastAsia" w:ascii="宋体" w:hAnsi="宋体" w:cs="宋体"/>
          <w:szCs w:val="21"/>
        </w:rPr>
        <w:t>3.5技术服务、技术培训、售后服务的内容和措施；</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3.6技术偏离表；</w:t>
      </w:r>
    </w:p>
    <w:p>
      <w:pPr>
        <w:spacing w:line="360" w:lineRule="auto"/>
        <w:ind w:firstLine="420"/>
        <w:rPr>
          <w:rFonts w:ascii="宋体" w:hAnsi="宋体"/>
          <w:szCs w:val="21"/>
        </w:rPr>
      </w:pPr>
      <w:r>
        <w:rPr>
          <w:rFonts w:hint="eastAsia" w:ascii="宋体" w:hAnsi="宋体"/>
        </w:rPr>
        <w:t>3.7</w:t>
      </w:r>
      <w:r>
        <w:rPr>
          <w:rFonts w:ascii="宋体" w:hAnsi="宋体"/>
          <w:szCs w:val="21"/>
        </w:rPr>
        <w:t>对本项目的其他合理化建议、要求（若有）；</w:t>
      </w:r>
    </w:p>
    <w:p>
      <w:pPr>
        <w:adjustRightInd w:val="0"/>
        <w:snapToGrid w:val="0"/>
        <w:spacing w:line="360" w:lineRule="auto"/>
        <w:ind w:firstLine="420" w:firstLineChars="200"/>
        <w:rPr>
          <w:rFonts w:ascii="宋体" w:hAnsi="宋体"/>
        </w:rPr>
      </w:pPr>
      <w:r>
        <w:rPr>
          <w:rFonts w:ascii="宋体" w:hAnsi="宋体"/>
        </w:rPr>
        <w:t>3.</w:t>
      </w:r>
      <w:r>
        <w:rPr>
          <w:rFonts w:hint="eastAsia" w:ascii="宋体" w:hAnsi="宋体"/>
        </w:rPr>
        <w:t>8</w:t>
      </w:r>
      <w:r>
        <w:rPr>
          <w:rFonts w:ascii="宋体" w:hAnsi="宋体"/>
        </w:rPr>
        <w:t>本采购文件要求提供的和供应商认为需要提供的其它说明和资料/文件。</w:t>
      </w:r>
    </w:p>
    <w:p>
      <w:pPr>
        <w:pStyle w:val="10"/>
        <w:snapToGrid w:val="0"/>
        <w:spacing w:line="360" w:lineRule="auto"/>
        <w:ind w:firstLine="422" w:firstLineChars="200"/>
        <w:rPr>
          <w:rFonts w:hAnsi="宋体" w:eastAsia="宋体"/>
          <w:b/>
          <w:sz w:val="21"/>
          <w:szCs w:val="21"/>
        </w:rPr>
      </w:pPr>
      <w:r>
        <w:rPr>
          <w:rFonts w:hint="eastAsia" w:hAnsi="宋体" w:eastAsia="宋体"/>
          <w:b/>
          <w:sz w:val="21"/>
          <w:szCs w:val="21"/>
        </w:rPr>
        <w:t>4、</w:t>
      </w:r>
      <w:r>
        <w:rPr>
          <w:rFonts w:hAnsi="宋体" w:eastAsia="宋体"/>
          <w:b/>
          <w:sz w:val="21"/>
          <w:szCs w:val="21"/>
        </w:rPr>
        <w:t>报价文件：</w:t>
      </w:r>
      <w:r>
        <w:rPr>
          <w:rFonts w:hint="eastAsia" w:hAnsi="宋体" w:eastAsia="宋体"/>
          <w:b/>
          <w:sz w:val="21"/>
          <w:u w:val="single"/>
        </w:rPr>
        <w:t>（单独包装密封，不得跟其它投标内容混编在一起，不得出现在资格证明、商务、技术文件中，否则将导致投标无效。）</w:t>
      </w:r>
    </w:p>
    <w:p>
      <w:pPr>
        <w:tabs>
          <w:tab w:val="left" w:pos="3870"/>
          <w:tab w:val="left" w:pos="4085"/>
        </w:tabs>
        <w:snapToGrid w:val="0"/>
        <w:spacing w:line="360" w:lineRule="auto"/>
        <w:ind w:firstLine="420" w:firstLineChars="200"/>
        <w:jc w:val="left"/>
        <w:rPr>
          <w:rFonts w:ascii="宋体" w:hAnsi="宋体" w:cs="宋体"/>
          <w:szCs w:val="21"/>
        </w:rPr>
      </w:pPr>
      <w:r>
        <w:rPr>
          <w:rFonts w:hint="eastAsia" w:ascii="宋体" w:hAnsi="宋体" w:cs="宋体"/>
          <w:szCs w:val="21"/>
        </w:rPr>
        <w:t>4.1投标报价一览表（格式见本采购文件第六章）；</w:t>
      </w:r>
    </w:p>
    <w:p>
      <w:pPr>
        <w:tabs>
          <w:tab w:val="left" w:pos="3870"/>
          <w:tab w:val="left" w:pos="4085"/>
        </w:tabs>
        <w:snapToGrid w:val="0"/>
        <w:spacing w:line="360" w:lineRule="auto"/>
        <w:ind w:firstLine="420" w:firstLineChars="200"/>
        <w:jc w:val="left"/>
        <w:rPr>
          <w:rFonts w:ascii="宋体" w:hAnsi="宋体" w:cs="宋体"/>
          <w:szCs w:val="21"/>
        </w:rPr>
      </w:pPr>
      <w:r>
        <w:rPr>
          <w:rFonts w:hint="eastAsia" w:ascii="宋体" w:hAnsi="宋体" w:cs="宋体"/>
          <w:szCs w:val="21"/>
        </w:rPr>
        <w:t>4.2报价明细表（格式见本采购文件第六章）；</w:t>
      </w:r>
    </w:p>
    <w:p>
      <w:pPr>
        <w:snapToGrid w:val="0"/>
        <w:spacing w:line="360" w:lineRule="auto"/>
        <w:ind w:firstLine="420" w:firstLineChars="200"/>
        <w:jc w:val="left"/>
        <w:rPr>
          <w:rFonts w:ascii="宋体" w:hAnsi="宋体" w:cs="宋体"/>
          <w:szCs w:val="21"/>
        </w:rPr>
      </w:pPr>
      <w:r>
        <w:rPr>
          <w:rFonts w:hint="eastAsia" w:ascii="宋体" w:hAnsi="宋体" w:cs="宋体"/>
          <w:szCs w:val="21"/>
        </w:rPr>
        <w:t>4.3投标人针对报价需要说明的其他文件和说明（如有，格式自拟）。</w:t>
      </w:r>
    </w:p>
    <w:p>
      <w:pPr>
        <w:snapToGrid w:val="0"/>
        <w:spacing w:line="360" w:lineRule="auto"/>
        <w:ind w:right="55" w:firstLine="413" w:firstLineChars="196"/>
        <w:jc w:val="left"/>
        <w:outlineLvl w:val="0"/>
        <w:rPr>
          <w:rFonts w:ascii="宋体" w:hAnsi="宋体"/>
          <w:b/>
          <w:sz w:val="24"/>
        </w:rPr>
      </w:pPr>
      <w:r>
        <w:rPr>
          <w:rFonts w:ascii="宋体" w:hAnsi="宋体"/>
          <w:b/>
          <w:szCs w:val="21"/>
        </w:rPr>
        <w:t>（二）</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（三）响应报价</w:t>
      </w:r>
    </w:p>
    <w:p>
      <w:pPr>
        <w:pStyle w:val="7"/>
        <w:numPr>
          <w:ilvl w:val="0"/>
          <w:numId w:val="0"/>
        </w:numPr>
        <w:tabs>
          <w:tab w:val="left" w:pos="720"/>
          <w:tab w:val="clear" w:pos="360"/>
        </w:tabs>
        <w:snapToGrid w:val="0"/>
        <w:spacing w:line="360" w:lineRule="auto"/>
        <w:ind w:firstLine="422" w:firstLineChars="200"/>
        <w:rPr>
          <w:rFonts w:ascii="宋体" w:hAnsi="宋体" w:cs="宋体"/>
          <w:b/>
          <w:bCs/>
          <w:szCs w:val="21"/>
        </w:rPr>
      </w:pPr>
      <w:r>
        <w:rPr>
          <w:rFonts w:ascii="宋体" w:hAnsi="宋体" w:cs="宋体"/>
          <w:b/>
          <w:bCs/>
          <w:szCs w:val="21"/>
        </w:rPr>
        <w:t xml:space="preserve">1. </w:t>
      </w:r>
      <w:r>
        <w:rPr>
          <w:rFonts w:hint="eastAsia" w:ascii="宋体" w:hAnsi="宋体" w:cs="宋体"/>
          <w:b/>
          <w:bCs/>
          <w:szCs w:val="21"/>
        </w:rPr>
        <w:t>投标报价应以人民币报价，投标人报价应是一年内包括为完成本项目服务可能发生的全部费用及中标人的利润和应交纳的税金等一切费用。</w:t>
      </w:r>
    </w:p>
    <w:p>
      <w:pPr>
        <w:spacing w:line="360" w:lineRule="auto"/>
        <w:ind w:firstLine="420"/>
        <w:rPr>
          <w:rFonts w:ascii="宋体" w:hAnsi="宋体"/>
        </w:rPr>
      </w:pPr>
      <w:r>
        <w:rPr>
          <w:rFonts w:ascii="宋体" w:hAnsi="宋体" w:cs="宋体"/>
          <w:b/>
          <w:bCs/>
          <w:szCs w:val="21"/>
        </w:rPr>
        <w:t>2.</w:t>
      </w:r>
      <w:r>
        <w:rPr>
          <w:rFonts w:hint="eastAsia" w:ascii="宋体" w:hAnsi="宋体" w:cs="宋体"/>
          <w:b/>
          <w:bCs/>
          <w:szCs w:val="21"/>
        </w:rPr>
        <w:t>投标文件针对同一内容只允许有一个报价，有选择的或有条件的报价将不予接受。</w:t>
      </w:r>
    </w:p>
    <w:p>
      <w:pPr>
        <w:tabs>
          <w:tab w:val="left" w:pos="0"/>
        </w:tabs>
        <w:spacing w:line="360" w:lineRule="auto"/>
        <w:ind w:firstLine="422" w:firstLineChars="200"/>
        <w:rPr>
          <w:rFonts w:ascii="宋体" w:hAnsi="宋体"/>
          <w:b/>
          <w:szCs w:val="21"/>
        </w:rPr>
      </w:pPr>
      <w:r>
        <w:rPr>
          <w:rFonts w:ascii="宋体" w:hAnsi="宋体"/>
          <w:b/>
          <w:szCs w:val="21"/>
        </w:rPr>
        <w:t>（四）</w:t>
      </w:r>
      <w:r>
        <w:rPr>
          <w:rFonts w:hint="eastAsia" w:ascii="宋体" w:hAnsi="宋体"/>
          <w:b/>
          <w:szCs w:val="21"/>
        </w:rPr>
        <w:t>投标</w:t>
      </w:r>
      <w:r>
        <w:rPr>
          <w:rFonts w:ascii="宋体" w:hAnsi="宋体"/>
          <w:b/>
          <w:szCs w:val="21"/>
        </w:rPr>
        <w:t>文件的有效期</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1.自投标截止日起</w:t>
      </w:r>
      <w:r>
        <w:rPr>
          <w:rFonts w:hint="eastAsia"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hAnsi="宋体"/>
        </w:rPr>
      </w:pPr>
      <w:r>
        <w:rPr>
          <w:rFonts w:hint="eastAsia" w:ascii="宋体" w:hAnsi="宋体"/>
        </w:rPr>
        <w:t>2.在特殊情况下，招标人可与投标人协商延长投标书的有效期，这种要求和答复均以书面形式进行。</w:t>
      </w:r>
    </w:p>
    <w:p>
      <w:pPr>
        <w:snapToGrid w:val="0"/>
        <w:spacing w:line="360" w:lineRule="auto"/>
        <w:ind w:right="-86" w:rightChars="-41" w:firstLine="420" w:firstLineChars="200"/>
        <w:jc w:val="left"/>
        <w:outlineLvl w:val="0"/>
        <w:rPr>
          <w:rFonts w:ascii="宋体" w:hAnsi="宋体"/>
          <w:b/>
        </w:rPr>
      </w:pPr>
      <w:r>
        <w:rPr>
          <w:rFonts w:hint="eastAsia" w:ascii="宋体" w:hAnsi="宋体"/>
        </w:rPr>
        <w:t>3.投标人可拒绝接受延期要求而不会导致投标保证金被没收。同意延长有效期的投标人需要相应延长投标保证金的有效期，但不能修改投标文件。</w:t>
      </w:r>
      <w:r>
        <w:rPr>
          <w:rFonts w:hint="eastAsia" w:ascii="宋体" w:hAnsi="宋体"/>
          <w:b/>
        </w:rPr>
        <w:t xml:space="preserve"> </w:t>
      </w:r>
    </w:p>
    <w:p>
      <w:pPr>
        <w:snapToGrid w:val="0"/>
        <w:spacing w:line="360" w:lineRule="auto"/>
        <w:ind w:right="55" w:firstLine="420" w:firstLineChars="200"/>
        <w:jc w:val="left"/>
        <w:outlineLvl w:val="0"/>
        <w:rPr>
          <w:rFonts w:ascii="宋体" w:hAnsi="宋体"/>
        </w:rPr>
      </w:pPr>
      <w:r>
        <w:rPr>
          <w:rFonts w:hint="eastAsia" w:ascii="宋体" w:hAnsi="宋体"/>
        </w:rPr>
        <w:t>4.中标人的投标文件自开标之日起至合同履行完毕止均应保持有效。</w:t>
      </w:r>
    </w:p>
    <w:p>
      <w:pPr>
        <w:snapToGrid w:val="0"/>
        <w:spacing w:line="360" w:lineRule="auto"/>
        <w:ind w:firstLine="422" w:firstLineChars="200"/>
        <w:jc w:val="left"/>
        <w:outlineLvl w:val="0"/>
        <w:rPr>
          <w:rFonts w:ascii="宋体" w:hAnsi="宋体"/>
          <w:b/>
          <w:szCs w:val="21"/>
        </w:rPr>
      </w:pPr>
      <w:r>
        <w:rPr>
          <w:rFonts w:ascii="宋体" w:hAnsi="宋体"/>
          <w:b/>
          <w:szCs w:val="21"/>
        </w:rPr>
        <w:t>（五）</w:t>
      </w:r>
      <w:r>
        <w:rPr>
          <w:rFonts w:hint="eastAsia" w:ascii="宋体" w:hAnsi="宋体"/>
          <w:b/>
          <w:szCs w:val="21"/>
        </w:rPr>
        <w:t>投标</w:t>
      </w:r>
      <w:r>
        <w:rPr>
          <w:rFonts w:ascii="宋体" w:hAnsi="宋体"/>
          <w:b/>
          <w:szCs w:val="21"/>
        </w:rPr>
        <w:t>保证金</w:t>
      </w:r>
    </w:p>
    <w:p>
      <w:pPr>
        <w:pStyle w:val="10"/>
        <w:snapToGrid w:val="0"/>
        <w:spacing w:line="360" w:lineRule="auto"/>
        <w:ind w:firstLine="415" w:firstLineChars="198"/>
        <w:rPr>
          <w:rFonts w:hAnsi="宋体" w:eastAsia="宋体"/>
          <w:sz w:val="21"/>
          <w:szCs w:val="21"/>
        </w:rPr>
      </w:pPr>
      <w:r>
        <w:rPr>
          <w:rFonts w:hAnsi="宋体" w:eastAsia="宋体"/>
          <w:sz w:val="21"/>
          <w:szCs w:val="21"/>
        </w:rPr>
        <w:t>1、供应商须按规定提交</w:t>
      </w:r>
      <w:r>
        <w:rPr>
          <w:rFonts w:hint="eastAsia" w:hAnsi="宋体" w:eastAsia="宋体"/>
          <w:sz w:val="21"/>
          <w:szCs w:val="21"/>
        </w:rPr>
        <w:t>投标</w:t>
      </w:r>
      <w:r>
        <w:rPr>
          <w:rFonts w:hAnsi="宋体" w:eastAsia="宋体"/>
          <w:sz w:val="21"/>
          <w:szCs w:val="21"/>
        </w:rPr>
        <w:t>保证金。否则，其响应将被拒绝。</w:t>
      </w:r>
    </w:p>
    <w:p>
      <w:pPr>
        <w:pStyle w:val="10"/>
        <w:snapToGrid w:val="0"/>
        <w:spacing w:line="360" w:lineRule="auto"/>
        <w:ind w:firstLine="415" w:firstLineChars="198"/>
        <w:rPr>
          <w:rFonts w:hAnsi="宋体" w:eastAsia="宋体"/>
          <w:sz w:val="21"/>
          <w:szCs w:val="21"/>
        </w:rPr>
      </w:pPr>
      <w:r>
        <w:rPr>
          <w:rFonts w:hAnsi="宋体" w:eastAsia="宋体"/>
          <w:sz w:val="21"/>
          <w:szCs w:val="21"/>
        </w:rPr>
        <w:t>2、本次项目的</w:t>
      </w:r>
      <w:r>
        <w:rPr>
          <w:rFonts w:hint="eastAsia" w:hAnsi="宋体" w:eastAsia="宋体"/>
          <w:sz w:val="21"/>
          <w:szCs w:val="21"/>
        </w:rPr>
        <w:t>投标</w:t>
      </w:r>
      <w:r>
        <w:rPr>
          <w:rFonts w:hAnsi="宋体" w:eastAsia="宋体"/>
          <w:sz w:val="21"/>
          <w:szCs w:val="21"/>
        </w:rPr>
        <w:t>保证金为：见第一章</w:t>
      </w:r>
      <w:r>
        <w:rPr>
          <w:rFonts w:hint="eastAsia" w:hAnsi="宋体" w:eastAsia="宋体"/>
          <w:sz w:val="21"/>
          <w:szCs w:val="21"/>
        </w:rPr>
        <w:t>采购</w:t>
      </w:r>
      <w:r>
        <w:rPr>
          <w:rFonts w:hAnsi="宋体" w:eastAsia="宋体"/>
          <w:sz w:val="21"/>
          <w:szCs w:val="21"/>
        </w:rPr>
        <w:t>公告。</w:t>
      </w:r>
    </w:p>
    <w:p>
      <w:pPr>
        <w:pStyle w:val="10"/>
        <w:snapToGrid w:val="0"/>
        <w:spacing w:line="360" w:lineRule="auto"/>
        <w:ind w:firstLine="415" w:firstLineChars="198"/>
        <w:rPr>
          <w:rFonts w:hAnsi="宋体" w:eastAsia="宋体"/>
          <w:sz w:val="21"/>
          <w:szCs w:val="21"/>
        </w:rPr>
      </w:pPr>
      <w:r>
        <w:rPr>
          <w:rFonts w:hAnsi="宋体" w:eastAsia="宋体"/>
          <w:sz w:val="21"/>
          <w:szCs w:val="21"/>
        </w:rPr>
        <w:t>3、成交人的</w:t>
      </w:r>
      <w:r>
        <w:rPr>
          <w:rFonts w:hint="eastAsia" w:hAnsi="宋体" w:eastAsia="宋体"/>
          <w:sz w:val="21"/>
          <w:szCs w:val="21"/>
        </w:rPr>
        <w:t>投标</w:t>
      </w:r>
      <w:r>
        <w:rPr>
          <w:rFonts w:hAnsi="宋体" w:eastAsia="宋体"/>
          <w:sz w:val="21"/>
          <w:szCs w:val="21"/>
        </w:rPr>
        <w:t>保证金将在成交人与招标人签订合同后五个工作日内原额退还，不计利息。未成交供应商的</w:t>
      </w:r>
      <w:r>
        <w:rPr>
          <w:rFonts w:hint="eastAsia" w:hAnsi="宋体" w:eastAsia="宋体"/>
          <w:sz w:val="21"/>
          <w:szCs w:val="21"/>
        </w:rPr>
        <w:t>投标</w:t>
      </w:r>
      <w:r>
        <w:rPr>
          <w:rFonts w:hAnsi="宋体" w:eastAsia="宋体"/>
          <w:sz w:val="21"/>
          <w:szCs w:val="21"/>
        </w:rPr>
        <w:t>保证金在中标通知书发出后五个工作日内原额退还，不计利息。</w:t>
      </w:r>
    </w:p>
    <w:p>
      <w:pPr>
        <w:pStyle w:val="10"/>
        <w:snapToGrid w:val="0"/>
        <w:spacing w:line="360" w:lineRule="auto"/>
        <w:ind w:firstLine="415" w:firstLineChars="198"/>
        <w:rPr>
          <w:rFonts w:hAnsi="宋体" w:eastAsia="宋体"/>
          <w:sz w:val="21"/>
          <w:szCs w:val="21"/>
        </w:rPr>
      </w:pPr>
      <w:r>
        <w:rPr>
          <w:rFonts w:hAnsi="宋体" w:eastAsia="宋体"/>
          <w:sz w:val="21"/>
          <w:szCs w:val="21"/>
        </w:rPr>
        <w:t>4、下列情况之一的，</w:t>
      </w:r>
      <w:r>
        <w:rPr>
          <w:rFonts w:hint="eastAsia" w:hAnsi="宋体" w:eastAsia="宋体"/>
          <w:sz w:val="21"/>
          <w:szCs w:val="21"/>
        </w:rPr>
        <w:t>投标</w:t>
      </w:r>
      <w:r>
        <w:rPr>
          <w:rFonts w:hAnsi="宋体" w:eastAsia="宋体"/>
          <w:sz w:val="21"/>
          <w:szCs w:val="21"/>
        </w:rPr>
        <w:t>保证金将不予退还：</w:t>
      </w:r>
    </w:p>
    <w:p>
      <w:pPr>
        <w:snapToGrid w:val="0"/>
        <w:spacing w:line="360" w:lineRule="auto"/>
        <w:ind w:right="55" w:firstLine="411" w:firstLineChars="196"/>
        <w:jc w:val="left"/>
        <w:rPr>
          <w:rFonts w:ascii="宋体" w:hAnsi="宋体"/>
        </w:rPr>
      </w:pPr>
      <w:r>
        <w:rPr>
          <w:rFonts w:hint="eastAsia" w:ascii="宋体" w:hAnsi="宋体"/>
        </w:rPr>
        <w:t>（1）投标人在投标有效期内撤回投标文件的；</w:t>
      </w:r>
    </w:p>
    <w:p>
      <w:pPr>
        <w:snapToGrid w:val="0"/>
        <w:spacing w:line="360" w:lineRule="auto"/>
        <w:ind w:right="55" w:firstLine="411" w:firstLineChars="196"/>
        <w:jc w:val="left"/>
        <w:rPr>
          <w:rFonts w:ascii="宋体" w:hAnsi="宋体"/>
        </w:rPr>
      </w:pPr>
      <w:r>
        <w:rPr>
          <w:rFonts w:hint="eastAsia" w:ascii="宋体" w:hAnsi="宋体"/>
        </w:rPr>
        <w:t>（2）中标人未按规定提交履约保证金或无正当理由不与采购人签订合同的；</w:t>
      </w:r>
    </w:p>
    <w:p>
      <w:pPr>
        <w:snapToGrid w:val="0"/>
        <w:spacing w:line="360" w:lineRule="auto"/>
        <w:ind w:right="55" w:firstLine="411" w:firstLineChars="196"/>
        <w:jc w:val="left"/>
        <w:rPr>
          <w:rFonts w:ascii="宋体" w:hAnsi="宋体"/>
        </w:rPr>
      </w:pPr>
      <w:r>
        <w:rPr>
          <w:rFonts w:hint="eastAsia" w:ascii="宋体" w:hAnsi="宋体"/>
        </w:rPr>
        <w:t>（3）投标人在投标过程中弄虚作假，提供虚假材料等违法违规行为的；</w:t>
      </w:r>
    </w:p>
    <w:p>
      <w:pPr>
        <w:snapToGrid w:val="0"/>
        <w:spacing w:line="360" w:lineRule="auto"/>
        <w:ind w:right="55" w:firstLine="420" w:firstLineChars="200"/>
        <w:rPr>
          <w:rFonts w:ascii="宋体" w:hAnsi="宋体"/>
        </w:rPr>
      </w:pPr>
      <w:r>
        <w:rPr>
          <w:rFonts w:hint="eastAsia" w:ascii="宋体" w:hAnsi="宋体"/>
        </w:rPr>
        <w:t>（4）其他严重扰乱招投标程序的；</w:t>
      </w:r>
    </w:p>
    <w:p>
      <w:pPr>
        <w:snapToGrid w:val="0"/>
        <w:spacing w:line="360" w:lineRule="auto"/>
        <w:ind w:firstLine="413" w:firstLineChars="196"/>
        <w:jc w:val="left"/>
        <w:outlineLvl w:val="0"/>
        <w:rPr>
          <w:rFonts w:ascii="宋体" w:hAnsi="宋体"/>
          <w:b/>
          <w:szCs w:val="21"/>
        </w:rPr>
      </w:pPr>
      <w:r>
        <w:rPr>
          <w:rFonts w:ascii="宋体" w:hAnsi="宋体"/>
          <w:b/>
          <w:szCs w:val="21"/>
        </w:rPr>
        <w:t>（六）</w:t>
      </w:r>
      <w:r>
        <w:rPr>
          <w:rFonts w:hint="eastAsia" w:ascii="宋体" w:hAnsi="宋体"/>
          <w:b/>
          <w:szCs w:val="21"/>
        </w:rPr>
        <w:t>投标</w:t>
      </w:r>
      <w:r>
        <w:rPr>
          <w:rFonts w:ascii="宋体" w:hAnsi="宋体"/>
          <w:b/>
          <w:szCs w:val="21"/>
        </w:rPr>
        <w:t>文件的签署和份数</w:t>
      </w:r>
    </w:p>
    <w:p>
      <w:pPr>
        <w:snapToGrid w:val="0"/>
        <w:spacing w:line="360" w:lineRule="auto"/>
        <w:ind w:right="-86" w:rightChars="-41" w:firstLine="420" w:firstLineChars="200"/>
        <w:jc w:val="left"/>
        <w:rPr>
          <w:rFonts w:ascii="宋体" w:hAnsi="宋体"/>
        </w:rPr>
      </w:pPr>
      <w:r>
        <w:rPr>
          <w:rFonts w:hint="eastAsia" w:ascii="宋体" w:hAnsi="宋体"/>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right="-86" w:rightChars="-41" w:firstLine="420" w:firstLineChars="200"/>
        <w:jc w:val="left"/>
        <w:rPr>
          <w:rFonts w:ascii="宋体" w:hAnsi="宋体"/>
        </w:rPr>
      </w:pPr>
      <w:r>
        <w:rPr>
          <w:rFonts w:hint="eastAsia" w:ascii="宋体" w:hAnsi="宋体"/>
        </w:rPr>
        <w:t>2.投标人应按投标报价文件正本一份，副本伍份，正本(包括资格证明、商务部分、技术部分)壹份，副本(包括资格证明、商务部分、技术部分)伍份，其中投标报价文件单独密封，投标文件的封面应注明“正本”、“副本”字样。活页装订的投标文件将被拒绝。</w:t>
      </w:r>
    </w:p>
    <w:p>
      <w:pPr>
        <w:snapToGrid w:val="0"/>
        <w:spacing w:line="360" w:lineRule="auto"/>
        <w:ind w:right="-86" w:rightChars="-41" w:firstLine="420" w:firstLineChars="200"/>
        <w:jc w:val="left"/>
        <w:rPr>
          <w:rFonts w:ascii="宋体" w:hAnsi="宋体"/>
        </w:rPr>
      </w:pPr>
      <w:r>
        <w:rPr>
          <w:rFonts w:hint="eastAsia" w:ascii="宋体" w:hAnsi="宋体"/>
        </w:rPr>
        <w:t>3.投标文件的正本需打印或用不褪色的墨水填写，投标文件正本除本《投标人须知》中规定的可提供复印件外均须提供原件。副本为正本的复印件。</w:t>
      </w:r>
      <w:r>
        <w:rPr>
          <w:rFonts w:hint="eastAsia" w:ascii="仿宋_GB2312" w:hAnsi="宋体"/>
        </w:rPr>
        <w:t>复印件须加盖投标人公章。</w:t>
      </w:r>
    </w:p>
    <w:p>
      <w:pPr>
        <w:snapToGrid w:val="0"/>
        <w:spacing w:line="360" w:lineRule="auto"/>
        <w:ind w:right="-86" w:rightChars="-41" w:firstLine="420" w:firstLineChars="200"/>
        <w:jc w:val="left"/>
        <w:rPr>
          <w:rFonts w:ascii="宋体" w:hAnsi="宋体"/>
        </w:rPr>
      </w:pPr>
      <w:r>
        <w:rPr>
          <w:rFonts w:hint="eastAsia" w:ascii="宋体" w:hAnsi="宋体"/>
        </w:rPr>
        <w:t>4.投标文件须由投标人在规定位置盖章并由法定代表人或法定代表人的授权委托人签署，投标人应写全称。</w:t>
      </w:r>
    </w:p>
    <w:p>
      <w:pPr>
        <w:snapToGrid w:val="0"/>
        <w:spacing w:line="360" w:lineRule="auto"/>
        <w:ind w:right="-86" w:rightChars="-41" w:firstLine="420" w:firstLineChars="200"/>
        <w:jc w:val="left"/>
        <w:rPr>
          <w:rFonts w:ascii="宋体" w:hAnsi="宋体"/>
        </w:rPr>
      </w:pPr>
      <w:r>
        <w:rPr>
          <w:rFonts w:hint="eastAsia" w:ascii="宋体" w:hAnsi="宋体"/>
        </w:rPr>
        <w:t>5.投标文件不得涂改，若有修改错漏处，须加盖单位公章或者法定代表人或授权委托人签字或盖章。投标文件因字迹潦草或表达不清所引起的后果由投标人负责。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413" w:firstLineChars="196"/>
        <w:jc w:val="left"/>
        <w:rPr>
          <w:rFonts w:ascii="宋体" w:hAnsi="宋体"/>
          <w:b/>
          <w:szCs w:val="21"/>
        </w:rPr>
      </w:pPr>
      <w:r>
        <w:rPr>
          <w:rFonts w:ascii="宋体" w:hAnsi="宋体"/>
          <w:b/>
          <w:szCs w:val="21"/>
        </w:rPr>
        <w:t>（七）</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rPr>
      </w:pPr>
      <w:r>
        <w:rPr>
          <w:rFonts w:hint="eastAsia" w:ascii="宋体" w:hAnsi="宋体"/>
        </w:rPr>
        <w:t>1.投标人应按资格证明、商务文件、技术文件、投标报价文件密封封装投标文件，其中投标报价文件单独密封。投标文件的包装封面上应注明投标人名称、投标人地址、投标文件名称（资格证明文件、商务文件、技术文件、报价文件等）、投标项目名称、项目编号、标项及“开标时启封”字样，并加盖投标人公章。</w:t>
      </w:r>
    </w:p>
    <w:p>
      <w:pPr>
        <w:snapToGrid w:val="0"/>
        <w:spacing w:line="360" w:lineRule="auto"/>
        <w:ind w:right="-86" w:rightChars="-41" w:firstLine="420" w:firstLineChars="200"/>
        <w:jc w:val="left"/>
        <w:rPr>
          <w:rFonts w:ascii="宋体" w:hAnsi="宋体"/>
        </w:rPr>
      </w:pPr>
      <w:r>
        <w:rPr>
          <w:rFonts w:hint="eastAsia" w:ascii="宋体" w:hAnsi="宋体"/>
        </w:rPr>
        <w:t>2.未按规定密封或标记的投标文件将被拒绝，由此造成投标文件被误投或提前拆封的风险由投标人承担。</w:t>
      </w:r>
    </w:p>
    <w:p>
      <w:pPr>
        <w:snapToGrid w:val="0"/>
        <w:spacing w:line="360" w:lineRule="auto"/>
        <w:ind w:right="-86" w:rightChars="-41" w:firstLine="420" w:firstLineChars="200"/>
        <w:jc w:val="left"/>
        <w:rPr>
          <w:rFonts w:ascii="宋体" w:hAnsi="宋体"/>
        </w:rPr>
      </w:pPr>
      <w:r>
        <w:rPr>
          <w:rFonts w:hint="eastAsia" w:ascii="宋体" w:hAnsi="宋体"/>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line="360" w:lineRule="auto"/>
        <w:ind w:right="-86" w:rightChars="-41" w:firstLine="420" w:firstLineChars="200"/>
        <w:jc w:val="left"/>
        <w:rPr>
          <w:rFonts w:ascii="宋体" w:hAnsi="宋体"/>
        </w:rPr>
      </w:pPr>
      <w:r>
        <w:rPr>
          <w:rFonts w:hint="eastAsia" w:ascii="宋体" w:hAnsi="宋体"/>
        </w:rPr>
        <w:t>3、供应商应在投标截止时间前将已密封的投标文件送至指定接收地点，未按规定密封、标注及超过投标截止时间的投标文件将被拒绝，由此造成的风险由供应商自行承担。</w:t>
      </w:r>
    </w:p>
    <w:p>
      <w:pPr>
        <w:snapToGrid w:val="0"/>
        <w:spacing w:line="360" w:lineRule="auto"/>
        <w:ind w:right="-86" w:rightChars="-41" w:firstLine="420" w:firstLineChars="200"/>
        <w:jc w:val="left"/>
        <w:rPr>
          <w:rFonts w:ascii="宋体" w:hAnsi="宋体"/>
        </w:rPr>
      </w:pPr>
      <w:r>
        <w:rPr>
          <w:rFonts w:hint="eastAsia" w:ascii="宋体" w:hAnsi="宋体"/>
        </w:rPr>
        <w:t>4、供应商在投标截止时间之前，可以对已提交的投标文件进行修改或撤回，并书面形式（供应商代表签字）通知代理机构；投标截止时间后，供应商不得撤回、修改投标文件。修改后重新递交的投标文件应当按本磋商文件的要求密封和签字。</w:t>
      </w:r>
    </w:p>
    <w:p>
      <w:pPr>
        <w:snapToGrid w:val="0"/>
        <w:spacing w:line="360" w:lineRule="auto"/>
        <w:ind w:firstLine="422" w:firstLineChars="200"/>
        <w:outlineLvl w:val="2"/>
        <w:rPr>
          <w:rFonts w:ascii="宋体" w:hAnsi="宋体"/>
          <w:b/>
          <w:szCs w:val="21"/>
        </w:rPr>
      </w:pPr>
      <w:r>
        <w:rPr>
          <w:rFonts w:ascii="宋体" w:hAnsi="宋体"/>
          <w:b/>
          <w:szCs w:val="21"/>
        </w:rPr>
        <w:t>（八）投标无效的情形</w:t>
      </w:r>
    </w:p>
    <w:p>
      <w:pPr>
        <w:spacing w:line="360" w:lineRule="auto"/>
        <w:ind w:firstLine="420"/>
        <w:rPr>
          <w:rFonts w:ascii="宋体" w:hAnsi="宋体"/>
        </w:rPr>
      </w:pPr>
      <w:r>
        <w:rPr>
          <w:rFonts w:ascii="宋体" w:hAnsi="宋体"/>
          <w:szCs w:val="21"/>
        </w:rPr>
        <w:t>在投标截止时间以后收到的</w:t>
      </w:r>
      <w:r>
        <w:rPr>
          <w:rFonts w:hint="eastAsia" w:ascii="宋体" w:hAnsi="宋体"/>
          <w:szCs w:val="21"/>
        </w:rPr>
        <w:t>投标</w:t>
      </w:r>
      <w:r>
        <w:rPr>
          <w:rFonts w:ascii="宋体" w:hAnsi="宋体"/>
          <w:szCs w:val="21"/>
        </w:rPr>
        <w:t>响应文件，将被拒绝并退回给供应商。</w:t>
      </w:r>
    </w:p>
    <w:p>
      <w:pPr>
        <w:pStyle w:val="10"/>
        <w:snapToGrid w:val="0"/>
        <w:spacing w:line="360" w:lineRule="auto"/>
        <w:ind w:right="-86" w:rightChars="-41" w:firstLine="415" w:firstLineChars="198"/>
        <w:rPr>
          <w:rFonts w:hAnsi="宋体" w:eastAsia="宋体"/>
          <w:sz w:val="21"/>
          <w:szCs w:val="21"/>
        </w:rPr>
      </w:pPr>
      <w:r>
        <w:rPr>
          <w:rFonts w:hint="eastAsia" w:hAnsi="宋体" w:eastAsia="宋体"/>
          <w:sz w:val="21"/>
          <w:szCs w:val="21"/>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0"/>
        <w:snapToGrid w:val="0"/>
        <w:spacing w:line="360" w:lineRule="auto"/>
        <w:ind w:firstLine="417" w:firstLineChars="198"/>
        <w:rPr>
          <w:rFonts w:hAnsi="宋体" w:eastAsia="宋体"/>
          <w:sz w:val="21"/>
          <w:szCs w:val="21"/>
        </w:rPr>
      </w:pPr>
      <w:r>
        <w:rPr>
          <w:rFonts w:hAnsi="宋体" w:eastAsia="宋体"/>
          <w:b/>
          <w:bCs/>
          <w:sz w:val="21"/>
          <w:szCs w:val="21"/>
        </w:rPr>
        <w:t>1、在资格文件审查和商务评审时，如发现下列情形之一的，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1.1在投标截止时间前未交纳</w:t>
      </w:r>
      <w:r>
        <w:rPr>
          <w:rFonts w:hint="eastAsia" w:hAnsi="宋体" w:eastAsia="宋体"/>
          <w:bCs/>
          <w:sz w:val="21"/>
          <w:szCs w:val="21"/>
        </w:rPr>
        <w:t>投标</w:t>
      </w:r>
      <w:r>
        <w:rPr>
          <w:rFonts w:hAnsi="宋体" w:eastAsia="宋体"/>
          <w:bCs/>
          <w:sz w:val="21"/>
          <w:szCs w:val="21"/>
        </w:rPr>
        <w:t>保证金或</w:t>
      </w:r>
      <w:r>
        <w:rPr>
          <w:rFonts w:hint="eastAsia" w:hAnsi="宋体" w:eastAsia="宋体"/>
          <w:bCs/>
          <w:sz w:val="21"/>
          <w:szCs w:val="21"/>
        </w:rPr>
        <w:t>投标</w:t>
      </w:r>
      <w:r>
        <w:rPr>
          <w:rFonts w:hAnsi="宋体" w:eastAsia="宋体"/>
          <w:bCs/>
          <w:sz w:val="21"/>
          <w:szCs w:val="21"/>
        </w:rPr>
        <w:t>保证金未实际到账的；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1.2</w:t>
      </w:r>
      <w:r>
        <w:rPr>
          <w:rFonts w:hint="eastAsia" w:hAnsi="宋体" w:eastAsia="宋体"/>
          <w:bCs/>
          <w:sz w:val="21"/>
          <w:szCs w:val="21"/>
        </w:rPr>
        <w:t>投标</w:t>
      </w:r>
      <w:r>
        <w:rPr>
          <w:rFonts w:hAnsi="宋体" w:eastAsia="宋体"/>
          <w:bCs/>
          <w:sz w:val="21"/>
          <w:szCs w:val="21"/>
        </w:rPr>
        <w:t>文件未按</w:t>
      </w:r>
      <w:r>
        <w:rPr>
          <w:rFonts w:hint="eastAsia" w:hAnsi="宋体" w:eastAsia="宋体"/>
          <w:bCs/>
          <w:sz w:val="21"/>
          <w:szCs w:val="21"/>
        </w:rPr>
        <w:t>采购文件</w:t>
      </w:r>
      <w:r>
        <w:rPr>
          <w:rFonts w:hAnsi="宋体" w:eastAsia="宋体"/>
          <w:bCs/>
          <w:sz w:val="21"/>
          <w:szCs w:val="21"/>
        </w:rPr>
        <w:t>要求密封、签字、盖章的；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1.3超出经营范围投标的；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1.4资格证明文件不全的，或者不具备</w:t>
      </w:r>
      <w:r>
        <w:rPr>
          <w:rFonts w:hint="eastAsia" w:hAnsi="宋体" w:eastAsia="宋体"/>
          <w:bCs/>
          <w:sz w:val="21"/>
          <w:szCs w:val="21"/>
        </w:rPr>
        <w:t>采购文件</w:t>
      </w:r>
      <w:r>
        <w:rPr>
          <w:rFonts w:hAnsi="宋体" w:eastAsia="宋体"/>
          <w:bCs/>
          <w:sz w:val="21"/>
          <w:szCs w:val="21"/>
        </w:rPr>
        <w:t>中规定的资格要求的；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1.5</w:t>
      </w:r>
      <w:r>
        <w:rPr>
          <w:rFonts w:hint="eastAsia" w:hAnsi="宋体" w:eastAsia="宋体"/>
          <w:bCs/>
          <w:sz w:val="21"/>
          <w:szCs w:val="21"/>
        </w:rPr>
        <w:t>投标</w:t>
      </w:r>
      <w:r>
        <w:rPr>
          <w:rFonts w:hAnsi="宋体" w:eastAsia="宋体"/>
          <w:bCs/>
          <w:sz w:val="21"/>
          <w:szCs w:val="21"/>
        </w:rPr>
        <w:t>文件无法定代表人或授权人签字；或未提供法定代表人授权委托书；</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1.6投标代表人未能出具身份证明或与法定代表人授权委托人身份不符的；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1.7</w:t>
      </w:r>
      <w:r>
        <w:rPr>
          <w:rFonts w:hint="eastAsia" w:hAnsi="宋体" w:eastAsia="宋体"/>
          <w:bCs/>
          <w:sz w:val="21"/>
          <w:szCs w:val="21"/>
        </w:rPr>
        <w:t>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要求的；（经</w:t>
      </w:r>
      <w:r>
        <w:rPr>
          <w:rFonts w:hint="eastAsia" w:hAnsi="宋体" w:eastAsia="宋体"/>
          <w:bCs/>
          <w:sz w:val="21"/>
          <w:szCs w:val="21"/>
        </w:rPr>
        <w:t>评标小组</w:t>
      </w:r>
      <w:r>
        <w:rPr>
          <w:rFonts w:hAnsi="宋体" w:eastAsia="宋体"/>
          <w:bCs/>
          <w:sz w:val="21"/>
          <w:szCs w:val="21"/>
        </w:rPr>
        <w:t>认定并符合本</w:t>
      </w:r>
      <w:r>
        <w:rPr>
          <w:rFonts w:hint="eastAsia" w:hAnsi="宋体" w:eastAsia="宋体"/>
          <w:bCs/>
          <w:sz w:val="21"/>
          <w:szCs w:val="21"/>
        </w:rPr>
        <w:t>采购文件</w:t>
      </w:r>
      <w:r>
        <w:rPr>
          <w:rFonts w:hAnsi="宋体" w:eastAsia="宋体"/>
          <w:bCs/>
          <w:sz w:val="21"/>
          <w:szCs w:val="21"/>
        </w:rPr>
        <w:t>规定的情形除外）</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1.8</w:t>
      </w:r>
      <w:r>
        <w:rPr>
          <w:rFonts w:hint="eastAsia" w:hAnsi="宋体" w:eastAsia="宋体"/>
          <w:bCs/>
          <w:sz w:val="21"/>
          <w:szCs w:val="21"/>
        </w:rPr>
        <w:t>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1.9</w:t>
      </w:r>
      <w:r>
        <w:rPr>
          <w:rFonts w:hint="eastAsia" w:hAnsi="宋体" w:eastAsia="宋体"/>
          <w:bCs/>
          <w:sz w:val="21"/>
          <w:szCs w:val="21"/>
        </w:rPr>
        <w:t>服务期</w:t>
      </w:r>
      <w:r>
        <w:rPr>
          <w:rFonts w:hAnsi="宋体" w:eastAsia="宋体"/>
          <w:bCs/>
          <w:sz w:val="21"/>
          <w:szCs w:val="21"/>
        </w:rPr>
        <w:t>、质保期等商务条款不能满足</w:t>
      </w:r>
      <w:r>
        <w:rPr>
          <w:rFonts w:hint="eastAsia" w:hAnsi="宋体" w:eastAsia="宋体"/>
          <w:bCs/>
          <w:sz w:val="21"/>
          <w:szCs w:val="21"/>
        </w:rPr>
        <w:t>采购文件</w:t>
      </w:r>
      <w:r>
        <w:rPr>
          <w:rFonts w:hAnsi="宋体" w:eastAsia="宋体"/>
          <w:bCs/>
          <w:sz w:val="21"/>
          <w:szCs w:val="21"/>
        </w:rPr>
        <w:t>要求的；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1.10不响应</w:t>
      </w:r>
      <w:r>
        <w:rPr>
          <w:rFonts w:hint="eastAsia" w:hAnsi="宋体" w:eastAsia="宋体"/>
          <w:bCs/>
          <w:sz w:val="21"/>
          <w:szCs w:val="21"/>
        </w:rPr>
        <w:t>采购文件</w:t>
      </w:r>
      <w:r>
        <w:rPr>
          <w:rFonts w:hAnsi="宋体" w:eastAsia="宋体"/>
          <w:bCs/>
          <w:sz w:val="21"/>
          <w:szCs w:val="21"/>
        </w:rPr>
        <w:t>实质性要求或者</w:t>
      </w:r>
      <w:r>
        <w:rPr>
          <w:rFonts w:hint="eastAsia" w:hAnsi="宋体" w:eastAsia="宋体"/>
          <w:bCs/>
          <w:sz w:val="21"/>
          <w:szCs w:val="21"/>
        </w:rPr>
        <w:t>投标文件</w:t>
      </w:r>
      <w:r>
        <w:rPr>
          <w:rFonts w:hAnsi="宋体" w:eastAsia="宋体"/>
          <w:bCs/>
          <w:sz w:val="21"/>
          <w:szCs w:val="21"/>
        </w:rPr>
        <w:t>有招标人不能接受的附加条件的；</w:t>
      </w:r>
    </w:p>
    <w:p>
      <w:pPr>
        <w:pStyle w:val="10"/>
        <w:snapToGrid w:val="0"/>
        <w:spacing w:line="360" w:lineRule="auto"/>
        <w:ind w:firstLine="415" w:firstLineChars="198"/>
        <w:rPr>
          <w:rFonts w:hAnsi="宋体" w:eastAsia="宋体"/>
          <w:bCs/>
          <w:sz w:val="21"/>
          <w:szCs w:val="21"/>
        </w:rPr>
      </w:pPr>
      <w:r>
        <w:rPr>
          <w:rFonts w:hAnsi="宋体" w:eastAsia="宋体"/>
          <w:bCs/>
          <w:sz w:val="21"/>
          <w:szCs w:val="21"/>
        </w:rPr>
        <w:t>1.11</w:t>
      </w:r>
      <w:r>
        <w:rPr>
          <w:rFonts w:hint="eastAsia" w:hAnsi="宋体" w:eastAsia="宋体"/>
          <w:bCs/>
          <w:sz w:val="21"/>
          <w:szCs w:val="21"/>
        </w:rPr>
        <w:t>投标</w:t>
      </w:r>
      <w:r>
        <w:rPr>
          <w:rFonts w:hAnsi="宋体" w:eastAsia="宋体"/>
          <w:bCs/>
          <w:sz w:val="21"/>
          <w:szCs w:val="21"/>
        </w:rPr>
        <w:t>文件没有按</w:t>
      </w:r>
      <w:r>
        <w:rPr>
          <w:rFonts w:hint="eastAsia" w:hAnsi="宋体" w:eastAsia="宋体"/>
          <w:bCs/>
          <w:sz w:val="21"/>
          <w:szCs w:val="21"/>
        </w:rPr>
        <w:t>采购文件</w:t>
      </w:r>
      <w:r>
        <w:rPr>
          <w:rFonts w:hAnsi="宋体" w:eastAsia="宋体"/>
          <w:bCs/>
          <w:sz w:val="21"/>
          <w:szCs w:val="21"/>
        </w:rPr>
        <w:t>要求提供有标“▲”的条款的资料和材料的；</w:t>
      </w:r>
    </w:p>
    <w:p>
      <w:pPr>
        <w:spacing w:line="360" w:lineRule="auto"/>
        <w:ind w:firstLine="420"/>
        <w:rPr>
          <w:rFonts w:ascii="宋体" w:hAnsi="宋体"/>
          <w:szCs w:val="21"/>
        </w:rPr>
      </w:pPr>
      <w:r>
        <w:rPr>
          <w:rFonts w:ascii="宋体" w:hAnsi="宋体"/>
          <w:b/>
          <w:bCs/>
        </w:rPr>
        <w:t>2、在技术评审时，如发现下列情形之一的，</w:t>
      </w:r>
      <w:r>
        <w:rPr>
          <w:rFonts w:hint="eastAsia" w:ascii="宋体" w:hAnsi="宋体"/>
          <w:b/>
          <w:bCs/>
        </w:rPr>
        <w:t>投标文件</w:t>
      </w:r>
      <w:r>
        <w:rPr>
          <w:rFonts w:ascii="宋体" w:hAnsi="宋体"/>
          <w:b/>
          <w:bCs/>
        </w:rPr>
        <w:t>将被视为无效响应：</w:t>
      </w:r>
    </w:p>
    <w:p>
      <w:pPr>
        <w:spacing w:line="360" w:lineRule="auto"/>
        <w:ind w:firstLine="420"/>
        <w:rPr>
          <w:rFonts w:ascii="宋体" w:hAnsi="宋体"/>
          <w:szCs w:val="21"/>
        </w:rPr>
      </w:pPr>
      <w:r>
        <w:rPr>
          <w:rFonts w:ascii="宋体" w:hAnsi="宋体"/>
          <w:szCs w:val="21"/>
        </w:rPr>
        <w:t>2.1未提供或未如实提供投标产品的技术参数，或偏离与事实不符或虚假响应的；</w:t>
      </w:r>
    </w:p>
    <w:p>
      <w:pPr>
        <w:spacing w:line="360" w:lineRule="auto"/>
        <w:ind w:firstLine="420"/>
        <w:rPr>
          <w:rFonts w:ascii="宋体" w:hAnsi="宋体"/>
          <w:szCs w:val="21"/>
        </w:rPr>
      </w:pPr>
      <w:r>
        <w:rPr>
          <w:rFonts w:ascii="宋体" w:hAnsi="宋体"/>
          <w:szCs w:val="21"/>
        </w:rPr>
        <w:t>2.2明显不符合采购文件标明的质量标准，或者采购文件中标“▲”的技术参数、条款</w:t>
      </w:r>
      <w:r>
        <w:rPr>
          <w:rFonts w:hint="eastAsia" w:ascii="宋体" w:hAnsi="宋体"/>
          <w:szCs w:val="21"/>
        </w:rPr>
        <w:t>、数量</w:t>
      </w:r>
      <w:r>
        <w:rPr>
          <w:rFonts w:ascii="宋体" w:hAnsi="宋体"/>
          <w:szCs w:val="21"/>
        </w:rPr>
        <w:t>发生实质性偏离的；</w:t>
      </w:r>
    </w:p>
    <w:p>
      <w:pPr>
        <w:spacing w:line="360" w:lineRule="auto"/>
        <w:ind w:firstLine="420"/>
      </w:pPr>
      <w:r>
        <w:rPr>
          <w:rFonts w:hint="eastAsia" w:ascii="宋体" w:hAnsi="宋体"/>
          <w:szCs w:val="21"/>
        </w:rPr>
        <w:t>3.3投标技术方案不明确，存在一个或一个以上备选（替代）投标方案的；</w:t>
      </w:r>
    </w:p>
    <w:p>
      <w:pPr>
        <w:spacing w:line="360" w:lineRule="auto"/>
        <w:ind w:firstLine="420"/>
        <w:rPr>
          <w:rFonts w:ascii="宋体" w:hAnsi="宋体"/>
          <w:szCs w:val="21"/>
        </w:rPr>
      </w:pPr>
      <w:r>
        <w:rPr>
          <w:rFonts w:ascii="宋体" w:hAnsi="宋体"/>
          <w:b/>
          <w:bCs/>
        </w:rPr>
        <w:t>3、在报价评审时，如发现下列情形之一的，</w:t>
      </w:r>
      <w:r>
        <w:rPr>
          <w:rFonts w:hint="eastAsia" w:ascii="宋体" w:hAnsi="宋体"/>
          <w:b/>
          <w:bCs/>
        </w:rPr>
        <w:t>投标文件</w:t>
      </w:r>
      <w:r>
        <w:rPr>
          <w:rFonts w:ascii="宋体" w:hAnsi="宋体"/>
          <w:b/>
          <w:bCs/>
        </w:rPr>
        <w:t>将被视为无效响应：</w:t>
      </w:r>
    </w:p>
    <w:p>
      <w:pPr>
        <w:pStyle w:val="8"/>
        <w:snapToGrid w:val="0"/>
        <w:spacing w:line="360" w:lineRule="auto"/>
        <w:ind w:right="-86" w:rightChars="-41" w:firstLine="424" w:firstLineChars="209"/>
        <w:rPr>
          <w:rFonts w:hAnsi="宋体"/>
          <w:sz w:val="21"/>
        </w:rPr>
      </w:pPr>
      <w:r>
        <w:rPr>
          <w:rFonts w:hint="eastAsia" w:hAnsi="宋体"/>
          <w:b/>
          <w:sz w:val="21"/>
        </w:rPr>
        <w:t>3.1</w:t>
      </w:r>
      <w:r>
        <w:rPr>
          <w:rFonts w:hint="eastAsia" w:hAnsi="宋体"/>
          <w:sz w:val="21"/>
        </w:rPr>
        <w:t>未采用人民币报价或者未按照招标文件标明的币种报价的；</w:t>
      </w:r>
    </w:p>
    <w:p>
      <w:pPr>
        <w:pStyle w:val="8"/>
        <w:snapToGrid w:val="0"/>
        <w:spacing w:line="360" w:lineRule="auto"/>
        <w:ind w:right="-86" w:rightChars="-41" w:firstLine="422" w:firstLineChars="209"/>
        <w:rPr>
          <w:rFonts w:hAnsi="宋体"/>
          <w:sz w:val="21"/>
        </w:rPr>
      </w:pPr>
      <w:r>
        <w:rPr>
          <w:rFonts w:hint="eastAsia" w:hAnsi="宋体"/>
          <w:sz w:val="21"/>
        </w:rPr>
        <w:t>3.2报价超出最高限价，或者超出采购预算金额，采购人不能支付的；投标方的投标报价经评标委员会审定认为存在不合理的、恶性的低价竞争的，且投标方又不能提供出有效证明的作无效标处理。</w:t>
      </w:r>
    </w:p>
    <w:p>
      <w:pPr>
        <w:pStyle w:val="8"/>
        <w:snapToGrid w:val="0"/>
        <w:spacing w:line="360" w:lineRule="auto"/>
        <w:ind w:right="-506" w:rightChars="-241" w:firstLine="422" w:firstLineChars="209"/>
        <w:rPr>
          <w:rFonts w:hAnsi="宋体"/>
          <w:sz w:val="21"/>
        </w:rPr>
      </w:pPr>
      <w:r>
        <w:rPr>
          <w:rFonts w:hint="eastAsia" w:hAnsi="宋体"/>
          <w:sz w:val="21"/>
        </w:rPr>
        <w:t>3.3投标报价具有选择性，或者开标价格与投标文件承诺的优惠（折扣）价格不一致的；</w:t>
      </w:r>
    </w:p>
    <w:p>
      <w:pPr>
        <w:pStyle w:val="2"/>
        <w:ind w:firstLine="420" w:firstLineChars="200"/>
        <w:rPr>
          <w:rFonts w:hAnsi="宋体"/>
          <w:sz w:val="21"/>
        </w:rPr>
      </w:pPr>
      <w:r>
        <w:rPr>
          <w:rFonts w:hint="eastAsia" w:asciiTheme="minorEastAsia" w:hAnsiTheme="minorEastAsia" w:eastAsiaTheme="minorEastAsia"/>
          <w:sz w:val="21"/>
        </w:rPr>
        <w:t>3.4</w:t>
      </w:r>
      <w:r>
        <w:rPr>
          <w:rFonts w:hint="eastAsia" w:hAnsi="宋体"/>
          <w:sz w:val="21"/>
        </w:rPr>
        <w:t xml:space="preserve">投标报价明细表总金额与开标一览表总价不一致。  </w:t>
      </w:r>
    </w:p>
    <w:p>
      <w:pPr>
        <w:pStyle w:val="23"/>
        <w:snapToGrid w:val="0"/>
        <w:spacing w:line="360" w:lineRule="auto"/>
        <w:ind w:right="55" w:firstLine="470"/>
        <w:rPr>
          <w:rFonts w:cs="Times New Roman"/>
          <w:b/>
          <w:bCs/>
          <w:spacing w:val="0"/>
          <w:kern w:val="2"/>
          <w:sz w:val="21"/>
          <w:szCs w:val="24"/>
        </w:rPr>
      </w:pPr>
      <w:r>
        <w:rPr>
          <w:rFonts w:hint="eastAsia" w:cs="Times New Roman"/>
          <w:b/>
          <w:bCs/>
          <w:spacing w:val="0"/>
          <w:kern w:val="2"/>
          <w:sz w:val="21"/>
          <w:szCs w:val="24"/>
        </w:rPr>
        <w:t>4.被拒绝的投标文件为无效。</w:t>
      </w:r>
    </w:p>
    <w:p>
      <w:pPr>
        <w:pStyle w:val="8"/>
        <w:snapToGrid w:val="0"/>
        <w:spacing w:line="360" w:lineRule="auto"/>
        <w:ind w:right="-87" w:firstLine="457" w:firstLineChars="196"/>
        <w:rPr>
          <w:rFonts w:hAnsi="宋体"/>
          <w:b/>
          <w:sz w:val="24"/>
        </w:rPr>
      </w:pPr>
    </w:p>
    <w:p>
      <w:pPr>
        <w:pStyle w:val="8"/>
        <w:snapToGrid w:val="0"/>
        <w:spacing w:line="360" w:lineRule="auto"/>
        <w:ind w:right="-87" w:firstLine="3384" w:firstLineChars="1239"/>
        <w:outlineLvl w:val="1"/>
        <w:rPr>
          <w:rFonts w:hAnsi="宋体"/>
          <w:b/>
          <w:snapToGrid w:val="0"/>
          <w:sz w:val="28"/>
        </w:rPr>
      </w:pPr>
      <w:r>
        <w:rPr>
          <w:rFonts w:hint="eastAsia" w:hAnsi="宋体"/>
          <w:b/>
          <w:sz w:val="28"/>
        </w:rPr>
        <w:t>四、开标</w:t>
      </w:r>
    </w:p>
    <w:p>
      <w:pPr>
        <w:pStyle w:val="8"/>
        <w:snapToGrid w:val="0"/>
        <w:spacing w:line="360" w:lineRule="auto"/>
        <w:outlineLvl w:val="1"/>
        <w:rPr>
          <w:rFonts w:hAnsi="宋体"/>
          <w:b/>
          <w:spacing w:val="0"/>
          <w:kern w:val="2"/>
          <w:sz w:val="21"/>
          <w:szCs w:val="21"/>
        </w:rPr>
      </w:pPr>
      <w:r>
        <w:rPr>
          <w:rFonts w:hint="eastAsia" w:hAnsi="宋体"/>
          <w:b/>
          <w:spacing w:val="0"/>
          <w:kern w:val="2"/>
          <w:sz w:val="21"/>
          <w:szCs w:val="21"/>
        </w:rPr>
        <w:t>（一）开标准备</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8"/>
        <w:snapToGrid w:val="0"/>
        <w:spacing w:line="360" w:lineRule="auto"/>
        <w:outlineLvl w:val="1"/>
        <w:rPr>
          <w:rFonts w:hAnsi="宋体"/>
          <w:b/>
          <w:spacing w:val="0"/>
          <w:kern w:val="2"/>
          <w:sz w:val="21"/>
          <w:szCs w:val="21"/>
        </w:rPr>
      </w:pPr>
      <w:r>
        <w:rPr>
          <w:rFonts w:hint="eastAsia" w:hAnsi="宋体"/>
          <w:b/>
          <w:spacing w:val="0"/>
          <w:kern w:val="2"/>
          <w:sz w:val="21"/>
          <w:szCs w:val="21"/>
        </w:rPr>
        <w:t>（二） 开标程序：</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1.开标会由采购代理机构主持，主持人宣布开标会议开始；</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 xml:space="preserve">2.主持人介绍参加开标会的人员名单； </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3.主持人宣布评标期间的有关事项；告知应当回避的情形，提请有关人员回避；</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4.投标人或其当场推荐的代表，或者招标采购单位委托的公证机构检查投标文件密封的完整性并签字确认；</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 xml:space="preserve">5.按各投标人提交投标文件时间的先后顺序打开资格证明文件、商务文件、技术文件外包装，清点投标文件正本、副本数量，送评标室评审； </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6.资格证明、商务、技术评分结束后，由主持人公布无效投标的投标人名单、投标无效的原因及其他有效投标的评分结果；</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7.宣读《投标报价一览表》中的投标人名称及在其投标文件中承诺的投标报价以及采购代理机构认为有必要宣读的其他内容。</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8、采购代理机构做开标记录， 投标人代表对开标记录进行当场校核及勘误，并签字确认；同时由记录人、监督人当场签字确认。投标人代表未到场签字确认或者拒绝签字确认的，不影响评标过程。</w:t>
      </w:r>
    </w:p>
    <w:p>
      <w:pPr>
        <w:pStyle w:val="10"/>
        <w:snapToGrid w:val="0"/>
        <w:spacing w:line="360" w:lineRule="auto"/>
        <w:ind w:right="-86" w:rightChars="-41" w:firstLine="404" w:firstLineChars="200"/>
        <w:rPr>
          <w:rFonts w:hAnsi="宋体" w:eastAsia="宋体"/>
          <w:spacing w:val="-4"/>
          <w:kern w:val="0"/>
          <w:sz w:val="21"/>
        </w:rPr>
      </w:pPr>
      <w:r>
        <w:rPr>
          <w:rFonts w:hint="eastAsia" w:hAnsi="宋体" w:eastAsia="宋体"/>
          <w:spacing w:val="-4"/>
          <w:kern w:val="0"/>
          <w:sz w:val="21"/>
        </w:rPr>
        <w:t>9．开标会议结束。</w:t>
      </w:r>
    </w:p>
    <w:p>
      <w:pPr>
        <w:pStyle w:val="10"/>
        <w:snapToGrid w:val="0"/>
        <w:spacing w:line="360" w:lineRule="auto"/>
        <w:ind w:right="-87" w:firstLine="420" w:firstLineChars="200"/>
        <w:rPr>
          <w:rFonts w:hAnsi="宋体"/>
          <w:sz w:val="21"/>
        </w:rPr>
      </w:pPr>
    </w:p>
    <w:p>
      <w:pPr>
        <w:pStyle w:val="8"/>
        <w:snapToGrid w:val="0"/>
        <w:spacing w:line="360" w:lineRule="auto"/>
        <w:ind w:right="-87" w:firstLine="3384" w:firstLineChars="1239"/>
        <w:outlineLvl w:val="1"/>
        <w:rPr>
          <w:rFonts w:hAnsi="宋体"/>
          <w:b/>
          <w:sz w:val="28"/>
        </w:rPr>
      </w:pPr>
      <w:r>
        <w:rPr>
          <w:rFonts w:hint="eastAsia" w:hAnsi="宋体"/>
          <w:b/>
          <w:sz w:val="28"/>
        </w:rPr>
        <w:t>五、评标</w:t>
      </w:r>
    </w:p>
    <w:p>
      <w:pPr>
        <w:pStyle w:val="8"/>
        <w:snapToGrid w:val="0"/>
        <w:spacing w:line="360" w:lineRule="auto"/>
        <w:ind w:firstLine="0"/>
        <w:outlineLvl w:val="1"/>
        <w:rPr>
          <w:rFonts w:hAnsi="宋体"/>
          <w:b/>
          <w:spacing w:val="0"/>
          <w:kern w:val="2"/>
          <w:sz w:val="21"/>
          <w:szCs w:val="21"/>
        </w:rPr>
      </w:pPr>
      <w:r>
        <w:rPr>
          <w:rFonts w:hint="eastAsia" w:hAnsi="宋体"/>
          <w:b/>
          <w:spacing w:val="0"/>
          <w:kern w:val="2"/>
          <w:sz w:val="21"/>
          <w:szCs w:val="21"/>
        </w:rPr>
        <w:t>（一）组建评标委员会</w:t>
      </w:r>
    </w:p>
    <w:p>
      <w:pPr>
        <w:pStyle w:val="10"/>
        <w:snapToGrid w:val="0"/>
        <w:spacing w:line="360" w:lineRule="auto"/>
        <w:ind w:right="-87" w:firstLine="420" w:firstLineChars="200"/>
        <w:rPr>
          <w:rFonts w:hAnsi="宋体" w:eastAsia="宋体" w:cs="宋体"/>
          <w:sz w:val="21"/>
        </w:rPr>
      </w:pPr>
      <w:r>
        <w:rPr>
          <w:rFonts w:hint="eastAsia" w:hAnsi="宋体" w:eastAsia="宋体" w:cs="宋体"/>
          <w:sz w:val="21"/>
        </w:rPr>
        <w:t>本项目评标委员会由政府采购评审专家</w:t>
      </w:r>
      <w:r>
        <w:rPr>
          <w:rFonts w:hint="eastAsia" w:hAnsi="宋体" w:eastAsia="宋体" w:cs="宋体"/>
          <w:sz w:val="21"/>
          <w:u w:val="single"/>
        </w:rPr>
        <w:t>4</w:t>
      </w:r>
      <w:r>
        <w:rPr>
          <w:rFonts w:hint="eastAsia" w:hAnsi="宋体" w:eastAsia="宋体" w:cs="宋体"/>
          <w:sz w:val="21"/>
        </w:rPr>
        <w:t>人和采购人代表</w:t>
      </w:r>
      <w:r>
        <w:rPr>
          <w:rFonts w:hint="eastAsia" w:hAnsi="宋体" w:eastAsia="宋体" w:cs="宋体"/>
          <w:sz w:val="21"/>
          <w:u w:val="single"/>
        </w:rPr>
        <w:t>1</w:t>
      </w:r>
      <w:r>
        <w:rPr>
          <w:rFonts w:hint="eastAsia" w:hAnsi="宋体" w:eastAsia="宋体" w:cs="宋体"/>
          <w:sz w:val="21"/>
        </w:rPr>
        <w:t>人，共</w:t>
      </w:r>
      <w:r>
        <w:rPr>
          <w:rFonts w:hint="eastAsia" w:hAnsi="宋体" w:eastAsia="宋体" w:cs="宋体"/>
          <w:sz w:val="21"/>
          <w:u w:val="single"/>
        </w:rPr>
        <w:t>5</w:t>
      </w:r>
      <w:r>
        <w:rPr>
          <w:rFonts w:hint="eastAsia" w:hAnsi="宋体" w:eastAsia="宋体" w:cs="宋体"/>
          <w:sz w:val="21"/>
        </w:rPr>
        <w:t>人组成。</w:t>
      </w:r>
    </w:p>
    <w:p>
      <w:pPr>
        <w:pStyle w:val="8"/>
        <w:snapToGrid w:val="0"/>
        <w:spacing w:line="360" w:lineRule="auto"/>
        <w:ind w:firstLine="0"/>
        <w:outlineLvl w:val="1"/>
        <w:rPr>
          <w:rFonts w:hAnsi="宋体"/>
          <w:b/>
          <w:spacing w:val="0"/>
          <w:kern w:val="2"/>
          <w:sz w:val="21"/>
          <w:szCs w:val="21"/>
        </w:rPr>
      </w:pPr>
      <w:r>
        <w:rPr>
          <w:rFonts w:hint="eastAsia" w:hAnsi="宋体"/>
          <w:b/>
          <w:spacing w:val="0"/>
          <w:kern w:val="2"/>
          <w:sz w:val="21"/>
          <w:szCs w:val="21"/>
        </w:rPr>
        <w:t>（二）评标程序</w:t>
      </w:r>
    </w:p>
    <w:p>
      <w:pPr>
        <w:snapToGrid w:val="0"/>
        <w:spacing w:line="360" w:lineRule="auto"/>
        <w:ind w:right="-87"/>
        <w:rPr>
          <w:rFonts w:ascii="宋体" w:hAnsi="宋体"/>
          <w:b/>
          <w:szCs w:val="21"/>
        </w:rPr>
      </w:pPr>
      <w:r>
        <w:rPr>
          <w:rFonts w:hint="eastAsia" w:ascii="宋体" w:hAnsi="宋体"/>
          <w:b/>
          <w:szCs w:val="21"/>
        </w:rPr>
        <w:t>1.资格审查</w:t>
      </w:r>
    </w:p>
    <w:p>
      <w:pPr>
        <w:spacing w:line="360" w:lineRule="auto"/>
        <w:ind w:firstLine="420" w:firstLineChars="200"/>
        <w:rPr>
          <w:rFonts w:ascii="宋体" w:hAnsi="宋体"/>
          <w:szCs w:val="21"/>
        </w:rPr>
      </w:pPr>
      <w:r>
        <w:rPr>
          <w:rFonts w:ascii="宋体" w:hAnsi="宋体"/>
          <w:kern w:val="0"/>
          <w:szCs w:val="21"/>
        </w:rPr>
        <w:t>采购人代表或采购代理机构工作人员对投标人的资格进行审查</w:t>
      </w:r>
      <w:r>
        <w:rPr>
          <w:rFonts w:ascii="宋体" w:hAnsi="宋体"/>
          <w:szCs w:val="21"/>
        </w:rPr>
        <w:t>，确定合格响应人。如响应文件资格条件不满足响应文件要求，不再进行</w:t>
      </w:r>
      <w:r>
        <w:rPr>
          <w:rFonts w:hint="eastAsia" w:ascii="宋体" w:hAnsi="宋体"/>
          <w:szCs w:val="21"/>
        </w:rPr>
        <w:t>评标</w:t>
      </w:r>
      <w:r>
        <w:rPr>
          <w:rFonts w:ascii="宋体" w:hAnsi="宋体"/>
          <w:szCs w:val="21"/>
        </w:rPr>
        <w:t>。</w:t>
      </w:r>
    </w:p>
    <w:p>
      <w:pPr>
        <w:snapToGrid w:val="0"/>
        <w:spacing w:line="360" w:lineRule="auto"/>
        <w:ind w:right="-87"/>
        <w:rPr>
          <w:rFonts w:ascii="宋体" w:hAnsi="宋体"/>
          <w:b/>
          <w:sz w:val="24"/>
        </w:rPr>
      </w:pPr>
      <w:r>
        <w:rPr>
          <w:rFonts w:hint="eastAsia" w:ascii="宋体" w:hAnsi="宋体"/>
          <w:b/>
          <w:sz w:val="24"/>
        </w:rPr>
        <w:t>2</w:t>
      </w:r>
      <w:r>
        <w:rPr>
          <w:rFonts w:hint="eastAsia" w:ascii="宋体" w:hAnsi="宋体"/>
          <w:b/>
          <w:szCs w:val="21"/>
        </w:rPr>
        <w:t>.实质审查与比较</w:t>
      </w:r>
    </w:p>
    <w:p>
      <w:pPr>
        <w:spacing w:line="360" w:lineRule="auto"/>
        <w:ind w:firstLine="420" w:firstLineChars="200"/>
        <w:rPr>
          <w:rFonts w:ascii="宋体" w:hAnsi="宋体"/>
          <w:kern w:val="0"/>
          <w:szCs w:val="21"/>
        </w:rPr>
      </w:pPr>
      <w:r>
        <w:rPr>
          <w:rFonts w:hint="eastAsia" w:ascii="宋体" w:hAnsi="宋体"/>
          <w:kern w:val="0"/>
          <w:szCs w:val="21"/>
        </w:rPr>
        <w:t>（1）评标委员会审查投标文件的实质性内容是否符合招标文件的实质性要求。</w:t>
      </w:r>
    </w:p>
    <w:p>
      <w:pPr>
        <w:spacing w:line="360" w:lineRule="auto"/>
        <w:ind w:firstLine="420" w:firstLineChars="200"/>
        <w:rPr>
          <w:rFonts w:ascii="宋体" w:hAnsi="宋体"/>
          <w:kern w:val="0"/>
          <w:szCs w:val="21"/>
        </w:rPr>
      </w:pPr>
      <w:r>
        <w:rPr>
          <w:rFonts w:hint="eastAsia" w:ascii="宋体" w:hAnsi="宋体"/>
          <w:kern w:val="0"/>
          <w:szCs w:val="21"/>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pPr>
        <w:spacing w:line="360" w:lineRule="auto"/>
        <w:ind w:firstLine="420" w:firstLineChars="200"/>
        <w:rPr>
          <w:rFonts w:ascii="宋体" w:hAnsi="宋体"/>
          <w:kern w:val="0"/>
          <w:szCs w:val="21"/>
        </w:rPr>
      </w:pPr>
      <w:r>
        <w:rPr>
          <w:rFonts w:hint="eastAsia" w:ascii="宋体" w:hAnsi="宋体"/>
          <w:kern w:val="0"/>
          <w:szCs w:val="21"/>
        </w:rPr>
        <w:t>（3）评审小组商务、技术方案响应性评定；</w:t>
      </w:r>
    </w:p>
    <w:p>
      <w:pPr>
        <w:spacing w:line="360" w:lineRule="auto"/>
        <w:ind w:firstLine="420" w:firstLineChars="200"/>
        <w:rPr>
          <w:rFonts w:ascii="宋体" w:hAnsi="宋体"/>
          <w:kern w:val="0"/>
          <w:szCs w:val="21"/>
        </w:rPr>
      </w:pPr>
      <w:r>
        <w:rPr>
          <w:rFonts w:hint="eastAsia" w:ascii="宋体" w:hAnsi="宋体"/>
          <w:kern w:val="0"/>
          <w:szCs w:val="21"/>
        </w:rPr>
        <w:t>（4）各投标人的技术得分为所有评委的有效评分的算术平均数，由指定专人进行计算复核。</w:t>
      </w:r>
    </w:p>
    <w:p>
      <w:pPr>
        <w:spacing w:line="360" w:lineRule="auto"/>
        <w:ind w:firstLine="420" w:firstLineChars="200"/>
        <w:rPr>
          <w:rFonts w:ascii="宋体" w:hAnsi="宋体"/>
          <w:kern w:val="0"/>
          <w:szCs w:val="21"/>
        </w:rPr>
      </w:pPr>
      <w:r>
        <w:rPr>
          <w:rFonts w:hint="eastAsia" w:ascii="宋体" w:hAnsi="宋体"/>
          <w:kern w:val="0"/>
          <w:szCs w:val="21"/>
        </w:rPr>
        <w:t>（5）代理机构工作人员协助评标委员会根据本项目的评分标准计算各投标人的商务报价得分。</w:t>
      </w:r>
    </w:p>
    <w:p>
      <w:pPr>
        <w:spacing w:line="360" w:lineRule="auto"/>
        <w:ind w:firstLine="420" w:firstLineChars="200"/>
        <w:rPr>
          <w:rFonts w:ascii="宋体" w:hAnsi="宋体"/>
          <w:b/>
          <w:szCs w:val="21"/>
        </w:rPr>
      </w:pPr>
      <w:r>
        <w:rPr>
          <w:rFonts w:hint="eastAsia" w:ascii="宋体" w:hAnsi="宋体"/>
          <w:kern w:val="0"/>
          <w:szCs w:val="21"/>
        </w:rPr>
        <w:t>（6）评标委员会完成评标后，评委对各部分得分汇总，计算出本项目综合评估分。评标委员会按</w:t>
      </w:r>
      <w:r>
        <w:rPr>
          <w:rFonts w:hint="eastAsia" w:ascii="宋体" w:hAnsi="宋体"/>
          <w:szCs w:val="21"/>
        </w:rPr>
        <w:t>评标原则推荐中标候选人同时起草评标报告。</w:t>
      </w:r>
    </w:p>
    <w:p>
      <w:pPr>
        <w:spacing w:line="360" w:lineRule="auto"/>
        <w:rPr>
          <w:rFonts w:ascii="宋体" w:hAns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hAnsi="宋体"/>
        </w:rPr>
      </w:pPr>
      <w:r>
        <w:rPr>
          <w:rFonts w:hint="eastAsia" w:ascii="宋体" w:hAnsi="宋体"/>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0"/>
        <w:snapToGrid w:val="0"/>
        <w:spacing w:line="360" w:lineRule="auto"/>
        <w:ind w:right="-87"/>
        <w:rPr>
          <w:rFonts w:hAnsi="宋体" w:eastAsia="宋体"/>
          <w:b/>
          <w:sz w:val="21"/>
          <w:szCs w:val="21"/>
        </w:rPr>
      </w:pPr>
      <w:r>
        <w:rPr>
          <w:rFonts w:hint="eastAsia" w:hAnsi="宋体" w:eastAsia="宋体"/>
          <w:b/>
          <w:sz w:val="21"/>
          <w:szCs w:val="21"/>
        </w:rPr>
        <w:t>（四）错误修正</w:t>
      </w:r>
    </w:p>
    <w:p>
      <w:pPr>
        <w:pStyle w:val="10"/>
        <w:snapToGrid w:val="0"/>
        <w:spacing w:line="360" w:lineRule="auto"/>
        <w:ind w:left="689" w:leftChars="228" w:right="-85" w:hanging="210" w:hangingChars="100"/>
        <w:rPr>
          <w:rFonts w:hAnsi="宋体" w:eastAsia="宋体" w:cs="宋体"/>
          <w:sz w:val="21"/>
        </w:rPr>
      </w:pPr>
      <w:r>
        <w:rPr>
          <w:rFonts w:hint="eastAsia" w:hAnsi="宋体" w:eastAsia="宋体" w:cs="宋体"/>
          <w:sz w:val="21"/>
        </w:rPr>
        <w:t>投标文件如果出现计算或表达上的错误，修正错误的原则如下：</w:t>
      </w:r>
    </w:p>
    <w:p>
      <w:pPr>
        <w:pStyle w:val="10"/>
        <w:snapToGrid w:val="0"/>
        <w:spacing w:line="360" w:lineRule="auto"/>
        <w:ind w:right="-85"/>
        <w:rPr>
          <w:rFonts w:hAnsi="宋体" w:eastAsia="宋体" w:cs="宋体"/>
          <w:sz w:val="21"/>
        </w:rPr>
      </w:pPr>
      <w:r>
        <w:rPr>
          <w:rFonts w:hint="eastAsia" w:hAnsi="宋体" w:eastAsia="宋体" w:cs="宋体"/>
          <w:sz w:val="21"/>
        </w:rPr>
        <w:t xml:space="preserve">    （1）投标文件中开标一览表（报价表）内容与投标文件中相应内容不一致的，以开标一览表（报价表）为准；</w:t>
      </w:r>
    </w:p>
    <w:p>
      <w:pPr>
        <w:pStyle w:val="10"/>
        <w:snapToGrid w:val="0"/>
        <w:spacing w:line="360" w:lineRule="auto"/>
        <w:ind w:right="-85"/>
        <w:rPr>
          <w:rFonts w:hAnsi="宋体" w:eastAsia="宋体" w:cs="宋体"/>
          <w:sz w:val="21"/>
        </w:rPr>
      </w:pPr>
      <w:r>
        <w:rPr>
          <w:rFonts w:hint="eastAsia" w:hAnsi="宋体" w:eastAsia="宋体" w:cs="宋体"/>
          <w:sz w:val="21"/>
        </w:rPr>
        <w:t>　　（2）大写金额和小写金额不一致的，以大写金额为准；</w:t>
      </w:r>
    </w:p>
    <w:p>
      <w:pPr>
        <w:pStyle w:val="10"/>
        <w:snapToGrid w:val="0"/>
        <w:spacing w:line="360" w:lineRule="auto"/>
        <w:ind w:right="-85"/>
        <w:rPr>
          <w:rFonts w:hAnsi="宋体" w:eastAsia="宋体" w:cs="宋体"/>
          <w:sz w:val="21"/>
        </w:rPr>
      </w:pPr>
      <w:r>
        <w:rPr>
          <w:rFonts w:hint="eastAsia" w:hAnsi="宋体" w:eastAsia="宋体" w:cs="宋体"/>
          <w:sz w:val="21"/>
        </w:rPr>
        <w:t>　　（3）单价金额小数点或者百分比有明显错位的，以开标一览表的总价为准，并修改单价；</w:t>
      </w:r>
    </w:p>
    <w:p>
      <w:pPr>
        <w:pStyle w:val="10"/>
        <w:snapToGrid w:val="0"/>
        <w:spacing w:line="360" w:lineRule="auto"/>
        <w:ind w:right="-85"/>
        <w:rPr>
          <w:rFonts w:hAnsi="宋体" w:eastAsia="宋体" w:cs="宋体"/>
          <w:sz w:val="21"/>
        </w:rPr>
      </w:pPr>
      <w:r>
        <w:rPr>
          <w:rFonts w:hint="eastAsia" w:hAnsi="宋体" w:eastAsia="宋体" w:cs="宋体"/>
          <w:sz w:val="21"/>
        </w:rPr>
        <w:t>　　（4）总价金额与按单价汇总金额不一致的，以单价金额计算结果为准。</w:t>
      </w:r>
    </w:p>
    <w:p>
      <w:pPr>
        <w:pStyle w:val="10"/>
        <w:snapToGrid w:val="0"/>
        <w:spacing w:line="360" w:lineRule="auto"/>
        <w:ind w:right="-85"/>
        <w:rPr>
          <w:rFonts w:hAnsi="宋体" w:eastAsia="宋体" w:cs="宋体"/>
          <w:sz w:val="21"/>
        </w:rPr>
      </w:pPr>
      <w:r>
        <w:rPr>
          <w:rFonts w:hint="eastAsia" w:hAnsi="宋体" w:eastAsia="宋体" w:cs="宋体"/>
          <w:sz w:val="21"/>
        </w:rPr>
        <w:t>　　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10"/>
        <w:snapToGrid w:val="0"/>
        <w:spacing w:line="360" w:lineRule="auto"/>
        <w:ind w:right="-87" w:firstLine="420" w:firstLineChars="200"/>
        <w:rPr>
          <w:rFonts w:hAnsi="宋体" w:eastAsia="宋体" w:cs="宋体"/>
          <w:sz w:val="21"/>
        </w:rPr>
      </w:pPr>
      <w:r>
        <w:rPr>
          <w:rFonts w:hint="eastAsia" w:hAnsi="宋体" w:eastAsia="宋体" w:cs="宋体"/>
          <w:sz w:val="21"/>
        </w:rPr>
        <w:t>当评标委员会按照上述原则修正错误，发现其错误达到或超过投标报价的0.5%时，将认定其投标文件质量较差，其错误不予修正，作无效标处理。</w:t>
      </w:r>
    </w:p>
    <w:p>
      <w:pPr>
        <w:widowControl/>
        <w:snapToGrid w:val="0"/>
        <w:spacing w:line="360" w:lineRule="auto"/>
        <w:ind w:right="-87"/>
        <w:rPr>
          <w:rFonts w:ascii="宋体" w:hAnsi="宋体"/>
          <w:b/>
          <w:szCs w:val="21"/>
        </w:rPr>
      </w:pPr>
    </w:p>
    <w:p>
      <w:pPr>
        <w:pStyle w:val="10"/>
        <w:snapToGrid w:val="0"/>
        <w:spacing w:line="360" w:lineRule="auto"/>
        <w:ind w:right="-87"/>
        <w:jc w:val="left"/>
        <w:rPr>
          <w:rFonts w:hAnsi="宋体" w:eastAsia="宋体"/>
          <w:b/>
          <w:sz w:val="21"/>
          <w:szCs w:val="21"/>
        </w:rPr>
      </w:pPr>
      <w:r>
        <w:rPr>
          <w:rFonts w:hint="eastAsia" w:hAnsi="宋体" w:eastAsia="宋体"/>
          <w:b/>
          <w:sz w:val="21"/>
          <w:szCs w:val="21"/>
        </w:rPr>
        <w:t>（五）评标原则和评标办法</w:t>
      </w:r>
    </w:p>
    <w:p>
      <w:pPr>
        <w:widowControl/>
        <w:snapToGrid w:val="0"/>
        <w:spacing w:line="360" w:lineRule="auto"/>
        <w:ind w:right="-87"/>
        <w:rPr>
          <w:rFonts w:ascii="宋体" w:hAnsi="宋体" w:cs="宋体"/>
        </w:rPr>
      </w:pPr>
      <w:r>
        <w:rPr>
          <w:rFonts w:hint="eastAsia" w:ascii="宋体" w:hAnsi="宋体" w:cs="宋体"/>
        </w:rPr>
        <w:t xml:space="preserve">    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idowControl/>
        <w:snapToGrid w:val="0"/>
        <w:spacing w:line="360" w:lineRule="auto"/>
        <w:ind w:right="-87"/>
        <w:rPr>
          <w:rFonts w:ascii="宋体" w:hAnsi="宋体"/>
          <w:b/>
          <w:szCs w:val="21"/>
        </w:rPr>
      </w:pPr>
      <w:r>
        <w:rPr>
          <w:rFonts w:hint="eastAsia" w:ascii="宋体" w:hAnsi="宋体"/>
          <w:b/>
          <w:szCs w:val="21"/>
        </w:rPr>
        <w:t>（六）评标过程的监控</w:t>
      </w:r>
    </w:p>
    <w:p>
      <w:pPr>
        <w:pStyle w:val="10"/>
        <w:snapToGrid w:val="0"/>
        <w:spacing w:line="360" w:lineRule="auto"/>
        <w:ind w:right="-87" w:firstLine="420" w:firstLineChars="200"/>
        <w:rPr>
          <w:rFonts w:hAnsi="宋体" w:eastAsia="宋体" w:cs="宋体"/>
          <w:sz w:val="21"/>
        </w:rPr>
      </w:pPr>
      <w:r>
        <w:rPr>
          <w:rFonts w:hint="eastAsia" w:hAnsi="宋体" w:eastAsia="宋体" w:cs="宋体"/>
          <w:sz w:val="21"/>
        </w:rPr>
        <w:t>本项目评标过程实行全程录音、录像监控，投标人在评标过程中所进行的试图影响评标结果的不公正活动，可能导致其投标被拒绝。</w:t>
      </w:r>
    </w:p>
    <w:p>
      <w:pPr>
        <w:pStyle w:val="10"/>
        <w:snapToGrid w:val="0"/>
        <w:spacing w:line="360" w:lineRule="auto"/>
        <w:ind w:right="-87" w:firstLine="3345" w:firstLineChars="1190"/>
        <w:outlineLvl w:val="1"/>
        <w:rPr>
          <w:rFonts w:hAnsi="宋体"/>
          <w:b/>
          <w:sz w:val="28"/>
        </w:rPr>
      </w:pPr>
    </w:p>
    <w:p>
      <w:pPr>
        <w:pStyle w:val="8"/>
        <w:snapToGrid w:val="0"/>
        <w:spacing w:line="360" w:lineRule="auto"/>
        <w:ind w:right="-87" w:firstLine="3384" w:firstLineChars="1239"/>
        <w:outlineLvl w:val="1"/>
        <w:rPr>
          <w:rFonts w:hAnsi="宋体"/>
          <w:b/>
          <w:sz w:val="28"/>
        </w:rPr>
      </w:pPr>
      <w:r>
        <w:rPr>
          <w:rFonts w:hint="eastAsia" w:hAnsi="宋体"/>
          <w:b/>
          <w:sz w:val="28"/>
        </w:rPr>
        <w:t>六、定标</w:t>
      </w:r>
    </w:p>
    <w:p>
      <w:pPr>
        <w:pStyle w:val="10"/>
        <w:snapToGrid w:val="0"/>
        <w:spacing w:line="360" w:lineRule="auto"/>
        <w:ind w:right="-87"/>
        <w:rPr>
          <w:rFonts w:hAnsi="宋体" w:eastAsia="宋体"/>
          <w:b/>
          <w:sz w:val="21"/>
          <w:szCs w:val="21"/>
        </w:rPr>
      </w:pPr>
      <w:r>
        <w:rPr>
          <w:rFonts w:hint="eastAsia" w:hAnsi="宋体" w:eastAsia="宋体"/>
          <w:b/>
          <w:sz w:val="21"/>
          <w:szCs w:val="21"/>
        </w:rPr>
        <w:t xml:space="preserve">（一）确定中标人 </w:t>
      </w:r>
    </w:p>
    <w:p>
      <w:pPr>
        <w:pStyle w:val="10"/>
        <w:snapToGrid w:val="0"/>
        <w:spacing w:line="360" w:lineRule="auto"/>
        <w:ind w:right="-87"/>
        <w:rPr>
          <w:rFonts w:hAnsi="宋体" w:eastAsia="宋体" w:cs="宋体"/>
          <w:sz w:val="21"/>
        </w:rPr>
      </w:pPr>
      <w:r>
        <w:rPr>
          <w:rFonts w:hint="eastAsia" w:hAnsi="宋体" w:eastAsia="宋体" w:cs="宋体"/>
          <w:sz w:val="21"/>
        </w:rPr>
        <w:t xml:space="preserve">    1. 推荐候选中标人3名入围，备选中标人2名。</w:t>
      </w:r>
    </w:p>
    <w:p>
      <w:pPr>
        <w:snapToGrid w:val="0"/>
        <w:spacing w:line="360" w:lineRule="auto"/>
        <w:ind w:right="-87" w:firstLine="420" w:firstLineChars="200"/>
        <w:rPr>
          <w:rFonts w:ascii="宋体" w:hAnsi="宋体" w:cs="宋体"/>
        </w:rPr>
      </w:pPr>
      <w:r>
        <w:rPr>
          <w:rFonts w:hint="eastAsia" w:ascii="宋体" w:hAnsi="宋体" w:cs="宋体"/>
        </w:rPr>
        <w:t>2.采购代理机构在评标结束后在发布招标公告的网站上对评标结果进行公示。</w:t>
      </w:r>
    </w:p>
    <w:p>
      <w:pPr>
        <w:snapToGrid w:val="0"/>
        <w:spacing w:line="360" w:lineRule="auto"/>
        <w:ind w:right="-87" w:firstLine="420" w:firstLineChars="200"/>
        <w:rPr>
          <w:rFonts w:ascii="宋体" w:hAnsi="宋体" w:cs="宋体"/>
        </w:rPr>
      </w:pPr>
      <w:r>
        <w:rPr>
          <w:rFonts w:hint="eastAsia" w:ascii="宋体" w:hAnsi="宋体" w:cs="宋体"/>
        </w:rPr>
        <w:t>3.采购人依法确定中标人后2个工作日内，采购代理机构以书面形式发出《中标通知书》，并同时在相关网站上发布中标公告。</w:t>
      </w:r>
    </w:p>
    <w:p>
      <w:pPr>
        <w:pStyle w:val="10"/>
        <w:snapToGrid w:val="0"/>
        <w:spacing w:line="360" w:lineRule="auto"/>
        <w:ind w:right="-87"/>
        <w:jc w:val="left"/>
        <w:rPr>
          <w:rFonts w:hAnsi="宋体" w:eastAsia="宋体" w:cs="宋体"/>
          <w:sz w:val="21"/>
        </w:rPr>
      </w:pPr>
      <w:r>
        <w:rPr>
          <w:rFonts w:hint="eastAsia" w:hAnsi="宋体" w:eastAsia="宋体"/>
          <w:b/>
          <w:sz w:val="21"/>
          <w:szCs w:val="21"/>
        </w:rPr>
        <w:t>（二）</w:t>
      </w:r>
      <w:r>
        <w:rPr>
          <w:rFonts w:hint="eastAsia" w:hAnsi="宋体" w:eastAsia="宋体" w:cs="宋体"/>
          <w:sz w:val="21"/>
        </w:rPr>
        <w:t>中标人因自身原因放弃中标成交或因不可抗力不能履行合同的；经质疑，采购代理机构审查确认因中标人在本次采购活动中存在违法违规行为或其他原因使质疑成立的；采购人可以与排位在中标人之后第一位的中标候选人签订政府采购合同，以此类推。</w:t>
      </w:r>
    </w:p>
    <w:p>
      <w:pPr>
        <w:pStyle w:val="10"/>
        <w:snapToGrid w:val="0"/>
        <w:spacing w:line="360" w:lineRule="auto"/>
        <w:ind w:right="-87" w:firstLine="3345" w:firstLineChars="1190"/>
        <w:outlineLvl w:val="1"/>
        <w:rPr>
          <w:rFonts w:hAnsi="宋体"/>
          <w:b/>
          <w:sz w:val="28"/>
        </w:rPr>
      </w:pPr>
    </w:p>
    <w:p>
      <w:pPr>
        <w:pStyle w:val="8"/>
        <w:snapToGrid w:val="0"/>
        <w:spacing w:line="360" w:lineRule="auto"/>
        <w:ind w:right="-87" w:firstLine="3384" w:firstLineChars="1239"/>
        <w:outlineLvl w:val="1"/>
        <w:rPr>
          <w:rFonts w:hAnsi="宋体"/>
          <w:b/>
          <w:sz w:val="28"/>
        </w:rPr>
      </w:pPr>
      <w:r>
        <w:rPr>
          <w:rFonts w:hint="eastAsia" w:hAnsi="宋体"/>
          <w:b/>
          <w:sz w:val="28"/>
        </w:rPr>
        <w:t>七、合同授予</w:t>
      </w:r>
    </w:p>
    <w:p>
      <w:pPr>
        <w:widowControl/>
        <w:numPr>
          <w:ilvl w:val="0"/>
          <w:numId w:val="10"/>
        </w:numPr>
        <w:overflowPunct w:val="0"/>
        <w:autoSpaceDE w:val="0"/>
        <w:autoSpaceDN w:val="0"/>
        <w:adjustRightInd w:val="0"/>
        <w:snapToGrid w:val="0"/>
        <w:spacing w:line="360" w:lineRule="auto"/>
        <w:ind w:right="-87"/>
        <w:jc w:val="left"/>
        <w:textAlignment w:val="baseline"/>
        <w:rPr>
          <w:rFonts w:ascii="宋体" w:hAnsi="宋体"/>
          <w:b/>
          <w:szCs w:val="21"/>
        </w:rPr>
      </w:pPr>
      <w:r>
        <w:rPr>
          <w:rFonts w:hint="eastAsia" w:ascii="宋体" w:hAnsi="宋体"/>
          <w:b/>
          <w:szCs w:val="21"/>
        </w:rPr>
        <w:t>签订合同</w:t>
      </w:r>
    </w:p>
    <w:p>
      <w:pPr>
        <w:snapToGrid w:val="0"/>
        <w:spacing w:line="360" w:lineRule="auto"/>
        <w:ind w:right="-87" w:firstLine="424" w:firstLineChars="202"/>
        <w:rPr>
          <w:rFonts w:ascii="宋体" w:hAnsi="宋体"/>
        </w:rPr>
      </w:pPr>
      <w:r>
        <w:rPr>
          <w:rFonts w:hint="eastAsia" w:ascii="宋体" w:hAnsi="宋体"/>
        </w:rPr>
        <w:t>1.采购人与中标人应当在《中标通知书》发出之日起30日内签订政府采购合同。同时，采购代理机构对合同内容进行审查，如发现与采购结果和投标承诺内容不一致的，应予以纠正。</w:t>
      </w:r>
    </w:p>
    <w:p>
      <w:pPr>
        <w:snapToGrid w:val="0"/>
        <w:spacing w:line="360" w:lineRule="auto"/>
        <w:ind w:right="-87" w:firstLine="420" w:firstLineChars="200"/>
        <w:rPr>
          <w:rFonts w:ascii="宋体" w:hAnsi="宋体"/>
        </w:rPr>
      </w:pPr>
      <w:r>
        <w:rPr>
          <w:rFonts w:hint="eastAsia" w:ascii="宋体" w:hAnsi="宋体"/>
        </w:rPr>
        <w:t>2.中标人拖延、拒签合同的，将被扣罚投标保证金并取消中标资格。</w:t>
      </w:r>
    </w:p>
    <w:p>
      <w:pPr>
        <w:widowControl/>
        <w:numPr>
          <w:ilvl w:val="0"/>
          <w:numId w:val="10"/>
        </w:numPr>
        <w:overflowPunct w:val="0"/>
        <w:autoSpaceDE w:val="0"/>
        <w:autoSpaceDN w:val="0"/>
        <w:adjustRightInd w:val="0"/>
        <w:snapToGrid w:val="0"/>
        <w:spacing w:line="360" w:lineRule="auto"/>
        <w:ind w:right="-87"/>
        <w:jc w:val="left"/>
        <w:textAlignment w:val="baseline"/>
        <w:rPr>
          <w:rFonts w:ascii="宋体" w:hAnsi="宋体"/>
          <w:b/>
          <w:szCs w:val="21"/>
        </w:rPr>
      </w:pPr>
      <w:r>
        <w:rPr>
          <w:rFonts w:hint="eastAsia" w:ascii="宋体" w:hAnsi="宋体"/>
          <w:b/>
          <w:szCs w:val="21"/>
        </w:rPr>
        <w:t>履约保证金</w:t>
      </w:r>
    </w:p>
    <w:p>
      <w:pPr>
        <w:pStyle w:val="10"/>
        <w:snapToGrid w:val="0"/>
        <w:spacing w:line="360" w:lineRule="auto"/>
        <w:ind w:right="-87" w:firstLine="420" w:firstLineChars="200"/>
        <w:jc w:val="left"/>
        <w:outlineLvl w:val="1"/>
        <w:rPr>
          <w:rFonts w:hAnsi="宋体" w:eastAsia="宋体"/>
          <w:sz w:val="21"/>
        </w:rPr>
      </w:pPr>
      <w:r>
        <w:rPr>
          <w:rFonts w:hint="eastAsia" w:hAnsi="宋体" w:eastAsia="宋体"/>
          <w:sz w:val="21"/>
        </w:rPr>
        <w:t>履约保证金在合同签订后7个日历天内交于采购单位，金额应为合同价的百分之三（3%）。履约保证金自履约期满后，无任何问题，且无合同纠纷的，原额无息退还履约保证金。</w:t>
      </w:r>
    </w:p>
    <w:p>
      <w:pPr>
        <w:pStyle w:val="10"/>
        <w:snapToGrid w:val="0"/>
        <w:spacing w:line="360" w:lineRule="auto"/>
        <w:ind w:right="-87" w:firstLine="3373" w:firstLineChars="1200"/>
        <w:outlineLvl w:val="1"/>
        <w:rPr>
          <w:rFonts w:hAnsi="宋体"/>
          <w:b/>
          <w:sz w:val="28"/>
        </w:rPr>
      </w:pPr>
      <w:r>
        <w:rPr>
          <w:rFonts w:hint="eastAsia" w:hAnsi="宋体"/>
          <w:b/>
          <w:sz w:val="28"/>
        </w:rPr>
        <w:t>八、招标代理费</w:t>
      </w:r>
    </w:p>
    <w:p>
      <w:pPr>
        <w:pStyle w:val="10"/>
        <w:snapToGrid w:val="0"/>
        <w:spacing w:line="360" w:lineRule="auto"/>
        <w:ind w:firstLine="413" w:firstLineChars="196"/>
        <w:rPr>
          <w:rFonts w:hAnsi="宋体" w:eastAsia="宋体"/>
          <w:b/>
          <w:sz w:val="21"/>
          <w:szCs w:val="21"/>
        </w:rPr>
      </w:pPr>
      <w:r>
        <w:rPr>
          <w:rFonts w:hint="eastAsia" w:hAnsi="宋体" w:eastAsia="宋体"/>
          <w:b/>
          <w:sz w:val="21"/>
          <w:szCs w:val="21"/>
        </w:rPr>
        <w:t>（一）招标代理服务费</w:t>
      </w:r>
    </w:p>
    <w:p>
      <w:pPr>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本项目的招标代理费由中标人支付。结算方式及时间为：在领取中标通知书时由中标人一次性向采购代理机构付清。</w:t>
      </w:r>
    </w:p>
    <w:p>
      <w:pPr>
        <w:pStyle w:val="10"/>
        <w:snapToGrid w:val="0"/>
        <w:spacing w:line="360" w:lineRule="auto"/>
        <w:ind w:right="-87"/>
        <w:jc w:val="center"/>
        <w:outlineLvl w:val="1"/>
        <w:rPr>
          <w:rFonts w:hAnsi="宋体"/>
          <w:b/>
          <w:sz w:val="28"/>
        </w:rPr>
      </w:pPr>
      <w:bookmarkStart w:id="10" w:name="_Toc480187579"/>
      <w:r>
        <w:rPr>
          <w:rFonts w:hint="eastAsia" w:hAnsi="宋体"/>
          <w:b/>
          <w:sz w:val="28"/>
        </w:rPr>
        <w:t>九、政府采购政策</w:t>
      </w:r>
    </w:p>
    <w:p>
      <w:pPr>
        <w:tabs>
          <w:tab w:val="left" w:pos="518"/>
        </w:tabs>
        <w:adjustRightInd w:val="0"/>
        <w:spacing w:line="360" w:lineRule="auto"/>
        <w:rPr>
          <w:rFonts w:ascii="宋体" w:hAnsi="宋体"/>
          <w:kern w:val="0"/>
          <w:szCs w:val="21"/>
        </w:rPr>
      </w:pPr>
      <w:r>
        <w:rPr>
          <w:rFonts w:hint="eastAsia" w:ascii="宋体" w:hAnsi="宋体"/>
          <w:kern w:val="0"/>
          <w:szCs w:val="21"/>
        </w:rPr>
        <w:t xml:space="preserve">   1.政府采购活动中有关中小企业的相关规定（采购进口产品的项目不适用）</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1.1参加政府采购活动的中小企业（含中型、小型、微型企业，其他地方同）应当同时符合以下条件：</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（一）符合中小企业划分标准（具体见工信部联企业[2011]300号）；</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（二）提供本企业制造的货物、承担的工程或者服务，或者提供其他中小企业制造的货物。本项所称货物不包括使用大型企业注册商标的货物。</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（三）小型、微型企业提供中型企业制造的货物的，视同为中型企业。</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1.2 参加政府采购活动的中小企业应当提供《中小企业声明函》。</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1.3 本项目对小型和微型企业产品的价格给予6%的扣除，用扣除后的价格参与评审。</w:t>
      </w:r>
    </w:p>
    <w:p>
      <w:pPr>
        <w:widowControl/>
        <w:spacing w:line="360" w:lineRule="auto"/>
        <w:ind w:firstLine="420" w:firstLineChars="200"/>
        <w:rPr>
          <w:rFonts w:ascii="宋体" w:hAnsi="宋体"/>
          <w:kern w:val="0"/>
          <w:szCs w:val="21"/>
        </w:rPr>
      </w:pPr>
      <w:r>
        <w:rPr>
          <w:rFonts w:hint="eastAsia" w:ascii="宋体" w:hAnsi="宋体"/>
          <w:kern w:val="0"/>
          <w:szCs w:val="21"/>
        </w:rPr>
        <w:t>1.4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pPr>
        <w:spacing w:line="360" w:lineRule="auto"/>
        <w:ind w:firstLine="420" w:firstLineChars="200"/>
        <w:rPr>
          <w:rFonts w:ascii="宋体" w:hAnsi="宋体"/>
          <w:kern w:val="0"/>
          <w:szCs w:val="21"/>
        </w:rPr>
      </w:pPr>
      <w:r>
        <w:rPr>
          <w:rFonts w:hint="eastAsia" w:ascii="宋体" w:hAnsi="宋体"/>
          <w:kern w:val="0"/>
          <w:szCs w:val="21"/>
        </w:rPr>
        <w:t>1.5中小企业划型标准的营业收入（销售收入）以上年数为准，从业人员人数以上年年末数为准，当年新成立的企业暂以当期实际数据为准。</w:t>
      </w:r>
    </w:p>
    <w:p>
      <w:pPr>
        <w:spacing w:line="360" w:lineRule="auto"/>
        <w:ind w:firstLine="420" w:firstLineChars="200"/>
        <w:rPr>
          <w:rFonts w:ascii="宋体" w:hAnsi="宋体"/>
          <w:szCs w:val="21"/>
        </w:rPr>
      </w:pPr>
      <w:r>
        <w:rPr>
          <w:rFonts w:hint="eastAsia" w:ascii="宋体" w:hAnsi="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szCs w:val="21"/>
        </w:rPr>
      </w:pPr>
      <w:r>
        <w:rPr>
          <w:rFonts w:hint="eastAsia" w:ascii="宋体" w:hAnsi="宋体"/>
          <w:szCs w:val="21"/>
        </w:rPr>
        <w:t>1.7根据《关于促进残疾人就业政府采购政策的通知》（财库[2017]141号）规定，在政府采购活动中，残疾人福利性单位视同小型、微型企业。残疾人福利性单位参加政府采购活动时，提供《残疾人福利性单位声明函》。</w:t>
      </w:r>
    </w:p>
    <w:p>
      <w:pPr>
        <w:pStyle w:val="10"/>
        <w:snapToGrid w:val="0"/>
        <w:spacing w:line="360" w:lineRule="auto"/>
        <w:ind w:right="-506" w:rightChars="-241"/>
        <w:jc w:val="center"/>
        <w:rPr>
          <w:rFonts w:hAnsi="宋体" w:eastAsia="宋体"/>
          <w:b/>
          <w:sz w:val="28"/>
          <w:szCs w:val="28"/>
        </w:rPr>
      </w:pPr>
      <w:r>
        <w:rPr>
          <w:rFonts w:hint="eastAsia" w:hAnsi="宋体" w:eastAsia="宋体"/>
          <w:b/>
          <w:sz w:val="28"/>
          <w:szCs w:val="28"/>
        </w:rPr>
        <w:t>十、解释权</w:t>
      </w:r>
      <w:bookmarkEnd w:id="10"/>
    </w:p>
    <w:p>
      <w:pPr>
        <w:spacing w:line="360" w:lineRule="auto"/>
        <w:ind w:firstLine="420"/>
        <w:rPr>
          <w:rFonts w:ascii="宋体" w:hAnsi="宋体"/>
          <w:b/>
          <w:bCs/>
          <w:shd w:val="clear" w:color="auto" w:fill="FFFFFF"/>
        </w:rPr>
      </w:pPr>
      <w:r>
        <w:rPr>
          <w:rFonts w:hint="eastAsia" w:ascii="宋体" w:hAnsi="宋体"/>
          <w:b/>
          <w:bCs/>
          <w:shd w:val="clear" w:color="auto" w:fill="FFFFFF"/>
        </w:rPr>
        <w:t>1、解释权</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凡涉及本次招标文件的解释权均属于舟山市中昊工程造价咨询有限责任公司。</w:t>
      </w:r>
    </w:p>
    <w:p>
      <w:pPr>
        <w:pStyle w:val="8"/>
        <w:snapToGrid w:val="0"/>
        <w:spacing w:line="360" w:lineRule="auto"/>
        <w:ind w:firstLine="0"/>
        <w:outlineLvl w:val="1"/>
        <w:rPr>
          <w:rFonts w:hAnsi="宋体"/>
          <w:b/>
          <w:sz w:val="28"/>
          <w:szCs w:val="28"/>
        </w:rPr>
      </w:pPr>
    </w:p>
    <w:p>
      <w:pPr>
        <w:pStyle w:val="10"/>
        <w:snapToGrid w:val="0"/>
        <w:spacing w:line="360" w:lineRule="auto"/>
        <w:ind w:right="-87"/>
        <w:rPr>
          <w:rFonts w:ascii="黑体" w:hAnsi="宋体" w:eastAsia="黑体"/>
        </w:rPr>
        <w:sectPr>
          <w:footerReference r:id="rId3" w:type="default"/>
          <w:pgSz w:w="11906" w:h="16838"/>
          <w:pgMar w:top="1304" w:right="1531" w:bottom="1304" w:left="1531" w:header="1304" w:footer="1304" w:gutter="0"/>
          <w:pgNumType w:start="1"/>
          <w:cols w:space="0" w:num="1"/>
        </w:sectPr>
      </w:pPr>
      <w:r>
        <w:rPr>
          <w:rFonts w:hAnsi="宋体" w:eastAsia="宋体"/>
          <w:b/>
          <w:szCs w:val="30"/>
        </w:rPr>
        <w:br w:type="page"/>
      </w:r>
    </w:p>
    <w:p>
      <w:pPr>
        <w:pStyle w:val="10"/>
        <w:snapToGrid w:val="0"/>
        <w:spacing w:line="360" w:lineRule="auto"/>
        <w:ind w:right="-87"/>
        <w:jc w:val="center"/>
        <w:rPr>
          <w:rFonts w:ascii="黑体" w:hAnsi="宋体" w:eastAsia="黑体"/>
        </w:rPr>
      </w:pPr>
      <w:r>
        <w:rPr>
          <w:rFonts w:hint="eastAsia" w:ascii="黑体" w:hAnsi="宋体" w:eastAsia="黑体"/>
        </w:rPr>
        <w:t>第四章  评标办法及评分标准</w:t>
      </w:r>
    </w:p>
    <w:p>
      <w:pPr>
        <w:pStyle w:val="10"/>
        <w:adjustRightInd w:val="0"/>
        <w:snapToGrid w:val="0"/>
        <w:spacing w:line="360" w:lineRule="auto"/>
        <w:outlineLvl w:val="0"/>
        <w:rPr>
          <w:rFonts w:hAnsi="宋体" w:eastAsia="宋体"/>
          <w:b/>
          <w:sz w:val="21"/>
          <w:szCs w:val="21"/>
        </w:rPr>
      </w:pPr>
      <w:r>
        <w:rPr>
          <w:rFonts w:hAnsi="宋体" w:eastAsia="宋体"/>
          <w:b/>
          <w:sz w:val="21"/>
          <w:szCs w:val="21"/>
        </w:rPr>
        <w:t>1、总则</w:t>
      </w:r>
    </w:p>
    <w:p>
      <w:pPr>
        <w:spacing w:line="360" w:lineRule="auto"/>
        <w:ind w:firstLine="420"/>
        <w:rPr>
          <w:rFonts w:ascii="宋体" w:hAnsi="宋体"/>
        </w:rPr>
      </w:pPr>
      <w:r>
        <w:rPr>
          <w:rFonts w:ascii="宋体" w:hAnsi="宋体"/>
        </w:rPr>
        <w:t>1.1本</w:t>
      </w:r>
      <w:r>
        <w:rPr>
          <w:rFonts w:hint="eastAsia" w:ascii="宋体" w:hAnsi="宋体"/>
        </w:rPr>
        <w:t>评标办法</w:t>
      </w:r>
      <w:r>
        <w:rPr>
          <w:rFonts w:ascii="宋体" w:hAnsi="宋体"/>
        </w:rPr>
        <w:t>遵照有关规定，并结合本项目的具体情况制定。采购人将查验在响应文件递交截止时间前递交了响应文件的供应商授权代表的身份证、法定代表人授权书。</w:t>
      </w:r>
    </w:p>
    <w:p>
      <w:pPr>
        <w:spacing w:line="360" w:lineRule="auto"/>
        <w:ind w:firstLine="420"/>
        <w:rPr>
          <w:rFonts w:ascii="宋体" w:hAnsi="宋体"/>
          <w:kern w:val="0"/>
        </w:rPr>
      </w:pPr>
      <w:r>
        <w:rPr>
          <w:rFonts w:ascii="宋体" w:hAnsi="宋体"/>
          <w:kern w:val="0"/>
        </w:rPr>
        <w:t>1.2</w:t>
      </w:r>
      <w:r>
        <w:rPr>
          <w:rFonts w:hint="eastAsia" w:ascii="宋体" w:hAnsi="宋体"/>
          <w:kern w:val="0"/>
        </w:rPr>
        <w:t>评标</w:t>
      </w:r>
      <w:r>
        <w:rPr>
          <w:rFonts w:ascii="宋体" w:hAnsi="宋体"/>
          <w:kern w:val="0"/>
        </w:rPr>
        <w:t>工作遵循公开、公正、公平、科学、择优的原则，</w:t>
      </w:r>
      <w:r>
        <w:rPr>
          <w:rFonts w:hint="eastAsia" w:ascii="宋体" w:hAnsi="宋体"/>
          <w:kern w:val="0"/>
        </w:rPr>
        <w:t>评标小组</w:t>
      </w:r>
      <w:r>
        <w:rPr>
          <w:rFonts w:ascii="宋体" w:hAnsi="宋体"/>
          <w:kern w:val="0"/>
        </w:rPr>
        <w:t>成员将本着认真、公正、诚实、廉洁的精神，进行评审工作，择优推荐成交候选人。在</w:t>
      </w:r>
      <w:r>
        <w:rPr>
          <w:rFonts w:hint="eastAsia" w:ascii="宋体" w:hAnsi="宋体"/>
          <w:kern w:val="0"/>
        </w:rPr>
        <w:t>评标期间</w:t>
      </w:r>
      <w:r>
        <w:rPr>
          <w:rFonts w:ascii="宋体" w:hAnsi="宋体"/>
          <w:kern w:val="0"/>
        </w:rPr>
        <w:t>，</w:t>
      </w:r>
      <w:r>
        <w:rPr>
          <w:rFonts w:hint="eastAsia" w:ascii="宋体" w:hAnsi="宋体"/>
          <w:kern w:val="0"/>
        </w:rPr>
        <w:t>评标小组</w:t>
      </w:r>
      <w:r>
        <w:rPr>
          <w:rFonts w:ascii="宋体" w:hAnsi="宋体"/>
          <w:kern w:val="0"/>
        </w:rPr>
        <w:t>及相关工作人员必须严格遵守保密规定，不得泄露评审的有关情况。</w:t>
      </w:r>
    </w:p>
    <w:p>
      <w:pPr>
        <w:spacing w:line="360" w:lineRule="auto"/>
        <w:ind w:firstLine="420"/>
        <w:rPr>
          <w:rFonts w:ascii="宋体" w:hAnsi="宋体"/>
        </w:rPr>
      </w:pPr>
      <w:r>
        <w:rPr>
          <w:rFonts w:ascii="宋体" w:hAnsi="宋体"/>
        </w:rPr>
        <w:t>1.3对未成交供应商，</w:t>
      </w:r>
      <w:r>
        <w:rPr>
          <w:rFonts w:hint="eastAsia" w:ascii="宋体" w:hAnsi="宋体"/>
        </w:rPr>
        <w:t>评标小组</w:t>
      </w:r>
      <w:r>
        <w:rPr>
          <w:rFonts w:ascii="宋体" w:hAnsi="宋体"/>
        </w:rPr>
        <w:t>不作任何落选解释。</w:t>
      </w:r>
      <w:bookmarkStart w:id="11" w:name="_Toc495582132"/>
      <w:bookmarkStart w:id="12" w:name="_Toc516325979"/>
    </w:p>
    <w:p>
      <w:pPr>
        <w:pStyle w:val="10"/>
        <w:adjustRightInd w:val="0"/>
        <w:snapToGrid w:val="0"/>
        <w:spacing w:line="360" w:lineRule="auto"/>
        <w:outlineLvl w:val="0"/>
        <w:rPr>
          <w:rFonts w:hAnsi="宋体" w:eastAsia="宋体"/>
          <w:b/>
          <w:sz w:val="21"/>
          <w:szCs w:val="21"/>
        </w:rPr>
      </w:pPr>
      <w:r>
        <w:rPr>
          <w:rFonts w:hAnsi="宋体" w:eastAsia="宋体"/>
          <w:b/>
          <w:sz w:val="21"/>
          <w:szCs w:val="21"/>
        </w:rPr>
        <w:t>2、评审组织</w:t>
      </w:r>
      <w:bookmarkEnd w:id="11"/>
      <w:bookmarkEnd w:id="12"/>
    </w:p>
    <w:p>
      <w:pPr>
        <w:spacing w:line="360" w:lineRule="auto"/>
        <w:ind w:firstLine="420"/>
        <w:rPr>
          <w:rFonts w:ascii="宋体" w:hAnsi="宋体"/>
        </w:rPr>
      </w:pPr>
      <w:r>
        <w:rPr>
          <w:rFonts w:ascii="宋体" w:hAnsi="宋体"/>
        </w:rPr>
        <w:t>评审工作由采购人和采购代理机构依法组建的</w:t>
      </w:r>
      <w:r>
        <w:rPr>
          <w:rFonts w:hint="eastAsia" w:ascii="宋体" w:hAnsi="宋体"/>
        </w:rPr>
        <w:t>评标小组</w:t>
      </w:r>
      <w:r>
        <w:rPr>
          <w:rFonts w:ascii="宋体" w:hAnsi="宋体"/>
        </w:rPr>
        <w:t>负责。</w:t>
      </w:r>
      <w:r>
        <w:rPr>
          <w:rFonts w:hint="eastAsia" w:ascii="宋体" w:hAnsi="宋体"/>
        </w:rPr>
        <w:t>评标小组</w:t>
      </w:r>
      <w:r>
        <w:rPr>
          <w:rFonts w:ascii="宋体" w:hAnsi="宋体"/>
        </w:rPr>
        <w:t>由采购人代表和评审专家共</w:t>
      </w:r>
      <w:r>
        <w:rPr>
          <w:rFonts w:hint="eastAsia" w:ascii="宋体" w:hAnsi="宋体"/>
        </w:rPr>
        <w:t>5</w:t>
      </w:r>
      <w:r>
        <w:rPr>
          <w:rFonts w:ascii="宋体" w:hAnsi="宋体"/>
        </w:rPr>
        <w:t>人以上单数组成，其中评审专家人数不得少于</w:t>
      </w:r>
      <w:r>
        <w:rPr>
          <w:rFonts w:hint="eastAsia" w:ascii="宋体" w:hAnsi="宋体"/>
        </w:rPr>
        <w:t>评标小组</w:t>
      </w:r>
      <w:r>
        <w:rPr>
          <w:rFonts w:ascii="宋体" w:hAnsi="宋体"/>
        </w:rPr>
        <w:t>成员总数的2/3。采购人代表不得以评审专家身份参加本部门或本单位采购项目的评审。采购代理机构人员不得参加本机构代理的采购项目的评审。</w:t>
      </w:r>
    </w:p>
    <w:p>
      <w:pPr>
        <w:spacing w:line="360" w:lineRule="auto"/>
        <w:ind w:firstLine="420"/>
        <w:rPr>
          <w:rFonts w:ascii="宋体" w:hAnsi="宋体"/>
        </w:rPr>
      </w:pPr>
      <w:r>
        <w:rPr>
          <w:rFonts w:ascii="宋体" w:hAnsi="宋体"/>
        </w:rPr>
        <w:t>评审负责对响应文件进行审查、质询、评审和比较等。</w:t>
      </w:r>
      <w:r>
        <w:rPr>
          <w:rFonts w:hint="eastAsia" w:ascii="宋体" w:hAnsi="宋体"/>
        </w:rPr>
        <w:t>评标小组</w:t>
      </w:r>
      <w:r>
        <w:rPr>
          <w:rFonts w:ascii="宋体" w:hAnsi="宋体"/>
        </w:rPr>
        <w:t>负责审标、询标、评审等工作，并向采购人提出评审意见和评审报告。</w:t>
      </w:r>
    </w:p>
    <w:p>
      <w:pPr>
        <w:pStyle w:val="10"/>
        <w:numPr>
          <w:ilvl w:val="0"/>
          <w:numId w:val="11"/>
        </w:numPr>
        <w:adjustRightInd w:val="0"/>
        <w:snapToGrid w:val="0"/>
        <w:spacing w:line="360" w:lineRule="auto"/>
        <w:outlineLvl w:val="0"/>
        <w:rPr>
          <w:rFonts w:hAnsi="宋体" w:eastAsia="宋体"/>
          <w:b/>
          <w:sz w:val="21"/>
          <w:szCs w:val="21"/>
        </w:rPr>
      </w:pPr>
      <w:r>
        <w:rPr>
          <w:rFonts w:hAnsi="宋体" w:eastAsia="宋体"/>
          <w:b/>
          <w:sz w:val="21"/>
          <w:szCs w:val="21"/>
        </w:rPr>
        <w:t>评审程序</w:t>
      </w:r>
    </w:p>
    <w:p>
      <w:pPr>
        <w:spacing w:line="360" w:lineRule="auto"/>
        <w:ind w:firstLine="420"/>
        <w:rPr>
          <w:rFonts w:ascii="宋体" w:hAnsi="宋体"/>
          <w:b/>
          <w:szCs w:val="21"/>
        </w:rPr>
      </w:pPr>
      <w:r>
        <w:rPr>
          <w:rFonts w:ascii="宋体" w:hAnsi="宋体"/>
        </w:rPr>
        <w:t>由采购人或代理单位对供应商进行资格审查，有效的响应文件进入专家评审</w:t>
      </w:r>
    </w:p>
    <w:p>
      <w:pPr>
        <w:spacing w:line="360" w:lineRule="auto"/>
        <w:ind w:firstLine="420"/>
        <w:rPr>
          <w:rFonts w:ascii="宋体" w:hAnsi="宋体"/>
        </w:rPr>
      </w:pPr>
      <w:r>
        <w:rPr>
          <w:rFonts w:ascii="宋体" w:hAnsi="宋体"/>
        </w:rPr>
        <w:t>评审的一般程序</w:t>
      </w:r>
    </w:p>
    <w:p>
      <w:pPr>
        <w:spacing w:line="360" w:lineRule="auto"/>
        <w:ind w:firstLine="420"/>
        <w:rPr>
          <w:rFonts w:ascii="宋体" w:hAnsi="宋体"/>
        </w:rPr>
      </w:pPr>
      <w:r>
        <w:rPr>
          <w:rFonts w:ascii="宋体" w:hAnsi="宋体"/>
        </w:rPr>
        <w:t>3.1</w:t>
      </w:r>
      <w:r>
        <w:rPr>
          <w:rFonts w:hint="eastAsia" w:ascii="宋体" w:hAnsi="宋体"/>
        </w:rPr>
        <w:t>投标文件</w:t>
      </w:r>
      <w:r>
        <w:rPr>
          <w:rFonts w:ascii="宋体" w:hAnsi="宋体"/>
        </w:rPr>
        <w:t>的有效审查（进入符合性审查及后续程序）；</w:t>
      </w:r>
    </w:p>
    <w:p>
      <w:pPr>
        <w:spacing w:line="360" w:lineRule="auto"/>
        <w:ind w:firstLine="420"/>
        <w:rPr>
          <w:rFonts w:ascii="宋体" w:hAnsi="宋体"/>
        </w:rPr>
      </w:pPr>
      <w:r>
        <w:rPr>
          <w:rFonts w:ascii="宋体" w:hAnsi="宋体"/>
        </w:rPr>
        <w:t>3.2熟悉</w:t>
      </w:r>
      <w:r>
        <w:rPr>
          <w:rFonts w:hint="eastAsia" w:ascii="宋体" w:hAnsi="宋体"/>
        </w:rPr>
        <w:t>招标</w:t>
      </w:r>
      <w:r>
        <w:rPr>
          <w:rFonts w:ascii="宋体" w:hAnsi="宋体"/>
        </w:rPr>
        <w:t>文件和评审办法；</w:t>
      </w:r>
    </w:p>
    <w:p>
      <w:pPr>
        <w:spacing w:line="360" w:lineRule="auto"/>
        <w:ind w:firstLine="420"/>
        <w:rPr>
          <w:rFonts w:ascii="宋体" w:hAnsi="宋体"/>
        </w:rPr>
      </w:pPr>
      <w:r>
        <w:rPr>
          <w:rFonts w:ascii="宋体" w:hAnsi="宋体"/>
        </w:rPr>
        <w:t>3.3询标澄清</w:t>
      </w:r>
      <w:r>
        <w:rPr>
          <w:rFonts w:hint="eastAsia" w:ascii="宋体" w:hAnsi="宋体"/>
        </w:rPr>
        <w:t>投标文件</w:t>
      </w:r>
      <w:r>
        <w:rPr>
          <w:rFonts w:ascii="宋体" w:hAnsi="宋体"/>
        </w:rPr>
        <w:t>的疑问；</w:t>
      </w:r>
      <w:r>
        <w:rPr>
          <w:rFonts w:hint="eastAsia" w:ascii="宋体" w:hAnsi="宋体"/>
        </w:rPr>
        <w:t>（如有）</w:t>
      </w:r>
    </w:p>
    <w:p>
      <w:pPr>
        <w:spacing w:line="360" w:lineRule="auto"/>
        <w:ind w:firstLine="420"/>
        <w:rPr>
          <w:rFonts w:ascii="宋体" w:hAnsi="宋体"/>
        </w:rPr>
      </w:pPr>
      <w:r>
        <w:rPr>
          <w:rFonts w:ascii="宋体" w:hAnsi="宋体"/>
        </w:rPr>
        <w:t>3.4</w:t>
      </w:r>
      <w:r>
        <w:rPr>
          <w:rFonts w:hint="eastAsia" w:ascii="宋体" w:hAnsi="宋体"/>
        </w:rPr>
        <w:t>投标文件</w:t>
      </w:r>
      <w:r>
        <w:rPr>
          <w:rFonts w:ascii="宋体" w:hAnsi="宋体"/>
        </w:rPr>
        <w:t>的商务技术部分评审；</w:t>
      </w:r>
    </w:p>
    <w:p>
      <w:pPr>
        <w:spacing w:line="360" w:lineRule="auto"/>
        <w:ind w:firstLine="420"/>
        <w:rPr>
          <w:rFonts w:ascii="宋体" w:hAnsi="宋体"/>
        </w:rPr>
      </w:pPr>
      <w:r>
        <w:rPr>
          <w:rFonts w:ascii="宋体" w:hAnsi="宋体"/>
        </w:rPr>
        <w:t>3.</w:t>
      </w:r>
      <w:r>
        <w:rPr>
          <w:rFonts w:hint="eastAsia" w:ascii="宋体" w:hAnsi="宋体"/>
        </w:rPr>
        <w:t>5</w:t>
      </w:r>
      <w:r>
        <w:rPr>
          <w:rFonts w:ascii="宋体" w:hAnsi="宋体"/>
        </w:rPr>
        <w:t>对报价部分进行评审及评分；</w:t>
      </w:r>
    </w:p>
    <w:p>
      <w:pPr>
        <w:spacing w:line="360" w:lineRule="auto"/>
        <w:ind w:firstLine="420"/>
        <w:rPr>
          <w:rFonts w:ascii="宋体" w:hAnsi="宋体"/>
        </w:rPr>
      </w:pPr>
      <w:r>
        <w:rPr>
          <w:rFonts w:ascii="宋体" w:hAnsi="宋体"/>
        </w:rPr>
        <w:t>3.</w:t>
      </w:r>
      <w:r>
        <w:rPr>
          <w:rFonts w:hint="eastAsia" w:ascii="宋体" w:hAnsi="宋体"/>
        </w:rPr>
        <w:t>6</w:t>
      </w:r>
      <w:r>
        <w:rPr>
          <w:rFonts w:ascii="宋体" w:hAnsi="宋体"/>
        </w:rPr>
        <w:t>完成评审报告，推荐成交候选人；</w:t>
      </w:r>
    </w:p>
    <w:p>
      <w:pPr>
        <w:pStyle w:val="10"/>
        <w:adjustRightInd w:val="0"/>
        <w:snapToGrid w:val="0"/>
        <w:spacing w:line="360" w:lineRule="auto"/>
        <w:outlineLvl w:val="0"/>
        <w:rPr>
          <w:rFonts w:hAnsi="宋体" w:eastAsia="宋体"/>
          <w:b/>
          <w:sz w:val="21"/>
          <w:szCs w:val="21"/>
        </w:rPr>
      </w:pPr>
      <w:r>
        <w:rPr>
          <w:rFonts w:hAnsi="宋体" w:eastAsia="宋体"/>
          <w:b/>
          <w:sz w:val="21"/>
          <w:szCs w:val="21"/>
        </w:rPr>
        <w:t>4、无效标</w:t>
      </w:r>
    </w:p>
    <w:p>
      <w:pPr>
        <w:pStyle w:val="10"/>
        <w:adjustRightInd w:val="0"/>
        <w:snapToGrid w:val="0"/>
        <w:spacing w:line="360" w:lineRule="auto"/>
        <w:ind w:firstLine="420" w:firstLineChars="200"/>
        <w:outlineLvl w:val="0"/>
        <w:rPr>
          <w:rFonts w:hAnsi="宋体" w:eastAsia="宋体"/>
          <w:sz w:val="21"/>
          <w:szCs w:val="21"/>
        </w:rPr>
      </w:pPr>
      <w:r>
        <w:rPr>
          <w:rFonts w:hAnsi="宋体" w:eastAsia="宋体"/>
          <w:sz w:val="21"/>
          <w:szCs w:val="21"/>
        </w:rPr>
        <w:t>详见</w:t>
      </w:r>
      <w:r>
        <w:rPr>
          <w:rFonts w:hint="eastAsia" w:hAnsi="宋体" w:eastAsia="宋体"/>
          <w:sz w:val="21"/>
          <w:szCs w:val="21"/>
        </w:rPr>
        <w:t>招标</w:t>
      </w:r>
      <w:r>
        <w:rPr>
          <w:rFonts w:hAnsi="宋体" w:eastAsia="宋体"/>
          <w:sz w:val="21"/>
          <w:szCs w:val="21"/>
        </w:rPr>
        <w:t>文件供应商须知中投标无效的情形。</w:t>
      </w:r>
    </w:p>
    <w:p>
      <w:pPr>
        <w:pStyle w:val="10"/>
        <w:adjustRightInd w:val="0"/>
        <w:snapToGrid w:val="0"/>
        <w:spacing w:line="360" w:lineRule="auto"/>
        <w:outlineLvl w:val="0"/>
        <w:rPr>
          <w:rFonts w:hAnsi="宋体" w:eastAsia="宋体"/>
          <w:b/>
          <w:sz w:val="21"/>
          <w:szCs w:val="21"/>
        </w:rPr>
      </w:pPr>
      <w:r>
        <w:rPr>
          <w:rFonts w:hAnsi="宋体" w:eastAsia="宋体"/>
          <w:b/>
          <w:sz w:val="21"/>
          <w:szCs w:val="21"/>
        </w:rPr>
        <w:t>5、废标</w:t>
      </w:r>
    </w:p>
    <w:p>
      <w:pPr>
        <w:pStyle w:val="10"/>
        <w:adjustRightInd w:val="0"/>
        <w:snapToGrid w:val="0"/>
        <w:spacing w:line="360" w:lineRule="auto"/>
        <w:ind w:firstLine="420" w:firstLineChars="200"/>
        <w:outlineLvl w:val="0"/>
        <w:rPr>
          <w:rFonts w:hAnsi="宋体" w:eastAsia="宋体"/>
          <w:sz w:val="21"/>
          <w:szCs w:val="21"/>
        </w:rPr>
      </w:pPr>
      <w:r>
        <w:rPr>
          <w:rFonts w:hAnsi="宋体" w:eastAsia="宋体"/>
          <w:sz w:val="21"/>
          <w:szCs w:val="21"/>
        </w:rPr>
        <w:t>按法律法规规定。</w:t>
      </w:r>
    </w:p>
    <w:p>
      <w:pPr>
        <w:pStyle w:val="10"/>
        <w:adjustRightInd w:val="0"/>
        <w:snapToGrid w:val="0"/>
        <w:spacing w:line="360" w:lineRule="auto"/>
        <w:outlineLvl w:val="0"/>
        <w:rPr>
          <w:rFonts w:hAnsi="宋体" w:eastAsia="宋体"/>
          <w:b/>
          <w:sz w:val="21"/>
          <w:szCs w:val="21"/>
        </w:rPr>
      </w:pPr>
      <w:r>
        <w:rPr>
          <w:rFonts w:hAnsi="宋体" w:eastAsia="宋体"/>
          <w:b/>
          <w:sz w:val="21"/>
          <w:szCs w:val="21"/>
        </w:rPr>
        <w:t>6、情形认定</w:t>
      </w:r>
    </w:p>
    <w:p>
      <w:pPr>
        <w:spacing w:line="360" w:lineRule="auto"/>
        <w:ind w:firstLine="420"/>
        <w:rPr>
          <w:rFonts w:ascii="宋体" w:hAnsi="宋体"/>
        </w:rPr>
      </w:pPr>
      <w:r>
        <w:rPr>
          <w:rFonts w:hint="eastAsia" w:ascii="宋体" w:hAnsi="宋体"/>
        </w:rPr>
        <w:t>6.1有效供应商少于三家时，重新组织招标</w:t>
      </w:r>
    </w:p>
    <w:p>
      <w:pPr>
        <w:spacing w:line="360" w:lineRule="auto"/>
        <w:ind w:firstLine="420"/>
        <w:rPr>
          <w:rFonts w:ascii="宋体" w:hAnsi="宋体"/>
        </w:rPr>
      </w:pPr>
      <w:r>
        <w:rPr>
          <w:rFonts w:ascii="宋体" w:hAnsi="宋体"/>
        </w:rPr>
        <w:t>6.</w:t>
      </w:r>
      <w:r>
        <w:rPr>
          <w:rFonts w:hint="eastAsia" w:ascii="宋体" w:hAnsi="宋体"/>
        </w:rPr>
        <w:t>2</w:t>
      </w:r>
      <w:r>
        <w:rPr>
          <w:rFonts w:ascii="宋体" w:hAnsi="宋体"/>
        </w:rPr>
        <w:t>有下列情形之一的，视为投标人串通投标，其投标无效：</w:t>
      </w:r>
    </w:p>
    <w:p>
      <w:pPr>
        <w:spacing w:line="360" w:lineRule="auto"/>
        <w:ind w:firstLine="420"/>
        <w:rPr>
          <w:rFonts w:ascii="宋体" w:hAnsi="宋体"/>
        </w:rPr>
      </w:pPr>
      <w:r>
        <w:rPr>
          <w:rFonts w:ascii="宋体" w:hAnsi="宋体"/>
        </w:rPr>
        <w:t>　　（一）不同投标人的投标文件由同一单位或者个人编制；</w:t>
      </w:r>
    </w:p>
    <w:p>
      <w:pPr>
        <w:spacing w:line="360" w:lineRule="auto"/>
        <w:ind w:firstLine="420"/>
        <w:rPr>
          <w:rFonts w:ascii="宋体" w:hAnsi="宋体"/>
        </w:rPr>
      </w:pPr>
      <w:r>
        <w:rPr>
          <w:rFonts w:ascii="宋体" w:hAnsi="宋体"/>
        </w:rPr>
        <w:t>　　（二）不同投标人委托同一单位或者个人办理投标事宜；</w:t>
      </w:r>
    </w:p>
    <w:p>
      <w:pPr>
        <w:spacing w:line="360" w:lineRule="auto"/>
        <w:ind w:firstLine="420"/>
        <w:rPr>
          <w:rFonts w:ascii="宋体" w:hAnsi="宋体"/>
        </w:rPr>
      </w:pPr>
      <w:r>
        <w:rPr>
          <w:rFonts w:ascii="宋体" w:hAnsi="宋体"/>
        </w:rPr>
        <w:t>　　（三）不同投标人的投标文件载明的项目管理成员或者联系人员为同一人；</w:t>
      </w:r>
    </w:p>
    <w:p>
      <w:pPr>
        <w:spacing w:line="360" w:lineRule="auto"/>
        <w:ind w:firstLine="420"/>
        <w:rPr>
          <w:rFonts w:ascii="宋体" w:hAnsi="宋体"/>
        </w:rPr>
      </w:pPr>
      <w:r>
        <w:rPr>
          <w:rFonts w:ascii="宋体" w:hAnsi="宋体"/>
        </w:rPr>
        <w:t>　　（四）不同投标人的投标文件异常一致或者投标报价呈规律性差异；</w:t>
      </w:r>
    </w:p>
    <w:p>
      <w:pPr>
        <w:spacing w:line="360" w:lineRule="auto"/>
        <w:ind w:firstLine="420"/>
        <w:rPr>
          <w:rFonts w:ascii="宋体" w:hAnsi="宋体"/>
        </w:rPr>
      </w:pPr>
      <w:r>
        <w:rPr>
          <w:rFonts w:ascii="宋体" w:hAnsi="宋体"/>
        </w:rPr>
        <w:t>　　（五）不同投标人的投标文件相互混装；</w:t>
      </w:r>
    </w:p>
    <w:p>
      <w:pPr>
        <w:spacing w:line="360" w:lineRule="auto"/>
        <w:ind w:firstLine="840" w:firstLineChars="400"/>
        <w:rPr>
          <w:rFonts w:ascii="宋体" w:hAnsi="宋体"/>
        </w:rPr>
      </w:pPr>
      <w:r>
        <w:rPr>
          <w:rFonts w:ascii="宋体" w:hAnsi="宋体"/>
        </w:rPr>
        <w:t>（六）不同投标人的投标保证金从同一单位或者个人的账户转出。</w:t>
      </w:r>
    </w:p>
    <w:p>
      <w:pPr>
        <w:pStyle w:val="10"/>
        <w:adjustRightInd w:val="0"/>
        <w:snapToGrid w:val="0"/>
        <w:spacing w:line="360" w:lineRule="auto"/>
        <w:outlineLvl w:val="0"/>
        <w:rPr>
          <w:rFonts w:hAnsi="宋体" w:eastAsia="宋体"/>
          <w:b/>
          <w:sz w:val="21"/>
          <w:szCs w:val="21"/>
        </w:rPr>
      </w:pPr>
      <w:r>
        <w:rPr>
          <w:rFonts w:hint="eastAsia" w:hAnsi="宋体" w:eastAsia="宋体"/>
          <w:b/>
          <w:sz w:val="21"/>
          <w:szCs w:val="21"/>
        </w:rPr>
        <w:t>7</w:t>
      </w:r>
      <w:r>
        <w:rPr>
          <w:rFonts w:hAnsi="宋体" w:eastAsia="宋体"/>
          <w:b/>
          <w:sz w:val="21"/>
          <w:szCs w:val="21"/>
        </w:rPr>
        <w:t>、评审方法及评审细则</w:t>
      </w:r>
    </w:p>
    <w:p>
      <w:pPr>
        <w:spacing w:line="360" w:lineRule="auto"/>
        <w:ind w:firstLine="420"/>
        <w:rPr>
          <w:rFonts w:ascii="宋体" w:hAnsi="宋体"/>
        </w:rPr>
      </w:pPr>
      <w:r>
        <w:rPr>
          <w:rFonts w:hint="eastAsia" w:ascii="宋体" w:hAnsi="宋体"/>
        </w:rPr>
        <w:t>7</w:t>
      </w:r>
      <w:r>
        <w:rPr>
          <w:rFonts w:ascii="宋体" w:hAnsi="宋体"/>
        </w:rPr>
        <w:t>.1本次评审采用</w:t>
      </w:r>
      <w:r>
        <w:rPr>
          <w:rFonts w:hint="eastAsia" w:ascii="宋体" w:hAnsi="宋体"/>
        </w:rPr>
        <w:t>综合评分</w:t>
      </w:r>
      <w:r>
        <w:rPr>
          <w:rFonts w:ascii="宋体" w:hAnsi="宋体"/>
        </w:rPr>
        <w:t>法。</w:t>
      </w:r>
      <w:r>
        <w:rPr>
          <w:rFonts w:hint="eastAsia" w:ascii="宋体" w:hAnsi="宋体"/>
        </w:rPr>
        <w:t>评标小组</w:t>
      </w:r>
      <w:r>
        <w:rPr>
          <w:rFonts w:ascii="宋体" w:hAnsi="宋体"/>
        </w:rPr>
        <w:t>根据各供应商的最终报价、合同条款响应情况、供应商的资信技术情况等方面进行综合性打分，按照得分高低推荐成交候选人。</w:t>
      </w:r>
    </w:p>
    <w:p>
      <w:pPr>
        <w:spacing w:line="360" w:lineRule="auto"/>
        <w:ind w:firstLine="420"/>
        <w:rPr>
          <w:rFonts w:ascii="宋体" w:hAnsi="宋体"/>
        </w:rPr>
      </w:pPr>
      <w:r>
        <w:rPr>
          <w:rFonts w:hint="eastAsia" w:ascii="宋体" w:hAnsi="宋体"/>
        </w:rPr>
        <w:t>7</w:t>
      </w:r>
      <w:r>
        <w:rPr>
          <w:rFonts w:ascii="宋体" w:hAnsi="宋体"/>
        </w:rPr>
        <w:t>.2由</w:t>
      </w:r>
      <w:r>
        <w:rPr>
          <w:rFonts w:hint="eastAsia" w:ascii="宋体" w:hAnsi="宋体"/>
        </w:rPr>
        <w:t>评标小组</w:t>
      </w:r>
      <w:r>
        <w:rPr>
          <w:rFonts w:ascii="宋体" w:hAnsi="宋体"/>
        </w:rPr>
        <w:t>采用综合评分法对</w:t>
      </w:r>
      <w:r>
        <w:rPr>
          <w:rFonts w:hint="eastAsia" w:ascii="宋体" w:hAnsi="宋体"/>
        </w:rPr>
        <w:t>有效</w:t>
      </w:r>
      <w:r>
        <w:rPr>
          <w:rFonts w:ascii="宋体" w:hAnsi="宋体"/>
        </w:rPr>
        <w:t>供应商的响应文件进行综合评分，</w:t>
      </w:r>
      <w:r>
        <w:rPr>
          <w:rFonts w:ascii="宋体" w:hAnsi="宋体"/>
          <w:color w:val="FF0000"/>
        </w:rPr>
        <w:t>按照得分高低推荐第一、第二、第三成交候选单位</w:t>
      </w:r>
      <w:r>
        <w:rPr>
          <w:rFonts w:hint="eastAsia" w:ascii="宋体" w:hAnsi="宋体"/>
          <w:color w:val="FF0000"/>
        </w:rPr>
        <w:t>为入围单位</w:t>
      </w:r>
      <w:r>
        <w:rPr>
          <w:rFonts w:ascii="宋体" w:hAnsi="宋体"/>
          <w:color w:val="FF0000"/>
        </w:rPr>
        <w:t>，</w:t>
      </w:r>
      <w:r>
        <w:rPr>
          <w:rFonts w:hint="eastAsia" w:ascii="宋体" w:hAnsi="宋体"/>
          <w:color w:val="FF0000"/>
        </w:rPr>
        <w:t>推选第四名、第五名为备用入围单位，</w:t>
      </w:r>
      <w:r>
        <w:rPr>
          <w:rFonts w:ascii="宋体" w:hAnsi="宋体"/>
        </w:rPr>
        <w:t>并起草评审报告。如果得分相同，则按最终报价从低到高顺序推荐为成交候选人，如果最终报价也相同，则按技术得分从高到低顺序推荐成交候选人，如果报价和技术得分都相同，则按商务得分从高到低顺序推荐成交候选人。如果报价、技术、商务得分都相同，则抽签确定。</w:t>
      </w:r>
    </w:p>
    <w:p>
      <w:pPr>
        <w:spacing w:line="360" w:lineRule="auto"/>
        <w:ind w:firstLine="420"/>
        <w:rPr>
          <w:rFonts w:ascii="宋体" w:hAnsi="宋体"/>
        </w:rPr>
      </w:pPr>
      <w:r>
        <w:rPr>
          <w:rFonts w:hint="eastAsia" w:ascii="宋体" w:hAnsi="宋体"/>
        </w:rPr>
        <w:t>7</w:t>
      </w:r>
      <w:r>
        <w:rPr>
          <w:rFonts w:ascii="宋体" w:hAnsi="宋体"/>
        </w:rPr>
        <w:t>.3</w:t>
      </w:r>
      <w:r>
        <w:rPr>
          <w:rFonts w:ascii="宋体" w:hAnsi="宋体"/>
          <w:szCs w:val="21"/>
        </w:rPr>
        <w:t>综合评分分数＝投标报价部分得分＋商务和技术部分得分，商务和技术部分得分=（评标委员会所有成员的算术平均数）</w:t>
      </w:r>
    </w:p>
    <w:p>
      <w:pPr>
        <w:spacing w:line="360" w:lineRule="auto"/>
        <w:ind w:firstLine="422" w:firstLineChars="200"/>
        <w:rPr>
          <w:rFonts w:ascii="宋体" w:hAnsi="宋体"/>
          <w:b/>
          <w:szCs w:val="21"/>
        </w:rPr>
      </w:pPr>
      <w:r>
        <w:rPr>
          <w:rFonts w:hint="eastAsia" w:ascii="宋体" w:hAnsi="宋体"/>
          <w:b/>
          <w:szCs w:val="21"/>
        </w:rPr>
        <w:t>7</w:t>
      </w:r>
      <w:r>
        <w:rPr>
          <w:rFonts w:ascii="宋体" w:hAnsi="宋体"/>
          <w:b/>
          <w:szCs w:val="21"/>
        </w:rPr>
        <w:t>.4资格审查</w:t>
      </w:r>
    </w:p>
    <w:p>
      <w:pPr>
        <w:autoSpaceDE w:val="0"/>
        <w:autoSpaceDN w:val="0"/>
        <w:adjustRightInd w:val="0"/>
        <w:jc w:val="center"/>
        <w:rPr>
          <w:rFonts w:ascii="宋体" w:hAnsi="宋体"/>
          <w:b/>
          <w:sz w:val="32"/>
          <w:lang w:val="zh-CN"/>
        </w:rPr>
      </w:pPr>
      <w:r>
        <w:rPr>
          <w:rFonts w:ascii="宋体" w:hAnsi="宋体"/>
          <w:b/>
          <w:sz w:val="32"/>
          <w:lang w:val="zh-CN"/>
        </w:rPr>
        <w:t>资格审查表</w:t>
      </w:r>
    </w:p>
    <w:p>
      <w:pPr>
        <w:rPr>
          <w:rFonts w:ascii="宋体" w:hAnsi="宋体"/>
          <w:lang w:val="zh-CN"/>
        </w:rPr>
      </w:pPr>
      <w:r>
        <w:rPr>
          <w:rFonts w:ascii="宋体" w:hAnsi="宋体"/>
          <w:lang w:val="zh-CN"/>
        </w:rPr>
        <w:t xml:space="preserve">项目名称： </w:t>
      </w:r>
    </w:p>
    <w:tbl>
      <w:tblPr>
        <w:tblStyle w:val="20"/>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8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jc w:val="center"/>
              <w:rPr>
                <w:rFonts w:ascii="宋体" w:hAnsi="宋体" w:cs="宋体"/>
                <w:bCs/>
              </w:rPr>
            </w:pPr>
            <w:r>
              <w:rPr>
                <w:rFonts w:hint="eastAsia" w:ascii="宋体" w:hAnsi="宋体" w:cs="宋体"/>
                <w:bCs/>
              </w:rPr>
              <w:t>序号</w:t>
            </w:r>
          </w:p>
        </w:tc>
        <w:tc>
          <w:tcPr>
            <w:tcW w:w="7689" w:type="dxa"/>
            <w:tcBorders>
              <w:tl2br w:val="single" w:color="auto" w:sz="4" w:space="0"/>
            </w:tcBorders>
          </w:tcPr>
          <w:p>
            <w:pPr>
              <w:jc w:val="right"/>
              <w:rPr>
                <w:rFonts w:ascii="宋体" w:hAnsi="宋体" w:cs="宋体"/>
                <w:bCs/>
              </w:rPr>
            </w:pPr>
            <w:r>
              <w:rPr>
                <w:rFonts w:hint="eastAsia" w:ascii="宋体" w:hAnsi="宋体" w:cs="宋体"/>
                <w:bCs/>
              </w:rPr>
              <w:t>投标人</w:t>
            </w:r>
          </w:p>
          <w:p>
            <w:pPr>
              <w:rPr>
                <w:rFonts w:ascii="宋体" w:hAnsi="宋体" w:cs="宋体"/>
                <w:bCs/>
              </w:rPr>
            </w:pPr>
            <w:r>
              <w:rPr>
                <w:rFonts w:hint="eastAsia" w:ascii="宋体" w:hAnsi="宋体" w:cs="宋体"/>
                <w:bCs/>
              </w:rPr>
              <w:t>内容</w:t>
            </w:r>
          </w:p>
        </w:tc>
        <w:tc>
          <w:tcPr>
            <w:tcW w:w="720" w:type="dxa"/>
            <w:vAlign w:val="center"/>
          </w:tcPr>
          <w:p>
            <w:pPr>
              <w:jc w:val="center"/>
              <w:rPr>
                <w:rFonts w:ascii="宋体" w:hAnsi="宋体" w:cs="宋体"/>
                <w:b/>
              </w:rPr>
            </w:pPr>
            <w:r>
              <w:rPr>
                <w:rFonts w:hint="eastAsia" w:ascii="宋体" w:hAnsi="宋体" w:cs="宋体"/>
                <w:b/>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tabs>
                <w:tab w:val="left" w:pos="360"/>
              </w:tabs>
              <w:autoSpaceDE w:val="0"/>
              <w:autoSpaceDN w:val="0"/>
              <w:adjustRightInd w:val="0"/>
              <w:jc w:val="center"/>
              <w:rPr>
                <w:rFonts w:ascii="宋体" w:hAnsi="宋体"/>
                <w:bCs/>
                <w:szCs w:val="21"/>
                <w:lang w:val="zh-CN"/>
              </w:rPr>
            </w:pPr>
            <w:r>
              <w:rPr>
                <w:rFonts w:ascii="宋体" w:hAnsi="宋体"/>
                <w:bCs/>
                <w:szCs w:val="21"/>
                <w:lang w:val="zh-CN"/>
              </w:rPr>
              <w:t>1</w:t>
            </w:r>
          </w:p>
        </w:tc>
        <w:tc>
          <w:tcPr>
            <w:tcW w:w="8409" w:type="dxa"/>
            <w:gridSpan w:val="2"/>
            <w:vAlign w:val="center"/>
          </w:tcPr>
          <w:p>
            <w:pPr>
              <w:jc w:val="left"/>
              <w:rPr>
                <w:rFonts w:ascii="宋体" w:hAnsi="宋体"/>
                <w:bCs/>
              </w:rPr>
            </w:pPr>
            <w:r>
              <w:rPr>
                <w:rFonts w:hint="eastAsia" w:ascii="宋体" w:hAnsi="宋体"/>
                <w:bCs/>
              </w:rPr>
              <w:t>符合《中华人民共和国政府采购法》第二十二条的规定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735" w:type="dxa"/>
            <w:vAlign w:val="center"/>
          </w:tcPr>
          <w:p>
            <w:pPr>
              <w:tabs>
                <w:tab w:val="left" w:pos="360"/>
              </w:tabs>
              <w:autoSpaceDE w:val="0"/>
              <w:autoSpaceDN w:val="0"/>
              <w:adjustRightInd w:val="0"/>
              <w:jc w:val="center"/>
              <w:rPr>
                <w:rFonts w:ascii="宋体" w:hAnsi="宋体"/>
                <w:bCs/>
                <w:szCs w:val="21"/>
              </w:rPr>
            </w:pPr>
            <w:r>
              <w:rPr>
                <w:rFonts w:hint="eastAsia" w:ascii="宋体" w:hAnsi="宋体"/>
                <w:bCs/>
                <w:szCs w:val="21"/>
              </w:rPr>
              <w:t>1.1</w:t>
            </w:r>
          </w:p>
        </w:tc>
        <w:tc>
          <w:tcPr>
            <w:tcW w:w="7689" w:type="dxa"/>
            <w:vAlign w:val="center"/>
          </w:tcPr>
          <w:p>
            <w:pPr>
              <w:jc w:val="left"/>
              <w:outlineLvl w:val="0"/>
              <w:rPr>
                <w:rFonts w:ascii="宋体" w:hAnsi="宋体"/>
                <w:b/>
              </w:rPr>
            </w:pPr>
            <w:r>
              <w:rPr>
                <w:rFonts w:hint="eastAsia" w:ascii="宋体" w:hAnsi="宋体"/>
                <w:b/>
              </w:rPr>
              <w:t>具有独立承担民事责任的能力</w:t>
            </w:r>
          </w:p>
          <w:p>
            <w:pPr>
              <w:jc w:val="left"/>
              <w:rPr>
                <w:rFonts w:ascii="宋体" w:hAnsi="宋体"/>
                <w:bCs/>
              </w:rPr>
            </w:pPr>
            <w:r>
              <w:rPr>
                <w:rFonts w:hint="eastAsia" w:ascii="宋体" w:hAnsi="宋体"/>
                <w:bCs/>
              </w:rPr>
              <w:t xml:space="preserve"> 投标人须在投标文件中出具符合以下情况的证明材料复印件（五选一）：</w:t>
            </w:r>
          </w:p>
          <w:p>
            <w:pPr>
              <w:jc w:val="left"/>
              <w:rPr>
                <w:rFonts w:ascii="宋体" w:hAnsi="宋体"/>
                <w:bCs/>
              </w:rPr>
            </w:pPr>
            <w:r>
              <w:rPr>
                <w:rFonts w:hint="eastAsia" w:ascii="宋体" w:hAnsi="宋体" w:cs="Calibri"/>
                <w:bCs/>
              </w:rPr>
              <w:fldChar w:fldCharType="begin"/>
            </w:r>
            <w:r>
              <w:rPr>
                <w:rFonts w:hint="eastAsia" w:ascii="宋体" w:hAnsi="宋体" w:cs="Calibri"/>
                <w:bCs/>
              </w:rPr>
              <w:instrText xml:space="preserve"> EQ \o\ac(○,1)</w:instrText>
            </w:r>
            <w:r>
              <w:rPr>
                <w:rFonts w:hint="eastAsia" w:ascii="宋体" w:hAnsi="宋体" w:cs="Calibri"/>
                <w:bCs/>
              </w:rPr>
              <w:fldChar w:fldCharType="end"/>
            </w:r>
            <w:r>
              <w:rPr>
                <w:rFonts w:hint="eastAsia" w:ascii="宋体" w:hAnsi="宋体"/>
                <w:bCs/>
              </w:rPr>
              <w:t>如投标人是企业（包括合伙企业），提供在工商部门注册的有效“企业法人营业执照”或“营业执照”；</w:t>
            </w:r>
          </w:p>
          <w:p>
            <w:pPr>
              <w:jc w:val="left"/>
              <w:rPr>
                <w:rFonts w:ascii="宋体" w:hAnsi="宋体"/>
                <w:bCs/>
              </w:rPr>
            </w:pPr>
            <w:r>
              <w:rPr>
                <w:rFonts w:hint="eastAsia" w:ascii="宋体" w:hAnsi="宋体"/>
                <w:bCs/>
              </w:rPr>
              <w:fldChar w:fldCharType="begin"/>
            </w:r>
            <w:r>
              <w:rPr>
                <w:rFonts w:hint="eastAsia" w:ascii="宋体" w:hAnsi="宋体"/>
                <w:bCs/>
              </w:rPr>
              <w:instrText xml:space="preserve"> EQ \o\ac(○,</w:instrText>
            </w:r>
            <w:r>
              <w:rPr>
                <w:rFonts w:hint="eastAsia" w:ascii="宋体" w:hAnsi="宋体"/>
                <w:bCs/>
                <w:position w:val="2"/>
                <w:sz w:val="14"/>
              </w:rPr>
              <w:instrText xml:space="preserve">2</w:instrText>
            </w:r>
            <w:r>
              <w:rPr>
                <w:rFonts w:hint="eastAsia" w:ascii="宋体" w:hAnsi="宋体"/>
                <w:bCs/>
              </w:rPr>
              <w:instrText xml:space="preserve">)</w:instrText>
            </w:r>
            <w:r>
              <w:rPr>
                <w:rFonts w:hint="eastAsia" w:ascii="宋体" w:hAnsi="宋体"/>
                <w:bCs/>
              </w:rPr>
              <w:fldChar w:fldCharType="end"/>
            </w:r>
            <w:r>
              <w:rPr>
                <w:rFonts w:hint="eastAsia" w:ascii="宋体" w:hAnsi="宋体"/>
                <w:bCs/>
              </w:rPr>
              <w:t>如投标人是事业单位， 提供有效的“事业单位法人证书”；</w:t>
            </w:r>
          </w:p>
          <w:p>
            <w:pPr>
              <w:jc w:val="left"/>
              <w:rPr>
                <w:rFonts w:ascii="宋体" w:hAnsi="宋体"/>
                <w:bCs/>
              </w:rPr>
            </w:pPr>
            <w:r>
              <w:rPr>
                <w:rFonts w:hint="eastAsia" w:ascii="宋体" w:hAnsi="宋体"/>
                <w:bCs/>
              </w:rPr>
              <w:fldChar w:fldCharType="begin"/>
            </w:r>
            <w:r>
              <w:rPr>
                <w:rFonts w:hint="eastAsia" w:ascii="宋体" w:hAnsi="宋体"/>
                <w:bCs/>
              </w:rPr>
              <w:instrText xml:space="preserve"> EQ \o\ac(○,</w:instrText>
            </w:r>
            <w:r>
              <w:rPr>
                <w:rFonts w:hint="eastAsia" w:ascii="宋体" w:hAnsi="宋体"/>
                <w:bCs/>
                <w:position w:val="2"/>
                <w:sz w:val="14"/>
              </w:rPr>
              <w:instrText xml:space="preserve">3</w:instrText>
            </w:r>
            <w:r>
              <w:rPr>
                <w:rFonts w:hint="eastAsia" w:ascii="宋体" w:hAnsi="宋体"/>
                <w:bCs/>
              </w:rPr>
              <w:instrText xml:space="preserve">)</w:instrText>
            </w:r>
            <w:r>
              <w:rPr>
                <w:rFonts w:hint="eastAsia" w:ascii="宋体" w:hAnsi="宋体"/>
                <w:bCs/>
              </w:rPr>
              <w:fldChar w:fldCharType="end"/>
            </w:r>
            <w:r>
              <w:rPr>
                <w:rFonts w:hint="eastAsia" w:ascii="宋体" w:hAnsi="宋体"/>
                <w:bCs/>
              </w:rPr>
              <w:t>如投标人是非企业专业服务机构的，提供执业许可证等证明文件等证明文件；</w:t>
            </w:r>
          </w:p>
          <w:p>
            <w:pPr>
              <w:jc w:val="left"/>
              <w:rPr>
                <w:rFonts w:ascii="宋体" w:hAnsi="宋体" w:cs="宋体"/>
                <w:bCs/>
              </w:rPr>
            </w:pPr>
            <w:r>
              <w:rPr>
                <w:rFonts w:hint="eastAsia" w:ascii="宋体" w:hAnsi="宋体" w:cs="宋体"/>
                <w:bCs/>
              </w:rPr>
              <w:fldChar w:fldCharType="begin"/>
            </w:r>
            <w:r>
              <w:rPr>
                <w:rFonts w:hint="eastAsia" w:ascii="宋体" w:hAnsi="宋体" w:cs="宋体"/>
                <w:bCs/>
              </w:rPr>
              <w:instrText xml:space="preserve"> EQ \o\ac(○,4)</w:instrText>
            </w:r>
            <w:r>
              <w:rPr>
                <w:rFonts w:hint="eastAsia" w:ascii="宋体" w:hAnsi="宋体" w:cs="宋体"/>
                <w:bCs/>
              </w:rPr>
              <w:fldChar w:fldCharType="end"/>
            </w:r>
            <w:r>
              <w:rPr>
                <w:rFonts w:hint="eastAsia" w:ascii="宋体" w:hAnsi="宋体" w:cs="宋体"/>
                <w:bCs/>
              </w:rPr>
              <w:t>如投标人是个体工商户，提供有效的“个体工商户营业执照”；</w:t>
            </w:r>
          </w:p>
          <w:p>
            <w:pPr>
              <w:jc w:val="left"/>
              <w:rPr>
                <w:rFonts w:ascii="宋体" w:hAnsi="宋体"/>
                <w:bCs/>
                <w:lang w:val="zh-CN"/>
              </w:rPr>
            </w:pPr>
            <w:r>
              <w:rPr>
                <w:rFonts w:hint="eastAsia" w:ascii="宋体" w:hAnsi="宋体" w:cs="宋体"/>
                <w:bCs/>
              </w:rPr>
              <w:fldChar w:fldCharType="begin"/>
            </w:r>
            <w:r>
              <w:rPr>
                <w:rFonts w:hint="eastAsia" w:ascii="宋体" w:hAnsi="宋体" w:cs="宋体"/>
                <w:bCs/>
              </w:rPr>
              <w:instrText xml:space="preserve"> EQ \o\ac(○,5)</w:instrText>
            </w:r>
            <w:r>
              <w:rPr>
                <w:rFonts w:hint="eastAsia" w:ascii="宋体" w:hAnsi="宋体" w:cs="宋体"/>
                <w:bCs/>
              </w:rPr>
              <w:fldChar w:fldCharType="end"/>
            </w:r>
            <w:r>
              <w:rPr>
                <w:rFonts w:hint="eastAsia" w:ascii="宋体" w:hAnsi="宋体" w:cs="宋体"/>
                <w:bCs/>
              </w:rPr>
              <w:t>如投标人是自然人，提供有效的自然人身份证明（居民身份证正反面或公安机关出具的临时居民身份证正反面或港澳台胞证或证照）。</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735" w:type="dxa"/>
            <w:vMerge w:val="restart"/>
            <w:vAlign w:val="center"/>
          </w:tcPr>
          <w:p>
            <w:pPr>
              <w:tabs>
                <w:tab w:val="left" w:pos="360"/>
              </w:tabs>
              <w:autoSpaceDE w:val="0"/>
              <w:autoSpaceDN w:val="0"/>
              <w:adjustRightInd w:val="0"/>
              <w:jc w:val="center"/>
              <w:rPr>
                <w:rFonts w:ascii="宋体" w:hAnsi="宋体"/>
                <w:szCs w:val="21"/>
              </w:rPr>
            </w:pPr>
            <w:r>
              <w:rPr>
                <w:rFonts w:hint="eastAsia" w:ascii="宋体" w:hAnsi="宋体"/>
                <w:szCs w:val="21"/>
              </w:rPr>
              <w:t>1.2</w:t>
            </w:r>
          </w:p>
        </w:tc>
        <w:tc>
          <w:tcPr>
            <w:tcW w:w="7689" w:type="dxa"/>
            <w:vAlign w:val="center"/>
          </w:tcPr>
          <w:p>
            <w:pPr>
              <w:jc w:val="left"/>
              <w:outlineLvl w:val="0"/>
              <w:rPr>
                <w:rFonts w:ascii="宋体" w:hAnsi="宋体"/>
                <w:b/>
                <w:bCs/>
              </w:rPr>
            </w:pPr>
            <w:r>
              <w:rPr>
                <w:rFonts w:hint="eastAsia" w:ascii="宋体" w:hAnsi="宋体"/>
                <w:b/>
                <w:bCs/>
              </w:rPr>
              <w:t>具有良好的商业信誉和健全的财务会计制度的证明材料</w:t>
            </w:r>
          </w:p>
          <w:p>
            <w:pPr>
              <w:ind w:firstLine="420" w:firstLineChars="200"/>
              <w:rPr>
                <w:rFonts w:ascii="宋体" w:hAnsi="宋体"/>
              </w:rPr>
            </w:pPr>
            <w:r>
              <w:rPr>
                <w:rFonts w:hint="eastAsia" w:ascii="宋体" w:hAnsi="宋体" w:cs="宋体"/>
              </w:rPr>
              <w:fldChar w:fldCharType="begin"/>
            </w:r>
            <w:r>
              <w:rPr>
                <w:rFonts w:hint="eastAsia" w:ascii="宋体" w:hAnsi="宋体" w:cs="宋体"/>
              </w:rPr>
              <w:instrText xml:space="preserve"> EQ \o\ac(○,1)</w:instrText>
            </w:r>
            <w:r>
              <w:rPr>
                <w:rFonts w:hint="eastAsia" w:ascii="宋体" w:hAnsi="宋体" w:cs="宋体"/>
              </w:rPr>
              <w:fldChar w:fldCharType="end"/>
            </w:r>
            <w:r>
              <w:rPr>
                <w:rFonts w:hint="eastAsia" w:ascii="宋体" w:hAnsi="宋体"/>
              </w:rPr>
              <w:t>良好的商业信誉：</w:t>
            </w:r>
          </w:p>
          <w:p>
            <w:pPr>
              <w:ind w:firstLine="420" w:firstLineChars="200"/>
              <w:rPr>
                <w:rFonts w:ascii="宋体" w:hAnsi="宋体" w:cs="宋体"/>
              </w:rPr>
            </w:pPr>
            <w:r>
              <w:rPr>
                <w:rFonts w:hint="eastAsia" w:ascii="宋体" w:hAnsi="宋体" w:cs="宋体"/>
              </w:rPr>
              <w:t>至本项目投标截止时间止未列入失信被执行人、重大税收违法案件当事人名单、政府采购严重违法失信行为记录名单。（代理机构在开标当日在“信用中国”（www.creditchina.gov.cn）、中国政府采购网（www.ccgp.gov.cn）、信用舟山（www.zjzscredit.gov.cn）网页查询记录为准）。</w:t>
            </w:r>
          </w:p>
          <w:p>
            <w:pPr>
              <w:ind w:firstLine="420" w:firstLineChars="200"/>
              <w:rPr>
                <w:rFonts w:ascii="宋体" w:hAnsi="宋体"/>
              </w:rPr>
            </w:pPr>
            <w:r>
              <w:rPr>
                <w:rFonts w:hint="eastAsia" w:ascii="宋体" w:hAnsi="宋体" w:cs="宋体"/>
                <w:szCs w:val="21"/>
              </w:rPr>
              <w:t>对</w:t>
            </w:r>
            <w:r>
              <w:rPr>
                <w:rFonts w:hint="eastAsia" w:ascii="宋体" w:hAnsi="宋体" w:cs="宋体"/>
              </w:rPr>
              <w:t>列入失信被执行人、重大税收违法案件当事人名单、政府采购严重违法失信行为记录名单的投标人，其投标将作无效标处理。</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735" w:type="dxa"/>
            <w:vMerge w:val="continue"/>
            <w:vAlign w:val="center"/>
          </w:tcPr>
          <w:p>
            <w:pPr>
              <w:tabs>
                <w:tab w:val="left" w:pos="360"/>
              </w:tabs>
              <w:autoSpaceDE w:val="0"/>
              <w:autoSpaceDN w:val="0"/>
              <w:adjustRightInd w:val="0"/>
              <w:jc w:val="center"/>
              <w:rPr>
                <w:rFonts w:ascii="宋体" w:hAnsi="宋体"/>
                <w:szCs w:val="21"/>
              </w:rPr>
            </w:pPr>
          </w:p>
        </w:tc>
        <w:tc>
          <w:tcPr>
            <w:tcW w:w="7689" w:type="dxa"/>
            <w:vAlign w:val="center"/>
          </w:tcPr>
          <w:p>
            <w:pPr>
              <w:ind w:firstLine="420" w:firstLineChars="200"/>
              <w:rPr>
                <w:rFonts w:ascii="宋体" w:hAnsi="宋体" w:cs="宋体"/>
              </w:rPr>
            </w:pPr>
            <w:r>
              <w:rPr>
                <w:rFonts w:ascii="宋体" w:hAnsi="宋体" w:cs="宋体"/>
              </w:rPr>
              <w:t>②</w:t>
            </w:r>
            <w:r>
              <w:rPr>
                <w:rFonts w:hint="eastAsia" w:ascii="宋体" w:hAnsi="宋体" w:cs="宋体"/>
              </w:rPr>
              <w:t>健全的财务会计制度：</w:t>
            </w:r>
          </w:p>
          <w:p>
            <w:pPr>
              <w:ind w:firstLine="420" w:firstLineChars="200"/>
              <w:rPr>
                <w:rFonts w:ascii="宋体" w:hAnsi="宋体" w:cs="宋体"/>
              </w:rPr>
            </w:pPr>
            <w:r>
              <w:rPr>
                <w:rFonts w:hint="eastAsia" w:ascii="宋体" w:hAnsi="宋体" w:cs="宋体"/>
              </w:rPr>
              <w:t>投标人须在投标文件中出具符合以下情况的证明材料复印件（三选一）：</w:t>
            </w:r>
          </w:p>
          <w:p>
            <w:pPr>
              <w:ind w:left="420"/>
              <w:rPr>
                <w:rFonts w:ascii="宋体" w:hAnsi="宋体" w:cs="宋体"/>
              </w:rPr>
            </w:pPr>
            <w:r>
              <w:rPr>
                <w:rFonts w:hint="eastAsia" w:ascii="宋体" w:hAnsi="宋体" w:cs="宋体"/>
              </w:rPr>
              <w:t>1）投标人是法人的，应提供最近一个年度经审计的财务报告，包括资产负债表、利润表、现金流量表（执行《小企业会计准则》的提供资产负债表和利润表两张基本报表），未经审计的，提供资产负债表、利润表或损益表。</w:t>
            </w:r>
          </w:p>
          <w:p>
            <w:pPr>
              <w:ind w:left="420"/>
              <w:rPr>
                <w:rFonts w:ascii="宋体" w:hAnsi="宋体"/>
              </w:rPr>
            </w:pPr>
            <w:r>
              <w:rPr>
                <w:rFonts w:hint="eastAsia" w:ascii="宋体" w:hAnsi="宋体"/>
              </w:rPr>
              <w:t>2）其他组织和自然人如没有经审计的财务报告的，可以提供资产负债表、利润表、现金流量表。</w:t>
            </w:r>
          </w:p>
          <w:p>
            <w:pPr>
              <w:ind w:firstLine="420" w:firstLineChars="200"/>
              <w:rPr>
                <w:rFonts w:ascii="宋体" w:hAnsi="宋体"/>
              </w:rPr>
            </w:pPr>
            <w:r>
              <w:rPr>
                <w:rFonts w:hint="eastAsia" w:ascii="宋体" w:hAnsi="宋体"/>
              </w:rPr>
              <w:t>3）新成立不足一年的公司须出具情况说明。</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tabs>
                <w:tab w:val="left" w:pos="360"/>
              </w:tabs>
              <w:autoSpaceDE w:val="0"/>
              <w:autoSpaceDN w:val="0"/>
              <w:adjustRightInd w:val="0"/>
              <w:jc w:val="center"/>
              <w:rPr>
                <w:rFonts w:ascii="宋体" w:hAnsi="宋体"/>
                <w:szCs w:val="21"/>
              </w:rPr>
            </w:pPr>
            <w:r>
              <w:rPr>
                <w:rFonts w:hint="eastAsia" w:ascii="宋体" w:hAnsi="宋体"/>
                <w:szCs w:val="21"/>
              </w:rPr>
              <w:t>1.3</w:t>
            </w:r>
          </w:p>
        </w:tc>
        <w:tc>
          <w:tcPr>
            <w:tcW w:w="7689" w:type="dxa"/>
            <w:vAlign w:val="center"/>
          </w:tcPr>
          <w:p>
            <w:pPr>
              <w:jc w:val="left"/>
              <w:outlineLvl w:val="0"/>
              <w:rPr>
                <w:rFonts w:ascii="宋体" w:hAnsi="宋体"/>
                <w:b/>
                <w:bCs/>
              </w:rPr>
            </w:pPr>
            <w:r>
              <w:rPr>
                <w:rFonts w:hint="eastAsia" w:ascii="宋体" w:hAnsi="宋体"/>
                <w:b/>
                <w:bCs/>
              </w:rPr>
              <w:t>具有履行合同所必需的设备和专业技术能力：</w:t>
            </w:r>
          </w:p>
          <w:p>
            <w:pPr>
              <w:ind w:firstLine="420" w:firstLineChars="200"/>
              <w:rPr>
                <w:rFonts w:ascii="宋体" w:hAnsi="宋体"/>
              </w:rPr>
            </w:pPr>
            <w:r>
              <w:rPr>
                <w:rFonts w:hint="eastAsia" w:ascii="宋体" w:hAnsi="宋体"/>
              </w:rPr>
              <w:t>投标人须在投标文件中出具具有履行合同所必需的设备和专业技术能力的《承诺函》：（由投标人根据本项目情况自行拟定承诺函）</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 w:hRule="atLeast"/>
        </w:trPr>
        <w:tc>
          <w:tcPr>
            <w:tcW w:w="735" w:type="dxa"/>
            <w:vAlign w:val="center"/>
          </w:tcPr>
          <w:p>
            <w:pPr>
              <w:tabs>
                <w:tab w:val="left" w:pos="360"/>
              </w:tabs>
              <w:autoSpaceDE w:val="0"/>
              <w:autoSpaceDN w:val="0"/>
              <w:adjustRightInd w:val="0"/>
              <w:jc w:val="center"/>
              <w:rPr>
                <w:rFonts w:ascii="宋体" w:hAnsi="宋体"/>
                <w:szCs w:val="21"/>
              </w:rPr>
            </w:pPr>
            <w:r>
              <w:rPr>
                <w:rFonts w:hint="eastAsia" w:ascii="宋体" w:hAnsi="宋体"/>
                <w:szCs w:val="21"/>
              </w:rPr>
              <w:t>1.4</w:t>
            </w:r>
          </w:p>
        </w:tc>
        <w:tc>
          <w:tcPr>
            <w:tcW w:w="7689" w:type="dxa"/>
            <w:vAlign w:val="center"/>
          </w:tcPr>
          <w:p>
            <w:pPr>
              <w:rPr>
                <w:rFonts w:ascii="宋体" w:hAnsi="宋体"/>
                <w:b/>
                <w:bCs/>
              </w:rPr>
            </w:pPr>
            <w:r>
              <w:rPr>
                <w:rFonts w:hint="eastAsia" w:ascii="宋体" w:hAnsi="宋体"/>
                <w:b/>
                <w:bCs/>
              </w:rPr>
              <w:t>有依法缴纳税收和社会保障资金的良好记录：</w:t>
            </w:r>
          </w:p>
          <w:p>
            <w:pPr>
              <w:ind w:firstLine="420" w:firstLineChars="200"/>
              <w:rPr>
                <w:rFonts w:ascii="宋体" w:hAnsi="宋体"/>
              </w:rPr>
            </w:pPr>
            <w:r>
              <w:rPr>
                <w:rFonts w:hint="eastAsia" w:ascii="宋体" w:hAnsi="宋体"/>
              </w:rPr>
              <w:t>投标人须在投标文件中同时出具满足以下要求的证明材料复印件：</w:t>
            </w:r>
          </w:p>
          <w:p>
            <w:pPr>
              <w:ind w:firstLine="420" w:firstLineChars="200"/>
              <w:rPr>
                <w:rFonts w:ascii="宋体" w:hAnsi="宋体"/>
              </w:rPr>
            </w:pPr>
            <w:r>
              <w:rPr>
                <w:rFonts w:hint="eastAsia" w:ascii="宋体" w:hAnsi="宋体" w:cs="宋体"/>
              </w:rPr>
              <w:fldChar w:fldCharType="begin"/>
            </w:r>
            <w:r>
              <w:rPr>
                <w:rFonts w:hint="eastAsia" w:ascii="宋体" w:hAnsi="宋体" w:cs="宋体"/>
              </w:rPr>
              <w:instrText xml:space="preserve"> EQ \o\ac(○,1)</w:instrText>
            </w:r>
            <w:r>
              <w:rPr>
                <w:rFonts w:hint="eastAsia" w:ascii="宋体" w:hAnsi="宋体" w:cs="宋体"/>
              </w:rPr>
              <w:fldChar w:fldCharType="end"/>
            </w:r>
            <w:r>
              <w:rPr>
                <w:rFonts w:hint="eastAsia" w:ascii="宋体" w:hAnsi="宋体"/>
              </w:rPr>
              <w:t>投标人须提供由税务部门出具的最近三个月内缴纳增值税和企业所得税的纳税证明。</w:t>
            </w:r>
          </w:p>
          <w:p>
            <w:pPr>
              <w:ind w:firstLine="420" w:firstLineChars="200"/>
              <w:rPr>
                <w:rFonts w:ascii="宋体" w:hAnsi="宋体" w:cs="Calibri"/>
              </w:rPr>
            </w:pPr>
            <w:r>
              <w:rPr>
                <w:rFonts w:ascii="宋体" w:hAnsi="宋体" w:cs="宋体"/>
              </w:rPr>
              <w:t>②</w:t>
            </w:r>
            <w:r>
              <w:rPr>
                <w:rFonts w:hint="eastAsia" w:ascii="宋体" w:hAnsi="宋体" w:cs="Calibri"/>
              </w:rPr>
              <w:t>投标人须提供最近三个月内缴纳社会保险的凭据（缴税付款凭证或社会保险缴纳证明）</w:t>
            </w:r>
          </w:p>
          <w:p>
            <w:pPr>
              <w:pStyle w:val="2"/>
              <w:ind w:firstLine="482"/>
              <w:rPr>
                <w:rFonts w:ascii="宋体" w:hAnsi="宋体"/>
              </w:rPr>
            </w:pPr>
            <w:r>
              <w:rPr>
                <w:rFonts w:hint="eastAsia" w:ascii="宋体" w:hAnsi="宋体"/>
                <w:kern w:val="2"/>
                <w:sz w:val="21"/>
              </w:rPr>
              <w:t>依法免税或不需要缴纳社会保障资金的投标人，应提供相应文件证明其依法免税或不需要缴纳社会保障资金。</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jc w:val="center"/>
              <w:rPr>
                <w:rFonts w:ascii="宋体" w:hAnsi="宋体" w:cs="Calibri"/>
              </w:rPr>
            </w:pPr>
            <w:r>
              <w:rPr>
                <w:rFonts w:hint="eastAsia" w:ascii="宋体" w:hAnsi="宋体" w:cs="Calibri"/>
              </w:rPr>
              <w:t>1.5</w:t>
            </w:r>
          </w:p>
        </w:tc>
        <w:tc>
          <w:tcPr>
            <w:tcW w:w="7689" w:type="dxa"/>
            <w:vAlign w:val="center"/>
          </w:tcPr>
          <w:p>
            <w:pPr>
              <w:rPr>
                <w:rFonts w:ascii="宋体" w:hAnsi="宋体" w:cs="Calibri"/>
                <w:b/>
                <w:bCs/>
              </w:rPr>
            </w:pPr>
            <w:r>
              <w:rPr>
                <w:rFonts w:hint="eastAsia" w:ascii="宋体" w:hAnsi="宋体" w:cs="Calibri"/>
                <w:b/>
                <w:bCs/>
              </w:rPr>
              <w:t>参加政府采购活动前三年内，在经营活动中没有重大违法记录：</w:t>
            </w:r>
          </w:p>
          <w:p>
            <w:pPr>
              <w:ind w:firstLine="420" w:firstLineChars="200"/>
              <w:rPr>
                <w:rFonts w:ascii="宋体" w:hAnsi="宋体" w:cs="Calibri"/>
              </w:rPr>
            </w:pPr>
            <w:r>
              <w:rPr>
                <w:rFonts w:hint="eastAsia" w:ascii="宋体" w:hAnsi="宋体" w:cs="Calibri"/>
              </w:rPr>
              <w:t>投标人须在投标文件中出具《声明书》</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ind w:firstLine="210" w:firstLineChars="100"/>
              <w:rPr>
                <w:rFonts w:ascii="宋体" w:hAnsi="宋体" w:cs="Calibri"/>
              </w:rPr>
            </w:pPr>
            <w:r>
              <w:rPr>
                <w:rFonts w:hint="eastAsia" w:ascii="宋体" w:hAnsi="宋体" w:cs="Calibri"/>
              </w:rPr>
              <w:t>2</w:t>
            </w:r>
          </w:p>
        </w:tc>
        <w:tc>
          <w:tcPr>
            <w:tcW w:w="7689" w:type="dxa"/>
            <w:vAlign w:val="center"/>
          </w:tcPr>
          <w:p>
            <w:pPr>
              <w:rPr>
                <w:rFonts w:ascii="宋体" w:hAnsi="宋体" w:cs="Calibri"/>
                <w:b/>
                <w:bCs/>
              </w:rPr>
            </w:pPr>
            <w:r>
              <w:rPr>
                <w:rFonts w:hint="eastAsia" w:ascii="宋体" w:hAnsi="宋体" w:cs="Calibri"/>
                <w:b/>
                <w:bCs/>
              </w:rPr>
              <w:t>特定要求：</w:t>
            </w:r>
          </w:p>
          <w:p>
            <w:pPr>
              <w:rPr>
                <w:rFonts w:ascii="宋体" w:hAnsi="宋体" w:cs="Calibri"/>
              </w:rPr>
            </w:pPr>
            <w:r>
              <w:rPr>
                <w:rFonts w:hint="eastAsia" w:ascii="宋体" w:hAnsi="宋体" w:cs="Calibri"/>
              </w:rPr>
              <w:t>1、已在定海区的《浙江省房屋安全鉴定机构备案系统》备案；</w:t>
            </w:r>
          </w:p>
          <w:p>
            <w:pPr>
              <w:rPr>
                <w:rFonts w:ascii="宋体" w:hAnsi="宋体" w:cs="Calibri"/>
              </w:rPr>
            </w:pPr>
            <w:r>
              <w:rPr>
                <w:rFonts w:hint="eastAsia" w:ascii="宋体" w:hAnsi="宋体" w:cs="Calibri"/>
              </w:rPr>
              <w:t>2、资质认定证书检测范围同时包括：建筑工程地基基础检测、建筑工程结构检测。</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tabs>
                <w:tab w:val="left" w:pos="360"/>
              </w:tabs>
              <w:autoSpaceDE w:val="0"/>
              <w:autoSpaceDN w:val="0"/>
              <w:adjustRightInd w:val="0"/>
              <w:jc w:val="center"/>
              <w:rPr>
                <w:rFonts w:ascii="宋体" w:hAnsi="宋体"/>
                <w:szCs w:val="21"/>
              </w:rPr>
            </w:pPr>
            <w:r>
              <w:rPr>
                <w:rFonts w:hint="eastAsia" w:ascii="宋体" w:hAnsi="宋体"/>
                <w:szCs w:val="21"/>
              </w:rPr>
              <w:t>3</w:t>
            </w:r>
          </w:p>
        </w:tc>
        <w:tc>
          <w:tcPr>
            <w:tcW w:w="7689" w:type="dxa"/>
            <w:vAlign w:val="center"/>
          </w:tcPr>
          <w:p>
            <w:pPr>
              <w:rPr>
                <w:rFonts w:ascii="宋体" w:hAnsi="宋体"/>
                <w:b/>
                <w:bCs/>
              </w:rPr>
            </w:pPr>
            <w:r>
              <w:rPr>
                <w:rFonts w:hint="eastAsia" w:ascii="宋体" w:hAnsi="宋体"/>
              </w:rPr>
              <w:t>投标保证金交付凭据及开户银行许可证复印件</w:t>
            </w:r>
          </w:p>
        </w:tc>
        <w:tc>
          <w:tcPr>
            <w:tcW w:w="72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5" w:type="dxa"/>
            <w:vAlign w:val="center"/>
          </w:tcPr>
          <w:p>
            <w:pPr>
              <w:tabs>
                <w:tab w:val="left" w:pos="360"/>
              </w:tabs>
              <w:autoSpaceDE w:val="0"/>
              <w:autoSpaceDN w:val="0"/>
              <w:adjustRightInd w:val="0"/>
              <w:jc w:val="center"/>
              <w:rPr>
                <w:rFonts w:ascii="宋体" w:hAnsi="宋体"/>
                <w:szCs w:val="21"/>
              </w:rPr>
            </w:pPr>
          </w:p>
        </w:tc>
        <w:tc>
          <w:tcPr>
            <w:tcW w:w="7689" w:type="dxa"/>
            <w:vAlign w:val="center"/>
          </w:tcPr>
          <w:p>
            <w:pPr>
              <w:tabs>
                <w:tab w:val="left" w:pos="360"/>
              </w:tabs>
              <w:autoSpaceDE w:val="0"/>
              <w:autoSpaceDN w:val="0"/>
              <w:adjustRightInd w:val="0"/>
              <w:jc w:val="center"/>
              <w:rPr>
                <w:rFonts w:ascii="宋体" w:hAnsi="宋体" w:cs="宋体"/>
              </w:rPr>
            </w:pPr>
            <w:r>
              <w:rPr>
                <w:rFonts w:hint="eastAsia" w:ascii="宋体" w:hAnsi="宋体" w:cs="宋体"/>
                <w:b/>
              </w:rPr>
              <w:t>结论</w:t>
            </w:r>
          </w:p>
        </w:tc>
        <w:tc>
          <w:tcPr>
            <w:tcW w:w="720" w:type="dxa"/>
            <w:vAlign w:val="center"/>
          </w:tcPr>
          <w:p>
            <w:pPr>
              <w:jc w:val="center"/>
              <w:rPr>
                <w:rFonts w:ascii="宋体" w:hAnsi="宋体"/>
              </w:rPr>
            </w:pPr>
          </w:p>
        </w:tc>
      </w:tr>
    </w:tbl>
    <w:p>
      <w:pPr>
        <w:autoSpaceDE w:val="0"/>
        <w:autoSpaceDN w:val="0"/>
        <w:adjustRightInd w:val="0"/>
        <w:jc w:val="left"/>
        <w:rPr>
          <w:rFonts w:ascii="宋体" w:hAnsi="宋体"/>
          <w:lang w:val="zh-CN"/>
        </w:rPr>
      </w:pPr>
    </w:p>
    <w:p>
      <w:pPr>
        <w:autoSpaceDE w:val="0"/>
        <w:autoSpaceDN w:val="0"/>
        <w:adjustRightInd w:val="0"/>
        <w:jc w:val="left"/>
        <w:rPr>
          <w:rFonts w:ascii="宋体" w:hAnsi="宋体"/>
          <w:lang w:val="zh-CN"/>
        </w:rPr>
      </w:pPr>
      <w:r>
        <w:rPr>
          <w:rFonts w:ascii="宋体" w:hAnsi="宋体"/>
          <w:lang w:val="zh-CN"/>
        </w:rPr>
        <w:t>注：1、表中只需填写“√”或“×”；</w:t>
      </w:r>
    </w:p>
    <w:p>
      <w:pPr>
        <w:autoSpaceDE w:val="0"/>
        <w:autoSpaceDN w:val="0"/>
        <w:adjustRightInd w:val="0"/>
        <w:ind w:firstLine="420" w:firstLineChars="200"/>
        <w:jc w:val="left"/>
        <w:rPr>
          <w:rFonts w:ascii="宋体" w:hAnsi="宋体"/>
          <w:lang w:val="zh-CN"/>
        </w:rPr>
      </w:pPr>
      <w:r>
        <w:rPr>
          <w:rFonts w:ascii="宋体" w:hAnsi="宋体"/>
          <w:lang w:val="zh-CN"/>
        </w:rPr>
        <w:t>2、在结论栏中填写“合格”或“不合格”</w:t>
      </w:r>
    </w:p>
    <w:p>
      <w:pPr>
        <w:autoSpaceDE w:val="0"/>
        <w:autoSpaceDN w:val="0"/>
        <w:adjustRightInd w:val="0"/>
        <w:ind w:left="426"/>
        <w:rPr>
          <w:rFonts w:ascii="宋体" w:hAnsi="宋体"/>
          <w:lang w:val="zh-CN"/>
        </w:rPr>
      </w:pPr>
      <w:r>
        <w:rPr>
          <w:rFonts w:ascii="宋体" w:hAnsi="宋体"/>
          <w:lang w:val="zh-CN"/>
        </w:rPr>
        <w:t>3、资格有一项不合格，</w:t>
      </w:r>
      <w:r>
        <w:rPr>
          <w:rFonts w:hint="eastAsia" w:ascii="宋体" w:hAnsi="宋体"/>
          <w:lang w:val="zh-CN"/>
        </w:rPr>
        <w:t>投标文件</w:t>
      </w:r>
      <w:r>
        <w:rPr>
          <w:rFonts w:ascii="宋体" w:hAnsi="宋体"/>
          <w:lang w:val="zh-CN"/>
        </w:rPr>
        <w:t>将做无效标处理。</w:t>
      </w:r>
    </w:p>
    <w:p>
      <w:pPr>
        <w:pStyle w:val="2"/>
        <w:rPr>
          <w:rFonts w:ascii="宋体" w:hAnsi="宋体"/>
          <w:lang w:val="zh-CN"/>
        </w:rPr>
      </w:pPr>
    </w:p>
    <w:p>
      <w:pPr>
        <w:pStyle w:val="2"/>
        <w:rPr>
          <w:rFonts w:ascii="宋体" w:hAnsi="宋体"/>
          <w:lang w:val="zh-CN"/>
        </w:rPr>
      </w:pPr>
    </w:p>
    <w:p>
      <w:pPr>
        <w:pStyle w:val="2"/>
        <w:rPr>
          <w:rFonts w:ascii="宋体" w:hAnsi="宋体"/>
          <w:lang w:val="zh-CN"/>
        </w:rPr>
      </w:pPr>
    </w:p>
    <w:p>
      <w:pPr>
        <w:pStyle w:val="2"/>
        <w:rPr>
          <w:rFonts w:ascii="宋体" w:hAnsi="宋体"/>
          <w:lang w:val="zh-CN"/>
        </w:rPr>
      </w:pPr>
    </w:p>
    <w:p>
      <w:pPr>
        <w:spacing w:line="360" w:lineRule="auto"/>
        <w:outlineLvl w:val="0"/>
        <w:rPr>
          <w:rFonts w:ascii="宋体" w:hAnsi="宋体"/>
          <w:b/>
          <w:szCs w:val="21"/>
        </w:rPr>
      </w:pPr>
      <w:r>
        <w:rPr>
          <w:rFonts w:hint="eastAsia" w:ascii="宋体" w:hAnsi="宋体"/>
          <w:b/>
          <w:szCs w:val="21"/>
        </w:rPr>
        <w:t>7</w:t>
      </w:r>
      <w:r>
        <w:rPr>
          <w:rFonts w:ascii="宋体" w:hAnsi="宋体"/>
          <w:b/>
          <w:szCs w:val="21"/>
        </w:rPr>
        <w:t>.5符合性审核</w:t>
      </w:r>
    </w:p>
    <w:p>
      <w:pPr>
        <w:pStyle w:val="2"/>
        <w:jc w:val="center"/>
        <w:rPr>
          <w:rFonts w:ascii="宋体" w:hAnsi="宋体"/>
        </w:rPr>
      </w:pPr>
      <w:r>
        <w:rPr>
          <w:rFonts w:ascii="宋体" w:hAnsi="宋体"/>
        </w:rPr>
        <w:t>符合性审查表</w:t>
      </w:r>
    </w:p>
    <w:tbl>
      <w:tblPr>
        <w:tblStyle w:val="20"/>
        <w:tblpPr w:leftFromText="180" w:rightFromText="180" w:vertAnchor="text" w:horzAnchor="page" w:tblpX="2032" w:tblpY="246"/>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6527"/>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758" w:type="dxa"/>
            <w:vAlign w:val="center"/>
          </w:tcPr>
          <w:p>
            <w:pPr>
              <w:spacing w:line="360" w:lineRule="auto"/>
              <w:jc w:val="center"/>
              <w:rPr>
                <w:rFonts w:ascii="宋体" w:hAnsi="宋体"/>
                <w:b/>
              </w:rPr>
            </w:pPr>
            <w:r>
              <w:rPr>
                <w:rFonts w:ascii="宋体" w:hAnsi="宋体"/>
                <w:b/>
              </w:rPr>
              <w:t>序号</w:t>
            </w:r>
          </w:p>
        </w:tc>
        <w:tc>
          <w:tcPr>
            <w:tcW w:w="6527" w:type="dxa"/>
            <w:tcBorders>
              <w:tl2br w:val="single" w:color="auto" w:sz="4" w:space="0"/>
            </w:tcBorders>
          </w:tcPr>
          <w:p>
            <w:pPr>
              <w:spacing w:line="360" w:lineRule="auto"/>
              <w:jc w:val="right"/>
              <w:rPr>
                <w:rFonts w:ascii="宋体" w:hAnsi="宋体"/>
                <w:b/>
              </w:rPr>
            </w:pPr>
            <w:r>
              <w:rPr>
                <w:rFonts w:ascii="宋体" w:hAnsi="宋体"/>
                <w:b/>
              </w:rPr>
              <w:t>投标人</w:t>
            </w:r>
          </w:p>
          <w:p>
            <w:pPr>
              <w:spacing w:line="360" w:lineRule="auto"/>
              <w:rPr>
                <w:rFonts w:ascii="宋体" w:hAnsi="宋体"/>
                <w:b/>
              </w:rPr>
            </w:pPr>
            <w:r>
              <w:rPr>
                <w:rFonts w:ascii="宋体" w:hAnsi="宋体"/>
                <w:b/>
              </w:rPr>
              <w:t>内容</w:t>
            </w:r>
          </w:p>
        </w:tc>
        <w:tc>
          <w:tcPr>
            <w:tcW w:w="1315" w:type="dxa"/>
            <w:vAlign w:val="center"/>
          </w:tcPr>
          <w:p>
            <w:pPr>
              <w:spacing w:line="360" w:lineRule="auto"/>
              <w:jc w:val="center"/>
              <w:rPr>
                <w:rFonts w:ascii="宋体" w:hAnsi="宋体"/>
                <w:b/>
              </w:rPr>
            </w:pPr>
            <w:r>
              <w:rPr>
                <w:rFonts w:ascii="宋体" w:hAnsi="宋体"/>
                <w:b/>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758" w:type="dxa"/>
            <w:vAlign w:val="center"/>
          </w:tcPr>
          <w:p>
            <w:pPr>
              <w:tabs>
                <w:tab w:val="left" w:pos="360"/>
              </w:tabs>
              <w:autoSpaceDE w:val="0"/>
              <w:autoSpaceDN w:val="0"/>
              <w:adjustRightInd w:val="0"/>
              <w:spacing w:line="360" w:lineRule="auto"/>
              <w:jc w:val="center"/>
              <w:rPr>
                <w:rFonts w:ascii="宋体" w:hAnsi="宋体"/>
                <w:szCs w:val="21"/>
                <w:lang w:val="zh-CN"/>
              </w:rPr>
            </w:pPr>
            <w:r>
              <w:rPr>
                <w:rFonts w:ascii="宋体" w:hAnsi="宋体"/>
                <w:szCs w:val="21"/>
                <w:lang w:val="zh-CN"/>
              </w:rPr>
              <w:t>1</w:t>
            </w:r>
          </w:p>
        </w:tc>
        <w:tc>
          <w:tcPr>
            <w:tcW w:w="6527" w:type="dxa"/>
            <w:vAlign w:val="center"/>
          </w:tcPr>
          <w:p>
            <w:pPr>
              <w:tabs>
                <w:tab w:val="left" w:pos="360"/>
              </w:tabs>
              <w:autoSpaceDE w:val="0"/>
              <w:autoSpaceDN w:val="0"/>
              <w:adjustRightInd w:val="0"/>
              <w:rPr>
                <w:rFonts w:ascii="宋体" w:hAnsi="宋体"/>
                <w:szCs w:val="21"/>
                <w:lang w:val="zh-CN"/>
              </w:rPr>
            </w:pPr>
            <w:r>
              <w:rPr>
                <w:rFonts w:ascii="宋体" w:hAnsi="宋体"/>
                <w:szCs w:val="21"/>
              </w:rPr>
              <w:t>响应文件法定代表人签字齐全,且提供的法定代表人授权委托书、供应商声明书或者填写项目齐全。</w:t>
            </w:r>
          </w:p>
        </w:tc>
        <w:tc>
          <w:tcPr>
            <w:tcW w:w="1315"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758" w:type="dxa"/>
            <w:vAlign w:val="center"/>
          </w:tcPr>
          <w:p>
            <w:pPr>
              <w:tabs>
                <w:tab w:val="left" w:pos="360"/>
              </w:tabs>
              <w:autoSpaceDE w:val="0"/>
              <w:autoSpaceDN w:val="0"/>
              <w:adjustRightInd w:val="0"/>
              <w:spacing w:line="360" w:lineRule="auto"/>
              <w:jc w:val="center"/>
              <w:rPr>
                <w:rFonts w:ascii="宋体" w:hAnsi="宋体"/>
                <w:szCs w:val="21"/>
                <w:lang w:val="zh-CN"/>
              </w:rPr>
            </w:pPr>
            <w:r>
              <w:rPr>
                <w:rFonts w:ascii="宋体" w:hAnsi="宋体"/>
                <w:szCs w:val="21"/>
                <w:lang w:val="zh-CN"/>
              </w:rPr>
              <w:t>2</w:t>
            </w:r>
          </w:p>
        </w:tc>
        <w:tc>
          <w:tcPr>
            <w:tcW w:w="6527" w:type="dxa"/>
            <w:vAlign w:val="center"/>
          </w:tcPr>
          <w:p>
            <w:pPr>
              <w:tabs>
                <w:tab w:val="left" w:pos="360"/>
              </w:tabs>
              <w:autoSpaceDE w:val="0"/>
              <w:autoSpaceDN w:val="0"/>
              <w:adjustRightInd w:val="0"/>
              <w:spacing w:line="360" w:lineRule="auto"/>
              <w:rPr>
                <w:rFonts w:ascii="宋体" w:hAnsi="宋体"/>
                <w:szCs w:val="21"/>
                <w:lang w:val="zh-CN"/>
              </w:rPr>
            </w:pPr>
            <w:r>
              <w:rPr>
                <w:rFonts w:ascii="宋体" w:hAnsi="宋体"/>
                <w:szCs w:val="21"/>
              </w:rPr>
              <w:t>供应商代表人能出具身份证明且与法定代表人授权委托人身份相符。</w:t>
            </w:r>
          </w:p>
        </w:tc>
        <w:tc>
          <w:tcPr>
            <w:tcW w:w="1315"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58" w:type="dxa"/>
            <w:vAlign w:val="center"/>
          </w:tcPr>
          <w:p>
            <w:pPr>
              <w:tabs>
                <w:tab w:val="left" w:pos="360"/>
              </w:tabs>
              <w:autoSpaceDE w:val="0"/>
              <w:autoSpaceDN w:val="0"/>
              <w:adjustRightInd w:val="0"/>
              <w:spacing w:line="360" w:lineRule="auto"/>
              <w:jc w:val="center"/>
              <w:rPr>
                <w:rFonts w:ascii="宋体" w:hAnsi="宋体"/>
                <w:szCs w:val="21"/>
              </w:rPr>
            </w:pPr>
            <w:r>
              <w:rPr>
                <w:rFonts w:ascii="宋体" w:hAnsi="宋体"/>
                <w:szCs w:val="21"/>
              </w:rPr>
              <w:t>3</w:t>
            </w:r>
          </w:p>
        </w:tc>
        <w:tc>
          <w:tcPr>
            <w:tcW w:w="6527" w:type="dxa"/>
            <w:vAlign w:val="center"/>
          </w:tcPr>
          <w:p>
            <w:pPr>
              <w:tabs>
                <w:tab w:val="left" w:pos="360"/>
              </w:tabs>
              <w:autoSpaceDE w:val="0"/>
              <w:autoSpaceDN w:val="0"/>
              <w:adjustRightInd w:val="0"/>
              <w:spacing w:line="360" w:lineRule="auto"/>
              <w:rPr>
                <w:rFonts w:ascii="宋体" w:hAnsi="宋体"/>
                <w:szCs w:val="21"/>
                <w:lang w:val="zh-CN"/>
              </w:rPr>
            </w:pPr>
            <w:r>
              <w:rPr>
                <w:rFonts w:ascii="宋体" w:hAnsi="宋体"/>
                <w:szCs w:val="21"/>
              </w:rPr>
              <w:t>响应文件格式规范、项目齐全且内容真实。</w:t>
            </w:r>
          </w:p>
        </w:tc>
        <w:tc>
          <w:tcPr>
            <w:tcW w:w="1315"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758" w:type="dxa"/>
            <w:vAlign w:val="center"/>
          </w:tcPr>
          <w:p>
            <w:pPr>
              <w:tabs>
                <w:tab w:val="left" w:pos="360"/>
              </w:tabs>
              <w:autoSpaceDE w:val="0"/>
              <w:autoSpaceDN w:val="0"/>
              <w:adjustRightInd w:val="0"/>
              <w:spacing w:line="360" w:lineRule="auto"/>
              <w:jc w:val="center"/>
              <w:rPr>
                <w:rFonts w:ascii="宋体" w:hAnsi="宋体"/>
                <w:szCs w:val="21"/>
              </w:rPr>
            </w:pPr>
            <w:r>
              <w:rPr>
                <w:rFonts w:ascii="宋体" w:hAnsi="宋体"/>
                <w:szCs w:val="21"/>
              </w:rPr>
              <w:t>4</w:t>
            </w:r>
          </w:p>
        </w:tc>
        <w:tc>
          <w:tcPr>
            <w:tcW w:w="6527" w:type="dxa"/>
            <w:vAlign w:val="center"/>
          </w:tcPr>
          <w:p>
            <w:pPr>
              <w:tabs>
                <w:tab w:val="left" w:pos="360"/>
              </w:tabs>
              <w:autoSpaceDE w:val="0"/>
              <w:autoSpaceDN w:val="0"/>
              <w:adjustRightInd w:val="0"/>
              <w:rPr>
                <w:rFonts w:ascii="宋体" w:hAnsi="宋体"/>
                <w:kern w:val="0"/>
                <w:szCs w:val="21"/>
              </w:rPr>
            </w:pPr>
            <w:r>
              <w:rPr>
                <w:rFonts w:ascii="宋体" w:hAnsi="宋体"/>
                <w:szCs w:val="21"/>
              </w:rPr>
              <w:t>响应文件的实质性内容使用中文表述、意思表述明确、前后未见矛盾并且使用计量单位符合招标文件要求。</w:t>
            </w:r>
          </w:p>
        </w:tc>
        <w:tc>
          <w:tcPr>
            <w:tcW w:w="1315"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758" w:type="dxa"/>
            <w:vAlign w:val="center"/>
          </w:tcPr>
          <w:p>
            <w:pPr>
              <w:tabs>
                <w:tab w:val="left" w:pos="360"/>
              </w:tabs>
              <w:autoSpaceDE w:val="0"/>
              <w:autoSpaceDN w:val="0"/>
              <w:adjustRightInd w:val="0"/>
              <w:spacing w:line="360" w:lineRule="auto"/>
              <w:jc w:val="center"/>
              <w:rPr>
                <w:rFonts w:ascii="宋体" w:hAnsi="宋体"/>
              </w:rPr>
            </w:pPr>
            <w:r>
              <w:rPr>
                <w:rFonts w:ascii="宋体" w:hAnsi="宋体"/>
              </w:rPr>
              <w:t>5</w:t>
            </w:r>
          </w:p>
        </w:tc>
        <w:tc>
          <w:tcPr>
            <w:tcW w:w="6527" w:type="dxa"/>
            <w:vAlign w:val="center"/>
          </w:tcPr>
          <w:p>
            <w:pPr>
              <w:tabs>
                <w:tab w:val="left" w:pos="360"/>
              </w:tabs>
              <w:autoSpaceDE w:val="0"/>
              <w:autoSpaceDN w:val="0"/>
              <w:adjustRightInd w:val="0"/>
              <w:spacing w:line="360" w:lineRule="auto"/>
              <w:rPr>
                <w:rFonts w:ascii="宋体" w:hAnsi="宋体"/>
                <w:szCs w:val="21"/>
                <w:lang w:val="zh-CN"/>
              </w:rPr>
            </w:pPr>
            <w:r>
              <w:rPr>
                <w:rFonts w:ascii="宋体" w:hAnsi="宋体"/>
                <w:szCs w:val="21"/>
              </w:rPr>
              <w:t>投标有效期满足招标文件要求。</w:t>
            </w:r>
          </w:p>
        </w:tc>
        <w:tc>
          <w:tcPr>
            <w:tcW w:w="1315"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758" w:type="dxa"/>
            <w:vAlign w:val="center"/>
          </w:tcPr>
          <w:p>
            <w:pPr>
              <w:tabs>
                <w:tab w:val="left" w:pos="360"/>
              </w:tabs>
              <w:autoSpaceDE w:val="0"/>
              <w:autoSpaceDN w:val="0"/>
              <w:adjustRightInd w:val="0"/>
              <w:spacing w:line="360" w:lineRule="auto"/>
              <w:jc w:val="center"/>
              <w:rPr>
                <w:rFonts w:ascii="宋体" w:hAnsi="宋体"/>
                <w:szCs w:val="21"/>
              </w:rPr>
            </w:pPr>
            <w:r>
              <w:rPr>
                <w:rFonts w:ascii="宋体" w:hAnsi="宋体"/>
                <w:szCs w:val="21"/>
              </w:rPr>
              <w:t>6</w:t>
            </w:r>
          </w:p>
        </w:tc>
        <w:tc>
          <w:tcPr>
            <w:tcW w:w="6527" w:type="dxa"/>
            <w:vAlign w:val="center"/>
          </w:tcPr>
          <w:p>
            <w:pPr>
              <w:tabs>
                <w:tab w:val="left" w:pos="360"/>
              </w:tabs>
              <w:autoSpaceDE w:val="0"/>
              <w:autoSpaceDN w:val="0"/>
              <w:adjustRightInd w:val="0"/>
              <w:rPr>
                <w:rFonts w:ascii="宋体" w:hAnsi="宋体"/>
                <w:szCs w:val="21"/>
              </w:rPr>
            </w:pPr>
            <w:r>
              <w:rPr>
                <w:rFonts w:ascii="宋体" w:hAnsi="宋体"/>
                <w:szCs w:val="21"/>
              </w:rPr>
              <w:t>实质性响应招标文件要求且投标文件未有采购人不能接受的附加条件。</w:t>
            </w:r>
          </w:p>
        </w:tc>
        <w:tc>
          <w:tcPr>
            <w:tcW w:w="1315"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758" w:type="dxa"/>
            <w:vAlign w:val="center"/>
          </w:tcPr>
          <w:p>
            <w:pPr>
              <w:tabs>
                <w:tab w:val="left" w:pos="360"/>
              </w:tabs>
              <w:autoSpaceDE w:val="0"/>
              <w:autoSpaceDN w:val="0"/>
              <w:adjustRightInd w:val="0"/>
              <w:spacing w:line="360" w:lineRule="auto"/>
              <w:jc w:val="center"/>
              <w:rPr>
                <w:rFonts w:ascii="宋体" w:hAnsi="宋体"/>
                <w:szCs w:val="21"/>
              </w:rPr>
            </w:pPr>
            <w:r>
              <w:rPr>
                <w:rFonts w:ascii="宋体" w:hAnsi="宋体"/>
                <w:szCs w:val="21"/>
              </w:rPr>
              <w:t>7</w:t>
            </w:r>
          </w:p>
        </w:tc>
        <w:tc>
          <w:tcPr>
            <w:tcW w:w="6527" w:type="dxa"/>
            <w:vAlign w:val="center"/>
          </w:tcPr>
          <w:p>
            <w:pPr>
              <w:tabs>
                <w:tab w:val="left" w:pos="360"/>
              </w:tabs>
              <w:autoSpaceDE w:val="0"/>
              <w:autoSpaceDN w:val="0"/>
              <w:adjustRightInd w:val="0"/>
              <w:spacing w:line="360" w:lineRule="auto"/>
              <w:rPr>
                <w:rFonts w:ascii="宋体" w:hAnsi="宋体"/>
                <w:szCs w:val="21"/>
              </w:rPr>
            </w:pPr>
            <w:r>
              <w:rPr>
                <w:rFonts w:ascii="宋体" w:hAnsi="宋体"/>
                <w:szCs w:val="21"/>
              </w:rPr>
              <w:t>按规定密封、签章，且响应文件内容字迹清晰可以辨认。</w:t>
            </w:r>
          </w:p>
        </w:tc>
        <w:tc>
          <w:tcPr>
            <w:tcW w:w="1315"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758" w:type="dxa"/>
            <w:vAlign w:val="center"/>
          </w:tcPr>
          <w:p>
            <w:pPr>
              <w:tabs>
                <w:tab w:val="left" w:pos="360"/>
              </w:tabs>
              <w:autoSpaceDE w:val="0"/>
              <w:autoSpaceDN w:val="0"/>
              <w:adjustRightInd w:val="0"/>
              <w:spacing w:line="360" w:lineRule="auto"/>
              <w:jc w:val="center"/>
              <w:rPr>
                <w:rFonts w:ascii="宋体" w:hAnsi="宋体"/>
                <w:szCs w:val="21"/>
              </w:rPr>
            </w:pPr>
            <w:r>
              <w:rPr>
                <w:rFonts w:ascii="宋体" w:hAnsi="宋体"/>
                <w:szCs w:val="21"/>
              </w:rPr>
              <w:t>8</w:t>
            </w:r>
          </w:p>
        </w:tc>
        <w:tc>
          <w:tcPr>
            <w:tcW w:w="6527" w:type="dxa"/>
            <w:vAlign w:val="center"/>
          </w:tcPr>
          <w:p>
            <w:pPr>
              <w:tabs>
                <w:tab w:val="left" w:pos="360"/>
              </w:tabs>
              <w:autoSpaceDE w:val="0"/>
              <w:autoSpaceDN w:val="0"/>
              <w:adjustRightInd w:val="0"/>
              <w:spacing w:line="360" w:lineRule="auto"/>
              <w:jc w:val="center"/>
              <w:rPr>
                <w:rFonts w:ascii="宋体" w:hAnsi="宋体"/>
                <w:szCs w:val="21"/>
              </w:rPr>
            </w:pPr>
            <w:r>
              <w:rPr>
                <w:rFonts w:ascii="宋体" w:hAnsi="宋体"/>
                <w:b/>
              </w:rPr>
              <w:t>结论</w:t>
            </w:r>
          </w:p>
        </w:tc>
        <w:tc>
          <w:tcPr>
            <w:tcW w:w="1315" w:type="dxa"/>
            <w:vAlign w:val="center"/>
          </w:tcPr>
          <w:p>
            <w:pPr>
              <w:spacing w:line="360" w:lineRule="auto"/>
              <w:jc w:val="center"/>
              <w:rPr>
                <w:rFonts w:ascii="宋体" w:hAnsi="宋体"/>
              </w:rPr>
            </w:pPr>
          </w:p>
        </w:tc>
      </w:tr>
    </w:tbl>
    <w:p>
      <w:pPr>
        <w:autoSpaceDE w:val="0"/>
        <w:autoSpaceDN w:val="0"/>
        <w:adjustRightInd w:val="0"/>
        <w:rPr>
          <w:rFonts w:ascii="宋体" w:hAnsi="宋体"/>
          <w:lang w:val="zh-CN"/>
        </w:rPr>
      </w:pPr>
    </w:p>
    <w:p>
      <w:pPr>
        <w:autoSpaceDE w:val="0"/>
        <w:autoSpaceDN w:val="0"/>
        <w:adjustRightInd w:val="0"/>
        <w:rPr>
          <w:rFonts w:ascii="宋体" w:hAnsi="宋体"/>
          <w:lang w:val="zh-CN"/>
        </w:rPr>
      </w:pPr>
      <w:r>
        <w:rPr>
          <w:rFonts w:ascii="宋体" w:hAnsi="宋体"/>
          <w:lang w:val="zh-CN"/>
        </w:rPr>
        <w:t>注：1、表中只需填写“√”或“×”；</w:t>
      </w:r>
    </w:p>
    <w:p>
      <w:pPr>
        <w:autoSpaceDE w:val="0"/>
        <w:autoSpaceDN w:val="0"/>
        <w:adjustRightInd w:val="0"/>
        <w:ind w:firstLine="420" w:firstLineChars="200"/>
        <w:rPr>
          <w:rFonts w:ascii="宋体" w:hAnsi="宋体"/>
          <w:lang w:val="zh-CN"/>
        </w:rPr>
      </w:pPr>
      <w:r>
        <w:rPr>
          <w:rFonts w:ascii="宋体" w:hAnsi="宋体"/>
          <w:lang w:val="zh-CN"/>
        </w:rPr>
        <w:t>2、在结论栏中填写“合格”或“不合格”；</w:t>
      </w:r>
    </w:p>
    <w:p>
      <w:pPr>
        <w:autoSpaceDE w:val="0"/>
        <w:autoSpaceDN w:val="0"/>
        <w:adjustRightInd w:val="0"/>
        <w:ind w:firstLine="420" w:firstLineChars="200"/>
        <w:rPr>
          <w:rFonts w:ascii="宋体" w:hAnsi="宋体"/>
          <w:lang w:val="zh-CN"/>
        </w:rPr>
      </w:pPr>
      <w:r>
        <w:rPr>
          <w:rFonts w:ascii="宋体" w:hAnsi="宋体"/>
          <w:lang w:val="zh-CN"/>
        </w:rPr>
        <w:t>3、 符合性审查有一项不合格，</w:t>
      </w:r>
      <w:r>
        <w:rPr>
          <w:rFonts w:hint="eastAsia" w:ascii="宋体" w:hAnsi="宋体"/>
          <w:lang w:val="zh-CN"/>
        </w:rPr>
        <w:t>投标文件</w:t>
      </w:r>
      <w:r>
        <w:rPr>
          <w:rFonts w:ascii="宋体" w:hAnsi="宋体"/>
          <w:lang w:val="zh-CN"/>
        </w:rPr>
        <w:t>将做无效标处理</w:t>
      </w:r>
    </w:p>
    <w:p>
      <w:pPr>
        <w:spacing w:line="360" w:lineRule="auto"/>
        <w:outlineLvl w:val="0"/>
        <w:rPr>
          <w:rFonts w:ascii="宋体" w:hAnsi="宋体"/>
          <w:b/>
          <w:sz w:val="22"/>
          <w:szCs w:val="22"/>
        </w:rPr>
      </w:pPr>
      <w:r>
        <w:rPr>
          <w:rFonts w:hint="eastAsia" w:ascii="宋体" w:hAnsi="宋体"/>
          <w:b/>
          <w:sz w:val="22"/>
          <w:szCs w:val="22"/>
        </w:rPr>
        <w:t>7</w:t>
      </w:r>
      <w:r>
        <w:rPr>
          <w:rFonts w:ascii="宋体" w:hAnsi="宋体"/>
          <w:b/>
          <w:sz w:val="22"/>
          <w:szCs w:val="22"/>
        </w:rPr>
        <w:t>.6评分细则</w:t>
      </w:r>
    </w:p>
    <w:p>
      <w:pPr>
        <w:spacing w:line="360" w:lineRule="auto"/>
        <w:ind w:firstLine="442" w:firstLineChars="200"/>
        <w:rPr>
          <w:rFonts w:ascii="宋体" w:hAnsi="宋体"/>
          <w:sz w:val="22"/>
          <w:szCs w:val="22"/>
        </w:rPr>
      </w:pPr>
      <w:r>
        <w:rPr>
          <w:rFonts w:ascii="宋体" w:hAnsi="宋体"/>
          <w:b/>
          <w:bCs/>
          <w:sz w:val="22"/>
          <w:szCs w:val="22"/>
        </w:rPr>
        <w:t>本次评标满分100分，其中报价部分总分为</w:t>
      </w:r>
      <w:r>
        <w:rPr>
          <w:rFonts w:hint="eastAsia" w:ascii="宋体" w:hAnsi="宋体"/>
          <w:b/>
          <w:bCs/>
          <w:sz w:val="22"/>
          <w:szCs w:val="22"/>
        </w:rPr>
        <w:t>20</w:t>
      </w:r>
      <w:r>
        <w:rPr>
          <w:rFonts w:ascii="宋体" w:hAnsi="宋体"/>
          <w:b/>
          <w:bCs/>
          <w:sz w:val="22"/>
          <w:szCs w:val="22"/>
        </w:rPr>
        <w:t>分，商务、技术部分总分为</w:t>
      </w:r>
      <w:r>
        <w:rPr>
          <w:rFonts w:hint="eastAsia" w:ascii="宋体" w:hAnsi="宋体"/>
          <w:b/>
          <w:bCs/>
          <w:sz w:val="22"/>
          <w:szCs w:val="22"/>
        </w:rPr>
        <w:t>80</w:t>
      </w:r>
      <w:r>
        <w:rPr>
          <w:rFonts w:ascii="宋体" w:hAnsi="宋体"/>
          <w:b/>
          <w:bCs/>
          <w:sz w:val="22"/>
          <w:szCs w:val="22"/>
        </w:rPr>
        <w:t>分，</w:t>
      </w:r>
      <w:r>
        <w:rPr>
          <w:rFonts w:ascii="宋体" w:hAnsi="宋体"/>
          <w:sz w:val="22"/>
          <w:szCs w:val="22"/>
        </w:rPr>
        <w:t>所有评分及基准价取小数点后2位（四舍五入）。</w:t>
      </w:r>
    </w:p>
    <w:p>
      <w:pPr>
        <w:spacing w:line="360" w:lineRule="auto"/>
        <w:rPr>
          <w:rFonts w:ascii="宋体" w:hAnsi="宋体"/>
          <w:b/>
          <w:sz w:val="22"/>
          <w:szCs w:val="22"/>
        </w:rPr>
      </w:pPr>
      <w:r>
        <w:rPr>
          <w:rFonts w:hint="eastAsia" w:ascii="宋体" w:hAnsi="宋体"/>
          <w:b/>
          <w:sz w:val="22"/>
          <w:szCs w:val="22"/>
        </w:rPr>
        <w:t>7</w:t>
      </w:r>
      <w:r>
        <w:rPr>
          <w:rFonts w:ascii="宋体" w:hAnsi="宋体"/>
          <w:b/>
          <w:sz w:val="22"/>
          <w:szCs w:val="22"/>
        </w:rPr>
        <w:t>.6.1报价部分（</w:t>
      </w:r>
      <w:r>
        <w:rPr>
          <w:rFonts w:hint="eastAsia" w:ascii="宋体" w:hAnsi="宋体"/>
          <w:b/>
          <w:sz w:val="22"/>
          <w:szCs w:val="22"/>
        </w:rPr>
        <w:t>20</w:t>
      </w:r>
      <w:r>
        <w:rPr>
          <w:rFonts w:ascii="宋体" w:hAnsi="宋体"/>
          <w:b/>
          <w:sz w:val="22"/>
          <w:szCs w:val="22"/>
        </w:rPr>
        <w:t>分）</w:t>
      </w:r>
    </w:p>
    <w:p>
      <w:pPr>
        <w:spacing w:line="360" w:lineRule="auto"/>
        <w:ind w:firstLine="440" w:firstLineChars="200"/>
        <w:rPr>
          <w:rFonts w:ascii="宋体" w:hAnsi="宋体"/>
          <w:sz w:val="22"/>
          <w:szCs w:val="22"/>
        </w:rPr>
      </w:pPr>
      <w:r>
        <w:rPr>
          <w:rFonts w:ascii="宋体" w:hAnsi="宋体"/>
          <w:sz w:val="22"/>
          <w:szCs w:val="22"/>
        </w:rPr>
        <w:t>有效投标价格最低的作为评标基准价，其价格分为满分</w:t>
      </w:r>
      <w:r>
        <w:rPr>
          <w:rFonts w:hint="eastAsia" w:ascii="宋体" w:hAnsi="宋体"/>
          <w:sz w:val="22"/>
          <w:szCs w:val="22"/>
        </w:rPr>
        <w:t>20</w:t>
      </w:r>
      <w:r>
        <w:rPr>
          <w:rFonts w:ascii="宋体" w:hAnsi="宋体"/>
          <w:sz w:val="22"/>
          <w:szCs w:val="22"/>
        </w:rPr>
        <w:t>分，其他供应商的价格分按以下公式计算：</w:t>
      </w:r>
    </w:p>
    <w:p>
      <w:pPr>
        <w:spacing w:line="360" w:lineRule="auto"/>
        <w:ind w:firstLine="440" w:firstLineChars="200"/>
        <w:rPr>
          <w:rFonts w:ascii="宋体" w:hAnsi="宋体"/>
          <w:sz w:val="22"/>
          <w:szCs w:val="22"/>
        </w:rPr>
      </w:pPr>
      <w:r>
        <w:rPr>
          <w:rFonts w:ascii="宋体" w:hAnsi="宋体"/>
          <w:sz w:val="22"/>
          <w:szCs w:val="22"/>
        </w:rPr>
        <w:t>投标报价得分=（评标基准价/投标报价）×</w:t>
      </w:r>
      <w:r>
        <w:rPr>
          <w:rFonts w:hint="eastAsia" w:ascii="宋体" w:hAnsi="宋体"/>
          <w:sz w:val="22"/>
          <w:szCs w:val="22"/>
        </w:rPr>
        <w:t>20</w:t>
      </w:r>
    </w:p>
    <w:p>
      <w:pPr>
        <w:spacing w:line="360" w:lineRule="auto"/>
        <w:ind w:firstLine="405"/>
        <w:rPr>
          <w:rFonts w:ascii="宋体" w:hAnsi="宋体"/>
        </w:rPr>
      </w:pPr>
      <w:r>
        <w:rPr>
          <w:rFonts w:hint="eastAsia" w:ascii="宋体" w:hAnsi="宋体"/>
        </w:rPr>
        <w:t>最高限价：指预算金额</w:t>
      </w:r>
      <w:r>
        <w:rPr>
          <w:rFonts w:hint="eastAsia" w:ascii="宋体" w:hAnsi="宋体"/>
          <w:u w:val="single"/>
        </w:rPr>
        <w:t xml:space="preserve"> 380 </w:t>
      </w:r>
      <w:r>
        <w:rPr>
          <w:rFonts w:hint="eastAsia" w:ascii="宋体" w:hAnsi="宋体"/>
        </w:rPr>
        <w:t>万元。</w:t>
      </w:r>
    </w:p>
    <w:p>
      <w:pPr>
        <w:spacing w:line="360" w:lineRule="auto"/>
        <w:ind w:firstLine="405"/>
        <w:rPr>
          <w:rFonts w:ascii="宋体" w:cs="宋体"/>
          <w:kern w:val="0"/>
          <w:szCs w:val="21"/>
        </w:rPr>
      </w:pPr>
      <w:r>
        <w:rPr>
          <w:rFonts w:hint="eastAsia" w:ascii="宋体" w:hAnsi="宋体"/>
        </w:rPr>
        <w:t>最高综合单价：人工监测</w:t>
      </w:r>
      <w:r>
        <w:rPr>
          <w:rFonts w:hint="eastAsia" w:ascii="宋体" w:hAnsi="宋体" w:cs="宋体"/>
          <w:kern w:val="0"/>
          <w:szCs w:val="21"/>
        </w:rPr>
        <w:t>每幢3600元。</w:t>
      </w:r>
    </w:p>
    <w:p>
      <w:pPr>
        <w:spacing w:line="360" w:lineRule="auto"/>
        <w:ind w:firstLine="405"/>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远程动态监测每幢20000元。</w:t>
      </w:r>
    </w:p>
    <w:p>
      <w:pPr>
        <w:pStyle w:val="3"/>
        <w:ind w:firstLine="422" w:firstLineChars="200"/>
      </w:pPr>
      <w:r>
        <w:rPr>
          <w:rFonts w:hint="eastAsia"/>
        </w:rPr>
        <w:t>超过最高单价的作无效标处理。</w:t>
      </w:r>
    </w:p>
    <w:p>
      <w:pPr>
        <w:pStyle w:val="2"/>
      </w:pPr>
    </w:p>
    <w:p>
      <w:pPr>
        <w:pStyle w:val="2"/>
      </w:pPr>
    </w:p>
    <w:p>
      <w:pPr>
        <w:tabs>
          <w:tab w:val="left" w:pos="0"/>
        </w:tabs>
        <w:autoSpaceDE w:val="0"/>
        <w:autoSpaceDN w:val="0"/>
        <w:adjustRightInd w:val="0"/>
        <w:spacing w:line="360" w:lineRule="auto"/>
        <w:rPr>
          <w:rFonts w:ascii="宋体" w:hAnsi="宋体"/>
          <w:b/>
          <w:bCs/>
          <w:szCs w:val="21"/>
        </w:rPr>
      </w:pPr>
      <w:r>
        <w:rPr>
          <w:rFonts w:hint="eastAsia" w:ascii="宋体" w:hAnsi="宋体"/>
          <w:b/>
          <w:bCs/>
          <w:szCs w:val="21"/>
        </w:rPr>
        <w:t>7.6.1.1</w:t>
      </w:r>
      <w:r>
        <w:rPr>
          <w:rFonts w:ascii="宋体" w:hAnsi="宋体"/>
          <w:b/>
          <w:bCs/>
          <w:szCs w:val="21"/>
        </w:rPr>
        <w:t>扶持政策说明：</w:t>
      </w:r>
    </w:p>
    <w:p>
      <w:pPr>
        <w:tabs>
          <w:tab w:val="left" w:pos="0"/>
        </w:tabs>
        <w:autoSpaceDE w:val="0"/>
        <w:autoSpaceDN w:val="0"/>
        <w:adjustRightInd w:val="0"/>
        <w:spacing w:line="360" w:lineRule="auto"/>
        <w:ind w:firstLine="420" w:firstLineChars="200"/>
        <w:rPr>
          <w:rFonts w:ascii="宋体" w:hAnsi="宋体"/>
          <w:szCs w:val="21"/>
        </w:rPr>
      </w:pPr>
      <w:r>
        <w:rPr>
          <w:rFonts w:ascii="宋体" w:hAnsi="宋体"/>
          <w:szCs w:val="21"/>
        </w:rPr>
        <w:t>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工业和信息化部关于印发《政府采购促进中小企业发展暂行办法》的通知（浙财采监[2012]11号），对小型或微型企业的投标报价给予6%的扣除，并用扣除后的价格计算价格评分。</w:t>
      </w:r>
    </w:p>
    <w:p>
      <w:pPr>
        <w:tabs>
          <w:tab w:val="left" w:pos="0"/>
        </w:tabs>
        <w:autoSpaceDE w:val="0"/>
        <w:autoSpaceDN w:val="0"/>
        <w:adjustRightInd w:val="0"/>
        <w:spacing w:line="360" w:lineRule="auto"/>
        <w:ind w:firstLine="420" w:firstLineChars="200"/>
        <w:rPr>
          <w:rFonts w:ascii="宋体" w:hAnsi="宋体"/>
          <w:szCs w:val="21"/>
        </w:rPr>
      </w:pPr>
      <w:r>
        <w:rPr>
          <w:rFonts w:ascii="宋体" w:hAnsi="宋体"/>
          <w:szCs w:val="21"/>
        </w:rPr>
        <w:t>符合以下要求的投标人被认定为小型、微型企业：</w:t>
      </w:r>
    </w:p>
    <w:p>
      <w:pPr>
        <w:tabs>
          <w:tab w:val="left" w:pos="0"/>
        </w:tabs>
        <w:autoSpaceDE w:val="0"/>
        <w:autoSpaceDN w:val="0"/>
        <w:adjustRightInd w:val="0"/>
        <w:spacing w:line="360" w:lineRule="auto"/>
        <w:ind w:firstLine="420" w:firstLineChars="200"/>
        <w:rPr>
          <w:rFonts w:ascii="宋体" w:hAnsi="宋体"/>
          <w:szCs w:val="21"/>
        </w:rPr>
      </w:pPr>
      <w:r>
        <w:rPr>
          <w:rFonts w:ascii="宋体" w:hAnsi="宋体"/>
          <w:szCs w:val="21"/>
        </w:rPr>
        <w:t>1）投标人按照《关于印发中小企业划型标准规定的通知》（工信部联企业〔2011〕300号）的所属行业规定为小型、微型企业【注：按《关于印发中小企业划型标准规定的通知》规定提供《中小企业声明函》】；</w:t>
      </w:r>
    </w:p>
    <w:p>
      <w:pPr>
        <w:tabs>
          <w:tab w:val="left" w:pos="0"/>
        </w:tabs>
        <w:autoSpaceDE w:val="0"/>
        <w:autoSpaceDN w:val="0"/>
        <w:adjustRightInd w:val="0"/>
        <w:spacing w:line="360" w:lineRule="auto"/>
        <w:ind w:firstLine="420" w:firstLineChars="200"/>
        <w:rPr>
          <w:rFonts w:ascii="宋体" w:hAnsi="宋体"/>
          <w:szCs w:val="21"/>
        </w:rPr>
      </w:pPr>
      <w:r>
        <w:rPr>
          <w:rFonts w:ascii="宋体" w:hAnsi="宋体"/>
          <w:szCs w:val="21"/>
        </w:rPr>
        <w:t>2）监狱企业参加投标【提供《监狱企业声明函》及其相关的充分的证明材料】，视为小型、微型企业，享受小微企业政策扶持。</w:t>
      </w:r>
    </w:p>
    <w:p>
      <w:pPr>
        <w:tabs>
          <w:tab w:val="left" w:pos="0"/>
        </w:tabs>
        <w:autoSpaceDE w:val="0"/>
        <w:autoSpaceDN w:val="0"/>
        <w:adjustRightInd w:val="0"/>
        <w:spacing w:line="360" w:lineRule="auto"/>
        <w:ind w:firstLine="420" w:firstLineChars="200"/>
        <w:rPr>
          <w:rFonts w:ascii="宋体" w:hAnsi="宋体"/>
          <w:szCs w:val="21"/>
        </w:rPr>
      </w:pPr>
      <w:r>
        <w:rPr>
          <w:rFonts w:ascii="宋体" w:hAnsi="宋体"/>
          <w:szCs w:val="21"/>
        </w:rPr>
        <w:t>3）残疾人福利性单位参加投标【提供《残疾人福利性单位声明函》】，视为小型、微型企业，享受小微企业政策扶持。</w:t>
      </w:r>
    </w:p>
    <w:p>
      <w:pPr>
        <w:spacing w:line="360" w:lineRule="auto"/>
        <w:ind w:firstLine="420"/>
        <w:rPr>
          <w:rFonts w:ascii="宋体" w:hAnsi="宋体"/>
          <w:color w:val="0000FF"/>
        </w:rPr>
      </w:pPr>
      <w:r>
        <w:rPr>
          <w:rFonts w:ascii="宋体" w:hAnsi="宋体"/>
          <w:color w:val="0000FF"/>
        </w:rPr>
        <w:t>投标报价得分=[评标基准价/(投标报价</w:t>
      </w:r>
      <w:r>
        <w:rPr>
          <w:rFonts w:hint="eastAsia" w:ascii="宋体" w:hAnsi="宋体"/>
          <w:color w:val="0000FF"/>
        </w:rPr>
        <w:t>*</w:t>
      </w:r>
      <w:r>
        <w:rPr>
          <w:rFonts w:ascii="宋体" w:hAnsi="宋体"/>
          <w:color w:val="0000FF"/>
        </w:rPr>
        <w:t>94%)]×</w:t>
      </w:r>
      <w:r>
        <w:rPr>
          <w:rFonts w:hint="eastAsia" w:ascii="宋体" w:hAnsi="宋体"/>
          <w:color w:val="0000FF"/>
        </w:rPr>
        <w:t>20</w:t>
      </w:r>
      <w:r>
        <w:rPr>
          <w:rFonts w:ascii="宋体" w:hAnsi="宋体"/>
          <w:color w:val="0000FF"/>
        </w:rPr>
        <w:t>。</w:t>
      </w:r>
    </w:p>
    <w:p>
      <w:pPr>
        <w:spacing w:line="360" w:lineRule="auto"/>
        <w:ind w:firstLine="420"/>
        <w:rPr>
          <w:rFonts w:ascii="宋体" w:hAnsi="宋体"/>
        </w:rPr>
      </w:pPr>
      <w:r>
        <w:rPr>
          <w:rFonts w:ascii="宋体" w:hAnsi="宋体"/>
        </w:rPr>
        <w:t>此项由评标小组集体核实后统一打分。</w:t>
      </w:r>
    </w:p>
    <w:p>
      <w:pPr>
        <w:pStyle w:val="2"/>
        <w:rPr>
          <w:rFonts w:ascii="宋体" w:hAnsi="宋体"/>
          <w:b/>
          <w:bCs/>
          <w:kern w:val="2"/>
          <w:sz w:val="21"/>
        </w:rPr>
      </w:pPr>
      <w:r>
        <w:rPr>
          <w:rFonts w:hint="eastAsia" w:ascii="宋体" w:hAnsi="宋体"/>
          <w:b/>
          <w:bCs/>
          <w:kern w:val="2"/>
          <w:sz w:val="21"/>
        </w:rPr>
        <w:t>7.6.2商务资信和技术部分</w:t>
      </w:r>
    </w:p>
    <w:tbl>
      <w:tblPr>
        <w:tblStyle w:val="20"/>
        <w:tblW w:w="9245" w:type="dxa"/>
        <w:jc w:val="center"/>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34"/>
        <w:gridCol w:w="6492"/>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48" w:type="dxa"/>
            <w:vAlign w:val="center"/>
          </w:tcPr>
          <w:p>
            <w:pPr>
              <w:rPr>
                <w:rFonts w:ascii="宋体" w:hAnsi="宋体"/>
                <w:szCs w:val="21"/>
                <w:lang w:eastAsia="en-US"/>
              </w:rPr>
            </w:pPr>
            <w:r>
              <w:rPr>
                <w:rFonts w:hint="eastAsia" w:ascii="宋体" w:hAnsi="宋体"/>
                <w:szCs w:val="21"/>
              </w:rPr>
              <w:t>内容</w:t>
            </w:r>
          </w:p>
        </w:tc>
        <w:tc>
          <w:tcPr>
            <w:tcW w:w="1134" w:type="dxa"/>
            <w:vAlign w:val="center"/>
          </w:tcPr>
          <w:p>
            <w:pPr>
              <w:rPr>
                <w:rFonts w:ascii="宋体" w:hAnsi="宋体"/>
                <w:szCs w:val="21"/>
                <w:lang w:eastAsia="en-US"/>
              </w:rPr>
            </w:pPr>
            <w:r>
              <w:rPr>
                <w:rFonts w:hint="eastAsia" w:ascii="宋体" w:hAnsi="宋体"/>
                <w:szCs w:val="21"/>
              </w:rPr>
              <w:t>评分内容</w:t>
            </w:r>
          </w:p>
        </w:tc>
        <w:tc>
          <w:tcPr>
            <w:tcW w:w="6492" w:type="dxa"/>
            <w:vAlign w:val="center"/>
          </w:tcPr>
          <w:p>
            <w:pPr>
              <w:ind w:firstLine="315" w:firstLineChars="150"/>
              <w:jc w:val="center"/>
              <w:rPr>
                <w:rFonts w:ascii="宋体" w:hAnsi="宋体"/>
                <w:szCs w:val="21"/>
                <w:lang w:eastAsia="en-US"/>
              </w:rPr>
            </w:pPr>
            <w:r>
              <w:rPr>
                <w:rFonts w:hint="eastAsia" w:ascii="宋体" w:hAnsi="宋体"/>
                <w:szCs w:val="21"/>
              </w:rPr>
              <w:t>评分标准</w:t>
            </w:r>
          </w:p>
        </w:tc>
        <w:tc>
          <w:tcPr>
            <w:tcW w:w="771" w:type="dxa"/>
            <w:vAlign w:val="center"/>
          </w:tcPr>
          <w:p>
            <w:pPr>
              <w:jc w:val="center"/>
              <w:rPr>
                <w:rFonts w:ascii="宋体" w:hAnsi="宋体"/>
                <w:szCs w:val="21"/>
                <w:lang w:eastAsia="en-US"/>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848" w:type="dxa"/>
            <w:vAlign w:val="center"/>
          </w:tcPr>
          <w:p>
            <w:pPr>
              <w:rPr>
                <w:rFonts w:ascii="宋体" w:hAnsi="宋体"/>
                <w:szCs w:val="21"/>
              </w:rPr>
            </w:pPr>
            <w:r>
              <w:rPr>
                <w:rFonts w:hint="eastAsia" w:ascii="宋体" w:hAnsi="宋体"/>
                <w:szCs w:val="21"/>
              </w:rPr>
              <w:t>投标</w:t>
            </w:r>
          </w:p>
          <w:p>
            <w:pPr>
              <w:rPr>
                <w:rFonts w:ascii="宋体" w:hAnsi="宋体"/>
                <w:szCs w:val="21"/>
              </w:rPr>
            </w:pPr>
            <w:r>
              <w:rPr>
                <w:rFonts w:hint="eastAsia" w:ascii="宋体" w:hAnsi="宋体"/>
                <w:szCs w:val="21"/>
              </w:rPr>
              <w:t>报价</w:t>
            </w:r>
          </w:p>
        </w:tc>
        <w:tc>
          <w:tcPr>
            <w:tcW w:w="1134" w:type="dxa"/>
            <w:vAlign w:val="center"/>
          </w:tcPr>
          <w:p>
            <w:pPr>
              <w:ind w:firstLine="315" w:firstLineChars="150"/>
              <w:rPr>
                <w:rFonts w:ascii="宋体" w:hAnsi="宋体" w:cs="宋体"/>
                <w:szCs w:val="21"/>
              </w:rPr>
            </w:pPr>
          </w:p>
          <w:p>
            <w:pPr>
              <w:jc w:val="center"/>
              <w:rPr>
                <w:rFonts w:ascii="宋体" w:hAnsi="宋体" w:cs="宋体"/>
                <w:szCs w:val="21"/>
              </w:rPr>
            </w:pPr>
            <w:r>
              <w:rPr>
                <w:rFonts w:hint="eastAsia" w:ascii="宋体" w:hAnsi="宋体" w:cs="宋体"/>
                <w:szCs w:val="21"/>
              </w:rPr>
              <w:t>价格分</w:t>
            </w:r>
          </w:p>
          <w:p>
            <w:pPr>
              <w:rPr>
                <w:rFonts w:ascii="宋体" w:hAnsi="宋体"/>
                <w:szCs w:val="21"/>
              </w:rPr>
            </w:pPr>
          </w:p>
        </w:tc>
        <w:tc>
          <w:tcPr>
            <w:tcW w:w="6492" w:type="dxa"/>
            <w:vAlign w:val="center"/>
          </w:tcPr>
          <w:p>
            <w:pPr>
              <w:spacing w:beforeLines="50"/>
              <w:jc w:val="left"/>
              <w:rPr>
                <w:rFonts w:ascii="宋体" w:hAnsi="宋体"/>
                <w:szCs w:val="21"/>
              </w:rPr>
            </w:pPr>
            <w:r>
              <w:rPr>
                <w:rFonts w:hint="eastAsia" w:ascii="宋体" w:hAnsi="宋体"/>
                <w:szCs w:val="21"/>
              </w:rPr>
              <w:t>满足采购文件要求且投标报价最低的投标报价为评标基准价，其价格分为满分。其他投标人的价格分统一按照下列公式计算：投标报价得分</w:t>
            </w:r>
            <w:r>
              <w:rPr>
                <w:rFonts w:ascii="宋体" w:hAnsi="宋体"/>
                <w:szCs w:val="21"/>
              </w:rPr>
              <w:t>=</w:t>
            </w:r>
            <w:r>
              <w:rPr>
                <w:rFonts w:hint="eastAsia" w:ascii="宋体" w:hAnsi="宋体"/>
                <w:szCs w:val="21"/>
              </w:rPr>
              <w:t>（评标基准价÷投标报价）×20</w:t>
            </w:r>
            <w:r>
              <w:rPr>
                <w:rFonts w:ascii="宋体" w:hAnsi="宋体"/>
                <w:szCs w:val="21"/>
              </w:rPr>
              <w:t>%</w:t>
            </w:r>
            <w:r>
              <w:rPr>
                <w:rFonts w:hint="eastAsia" w:ascii="宋体" w:hAnsi="宋体"/>
                <w:szCs w:val="21"/>
              </w:rPr>
              <w:t>×</w:t>
            </w:r>
            <w:r>
              <w:rPr>
                <w:rFonts w:ascii="宋体" w:hAnsi="宋体"/>
                <w:szCs w:val="21"/>
              </w:rPr>
              <w:t>100</w:t>
            </w:r>
          </w:p>
        </w:tc>
        <w:tc>
          <w:tcPr>
            <w:tcW w:w="771" w:type="dxa"/>
            <w:vAlign w:val="center"/>
          </w:tcPr>
          <w:p>
            <w:pPr>
              <w:jc w:val="center"/>
              <w:rPr>
                <w:rFonts w:ascii="宋体" w:hAnsi="宋体"/>
                <w:szCs w:val="21"/>
              </w:rPr>
            </w:pPr>
            <w:r>
              <w:rPr>
                <w:rFonts w:hint="eastAsia" w:ascii="宋体" w:hAnsi="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848" w:type="dxa"/>
            <w:vMerge w:val="restart"/>
            <w:vAlign w:val="center"/>
          </w:tcPr>
          <w:p>
            <w:pPr>
              <w:rPr>
                <w:rFonts w:ascii="宋体" w:hAnsi="宋体"/>
                <w:szCs w:val="21"/>
              </w:rPr>
            </w:pPr>
            <w:r>
              <w:rPr>
                <w:rFonts w:hint="eastAsia" w:ascii="宋体" w:hAnsi="宋体"/>
                <w:szCs w:val="21"/>
              </w:rPr>
              <w:t>商务</w:t>
            </w:r>
          </w:p>
          <w:p>
            <w:pPr>
              <w:rPr>
                <w:rFonts w:ascii="宋体" w:hAnsi="宋体"/>
                <w:szCs w:val="21"/>
              </w:rPr>
            </w:pPr>
            <w:r>
              <w:rPr>
                <w:rFonts w:hint="eastAsia" w:ascii="宋体" w:hAnsi="宋体"/>
                <w:szCs w:val="21"/>
              </w:rPr>
              <w:t>28分</w:t>
            </w:r>
          </w:p>
        </w:tc>
        <w:tc>
          <w:tcPr>
            <w:tcW w:w="1134" w:type="dxa"/>
            <w:vAlign w:val="center"/>
          </w:tcPr>
          <w:p>
            <w:pPr>
              <w:rPr>
                <w:rFonts w:ascii="宋体" w:hAnsi="宋体"/>
                <w:szCs w:val="21"/>
                <w:lang w:eastAsia="en-US"/>
              </w:rPr>
            </w:pPr>
            <w:r>
              <w:rPr>
                <w:rFonts w:hint="eastAsia" w:ascii="宋体" w:hAnsi="宋体"/>
                <w:szCs w:val="21"/>
              </w:rPr>
              <w:t>企业实力</w:t>
            </w:r>
          </w:p>
        </w:tc>
        <w:tc>
          <w:tcPr>
            <w:tcW w:w="6492" w:type="dxa"/>
            <w:vAlign w:val="center"/>
          </w:tcPr>
          <w:p>
            <w:pPr>
              <w:jc w:val="left"/>
              <w:rPr>
                <w:rFonts w:ascii="宋体" w:hAnsi="宋体"/>
                <w:szCs w:val="21"/>
              </w:rPr>
            </w:pPr>
            <w:r>
              <w:rPr>
                <w:rFonts w:hint="eastAsia" w:ascii="宋体" w:hAnsi="宋体"/>
                <w:szCs w:val="21"/>
              </w:rPr>
              <w:t>根据投标人的综合实力、技术力量、相关动态监测的自主产权、专利号等进行综合打分：优得：8</w:t>
            </w:r>
            <w:r>
              <w:rPr>
                <w:rFonts w:ascii="宋体" w:hAnsi="宋体"/>
                <w:szCs w:val="21"/>
              </w:rPr>
              <w:t>-</w:t>
            </w:r>
            <w:r>
              <w:rPr>
                <w:rFonts w:hint="eastAsia" w:ascii="宋体" w:hAnsi="宋体"/>
                <w:szCs w:val="21"/>
              </w:rPr>
              <w:t>6分；良得6</w:t>
            </w:r>
            <w:r>
              <w:rPr>
                <w:rFonts w:ascii="宋体" w:hAnsi="宋体"/>
                <w:szCs w:val="21"/>
              </w:rPr>
              <w:t>-</w:t>
            </w:r>
            <w:r>
              <w:rPr>
                <w:rFonts w:hint="eastAsia" w:ascii="宋体" w:hAnsi="宋体"/>
                <w:szCs w:val="21"/>
              </w:rPr>
              <w:t>3分；一般得：3</w:t>
            </w:r>
            <w:r>
              <w:rPr>
                <w:rFonts w:ascii="宋体" w:hAnsi="宋体"/>
                <w:szCs w:val="21"/>
              </w:rPr>
              <w:t>-0</w:t>
            </w:r>
            <w:r>
              <w:rPr>
                <w:rFonts w:hint="eastAsia" w:ascii="宋体" w:hAnsi="宋体"/>
                <w:szCs w:val="21"/>
              </w:rPr>
              <w:t>分。</w:t>
            </w:r>
            <w:r>
              <w:rPr>
                <w:rFonts w:ascii="宋体" w:hAnsi="宋体"/>
                <w:szCs w:val="21"/>
              </w:rPr>
              <w:t xml:space="preserve"> </w:t>
            </w:r>
          </w:p>
        </w:tc>
        <w:tc>
          <w:tcPr>
            <w:tcW w:w="771" w:type="dxa"/>
            <w:vAlign w:val="center"/>
          </w:tcPr>
          <w:p>
            <w:pPr>
              <w:jc w:val="center"/>
              <w:rPr>
                <w:rFonts w:ascii="宋体" w:hAnsi="宋体"/>
                <w:szCs w:val="21"/>
                <w:lang w:eastAsia="en-US"/>
              </w:rPr>
            </w:pPr>
            <w:r>
              <w:rPr>
                <w:rFonts w:hint="eastAsia" w:ascii="宋体" w:hAnsi="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848" w:type="dxa"/>
            <w:vMerge w:val="continue"/>
            <w:vAlign w:val="center"/>
          </w:tcPr>
          <w:p>
            <w:pPr>
              <w:rPr>
                <w:rFonts w:ascii="宋体" w:hAnsi="宋体"/>
                <w:szCs w:val="21"/>
              </w:rPr>
            </w:pPr>
          </w:p>
        </w:tc>
        <w:tc>
          <w:tcPr>
            <w:tcW w:w="1134" w:type="dxa"/>
            <w:vAlign w:val="center"/>
          </w:tcPr>
          <w:p>
            <w:pPr>
              <w:rPr>
                <w:rFonts w:ascii="宋体" w:hAnsi="宋体"/>
                <w:szCs w:val="21"/>
              </w:rPr>
            </w:pPr>
            <w:r>
              <w:rPr>
                <w:rFonts w:hint="eastAsia" w:ascii="宋体" w:hAnsi="宋体"/>
                <w:szCs w:val="21"/>
              </w:rPr>
              <w:t>类似业绩</w:t>
            </w:r>
          </w:p>
        </w:tc>
        <w:tc>
          <w:tcPr>
            <w:tcW w:w="6492" w:type="dxa"/>
            <w:vAlign w:val="center"/>
          </w:tcPr>
          <w:p>
            <w:pPr>
              <w:jc w:val="left"/>
              <w:rPr>
                <w:rFonts w:ascii="宋体" w:hAnsi="宋体"/>
                <w:szCs w:val="21"/>
              </w:rPr>
            </w:pPr>
            <w:r>
              <w:rPr>
                <w:rFonts w:hint="eastAsia" w:ascii="宋体" w:hAnsi="宋体" w:cs="宋体"/>
                <w:szCs w:val="21"/>
              </w:rPr>
              <w:t>1、</w:t>
            </w:r>
            <w:r>
              <w:rPr>
                <w:rFonts w:ascii="宋体" w:hAnsi="宋体" w:cs="宋体"/>
                <w:szCs w:val="21"/>
              </w:rPr>
              <w:t>201</w:t>
            </w:r>
            <w:r>
              <w:rPr>
                <w:rFonts w:hint="eastAsia" w:ascii="宋体" w:hAnsi="宋体" w:cs="宋体"/>
                <w:szCs w:val="21"/>
              </w:rPr>
              <w:t>5</w:t>
            </w:r>
            <w:r>
              <w:rPr>
                <w:rFonts w:ascii="宋体" w:hAnsi="宋体" w:cs="宋体"/>
                <w:szCs w:val="21"/>
              </w:rPr>
              <w:t>.1.1</w:t>
            </w:r>
            <w:r>
              <w:rPr>
                <w:rFonts w:hint="eastAsia" w:ascii="宋体" w:hAnsi="宋体" w:cs="宋体"/>
                <w:szCs w:val="21"/>
              </w:rPr>
              <w:t>以来（以合同签订时间为准），单个合同</w:t>
            </w:r>
            <w:r>
              <w:rPr>
                <w:rFonts w:hint="eastAsia" w:ascii="宋体" w:hAnsi="宋体"/>
                <w:szCs w:val="21"/>
              </w:rPr>
              <w:t>具有房屋倾斜沉降缺陷人工监测30幢（含）以上业绩的每个得2分，最高不超过4分；</w:t>
            </w:r>
            <w:r>
              <w:rPr>
                <w:rFonts w:ascii="宋体" w:hAnsi="宋体" w:cs="宋体"/>
                <w:szCs w:val="21"/>
              </w:rPr>
              <w:t>201</w:t>
            </w:r>
            <w:r>
              <w:rPr>
                <w:rFonts w:hint="eastAsia" w:ascii="宋体" w:hAnsi="宋体" w:cs="宋体"/>
                <w:szCs w:val="21"/>
              </w:rPr>
              <w:t>5</w:t>
            </w:r>
            <w:r>
              <w:rPr>
                <w:rFonts w:ascii="宋体" w:hAnsi="宋体" w:cs="宋体"/>
                <w:szCs w:val="21"/>
              </w:rPr>
              <w:t>.1.1</w:t>
            </w:r>
            <w:r>
              <w:rPr>
                <w:rFonts w:hint="eastAsia" w:ascii="宋体" w:hAnsi="宋体" w:cs="宋体"/>
                <w:szCs w:val="21"/>
              </w:rPr>
              <w:t>以来（以合同签订时间为准），单个合同</w:t>
            </w:r>
            <w:r>
              <w:rPr>
                <w:rFonts w:hint="eastAsia" w:ascii="宋体" w:hAnsi="宋体"/>
                <w:szCs w:val="21"/>
              </w:rPr>
              <w:t>具有房屋倾斜2、沉降缺陷远程动态监测10幢（含）以上业绩的每个得3分，最高不超过6分。</w:t>
            </w:r>
          </w:p>
          <w:p>
            <w:pPr>
              <w:jc w:val="left"/>
              <w:rPr>
                <w:rFonts w:ascii="宋体" w:hAnsi="宋体"/>
                <w:szCs w:val="21"/>
              </w:rPr>
            </w:pPr>
            <w:r>
              <w:rPr>
                <w:rFonts w:hint="eastAsia" w:ascii="宋体" w:hAnsi="宋体"/>
                <w:szCs w:val="21"/>
              </w:rPr>
              <w:t>注：开标现场提供合同原件查验，未携带者本项不得分。如单个合同同时包含人工和动态监测，符合上述两项要求的累计得分。</w:t>
            </w:r>
          </w:p>
        </w:tc>
        <w:tc>
          <w:tcPr>
            <w:tcW w:w="771" w:type="dxa"/>
            <w:vAlign w:val="center"/>
          </w:tcPr>
          <w:p>
            <w:pPr>
              <w:jc w:val="center"/>
              <w:rPr>
                <w:rFonts w:ascii="宋体" w:hAnsi="宋体"/>
                <w:szCs w:val="21"/>
              </w:rPr>
            </w:pPr>
            <w:r>
              <w:rPr>
                <w:rFonts w:hint="eastAsia" w:ascii="宋体" w:hAnsi="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48" w:type="dxa"/>
            <w:vMerge w:val="continue"/>
            <w:vAlign w:val="center"/>
          </w:tcPr>
          <w:p>
            <w:pPr>
              <w:ind w:firstLine="315" w:firstLineChars="150"/>
              <w:rPr>
                <w:rFonts w:ascii="宋体" w:hAnsi="宋体"/>
                <w:szCs w:val="21"/>
              </w:rPr>
            </w:pPr>
          </w:p>
        </w:tc>
        <w:tc>
          <w:tcPr>
            <w:tcW w:w="1134" w:type="dxa"/>
            <w:vAlign w:val="center"/>
          </w:tcPr>
          <w:p>
            <w:pPr>
              <w:rPr>
                <w:rFonts w:ascii="宋体" w:hAnsi="宋体"/>
                <w:szCs w:val="21"/>
              </w:rPr>
            </w:pPr>
            <w:r>
              <w:rPr>
                <w:rFonts w:hint="eastAsia" w:ascii="宋体" w:hAnsi="宋体"/>
                <w:szCs w:val="21"/>
              </w:rPr>
              <w:t>技术人员</w:t>
            </w:r>
          </w:p>
        </w:tc>
        <w:tc>
          <w:tcPr>
            <w:tcW w:w="6492" w:type="dxa"/>
            <w:vAlign w:val="center"/>
          </w:tcPr>
          <w:p>
            <w:r>
              <w:rPr>
                <w:rFonts w:hint="eastAsia"/>
              </w:rPr>
              <w:t>1、拟派的项目负责人具有</w:t>
            </w:r>
            <w:bookmarkStart w:id="13" w:name="OLE_LINK15"/>
            <w:bookmarkStart w:id="14" w:name="OLE_LINK14"/>
            <w:r>
              <w:rPr>
                <w:rFonts w:hint="eastAsia"/>
              </w:rPr>
              <w:t>二级注册结构工程师</w:t>
            </w:r>
            <w:bookmarkEnd w:id="13"/>
            <w:bookmarkEnd w:id="14"/>
            <w:r>
              <w:rPr>
                <w:rFonts w:hint="eastAsia"/>
              </w:rPr>
              <w:t>的得</w:t>
            </w:r>
            <w:r>
              <w:t>2</w:t>
            </w:r>
            <w:r>
              <w:rPr>
                <w:rFonts w:hint="eastAsia"/>
              </w:rPr>
              <w:t>分，具有一级注册结构工程师的得</w:t>
            </w:r>
            <w:r>
              <w:t>3</w:t>
            </w:r>
            <w:r>
              <w:rPr>
                <w:rFonts w:hint="eastAsia"/>
              </w:rPr>
              <w:t>分，高工及以上职称的加</w:t>
            </w:r>
            <w:r>
              <w:t>2</w:t>
            </w:r>
            <w:r>
              <w:rPr>
                <w:rFonts w:hint="eastAsia"/>
              </w:rPr>
              <w:t>分，最高不超过</w:t>
            </w:r>
            <w:r>
              <w:t>5</w:t>
            </w:r>
            <w:r>
              <w:rPr>
                <w:rFonts w:hint="eastAsia"/>
              </w:rPr>
              <w:t>分。</w:t>
            </w:r>
          </w:p>
          <w:p>
            <w:r>
              <w:rPr>
                <w:rFonts w:hint="eastAsia"/>
              </w:rPr>
              <w:t>2、拟派的技术负责人具有二级注册结构工程师的得2分，具有一级注册结构工程师的得3分，高工及以上职称的加2分，最高不超过5分。</w:t>
            </w:r>
          </w:p>
          <w:p>
            <w:r>
              <w:rPr>
                <w:rFonts w:hint="eastAsia"/>
              </w:rPr>
              <w:t>注：1、项目负责人和技术负责人为同一人的本项最高得5分。</w:t>
            </w:r>
          </w:p>
          <w:p>
            <w:r>
              <w:rPr>
                <w:rFonts w:hint="eastAsia"/>
              </w:rPr>
              <w:t>2、上述人员提须供近三个月任意一个月社保证明材料，否则不得分。</w:t>
            </w:r>
          </w:p>
        </w:tc>
        <w:tc>
          <w:tcPr>
            <w:tcW w:w="771" w:type="dxa"/>
            <w:vAlign w:val="center"/>
          </w:tcPr>
          <w:p>
            <w:pPr>
              <w:jc w:val="center"/>
              <w:rPr>
                <w:rFonts w:ascii="宋体" w:hAnsi="宋体"/>
                <w:szCs w:val="21"/>
                <w:lang w:eastAsia="en-US"/>
              </w:rPr>
            </w:pPr>
            <w:r>
              <w:rPr>
                <w:rFonts w:ascii="宋体" w:hAnsi="宋体"/>
                <w:szCs w:val="21"/>
              </w:rPr>
              <w:t>10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48" w:type="dxa"/>
            <w:vMerge w:val="restart"/>
            <w:vAlign w:val="center"/>
          </w:tcPr>
          <w:p>
            <w:pPr>
              <w:rPr>
                <w:rFonts w:ascii="宋体" w:hAnsi="宋体"/>
                <w:szCs w:val="21"/>
              </w:rPr>
            </w:pPr>
            <w:r>
              <w:rPr>
                <w:rFonts w:hint="eastAsia" w:ascii="宋体" w:hAnsi="宋体"/>
                <w:szCs w:val="21"/>
              </w:rPr>
              <w:t>技术</w:t>
            </w:r>
          </w:p>
          <w:p>
            <w:pPr>
              <w:rPr>
                <w:rFonts w:ascii="宋体" w:hAnsi="宋体"/>
                <w:szCs w:val="21"/>
              </w:rPr>
            </w:pPr>
            <w:r>
              <w:rPr>
                <w:rFonts w:hint="eastAsia" w:ascii="宋体" w:hAnsi="宋体"/>
                <w:szCs w:val="21"/>
              </w:rPr>
              <w:t>52分</w:t>
            </w:r>
          </w:p>
        </w:tc>
        <w:tc>
          <w:tcPr>
            <w:tcW w:w="1134" w:type="dxa"/>
            <w:vMerge w:val="restart"/>
            <w:vAlign w:val="center"/>
          </w:tcPr>
          <w:p>
            <w:pPr>
              <w:rPr>
                <w:rFonts w:ascii="宋体" w:hAnsi="宋体"/>
                <w:szCs w:val="21"/>
              </w:rPr>
            </w:pPr>
            <w:r>
              <w:rPr>
                <w:rFonts w:hint="eastAsia" w:ascii="宋体" w:hAnsi="宋体"/>
                <w:szCs w:val="21"/>
              </w:rPr>
              <w:t>检测方案</w:t>
            </w:r>
          </w:p>
        </w:tc>
        <w:tc>
          <w:tcPr>
            <w:tcW w:w="6492" w:type="dxa"/>
            <w:vAlign w:val="center"/>
          </w:tcPr>
          <w:p>
            <w:pPr>
              <w:rPr>
                <w:rFonts w:ascii="宋体" w:hAnsi="宋体"/>
                <w:szCs w:val="21"/>
              </w:rPr>
            </w:pPr>
            <w:r>
              <w:rPr>
                <w:rFonts w:ascii="宋体" w:hAnsi="宋体"/>
                <w:szCs w:val="21"/>
              </w:rPr>
              <w:t>投标人对本项目的整体概况、工作内容、工作目的、工作任务的理解和认识，由评委</w:t>
            </w:r>
            <w:r>
              <w:rPr>
                <w:rFonts w:hint="eastAsia" w:ascii="宋体" w:hAnsi="宋体"/>
                <w:szCs w:val="21"/>
              </w:rPr>
              <w:t>综合</w:t>
            </w:r>
            <w:r>
              <w:rPr>
                <w:rFonts w:ascii="宋体" w:hAnsi="宋体"/>
                <w:szCs w:val="21"/>
              </w:rPr>
              <w:t>酌情打分，优</w:t>
            </w:r>
            <w:r>
              <w:rPr>
                <w:rFonts w:hint="eastAsia" w:ascii="宋体" w:hAnsi="宋体"/>
                <w:szCs w:val="21"/>
              </w:rPr>
              <w:t>得9</w:t>
            </w:r>
            <w:r>
              <w:rPr>
                <w:rFonts w:ascii="宋体" w:hAnsi="宋体"/>
                <w:szCs w:val="21"/>
              </w:rPr>
              <w:t>-</w:t>
            </w:r>
            <w:r>
              <w:rPr>
                <w:rFonts w:hint="eastAsia" w:ascii="宋体" w:hAnsi="宋体"/>
                <w:szCs w:val="21"/>
              </w:rPr>
              <w:t>6</w:t>
            </w:r>
            <w:r>
              <w:rPr>
                <w:rFonts w:ascii="宋体" w:hAnsi="宋体"/>
                <w:szCs w:val="21"/>
              </w:rPr>
              <w:t>分，良</w:t>
            </w:r>
            <w:r>
              <w:rPr>
                <w:rFonts w:hint="eastAsia" w:ascii="宋体" w:hAnsi="宋体"/>
                <w:szCs w:val="21"/>
              </w:rPr>
              <w:t>得6</w:t>
            </w:r>
            <w:r>
              <w:rPr>
                <w:rFonts w:ascii="宋体" w:hAnsi="宋体"/>
                <w:szCs w:val="21"/>
              </w:rPr>
              <w:t>-</w:t>
            </w:r>
            <w:r>
              <w:rPr>
                <w:rFonts w:hint="eastAsia" w:ascii="宋体" w:hAnsi="宋体"/>
                <w:szCs w:val="21"/>
              </w:rPr>
              <w:t>3</w:t>
            </w:r>
            <w:r>
              <w:rPr>
                <w:rFonts w:ascii="宋体" w:hAnsi="宋体"/>
                <w:szCs w:val="21"/>
              </w:rPr>
              <w:t>分，一般</w:t>
            </w:r>
            <w:r>
              <w:rPr>
                <w:rFonts w:hint="eastAsia" w:ascii="宋体" w:hAnsi="宋体"/>
                <w:szCs w:val="21"/>
              </w:rPr>
              <w:t>得</w:t>
            </w:r>
            <w:r>
              <w:rPr>
                <w:rFonts w:ascii="宋体" w:hAnsi="宋体"/>
                <w:szCs w:val="21"/>
              </w:rPr>
              <w:t>3-0分。</w:t>
            </w:r>
          </w:p>
        </w:tc>
        <w:tc>
          <w:tcPr>
            <w:tcW w:w="771" w:type="dxa"/>
            <w:vAlign w:val="center"/>
          </w:tcPr>
          <w:p>
            <w:pPr>
              <w:jc w:val="center"/>
              <w:rPr>
                <w:rFonts w:ascii="宋体" w:hAnsi="宋体"/>
                <w:szCs w:val="21"/>
              </w:rPr>
            </w:pPr>
            <w:r>
              <w:rPr>
                <w:rFonts w:hint="eastAsia" w:ascii="宋体" w:hAnsi="宋体"/>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48" w:type="dxa"/>
            <w:vMerge w:val="continue"/>
            <w:vAlign w:val="center"/>
          </w:tcPr>
          <w:p>
            <w:pPr>
              <w:ind w:firstLine="315" w:firstLineChars="150"/>
              <w:rPr>
                <w:rFonts w:ascii="宋体" w:hAnsi="宋体"/>
                <w:szCs w:val="21"/>
              </w:rPr>
            </w:pPr>
          </w:p>
        </w:tc>
        <w:tc>
          <w:tcPr>
            <w:tcW w:w="1134" w:type="dxa"/>
            <w:vMerge w:val="continue"/>
            <w:vAlign w:val="center"/>
          </w:tcPr>
          <w:p>
            <w:pPr>
              <w:rPr>
                <w:rFonts w:ascii="宋体" w:hAnsi="宋体"/>
                <w:szCs w:val="21"/>
              </w:rPr>
            </w:pPr>
          </w:p>
        </w:tc>
        <w:tc>
          <w:tcPr>
            <w:tcW w:w="6492" w:type="dxa"/>
            <w:vAlign w:val="center"/>
          </w:tcPr>
          <w:p>
            <w:pPr>
              <w:spacing w:line="280" w:lineRule="exact"/>
              <w:rPr>
                <w:rFonts w:ascii="宋体" w:hAnsi="宋体"/>
                <w:szCs w:val="21"/>
              </w:rPr>
            </w:pPr>
            <w:r>
              <w:rPr>
                <w:rFonts w:ascii="宋体" w:hAnsi="宋体"/>
                <w:szCs w:val="21"/>
              </w:rPr>
              <w:t>对项目的工序组织、方案配置和进度安排是否合理，质量管理方案是否科学，由评委</w:t>
            </w:r>
            <w:r>
              <w:rPr>
                <w:rFonts w:hint="eastAsia" w:ascii="宋体" w:hAnsi="宋体"/>
                <w:szCs w:val="21"/>
              </w:rPr>
              <w:t>综合</w:t>
            </w:r>
            <w:r>
              <w:rPr>
                <w:rFonts w:ascii="宋体" w:hAnsi="宋体"/>
                <w:szCs w:val="21"/>
              </w:rPr>
              <w:t>酌情打分，</w:t>
            </w:r>
            <w:r>
              <w:rPr>
                <w:rFonts w:hint="eastAsia" w:ascii="宋体" w:hAnsi="宋体"/>
                <w:szCs w:val="21"/>
              </w:rPr>
              <w:t>优得：8</w:t>
            </w:r>
            <w:r>
              <w:rPr>
                <w:rFonts w:ascii="宋体" w:hAnsi="宋体"/>
                <w:szCs w:val="21"/>
              </w:rPr>
              <w:t>-</w:t>
            </w:r>
            <w:r>
              <w:rPr>
                <w:rFonts w:hint="eastAsia" w:ascii="宋体" w:hAnsi="宋体"/>
                <w:szCs w:val="21"/>
              </w:rPr>
              <w:t>6分；良得6</w:t>
            </w:r>
            <w:r>
              <w:rPr>
                <w:rFonts w:ascii="宋体" w:hAnsi="宋体"/>
                <w:szCs w:val="21"/>
              </w:rPr>
              <w:t>-</w:t>
            </w:r>
            <w:r>
              <w:rPr>
                <w:rFonts w:hint="eastAsia" w:ascii="宋体" w:hAnsi="宋体"/>
                <w:szCs w:val="21"/>
              </w:rPr>
              <w:t>3分；差得：3</w:t>
            </w:r>
            <w:r>
              <w:rPr>
                <w:rFonts w:ascii="宋体" w:hAnsi="宋体"/>
                <w:szCs w:val="21"/>
              </w:rPr>
              <w:t>-0</w:t>
            </w:r>
            <w:r>
              <w:rPr>
                <w:rFonts w:hint="eastAsia" w:ascii="宋体" w:hAnsi="宋体"/>
                <w:szCs w:val="21"/>
              </w:rPr>
              <w:t>分。</w:t>
            </w:r>
          </w:p>
        </w:tc>
        <w:tc>
          <w:tcPr>
            <w:tcW w:w="771" w:type="dxa"/>
            <w:vAlign w:val="center"/>
          </w:tcPr>
          <w:p>
            <w:pPr>
              <w:jc w:val="center"/>
              <w:rPr>
                <w:rFonts w:ascii="宋体" w:hAnsi="宋体"/>
                <w:szCs w:val="21"/>
              </w:rPr>
            </w:pPr>
            <w:r>
              <w:rPr>
                <w:rFonts w:hint="eastAsia" w:ascii="宋体" w:hAnsi="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848" w:type="dxa"/>
            <w:vMerge w:val="continue"/>
            <w:vAlign w:val="center"/>
          </w:tcPr>
          <w:p>
            <w:pPr>
              <w:ind w:firstLine="315" w:firstLineChars="150"/>
              <w:rPr>
                <w:rFonts w:ascii="宋体" w:hAnsi="宋体"/>
                <w:szCs w:val="21"/>
              </w:rPr>
            </w:pPr>
          </w:p>
        </w:tc>
        <w:tc>
          <w:tcPr>
            <w:tcW w:w="1134" w:type="dxa"/>
            <w:vMerge w:val="continue"/>
            <w:vAlign w:val="center"/>
          </w:tcPr>
          <w:p>
            <w:pPr>
              <w:rPr>
                <w:rFonts w:ascii="宋体" w:hAnsi="宋体"/>
                <w:szCs w:val="21"/>
              </w:rPr>
            </w:pPr>
          </w:p>
        </w:tc>
        <w:tc>
          <w:tcPr>
            <w:tcW w:w="6492" w:type="dxa"/>
            <w:vAlign w:val="center"/>
          </w:tcPr>
          <w:p>
            <w:pPr>
              <w:pStyle w:val="30"/>
              <w:spacing w:line="260" w:lineRule="exact"/>
              <w:ind w:firstLine="0" w:firstLineChars="0"/>
              <w:rPr>
                <w:rFonts w:ascii="宋体" w:hAnsi="宋体"/>
                <w:szCs w:val="21"/>
              </w:rPr>
            </w:pPr>
            <w:r>
              <w:rPr>
                <w:rFonts w:hint="eastAsia" w:ascii="宋体" w:hAnsi="宋体"/>
                <w:szCs w:val="21"/>
              </w:rPr>
              <w:t>有详细应急预案、详细质量保证措施、安全保证措施综合评比：</w:t>
            </w:r>
          </w:p>
          <w:p>
            <w:pPr>
              <w:rPr>
                <w:rFonts w:ascii="宋体" w:hAnsi="宋体"/>
                <w:szCs w:val="21"/>
              </w:rPr>
            </w:pPr>
            <w:r>
              <w:rPr>
                <w:rFonts w:hint="eastAsia" w:ascii="宋体" w:hAnsi="宋体"/>
                <w:szCs w:val="21"/>
              </w:rPr>
              <w:t>优得：8</w:t>
            </w:r>
            <w:r>
              <w:rPr>
                <w:rFonts w:ascii="宋体" w:hAnsi="宋体"/>
                <w:szCs w:val="21"/>
              </w:rPr>
              <w:t>-</w:t>
            </w:r>
            <w:r>
              <w:rPr>
                <w:rFonts w:hint="eastAsia" w:ascii="宋体" w:hAnsi="宋体"/>
                <w:szCs w:val="21"/>
              </w:rPr>
              <w:t>6分；良得6</w:t>
            </w:r>
            <w:r>
              <w:rPr>
                <w:rFonts w:ascii="宋体" w:hAnsi="宋体"/>
                <w:szCs w:val="21"/>
              </w:rPr>
              <w:t>-</w:t>
            </w:r>
            <w:r>
              <w:rPr>
                <w:rFonts w:hint="eastAsia" w:ascii="宋体" w:hAnsi="宋体"/>
                <w:szCs w:val="21"/>
              </w:rPr>
              <w:t>3分；差得：3</w:t>
            </w:r>
            <w:r>
              <w:rPr>
                <w:rFonts w:ascii="宋体" w:hAnsi="宋体"/>
                <w:szCs w:val="21"/>
              </w:rPr>
              <w:t>-0</w:t>
            </w:r>
            <w:r>
              <w:rPr>
                <w:rFonts w:hint="eastAsia" w:ascii="宋体" w:hAnsi="宋体"/>
                <w:szCs w:val="21"/>
              </w:rPr>
              <w:t>分。</w:t>
            </w:r>
          </w:p>
        </w:tc>
        <w:tc>
          <w:tcPr>
            <w:tcW w:w="771" w:type="dxa"/>
            <w:vAlign w:val="center"/>
          </w:tcPr>
          <w:p>
            <w:pPr>
              <w:jc w:val="center"/>
              <w:rPr>
                <w:rFonts w:ascii="宋体" w:hAnsi="宋体"/>
                <w:szCs w:val="21"/>
              </w:rPr>
            </w:pPr>
            <w:r>
              <w:rPr>
                <w:rFonts w:hint="eastAsia" w:ascii="宋体" w:hAnsi="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48" w:type="dxa"/>
            <w:vMerge w:val="continue"/>
            <w:vAlign w:val="center"/>
          </w:tcPr>
          <w:p>
            <w:pPr>
              <w:ind w:firstLine="315" w:firstLineChars="150"/>
              <w:rPr>
                <w:rFonts w:ascii="宋体" w:hAnsi="宋体"/>
                <w:szCs w:val="21"/>
                <w:lang w:eastAsia="en-US"/>
              </w:rPr>
            </w:pPr>
          </w:p>
        </w:tc>
        <w:tc>
          <w:tcPr>
            <w:tcW w:w="1134" w:type="dxa"/>
            <w:vAlign w:val="center"/>
          </w:tcPr>
          <w:p>
            <w:pPr>
              <w:rPr>
                <w:rFonts w:ascii="宋体" w:hAnsi="宋体"/>
                <w:szCs w:val="21"/>
                <w:lang w:eastAsia="en-US"/>
              </w:rPr>
            </w:pPr>
            <w:r>
              <w:rPr>
                <w:rFonts w:hint="eastAsia" w:ascii="宋体" w:hAnsi="宋体"/>
                <w:szCs w:val="21"/>
              </w:rPr>
              <w:t>建议与意见</w:t>
            </w:r>
          </w:p>
        </w:tc>
        <w:tc>
          <w:tcPr>
            <w:tcW w:w="6492" w:type="dxa"/>
            <w:vAlign w:val="center"/>
          </w:tcPr>
          <w:p>
            <w:pPr>
              <w:rPr>
                <w:rFonts w:ascii="宋体" w:hAnsi="宋体"/>
                <w:szCs w:val="21"/>
              </w:rPr>
            </w:pPr>
            <w:r>
              <w:rPr>
                <w:rFonts w:hint="eastAsia" w:ascii="宋体" w:hAnsi="宋体"/>
                <w:szCs w:val="21"/>
              </w:rPr>
              <w:t>根据投标人针对本项目的建设性意见和建议，招标人采纳、接受程度进行综合评比：优得7-5分，良得5-3分，一般得3-0分</w:t>
            </w:r>
          </w:p>
        </w:tc>
        <w:tc>
          <w:tcPr>
            <w:tcW w:w="771" w:type="dxa"/>
            <w:vAlign w:val="center"/>
          </w:tcPr>
          <w:p>
            <w:pPr>
              <w:jc w:val="center"/>
              <w:rPr>
                <w:rFonts w:ascii="宋体" w:hAnsi="宋体"/>
                <w:szCs w:val="21"/>
                <w:lang w:eastAsia="en-US"/>
              </w:rPr>
            </w:pPr>
            <w:r>
              <w:rPr>
                <w:rFonts w:hint="eastAsia" w:ascii="宋体" w:hAnsi="宋体"/>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48" w:type="dxa"/>
            <w:vMerge w:val="continue"/>
            <w:vAlign w:val="center"/>
          </w:tcPr>
          <w:p>
            <w:pPr>
              <w:ind w:firstLine="315" w:firstLineChars="150"/>
              <w:rPr>
                <w:rFonts w:ascii="宋体" w:hAnsi="宋体"/>
                <w:szCs w:val="21"/>
                <w:lang w:eastAsia="en-US"/>
              </w:rPr>
            </w:pPr>
          </w:p>
        </w:tc>
        <w:tc>
          <w:tcPr>
            <w:tcW w:w="1134" w:type="dxa"/>
            <w:vAlign w:val="center"/>
          </w:tcPr>
          <w:p>
            <w:pPr>
              <w:rPr>
                <w:rFonts w:ascii="宋体" w:hAnsi="宋体"/>
                <w:szCs w:val="21"/>
                <w:lang w:eastAsia="en-US"/>
              </w:rPr>
            </w:pPr>
            <w:r>
              <w:rPr>
                <w:rFonts w:hint="eastAsia" w:ascii="宋体" w:hAnsi="宋体"/>
                <w:szCs w:val="21"/>
              </w:rPr>
              <w:t>设备装置方案</w:t>
            </w:r>
          </w:p>
        </w:tc>
        <w:tc>
          <w:tcPr>
            <w:tcW w:w="6492" w:type="dxa"/>
            <w:vAlign w:val="center"/>
          </w:tcPr>
          <w:p>
            <w:pPr>
              <w:rPr>
                <w:rFonts w:ascii="宋体" w:hAnsi="宋体"/>
                <w:szCs w:val="21"/>
              </w:rPr>
            </w:pPr>
            <w:r>
              <w:rPr>
                <w:rFonts w:hint="eastAsia" w:ascii="宋体" w:hAnsi="宋体"/>
                <w:szCs w:val="21"/>
              </w:rPr>
              <w:t>根据投标人对本项目的设备装置的合理性、可行性等进行综合评比：优得：10</w:t>
            </w:r>
            <w:r>
              <w:rPr>
                <w:rFonts w:ascii="宋体" w:hAnsi="宋体"/>
                <w:szCs w:val="21"/>
              </w:rPr>
              <w:t>-</w:t>
            </w:r>
            <w:r>
              <w:rPr>
                <w:rFonts w:hint="eastAsia" w:ascii="宋体" w:hAnsi="宋体"/>
                <w:szCs w:val="21"/>
              </w:rPr>
              <w:t>7分；良得7</w:t>
            </w:r>
            <w:r>
              <w:rPr>
                <w:rFonts w:ascii="宋体" w:hAnsi="宋体"/>
                <w:szCs w:val="21"/>
              </w:rPr>
              <w:t>-</w:t>
            </w:r>
            <w:r>
              <w:rPr>
                <w:rFonts w:hint="eastAsia" w:ascii="宋体" w:hAnsi="宋体"/>
                <w:szCs w:val="21"/>
              </w:rPr>
              <w:t>5分；中得：5</w:t>
            </w:r>
            <w:r>
              <w:rPr>
                <w:rFonts w:ascii="宋体" w:hAnsi="宋体"/>
                <w:szCs w:val="21"/>
              </w:rPr>
              <w:t>-</w:t>
            </w:r>
            <w:r>
              <w:rPr>
                <w:rFonts w:hint="eastAsia" w:ascii="宋体" w:hAnsi="宋体"/>
                <w:szCs w:val="21"/>
              </w:rPr>
              <w:t>3分；差得：3</w:t>
            </w:r>
            <w:r>
              <w:rPr>
                <w:rFonts w:ascii="宋体" w:hAnsi="宋体"/>
                <w:szCs w:val="21"/>
              </w:rPr>
              <w:t>-0</w:t>
            </w:r>
            <w:r>
              <w:rPr>
                <w:rFonts w:hint="eastAsia" w:ascii="宋体" w:hAnsi="宋体"/>
                <w:szCs w:val="21"/>
              </w:rPr>
              <w:t>分。</w:t>
            </w:r>
          </w:p>
        </w:tc>
        <w:tc>
          <w:tcPr>
            <w:tcW w:w="771" w:type="dxa"/>
            <w:vAlign w:val="center"/>
          </w:tcPr>
          <w:p>
            <w:pPr>
              <w:jc w:val="center"/>
              <w:rPr>
                <w:rFonts w:ascii="宋体" w:hAnsi="宋体"/>
                <w:szCs w:val="21"/>
                <w:lang w:eastAsia="en-US"/>
              </w:rPr>
            </w:pPr>
            <w:r>
              <w:rPr>
                <w:rFonts w:hint="eastAsia" w:ascii="宋体" w:hAnsi="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48" w:type="dxa"/>
            <w:vMerge w:val="continue"/>
            <w:vAlign w:val="center"/>
          </w:tcPr>
          <w:p>
            <w:pPr>
              <w:ind w:firstLine="315" w:firstLineChars="150"/>
              <w:rPr>
                <w:rFonts w:ascii="宋体" w:hAnsi="宋体"/>
                <w:szCs w:val="21"/>
                <w:lang w:eastAsia="en-US"/>
              </w:rPr>
            </w:pPr>
          </w:p>
        </w:tc>
        <w:tc>
          <w:tcPr>
            <w:tcW w:w="1134" w:type="dxa"/>
            <w:vAlign w:val="center"/>
          </w:tcPr>
          <w:p>
            <w:pPr>
              <w:rPr>
                <w:rFonts w:ascii="宋体" w:hAnsi="宋体"/>
                <w:szCs w:val="21"/>
              </w:rPr>
            </w:pPr>
            <w:r>
              <w:rPr>
                <w:rFonts w:ascii="宋体" w:hAnsi="宋体"/>
                <w:szCs w:val="21"/>
              </w:rPr>
              <w:t>质量保证 售后服务</w:t>
            </w:r>
          </w:p>
        </w:tc>
        <w:tc>
          <w:tcPr>
            <w:tcW w:w="6492" w:type="dxa"/>
            <w:vAlign w:val="center"/>
          </w:tcPr>
          <w:p>
            <w:pPr>
              <w:rPr>
                <w:rFonts w:ascii="宋体" w:hAnsi="宋体"/>
                <w:szCs w:val="21"/>
              </w:rPr>
            </w:pPr>
            <w:r>
              <w:rPr>
                <w:rFonts w:hint="eastAsia" w:ascii="宋体" w:hAnsi="宋体"/>
                <w:szCs w:val="21"/>
              </w:rPr>
              <w:t>1.投标人提供的售后维护机构和人员等情况，是否拥有常驻服务和技术支持机构及较强的专业技术队伍，能提供快速的售后服务响应0-4分；</w:t>
            </w:r>
          </w:p>
          <w:p>
            <w:pPr>
              <w:rPr>
                <w:rFonts w:ascii="宋体" w:hAnsi="宋体"/>
                <w:szCs w:val="21"/>
              </w:rPr>
            </w:pPr>
            <w:r>
              <w:rPr>
                <w:rFonts w:hint="eastAsia" w:ascii="宋体" w:hAnsi="宋体"/>
                <w:szCs w:val="21"/>
              </w:rPr>
              <w:t>2.投标人提供的售后服务方案、售后服务承诺的可行性、完整性以及服务承诺落实的保障措施，在有效期内的后续技术支持能力情况等0-4分；</w:t>
            </w:r>
          </w:p>
        </w:tc>
        <w:tc>
          <w:tcPr>
            <w:tcW w:w="771" w:type="dxa"/>
            <w:vAlign w:val="center"/>
          </w:tcPr>
          <w:p>
            <w:pPr>
              <w:jc w:val="center"/>
              <w:rPr>
                <w:rFonts w:ascii="宋体" w:hAnsi="宋体"/>
                <w:szCs w:val="21"/>
                <w:lang w:eastAsia="en-US"/>
              </w:rPr>
            </w:pPr>
            <w:r>
              <w:rPr>
                <w:rFonts w:hint="eastAsia" w:ascii="宋体" w:hAnsi="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48" w:type="dxa"/>
            <w:vMerge w:val="continue"/>
            <w:vAlign w:val="center"/>
          </w:tcPr>
          <w:p>
            <w:pPr>
              <w:ind w:firstLine="315" w:firstLineChars="150"/>
              <w:rPr>
                <w:rFonts w:ascii="宋体" w:hAnsi="宋体"/>
                <w:szCs w:val="21"/>
              </w:rPr>
            </w:pPr>
          </w:p>
        </w:tc>
        <w:tc>
          <w:tcPr>
            <w:tcW w:w="1134" w:type="dxa"/>
            <w:vAlign w:val="center"/>
          </w:tcPr>
          <w:p>
            <w:pPr>
              <w:rPr>
                <w:rFonts w:ascii="宋体" w:hAnsi="宋体"/>
                <w:szCs w:val="21"/>
                <w:lang w:eastAsia="en-US"/>
              </w:rPr>
            </w:pPr>
            <w:r>
              <w:rPr>
                <w:rFonts w:hint="eastAsia" w:ascii="宋体" w:hAnsi="宋体"/>
                <w:szCs w:val="21"/>
              </w:rPr>
              <w:t>投标文件编制情况</w:t>
            </w:r>
          </w:p>
        </w:tc>
        <w:tc>
          <w:tcPr>
            <w:tcW w:w="6492" w:type="dxa"/>
            <w:vAlign w:val="center"/>
          </w:tcPr>
          <w:p>
            <w:pPr>
              <w:rPr>
                <w:rFonts w:ascii="宋体" w:hAnsi="宋体"/>
                <w:szCs w:val="21"/>
              </w:rPr>
            </w:pPr>
            <w:r>
              <w:rPr>
                <w:rFonts w:hint="eastAsia" w:ascii="宋体" w:hAnsi="宋体"/>
                <w:szCs w:val="21"/>
              </w:rPr>
              <w:t>根据各投标人提交的</w:t>
            </w:r>
            <w:r>
              <w:rPr>
                <w:rFonts w:hint="eastAsia" w:ascii="宋体" w:hAnsi="宋体"/>
                <w:szCs w:val="21"/>
                <w:lang w:val="zh-CN"/>
              </w:rPr>
              <w:t>投标文件内容编排顺序、格式是否符合招标文件要求，条理是否清晰，有无缺页、漏项</w:t>
            </w:r>
            <w:r>
              <w:rPr>
                <w:rFonts w:hint="eastAsia" w:ascii="宋体" w:hAnsi="宋体"/>
                <w:szCs w:val="21"/>
              </w:rPr>
              <w:t>。</w:t>
            </w:r>
          </w:p>
        </w:tc>
        <w:tc>
          <w:tcPr>
            <w:tcW w:w="771" w:type="dxa"/>
            <w:vAlign w:val="center"/>
          </w:tcPr>
          <w:p>
            <w:pPr>
              <w:jc w:val="center"/>
              <w:rPr>
                <w:rFonts w:ascii="宋体" w:hAnsi="宋体"/>
                <w:szCs w:val="21"/>
                <w:lang w:eastAsia="en-US"/>
              </w:rPr>
            </w:pPr>
            <w:r>
              <w:rPr>
                <w:rFonts w:ascii="宋体" w:hAnsi="宋体"/>
                <w:szCs w:val="21"/>
              </w:rPr>
              <w:t>2</w:t>
            </w:r>
            <w:r>
              <w:rPr>
                <w:rFonts w:hint="eastAsia" w:ascii="宋体" w:hAnsi="宋体"/>
                <w:szCs w:val="21"/>
              </w:rPr>
              <w:t>分</w:t>
            </w:r>
          </w:p>
        </w:tc>
      </w:tr>
    </w:tbl>
    <w:p>
      <w:pPr>
        <w:pStyle w:val="2"/>
        <w:spacing w:line="360" w:lineRule="auto"/>
        <w:rPr>
          <w:rFonts w:ascii="宋体" w:hAnsi="宋体"/>
          <w:b/>
          <w:bCs/>
          <w:kern w:val="2"/>
          <w:sz w:val="21"/>
        </w:rPr>
      </w:pPr>
      <w:r>
        <w:rPr>
          <w:rFonts w:hint="eastAsia" w:ascii="宋体" w:hAnsi="宋体"/>
          <w:b/>
          <w:bCs/>
          <w:kern w:val="2"/>
          <w:sz w:val="21"/>
        </w:rPr>
        <w:t>八、评标报告</w:t>
      </w:r>
    </w:p>
    <w:p>
      <w:pPr>
        <w:spacing w:line="360" w:lineRule="auto"/>
        <w:ind w:firstLine="420" w:firstLineChars="200"/>
        <w:rPr>
          <w:rFonts w:ascii="宋体" w:hAnsi="宋体"/>
          <w:bCs/>
          <w:snapToGrid w:val="0"/>
        </w:rPr>
      </w:pPr>
      <w:r>
        <w:rPr>
          <w:rFonts w:ascii="宋体" w:hAnsi="宋体"/>
          <w:bCs/>
          <w:snapToGrid w:val="0"/>
        </w:rPr>
        <w:t>评审报告应当由</w:t>
      </w:r>
      <w:r>
        <w:rPr>
          <w:rFonts w:hint="eastAsia" w:ascii="宋体" w:hAnsi="宋体"/>
          <w:bCs/>
          <w:snapToGrid w:val="0"/>
        </w:rPr>
        <w:t>评标委员会</w:t>
      </w:r>
      <w:r>
        <w:rPr>
          <w:rFonts w:ascii="宋体" w:hAnsi="宋体"/>
          <w:bCs/>
          <w:snapToGrid w:val="0"/>
        </w:rPr>
        <w:t>全体人员签字认可。</w:t>
      </w:r>
      <w:r>
        <w:rPr>
          <w:rFonts w:hint="eastAsia" w:ascii="宋体" w:hAnsi="宋体"/>
          <w:bCs/>
          <w:snapToGrid w:val="0"/>
        </w:rPr>
        <w:t>评标委员会</w:t>
      </w:r>
      <w:r>
        <w:rPr>
          <w:rFonts w:ascii="宋体" w:hAnsi="宋体"/>
          <w:bCs/>
          <w:snapToGrid w:val="0"/>
        </w:rPr>
        <w:t>成员对评审报告有异议的，</w:t>
      </w:r>
      <w:r>
        <w:rPr>
          <w:rFonts w:hint="eastAsia" w:ascii="宋体" w:hAnsi="宋体"/>
          <w:bCs/>
          <w:snapToGrid w:val="0"/>
        </w:rPr>
        <w:t>评标委员会</w:t>
      </w:r>
      <w:r>
        <w:rPr>
          <w:rFonts w:ascii="宋体" w:hAnsi="宋体"/>
          <w:bCs/>
          <w:snapToGrid w:val="0"/>
        </w:rPr>
        <w:t>按照少数服从多数的原则推荐成交候选人，采购程序继续进行。对评审报告有异议的</w:t>
      </w:r>
      <w:r>
        <w:rPr>
          <w:rFonts w:hint="eastAsia" w:ascii="宋体" w:hAnsi="宋体"/>
          <w:bCs/>
          <w:snapToGrid w:val="0"/>
        </w:rPr>
        <w:t>评标委员会</w:t>
      </w:r>
      <w:r>
        <w:rPr>
          <w:rFonts w:ascii="宋体" w:hAnsi="宋体"/>
          <w:bCs/>
          <w:snapToGrid w:val="0"/>
        </w:rPr>
        <w:t>成员，应当在报告上签署不同意见并说明理由，由</w:t>
      </w:r>
      <w:r>
        <w:rPr>
          <w:rFonts w:hint="eastAsia" w:ascii="宋体" w:hAnsi="宋体"/>
          <w:bCs/>
          <w:snapToGrid w:val="0"/>
        </w:rPr>
        <w:t>评标委员会</w:t>
      </w:r>
      <w:r>
        <w:rPr>
          <w:rFonts w:ascii="宋体" w:hAnsi="宋体"/>
          <w:bCs/>
          <w:snapToGrid w:val="0"/>
        </w:rPr>
        <w:t>书面记录相关情况。</w:t>
      </w:r>
      <w:r>
        <w:rPr>
          <w:rFonts w:hint="eastAsia" w:ascii="宋体" w:hAnsi="宋体"/>
          <w:bCs/>
          <w:snapToGrid w:val="0"/>
        </w:rPr>
        <w:t>评标委员会</w:t>
      </w:r>
      <w:r>
        <w:rPr>
          <w:rFonts w:ascii="宋体" w:hAnsi="宋体"/>
          <w:bCs/>
          <w:snapToGrid w:val="0"/>
        </w:rPr>
        <w:t>成员拒绝在报告上签字又不书面说明其不同意见和理由的，视为同意评审报告。评审报告由</w:t>
      </w:r>
      <w:r>
        <w:rPr>
          <w:rFonts w:hint="eastAsia" w:ascii="宋体" w:hAnsi="宋体"/>
          <w:bCs/>
          <w:snapToGrid w:val="0"/>
        </w:rPr>
        <w:t>评标委员会</w:t>
      </w:r>
      <w:r>
        <w:rPr>
          <w:rFonts w:ascii="宋体" w:hAnsi="宋体"/>
          <w:bCs/>
          <w:snapToGrid w:val="0"/>
        </w:rPr>
        <w:t>起草，按少数服从多数的原则通过，全体成员在评审报告上签字认可。</w:t>
      </w:r>
    </w:p>
    <w:p>
      <w:pPr>
        <w:pStyle w:val="2"/>
        <w:numPr>
          <w:ilvl w:val="0"/>
          <w:numId w:val="12"/>
        </w:numPr>
        <w:rPr>
          <w:rFonts w:ascii="宋体" w:hAnsi="宋体"/>
          <w:b/>
          <w:bCs/>
          <w:kern w:val="2"/>
          <w:sz w:val="21"/>
        </w:rPr>
      </w:pPr>
      <w:r>
        <w:rPr>
          <w:rFonts w:hint="eastAsia" w:ascii="宋体" w:hAnsi="宋体"/>
          <w:b/>
          <w:bCs/>
          <w:kern w:val="2"/>
          <w:sz w:val="21"/>
        </w:rPr>
        <w:t>定标办法</w:t>
      </w:r>
    </w:p>
    <w:p>
      <w:pPr>
        <w:ind w:firstLine="420" w:firstLineChars="200"/>
        <w:rPr>
          <w:rFonts w:ascii="宋体" w:hAnsi="宋体"/>
          <w:bCs/>
          <w:snapToGrid w:val="0"/>
        </w:rPr>
      </w:pPr>
      <w:r>
        <w:rPr>
          <w:rFonts w:hint="eastAsia" w:ascii="宋体" w:hAnsi="宋体"/>
          <w:bCs/>
          <w:snapToGrid w:val="0"/>
        </w:rPr>
        <w:t>按有关规定确定中标人</w:t>
      </w:r>
    </w:p>
    <w:p>
      <w:pPr>
        <w:rPr>
          <w:rFonts w:ascii="宋体" w:hAnsi="宋体"/>
        </w:rPr>
      </w:pPr>
    </w:p>
    <w:p>
      <w:pPr>
        <w:spacing w:before="120" w:line="360" w:lineRule="auto"/>
        <w:jc w:val="center"/>
        <w:rPr>
          <w:rFonts w:ascii="宋体" w:hAnsi="宋体"/>
          <w:sz w:val="32"/>
          <w:szCs w:val="32"/>
        </w:rPr>
      </w:pPr>
      <w:r>
        <w:rPr>
          <w:rFonts w:ascii="宋体" w:hAnsi="宋体"/>
        </w:rPr>
        <w:br w:type="page"/>
      </w:r>
      <w:r>
        <w:rPr>
          <w:rFonts w:ascii="宋体" w:hAnsi="宋体"/>
          <w:b/>
          <w:bCs/>
          <w:sz w:val="32"/>
          <w:szCs w:val="32"/>
        </w:rPr>
        <w:t>第五章  合同主要条款</w:t>
      </w:r>
    </w:p>
    <w:p>
      <w:pPr>
        <w:spacing w:line="360" w:lineRule="exact"/>
        <w:rPr>
          <w:rFonts w:ascii="宋体" w:hAnsi="宋体"/>
          <w:sz w:val="28"/>
          <w:szCs w:val="28"/>
        </w:rPr>
      </w:pPr>
    </w:p>
    <w:p>
      <w:pPr>
        <w:snapToGrid w:val="0"/>
        <w:spacing w:beforeLines="50" w:afterLines="50"/>
        <w:jc w:val="center"/>
        <w:rPr>
          <w:rFonts w:ascii="宋体" w:hAnsi="宋体" w:cs="宋体"/>
          <w:b/>
          <w:sz w:val="30"/>
          <w:szCs w:val="32"/>
        </w:rPr>
      </w:pPr>
      <w:r>
        <w:rPr>
          <w:rFonts w:hint="eastAsia" w:ascii="宋体" w:hAnsi="宋体" w:cs="宋体"/>
          <w:b/>
          <w:spacing w:val="4"/>
          <w:sz w:val="30"/>
          <w:szCs w:val="30"/>
        </w:rPr>
        <w:t>服务委托合同书</w:t>
      </w:r>
    </w:p>
    <w:p>
      <w:pPr>
        <w:spacing w:line="360" w:lineRule="exact"/>
        <w:rPr>
          <w:rFonts w:ascii="宋体" w:hAnsi="宋体"/>
          <w:sz w:val="28"/>
          <w:szCs w:val="28"/>
        </w:rPr>
      </w:pPr>
    </w:p>
    <w:p>
      <w:pPr>
        <w:spacing w:line="360" w:lineRule="auto"/>
        <w:rPr>
          <w:rFonts w:ascii="宋体" w:hAnsi="宋体"/>
          <w:b/>
          <w:sz w:val="24"/>
        </w:rPr>
      </w:pPr>
      <w:r>
        <w:rPr>
          <w:rFonts w:hint="eastAsia" w:ascii="宋体" w:hAnsi="宋体"/>
          <w:b/>
          <w:sz w:val="24"/>
        </w:rPr>
        <w:t>甲方（采购人）</w:t>
      </w:r>
      <w:r>
        <w:rPr>
          <w:rFonts w:hint="eastAsia" w:ascii="宋体" w:hAnsi="宋体"/>
          <w:sz w:val="24"/>
        </w:rPr>
        <w:t>：</w:t>
      </w:r>
      <w:r>
        <w:rPr>
          <w:rFonts w:hint="eastAsia" w:ascii="宋体" w:hAnsi="宋体"/>
          <w:b/>
          <w:sz w:val="24"/>
        </w:rPr>
        <w:t xml:space="preserve"> </w:t>
      </w:r>
    </w:p>
    <w:p>
      <w:pPr>
        <w:spacing w:line="360" w:lineRule="auto"/>
        <w:rPr>
          <w:rFonts w:ascii="宋体" w:hAnsi="宋体"/>
          <w:sz w:val="24"/>
        </w:rPr>
      </w:pPr>
      <w:r>
        <w:rPr>
          <w:rFonts w:hint="eastAsia" w:ascii="宋体" w:hAnsi="宋体"/>
          <w:b/>
          <w:sz w:val="24"/>
        </w:rPr>
        <w:t>乙方（各街道）：</w:t>
      </w:r>
      <w:r>
        <w:rPr>
          <w:rFonts w:ascii="宋体" w:hAnsi="宋体"/>
          <w:sz w:val="24"/>
        </w:rPr>
        <w:t xml:space="preserve">                  </w:t>
      </w:r>
      <w:r>
        <w:rPr>
          <w:rFonts w:hint="eastAsia" w:ascii="宋体" w:hAnsi="宋体"/>
          <w:sz w:val="24"/>
        </w:rPr>
        <w:t>　　　</w:t>
      </w:r>
      <w:r>
        <w:rPr>
          <w:rFonts w:ascii="宋体" w:hAnsi="宋体"/>
          <w:sz w:val="24"/>
        </w:rPr>
        <w:t xml:space="preserve"> </w:t>
      </w:r>
      <w:r>
        <w:rPr>
          <w:rFonts w:hint="eastAsia" w:ascii="宋体" w:hAnsi="宋体"/>
          <w:sz w:val="24"/>
        </w:rPr>
        <w:t>　　　　　　</w:t>
      </w:r>
      <w:r>
        <w:rPr>
          <w:rFonts w:ascii="宋体" w:hAnsi="宋体"/>
          <w:sz w:val="24"/>
        </w:rPr>
        <w:t xml:space="preserve"> </w:t>
      </w:r>
      <w:r>
        <w:rPr>
          <w:rFonts w:hint="eastAsia" w:ascii="宋体" w:hAnsi="宋体"/>
          <w:sz w:val="24"/>
        </w:rPr>
        <w:t>　</w:t>
      </w:r>
    </w:p>
    <w:p>
      <w:pPr>
        <w:spacing w:line="360" w:lineRule="auto"/>
        <w:rPr>
          <w:rFonts w:ascii="宋体" w:hAnsi="宋体"/>
          <w:sz w:val="28"/>
          <w:szCs w:val="28"/>
        </w:rPr>
      </w:pPr>
      <w:r>
        <w:rPr>
          <w:rFonts w:hint="eastAsia" w:ascii="宋体" w:hAnsi="宋体"/>
          <w:b/>
          <w:sz w:val="24"/>
        </w:rPr>
        <w:t>丙方（供应商）</w:t>
      </w:r>
      <w:r>
        <w:rPr>
          <w:rFonts w:hint="eastAsia" w:ascii="宋体" w:hAnsi="宋体"/>
          <w:sz w:val="28"/>
          <w:szCs w:val="28"/>
        </w:rPr>
        <w:t>：</w:t>
      </w:r>
      <w:r>
        <w:rPr>
          <w:rFonts w:ascii="宋体" w:hAnsi="宋体"/>
          <w:sz w:val="28"/>
          <w:szCs w:val="28"/>
        </w:rPr>
        <w:t xml:space="preserve"> </w:t>
      </w:r>
    </w:p>
    <w:p>
      <w:pPr>
        <w:spacing w:line="360" w:lineRule="auto"/>
        <w:ind w:left="162" w:leftChars="77" w:firstLine="240" w:firstLineChars="100"/>
        <w:rPr>
          <w:rFonts w:ascii="宋体" w:hAnsi="宋体"/>
          <w:b/>
          <w:szCs w:val="21"/>
          <w:u w:val="single"/>
        </w:rPr>
      </w:pPr>
      <w:r>
        <w:rPr>
          <w:rFonts w:hint="eastAsia" w:ascii="宋体" w:hAnsi="宋体"/>
          <w:sz w:val="24"/>
        </w:rPr>
        <w:t>　</w:t>
      </w:r>
      <w:r>
        <w:rPr>
          <w:rFonts w:hint="eastAsia" w:ascii="宋体" w:hAnsi="宋体"/>
          <w:szCs w:val="21"/>
        </w:rPr>
        <w:t>依据《中华人民共和国合同法》的规定，合同三方就</w:t>
      </w:r>
      <w:r>
        <w:rPr>
          <w:rFonts w:hint="eastAsia" w:ascii="宋体" w:hAnsi="宋体"/>
          <w:szCs w:val="21"/>
          <w:u w:val="single"/>
        </w:rPr>
        <w:t xml:space="preserve">             </w:t>
      </w:r>
      <w:r>
        <w:rPr>
          <w:rFonts w:hint="eastAsia" w:ascii="宋体" w:hAnsi="宋体"/>
          <w:szCs w:val="21"/>
        </w:rPr>
        <w:t>的技术服务经协商一致，签订本合同：</w:t>
      </w:r>
      <w:r>
        <w:rPr>
          <w:rFonts w:ascii="宋体" w:hAnsi="宋体"/>
          <w:szCs w:val="21"/>
        </w:rPr>
        <w:tab/>
      </w:r>
    </w:p>
    <w:p>
      <w:pPr>
        <w:spacing w:line="360" w:lineRule="auto"/>
        <w:rPr>
          <w:rFonts w:ascii="宋体" w:hAnsi="宋体"/>
          <w:szCs w:val="21"/>
        </w:rPr>
      </w:pPr>
      <w:r>
        <w:rPr>
          <w:rFonts w:hint="eastAsia" w:ascii="宋体" w:hAnsi="宋体"/>
          <w:b/>
          <w:szCs w:val="21"/>
        </w:rPr>
        <w:t>一、服务内容、形式和要求：</w:t>
      </w:r>
      <w:r>
        <w:rPr>
          <w:rFonts w:ascii="宋体" w:hAnsi="宋体"/>
          <w:szCs w:val="21"/>
        </w:rPr>
        <w:t xml:space="preserve"> </w:t>
      </w:r>
    </w:p>
    <w:p>
      <w:pPr>
        <w:spacing w:line="360" w:lineRule="auto"/>
        <w:ind w:firstLine="525" w:firstLineChars="250"/>
        <w:rPr>
          <w:rFonts w:ascii="宋体" w:hAnsi="宋体"/>
          <w:szCs w:val="21"/>
        </w:rPr>
      </w:pPr>
      <w:r>
        <w:rPr>
          <w:rFonts w:hint="eastAsia" w:ascii="宋体" w:hAnsi="宋体"/>
          <w:szCs w:val="21"/>
        </w:rPr>
        <w:t>丙方根据建筑物质量检测的有关规定和工程的结构特点以及实际状况确定，现场工作有：</w:t>
      </w:r>
    </w:p>
    <w:p>
      <w:pPr>
        <w:spacing w:line="360" w:lineRule="auto"/>
        <w:rPr>
          <w:rFonts w:ascii="宋体" w:hAnsi="宋体"/>
          <w:szCs w:val="21"/>
        </w:rPr>
      </w:pPr>
      <w:r>
        <w:rPr>
          <w:rFonts w:ascii="宋体" w:hAnsi="宋体"/>
          <w:szCs w:val="21"/>
        </w:rPr>
        <w:t>1</w:t>
      </w:r>
      <w:r>
        <w:rPr>
          <w:rFonts w:hint="eastAsia" w:ascii="宋体" w:hAnsi="宋体"/>
          <w:szCs w:val="21"/>
        </w:rPr>
        <w:t>、建筑物倾斜监测；</w:t>
      </w:r>
    </w:p>
    <w:p>
      <w:pPr>
        <w:spacing w:line="360" w:lineRule="auto"/>
        <w:rPr>
          <w:rFonts w:ascii="宋体" w:hAnsi="宋体"/>
          <w:szCs w:val="21"/>
        </w:rPr>
      </w:pPr>
      <w:r>
        <w:rPr>
          <w:rFonts w:ascii="宋体" w:hAnsi="宋体"/>
          <w:szCs w:val="21"/>
        </w:rPr>
        <w:t>2</w:t>
      </w:r>
      <w:r>
        <w:rPr>
          <w:rFonts w:hint="eastAsia" w:ascii="宋体" w:hAnsi="宋体"/>
          <w:szCs w:val="21"/>
        </w:rPr>
        <w:t>、建筑物沉降监测；</w:t>
      </w:r>
    </w:p>
    <w:p>
      <w:pPr>
        <w:spacing w:line="360" w:lineRule="auto"/>
        <w:rPr>
          <w:rFonts w:ascii="宋体" w:hAnsi="宋体"/>
          <w:szCs w:val="21"/>
        </w:rPr>
      </w:pPr>
      <w:r>
        <w:rPr>
          <w:rFonts w:ascii="宋体" w:hAnsi="宋体"/>
          <w:szCs w:val="21"/>
        </w:rPr>
        <w:t>3</w:t>
      </w:r>
      <w:r>
        <w:rPr>
          <w:rFonts w:hint="eastAsia" w:ascii="宋体" w:hAnsi="宋体"/>
          <w:szCs w:val="21"/>
        </w:rPr>
        <w:t>、建筑物裂缝监测；</w:t>
      </w:r>
    </w:p>
    <w:p>
      <w:pPr>
        <w:spacing w:line="360" w:lineRule="auto"/>
        <w:rPr>
          <w:rFonts w:ascii="宋体" w:hAnsi="宋体"/>
          <w:szCs w:val="21"/>
        </w:rPr>
      </w:pPr>
      <w:r>
        <w:rPr>
          <w:rFonts w:ascii="宋体" w:hAnsi="宋体"/>
          <w:szCs w:val="21"/>
        </w:rPr>
        <w:t>4</w:t>
      </w:r>
      <w:r>
        <w:rPr>
          <w:rFonts w:hint="eastAsia" w:ascii="宋体" w:hAnsi="宋体"/>
          <w:szCs w:val="21"/>
        </w:rPr>
        <w:t>、检测应依下列规范、标准进行：</w:t>
      </w:r>
    </w:p>
    <w:p>
      <w:pPr>
        <w:spacing w:line="360" w:lineRule="auto"/>
        <w:ind w:firstLine="420" w:firstLineChars="200"/>
        <w:rPr>
          <w:rFonts w:ascii="宋体" w:hAnsi="宋体"/>
          <w:szCs w:val="21"/>
        </w:rPr>
      </w:pPr>
      <w:r>
        <w:rPr>
          <w:rFonts w:hint="eastAsia" w:ascii="宋体" w:hAnsi="宋体"/>
          <w:szCs w:val="21"/>
        </w:rPr>
        <w:t xml:space="preserve">1）《建筑结构检测技术标准》GB 50344-2004 </w:t>
      </w:r>
    </w:p>
    <w:p>
      <w:pPr>
        <w:spacing w:line="360" w:lineRule="auto"/>
        <w:ind w:firstLine="420" w:firstLineChars="200"/>
        <w:rPr>
          <w:rFonts w:ascii="宋体" w:hAnsi="宋体"/>
          <w:szCs w:val="21"/>
        </w:rPr>
      </w:pPr>
      <w:r>
        <w:rPr>
          <w:rFonts w:hint="eastAsia" w:ascii="宋体" w:hAnsi="宋体"/>
          <w:szCs w:val="21"/>
        </w:rPr>
        <w:t xml:space="preserve">2）《建筑地基基础设计规范》GB50007-2011 </w:t>
      </w:r>
    </w:p>
    <w:p>
      <w:pPr>
        <w:spacing w:line="360" w:lineRule="auto"/>
        <w:ind w:firstLine="420" w:firstLineChars="200"/>
        <w:rPr>
          <w:rFonts w:ascii="宋体" w:hAnsi="宋体"/>
          <w:szCs w:val="21"/>
        </w:rPr>
      </w:pPr>
      <w:r>
        <w:rPr>
          <w:rFonts w:hint="eastAsia" w:ascii="宋体" w:hAnsi="宋体"/>
          <w:szCs w:val="21"/>
        </w:rPr>
        <w:t xml:space="preserve">3）《建筑变形测量规范》JGJ8-2016 </w:t>
      </w:r>
    </w:p>
    <w:p>
      <w:pPr>
        <w:spacing w:line="360" w:lineRule="auto"/>
        <w:ind w:firstLine="420" w:firstLineChars="200"/>
        <w:rPr>
          <w:rFonts w:ascii="宋体" w:hAnsi="宋体"/>
          <w:szCs w:val="21"/>
        </w:rPr>
      </w:pPr>
      <w:r>
        <w:rPr>
          <w:rFonts w:hint="eastAsia" w:ascii="宋体" w:hAnsi="宋体"/>
          <w:szCs w:val="21"/>
        </w:rPr>
        <w:t xml:space="preserve">4）《工程测量规范》GB50026-2007 </w:t>
      </w:r>
    </w:p>
    <w:p>
      <w:pPr>
        <w:spacing w:line="360" w:lineRule="auto"/>
        <w:ind w:firstLine="420" w:firstLineChars="200"/>
        <w:rPr>
          <w:rFonts w:ascii="宋体" w:hAnsi="宋体"/>
          <w:szCs w:val="21"/>
        </w:rPr>
      </w:pPr>
      <w:r>
        <w:rPr>
          <w:rFonts w:hint="eastAsia" w:ascii="宋体" w:hAnsi="宋体"/>
          <w:szCs w:val="21"/>
        </w:rPr>
        <w:t>5）《岩土工程勘察规范》GB50021-2001（2009年版）</w:t>
      </w:r>
    </w:p>
    <w:p>
      <w:pPr>
        <w:spacing w:line="360" w:lineRule="auto"/>
        <w:ind w:firstLine="420" w:firstLineChars="200"/>
        <w:rPr>
          <w:rFonts w:ascii="宋体" w:hAnsi="宋体"/>
          <w:szCs w:val="21"/>
        </w:rPr>
      </w:pPr>
      <w:r>
        <w:rPr>
          <w:rFonts w:hint="eastAsia" w:ascii="宋体" w:hAnsi="宋体"/>
          <w:szCs w:val="21"/>
        </w:rPr>
        <w:t xml:space="preserve">6）《危险房屋鉴定标准》JGJ125-2016 </w:t>
      </w:r>
    </w:p>
    <w:p>
      <w:pPr>
        <w:spacing w:line="360" w:lineRule="auto"/>
        <w:ind w:firstLine="420" w:firstLineChars="200"/>
        <w:rPr>
          <w:rFonts w:ascii="宋体" w:hAnsi="宋体"/>
          <w:szCs w:val="21"/>
        </w:rPr>
      </w:pPr>
      <w:r>
        <w:rPr>
          <w:rFonts w:hint="eastAsia" w:ascii="宋体" w:hAnsi="宋体"/>
          <w:szCs w:val="21"/>
        </w:rPr>
        <w:t>7）《浙江省危险房屋结构检测技术导则》2019</w:t>
      </w:r>
    </w:p>
    <w:p>
      <w:pPr>
        <w:spacing w:line="360" w:lineRule="auto"/>
        <w:rPr>
          <w:rFonts w:ascii="宋体" w:hAnsi="宋体"/>
          <w:szCs w:val="21"/>
        </w:rPr>
      </w:pPr>
      <w:r>
        <w:rPr>
          <w:rFonts w:hint="eastAsia" w:ascii="宋体" w:hAnsi="宋体"/>
          <w:bCs/>
          <w:szCs w:val="21"/>
        </w:rPr>
        <w:t>5、人工监测：</w:t>
      </w:r>
      <w:r>
        <w:rPr>
          <w:rFonts w:hint="eastAsia" w:ascii="宋体" w:hAnsi="宋体"/>
          <w:szCs w:val="21"/>
        </w:rPr>
        <w:t>频率不低于1次/月，当发生监测预警或出现灾害性天气时，巡视检查频率不低于 1 次/天，每次监测后，应及时做好记录并对监测资料进行整理比对。</w:t>
      </w:r>
    </w:p>
    <w:p>
      <w:pPr>
        <w:spacing w:line="360" w:lineRule="auto"/>
        <w:rPr>
          <w:rFonts w:ascii="宋体" w:hAnsi="宋体" w:cs="宋体"/>
          <w:szCs w:val="21"/>
        </w:rPr>
      </w:pPr>
      <w:r>
        <w:rPr>
          <w:rFonts w:hint="eastAsia" w:ascii="宋体" w:hAnsi="宋体" w:cs="宋体"/>
          <w:szCs w:val="21"/>
        </w:rPr>
        <w:t>6、远程动态监测检验：运用无线网络通过传感器对房屋沉降、倾斜、裂缝实行实时动态监测。频率不低于1次/小时</w:t>
      </w:r>
      <w:r>
        <w:rPr>
          <w:rFonts w:hint="eastAsia" w:ascii="宋体" w:hAnsi="宋体"/>
          <w:szCs w:val="21"/>
        </w:rPr>
        <w:t>，当发生监测预警或出现灾害性</w:t>
      </w:r>
      <w:r>
        <w:rPr>
          <w:rFonts w:hint="eastAsia" w:ascii="宋体" w:hAnsi="宋体" w:cs="宋体"/>
          <w:szCs w:val="21"/>
        </w:rPr>
        <w:t>天气时，在线监测频率不低于 1 次/15 分钟</w:t>
      </w:r>
      <w:r>
        <w:rPr>
          <w:rFonts w:hint="eastAsia" w:ascii="宋体" w:hAnsi="宋体"/>
          <w:szCs w:val="21"/>
        </w:rPr>
        <w:t>，</w:t>
      </w:r>
      <w:r>
        <w:rPr>
          <w:rFonts w:hint="eastAsia" w:ascii="宋体" w:hAnsi="宋体" w:cs="宋体"/>
          <w:szCs w:val="21"/>
        </w:rPr>
        <w:t>同时</w:t>
      </w:r>
      <w:r>
        <w:rPr>
          <w:rFonts w:ascii="宋体" w:hAnsi="宋体" w:cs="宋体"/>
          <w:szCs w:val="21"/>
        </w:rPr>
        <w:t>,</w:t>
      </w:r>
      <w:r>
        <w:rPr>
          <w:rFonts w:hint="eastAsia" w:ascii="宋体" w:hAnsi="宋体" w:cs="宋体"/>
          <w:szCs w:val="21"/>
        </w:rPr>
        <w:t>检测机构应</w:t>
      </w:r>
      <w:r>
        <w:rPr>
          <w:rFonts w:ascii="宋体" w:hAnsi="宋体"/>
          <w:szCs w:val="21"/>
        </w:rPr>
        <w:t>7</w:t>
      </w:r>
      <w:r>
        <w:rPr>
          <w:rFonts w:hint="eastAsia" w:ascii="宋体" w:hAnsi="宋体"/>
          <w:szCs w:val="21"/>
        </w:rPr>
        <w:t>天至少人工巡视捡查一次</w:t>
      </w:r>
      <w:r>
        <w:rPr>
          <w:rFonts w:ascii="宋体" w:hAnsi="宋体"/>
          <w:szCs w:val="21"/>
        </w:rPr>
        <w:t>,</w:t>
      </w:r>
      <w:r>
        <w:rPr>
          <w:rFonts w:hint="eastAsia" w:ascii="宋体" w:hAnsi="宋体"/>
          <w:szCs w:val="21"/>
        </w:rPr>
        <w:t>并做好记录</w:t>
      </w:r>
      <w:r>
        <w:rPr>
          <w:rFonts w:ascii="宋体" w:hAnsi="宋体"/>
          <w:szCs w:val="21"/>
        </w:rPr>
        <w:t>,</w:t>
      </w:r>
      <w:r>
        <w:rPr>
          <w:rFonts w:hint="eastAsia" w:ascii="宋体" w:hAnsi="宋体"/>
          <w:szCs w:val="21"/>
        </w:rPr>
        <w:t>以便数据对比。</w:t>
      </w:r>
    </w:p>
    <w:p>
      <w:pPr>
        <w:spacing w:line="360" w:lineRule="auto"/>
        <w:rPr>
          <w:rFonts w:ascii="宋体" w:hAnsi="宋体"/>
          <w:szCs w:val="21"/>
        </w:rPr>
      </w:pPr>
      <w:r>
        <w:rPr>
          <w:rFonts w:ascii="宋体" w:hAnsi="宋体"/>
          <w:szCs w:val="21"/>
        </w:rPr>
        <w:t>7</w:t>
      </w:r>
      <w:r>
        <w:rPr>
          <w:rFonts w:hint="eastAsia" w:ascii="宋体" w:hAnsi="宋体"/>
          <w:szCs w:val="21"/>
        </w:rPr>
        <w:t>、服务期限：12个月。</w:t>
      </w:r>
    </w:p>
    <w:p>
      <w:pPr>
        <w:spacing w:line="360" w:lineRule="auto"/>
        <w:rPr>
          <w:rFonts w:ascii="宋体" w:hAnsi="宋体"/>
          <w:spacing w:val="58"/>
          <w:szCs w:val="21"/>
        </w:rPr>
      </w:pPr>
      <w:r>
        <w:rPr>
          <w:rFonts w:hint="eastAsia" w:ascii="宋体" w:hAnsi="宋体"/>
          <w:b/>
          <w:spacing w:val="58"/>
          <w:szCs w:val="21"/>
        </w:rPr>
        <w:t>二、三方职责</w:t>
      </w:r>
    </w:p>
    <w:p>
      <w:pPr>
        <w:spacing w:line="360" w:lineRule="auto"/>
        <w:rPr>
          <w:rFonts w:ascii="宋体" w:hAnsi="宋体"/>
          <w:b/>
          <w:spacing w:val="58"/>
          <w:szCs w:val="21"/>
        </w:rPr>
      </w:pPr>
      <w:r>
        <w:rPr>
          <w:rFonts w:ascii="宋体" w:hAnsi="宋体"/>
          <w:b/>
          <w:spacing w:val="58"/>
          <w:szCs w:val="21"/>
        </w:rPr>
        <w:t>(</w:t>
      </w:r>
      <w:r>
        <w:rPr>
          <w:rFonts w:hint="eastAsia" w:ascii="宋体" w:hAnsi="宋体"/>
          <w:b/>
          <w:spacing w:val="58"/>
          <w:szCs w:val="21"/>
        </w:rPr>
        <w:t>一</w:t>
      </w:r>
      <w:r>
        <w:rPr>
          <w:rFonts w:ascii="宋体" w:hAnsi="宋体"/>
          <w:b/>
          <w:spacing w:val="58"/>
          <w:szCs w:val="21"/>
        </w:rPr>
        <w:t>)</w:t>
      </w:r>
      <w:r>
        <w:rPr>
          <w:rFonts w:hint="eastAsia" w:ascii="宋体" w:hAnsi="宋体"/>
          <w:b/>
          <w:spacing w:val="58"/>
          <w:szCs w:val="21"/>
        </w:rPr>
        <w:t>甲方职责：</w:t>
      </w:r>
    </w:p>
    <w:p>
      <w:pPr>
        <w:spacing w:line="360" w:lineRule="auto"/>
        <w:rPr>
          <w:rFonts w:ascii="宋体" w:hAnsi="宋体"/>
          <w:szCs w:val="21"/>
        </w:rPr>
      </w:pPr>
      <w:r>
        <w:rPr>
          <w:rFonts w:ascii="宋体" w:hAnsi="宋体"/>
          <w:szCs w:val="21"/>
        </w:rPr>
        <w:t>1</w:t>
      </w:r>
      <w:r>
        <w:rPr>
          <w:rFonts w:hint="eastAsia" w:ascii="宋体" w:hAnsi="宋体"/>
          <w:szCs w:val="21"/>
        </w:rPr>
        <w:t>、按合同做好资金的保障工作；</w:t>
      </w:r>
    </w:p>
    <w:p>
      <w:pPr>
        <w:spacing w:line="360" w:lineRule="auto"/>
        <w:rPr>
          <w:rFonts w:ascii="宋体" w:hAnsi="宋体"/>
          <w:szCs w:val="21"/>
        </w:rPr>
      </w:pPr>
      <w:r>
        <w:rPr>
          <w:rFonts w:ascii="宋体" w:hAnsi="宋体"/>
          <w:szCs w:val="21"/>
        </w:rPr>
        <w:t>2</w:t>
      </w:r>
      <w:r>
        <w:rPr>
          <w:rFonts w:hint="eastAsia" w:ascii="宋体" w:hAnsi="宋体"/>
          <w:szCs w:val="21"/>
        </w:rPr>
        <w:t>、负责监测工作的总体协调；</w:t>
      </w:r>
    </w:p>
    <w:p>
      <w:pPr>
        <w:spacing w:line="360" w:lineRule="auto"/>
        <w:rPr>
          <w:rFonts w:ascii="宋体" w:hAnsi="宋体"/>
          <w:b/>
          <w:spacing w:val="58"/>
          <w:szCs w:val="21"/>
        </w:rPr>
      </w:pPr>
      <w:r>
        <w:rPr>
          <w:rFonts w:ascii="宋体" w:hAnsi="宋体"/>
          <w:b/>
          <w:spacing w:val="58"/>
          <w:szCs w:val="21"/>
        </w:rPr>
        <w:t>(</w:t>
      </w:r>
      <w:r>
        <w:rPr>
          <w:rFonts w:hint="eastAsia" w:ascii="宋体" w:hAnsi="宋体"/>
          <w:b/>
          <w:spacing w:val="58"/>
          <w:szCs w:val="21"/>
        </w:rPr>
        <w:t>二</w:t>
      </w:r>
      <w:r>
        <w:rPr>
          <w:rFonts w:ascii="宋体" w:hAnsi="宋体"/>
          <w:b/>
          <w:spacing w:val="58"/>
          <w:szCs w:val="21"/>
        </w:rPr>
        <w:t>)</w:t>
      </w:r>
      <w:r>
        <w:rPr>
          <w:rFonts w:hint="eastAsia" w:ascii="宋体" w:hAnsi="宋体"/>
          <w:b/>
          <w:spacing w:val="58"/>
          <w:szCs w:val="21"/>
        </w:rPr>
        <w:t>乙方职责</w:t>
      </w:r>
    </w:p>
    <w:p>
      <w:pPr>
        <w:spacing w:line="360" w:lineRule="auto"/>
        <w:rPr>
          <w:rFonts w:ascii="宋体" w:hAnsi="宋体"/>
          <w:szCs w:val="21"/>
        </w:rPr>
      </w:pPr>
      <w:r>
        <w:rPr>
          <w:rFonts w:ascii="宋体" w:hAnsi="宋体"/>
          <w:szCs w:val="21"/>
        </w:rPr>
        <w:t>1</w:t>
      </w:r>
      <w:r>
        <w:rPr>
          <w:rFonts w:hint="eastAsia" w:ascii="宋体" w:hAnsi="宋体"/>
          <w:szCs w:val="21"/>
        </w:rPr>
        <w:t>、做好辖区内检测单位进场设点的协助工作；</w:t>
      </w:r>
    </w:p>
    <w:p>
      <w:pPr>
        <w:spacing w:line="360" w:lineRule="auto"/>
        <w:rPr>
          <w:rFonts w:ascii="宋体" w:hAnsi="宋体"/>
          <w:szCs w:val="21"/>
        </w:rPr>
      </w:pPr>
      <w:r>
        <w:rPr>
          <w:rFonts w:ascii="宋体" w:hAnsi="宋体"/>
          <w:szCs w:val="21"/>
        </w:rPr>
        <w:t>2</w:t>
      </w:r>
      <w:r>
        <w:rPr>
          <w:rFonts w:hint="eastAsia" w:ascii="宋体" w:hAnsi="宋体"/>
          <w:szCs w:val="21"/>
        </w:rPr>
        <w:t>、监督辖区内检测单位的日常监测工作；</w:t>
      </w:r>
    </w:p>
    <w:p>
      <w:pPr>
        <w:spacing w:line="360" w:lineRule="auto"/>
        <w:rPr>
          <w:rFonts w:ascii="宋体" w:hAnsi="宋体"/>
          <w:szCs w:val="21"/>
        </w:rPr>
      </w:pPr>
      <w:r>
        <w:rPr>
          <w:rFonts w:ascii="宋体" w:hAnsi="宋体"/>
          <w:szCs w:val="21"/>
        </w:rPr>
        <w:t>3</w:t>
      </w:r>
      <w:r>
        <w:rPr>
          <w:rFonts w:hint="eastAsia" w:ascii="宋体" w:hAnsi="宋体"/>
          <w:szCs w:val="21"/>
        </w:rPr>
        <w:t>、负责测点保护工作；</w:t>
      </w:r>
    </w:p>
    <w:p>
      <w:pPr>
        <w:spacing w:line="360" w:lineRule="auto"/>
        <w:rPr>
          <w:rFonts w:ascii="宋体" w:hAnsi="宋体"/>
          <w:b/>
          <w:spacing w:val="58"/>
          <w:szCs w:val="21"/>
        </w:rPr>
      </w:pPr>
      <w:r>
        <w:rPr>
          <w:rFonts w:hint="eastAsia" w:ascii="宋体" w:hAnsi="宋体"/>
          <w:b/>
          <w:spacing w:val="58"/>
          <w:szCs w:val="21"/>
        </w:rPr>
        <w:t>（三）丙方职责</w:t>
      </w:r>
    </w:p>
    <w:p>
      <w:pPr>
        <w:spacing w:line="360" w:lineRule="auto"/>
        <w:rPr>
          <w:rFonts w:ascii="宋体" w:hAnsi="宋体"/>
          <w:szCs w:val="21"/>
        </w:rPr>
      </w:pPr>
      <w:r>
        <w:rPr>
          <w:rFonts w:ascii="宋体" w:hAnsi="宋体"/>
          <w:szCs w:val="21"/>
        </w:rPr>
        <w:t>1</w:t>
      </w:r>
      <w:r>
        <w:rPr>
          <w:rFonts w:hint="eastAsia" w:ascii="宋体" w:hAnsi="宋体"/>
          <w:szCs w:val="21"/>
        </w:rPr>
        <w:t>、本合同签订前向甲方缴纳金额为合同价3</w:t>
      </w:r>
      <w:r>
        <w:rPr>
          <w:rFonts w:ascii="宋体" w:hAnsi="宋体"/>
          <w:szCs w:val="21"/>
        </w:rPr>
        <w:t>%</w:t>
      </w:r>
      <w:r>
        <w:rPr>
          <w:rFonts w:hint="eastAsia" w:ascii="宋体" w:hAnsi="宋体"/>
          <w:szCs w:val="21"/>
        </w:rPr>
        <w:t>的履约保证金；</w:t>
      </w:r>
    </w:p>
    <w:p>
      <w:pPr>
        <w:spacing w:line="360" w:lineRule="auto"/>
        <w:rPr>
          <w:rFonts w:ascii="宋体" w:hAnsi="宋体"/>
          <w:b/>
          <w:spacing w:val="58"/>
          <w:szCs w:val="21"/>
        </w:rPr>
      </w:pPr>
      <w:r>
        <w:rPr>
          <w:rFonts w:ascii="宋体" w:hAnsi="宋体"/>
          <w:szCs w:val="21"/>
        </w:rPr>
        <w:t>2</w:t>
      </w:r>
      <w:r>
        <w:rPr>
          <w:rFonts w:hint="eastAsia" w:ascii="宋体" w:hAnsi="宋体"/>
          <w:szCs w:val="21"/>
        </w:rPr>
        <w:t>、按监测要求配备检测人员，检测人员需具有相应的检测资质证书；</w:t>
      </w:r>
    </w:p>
    <w:p>
      <w:pPr>
        <w:spacing w:line="360" w:lineRule="auto"/>
        <w:rPr>
          <w:rFonts w:ascii="宋体" w:hAnsi="宋体"/>
          <w:szCs w:val="21"/>
        </w:rPr>
      </w:pPr>
      <w:r>
        <w:rPr>
          <w:rFonts w:ascii="宋体" w:hAnsi="宋体"/>
          <w:szCs w:val="21"/>
        </w:rPr>
        <w:t>3</w:t>
      </w:r>
      <w:r>
        <w:rPr>
          <w:rFonts w:hint="eastAsia" w:ascii="宋体" w:hAnsi="宋体"/>
          <w:szCs w:val="21"/>
        </w:rPr>
        <w:t>、现场查勘、测试，记录各种数据和状况；及时整理技术资料，全面分析，论证定性，作出综合判断；</w:t>
      </w:r>
    </w:p>
    <w:p>
      <w:pPr>
        <w:spacing w:line="360" w:lineRule="auto"/>
        <w:rPr>
          <w:rFonts w:ascii="宋体" w:hAnsi="宋体"/>
          <w:szCs w:val="21"/>
        </w:rPr>
      </w:pPr>
      <w:r>
        <w:rPr>
          <w:rFonts w:ascii="宋体" w:hAnsi="宋体"/>
          <w:szCs w:val="21"/>
        </w:rPr>
        <w:t>4</w:t>
      </w:r>
      <w:r>
        <w:rPr>
          <w:rFonts w:hint="eastAsia" w:ascii="宋体" w:hAnsi="宋体"/>
          <w:szCs w:val="21"/>
        </w:rPr>
        <w:t>、出具《检测报告》（检测报告应包括相应的检测数据）；</w:t>
      </w:r>
    </w:p>
    <w:p>
      <w:pPr>
        <w:spacing w:line="360" w:lineRule="auto"/>
        <w:rPr>
          <w:rFonts w:ascii="宋体" w:hAnsi="宋体" w:cs="宋体"/>
          <w:kern w:val="0"/>
          <w:szCs w:val="21"/>
        </w:rPr>
      </w:pPr>
      <w:r>
        <w:rPr>
          <w:rFonts w:ascii="宋体" w:hAnsi="宋体"/>
          <w:szCs w:val="21"/>
        </w:rPr>
        <w:t>5</w:t>
      </w:r>
      <w:r>
        <w:rPr>
          <w:rFonts w:hint="eastAsia" w:ascii="宋体" w:hAnsi="宋体"/>
          <w:szCs w:val="21"/>
        </w:rPr>
        <w:t>、服从甲、乙双方的监管，在发现重大异常情况时，应迅速报告</w:t>
      </w:r>
      <w:r>
        <w:rPr>
          <w:rFonts w:hint="eastAsia" w:ascii="宋体" w:hAnsi="宋体" w:cs="宋体"/>
          <w:kern w:val="0"/>
          <w:szCs w:val="21"/>
        </w:rPr>
        <w:t>当地街道和</w:t>
      </w:r>
      <w:r>
        <w:rPr>
          <w:rFonts w:hint="eastAsia" w:ascii="宋体" w:hAnsi="宋体"/>
          <w:szCs w:val="21"/>
        </w:rPr>
        <w:t>区危改办</w:t>
      </w:r>
      <w:r>
        <w:rPr>
          <w:rFonts w:hint="eastAsia" w:ascii="宋体" w:hAnsi="宋体" w:cs="宋体"/>
          <w:kern w:val="0"/>
          <w:szCs w:val="21"/>
        </w:rPr>
        <w:t>，并协助街道做好居民撤离工作；如遇台风、暴雨、大雪等灾害性天气，按甲方要求做好值班巡查工作，并实时监测，并及将检测结果上报所属街道。</w:t>
      </w:r>
    </w:p>
    <w:p>
      <w:pPr>
        <w:spacing w:line="360" w:lineRule="auto"/>
        <w:rPr>
          <w:rFonts w:ascii="宋体" w:hAnsi="宋体"/>
          <w:szCs w:val="21"/>
        </w:rPr>
      </w:pPr>
      <w:r>
        <w:rPr>
          <w:rFonts w:ascii="宋体" w:hAnsi="宋体" w:cs="宋体"/>
          <w:kern w:val="0"/>
          <w:szCs w:val="21"/>
        </w:rPr>
        <w:t>6</w:t>
      </w:r>
      <w:r>
        <w:rPr>
          <w:rFonts w:hint="eastAsia" w:ascii="宋体" w:hAnsi="宋体" w:cs="宋体"/>
          <w:kern w:val="0"/>
          <w:szCs w:val="21"/>
        </w:rPr>
        <w:t>、危房发生重大变化情况下</w:t>
      </w:r>
      <w:r>
        <w:rPr>
          <w:rFonts w:ascii="宋体" w:hAnsi="宋体" w:cs="宋体"/>
          <w:kern w:val="0"/>
          <w:szCs w:val="21"/>
        </w:rPr>
        <w:t>,</w:t>
      </w:r>
      <w:r>
        <w:rPr>
          <w:rFonts w:hint="eastAsia" w:ascii="宋体" w:hAnsi="宋体" w:cs="宋体"/>
          <w:kern w:val="0"/>
          <w:szCs w:val="21"/>
        </w:rPr>
        <w:t>丙方未及时报告甲、乙双方，引起的责任由丙方负责。</w:t>
      </w:r>
    </w:p>
    <w:p>
      <w:pPr>
        <w:spacing w:line="360" w:lineRule="auto"/>
        <w:rPr>
          <w:rFonts w:ascii="宋体" w:hAnsi="宋体"/>
          <w:b/>
          <w:spacing w:val="24"/>
          <w:szCs w:val="21"/>
        </w:rPr>
      </w:pPr>
      <w:r>
        <w:rPr>
          <w:rFonts w:hint="eastAsia" w:ascii="宋体" w:hAnsi="宋体"/>
          <w:b/>
          <w:spacing w:val="58"/>
          <w:szCs w:val="21"/>
        </w:rPr>
        <w:t>三、</w:t>
      </w:r>
      <w:r>
        <w:rPr>
          <w:rFonts w:hint="eastAsia" w:ascii="宋体" w:hAnsi="宋体"/>
          <w:b/>
          <w:spacing w:val="24"/>
          <w:szCs w:val="21"/>
        </w:rPr>
        <w:t>履行期限和方式：</w:t>
      </w:r>
    </w:p>
    <w:p>
      <w:pPr>
        <w:spacing w:line="360" w:lineRule="auto"/>
        <w:rPr>
          <w:rFonts w:ascii="宋体" w:hAnsi="宋体"/>
          <w:szCs w:val="21"/>
        </w:rPr>
      </w:pPr>
      <w:r>
        <w:rPr>
          <w:rFonts w:ascii="宋体" w:hAnsi="宋体"/>
          <w:szCs w:val="21"/>
        </w:rPr>
        <w:t>1</w:t>
      </w:r>
      <w:r>
        <w:rPr>
          <w:rFonts w:hint="eastAsia" w:ascii="宋体" w:hAnsi="宋体"/>
          <w:szCs w:val="21"/>
        </w:rPr>
        <w:t>．甲方应提前三天通知丙方工作，丙方应按时进场工作；</w:t>
      </w:r>
    </w:p>
    <w:p>
      <w:pPr>
        <w:tabs>
          <w:tab w:val="left" w:pos="720"/>
          <w:tab w:val="left" w:pos="840"/>
        </w:tabs>
        <w:spacing w:line="360" w:lineRule="auto"/>
        <w:rPr>
          <w:rFonts w:ascii="宋体" w:hAnsi="宋体"/>
          <w:szCs w:val="21"/>
        </w:rPr>
      </w:pPr>
      <w:r>
        <w:rPr>
          <w:rFonts w:ascii="宋体" w:hAnsi="宋体"/>
          <w:szCs w:val="21"/>
        </w:rPr>
        <w:t xml:space="preserve">2. </w:t>
      </w:r>
      <w:r>
        <w:rPr>
          <w:rFonts w:hint="eastAsia" w:ascii="宋体" w:hAnsi="宋体"/>
          <w:szCs w:val="21"/>
        </w:rPr>
        <w:t>丙方完成现场工作后十个工作日内，向乙方提交成果报告。</w:t>
      </w:r>
      <w:r>
        <w:rPr>
          <w:rFonts w:ascii="宋体" w:hAnsi="宋体"/>
          <w:szCs w:val="21"/>
        </w:rPr>
        <w:t xml:space="preserve"> </w:t>
      </w:r>
    </w:p>
    <w:p>
      <w:pPr>
        <w:spacing w:line="360" w:lineRule="auto"/>
        <w:rPr>
          <w:rFonts w:ascii="宋体" w:hAnsi="宋体"/>
          <w:b/>
          <w:szCs w:val="21"/>
        </w:rPr>
      </w:pPr>
      <w:r>
        <w:rPr>
          <w:rFonts w:hint="eastAsia" w:ascii="宋体" w:hAnsi="宋体"/>
          <w:b/>
          <w:spacing w:val="24"/>
          <w:szCs w:val="21"/>
        </w:rPr>
        <w:t>四、</w:t>
      </w:r>
      <w:r>
        <w:rPr>
          <w:rFonts w:hint="eastAsia" w:ascii="宋体" w:hAnsi="宋体"/>
          <w:b/>
          <w:szCs w:val="21"/>
        </w:rPr>
        <w:t>报酬及其支付方式：</w:t>
      </w:r>
    </w:p>
    <w:p>
      <w:pPr>
        <w:spacing w:line="360" w:lineRule="auto"/>
        <w:rPr>
          <w:rFonts w:ascii="宋体" w:hAnsi="宋体"/>
          <w:szCs w:val="21"/>
        </w:rPr>
      </w:pPr>
      <w:r>
        <w:rPr>
          <w:rFonts w:ascii="宋体" w:hAnsi="宋体"/>
          <w:szCs w:val="21"/>
        </w:rPr>
        <w:t>1</w:t>
      </w:r>
      <w:r>
        <w:rPr>
          <w:rFonts w:hint="eastAsia" w:ascii="宋体" w:hAnsi="宋体"/>
          <w:szCs w:val="21"/>
        </w:rPr>
        <w:t>、人工监测：</w:t>
      </w:r>
    </w:p>
    <w:p>
      <w:pPr>
        <w:spacing w:line="360" w:lineRule="auto"/>
        <w:ind w:firstLine="420" w:firstLineChars="200"/>
        <w:rPr>
          <w:rFonts w:ascii="宋体" w:hAnsi="宋体" w:cs="宋体"/>
          <w:kern w:val="0"/>
          <w:szCs w:val="21"/>
        </w:rPr>
      </w:pPr>
      <w:r>
        <w:rPr>
          <w:rFonts w:hint="eastAsia" w:ascii="宋体" w:hAnsi="宋体"/>
          <w:szCs w:val="21"/>
        </w:rPr>
        <w:t>监测建筑物共</w:t>
      </w:r>
      <w:r>
        <w:rPr>
          <w:rFonts w:hint="eastAsia" w:ascii="宋体" w:hAnsi="宋体" w:cs="宋体"/>
          <w:kern w:val="0"/>
          <w:szCs w:val="21"/>
          <w:u w:val="single"/>
        </w:rPr>
        <w:t xml:space="preserve">    </w:t>
      </w:r>
      <w:r>
        <w:rPr>
          <w:rFonts w:hint="eastAsia" w:ascii="宋体" w:hAnsi="宋体" w:cs="宋体"/>
          <w:kern w:val="0"/>
          <w:szCs w:val="21"/>
        </w:rPr>
        <w:t>幢，每幢</w:t>
      </w:r>
      <w:r>
        <w:rPr>
          <w:rFonts w:hint="eastAsia" w:ascii="宋体" w:hAnsi="宋体" w:cs="宋体"/>
          <w:kern w:val="0"/>
          <w:szCs w:val="21"/>
          <w:u w:val="single"/>
        </w:rPr>
        <w:t xml:space="preserve">    </w:t>
      </w:r>
      <w:r>
        <w:rPr>
          <w:rFonts w:hint="eastAsia" w:ascii="宋体" w:hAnsi="宋体" w:cs="宋体"/>
          <w:kern w:val="0"/>
          <w:szCs w:val="21"/>
        </w:rPr>
        <w:t>元，每月</w:t>
      </w:r>
      <w:r>
        <w:rPr>
          <w:rFonts w:ascii="宋体" w:hAnsi="宋体" w:cs="宋体"/>
          <w:kern w:val="0"/>
          <w:szCs w:val="21"/>
          <w:u w:val="single"/>
        </w:rPr>
        <w:t xml:space="preserve"> </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hint="eastAsia" w:ascii="宋体" w:hAnsi="宋体" w:cs="宋体"/>
          <w:kern w:val="0"/>
          <w:szCs w:val="21"/>
        </w:rPr>
        <w:t>元，</w:t>
      </w:r>
      <w:r>
        <w:rPr>
          <w:rFonts w:hint="eastAsia" w:ascii="宋体" w:hAnsi="宋体"/>
          <w:szCs w:val="21"/>
        </w:rPr>
        <w:t>共计费用</w:t>
      </w:r>
      <w:r>
        <w:rPr>
          <w:rFonts w:ascii="宋体" w:hAnsi="宋体"/>
          <w:szCs w:val="21"/>
          <w:u w:val="single"/>
        </w:rPr>
        <w:t xml:space="preserve">    </w:t>
      </w:r>
      <w:r>
        <w:rPr>
          <w:rFonts w:hint="eastAsia" w:ascii="宋体" w:hAnsi="宋体"/>
          <w:szCs w:val="21"/>
        </w:rPr>
        <w:t>元。</w:t>
      </w:r>
    </w:p>
    <w:p>
      <w:pPr>
        <w:spacing w:line="360" w:lineRule="auto"/>
        <w:rPr>
          <w:rFonts w:ascii="宋体" w:hAnsi="宋体"/>
          <w:szCs w:val="21"/>
        </w:rPr>
      </w:pPr>
      <w:r>
        <w:rPr>
          <w:rFonts w:ascii="宋体" w:hAnsi="宋体"/>
          <w:szCs w:val="21"/>
        </w:rPr>
        <w:t>2</w:t>
      </w:r>
      <w:r>
        <w:rPr>
          <w:rFonts w:hint="eastAsia" w:ascii="宋体" w:hAnsi="宋体"/>
          <w:szCs w:val="21"/>
        </w:rPr>
        <w:t>、远程动态监测：</w:t>
      </w:r>
    </w:p>
    <w:p>
      <w:pPr>
        <w:spacing w:line="360" w:lineRule="auto"/>
        <w:ind w:firstLine="420" w:firstLineChars="200"/>
      </w:pPr>
      <w:r>
        <w:rPr>
          <w:rFonts w:hint="eastAsia" w:ascii="宋体" w:hAnsi="宋体"/>
          <w:szCs w:val="21"/>
        </w:rPr>
        <w:t>监测建筑物共</w:t>
      </w:r>
      <w:r>
        <w:rPr>
          <w:rFonts w:hint="eastAsia" w:ascii="宋体" w:hAnsi="宋体"/>
          <w:szCs w:val="21"/>
          <w:u w:val="single"/>
        </w:rPr>
        <w:t xml:space="preserve">    </w:t>
      </w:r>
      <w:r>
        <w:rPr>
          <w:rFonts w:hint="eastAsia" w:ascii="宋体" w:hAnsi="宋体"/>
          <w:szCs w:val="21"/>
        </w:rPr>
        <w:t>幢，每幢</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r>
        <w:rPr>
          <w:rFonts w:hint="eastAsia" w:ascii="宋体" w:hAnsi="宋体" w:cs="宋体"/>
          <w:kern w:val="0"/>
          <w:szCs w:val="21"/>
        </w:rPr>
        <w:t>每月</w:t>
      </w:r>
      <w:r>
        <w:rPr>
          <w:rFonts w:ascii="宋体" w:hAnsi="宋体" w:cs="宋体"/>
          <w:kern w:val="0"/>
          <w:szCs w:val="21"/>
          <w:u w:val="single"/>
        </w:rPr>
        <w:t xml:space="preserve">    </w:t>
      </w:r>
      <w:r>
        <w:rPr>
          <w:rFonts w:hint="eastAsia" w:ascii="宋体" w:hAnsi="宋体" w:cs="宋体"/>
          <w:kern w:val="0"/>
          <w:szCs w:val="21"/>
        </w:rPr>
        <w:t>元，</w:t>
      </w:r>
      <w:r>
        <w:rPr>
          <w:rFonts w:hint="eastAsia" w:ascii="宋体" w:hAnsi="宋体"/>
          <w:szCs w:val="21"/>
        </w:rPr>
        <w:t>共计费用</w:t>
      </w:r>
      <w:r>
        <w:rPr>
          <w:rFonts w:ascii="宋体" w:hAnsi="宋体"/>
          <w:szCs w:val="21"/>
          <w:u w:val="single"/>
        </w:rPr>
        <w:t xml:space="preserve">   </w:t>
      </w:r>
      <w:r>
        <w:rPr>
          <w:rFonts w:hint="eastAsia" w:ascii="宋体" w:hAnsi="宋体"/>
          <w:szCs w:val="21"/>
        </w:rPr>
        <w:t>元。</w:t>
      </w:r>
      <w:r>
        <w:rPr>
          <w:rFonts w:hint="eastAsia" w:ascii="宋体" w:hAnsi="宋体" w:cs="宋体"/>
          <w:b/>
          <w:kern w:val="0"/>
          <w:szCs w:val="21"/>
        </w:rPr>
        <w:t>包括人工监测费、设备费用、监测管理平台费、网络平台费、</w:t>
      </w:r>
      <w:r>
        <w:rPr>
          <w:rFonts w:hint="eastAsia" w:cs="宋体"/>
          <w:b/>
          <w:szCs w:val="21"/>
        </w:rPr>
        <w:t>报警装置费、</w:t>
      </w:r>
      <w:r>
        <w:rPr>
          <w:rFonts w:hint="eastAsia" w:ascii="宋体" w:hAnsi="宋体" w:cs="宋体"/>
          <w:b/>
          <w:kern w:val="0"/>
          <w:szCs w:val="21"/>
        </w:rPr>
        <w:t>检测电费</w:t>
      </w:r>
      <w:r>
        <w:rPr>
          <w:rFonts w:hint="eastAsia" w:ascii="宋体" w:hAnsi="宋体" w:cs="宋体"/>
          <w:kern w:val="0"/>
          <w:szCs w:val="21"/>
        </w:rPr>
        <w:t>）。</w:t>
      </w:r>
    </w:p>
    <w:p>
      <w:pPr>
        <w:spacing w:line="360" w:lineRule="auto"/>
        <w:rPr>
          <w:rFonts w:ascii="宋体" w:hAnsi="宋体"/>
          <w:szCs w:val="21"/>
        </w:rPr>
      </w:pPr>
      <w:r>
        <w:rPr>
          <w:rFonts w:hint="eastAsia" w:ascii="宋体" w:hAnsi="宋体"/>
          <w:szCs w:val="21"/>
        </w:rPr>
        <w:t>结算价调整：按实际监测幢数及实际监测月份数调整结算价。</w:t>
      </w:r>
    </w:p>
    <w:p>
      <w:pPr>
        <w:spacing w:line="360" w:lineRule="auto"/>
        <w:rPr>
          <w:rFonts w:ascii="宋体" w:hAnsi="宋体"/>
          <w:szCs w:val="21"/>
        </w:rPr>
      </w:pPr>
      <w:r>
        <w:rPr>
          <w:rFonts w:hint="eastAsia" w:ascii="宋体" w:hAnsi="宋体"/>
          <w:szCs w:val="21"/>
        </w:rPr>
        <w:t>3、费用支付办法：</w:t>
      </w:r>
    </w:p>
    <w:p>
      <w:pPr>
        <w:spacing w:line="360" w:lineRule="auto"/>
        <w:rPr>
          <w:rFonts w:ascii="宋体" w:hAnsi="宋体" w:cs="宋体"/>
        </w:rPr>
      </w:pP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）监测服务期满</w:t>
      </w:r>
      <w:r>
        <w:rPr>
          <w:rFonts w:ascii="宋体" w:hAnsi="宋体" w:cs="宋体"/>
        </w:rPr>
        <w:t>6</w:t>
      </w:r>
      <w:r>
        <w:rPr>
          <w:rFonts w:hint="eastAsia" w:ascii="宋体" w:hAnsi="宋体" w:cs="宋体"/>
        </w:rPr>
        <w:t>个月后 15天内支付合同总价的20%，如合同期内监测单位监测质量无出现重大问题的，合同期满且达到既定目标后15日内付合同总价的80%，并退还履约保证金</w:t>
      </w:r>
    </w:p>
    <w:p>
      <w:pPr>
        <w:spacing w:line="360" w:lineRule="auto"/>
        <w:ind w:firstLine="105" w:firstLineChars="50"/>
        <w:rPr>
          <w:rFonts w:ascii="宋体" w:hAnsi="宋体"/>
          <w:szCs w:val="21"/>
        </w:rPr>
      </w:pP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）监测经费由政府拨款，如因政策的影响，拨款未能及时到位，丙方不得以此为由而不履行规定的义务，否则招标人按规定扣罚。</w:t>
      </w:r>
    </w:p>
    <w:p>
      <w:pPr>
        <w:spacing w:line="360" w:lineRule="auto"/>
        <w:rPr>
          <w:rFonts w:ascii="宋体" w:hAnsi="宋体"/>
          <w:szCs w:val="21"/>
        </w:rPr>
      </w:pPr>
      <w:r>
        <w:rPr>
          <w:rFonts w:ascii="宋体" w:hAnsi="宋体"/>
          <w:szCs w:val="21"/>
        </w:rPr>
        <w:t xml:space="preserve">  </w:t>
      </w:r>
      <w:r>
        <w:rPr>
          <w:rFonts w:hint="eastAsia" w:ascii="宋体" w:hAnsi="宋体"/>
          <w:szCs w:val="21"/>
        </w:rPr>
        <w:t>（</w:t>
      </w:r>
      <w:r>
        <w:rPr>
          <w:rFonts w:ascii="宋体" w:hAnsi="宋体"/>
          <w:szCs w:val="21"/>
        </w:rPr>
        <w:t>3</w:t>
      </w:r>
      <w:r>
        <w:rPr>
          <w:rFonts w:hint="eastAsia" w:ascii="宋体" w:hAnsi="宋体"/>
          <w:szCs w:val="21"/>
        </w:rPr>
        <w:t>）最终结算按以上单价和实际工作量计算。</w:t>
      </w:r>
    </w:p>
    <w:p>
      <w:pPr>
        <w:spacing w:line="360" w:lineRule="auto"/>
        <w:rPr>
          <w:rFonts w:ascii="宋体" w:hAnsi="宋体"/>
          <w:b/>
          <w:szCs w:val="21"/>
        </w:rPr>
      </w:pPr>
      <w:r>
        <w:rPr>
          <w:rFonts w:hint="eastAsia" w:ascii="宋体" w:hAnsi="宋体"/>
          <w:b/>
          <w:szCs w:val="21"/>
        </w:rPr>
        <w:t>五、</w:t>
      </w:r>
      <w:r>
        <w:rPr>
          <w:rFonts w:ascii="宋体" w:hAnsi="宋体"/>
          <w:b/>
          <w:szCs w:val="21"/>
        </w:rPr>
        <w:t xml:space="preserve"> </w:t>
      </w:r>
      <w:r>
        <w:rPr>
          <w:rFonts w:hint="eastAsia" w:ascii="宋体" w:hAnsi="宋体"/>
          <w:b/>
          <w:szCs w:val="21"/>
        </w:rPr>
        <w:t>违约金或损失赔偿金额的计算方法：</w:t>
      </w:r>
    </w:p>
    <w:p>
      <w:pPr>
        <w:spacing w:line="360" w:lineRule="auto"/>
        <w:rPr>
          <w:rFonts w:ascii="宋体" w:hAnsi="宋体"/>
          <w:szCs w:val="21"/>
        </w:rPr>
      </w:pPr>
      <w:r>
        <w:rPr>
          <w:rFonts w:ascii="宋体" w:hAnsi="宋体"/>
          <w:szCs w:val="21"/>
        </w:rPr>
        <w:t>1</w:t>
      </w:r>
      <w:r>
        <w:rPr>
          <w:rFonts w:hint="eastAsia" w:ascii="宋体" w:hAnsi="宋体"/>
          <w:szCs w:val="21"/>
        </w:rPr>
        <w:t>、丙方未按期提交报告的，每逾期一天，按总价的千分之一支付违约金；</w:t>
      </w:r>
    </w:p>
    <w:p>
      <w:pPr>
        <w:spacing w:line="360" w:lineRule="auto"/>
        <w:rPr>
          <w:rFonts w:ascii="宋体" w:hAnsi="宋体"/>
          <w:szCs w:val="21"/>
        </w:rPr>
      </w:pPr>
      <w:r>
        <w:rPr>
          <w:rFonts w:ascii="宋体" w:hAnsi="宋体"/>
          <w:szCs w:val="21"/>
        </w:rPr>
        <w:t>2</w:t>
      </w:r>
      <w:r>
        <w:rPr>
          <w:rFonts w:hint="eastAsia" w:ascii="宋体" w:hAnsi="宋体"/>
          <w:szCs w:val="21"/>
        </w:rPr>
        <w:t>、丙方未认真工作，检测结论错误且造成重大损失的，丙方应承担相应的经济和法律责任；</w:t>
      </w:r>
    </w:p>
    <w:p>
      <w:pPr>
        <w:spacing w:line="360" w:lineRule="auto"/>
        <w:rPr>
          <w:rFonts w:ascii="宋体" w:hAnsi="宋体"/>
          <w:szCs w:val="21"/>
        </w:rPr>
      </w:pPr>
      <w:r>
        <w:rPr>
          <w:rFonts w:ascii="宋体" w:hAnsi="宋体"/>
          <w:szCs w:val="21"/>
        </w:rPr>
        <w:t>3</w:t>
      </w:r>
      <w:r>
        <w:rPr>
          <w:rFonts w:hint="eastAsia" w:ascii="宋体" w:hAnsi="宋体"/>
          <w:szCs w:val="21"/>
        </w:rPr>
        <w:t>、丙方人员未履行相应职责，或工作人员不具备相应资质的，应按甲乙双方的要求进行整改，未按要求整改的，可终止合同并没收履约保证金。</w:t>
      </w:r>
    </w:p>
    <w:p>
      <w:pPr>
        <w:spacing w:line="360" w:lineRule="auto"/>
        <w:rPr>
          <w:rFonts w:ascii="宋体" w:hAnsi="宋体"/>
          <w:szCs w:val="21"/>
        </w:rPr>
      </w:pPr>
      <w:r>
        <w:rPr>
          <w:rFonts w:ascii="宋体" w:hAnsi="宋体"/>
          <w:szCs w:val="21"/>
        </w:rPr>
        <w:t>4</w:t>
      </w:r>
      <w:r>
        <w:rPr>
          <w:rFonts w:hint="eastAsia" w:ascii="宋体" w:hAnsi="宋体"/>
          <w:szCs w:val="21"/>
        </w:rPr>
        <w:t>、甲方（或乙方）未按期支付费用的，每逾期一天，按逾期付款金额的日万分之三支付逾期付款违约金。</w:t>
      </w:r>
    </w:p>
    <w:p>
      <w:pPr>
        <w:spacing w:line="360" w:lineRule="auto"/>
        <w:rPr>
          <w:rFonts w:ascii="宋体" w:hAnsi="宋体"/>
          <w:b/>
          <w:szCs w:val="21"/>
        </w:rPr>
      </w:pPr>
      <w:r>
        <w:rPr>
          <w:rFonts w:hint="eastAsia" w:ascii="宋体" w:hAnsi="宋体"/>
          <w:b/>
          <w:szCs w:val="21"/>
        </w:rPr>
        <w:t>六、争议的解决办法：</w:t>
      </w:r>
    </w:p>
    <w:p>
      <w:pPr>
        <w:spacing w:line="360" w:lineRule="auto"/>
        <w:ind w:firstLine="315" w:firstLineChars="150"/>
        <w:rPr>
          <w:rFonts w:ascii="宋体" w:hAnsi="宋体"/>
          <w:szCs w:val="21"/>
        </w:rPr>
      </w:pPr>
      <w:r>
        <w:rPr>
          <w:rFonts w:hint="eastAsia" w:ascii="宋体" w:hAnsi="宋体"/>
          <w:szCs w:val="21"/>
        </w:rPr>
        <w:t>在合同履行过程中发生争议，三方应当协商解决，协商不成的，三方同意将本协议的争议提交舟山仲裁委，按该委现行有效的仲裁规则进行仲裁，仲裁裁决是终局性的，对三方均有约束力。</w:t>
      </w:r>
      <w:r>
        <w:rPr>
          <w:rFonts w:ascii="宋体" w:hAnsi="宋体"/>
          <w:szCs w:val="21"/>
        </w:rPr>
        <w:t xml:space="preserve"> </w:t>
      </w:r>
    </w:p>
    <w:p>
      <w:pPr>
        <w:spacing w:line="360" w:lineRule="auto"/>
        <w:rPr>
          <w:rFonts w:ascii="宋体" w:hAnsi="宋体"/>
          <w:b/>
          <w:szCs w:val="21"/>
        </w:rPr>
      </w:pPr>
      <w:r>
        <w:rPr>
          <w:rFonts w:hint="eastAsia" w:ascii="宋体" w:hAnsi="宋体"/>
          <w:b/>
          <w:szCs w:val="21"/>
        </w:rPr>
        <w:t>七、其它</w:t>
      </w:r>
    </w:p>
    <w:p>
      <w:pPr>
        <w:spacing w:line="360" w:lineRule="auto"/>
        <w:ind w:firstLine="315" w:firstLineChars="150"/>
        <w:rPr>
          <w:rFonts w:ascii="宋体" w:hAnsi="宋体"/>
          <w:szCs w:val="21"/>
        </w:rPr>
      </w:pPr>
      <w:r>
        <w:rPr>
          <w:rFonts w:hint="eastAsia" w:ascii="宋体" w:hAnsi="宋体"/>
          <w:szCs w:val="21"/>
        </w:rPr>
        <w:t>（一）未尽事宜，经三方协商一致，签订补充协议；</w:t>
      </w:r>
    </w:p>
    <w:p>
      <w:pPr>
        <w:spacing w:line="360" w:lineRule="auto"/>
        <w:ind w:firstLine="315" w:firstLineChars="150"/>
        <w:rPr>
          <w:rFonts w:ascii="宋体" w:hAnsi="宋体"/>
          <w:szCs w:val="21"/>
        </w:rPr>
      </w:pPr>
      <w:r>
        <w:rPr>
          <w:rFonts w:hint="eastAsia" w:ascii="宋体" w:hAnsi="宋体"/>
          <w:szCs w:val="21"/>
        </w:rPr>
        <w:t>（二）三方的协商补充条款、补充协议与本合同均具效力；</w:t>
      </w:r>
    </w:p>
    <w:p>
      <w:pPr>
        <w:spacing w:line="360" w:lineRule="auto"/>
        <w:ind w:firstLine="315" w:firstLineChars="150"/>
        <w:rPr>
          <w:rFonts w:ascii="宋体" w:hAnsi="宋体"/>
        </w:rPr>
      </w:pPr>
      <w:r>
        <w:rPr>
          <w:rFonts w:hint="eastAsia" w:ascii="宋体" w:hAnsi="宋体"/>
          <w:szCs w:val="21"/>
        </w:rPr>
        <w:t>（三）本合同经三方盖章及签字，</w:t>
      </w:r>
      <w:r>
        <w:rPr>
          <w:rFonts w:hint="eastAsia" w:ascii="宋体" w:hAnsi="宋体"/>
        </w:rPr>
        <w:t>经舟山市中昊工程造价咨询有限责任公司鉴证后生效。</w:t>
      </w:r>
    </w:p>
    <w:p>
      <w:pPr>
        <w:spacing w:line="360" w:lineRule="auto"/>
        <w:ind w:firstLine="315" w:firstLineChars="150"/>
        <w:rPr>
          <w:rFonts w:ascii="宋体" w:hAnsi="宋体"/>
          <w:szCs w:val="21"/>
        </w:rPr>
      </w:pPr>
      <w:r>
        <w:rPr>
          <w:rFonts w:hint="eastAsia" w:ascii="宋体" w:hAnsi="宋体"/>
          <w:szCs w:val="21"/>
        </w:rPr>
        <w:t>（四）本合同正本一式八份，甲乙丙三方各执贰份，</w:t>
      </w:r>
      <w:r>
        <w:rPr>
          <w:rFonts w:hint="eastAsia" w:ascii="宋体" w:hAnsi="宋体"/>
        </w:rPr>
        <w:t>舟山市中昊工程造价咨询有限责任公司和定海区采购办各一份</w:t>
      </w:r>
      <w:r>
        <w:rPr>
          <w:rFonts w:hint="eastAsia" w:ascii="宋体" w:hAnsi="宋体"/>
          <w:szCs w:val="21"/>
        </w:rPr>
        <w:t>。</w:t>
      </w:r>
    </w:p>
    <w:p>
      <w:pPr>
        <w:spacing w:line="360" w:lineRule="auto"/>
        <w:ind w:left="7482" w:leftChars="-57" w:right="-1052" w:rightChars="-501" w:hanging="7602" w:hangingChars="3620"/>
        <w:rPr>
          <w:rFonts w:ascii="宋体" w:hAnsi="宋体"/>
          <w:szCs w:val="21"/>
        </w:rPr>
      </w:pPr>
      <w:r>
        <w:rPr>
          <w:rFonts w:hint="eastAsia" w:ascii="宋体" w:hAnsi="宋体"/>
          <w:szCs w:val="21"/>
        </w:rPr>
        <w:t>甲</w:t>
      </w:r>
      <w:r>
        <w:rPr>
          <w:rFonts w:ascii="宋体" w:hAnsi="宋体"/>
          <w:szCs w:val="21"/>
        </w:rPr>
        <w:t xml:space="preserve"> </w:t>
      </w:r>
      <w:r>
        <w:rPr>
          <w:rFonts w:hint="eastAsia" w:ascii="宋体" w:hAnsi="宋体"/>
          <w:szCs w:val="21"/>
        </w:rPr>
        <w:t>方（盖章）：                             　</w:t>
      </w:r>
      <w:r>
        <w:rPr>
          <w:rFonts w:ascii="宋体" w:hAnsi="宋体"/>
          <w:szCs w:val="21"/>
        </w:rPr>
        <w:t xml:space="preserve"> </w:t>
      </w:r>
      <w:r>
        <w:rPr>
          <w:rFonts w:hint="eastAsia" w:ascii="宋体" w:hAnsi="宋体"/>
          <w:szCs w:val="21"/>
        </w:rPr>
        <w:t>乙</w:t>
      </w:r>
      <w:r>
        <w:rPr>
          <w:rFonts w:ascii="宋体" w:hAnsi="宋体"/>
          <w:szCs w:val="21"/>
        </w:rPr>
        <w:t xml:space="preserve"> </w:t>
      </w:r>
      <w:r>
        <w:rPr>
          <w:rFonts w:hint="eastAsia" w:ascii="宋体" w:hAnsi="宋体"/>
          <w:szCs w:val="21"/>
        </w:rPr>
        <w:t>方（盖章）：　</w:t>
      </w:r>
    </w:p>
    <w:p>
      <w:pPr>
        <w:spacing w:line="360" w:lineRule="auto"/>
        <w:ind w:leftChars="-57" w:hanging="119" w:hangingChars="57"/>
        <w:rPr>
          <w:rFonts w:ascii="宋体" w:hAnsi="宋体"/>
          <w:szCs w:val="21"/>
        </w:rPr>
      </w:pPr>
      <w:r>
        <w:rPr>
          <w:rFonts w:hint="eastAsia" w:ascii="宋体" w:hAnsi="宋体"/>
          <w:szCs w:val="21"/>
        </w:rPr>
        <w:t>法定代表人（签字或盖章）：</w:t>
      </w:r>
      <w:r>
        <w:rPr>
          <w:rFonts w:ascii="宋体" w:hAnsi="宋体"/>
          <w:szCs w:val="21"/>
        </w:rPr>
        <w:t xml:space="preserve">                    </w:t>
      </w:r>
      <w:r>
        <w:rPr>
          <w:rFonts w:hint="eastAsia" w:ascii="宋体" w:hAnsi="宋体"/>
          <w:szCs w:val="21"/>
        </w:rPr>
        <w:t>法定代表人（签字或盖章）：</w:t>
      </w:r>
      <w:r>
        <w:rPr>
          <w:rFonts w:ascii="宋体" w:hAnsi="宋体"/>
          <w:szCs w:val="21"/>
        </w:rPr>
        <w:t xml:space="preserve">                 </w:t>
      </w:r>
    </w:p>
    <w:p>
      <w:pPr>
        <w:spacing w:line="360" w:lineRule="auto"/>
        <w:ind w:leftChars="-57" w:hanging="119" w:hangingChars="57"/>
        <w:rPr>
          <w:rFonts w:ascii="宋体" w:hAnsi="宋体"/>
          <w:szCs w:val="21"/>
        </w:rPr>
      </w:pPr>
      <w:r>
        <w:rPr>
          <w:rFonts w:hint="eastAsia" w:ascii="宋体" w:hAnsi="宋体"/>
          <w:szCs w:val="21"/>
        </w:rPr>
        <w:t>联系人及联系号码：</w:t>
      </w:r>
      <w:r>
        <w:rPr>
          <w:rFonts w:ascii="宋体" w:hAnsi="宋体"/>
          <w:szCs w:val="21"/>
        </w:rPr>
        <w:t xml:space="preserve">                            </w:t>
      </w:r>
      <w:r>
        <w:rPr>
          <w:rFonts w:hint="eastAsia" w:ascii="宋体" w:hAnsi="宋体"/>
          <w:szCs w:val="21"/>
        </w:rPr>
        <w:t>联系人及联系号码：</w:t>
      </w:r>
      <w:r>
        <w:rPr>
          <w:rFonts w:ascii="宋体" w:hAnsi="宋体"/>
          <w:szCs w:val="21"/>
        </w:rPr>
        <w:t xml:space="preserve">                                                                            </w:t>
      </w:r>
    </w:p>
    <w:p>
      <w:pPr>
        <w:spacing w:line="360" w:lineRule="auto"/>
        <w:ind w:leftChars="-57" w:hanging="119" w:hangingChars="57"/>
        <w:jc w:val="left"/>
        <w:rPr>
          <w:rFonts w:ascii="宋体" w:hAnsi="宋体"/>
          <w:szCs w:val="21"/>
        </w:rPr>
      </w:pPr>
    </w:p>
    <w:p>
      <w:pPr>
        <w:spacing w:line="360" w:lineRule="auto"/>
        <w:ind w:leftChars="-57" w:hanging="119" w:hangingChars="57"/>
        <w:jc w:val="left"/>
        <w:rPr>
          <w:rFonts w:ascii="宋体" w:hAnsi="宋体"/>
          <w:szCs w:val="21"/>
        </w:rPr>
      </w:pPr>
      <w:r>
        <w:rPr>
          <w:rFonts w:hint="eastAsia" w:ascii="宋体" w:hAnsi="宋体"/>
          <w:szCs w:val="21"/>
        </w:rPr>
        <w:t>丙　方（盖章）：</w:t>
      </w:r>
      <w:r>
        <w:rPr>
          <w:rFonts w:ascii="宋体" w:hAnsi="宋体"/>
          <w:szCs w:val="21"/>
        </w:rPr>
        <w:t xml:space="preserve">                              </w:t>
      </w:r>
      <w:r>
        <w:rPr>
          <w:rFonts w:hint="eastAsia" w:ascii="宋体" w:hAnsi="宋体"/>
          <w:szCs w:val="21"/>
        </w:rPr>
        <w:t>鉴证方（盖章）：　</w:t>
      </w:r>
    </w:p>
    <w:p>
      <w:pPr>
        <w:spacing w:line="360" w:lineRule="auto"/>
        <w:ind w:leftChars="-57" w:hanging="119" w:hangingChars="57"/>
        <w:rPr>
          <w:rFonts w:ascii="宋体" w:hAnsi="宋体"/>
          <w:szCs w:val="21"/>
        </w:rPr>
      </w:pPr>
      <w:r>
        <w:rPr>
          <w:rFonts w:hint="eastAsia" w:ascii="宋体" w:hAnsi="宋体"/>
          <w:szCs w:val="21"/>
        </w:rPr>
        <w:t>法定代表人（签字或盖章）：</w:t>
      </w:r>
      <w:r>
        <w:rPr>
          <w:rFonts w:ascii="宋体" w:hAnsi="宋体"/>
          <w:szCs w:val="21"/>
        </w:rPr>
        <w:t xml:space="preserve">                    </w:t>
      </w:r>
      <w:r>
        <w:rPr>
          <w:rFonts w:hint="eastAsia" w:ascii="宋体" w:hAnsi="宋体"/>
          <w:szCs w:val="21"/>
        </w:rPr>
        <w:t>法定代表人（签字或盖章）：</w:t>
      </w:r>
    </w:p>
    <w:p>
      <w:pPr>
        <w:spacing w:line="360" w:lineRule="auto"/>
        <w:ind w:leftChars="-57" w:hanging="119" w:hangingChars="57"/>
        <w:rPr>
          <w:rFonts w:ascii="宋体" w:hAnsi="宋体"/>
          <w:szCs w:val="21"/>
        </w:rPr>
      </w:pPr>
      <w:r>
        <w:rPr>
          <w:rFonts w:hint="eastAsia" w:ascii="宋体" w:hAnsi="宋体"/>
          <w:szCs w:val="21"/>
        </w:rPr>
        <w:t>联系人及联系号码：</w:t>
      </w:r>
      <w:r>
        <w:rPr>
          <w:rFonts w:ascii="宋体" w:hAnsi="宋体"/>
          <w:szCs w:val="21"/>
        </w:rPr>
        <w:t xml:space="preserve">                            </w:t>
      </w:r>
      <w:r>
        <w:rPr>
          <w:rFonts w:hint="eastAsia" w:ascii="宋体" w:hAnsi="宋体"/>
          <w:szCs w:val="21"/>
        </w:rPr>
        <w:t>联系人及联系号码：</w:t>
      </w:r>
      <w:r>
        <w:rPr>
          <w:rFonts w:ascii="宋体" w:hAnsi="宋体"/>
          <w:szCs w:val="21"/>
        </w:rPr>
        <w:t xml:space="preserve">  </w:t>
      </w:r>
    </w:p>
    <w:p>
      <w:pPr>
        <w:spacing w:line="360" w:lineRule="auto"/>
        <w:ind w:firstLine="5355" w:firstLineChars="2550"/>
        <w:rPr>
          <w:rFonts w:ascii="宋体" w:hAnsi="宋体"/>
        </w:rPr>
      </w:pPr>
      <w:r>
        <w:rPr>
          <w:rFonts w:hint="eastAsia" w:ascii="宋体" w:hAnsi="宋体"/>
          <w:szCs w:val="21"/>
        </w:rPr>
        <w:t>签订日期：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numPr>
          <w:ilvl w:val="0"/>
          <w:numId w:val="13"/>
        </w:numPr>
        <w:spacing w:line="360" w:lineRule="auto"/>
        <w:ind w:firstLine="602" w:firstLineChars="200"/>
        <w:jc w:val="center"/>
        <w:rPr>
          <w:rFonts w:ascii="宋体" w:hAnsi="宋体" w:cs="宋体"/>
          <w:b/>
          <w:sz w:val="30"/>
        </w:rPr>
      </w:pPr>
      <w:bookmarkStart w:id="15" w:name="_Toc451429387"/>
      <w:bookmarkStart w:id="16" w:name="_Toc480187595"/>
      <w:r>
        <w:rPr>
          <w:rFonts w:ascii="宋体" w:hAnsi="宋体" w:cs="宋体"/>
          <w:b/>
          <w:sz w:val="30"/>
        </w:rPr>
        <w:t xml:space="preserve"> </w:t>
      </w:r>
      <w:r>
        <w:rPr>
          <w:rFonts w:hint="eastAsia" w:ascii="宋体" w:hAnsi="宋体" w:cs="宋体"/>
          <w:b/>
          <w:sz w:val="30"/>
        </w:rPr>
        <w:t>投标文件相关格式</w:t>
      </w:r>
    </w:p>
    <w:p>
      <w:pPr>
        <w:pStyle w:val="2"/>
      </w:pPr>
    </w:p>
    <w:p>
      <w:pPr>
        <w:spacing w:line="360" w:lineRule="auto"/>
        <w:ind w:firstLine="480" w:firstLineChars="200"/>
        <w:outlineLvl w:val="0"/>
        <w:rPr>
          <w:rFonts w:hint="eastAsia" w:ascii="宋体" w:hAnsi="宋体" w:cs="宋体"/>
          <w:sz w:val="24"/>
        </w:rPr>
      </w:pPr>
      <w:r>
        <w:rPr>
          <w:rFonts w:hint="eastAsia" w:ascii="宋体" w:hAnsi="宋体" w:cs="宋体"/>
          <w:sz w:val="24"/>
        </w:rPr>
        <w:t>投标人按照以下格式编制投标文件，并将报价文件、资格证明文件、商务文件、技术文件分别装订成册（资格证明文件、商务文件、技术文件可以装订成一册或分别装订成册）。</w:t>
      </w:r>
    </w:p>
    <w:p>
      <w:pPr>
        <w:autoSpaceDE w:val="0"/>
        <w:autoSpaceDN w:val="0"/>
        <w:adjustRightInd w:val="0"/>
        <w:spacing w:line="360" w:lineRule="auto"/>
        <w:outlineLvl w:val="1"/>
        <w:rPr>
          <w:rFonts w:ascii="宋体" w:hAnsi="宋体"/>
          <w:b/>
          <w:bCs/>
          <w:sz w:val="24"/>
        </w:rPr>
      </w:pPr>
      <w:bookmarkStart w:id="21" w:name="_GoBack"/>
      <w:bookmarkEnd w:id="21"/>
    </w:p>
    <w:p>
      <w:pPr>
        <w:autoSpaceDE w:val="0"/>
        <w:autoSpaceDN w:val="0"/>
        <w:adjustRightInd w:val="0"/>
        <w:spacing w:line="360" w:lineRule="auto"/>
        <w:outlineLvl w:val="1"/>
        <w:rPr>
          <w:rFonts w:ascii="宋体" w:hAnsi="宋体"/>
          <w:b/>
          <w:bCs/>
          <w:sz w:val="24"/>
        </w:rPr>
      </w:pPr>
      <w:r>
        <w:rPr>
          <w:rFonts w:ascii="宋体" w:hAnsi="宋体"/>
          <w:b/>
          <w:bCs/>
          <w:sz w:val="24"/>
        </w:rPr>
        <w:t>一、投标文件外层包装封面（格式供参考）</w:t>
      </w:r>
      <w:bookmarkEnd w:id="15"/>
      <w:bookmarkEnd w:id="16"/>
    </w:p>
    <w:p>
      <w:pPr>
        <w:spacing w:line="360" w:lineRule="atLeast"/>
        <w:rPr>
          <w:rFonts w:ascii="宋体" w:hAnsi="宋体"/>
          <w:szCs w:val="21"/>
        </w:rPr>
      </w:pPr>
      <w:r>
        <w:rPr>
          <w:rFonts w:ascii="宋体" w:hAnsi="宋体"/>
          <w:szCs w:val="21"/>
        </w:rPr>
        <w:t>1.报价文件外层包装（密封袋）封面</w:t>
      </w:r>
    </w:p>
    <w:p>
      <w:pPr>
        <w:autoSpaceDE w:val="0"/>
        <w:autoSpaceDN w:val="0"/>
        <w:adjustRightInd w:val="0"/>
        <w:spacing w:line="360" w:lineRule="auto"/>
        <w:jc w:val="center"/>
        <w:rPr>
          <w:rFonts w:ascii="宋体" w:hAnsi="宋体"/>
          <w:b/>
          <w:sz w:val="32"/>
          <w:szCs w:val="32"/>
        </w:rPr>
      </w:pPr>
      <w:bookmarkStart w:id="17" w:name="_Toc297472068"/>
    </w:p>
    <w:p>
      <w:pPr>
        <w:spacing w:line="360" w:lineRule="auto"/>
        <w:jc w:val="center"/>
        <w:rPr>
          <w:rFonts w:ascii="宋体" w:hAnsi="宋体"/>
          <w:spacing w:val="40"/>
          <w:w w:val="90"/>
          <w:sz w:val="96"/>
          <w:szCs w:val="96"/>
          <w:lang w:bidi="th-TH"/>
        </w:rPr>
      </w:pPr>
      <w:r>
        <w:rPr>
          <w:rFonts w:ascii="宋体" w:hAnsi="宋体"/>
          <w:spacing w:val="40"/>
          <w:w w:val="90"/>
          <w:sz w:val="96"/>
          <w:szCs w:val="96"/>
          <w:lang w:bidi="th-TH"/>
        </w:rPr>
        <w:t>投 标 文 件</w:t>
      </w:r>
    </w:p>
    <w:p>
      <w:pPr>
        <w:autoSpaceDE w:val="0"/>
        <w:autoSpaceDN w:val="0"/>
        <w:adjustRightInd w:val="0"/>
        <w:spacing w:line="360" w:lineRule="auto"/>
        <w:jc w:val="center"/>
        <w:rPr>
          <w:rFonts w:ascii="宋体" w:hAnsi="宋体"/>
          <w:b/>
          <w:sz w:val="44"/>
          <w:szCs w:val="44"/>
        </w:rPr>
      </w:pPr>
      <w:r>
        <w:rPr>
          <w:rFonts w:ascii="宋体" w:hAnsi="宋体"/>
          <w:b/>
          <w:sz w:val="44"/>
          <w:szCs w:val="44"/>
        </w:rPr>
        <w:t>（报价文件）</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9"/>
        <w:spacing w:line="360" w:lineRule="auto"/>
        <w:ind w:left="0" w:rightChars="0"/>
        <w:rPr>
          <w:rFonts w:hint="default" w:ascii="宋体" w:hAnsi="宋体"/>
          <w:sz w:val="32"/>
          <w:szCs w:val="32"/>
        </w:rPr>
      </w:pPr>
      <w:r>
        <w:rPr>
          <w:rFonts w:hint="default" w:ascii="宋体" w:hAnsi="宋体"/>
          <w:sz w:val="32"/>
          <w:szCs w:val="32"/>
        </w:rPr>
        <w:t>采购人名称：</w:t>
      </w:r>
      <w:r>
        <w:rPr>
          <w:rFonts w:hint="default" w:ascii="宋体" w:hAnsi="宋体"/>
          <w:szCs w:val="28"/>
          <w:u w:val="single"/>
        </w:rPr>
        <w:t xml:space="preserve">                                   </w:t>
      </w:r>
    </w:p>
    <w:p>
      <w:pPr>
        <w:pStyle w:val="9"/>
        <w:spacing w:line="360" w:lineRule="auto"/>
        <w:ind w:left="0" w:rightChars="0"/>
        <w:rPr>
          <w:rFonts w:hint="default" w:ascii="宋体" w:hAnsi="宋体"/>
          <w:sz w:val="32"/>
          <w:szCs w:val="32"/>
          <w:u w:val="single"/>
        </w:rPr>
      </w:pPr>
      <w:r>
        <w:rPr>
          <w:rFonts w:hint="default" w:ascii="宋体" w:hAnsi="宋体"/>
          <w:sz w:val="32"/>
          <w:szCs w:val="32"/>
        </w:rPr>
        <w:t>供应商名称：</w:t>
      </w:r>
      <w:r>
        <w:rPr>
          <w:rFonts w:hint="default" w:ascii="宋体" w:hAnsi="宋体"/>
          <w:sz w:val="32"/>
          <w:szCs w:val="32"/>
          <w:u w:val="single"/>
        </w:rPr>
        <w:t xml:space="preserve">                               </w:t>
      </w:r>
    </w:p>
    <w:p>
      <w:pPr>
        <w:pStyle w:val="9"/>
        <w:spacing w:line="360" w:lineRule="auto"/>
        <w:ind w:left="0" w:rightChars="0"/>
        <w:rPr>
          <w:rFonts w:hint="default" w:ascii="宋体" w:hAnsi="宋体"/>
          <w:sz w:val="32"/>
          <w:szCs w:val="32"/>
        </w:rPr>
      </w:pPr>
      <w:r>
        <w:rPr>
          <w:rFonts w:hint="default" w:ascii="宋体" w:hAnsi="宋体"/>
          <w:sz w:val="32"/>
          <w:szCs w:val="32"/>
        </w:rPr>
        <w:t>供应商地址：</w:t>
      </w:r>
      <w:r>
        <w:rPr>
          <w:rFonts w:hint="default" w:ascii="宋体" w:hAnsi="宋体"/>
          <w:sz w:val="32"/>
          <w:szCs w:val="32"/>
          <w:u w:val="single"/>
        </w:rPr>
        <w:t xml:space="preserve">                               </w:t>
      </w:r>
    </w:p>
    <w:p>
      <w:pPr>
        <w:pStyle w:val="9"/>
        <w:spacing w:line="360" w:lineRule="auto"/>
        <w:ind w:left="0" w:rightChars="0"/>
        <w:rPr>
          <w:rFonts w:hint="default" w:ascii="宋体" w:hAnsi="宋体"/>
          <w:szCs w:val="28"/>
          <w:u w:val="single"/>
        </w:rPr>
      </w:pPr>
      <w:r>
        <w:rPr>
          <w:rFonts w:hint="default" w:ascii="宋体" w:hAnsi="宋体"/>
          <w:sz w:val="32"/>
          <w:szCs w:val="32"/>
        </w:rPr>
        <w:t>项目名称：</w:t>
      </w:r>
      <w:r>
        <w:rPr>
          <w:rFonts w:hint="default" w:ascii="宋体" w:hAnsi="宋体"/>
          <w:szCs w:val="28"/>
          <w:u w:val="single"/>
        </w:rPr>
        <w:t xml:space="preserve">                                      </w:t>
      </w:r>
    </w:p>
    <w:p>
      <w:pPr>
        <w:pStyle w:val="9"/>
        <w:spacing w:line="360" w:lineRule="auto"/>
        <w:ind w:left="0" w:rightChars="0"/>
        <w:rPr>
          <w:rFonts w:hint="default" w:ascii="宋体" w:hAnsi="宋体"/>
          <w:sz w:val="32"/>
          <w:szCs w:val="32"/>
        </w:rPr>
      </w:pPr>
      <w:r>
        <w:rPr>
          <w:rFonts w:hint="default" w:ascii="宋体" w:hAnsi="宋体"/>
          <w:sz w:val="32"/>
          <w:szCs w:val="32"/>
        </w:rPr>
        <w:t>招标编号</w:t>
      </w:r>
      <w:r>
        <w:rPr>
          <w:rFonts w:hint="default" w:ascii="宋体" w:hAnsi="宋体"/>
          <w:szCs w:val="28"/>
        </w:rPr>
        <w:t>：</w:t>
      </w:r>
      <w:r>
        <w:rPr>
          <w:rFonts w:hint="default" w:ascii="宋体" w:hAnsi="宋体"/>
          <w:szCs w:val="28"/>
          <w:u w:val="single"/>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spacing w:line="360" w:lineRule="auto"/>
        <w:jc w:val="center"/>
        <w:rPr>
          <w:rFonts w:ascii="宋体" w:hAnsi="宋体"/>
          <w:b/>
          <w:sz w:val="30"/>
          <w:szCs w:val="30"/>
        </w:rPr>
      </w:pPr>
      <w:r>
        <w:rPr>
          <w:rFonts w:ascii="宋体" w:hAnsi="宋体"/>
          <w:b/>
          <w:sz w:val="30"/>
          <w:szCs w:val="30"/>
        </w:rPr>
        <w:t>在</w:t>
      </w:r>
      <w:r>
        <w:rPr>
          <w:rFonts w:ascii="宋体" w:hAnsi="宋体"/>
          <w:b/>
          <w:sz w:val="30"/>
          <w:szCs w:val="30"/>
          <w:u w:val="single"/>
        </w:rPr>
        <w:t xml:space="preserve">    </w:t>
      </w:r>
      <w:r>
        <w:rPr>
          <w:rFonts w:ascii="宋体" w:hAnsi="宋体"/>
          <w:b/>
          <w:sz w:val="30"/>
          <w:szCs w:val="30"/>
        </w:rPr>
        <w:t>年</w:t>
      </w:r>
      <w:r>
        <w:rPr>
          <w:rFonts w:ascii="宋体" w:hAnsi="宋体"/>
          <w:b/>
          <w:sz w:val="30"/>
          <w:szCs w:val="30"/>
          <w:u w:val="single"/>
        </w:rPr>
        <w:t xml:space="preserve">    </w:t>
      </w:r>
      <w:r>
        <w:rPr>
          <w:rFonts w:ascii="宋体" w:hAnsi="宋体"/>
          <w:b/>
          <w:sz w:val="30"/>
          <w:szCs w:val="30"/>
        </w:rPr>
        <w:t>月</w:t>
      </w:r>
      <w:r>
        <w:rPr>
          <w:rFonts w:ascii="宋体" w:hAnsi="宋体"/>
          <w:b/>
          <w:sz w:val="30"/>
          <w:szCs w:val="30"/>
          <w:u w:val="single"/>
        </w:rPr>
        <w:t xml:space="preserve">    </w:t>
      </w:r>
      <w:r>
        <w:rPr>
          <w:rFonts w:ascii="宋体" w:hAnsi="宋体"/>
          <w:b/>
          <w:sz w:val="30"/>
          <w:szCs w:val="30"/>
        </w:rPr>
        <w:t>日之前不得启封</w:t>
      </w:r>
    </w:p>
    <w:bookmarkEnd w:id="17"/>
    <w:p>
      <w:pPr>
        <w:spacing w:line="360" w:lineRule="atLeast"/>
        <w:rPr>
          <w:rFonts w:ascii="宋体" w:hAnsi="宋体"/>
          <w:szCs w:val="21"/>
        </w:rPr>
      </w:pPr>
      <w:r>
        <w:rPr>
          <w:rFonts w:ascii="宋体" w:hAnsi="宋体"/>
        </w:rPr>
        <w:br w:type="page"/>
      </w:r>
      <w:r>
        <w:rPr>
          <w:rFonts w:ascii="宋体" w:hAnsi="宋体"/>
          <w:szCs w:val="21"/>
        </w:rPr>
        <w:t>2.资格证明、商务资信、技术文件外层包装</w:t>
      </w:r>
      <w:r>
        <w:rPr>
          <w:rFonts w:ascii="宋体" w:hAnsi="宋体"/>
          <w:bCs/>
          <w:szCs w:val="21"/>
        </w:rPr>
        <w:t>（密封袋）</w:t>
      </w:r>
      <w:r>
        <w:rPr>
          <w:rFonts w:ascii="宋体" w:hAnsi="宋体"/>
          <w:szCs w:val="21"/>
        </w:rPr>
        <w:t>封面</w:t>
      </w:r>
    </w:p>
    <w:p>
      <w:pPr>
        <w:spacing w:line="360" w:lineRule="auto"/>
        <w:jc w:val="center"/>
        <w:rPr>
          <w:rFonts w:ascii="宋体" w:hAnsi="宋体"/>
          <w:b/>
          <w:sz w:val="30"/>
          <w:szCs w:val="30"/>
        </w:rPr>
      </w:pPr>
    </w:p>
    <w:p>
      <w:pPr>
        <w:autoSpaceDE w:val="0"/>
        <w:autoSpaceDN w:val="0"/>
        <w:adjustRightInd w:val="0"/>
        <w:spacing w:line="360" w:lineRule="auto"/>
        <w:jc w:val="center"/>
        <w:rPr>
          <w:rFonts w:ascii="宋体" w:hAnsi="宋体"/>
          <w:b/>
          <w:sz w:val="32"/>
          <w:szCs w:val="32"/>
        </w:rPr>
      </w:pPr>
    </w:p>
    <w:p>
      <w:pPr>
        <w:spacing w:line="360" w:lineRule="auto"/>
        <w:jc w:val="center"/>
        <w:rPr>
          <w:rFonts w:ascii="宋体" w:hAnsi="宋体"/>
          <w:spacing w:val="40"/>
          <w:w w:val="90"/>
          <w:sz w:val="96"/>
          <w:szCs w:val="96"/>
          <w:lang w:bidi="th-TH"/>
        </w:rPr>
      </w:pPr>
      <w:r>
        <w:rPr>
          <w:rFonts w:ascii="宋体" w:hAnsi="宋体"/>
          <w:spacing w:val="40"/>
          <w:w w:val="90"/>
          <w:sz w:val="96"/>
          <w:szCs w:val="96"/>
          <w:lang w:bidi="th-TH"/>
        </w:rPr>
        <w:t>投 标 文 件</w:t>
      </w:r>
    </w:p>
    <w:p>
      <w:pPr>
        <w:autoSpaceDE w:val="0"/>
        <w:autoSpaceDN w:val="0"/>
        <w:adjustRightInd w:val="0"/>
        <w:spacing w:line="360" w:lineRule="auto"/>
        <w:jc w:val="center"/>
        <w:rPr>
          <w:rFonts w:ascii="宋体" w:hAnsi="宋体"/>
          <w:b/>
          <w:sz w:val="44"/>
          <w:szCs w:val="44"/>
        </w:rPr>
      </w:pPr>
      <w:r>
        <w:rPr>
          <w:rFonts w:ascii="宋体" w:hAnsi="宋体"/>
          <w:b/>
          <w:sz w:val="44"/>
          <w:szCs w:val="44"/>
        </w:rPr>
        <w:t>（资格证明文件、</w:t>
      </w:r>
      <w:r>
        <w:rPr>
          <w:rFonts w:hint="eastAsia" w:ascii="宋体" w:hAnsi="宋体"/>
          <w:b/>
          <w:sz w:val="44"/>
          <w:szCs w:val="44"/>
        </w:rPr>
        <w:t>商务资信文件</w:t>
      </w:r>
      <w:r>
        <w:rPr>
          <w:rFonts w:ascii="宋体" w:hAnsi="宋体"/>
          <w:b/>
          <w:sz w:val="44"/>
          <w:szCs w:val="44"/>
        </w:rPr>
        <w:t>、技术文件）</w:t>
      </w:r>
    </w:p>
    <w:p>
      <w:pPr>
        <w:spacing w:line="360" w:lineRule="auto"/>
        <w:jc w:val="center"/>
        <w:rPr>
          <w:rFonts w:ascii="宋体" w:hAnsi="宋体"/>
          <w:b/>
          <w:sz w:val="30"/>
          <w:szCs w:val="30"/>
        </w:rPr>
      </w:pPr>
      <w:bookmarkStart w:id="18" w:name="_Toc297472066"/>
      <w:r>
        <w:rPr>
          <w:rFonts w:ascii="宋体" w:hAnsi="宋体"/>
          <w:b/>
          <w:sz w:val="30"/>
          <w:szCs w:val="30"/>
        </w:rPr>
        <w:t>【开标时启封</w:t>
      </w:r>
      <w:bookmarkEnd w:id="18"/>
      <w:r>
        <w:rPr>
          <w:rFonts w:ascii="宋体" w:hAnsi="宋体"/>
          <w:b/>
          <w:sz w:val="30"/>
          <w:szCs w:val="30"/>
        </w:rPr>
        <w:t>】</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9"/>
        <w:spacing w:line="360" w:lineRule="auto"/>
        <w:ind w:left="0" w:rightChars="0"/>
        <w:rPr>
          <w:rFonts w:hint="default" w:ascii="宋体" w:hAnsi="宋体"/>
          <w:sz w:val="32"/>
          <w:szCs w:val="32"/>
        </w:rPr>
      </w:pPr>
      <w:r>
        <w:rPr>
          <w:rFonts w:hint="default" w:ascii="宋体" w:hAnsi="宋体"/>
          <w:sz w:val="32"/>
          <w:szCs w:val="32"/>
        </w:rPr>
        <w:t>采购人名称：</w:t>
      </w:r>
      <w:r>
        <w:rPr>
          <w:rFonts w:hint="default" w:ascii="宋体" w:hAnsi="宋体"/>
          <w:szCs w:val="28"/>
          <w:u w:val="single"/>
        </w:rPr>
        <w:t xml:space="preserve">                                   </w:t>
      </w:r>
    </w:p>
    <w:p>
      <w:pPr>
        <w:pStyle w:val="9"/>
        <w:spacing w:line="360" w:lineRule="auto"/>
        <w:ind w:left="0" w:rightChars="0"/>
        <w:rPr>
          <w:rFonts w:hint="default" w:ascii="宋体" w:hAnsi="宋体"/>
          <w:sz w:val="32"/>
          <w:szCs w:val="32"/>
          <w:u w:val="single"/>
        </w:rPr>
      </w:pPr>
      <w:r>
        <w:rPr>
          <w:rFonts w:hint="default" w:ascii="宋体" w:hAnsi="宋体"/>
          <w:sz w:val="32"/>
          <w:szCs w:val="32"/>
        </w:rPr>
        <w:t>供应商名称：</w:t>
      </w:r>
      <w:r>
        <w:rPr>
          <w:rFonts w:hint="default" w:ascii="宋体" w:hAnsi="宋体"/>
          <w:sz w:val="32"/>
          <w:szCs w:val="32"/>
          <w:u w:val="single"/>
        </w:rPr>
        <w:t xml:space="preserve">                               </w:t>
      </w:r>
    </w:p>
    <w:p>
      <w:pPr>
        <w:pStyle w:val="9"/>
        <w:spacing w:line="360" w:lineRule="auto"/>
        <w:ind w:left="0" w:rightChars="0"/>
        <w:rPr>
          <w:rFonts w:hint="default" w:ascii="宋体" w:hAnsi="宋体"/>
          <w:sz w:val="32"/>
          <w:szCs w:val="32"/>
        </w:rPr>
      </w:pPr>
      <w:r>
        <w:rPr>
          <w:rFonts w:hint="default" w:ascii="宋体" w:hAnsi="宋体"/>
          <w:sz w:val="32"/>
          <w:szCs w:val="32"/>
        </w:rPr>
        <w:t>供应商地址：</w:t>
      </w:r>
      <w:r>
        <w:rPr>
          <w:rFonts w:hint="default" w:ascii="宋体" w:hAnsi="宋体"/>
          <w:sz w:val="32"/>
          <w:szCs w:val="32"/>
          <w:u w:val="single"/>
        </w:rPr>
        <w:t xml:space="preserve">                              </w:t>
      </w:r>
    </w:p>
    <w:p>
      <w:pPr>
        <w:pStyle w:val="9"/>
        <w:spacing w:line="360" w:lineRule="auto"/>
        <w:ind w:left="0" w:rightChars="0"/>
        <w:rPr>
          <w:rFonts w:hint="default" w:ascii="宋体" w:hAnsi="宋体"/>
          <w:szCs w:val="28"/>
          <w:u w:val="single"/>
        </w:rPr>
      </w:pPr>
      <w:r>
        <w:rPr>
          <w:rFonts w:hint="default" w:ascii="宋体" w:hAnsi="宋体"/>
          <w:sz w:val="32"/>
          <w:szCs w:val="32"/>
        </w:rPr>
        <w:t>项目名称：</w:t>
      </w:r>
      <w:r>
        <w:rPr>
          <w:rFonts w:hint="default" w:ascii="宋体" w:hAnsi="宋体"/>
          <w:szCs w:val="28"/>
          <w:u w:val="single"/>
        </w:rPr>
        <w:t xml:space="preserve">                                     </w:t>
      </w:r>
    </w:p>
    <w:p>
      <w:pPr>
        <w:pStyle w:val="9"/>
        <w:spacing w:line="360" w:lineRule="auto"/>
        <w:ind w:left="0" w:rightChars="0"/>
        <w:rPr>
          <w:rFonts w:hint="default" w:ascii="宋体" w:hAnsi="宋体"/>
          <w:sz w:val="32"/>
          <w:szCs w:val="32"/>
        </w:rPr>
      </w:pPr>
      <w:r>
        <w:rPr>
          <w:rFonts w:hint="default" w:ascii="宋体" w:hAnsi="宋体"/>
          <w:sz w:val="32"/>
          <w:szCs w:val="32"/>
        </w:rPr>
        <w:t>招标编号</w:t>
      </w:r>
      <w:r>
        <w:rPr>
          <w:rFonts w:hint="default" w:ascii="宋体" w:hAnsi="宋体"/>
          <w:szCs w:val="28"/>
          <w:u w:val="single"/>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spacing w:line="360" w:lineRule="auto"/>
        <w:jc w:val="center"/>
        <w:rPr>
          <w:rFonts w:ascii="宋体" w:hAnsi="宋体"/>
          <w:b/>
          <w:sz w:val="30"/>
          <w:szCs w:val="30"/>
        </w:rPr>
      </w:pPr>
      <w:r>
        <w:rPr>
          <w:rFonts w:ascii="宋体" w:hAnsi="宋体"/>
          <w:b/>
          <w:sz w:val="30"/>
          <w:szCs w:val="30"/>
        </w:rPr>
        <w:t>在</w:t>
      </w:r>
      <w:r>
        <w:rPr>
          <w:rFonts w:ascii="宋体" w:hAnsi="宋体"/>
          <w:b/>
          <w:sz w:val="30"/>
          <w:szCs w:val="30"/>
          <w:u w:val="single"/>
        </w:rPr>
        <w:t xml:space="preserve">    </w:t>
      </w:r>
      <w:r>
        <w:rPr>
          <w:rFonts w:ascii="宋体" w:hAnsi="宋体"/>
          <w:b/>
          <w:sz w:val="30"/>
          <w:szCs w:val="30"/>
        </w:rPr>
        <w:t>年</w:t>
      </w:r>
      <w:r>
        <w:rPr>
          <w:rFonts w:ascii="宋体" w:hAnsi="宋体"/>
          <w:b/>
          <w:sz w:val="30"/>
          <w:szCs w:val="30"/>
          <w:u w:val="single"/>
        </w:rPr>
        <w:t xml:space="preserve">    </w:t>
      </w:r>
      <w:r>
        <w:rPr>
          <w:rFonts w:ascii="宋体" w:hAnsi="宋体"/>
          <w:b/>
          <w:sz w:val="30"/>
          <w:szCs w:val="30"/>
        </w:rPr>
        <w:t>月</w:t>
      </w:r>
      <w:r>
        <w:rPr>
          <w:rFonts w:ascii="宋体" w:hAnsi="宋体"/>
          <w:b/>
          <w:sz w:val="30"/>
          <w:szCs w:val="30"/>
          <w:u w:val="single"/>
        </w:rPr>
        <w:t xml:space="preserve">    </w:t>
      </w:r>
      <w:r>
        <w:rPr>
          <w:rFonts w:ascii="宋体" w:hAnsi="宋体"/>
          <w:b/>
          <w:sz w:val="30"/>
          <w:szCs w:val="30"/>
        </w:rPr>
        <w:t>日</w:t>
      </w:r>
      <w:r>
        <w:rPr>
          <w:rFonts w:ascii="宋体" w:hAnsi="宋体"/>
          <w:b/>
          <w:sz w:val="30"/>
          <w:szCs w:val="30"/>
          <w:u w:val="single"/>
        </w:rPr>
        <w:t xml:space="preserve">  </w:t>
      </w:r>
      <w:r>
        <w:rPr>
          <w:rFonts w:ascii="宋体" w:hAnsi="宋体"/>
          <w:b/>
          <w:sz w:val="30"/>
          <w:szCs w:val="30"/>
        </w:rPr>
        <w:t>时</w:t>
      </w:r>
      <w:r>
        <w:rPr>
          <w:rFonts w:ascii="宋体" w:hAnsi="宋体"/>
          <w:b/>
          <w:sz w:val="30"/>
          <w:szCs w:val="30"/>
          <w:u w:val="single"/>
        </w:rPr>
        <w:t xml:space="preserve">  </w:t>
      </w:r>
      <w:r>
        <w:rPr>
          <w:rFonts w:ascii="宋体" w:hAnsi="宋体"/>
          <w:b/>
          <w:sz w:val="30"/>
          <w:szCs w:val="30"/>
        </w:rPr>
        <w:t>分之前不得启封</w:t>
      </w:r>
    </w:p>
    <w:p>
      <w:pPr>
        <w:autoSpaceDE w:val="0"/>
        <w:autoSpaceDN w:val="0"/>
        <w:adjustRightInd w:val="0"/>
        <w:spacing w:line="360" w:lineRule="auto"/>
        <w:outlineLvl w:val="1"/>
        <w:rPr>
          <w:rFonts w:ascii="宋体" w:hAnsi="宋体"/>
          <w:b/>
          <w:bCs/>
          <w:sz w:val="24"/>
        </w:rPr>
      </w:pPr>
      <w:r>
        <w:rPr>
          <w:rFonts w:ascii="宋体" w:hAnsi="宋体"/>
          <w:b/>
          <w:bCs/>
        </w:rPr>
        <w:br w:type="page"/>
      </w:r>
      <w:bookmarkStart w:id="19" w:name="_Toc480187596"/>
      <w:bookmarkStart w:id="20" w:name="_Toc451429388"/>
      <w:r>
        <w:rPr>
          <w:rFonts w:ascii="宋体" w:hAnsi="宋体"/>
          <w:b/>
          <w:bCs/>
          <w:sz w:val="24"/>
        </w:rPr>
        <w:t>二、投标文件封面（格式供参考）</w:t>
      </w:r>
      <w:bookmarkEnd w:id="19"/>
      <w:bookmarkEnd w:id="20"/>
    </w:p>
    <w:p>
      <w:pPr>
        <w:autoSpaceDE w:val="0"/>
        <w:autoSpaceDN w:val="0"/>
        <w:adjustRightInd w:val="0"/>
        <w:rPr>
          <w:rFonts w:ascii="宋体" w:hAnsi="宋体"/>
          <w:bCs/>
        </w:rPr>
      </w:pPr>
    </w:p>
    <w:p>
      <w:pPr>
        <w:autoSpaceDE w:val="0"/>
        <w:autoSpaceDN w:val="0"/>
        <w:adjustRightInd w:val="0"/>
        <w:rPr>
          <w:rFonts w:ascii="宋体" w:hAnsi="宋体"/>
          <w:bCs/>
        </w:rPr>
      </w:pPr>
      <w:r>
        <w:rPr>
          <w:rFonts w:ascii="宋体" w:hAnsi="宋体"/>
          <w:bCs/>
        </w:rPr>
        <w:t>1.报价文件封面格式</w:t>
      </w:r>
    </w:p>
    <w:p>
      <w:pPr>
        <w:autoSpaceDE w:val="0"/>
        <w:autoSpaceDN w:val="0"/>
        <w:adjustRightInd w:val="0"/>
        <w:spacing w:line="360" w:lineRule="auto"/>
        <w:jc w:val="right"/>
        <w:rPr>
          <w:rFonts w:ascii="宋体" w:hAnsi="宋体"/>
          <w:b/>
          <w:sz w:val="28"/>
          <w:szCs w:val="28"/>
        </w:rPr>
      </w:pPr>
      <w:r>
        <w:rPr>
          <w:rFonts w:ascii="宋体" w:hAnsi="宋体"/>
          <w:b/>
          <w:sz w:val="32"/>
          <w:szCs w:val="32"/>
        </w:rPr>
        <w:t xml:space="preserve">             </w:t>
      </w:r>
    </w:p>
    <w:p>
      <w:pPr>
        <w:autoSpaceDE w:val="0"/>
        <w:autoSpaceDN w:val="0"/>
        <w:adjustRightInd w:val="0"/>
        <w:spacing w:line="360" w:lineRule="auto"/>
        <w:jc w:val="center"/>
        <w:rPr>
          <w:rFonts w:ascii="宋体" w:hAnsi="宋体"/>
          <w:b/>
          <w:sz w:val="32"/>
          <w:szCs w:val="32"/>
        </w:rPr>
      </w:pPr>
    </w:p>
    <w:p>
      <w:pPr>
        <w:autoSpaceDE w:val="0"/>
        <w:autoSpaceDN w:val="0"/>
        <w:adjustRightInd w:val="0"/>
        <w:spacing w:line="360" w:lineRule="auto"/>
        <w:jc w:val="left"/>
        <w:rPr>
          <w:rFonts w:ascii="宋体" w:hAnsi="宋体"/>
          <w:b/>
          <w:sz w:val="44"/>
          <w:szCs w:val="44"/>
        </w:rPr>
      </w:pPr>
      <w:r>
        <w:rPr>
          <w:rFonts w:ascii="宋体" w:hAnsi="宋体"/>
          <w:bCs/>
          <w:sz w:val="44"/>
          <w:szCs w:val="44"/>
          <w:u w:val="single"/>
        </w:rPr>
        <w:t xml:space="preserve">           （项目名称）            </w:t>
      </w:r>
    </w:p>
    <w:p>
      <w:pPr>
        <w:autoSpaceDE w:val="0"/>
        <w:autoSpaceDN w:val="0"/>
        <w:adjustRightInd w:val="0"/>
        <w:spacing w:line="360" w:lineRule="auto"/>
        <w:jc w:val="center"/>
        <w:rPr>
          <w:rFonts w:ascii="宋体" w:hAnsi="宋体"/>
          <w:b/>
          <w:sz w:val="36"/>
          <w:szCs w:val="36"/>
        </w:rPr>
      </w:pPr>
    </w:p>
    <w:p>
      <w:pPr>
        <w:autoSpaceDE w:val="0"/>
        <w:autoSpaceDN w:val="0"/>
        <w:adjustRightInd w:val="0"/>
        <w:spacing w:line="360" w:lineRule="auto"/>
        <w:jc w:val="center"/>
        <w:rPr>
          <w:rFonts w:ascii="宋体" w:hAnsi="宋体"/>
          <w:sz w:val="32"/>
          <w:szCs w:val="32"/>
          <w:u w:val="single"/>
        </w:rPr>
      </w:pPr>
    </w:p>
    <w:p>
      <w:pPr>
        <w:spacing w:line="360" w:lineRule="auto"/>
        <w:jc w:val="center"/>
        <w:rPr>
          <w:rFonts w:ascii="宋体" w:hAnsi="宋体"/>
          <w:spacing w:val="40"/>
          <w:w w:val="90"/>
          <w:sz w:val="96"/>
          <w:szCs w:val="96"/>
          <w:lang w:bidi="th-TH"/>
        </w:rPr>
      </w:pPr>
      <w:r>
        <w:rPr>
          <w:rFonts w:ascii="宋体" w:hAnsi="宋体"/>
          <w:spacing w:val="40"/>
          <w:w w:val="90"/>
          <w:sz w:val="96"/>
          <w:szCs w:val="96"/>
          <w:lang w:bidi="th-TH"/>
        </w:rPr>
        <w:t>投 标 文 件</w:t>
      </w:r>
    </w:p>
    <w:p>
      <w:pPr>
        <w:autoSpaceDE w:val="0"/>
        <w:autoSpaceDN w:val="0"/>
        <w:adjustRightInd w:val="0"/>
        <w:spacing w:line="360" w:lineRule="auto"/>
        <w:jc w:val="center"/>
        <w:rPr>
          <w:rFonts w:ascii="宋体" w:hAnsi="宋体"/>
          <w:b/>
          <w:sz w:val="44"/>
          <w:szCs w:val="44"/>
        </w:rPr>
      </w:pPr>
      <w:r>
        <w:rPr>
          <w:rFonts w:ascii="宋体" w:hAnsi="宋体"/>
          <w:b/>
          <w:sz w:val="44"/>
          <w:szCs w:val="44"/>
        </w:rPr>
        <w:t>（报价文件）</w:t>
      </w:r>
    </w:p>
    <w:p>
      <w:pPr>
        <w:autoSpaceDE w:val="0"/>
        <w:autoSpaceDN w:val="0"/>
        <w:adjustRightInd w:val="0"/>
        <w:spacing w:line="360" w:lineRule="auto"/>
        <w:ind w:firstLine="1928" w:firstLineChars="600"/>
        <w:rPr>
          <w:rFonts w:ascii="宋体" w:hAnsi="宋体"/>
          <w:b/>
          <w:sz w:val="32"/>
          <w:szCs w:val="32"/>
          <w:u w:val="single"/>
        </w:rPr>
      </w:pPr>
      <w:r>
        <w:rPr>
          <w:rFonts w:ascii="宋体" w:hAnsi="宋体"/>
          <w:b/>
          <w:sz w:val="32"/>
          <w:szCs w:val="32"/>
        </w:rPr>
        <w:t xml:space="preserve">招标编号： </w:t>
      </w:r>
      <w:r>
        <w:rPr>
          <w:rFonts w:ascii="宋体" w:hAnsi="宋体"/>
          <w:b/>
          <w:sz w:val="32"/>
          <w:szCs w:val="32"/>
          <w:u w:val="single"/>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r>
        <w:rPr>
          <w:rFonts w:ascii="宋体" w:hAnsi="宋体"/>
          <w:b/>
          <w:sz w:val="32"/>
          <w:szCs w:val="32"/>
        </w:rPr>
        <w:t>供应商名称（盖章）：</w:t>
      </w:r>
      <w:r>
        <w:rPr>
          <w:rFonts w:ascii="宋体" w:hAnsi="宋体"/>
          <w:b/>
          <w:sz w:val="32"/>
          <w:szCs w:val="32"/>
          <w:u w:val="single"/>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r>
        <w:rPr>
          <w:rFonts w:ascii="宋体" w:hAnsi="宋体"/>
          <w:b/>
          <w:sz w:val="32"/>
          <w:szCs w:val="32"/>
        </w:rPr>
        <w:t xml:space="preserve">法定代表人或授权代表(签字或盖章)： </w:t>
      </w:r>
      <w:r>
        <w:rPr>
          <w:rFonts w:ascii="宋体" w:hAnsi="宋体"/>
          <w:b/>
          <w:sz w:val="32"/>
          <w:szCs w:val="32"/>
          <w:u w:val="single"/>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jc w:val="center"/>
        <w:rPr>
          <w:rFonts w:ascii="宋体" w:hAnsi="宋体"/>
          <w:b/>
          <w:sz w:val="32"/>
          <w:szCs w:val="32"/>
        </w:rPr>
      </w:pPr>
      <w:r>
        <w:rPr>
          <w:rFonts w:ascii="宋体" w:hAnsi="宋体"/>
          <w:b/>
          <w:sz w:val="32"/>
          <w:szCs w:val="32"/>
        </w:rPr>
        <w:t>时间：    年   月   日</w:t>
      </w:r>
    </w:p>
    <w:p>
      <w:pPr>
        <w:autoSpaceDE w:val="0"/>
        <w:autoSpaceDN w:val="0"/>
        <w:adjustRightInd w:val="0"/>
        <w:spacing w:line="360" w:lineRule="auto"/>
        <w:rPr>
          <w:rFonts w:ascii="宋体" w:hAnsi="宋体"/>
          <w:b/>
          <w:bCs/>
          <w:szCs w:val="21"/>
        </w:rPr>
      </w:pPr>
      <w:r>
        <w:rPr>
          <w:rFonts w:ascii="宋体" w:hAnsi="宋体"/>
        </w:rPr>
        <w:br w:type="page"/>
      </w:r>
      <w:r>
        <w:rPr>
          <w:rFonts w:ascii="宋体" w:hAnsi="宋体"/>
          <w:b/>
          <w:bCs/>
          <w:szCs w:val="21"/>
        </w:rPr>
        <w:t>1.1开标一览表</w:t>
      </w:r>
    </w:p>
    <w:p>
      <w:pPr>
        <w:snapToGrid w:val="0"/>
        <w:spacing w:before="50" w:after="50"/>
        <w:jc w:val="center"/>
        <w:rPr>
          <w:rFonts w:ascii="宋体" w:hAnsi="宋体" w:cs="宋体"/>
          <w:b/>
          <w:szCs w:val="21"/>
        </w:rPr>
      </w:pPr>
      <w:r>
        <w:rPr>
          <w:rFonts w:hint="eastAsia" w:ascii="宋体" w:hAnsi="宋体" w:cs="宋体"/>
          <w:b/>
          <w:szCs w:val="21"/>
        </w:rPr>
        <w:t>投标报价一览表</w:t>
      </w:r>
    </w:p>
    <w:p>
      <w:pPr>
        <w:snapToGrid w:val="0"/>
        <w:spacing w:before="50" w:after="50"/>
        <w:rPr>
          <w:rFonts w:ascii="宋体" w:hAnsi="宋体" w:cs="宋体"/>
          <w:szCs w:val="21"/>
        </w:rPr>
      </w:pPr>
    </w:p>
    <w:p>
      <w:pPr>
        <w:snapToGrid w:val="0"/>
        <w:spacing w:before="50" w:after="50"/>
        <w:ind w:left="-420" w:leftChars="-200" w:firstLine="420" w:firstLineChars="200"/>
        <w:rPr>
          <w:rFonts w:ascii="宋体" w:hAnsi="宋体" w:cs="宋体"/>
          <w:szCs w:val="21"/>
        </w:rPr>
      </w:pPr>
      <w:r>
        <w:rPr>
          <w:rFonts w:hint="eastAsia" w:ascii="宋体" w:hAnsi="宋体" w:cs="宋体"/>
          <w:szCs w:val="21"/>
        </w:rPr>
        <w:t>招标编号：项目名称：</w:t>
      </w:r>
      <w:r>
        <w:rPr>
          <w:rFonts w:ascii="宋体" w:hAnsi="宋体" w:cs="宋体"/>
          <w:szCs w:val="21"/>
        </w:rPr>
        <w:t xml:space="preserve">              </w:t>
      </w:r>
      <w:r>
        <w:rPr>
          <w:rFonts w:hint="eastAsia" w:ascii="宋体" w:hAnsi="宋体" w:cs="宋体"/>
          <w:szCs w:val="21"/>
        </w:rPr>
        <w:t>单位：元</w:t>
      </w:r>
    </w:p>
    <w:tbl>
      <w:tblPr>
        <w:tblStyle w:val="20"/>
        <w:tblW w:w="8379" w:type="dxa"/>
        <w:tblInd w:w="-15" w:type="dxa"/>
        <w:tblLayout w:type="fixed"/>
        <w:tblCellMar>
          <w:top w:w="0" w:type="dxa"/>
          <w:left w:w="0" w:type="dxa"/>
          <w:bottom w:w="0" w:type="dxa"/>
          <w:right w:w="0" w:type="dxa"/>
        </w:tblCellMar>
      </w:tblPr>
      <w:tblGrid>
        <w:gridCol w:w="780"/>
        <w:gridCol w:w="3900"/>
        <w:gridCol w:w="1863"/>
        <w:gridCol w:w="1836"/>
      </w:tblGrid>
      <w:tr>
        <w:tblPrEx>
          <w:tblLayout w:type="fixed"/>
          <w:tblCellMar>
            <w:top w:w="0" w:type="dxa"/>
            <w:left w:w="0" w:type="dxa"/>
            <w:bottom w:w="0" w:type="dxa"/>
            <w:right w:w="0" w:type="dxa"/>
          </w:tblCellMar>
        </w:tblPrEx>
        <w:trPr>
          <w:cantSplit/>
          <w:trHeight w:val="565" w:hRule="atLeast"/>
        </w:trPr>
        <w:tc>
          <w:tcPr>
            <w:tcW w:w="780" w:type="dxa"/>
            <w:tcBorders>
              <w:top w:val="single" w:color="auto" w:sz="12" w:space="0"/>
              <w:left w:val="single" w:color="auto" w:sz="12" w:space="0"/>
              <w:bottom w:val="single" w:color="auto" w:sz="6" w:space="0"/>
              <w:right w:val="single" w:color="auto" w:sz="6" w:space="0"/>
            </w:tcBorders>
            <w:vAlign w:val="center"/>
          </w:tcPr>
          <w:p>
            <w:pPr>
              <w:jc w:val="center"/>
              <w:textAlignment w:val="bottom"/>
              <w:rPr>
                <w:rFonts w:ascii="宋体" w:hAnsi="宋体" w:cs="宋体"/>
                <w:snapToGrid w:val="0"/>
              </w:rPr>
            </w:pPr>
            <w:r>
              <w:rPr>
                <w:rFonts w:hint="eastAsia" w:ascii="宋体" w:hAnsi="宋体" w:cs="宋体"/>
                <w:snapToGrid w:val="0"/>
              </w:rPr>
              <w:t>编号</w:t>
            </w:r>
          </w:p>
        </w:tc>
        <w:tc>
          <w:tcPr>
            <w:tcW w:w="3900" w:type="dxa"/>
            <w:tcBorders>
              <w:top w:val="single" w:color="auto" w:sz="12" w:space="0"/>
              <w:left w:val="single" w:color="auto" w:sz="6" w:space="0"/>
              <w:bottom w:val="single" w:color="auto" w:sz="6" w:space="0"/>
              <w:right w:val="single" w:color="auto" w:sz="6" w:space="0"/>
            </w:tcBorders>
            <w:vAlign w:val="center"/>
          </w:tcPr>
          <w:p>
            <w:pPr>
              <w:jc w:val="center"/>
              <w:textAlignment w:val="bottom"/>
              <w:rPr>
                <w:rFonts w:ascii="宋体" w:hAnsi="宋体" w:cs="宋体"/>
                <w:snapToGrid w:val="0"/>
              </w:rPr>
            </w:pPr>
            <w:r>
              <w:rPr>
                <w:rFonts w:hint="eastAsia" w:ascii="宋体" w:hAnsi="宋体" w:cs="宋体"/>
                <w:snapToGrid w:val="0"/>
              </w:rPr>
              <w:t>项</w:t>
            </w:r>
            <w:r>
              <w:rPr>
                <w:rFonts w:ascii="宋体" w:hAnsi="宋体" w:cs="宋体"/>
                <w:snapToGrid w:val="0"/>
              </w:rPr>
              <w:t xml:space="preserve">  </w:t>
            </w:r>
            <w:r>
              <w:rPr>
                <w:rFonts w:hint="eastAsia" w:ascii="宋体" w:hAnsi="宋体" w:cs="宋体"/>
                <w:snapToGrid w:val="0"/>
              </w:rPr>
              <w:t>目</w:t>
            </w:r>
            <w:r>
              <w:rPr>
                <w:rFonts w:ascii="宋体" w:hAnsi="宋体" w:cs="宋体"/>
                <w:snapToGrid w:val="0"/>
              </w:rPr>
              <w:t xml:space="preserve">  </w:t>
            </w:r>
            <w:r>
              <w:rPr>
                <w:rFonts w:hint="eastAsia" w:ascii="宋体" w:hAnsi="宋体" w:cs="宋体"/>
                <w:snapToGrid w:val="0"/>
              </w:rPr>
              <w:t>名</w:t>
            </w:r>
            <w:r>
              <w:rPr>
                <w:rFonts w:ascii="宋体" w:hAnsi="宋体" w:cs="宋体"/>
                <w:snapToGrid w:val="0"/>
              </w:rPr>
              <w:t xml:space="preserve">  </w:t>
            </w:r>
            <w:r>
              <w:rPr>
                <w:rFonts w:hint="eastAsia" w:ascii="宋体" w:hAnsi="宋体" w:cs="宋体"/>
                <w:snapToGrid w:val="0"/>
              </w:rPr>
              <w:t>称</w:t>
            </w:r>
          </w:p>
        </w:tc>
        <w:tc>
          <w:tcPr>
            <w:tcW w:w="1863" w:type="dxa"/>
            <w:tcBorders>
              <w:top w:val="single" w:color="auto" w:sz="12" w:space="0"/>
              <w:left w:val="single" w:color="auto" w:sz="6" w:space="0"/>
              <w:bottom w:val="single" w:color="auto" w:sz="6" w:space="0"/>
            </w:tcBorders>
            <w:vAlign w:val="center"/>
          </w:tcPr>
          <w:p>
            <w:pPr>
              <w:ind w:left="405" w:leftChars="193" w:firstLine="210" w:firstLineChars="100"/>
              <w:jc w:val="left"/>
              <w:textAlignment w:val="bottom"/>
              <w:rPr>
                <w:rFonts w:ascii="宋体" w:hAnsi="宋体" w:cs="宋体"/>
                <w:snapToGrid w:val="0"/>
              </w:rPr>
            </w:pPr>
            <w:r>
              <w:rPr>
                <w:rFonts w:hint="eastAsia" w:ascii="宋体" w:hAnsi="宋体" w:cs="宋体"/>
                <w:snapToGrid w:val="0"/>
              </w:rPr>
              <w:t>金额</w:t>
            </w:r>
          </w:p>
        </w:tc>
        <w:tc>
          <w:tcPr>
            <w:tcW w:w="1836" w:type="dxa"/>
            <w:tcBorders>
              <w:top w:val="single" w:color="auto" w:sz="12" w:space="0"/>
              <w:left w:val="single" w:color="auto" w:sz="6" w:space="0"/>
              <w:bottom w:val="single" w:color="auto" w:sz="6" w:space="0"/>
              <w:right w:val="single" w:color="auto" w:sz="12" w:space="0"/>
            </w:tcBorders>
            <w:vAlign w:val="center"/>
          </w:tcPr>
          <w:p>
            <w:pPr>
              <w:jc w:val="center"/>
              <w:textAlignment w:val="bottom"/>
              <w:rPr>
                <w:rFonts w:ascii="宋体" w:hAnsi="宋体" w:cs="宋体"/>
                <w:snapToGrid w:val="0"/>
              </w:rPr>
            </w:pPr>
            <w:r>
              <w:rPr>
                <w:rFonts w:hint="eastAsia" w:ascii="宋体" w:hAnsi="宋体" w:cs="宋体"/>
                <w:snapToGrid w:val="0"/>
              </w:rPr>
              <w:t>备　　注</w:t>
            </w:r>
          </w:p>
        </w:tc>
      </w:tr>
      <w:tr>
        <w:tblPrEx>
          <w:tblLayout w:type="fixed"/>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6" w:space="0"/>
              <w:right w:val="single" w:color="auto" w:sz="6" w:space="0"/>
            </w:tcBorders>
            <w:vAlign w:val="center"/>
          </w:tcPr>
          <w:p>
            <w:pPr>
              <w:jc w:val="center"/>
              <w:textAlignment w:val="bottom"/>
              <w:rPr>
                <w:rFonts w:ascii="宋体" w:hAnsi="宋体" w:cs="宋体"/>
                <w:snapToGrid w:val="0"/>
              </w:rPr>
            </w:pPr>
            <w:r>
              <w:rPr>
                <w:rFonts w:ascii="宋体" w:hAnsi="宋体" w:cs="宋体"/>
                <w:snapToGrid w:val="0"/>
              </w:rPr>
              <w:t>1</w:t>
            </w:r>
          </w:p>
        </w:tc>
        <w:tc>
          <w:tcPr>
            <w:tcW w:w="3900" w:type="dxa"/>
            <w:tcBorders>
              <w:top w:val="single" w:color="auto" w:sz="6" w:space="0"/>
              <w:left w:val="single" w:color="auto" w:sz="6" w:space="0"/>
              <w:bottom w:val="single" w:color="auto" w:sz="6" w:space="0"/>
              <w:right w:val="single" w:color="auto" w:sz="6" w:space="0"/>
            </w:tcBorders>
            <w:vAlign w:val="center"/>
          </w:tcPr>
          <w:p>
            <w:pPr>
              <w:jc w:val="center"/>
              <w:textAlignment w:val="bottom"/>
              <w:rPr>
                <w:rFonts w:ascii="宋体" w:hAnsi="宋体" w:cs="宋体"/>
                <w:snapToGrid w:val="0"/>
              </w:rPr>
            </w:pPr>
            <w:r>
              <w:rPr>
                <w:rFonts w:hint="eastAsia" w:ascii="宋体" w:hAnsi="宋体" w:cs="宋体"/>
                <w:snapToGrid w:val="0"/>
              </w:rPr>
              <w:t>人工监测</w:t>
            </w:r>
          </w:p>
        </w:tc>
        <w:tc>
          <w:tcPr>
            <w:tcW w:w="1863" w:type="dxa"/>
            <w:tcBorders>
              <w:top w:val="single" w:color="auto" w:sz="6" w:space="0"/>
              <w:left w:val="single" w:color="auto" w:sz="6" w:space="0"/>
              <w:bottom w:val="single" w:color="auto" w:sz="6" w:space="0"/>
              <w:right w:val="single" w:color="auto" w:sz="6" w:space="0"/>
            </w:tcBorders>
            <w:vAlign w:val="center"/>
          </w:tcPr>
          <w:p>
            <w:pPr>
              <w:jc w:val="center"/>
              <w:textAlignment w:val="bottom"/>
              <w:rPr>
                <w:rFonts w:ascii="宋体" w:hAnsi="宋体" w:cs="宋体"/>
                <w:snapToGrid w:val="0"/>
              </w:rPr>
            </w:pPr>
          </w:p>
        </w:tc>
        <w:tc>
          <w:tcPr>
            <w:tcW w:w="1836" w:type="dxa"/>
            <w:tcBorders>
              <w:top w:val="single" w:color="auto" w:sz="6" w:space="0"/>
              <w:left w:val="single" w:color="auto" w:sz="6" w:space="0"/>
              <w:bottom w:val="single" w:color="auto" w:sz="6" w:space="0"/>
              <w:right w:val="single" w:color="auto" w:sz="12" w:space="0"/>
            </w:tcBorders>
            <w:vAlign w:val="center"/>
          </w:tcPr>
          <w:p>
            <w:pPr>
              <w:jc w:val="center"/>
              <w:textAlignment w:val="bottom"/>
              <w:rPr>
                <w:rFonts w:ascii="宋体" w:hAnsi="宋体" w:cs="宋体"/>
                <w:snapToGrid w:val="0"/>
              </w:rPr>
            </w:pPr>
          </w:p>
        </w:tc>
      </w:tr>
      <w:tr>
        <w:tblPrEx>
          <w:tblLayout w:type="fixed"/>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6" w:space="0"/>
              <w:right w:val="single" w:color="auto" w:sz="6" w:space="0"/>
            </w:tcBorders>
            <w:vAlign w:val="center"/>
          </w:tcPr>
          <w:p>
            <w:pPr>
              <w:jc w:val="center"/>
              <w:textAlignment w:val="bottom"/>
              <w:rPr>
                <w:rFonts w:ascii="宋体" w:hAnsi="宋体" w:cs="宋体"/>
                <w:snapToGrid w:val="0"/>
              </w:rPr>
            </w:pPr>
            <w:r>
              <w:rPr>
                <w:rFonts w:ascii="宋体" w:hAnsi="宋体" w:cs="宋体"/>
                <w:snapToGrid w:val="0"/>
              </w:rPr>
              <w:t>2</w:t>
            </w:r>
          </w:p>
        </w:tc>
        <w:tc>
          <w:tcPr>
            <w:tcW w:w="3900" w:type="dxa"/>
            <w:tcBorders>
              <w:top w:val="single" w:color="auto" w:sz="6" w:space="0"/>
              <w:left w:val="single" w:color="auto" w:sz="6" w:space="0"/>
              <w:bottom w:val="single" w:color="auto" w:sz="6" w:space="0"/>
              <w:right w:val="single" w:color="auto" w:sz="6" w:space="0"/>
            </w:tcBorders>
            <w:vAlign w:val="center"/>
          </w:tcPr>
          <w:p>
            <w:pPr>
              <w:jc w:val="center"/>
              <w:textAlignment w:val="bottom"/>
              <w:rPr>
                <w:rFonts w:ascii="宋体" w:hAnsi="宋体" w:cs="宋体"/>
                <w:snapToGrid w:val="0"/>
              </w:rPr>
            </w:pPr>
            <w:r>
              <w:rPr>
                <w:rFonts w:hint="eastAsia" w:ascii="宋体" w:hAnsi="宋体" w:cs="宋体"/>
                <w:snapToGrid w:val="0"/>
              </w:rPr>
              <w:t>远程动态监测</w:t>
            </w:r>
          </w:p>
        </w:tc>
        <w:tc>
          <w:tcPr>
            <w:tcW w:w="1863" w:type="dxa"/>
            <w:tcBorders>
              <w:top w:val="single" w:color="auto" w:sz="6" w:space="0"/>
              <w:left w:val="single" w:color="auto" w:sz="6" w:space="0"/>
              <w:bottom w:val="single" w:color="auto" w:sz="6" w:space="0"/>
              <w:right w:val="single" w:color="auto" w:sz="6" w:space="0"/>
            </w:tcBorders>
            <w:vAlign w:val="center"/>
          </w:tcPr>
          <w:p>
            <w:pPr>
              <w:jc w:val="center"/>
              <w:textAlignment w:val="bottom"/>
              <w:rPr>
                <w:rFonts w:ascii="宋体" w:hAnsi="宋体" w:cs="宋体"/>
                <w:snapToGrid w:val="0"/>
              </w:rPr>
            </w:pPr>
          </w:p>
        </w:tc>
        <w:tc>
          <w:tcPr>
            <w:tcW w:w="1836"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rPr>
            </w:pPr>
          </w:p>
        </w:tc>
      </w:tr>
      <w:tr>
        <w:tblPrEx>
          <w:tblLayout w:type="fixed"/>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6" w:space="0"/>
              <w:right w:val="single" w:color="auto" w:sz="4" w:space="0"/>
            </w:tcBorders>
            <w:vAlign w:val="center"/>
          </w:tcPr>
          <w:p>
            <w:pPr>
              <w:jc w:val="center"/>
              <w:textAlignment w:val="bottom"/>
              <w:rPr>
                <w:rFonts w:ascii="宋体" w:hAnsi="宋体" w:cs="宋体"/>
                <w:snapToGrid w:val="0"/>
              </w:rPr>
            </w:pPr>
            <w:r>
              <w:rPr>
                <w:rFonts w:ascii="宋体" w:hAnsi="宋体" w:cs="宋体"/>
                <w:snapToGrid w:val="0"/>
              </w:rPr>
              <w:t>3</w:t>
            </w:r>
          </w:p>
        </w:tc>
        <w:tc>
          <w:tcPr>
            <w:tcW w:w="3900" w:type="dxa"/>
            <w:tcBorders>
              <w:top w:val="single" w:color="auto" w:sz="6" w:space="0"/>
              <w:left w:val="single" w:color="auto" w:sz="4" w:space="0"/>
              <w:bottom w:val="single" w:color="auto" w:sz="6" w:space="0"/>
              <w:right w:val="single" w:color="auto" w:sz="4" w:space="0"/>
            </w:tcBorders>
            <w:vAlign w:val="center"/>
          </w:tcPr>
          <w:p>
            <w:pPr>
              <w:jc w:val="center"/>
              <w:textAlignment w:val="bottom"/>
              <w:rPr>
                <w:rFonts w:ascii="宋体" w:hAnsi="宋体" w:cs="宋体"/>
                <w:snapToGrid w:val="0"/>
              </w:rPr>
            </w:pPr>
            <w:r>
              <w:rPr>
                <w:rFonts w:hint="eastAsia" w:ascii="宋体" w:hAnsi="宋体" w:cs="宋体"/>
                <w:snapToGrid w:val="0"/>
              </w:rPr>
              <w:t>投标总报价大写</w:t>
            </w:r>
          </w:p>
        </w:tc>
        <w:tc>
          <w:tcPr>
            <w:tcW w:w="3699" w:type="dxa"/>
            <w:gridSpan w:val="2"/>
            <w:tcBorders>
              <w:top w:val="single" w:color="auto" w:sz="6" w:space="0"/>
              <w:left w:val="single" w:color="auto" w:sz="4" w:space="0"/>
              <w:bottom w:val="single" w:color="auto" w:sz="6" w:space="0"/>
              <w:right w:val="single" w:color="auto" w:sz="12" w:space="0"/>
            </w:tcBorders>
            <w:vAlign w:val="center"/>
          </w:tcPr>
          <w:p>
            <w:pPr>
              <w:textAlignment w:val="bottom"/>
              <w:rPr>
                <w:rFonts w:ascii="宋体" w:hAnsi="宋体" w:cs="宋体"/>
                <w:snapToGrid w:val="0"/>
              </w:rPr>
            </w:pPr>
          </w:p>
        </w:tc>
      </w:tr>
      <w:tr>
        <w:tblPrEx>
          <w:tblLayout w:type="fixed"/>
          <w:tblCellMar>
            <w:top w:w="0" w:type="dxa"/>
            <w:left w:w="0" w:type="dxa"/>
            <w:bottom w:w="0" w:type="dxa"/>
            <w:right w:w="0" w:type="dxa"/>
          </w:tblCellMar>
        </w:tblPrEx>
        <w:trPr>
          <w:cantSplit/>
          <w:trHeight w:val="567" w:hRule="atLeast"/>
        </w:trPr>
        <w:tc>
          <w:tcPr>
            <w:tcW w:w="780" w:type="dxa"/>
            <w:tcBorders>
              <w:top w:val="single" w:color="auto" w:sz="6" w:space="0"/>
              <w:left w:val="single" w:color="auto" w:sz="12" w:space="0"/>
              <w:bottom w:val="single" w:color="auto" w:sz="12" w:space="0"/>
              <w:right w:val="single" w:color="auto" w:sz="4" w:space="0"/>
            </w:tcBorders>
            <w:vAlign w:val="center"/>
          </w:tcPr>
          <w:p>
            <w:pPr>
              <w:jc w:val="center"/>
              <w:textAlignment w:val="bottom"/>
              <w:rPr>
                <w:rFonts w:ascii="宋体" w:hAnsi="宋体" w:cs="宋体"/>
                <w:snapToGrid w:val="0"/>
              </w:rPr>
            </w:pPr>
            <w:r>
              <w:rPr>
                <w:rFonts w:ascii="宋体" w:hAnsi="宋体" w:cs="宋体"/>
                <w:snapToGrid w:val="0"/>
              </w:rPr>
              <w:t>4</w:t>
            </w:r>
          </w:p>
        </w:tc>
        <w:tc>
          <w:tcPr>
            <w:tcW w:w="3900" w:type="dxa"/>
            <w:tcBorders>
              <w:top w:val="single" w:color="auto" w:sz="6" w:space="0"/>
              <w:left w:val="single" w:color="auto" w:sz="4" w:space="0"/>
              <w:bottom w:val="single" w:color="auto" w:sz="12" w:space="0"/>
              <w:right w:val="single" w:color="auto" w:sz="4" w:space="0"/>
            </w:tcBorders>
            <w:vAlign w:val="center"/>
          </w:tcPr>
          <w:p>
            <w:pPr>
              <w:jc w:val="center"/>
              <w:textAlignment w:val="bottom"/>
              <w:rPr>
                <w:rFonts w:ascii="宋体" w:hAnsi="宋体" w:cs="宋体"/>
                <w:snapToGrid w:val="0"/>
              </w:rPr>
            </w:pPr>
            <w:r>
              <w:rPr>
                <w:rFonts w:hint="eastAsia" w:ascii="宋体" w:hAnsi="宋体" w:cs="宋体"/>
                <w:snapToGrid w:val="0"/>
              </w:rPr>
              <w:t>投标总报价小写</w:t>
            </w:r>
          </w:p>
        </w:tc>
        <w:tc>
          <w:tcPr>
            <w:tcW w:w="3699" w:type="dxa"/>
            <w:gridSpan w:val="2"/>
            <w:tcBorders>
              <w:top w:val="single" w:color="auto" w:sz="6" w:space="0"/>
              <w:left w:val="single" w:color="auto" w:sz="4" w:space="0"/>
              <w:bottom w:val="single" w:color="auto" w:sz="12" w:space="0"/>
              <w:right w:val="single" w:color="auto" w:sz="12" w:space="0"/>
            </w:tcBorders>
            <w:vAlign w:val="center"/>
          </w:tcPr>
          <w:p>
            <w:pPr>
              <w:textAlignment w:val="bottom"/>
              <w:rPr>
                <w:rFonts w:ascii="宋体" w:hAnsi="宋体" w:cs="宋体"/>
                <w:snapToGrid w:val="0"/>
              </w:rPr>
            </w:pPr>
          </w:p>
        </w:tc>
      </w:tr>
    </w:tbl>
    <w:p>
      <w:pPr>
        <w:snapToGrid w:val="0"/>
        <w:spacing w:before="50" w:after="50"/>
        <w:jc w:val="left"/>
        <w:rPr>
          <w:rFonts w:ascii="宋体" w:hAnsi="宋体" w:cs="宋体"/>
          <w:szCs w:val="21"/>
        </w:rPr>
      </w:pPr>
    </w:p>
    <w:p>
      <w:pPr>
        <w:snapToGrid w:val="0"/>
        <w:spacing w:before="50" w:after="50"/>
        <w:jc w:val="left"/>
        <w:rPr>
          <w:rFonts w:ascii="宋体" w:hAnsi="宋体" w:cs="宋体"/>
          <w:szCs w:val="21"/>
        </w:rPr>
      </w:pPr>
      <w:r>
        <w:rPr>
          <w:rFonts w:hint="eastAsia" w:ascii="宋体" w:hAnsi="宋体" w:cs="宋体"/>
          <w:szCs w:val="21"/>
        </w:rPr>
        <w:t>注</w:t>
      </w:r>
      <w:r>
        <w:rPr>
          <w:rFonts w:ascii="宋体" w:hAnsi="宋体" w:cs="宋体"/>
          <w:szCs w:val="21"/>
        </w:rPr>
        <w:t xml:space="preserve">: </w:t>
      </w:r>
      <w:r>
        <w:rPr>
          <w:rFonts w:hint="eastAsia" w:ascii="宋体" w:hAnsi="宋体" w:cs="宋体"/>
          <w:szCs w:val="21"/>
        </w:rPr>
        <w:t>（</w:t>
      </w:r>
      <w:r>
        <w:rPr>
          <w:rFonts w:ascii="宋体" w:hAnsi="宋体" w:cs="宋体"/>
          <w:szCs w:val="21"/>
        </w:rPr>
        <w:t>1</w:t>
      </w:r>
      <w:r>
        <w:rPr>
          <w:rFonts w:hint="eastAsia" w:ascii="宋体" w:hAnsi="宋体" w:cs="宋体"/>
          <w:szCs w:val="21"/>
        </w:rPr>
        <w:t>）报价一经涂改，应在涂改处加盖单位公章或者由法定代表人或授权委托人签字，否则其投标作无效标处理；</w:t>
      </w:r>
    </w:p>
    <w:p>
      <w:pPr>
        <w:snapToGrid w:val="0"/>
        <w:spacing w:before="50" w:after="50"/>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）此投标报价为一年的费用。</w:t>
      </w:r>
    </w:p>
    <w:p>
      <w:pPr>
        <w:snapToGrid w:val="0"/>
        <w:spacing w:before="50" w:after="50"/>
        <w:ind w:right="-817" w:rightChars="-389"/>
        <w:rPr>
          <w:rFonts w:ascii="宋体" w:hAnsi="宋体" w:cs="宋体"/>
          <w:szCs w:val="21"/>
        </w:rPr>
      </w:pPr>
    </w:p>
    <w:p>
      <w:pPr>
        <w:snapToGrid w:val="0"/>
        <w:spacing w:before="50" w:after="50"/>
        <w:ind w:left="-23" w:leftChars="-11" w:right="-817" w:rightChars="-389"/>
        <w:rPr>
          <w:rFonts w:ascii="宋体" w:hAnsi="宋体" w:cs="宋体"/>
          <w:szCs w:val="21"/>
        </w:rPr>
      </w:pPr>
    </w:p>
    <w:p>
      <w:pPr>
        <w:snapToGrid w:val="0"/>
        <w:spacing w:before="50" w:after="50"/>
        <w:ind w:left="-23" w:leftChars="-11" w:right="-817" w:rightChars="-389"/>
        <w:rPr>
          <w:rFonts w:ascii="宋体" w:hAnsi="宋体" w:cs="宋体"/>
          <w:szCs w:val="21"/>
        </w:rPr>
      </w:pPr>
      <w:r>
        <w:rPr>
          <w:rFonts w:hint="eastAsia" w:ascii="宋体" w:hAnsi="宋体" w:cs="宋体"/>
          <w:szCs w:val="21"/>
        </w:rPr>
        <w:t>投标人（盖章）：</w:t>
      </w:r>
    </w:p>
    <w:p>
      <w:pPr>
        <w:snapToGrid w:val="0"/>
        <w:spacing w:before="50" w:after="50"/>
        <w:ind w:left="-23" w:leftChars="-11" w:right="-817" w:rightChars="-389"/>
        <w:rPr>
          <w:rFonts w:ascii="宋体" w:hAnsi="宋体" w:cs="宋体"/>
          <w:szCs w:val="21"/>
        </w:rPr>
      </w:pPr>
      <w:r>
        <w:rPr>
          <w:rFonts w:hint="eastAsia" w:ascii="宋体" w:hAnsi="宋体" w:cs="宋体"/>
          <w:szCs w:val="21"/>
        </w:rPr>
        <w:t>法定代表人或授权代表（签字）：</w:t>
      </w:r>
      <w:r>
        <w:rPr>
          <w:rFonts w:ascii="宋体" w:hAnsi="宋体" w:cs="宋体"/>
          <w:szCs w:val="21"/>
        </w:rPr>
        <w:t xml:space="preserve">                    </w:t>
      </w:r>
    </w:p>
    <w:p>
      <w:pPr>
        <w:snapToGrid w:val="0"/>
        <w:spacing w:before="50" w:after="50"/>
        <w:rPr>
          <w:rFonts w:ascii="宋体" w:hAnsi="宋体" w:cs="宋体"/>
          <w:szCs w:val="21"/>
        </w:rPr>
      </w:pPr>
    </w:p>
    <w:p>
      <w:pPr>
        <w:snapToGrid w:val="0"/>
        <w:spacing w:before="50" w:after="50"/>
        <w:rPr>
          <w:rFonts w:ascii="宋体" w:hAnsi="宋体" w:cs="宋体"/>
          <w:b/>
          <w:szCs w:val="21"/>
        </w:rPr>
      </w:pPr>
      <w:r>
        <w:rPr>
          <w:rFonts w:ascii="宋体" w:hAnsi="宋体" w:cs="宋体"/>
          <w:szCs w:val="21"/>
        </w:rPr>
        <w:t xml:space="preserve">                                        </w:t>
      </w: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pacing w:line="360" w:lineRule="auto"/>
        <w:rPr>
          <w:rFonts w:ascii="宋体" w:hAnsi="宋体" w:cs="宋体"/>
          <w:b/>
          <w:spacing w:val="20"/>
        </w:rPr>
      </w:pPr>
    </w:p>
    <w:p>
      <w:pPr>
        <w:spacing w:line="360" w:lineRule="auto"/>
        <w:rPr>
          <w:rFonts w:ascii="宋体" w:hAnsi="宋体" w:cs="宋体"/>
          <w:b/>
          <w:spacing w:val="20"/>
        </w:rPr>
      </w:pPr>
    </w:p>
    <w:p>
      <w:pPr>
        <w:autoSpaceDE w:val="0"/>
        <w:autoSpaceDN w:val="0"/>
        <w:adjustRightInd w:val="0"/>
        <w:rPr>
          <w:rFonts w:ascii="宋体" w:hAnsi="宋体"/>
          <w:bCs/>
        </w:rPr>
      </w:pPr>
    </w:p>
    <w:p>
      <w:pPr>
        <w:autoSpaceDE w:val="0"/>
        <w:autoSpaceDN w:val="0"/>
        <w:adjustRightInd w:val="0"/>
        <w:rPr>
          <w:rFonts w:ascii="宋体" w:hAnsi="宋体"/>
          <w:bCs/>
        </w:rPr>
      </w:pPr>
    </w:p>
    <w:p>
      <w:pPr>
        <w:autoSpaceDE w:val="0"/>
        <w:autoSpaceDN w:val="0"/>
        <w:adjustRightInd w:val="0"/>
        <w:rPr>
          <w:rFonts w:ascii="宋体" w:hAnsi="宋体"/>
          <w:bCs/>
        </w:rPr>
      </w:pPr>
      <w:r>
        <w:rPr>
          <w:rFonts w:ascii="宋体" w:hAnsi="宋体"/>
          <w:bCs/>
        </w:rPr>
        <w:br w:type="page"/>
      </w:r>
      <w:r>
        <w:rPr>
          <w:rFonts w:ascii="宋体" w:hAnsi="宋体"/>
          <w:b/>
          <w:bCs/>
          <w:szCs w:val="21"/>
        </w:rPr>
        <w:t>1.2投标报价明细表</w:t>
      </w:r>
    </w:p>
    <w:p>
      <w:pPr>
        <w:autoSpaceDE w:val="0"/>
        <w:autoSpaceDN w:val="0"/>
        <w:adjustRightInd w:val="0"/>
        <w:jc w:val="center"/>
        <w:rPr>
          <w:rFonts w:ascii="宋体" w:hAnsi="宋体"/>
          <w:b/>
          <w:bCs/>
          <w:szCs w:val="21"/>
        </w:rPr>
      </w:pPr>
      <w:r>
        <w:rPr>
          <w:rFonts w:ascii="宋体" w:hAnsi="宋体"/>
          <w:b/>
          <w:bCs/>
          <w:szCs w:val="21"/>
        </w:rPr>
        <w:t>投标报价明细表</w:t>
      </w:r>
    </w:p>
    <w:p>
      <w:pPr>
        <w:pStyle w:val="8"/>
        <w:spacing w:line="360" w:lineRule="auto"/>
        <w:rPr>
          <w:rFonts w:hAnsi="宋体"/>
          <w:sz w:val="21"/>
          <w:szCs w:val="21"/>
        </w:rPr>
      </w:pPr>
    </w:p>
    <w:p>
      <w:pPr>
        <w:pStyle w:val="8"/>
        <w:spacing w:line="360" w:lineRule="auto"/>
        <w:ind w:firstLine="0"/>
        <w:rPr>
          <w:rFonts w:hAnsi="宋体"/>
          <w:sz w:val="21"/>
          <w:szCs w:val="21"/>
        </w:rPr>
      </w:pPr>
      <w:r>
        <w:rPr>
          <w:rFonts w:hAnsi="宋体"/>
          <w:sz w:val="21"/>
          <w:szCs w:val="21"/>
        </w:rPr>
        <w:t>项目名称：</w:t>
      </w:r>
      <w:r>
        <w:rPr>
          <w:rFonts w:hAnsi="宋体"/>
          <w:sz w:val="21"/>
          <w:szCs w:val="21"/>
          <w:u w:val="single"/>
        </w:rPr>
        <w:t xml:space="preserve">                                  </w:t>
      </w:r>
      <w:r>
        <w:rPr>
          <w:rFonts w:hAnsi="宋体"/>
          <w:sz w:val="21"/>
          <w:szCs w:val="21"/>
        </w:rPr>
        <w:t xml:space="preserve"> 项目编号：</w:t>
      </w:r>
      <w:r>
        <w:rPr>
          <w:rFonts w:hAnsi="宋体"/>
          <w:sz w:val="21"/>
          <w:szCs w:val="21"/>
          <w:u w:val="single"/>
        </w:rPr>
        <w:t xml:space="preserve">                           </w:t>
      </w:r>
    </w:p>
    <w:tbl>
      <w:tblPr>
        <w:tblStyle w:val="20"/>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597"/>
        <w:gridCol w:w="1843"/>
        <w:gridCol w:w="992"/>
        <w:gridCol w:w="958"/>
        <w:gridCol w:w="1877"/>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67" w:type="dxa"/>
            <w:tcBorders>
              <w:top w:val="single" w:color="auto" w:sz="8" w:space="0"/>
              <w:left w:val="single" w:color="auto" w:sz="8" w:space="0"/>
              <w:bottom w:val="single" w:color="auto" w:sz="6" w:space="0"/>
              <w:right w:val="single" w:color="auto" w:sz="6" w:space="0"/>
            </w:tcBorders>
            <w:vAlign w:val="center"/>
          </w:tcPr>
          <w:p>
            <w:pPr>
              <w:tabs>
                <w:tab w:val="left" w:pos="3780"/>
              </w:tabs>
              <w:jc w:val="center"/>
              <w:rPr>
                <w:rFonts w:ascii="宋体" w:hAnsi="宋体" w:cs="宋体"/>
              </w:rPr>
            </w:pPr>
            <w:r>
              <w:rPr>
                <w:rFonts w:hint="eastAsia" w:ascii="宋体" w:hAnsi="宋体" w:cs="宋体"/>
              </w:rPr>
              <w:t>序号</w:t>
            </w:r>
          </w:p>
        </w:tc>
        <w:tc>
          <w:tcPr>
            <w:tcW w:w="1597" w:type="dxa"/>
            <w:tcBorders>
              <w:top w:val="single" w:color="auto" w:sz="8" w:space="0"/>
              <w:left w:val="single" w:color="auto" w:sz="6" w:space="0"/>
              <w:bottom w:val="single" w:color="auto" w:sz="6" w:space="0"/>
              <w:right w:val="single" w:color="auto" w:sz="6" w:space="0"/>
            </w:tcBorders>
            <w:vAlign w:val="center"/>
          </w:tcPr>
          <w:p>
            <w:pPr>
              <w:tabs>
                <w:tab w:val="left" w:pos="3780"/>
              </w:tabs>
              <w:jc w:val="center"/>
              <w:rPr>
                <w:rFonts w:ascii="宋体" w:hAnsi="宋体" w:cs="宋体"/>
              </w:rPr>
            </w:pPr>
            <w:r>
              <w:rPr>
                <w:rFonts w:hint="eastAsia" w:ascii="宋体" w:hAnsi="宋体" w:cs="宋体"/>
              </w:rPr>
              <w:t>名称</w:t>
            </w:r>
          </w:p>
        </w:tc>
        <w:tc>
          <w:tcPr>
            <w:tcW w:w="1843" w:type="dxa"/>
            <w:tcBorders>
              <w:top w:val="single" w:color="auto" w:sz="8" w:space="0"/>
              <w:left w:val="single" w:color="auto" w:sz="6" w:space="0"/>
              <w:bottom w:val="single" w:color="auto" w:sz="6" w:space="0"/>
            </w:tcBorders>
            <w:vAlign w:val="center"/>
          </w:tcPr>
          <w:p>
            <w:pPr>
              <w:tabs>
                <w:tab w:val="left" w:pos="3780"/>
              </w:tabs>
              <w:jc w:val="center"/>
              <w:rPr>
                <w:rFonts w:ascii="宋体" w:hAnsi="宋体" w:cs="宋体"/>
              </w:rPr>
            </w:pPr>
            <w:r>
              <w:rPr>
                <w:rFonts w:hint="eastAsia" w:ascii="宋体" w:hAnsi="宋体" w:cs="宋体"/>
              </w:rPr>
              <w:t>项目特征或</w:t>
            </w:r>
          </w:p>
          <w:p>
            <w:pPr>
              <w:tabs>
                <w:tab w:val="left" w:pos="3780"/>
              </w:tabs>
              <w:jc w:val="center"/>
              <w:rPr>
                <w:rFonts w:ascii="宋体" w:hAnsi="宋体" w:cs="宋体"/>
              </w:rPr>
            </w:pPr>
            <w:r>
              <w:rPr>
                <w:rFonts w:hint="eastAsia" w:ascii="宋体" w:hAnsi="宋体" w:cs="宋体"/>
              </w:rPr>
              <w:t>主要规格</w:t>
            </w:r>
          </w:p>
        </w:tc>
        <w:tc>
          <w:tcPr>
            <w:tcW w:w="992" w:type="dxa"/>
            <w:tcBorders>
              <w:top w:val="single" w:color="auto" w:sz="8" w:space="0"/>
              <w:bottom w:val="single" w:color="auto" w:sz="6" w:space="0"/>
            </w:tcBorders>
            <w:vAlign w:val="center"/>
          </w:tcPr>
          <w:p>
            <w:pPr>
              <w:tabs>
                <w:tab w:val="left" w:pos="3780"/>
              </w:tabs>
              <w:jc w:val="center"/>
              <w:rPr>
                <w:rFonts w:ascii="宋体" w:hAnsi="宋体" w:cs="宋体"/>
              </w:rPr>
            </w:pPr>
            <w:r>
              <w:rPr>
                <w:rFonts w:hint="eastAsia" w:ascii="宋体" w:hAnsi="宋体" w:cs="宋体"/>
              </w:rPr>
              <w:t>单位</w:t>
            </w:r>
          </w:p>
        </w:tc>
        <w:tc>
          <w:tcPr>
            <w:tcW w:w="958" w:type="dxa"/>
            <w:tcBorders>
              <w:top w:val="single" w:color="auto" w:sz="8" w:space="0"/>
              <w:bottom w:val="single" w:color="auto" w:sz="6" w:space="0"/>
            </w:tcBorders>
            <w:vAlign w:val="center"/>
          </w:tcPr>
          <w:p>
            <w:pPr>
              <w:tabs>
                <w:tab w:val="left" w:pos="3780"/>
              </w:tabs>
              <w:jc w:val="center"/>
              <w:rPr>
                <w:rFonts w:ascii="宋体" w:hAnsi="宋体" w:cs="宋体"/>
              </w:rPr>
            </w:pPr>
            <w:r>
              <w:rPr>
                <w:rFonts w:hint="eastAsia" w:ascii="宋体" w:hAnsi="宋体" w:cs="宋体"/>
              </w:rPr>
              <w:t>数量</w:t>
            </w:r>
          </w:p>
        </w:tc>
        <w:tc>
          <w:tcPr>
            <w:tcW w:w="1877" w:type="dxa"/>
            <w:tcBorders>
              <w:top w:val="single" w:color="auto" w:sz="8" w:space="0"/>
              <w:left w:val="single" w:color="auto" w:sz="6" w:space="0"/>
              <w:bottom w:val="single" w:color="auto" w:sz="6" w:space="0"/>
            </w:tcBorders>
            <w:vAlign w:val="center"/>
          </w:tcPr>
          <w:p>
            <w:pPr>
              <w:tabs>
                <w:tab w:val="left" w:pos="3780"/>
              </w:tabs>
              <w:jc w:val="center"/>
              <w:rPr>
                <w:rFonts w:ascii="宋体" w:hAnsi="宋体" w:cs="宋体"/>
              </w:rPr>
            </w:pPr>
            <w:r>
              <w:rPr>
                <w:rFonts w:hint="eastAsia" w:ascii="宋体" w:hAnsi="宋体" w:cs="宋体"/>
              </w:rPr>
              <w:t>综合单价</w:t>
            </w:r>
          </w:p>
        </w:tc>
        <w:tc>
          <w:tcPr>
            <w:tcW w:w="1030" w:type="dxa"/>
            <w:tcBorders>
              <w:top w:val="single" w:color="auto" w:sz="8" w:space="0"/>
              <w:bottom w:val="single" w:color="auto" w:sz="6" w:space="0"/>
              <w:right w:val="single" w:color="auto" w:sz="8" w:space="0"/>
            </w:tcBorders>
            <w:vAlign w:val="center"/>
          </w:tcPr>
          <w:p>
            <w:pPr>
              <w:tabs>
                <w:tab w:val="left" w:pos="3780"/>
              </w:tabs>
              <w:jc w:val="center"/>
              <w:rPr>
                <w:rFonts w:ascii="宋体" w:hAnsi="宋体" w:cs="宋体"/>
              </w:rPr>
            </w:pPr>
            <w:r>
              <w:rPr>
                <w:rFonts w:hint="eastAsia" w:ascii="宋体" w:hAnsi="宋体" w:cs="宋体"/>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67" w:type="dxa"/>
            <w:vMerge w:val="restart"/>
            <w:tcBorders>
              <w:top w:val="single" w:color="auto" w:sz="6" w:space="0"/>
              <w:left w:val="single" w:color="auto" w:sz="8" w:space="0"/>
              <w:right w:val="single" w:color="auto" w:sz="6" w:space="0"/>
            </w:tcBorders>
            <w:vAlign w:val="center"/>
          </w:tcPr>
          <w:p>
            <w:pPr>
              <w:tabs>
                <w:tab w:val="left" w:pos="3780"/>
              </w:tabs>
              <w:jc w:val="center"/>
              <w:rPr>
                <w:rFonts w:ascii="宋体" w:hAnsi="宋体" w:cs="宋体"/>
              </w:rPr>
            </w:pPr>
            <w:r>
              <w:rPr>
                <w:rFonts w:ascii="宋体" w:hAnsi="宋体" w:cs="宋体"/>
              </w:rPr>
              <w:t>1</w:t>
            </w:r>
          </w:p>
        </w:tc>
        <w:tc>
          <w:tcPr>
            <w:tcW w:w="1597" w:type="dxa"/>
            <w:vMerge w:val="restart"/>
            <w:tcBorders>
              <w:top w:val="single" w:color="auto" w:sz="6" w:space="0"/>
              <w:left w:val="single" w:color="auto" w:sz="6" w:space="0"/>
              <w:right w:val="single" w:color="auto" w:sz="6" w:space="0"/>
            </w:tcBorders>
            <w:vAlign w:val="center"/>
          </w:tcPr>
          <w:p>
            <w:pPr>
              <w:tabs>
                <w:tab w:val="left" w:pos="3780"/>
              </w:tabs>
              <w:rPr>
                <w:rFonts w:ascii="宋体" w:hAnsi="宋体" w:cs="宋体"/>
              </w:rPr>
            </w:pPr>
            <w:r>
              <w:rPr>
                <w:rFonts w:hint="eastAsia" w:ascii="宋体" w:hAnsi="宋体" w:cs="宋体"/>
              </w:rPr>
              <w:t>人工监测</w:t>
            </w:r>
          </w:p>
        </w:tc>
        <w:tc>
          <w:tcPr>
            <w:tcW w:w="1843" w:type="dxa"/>
            <w:tcBorders>
              <w:top w:val="single" w:color="auto" w:sz="6" w:space="0"/>
              <w:left w:val="single" w:color="auto" w:sz="6" w:space="0"/>
              <w:bottom w:val="single" w:color="auto" w:sz="4" w:space="0"/>
            </w:tcBorders>
            <w:vAlign w:val="center"/>
          </w:tcPr>
          <w:p>
            <w:pPr>
              <w:tabs>
                <w:tab w:val="left" w:pos="3780"/>
              </w:tabs>
              <w:jc w:val="center"/>
              <w:rPr>
                <w:rFonts w:ascii="宋体" w:hAnsi="宋体" w:cs="宋体"/>
              </w:rPr>
            </w:pPr>
            <w:r>
              <w:rPr>
                <w:rFonts w:hint="eastAsia" w:ascii="宋体" w:hAnsi="宋体" w:cs="宋体"/>
              </w:rPr>
              <w:t>Ⅰ类</w:t>
            </w:r>
            <w:r>
              <w:rPr>
                <w:rFonts w:ascii="宋体" w:hAnsi="宋体" w:cs="宋体"/>
              </w:rPr>
              <w:t>危房</w:t>
            </w:r>
          </w:p>
        </w:tc>
        <w:tc>
          <w:tcPr>
            <w:tcW w:w="992" w:type="dxa"/>
            <w:vMerge w:val="restart"/>
            <w:tcBorders>
              <w:top w:val="single" w:color="auto" w:sz="6" w:space="0"/>
            </w:tcBorders>
            <w:vAlign w:val="center"/>
          </w:tcPr>
          <w:p>
            <w:pPr>
              <w:tabs>
                <w:tab w:val="left" w:pos="3780"/>
              </w:tabs>
              <w:jc w:val="center"/>
              <w:rPr>
                <w:rFonts w:ascii="宋体" w:hAnsi="宋体" w:cs="宋体"/>
              </w:rPr>
            </w:pPr>
            <w:r>
              <w:rPr>
                <w:rFonts w:hint="eastAsia" w:ascii="宋体" w:hAnsi="宋体" w:cs="宋体"/>
              </w:rPr>
              <w:t>幢</w:t>
            </w:r>
          </w:p>
        </w:tc>
        <w:tc>
          <w:tcPr>
            <w:tcW w:w="958" w:type="dxa"/>
            <w:vMerge w:val="restart"/>
            <w:tcBorders>
              <w:top w:val="single" w:color="auto" w:sz="6" w:space="0"/>
            </w:tcBorders>
            <w:vAlign w:val="center"/>
          </w:tcPr>
          <w:p>
            <w:pPr>
              <w:tabs>
                <w:tab w:val="left" w:pos="3780"/>
              </w:tabs>
              <w:jc w:val="center"/>
              <w:rPr>
                <w:rFonts w:ascii="宋体" w:hAnsi="宋体" w:cs="宋体"/>
              </w:rPr>
            </w:pPr>
            <w:r>
              <w:rPr>
                <w:rFonts w:hint="eastAsia" w:ascii="宋体" w:hAnsi="宋体" w:cs="宋体"/>
              </w:rPr>
              <w:t>500</w:t>
            </w:r>
          </w:p>
        </w:tc>
        <w:tc>
          <w:tcPr>
            <w:tcW w:w="1877" w:type="dxa"/>
            <w:vMerge w:val="restart"/>
            <w:tcBorders>
              <w:top w:val="single" w:color="auto" w:sz="6" w:space="0"/>
              <w:left w:val="single" w:color="auto" w:sz="6" w:space="0"/>
            </w:tcBorders>
            <w:vAlign w:val="center"/>
          </w:tcPr>
          <w:p>
            <w:pPr>
              <w:tabs>
                <w:tab w:val="left" w:pos="3780"/>
              </w:tabs>
              <w:jc w:val="center"/>
              <w:rPr>
                <w:rFonts w:ascii="宋体" w:hAnsi="宋体" w:cs="宋体"/>
              </w:rPr>
            </w:pPr>
          </w:p>
        </w:tc>
        <w:tc>
          <w:tcPr>
            <w:tcW w:w="1030" w:type="dxa"/>
            <w:vMerge w:val="restart"/>
            <w:tcBorders>
              <w:top w:val="single" w:color="auto" w:sz="6" w:space="0"/>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67" w:type="dxa"/>
            <w:vMerge w:val="continue"/>
            <w:tcBorders>
              <w:left w:val="single" w:color="auto" w:sz="8" w:space="0"/>
              <w:right w:val="single" w:color="auto" w:sz="6" w:space="0"/>
            </w:tcBorders>
            <w:vAlign w:val="center"/>
          </w:tcPr>
          <w:p>
            <w:pPr>
              <w:tabs>
                <w:tab w:val="left" w:pos="3780"/>
              </w:tabs>
              <w:jc w:val="center"/>
              <w:rPr>
                <w:rFonts w:ascii="宋体" w:hAnsi="宋体" w:cs="宋体"/>
              </w:rPr>
            </w:pPr>
          </w:p>
        </w:tc>
        <w:tc>
          <w:tcPr>
            <w:tcW w:w="1597" w:type="dxa"/>
            <w:vMerge w:val="continue"/>
            <w:tcBorders>
              <w:left w:val="single" w:color="auto" w:sz="6" w:space="0"/>
              <w:right w:val="single" w:color="auto" w:sz="6" w:space="0"/>
            </w:tcBorders>
            <w:vAlign w:val="center"/>
          </w:tcPr>
          <w:p>
            <w:pPr>
              <w:tabs>
                <w:tab w:val="left" w:pos="3780"/>
              </w:tabs>
              <w:rPr>
                <w:rFonts w:ascii="宋体" w:hAnsi="宋体" w:cs="宋体"/>
              </w:rPr>
            </w:pPr>
          </w:p>
        </w:tc>
        <w:tc>
          <w:tcPr>
            <w:tcW w:w="1843" w:type="dxa"/>
            <w:tcBorders>
              <w:top w:val="single" w:color="auto" w:sz="4" w:space="0"/>
              <w:left w:val="single" w:color="auto" w:sz="6" w:space="0"/>
              <w:bottom w:val="single" w:color="auto" w:sz="4" w:space="0"/>
            </w:tcBorders>
            <w:vAlign w:val="center"/>
          </w:tcPr>
          <w:p>
            <w:pPr>
              <w:tabs>
                <w:tab w:val="left" w:pos="3780"/>
              </w:tabs>
              <w:jc w:val="center"/>
              <w:rPr>
                <w:rFonts w:ascii="宋体" w:hAnsi="宋体" w:cs="宋体"/>
              </w:rPr>
            </w:pPr>
            <w:r>
              <w:rPr>
                <w:rFonts w:hint="eastAsia" w:ascii="宋体" w:hAnsi="宋体" w:cs="宋体"/>
              </w:rPr>
              <w:t>Ⅱ类危房</w:t>
            </w:r>
          </w:p>
        </w:tc>
        <w:tc>
          <w:tcPr>
            <w:tcW w:w="992" w:type="dxa"/>
            <w:vMerge w:val="continue"/>
            <w:vAlign w:val="center"/>
          </w:tcPr>
          <w:p>
            <w:pPr>
              <w:tabs>
                <w:tab w:val="left" w:pos="3780"/>
              </w:tabs>
              <w:jc w:val="center"/>
              <w:rPr>
                <w:rFonts w:ascii="宋体" w:hAnsi="宋体" w:cs="宋体"/>
              </w:rPr>
            </w:pPr>
          </w:p>
        </w:tc>
        <w:tc>
          <w:tcPr>
            <w:tcW w:w="958" w:type="dxa"/>
            <w:vMerge w:val="continue"/>
            <w:vAlign w:val="center"/>
          </w:tcPr>
          <w:p>
            <w:pPr>
              <w:tabs>
                <w:tab w:val="left" w:pos="3780"/>
              </w:tabs>
              <w:jc w:val="center"/>
              <w:rPr>
                <w:rFonts w:ascii="宋体" w:hAnsi="宋体" w:cs="宋体"/>
              </w:rPr>
            </w:pPr>
          </w:p>
        </w:tc>
        <w:tc>
          <w:tcPr>
            <w:tcW w:w="1877" w:type="dxa"/>
            <w:vMerge w:val="continue"/>
            <w:tcBorders>
              <w:left w:val="single" w:color="auto" w:sz="6" w:space="0"/>
            </w:tcBorders>
            <w:vAlign w:val="center"/>
          </w:tcPr>
          <w:p>
            <w:pPr>
              <w:tabs>
                <w:tab w:val="left" w:pos="3780"/>
              </w:tabs>
              <w:jc w:val="center"/>
              <w:rPr>
                <w:rFonts w:ascii="宋体" w:hAnsi="宋体" w:cs="宋体"/>
              </w:rPr>
            </w:pPr>
          </w:p>
        </w:tc>
        <w:tc>
          <w:tcPr>
            <w:tcW w:w="1030" w:type="dxa"/>
            <w:vMerge w:val="continue"/>
            <w:tcBorders>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67" w:type="dxa"/>
            <w:vMerge w:val="continue"/>
            <w:tcBorders>
              <w:left w:val="single" w:color="auto" w:sz="8" w:space="0"/>
              <w:bottom w:val="single" w:color="auto" w:sz="6" w:space="0"/>
              <w:right w:val="single" w:color="auto" w:sz="6" w:space="0"/>
            </w:tcBorders>
            <w:vAlign w:val="center"/>
          </w:tcPr>
          <w:p>
            <w:pPr>
              <w:tabs>
                <w:tab w:val="left" w:pos="3780"/>
              </w:tabs>
              <w:jc w:val="center"/>
              <w:rPr>
                <w:rFonts w:ascii="宋体" w:hAnsi="宋体" w:cs="宋体"/>
              </w:rPr>
            </w:pPr>
          </w:p>
        </w:tc>
        <w:tc>
          <w:tcPr>
            <w:tcW w:w="1597" w:type="dxa"/>
            <w:vMerge w:val="continue"/>
            <w:tcBorders>
              <w:left w:val="single" w:color="auto" w:sz="6" w:space="0"/>
              <w:bottom w:val="single" w:color="auto" w:sz="6" w:space="0"/>
              <w:right w:val="single" w:color="auto" w:sz="6" w:space="0"/>
            </w:tcBorders>
            <w:vAlign w:val="center"/>
          </w:tcPr>
          <w:p>
            <w:pPr>
              <w:tabs>
                <w:tab w:val="left" w:pos="3780"/>
              </w:tabs>
              <w:rPr>
                <w:rFonts w:ascii="宋体" w:hAnsi="宋体" w:cs="宋体"/>
              </w:rPr>
            </w:pPr>
          </w:p>
        </w:tc>
        <w:tc>
          <w:tcPr>
            <w:tcW w:w="1843" w:type="dxa"/>
            <w:tcBorders>
              <w:top w:val="single" w:color="auto" w:sz="4" w:space="0"/>
              <w:left w:val="single" w:color="auto" w:sz="6" w:space="0"/>
              <w:bottom w:val="single" w:color="auto" w:sz="6" w:space="0"/>
            </w:tcBorders>
            <w:vAlign w:val="center"/>
          </w:tcPr>
          <w:p>
            <w:pPr>
              <w:tabs>
                <w:tab w:val="left" w:pos="3780"/>
              </w:tabs>
              <w:jc w:val="center"/>
              <w:rPr>
                <w:rFonts w:ascii="宋体" w:hAnsi="宋体" w:cs="宋体"/>
              </w:rPr>
            </w:pPr>
            <w:r>
              <w:rPr>
                <w:rFonts w:hint="eastAsia" w:ascii="宋体" w:hAnsi="宋体" w:cs="宋体"/>
              </w:rPr>
              <w:t>Ⅴ类房屋</w:t>
            </w:r>
          </w:p>
        </w:tc>
        <w:tc>
          <w:tcPr>
            <w:tcW w:w="992" w:type="dxa"/>
            <w:vMerge w:val="continue"/>
            <w:tcBorders>
              <w:bottom w:val="single" w:color="auto" w:sz="6" w:space="0"/>
            </w:tcBorders>
            <w:vAlign w:val="center"/>
          </w:tcPr>
          <w:p>
            <w:pPr>
              <w:tabs>
                <w:tab w:val="left" w:pos="3780"/>
              </w:tabs>
              <w:jc w:val="center"/>
              <w:rPr>
                <w:rFonts w:ascii="宋体" w:hAnsi="宋体" w:cs="宋体"/>
              </w:rPr>
            </w:pPr>
          </w:p>
        </w:tc>
        <w:tc>
          <w:tcPr>
            <w:tcW w:w="958" w:type="dxa"/>
            <w:vMerge w:val="continue"/>
            <w:tcBorders>
              <w:bottom w:val="single" w:color="auto" w:sz="6" w:space="0"/>
            </w:tcBorders>
            <w:vAlign w:val="center"/>
          </w:tcPr>
          <w:p>
            <w:pPr>
              <w:tabs>
                <w:tab w:val="left" w:pos="3780"/>
              </w:tabs>
              <w:jc w:val="center"/>
              <w:rPr>
                <w:rFonts w:ascii="宋体" w:hAnsi="宋体" w:cs="宋体"/>
              </w:rPr>
            </w:pPr>
          </w:p>
        </w:tc>
        <w:tc>
          <w:tcPr>
            <w:tcW w:w="1877" w:type="dxa"/>
            <w:vMerge w:val="continue"/>
            <w:tcBorders>
              <w:left w:val="single" w:color="auto" w:sz="6" w:space="0"/>
              <w:bottom w:val="single" w:color="auto" w:sz="6" w:space="0"/>
            </w:tcBorders>
            <w:vAlign w:val="center"/>
          </w:tcPr>
          <w:p>
            <w:pPr>
              <w:tabs>
                <w:tab w:val="left" w:pos="3780"/>
              </w:tabs>
              <w:jc w:val="center"/>
              <w:rPr>
                <w:rFonts w:ascii="宋体" w:hAnsi="宋体" w:cs="宋体"/>
              </w:rPr>
            </w:pPr>
          </w:p>
        </w:tc>
        <w:tc>
          <w:tcPr>
            <w:tcW w:w="1030" w:type="dxa"/>
            <w:vMerge w:val="continue"/>
            <w:tcBorders>
              <w:bottom w:val="single" w:color="auto" w:sz="6" w:space="0"/>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67" w:type="dxa"/>
            <w:vMerge w:val="restart"/>
            <w:tcBorders>
              <w:top w:val="single" w:color="auto" w:sz="6" w:space="0"/>
              <w:left w:val="single" w:color="auto" w:sz="8" w:space="0"/>
              <w:right w:val="single" w:color="auto" w:sz="6" w:space="0"/>
            </w:tcBorders>
            <w:vAlign w:val="center"/>
          </w:tcPr>
          <w:p>
            <w:pPr>
              <w:tabs>
                <w:tab w:val="left" w:pos="3780"/>
              </w:tabs>
              <w:jc w:val="center"/>
              <w:rPr>
                <w:rFonts w:ascii="宋体" w:hAnsi="宋体" w:cs="宋体"/>
              </w:rPr>
            </w:pPr>
            <w:r>
              <w:rPr>
                <w:rFonts w:ascii="宋体" w:hAnsi="宋体" w:cs="宋体"/>
              </w:rPr>
              <w:t>2</w:t>
            </w:r>
          </w:p>
        </w:tc>
        <w:tc>
          <w:tcPr>
            <w:tcW w:w="1597" w:type="dxa"/>
            <w:vMerge w:val="restart"/>
            <w:tcBorders>
              <w:top w:val="single" w:color="auto" w:sz="6" w:space="0"/>
              <w:left w:val="single" w:color="auto" w:sz="6" w:space="0"/>
              <w:right w:val="single" w:color="auto" w:sz="6" w:space="0"/>
            </w:tcBorders>
            <w:vAlign w:val="center"/>
          </w:tcPr>
          <w:p>
            <w:pPr>
              <w:tabs>
                <w:tab w:val="left" w:pos="3780"/>
              </w:tabs>
              <w:rPr>
                <w:rFonts w:ascii="宋体" w:hAnsi="宋体" w:cs="宋体"/>
              </w:rPr>
            </w:pPr>
            <w:r>
              <w:rPr>
                <w:rFonts w:hint="eastAsia" w:ascii="宋体" w:hAnsi="宋体" w:cs="宋体"/>
              </w:rPr>
              <w:t>远程动态监测</w:t>
            </w:r>
          </w:p>
        </w:tc>
        <w:tc>
          <w:tcPr>
            <w:tcW w:w="1843" w:type="dxa"/>
            <w:tcBorders>
              <w:top w:val="single" w:color="auto" w:sz="6" w:space="0"/>
              <w:left w:val="single" w:color="auto" w:sz="6" w:space="0"/>
              <w:bottom w:val="single" w:color="auto" w:sz="4" w:space="0"/>
            </w:tcBorders>
            <w:vAlign w:val="center"/>
          </w:tcPr>
          <w:p>
            <w:pPr>
              <w:tabs>
                <w:tab w:val="left" w:pos="3780"/>
              </w:tabs>
              <w:jc w:val="center"/>
              <w:rPr>
                <w:rFonts w:ascii="宋体" w:hAnsi="宋体" w:cs="宋体"/>
              </w:rPr>
            </w:pPr>
            <w:r>
              <w:rPr>
                <w:rFonts w:hint="eastAsia" w:ascii="宋体" w:hAnsi="宋体" w:cs="宋体"/>
              </w:rPr>
              <w:t>Ⅰ类</w:t>
            </w:r>
            <w:r>
              <w:rPr>
                <w:rFonts w:ascii="宋体" w:hAnsi="宋体" w:cs="宋体"/>
              </w:rPr>
              <w:t>危房</w:t>
            </w:r>
          </w:p>
        </w:tc>
        <w:tc>
          <w:tcPr>
            <w:tcW w:w="992" w:type="dxa"/>
            <w:vMerge w:val="restart"/>
            <w:tcBorders>
              <w:top w:val="single" w:color="auto" w:sz="6" w:space="0"/>
            </w:tcBorders>
            <w:vAlign w:val="center"/>
          </w:tcPr>
          <w:p>
            <w:pPr>
              <w:tabs>
                <w:tab w:val="left" w:pos="3780"/>
              </w:tabs>
              <w:jc w:val="center"/>
              <w:rPr>
                <w:rFonts w:ascii="宋体" w:hAnsi="宋体" w:cs="宋体"/>
              </w:rPr>
            </w:pPr>
            <w:r>
              <w:rPr>
                <w:rFonts w:hint="eastAsia" w:ascii="宋体" w:hAnsi="宋体" w:cs="宋体"/>
              </w:rPr>
              <w:t>幢</w:t>
            </w:r>
          </w:p>
        </w:tc>
        <w:tc>
          <w:tcPr>
            <w:tcW w:w="958" w:type="dxa"/>
            <w:vMerge w:val="restart"/>
            <w:tcBorders>
              <w:top w:val="single" w:color="auto" w:sz="6" w:space="0"/>
            </w:tcBorders>
            <w:vAlign w:val="center"/>
          </w:tcPr>
          <w:p>
            <w:pPr>
              <w:tabs>
                <w:tab w:val="left" w:pos="3780"/>
              </w:tabs>
              <w:jc w:val="center"/>
              <w:rPr>
                <w:rFonts w:ascii="宋体" w:hAnsi="宋体" w:cs="宋体"/>
              </w:rPr>
            </w:pPr>
            <w:r>
              <w:rPr>
                <w:rFonts w:hint="eastAsia" w:ascii="宋体" w:hAnsi="宋体" w:cs="宋体"/>
              </w:rPr>
              <w:t>100</w:t>
            </w:r>
          </w:p>
        </w:tc>
        <w:tc>
          <w:tcPr>
            <w:tcW w:w="1877" w:type="dxa"/>
            <w:vMerge w:val="restart"/>
            <w:tcBorders>
              <w:top w:val="single" w:color="auto" w:sz="6" w:space="0"/>
              <w:left w:val="single" w:color="auto" w:sz="6" w:space="0"/>
            </w:tcBorders>
            <w:vAlign w:val="center"/>
          </w:tcPr>
          <w:p>
            <w:pPr>
              <w:tabs>
                <w:tab w:val="left" w:pos="3780"/>
              </w:tabs>
              <w:jc w:val="center"/>
              <w:rPr>
                <w:rFonts w:ascii="宋体" w:hAnsi="宋体" w:cs="宋体"/>
              </w:rPr>
            </w:pPr>
          </w:p>
        </w:tc>
        <w:tc>
          <w:tcPr>
            <w:tcW w:w="1030" w:type="dxa"/>
            <w:vMerge w:val="restart"/>
            <w:tcBorders>
              <w:top w:val="single" w:color="auto" w:sz="6" w:space="0"/>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767" w:type="dxa"/>
            <w:vMerge w:val="continue"/>
            <w:tcBorders>
              <w:left w:val="single" w:color="auto" w:sz="8" w:space="0"/>
              <w:bottom w:val="single" w:color="auto" w:sz="6" w:space="0"/>
              <w:right w:val="single" w:color="auto" w:sz="6" w:space="0"/>
            </w:tcBorders>
            <w:vAlign w:val="center"/>
          </w:tcPr>
          <w:p>
            <w:pPr>
              <w:tabs>
                <w:tab w:val="left" w:pos="3780"/>
              </w:tabs>
              <w:jc w:val="center"/>
              <w:rPr>
                <w:rFonts w:ascii="宋体" w:hAnsi="宋体" w:cs="宋体"/>
              </w:rPr>
            </w:pPr>
          </w:p>
        </w:tc>
        <w:tc>
          <w:tcPr>
            <w:tcW w:w="1597" w:type="dxa"/>
            <w:vMerge w:val="continue"/>
            <w:tcBorders>
              <w:left w:val="single" w:color="auto" w:sz="6" w:space="0"/>
              <w:bottom w:val="single" w:color="auto" w:sz="6" w:space="0"/>
              <w:right w:val="single" w:color="auto" w:sz="6" w:space="0"/>
            </w:tcBorders>
            <w:vAlign w:val="center"/>
          </w:tcPr>
          <w:p>
            <w:pPr>
              <w:tabs>
                <w:tab w:val="left" w:pos="3780"/>
              </w:tabs>
              <w:rPr>
                <w:rFonts w:ascii="宋体" w:hAnsi="宋体" w:cs="宋体"/>
              </w:rPr>
            </w:pPr>
          </w:p>
        </w:tc>
        <w:tc>
          <w:tcPr>
            <w:tcW w:w="1843" w:type="dxa"/>
            <w:tcBorders>
              <w:top w:val="single" w:color="auto" w:sz="4" w:space="0"/>
              <w:left w:val="single" w:color="auto" w:sz="6" w:space="0"/>
              <w:bottom w:val="single" w:color="auto" w:sz="6" w:space="0"/>
            </w:tcBorders>
            <w:vAlign w:val="center"/>
          </w:tcPr>
          <w:p>
            <w:pPr>
              <w:tabs>
                <w:tab w:val="left" w:pos="3780"/>
              </w:tabs>
              <w:jc w:val="center"/>
              <w:rPr>
                <w:rFonts w:ascii="宋体" w:hAnsi="宋体" w:cs="宋体"/>
              </w:rPr>
            </w:pPr>
            <w:r>
              <w:rPr>
                <w:rFonts w:hint="eastAsia" w:ascii="宋体" w:hAnsi="宋体" w:cs="宋体"/>
              </w:rPr>
              <w:t>Ⅱ类危房</w:t>
            </w:r>
          </w:p>
        </w:tc>
        <w:tc>
          <w:tcPr>
            <w:tcW w:w="992" w:type="dxa"/>
            <w:vMerge w:val="continue"/>
            <w:tcBorders>
              <w:bottom w:val="single" w:color="auto" w:sz="6" w:space="0"/>
            </w:tcBorders>
            <w:vAlign w:val="center"/>
          </w:tcPr>
          <w:p>
            <w:pPr>
              <w:tabs>
                <w:tab w:val="left" w:pos="3780"/>
              </w:tabs>
              <w:jc w:val="center"/>
              <w:rPr>
                <w:rFonts w:ascii="宋体" w:hAnsi="宋体" w:cs="宋体"/>
              </w:rPr>
            </w:pPr>
          </w:p>
        </w:tc>
        <w:tc>
          <w:tcPr>
            <w:tcW w:w="958" w:type="dxa"/>
            <w:vMerge w:val="continue"/>
            <w:tcBorders>
              <w:bottom w:val="single" w:color="auto" w:sz="6" w:space="0"/>
            </w:tcBorders>
            <w:vAlign w:val="center"/>
          </w:tcPr>
          <w:p>
            <w:pPr>
              <w:tabs>
                <w:tab w:val="left" w:pos="3780"/>
              </w:tabs>
              <w:jc w:val="center"/>
              <w:rPr>
                <w:rFonts w:ascii="宋体" w:hAnsi="宋体" w:cs="宋体"/>
              </w:rPr>
            </w:pPr>
          </w:p>
        </w:tc>
        <w:tc>
          <w:tcPr>
            <w:tcW w:w="1877" w:type="dxa"/>
            <w:vMerge w:val="continue"/>
            <w:tcBorders>
              <w:left w:val="single" w:color="auto" w:sz="6" w:space="0"/>
              <w:bottom w:val="single" w:color="auto" w:sz="6" w:space="0"/>
            </w:tcBorders>
            <w:vAlign w:val="center"/>
          </w:tcPr>
          <w:p>
            <w:pPr>
              <w:tabs>
                <w:tab w:val="left" w:pos="3780"/>
              </w:tabs>
              <w:jc w:val="center"/>
              <w:rPr>
                <w:rFonts w:ascii="宋体" w:hAnsi="宋体" w:cs="宋体"/>
              </w:rPr>
            </w:pPr>
          </w:p>
        </w:tc>
        <w:tc>
          <w:tcPr>
            <w:tcW w:w="1030" w:type="dxa"/>
            <w:vMerge w:val="continue"/>
            <w:tcBorders>
              <w:bottom w:val="single" w:color="auto" w:sz="6" w:space="0"/>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67" w:type="dxa"/>
            <w:tcBorders>
              <w:top w:val="single" w:color="auto" w:sz="6" w:space="0"/>
              <w:left w:val="single" w:color="auto" w:sz="8" w:space="0"/>
              <w:bottom w:val="single" w:color="auto" w:sz="6" w:space="0"/>
              <w:right w:val="single" w:color="auto" w:sz="6" w:space="0"/>
            </w:tcBorders>
            <w:vAlign w:val="center"/>
          </w:tcPr>
          <w:p>
            <w:pPr>
              <w:tabs>
                <w:tab w:val="left" w:pos="3780"/>
              </w:tabs>
              <w:jc w:val="center"/>
              <w:rPr>
                <w:rFonts w:ascii="宋体" w:hAnsi="宋体" w:cs="宋体"/>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3780"/>
              </w:tabs>
              <w:rPr>
                <w:rFonts w:ascii="宋体" w:hAnsi="宋体" w:cs="宋体"/>
              </w:rPr>
            </w:pPr>
          </w:p>
        </w:tc>
        <w:tc>
          <w:tcPr>
            <w:tcW w:w="1843" w:type="dxa"/>
            <w:tcBorders>
              <w:top w:val="single" w:color="auto" w:sz="6" w:space="0"/>
              <w:left w:val="single" w:color="auto" w:sz="6" w:space="0"/>
              <w:bottom w:val="single" w:color="auto" w:sz="6" w:space="0"/>
            </w:tcBorders>
            <w:vAlign w:val="center"/>
          </w:tcPr>
          <w:p>
            <w:pPr>
              <w:tabs>
                <w:tab w:val="left" w:pos="3780"/>
              </w:tabs>
              <w:jc w:val="center"/>
              <w:rPr>
                <w:rFonts w:ascii="宋体" w:hAnsi="宋体" w:cs="宋体"/>
              </w:rPr>
            </w:pPr>
          </w:p>
        </w:tc>
        <w:tc>
          <w:tcPr>
            <w:tcW w:w="992" w:type="dxa"/>
            <w:tcBorders>
              <w:top w:val="single" w:color="auto" w:sz="6" w:space="0"/>
              <w:bottom w:val="single" w:color="auto" w:sz="6" w:space="0"/>
            </w:tcBorders>
            <w:vAlign w:val="center"/>
          </w:tcPr>
          <w:p>
            <w:pPr>
              <w:tabs>
                <w:tab w:val="left" w:pos="3780"/>
              </w:tabs>
              <w:jc w:val="center"/>
              <w:rPr>
                <w:rFonts w:ascii="宋体" w:hAnsi="宋体" w:cs="宋体"/>
              </w:rPr>
            </w:pPr>
          </w:p>
        </w:tc>
        <w:tc>
          <w:tcPr>
            <w:tcW w:w="958" w:type="dxa"/>
            <w:tcBorders>
              <w:top w:val="single" w:color="auto" w:sz="6" w:space="0"/>
              <w:bottom w:val="single" w:color="auto" w:sz="6" w:space="0"/>
            </w:tcBorders>
            <w:vAlign w:val="center"/>
          </w:tcPr>
          <w:p>
            <w:pPr>
              <w:tabs>
                <w:tab w:val="left" w:pos="3780"/>
              </w:tabs>
              <w:jc w:val="center"/>
              <w:rPr>
                <w:rFonts w:ascii="宋体" w:hAnsi="宋体" w:cs="宋体"/>
              </w:rPr>
            </w:pPr>
          </w:p>
        </w:tc>
        <w:tc>
          <w:tcPr>
            <w:tcW w:w="1877" w:type="dxa"/>
            <w:tcBorders>
              <w:top w:val="single" w:color="auto" w:sz="6" w:space="0"/>
              <w:left w:val="single" w:color="auto" w:sz="6" w:space="0"/>
              <w:bottom w:val="single" w:color="auto" w:sz="6" w:space="0"/>
            </w:tcBorders>
            <w:vAlign w:val="center"/>
          </w:tcPr>
          <w:p>
            <w:pPr>
              <w:tabs>
                <w:tab w:val="left" w:pos="3780"/>
              </w:tabs>
              <w:jc w:val="center"/>
              <w:rPr>
                <w:rFonts w:ascii="宋体" w:hAnsi="宋体" w:cs="宋体"/>
              </w:rPr>
            </w:pPr>
          </w:p>
        </w:tc>
        <w:tc>
          <w:tcPr>
            <w:tcW w:w="1030" w:type="dxa"/>
            <w:tcBorders>
              <w:top w:val="single" w:color="auto" w:sz="6" w:space="0"/>
              <w:bottom w:val="single" w:color="auto" w:sz="6" w:space="0"/>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67" w:type="dxa"/>
            <w:tcBorders>
              <w:top w:val="single" w:color="auto" w:sz="6" w:space="0"/>
              <w:left w:val="single" w:color="auto" w:sz="8" w:space="0"/>
              <w:bottom w:val="single" w:color="auto" w:sz="6" w:space="0"/>
              <w:right w:val="single" w:color="auto" w:sz="6" w:space="0"/>
            </w:tcBorders>
            <w:vAlign w:val="center"/>
          </w:tcPr>
          <w:p>
            <w:pPr>
              <w:tabs>
                <w:tab w:val="left" w:pos="3780"/>
              </w:tabs>
              <w:jc w:val="center"/>
              <w:rPr>
                <w:rFonts w:ascii="宋体" w:hAnsi="宋体" w:cs="宋体"/>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3780"/>
              </w:tabs>
              <w:ind w:left="210" w:leftChars="100"/>
              <w:rPr>
                <w:rFonts w:ascii="宋体" w:hAnsi="宋体" w:cs="宋体"/>
              </w:rPr>
            </w:pPr>
          </w:p>
        </w:tc>
        <w:tc>
          <w:tcPr>
            <w:tcW w:w="1843" w:type="dxa"/>
            <w:tcBorders>
              <w:top w:val="single" w:color="auto" w:sz="6" w:space="0"/>
              <w:left w:val="single" w:color="auto" w:sz="6" w:space="0"/>
              <w:bottom w:val="single" w:color="auto" w:sz="6" w:space="0"/>
            </w:tcBorders>
            <w:vAlign w:val="center"/>
          </w:tcPr>
          <w:p>
            <w:pPr>
              <w:tabs>
                <w:tab w:val="left" w:pos="3780"/>
              </w:tabs>
              <w:jc w:val="center"/>
              <w:rPr>
                <w:rFonts w:ascii="宋体" w:hAnsi="宋体" w:cs="宋体"/>
              </w:rPr>
            </w:pPr>
          </w:p>
        </w:tc>
        <w:tc>
          <w:tcPr>
            <w:tcW w:w="992" w:type="dxa"/>
            <w:tcBorders>
              <w:top w:val="single" w:color="auto" w:sz="6" w:space="0"/>
              <w:bottom w:val="single" w:color="auto" w:sz="6" w:space="0"/>
            </w:tcBorders>
            <w:vAlign w:val="center"/>
          </w:tcPr>
          <w:p>
            <w:pPr>
              <w:tabs>
                <w:tab w:val="left" w:pos="3780"/>
              </w:tabs>
              <w:jc w:val="center"/>
              <w:rPr>
                <w:rFonts w:ascii="宋体" w:hAnsi="宋体" w:cs="宋体"/>
              </w:rPr>
            </w:pPr>
          </w:p>
        </w:tc>
        <w:tc>
          <w:tcPr>
            <w:tcW w:w="958" w:type="dxa"/>
            <w:tcBorders>
              <w:top w:val="single" w:color="auto" w:sz="6" w:space="0"/>
              <w:bottom w:val="single" w:color="auto" w:sz="6" w:space="0"/>
            </w:tcBorders>
            <w:vAlign w:val="center"/>
          </w:tcPr>
          <w:p>
            <w:pPr>
              <w:tabs>
                <w:tab w:val="left" w:pos="3780"/>
              </w:tabs>
              <w:jc w:val="center"/>
              <w:rPr>
                <w:rFonts w:ascii="宋体" w:hAnsi="宋体" w:cs="宋体"/>
              </w:rPr>
            </w:pPr>
          </w:p>
        </w:tc>
        <w:tc>
          <w:tcPr>
            <w:tcW w:w="1877" w:type="dxa"/>
            <w:tcBorders>
              <w:top w:val="single" w:color="auto" w:sz="6" w:space="0"/>
              <w:left w:val="single" w:color="auto" w:sz="6" w:space="0"/>
              <w:bottom w:val="single" w:color="auto" w:sz="6" w:space="0"/>
            </w:tcBorders>
            <w:vAlign w:val="center"/>
          </w:tcPr>
          <w:p>
            <w:pPr>
              <w:tabs>
                <w:tab w:val="left" w:pos="3780"/>
              </w:tabs>
              <w:jc w:val="center"/>
              <w:rPr>
                <w:rFonts w:ascii="宋体" w:hAnsi="宋体" w:cs="宋体"/>
              </w:rPr>
            </w:pPr>
          </w:p>
        </w:tc>
        <w:tc>
          <w:tcPr>
            <w:tcW w:w="1030" w:type="dxa"/>
            <w:tcBorders>
              <w:top w:val="single" w:color="auto" w:sz="6" w:space="0"/>
              <w:bottom w:val="single" w:color="auto" w:sz="6" w:space="0"/>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67" w:type="dxa"/>
            <w:tcBorders>
              <w:top w:val="single" w:color="auto" w:sz="6" w:space="0"/>
              <w:left w:val="single" w:color="auto" w:sz="8" w:space="0"/>
              <w:bottom w:val="single" w:color="auto" w:sz="6" w:space="0"/>
              <w:right w:val="single" w:color="auto" w:sz="6" w:space="0"/>
            </w:tcBorders>
            <w:vAlign w:val="center"/>
          </w:tcPr>
          <w:p>
            <w:pPr>
              <w:tabs>
                <w:tab w:val="left" w:pos="3780"/>
              </w:tabs>
              <w:jc w:val="center"/>
              <w:rPr>
                <w:rFonts w:ascii="宋体" w:hAnsi="宋体" w:cs="宋体"/>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3780"/>
              </w:tabs>
              <w:jc w:val="left"/>
              <w:rPr>
                <w:rFonts w:ascii="宋体" w:hAnsi="宋体" w:cs="宋体"/>
              </w:rPr>
            </w:pPr>
          </w:p>
        </w:tc>
        <w:tc>
          <w:tcPr>
            <w:tcW w:w="1843" w:type="dxa"/>
            <w:tcBorders>
              <w:top w:val="single" w:color="auto" w:sz="6" w:space="0"/>
              <w:left w:val="single" w:color="auto" w:sz="6" w:space="0"/>
              <w:bottom w:val="single" w:color="auto" w:sz="6" w:space="0"/>
            </w:tcBorders>
            <w:vAlign w:val="center"/>
          </w:tcPr>
          <w:p>
            <w:pPr>
              <w:tabs>
                <w:tab w:val="left" w:pos="3780"/>
              </w:tabs>
              <w:jc w:val="center"/>
              <w:rPr>
                <w:rFonts w:ascii="宋体" w:hAnsi="宋体" w:cs="宋体"/>
              </w:rPr>
            </w:pPr>
          </w:p>
        </w:tc>
        <w:tc>
          <w:tcPr>
            <w:tcW w:w="992" w:type="dxa"/>
            <w:tcBorders>
              <w:top w:val="single" w:color="auto" w:sz="6" w:space="0"/>
              <w:bottom w:val="single" w:color="auto" w:sz="6" w:space="0"/>
            </w:tcBorders>
            <w:vAlign w:val="center"/>
          </w:tcPr>
          <w:p>
            <w:pPr>
              <w:tabs>
                <w:tab w:val="left" w:pos="3780"/>
              </w:tabs>
              <w:jc w:val="center"/>
              <w:rPr>
                <w:rFonts w:ascii="宋体" w:hAnsi="宋体" w:cs="宋体"/>
              </w:rPr>
            </w:pPr>
          </w:p>
        </w:tc>
        <w:tc>
          <w:tcPr>
            <w:tcW w:w="958" w:type="dxa"/>
            <w:tcBorders>
              <w:top w:val="single" w:color="auto" w:sz="6" w:space="0"/>
              <w:bottom w:val="single" w:color="auto" w:sz="6" w:space="0"/>
            </w:tcBorders>
            <w:vAlign w:val="center"/>
          </w:tcPr>
          <w:p>
            <w:pPr>
              <w:tabs>
                <w:tab w:val="left" w:pos="3780"/>
              </w:tabs>
              <w:jc w:val="center"/>
              <w:rPr>
                <w:rFonts w:ascii="宋体" w:hAnsi="宋体" w:cs="宋体"/>
              </w:rPr>
            </w:pPr>
          </w:p>
        </w:tc>
        <w:tc>
          <w:tcPr>
            <w:tcW w:w="1877" w:type="dxa"/>
            <w:tcBorders>
              <w:top w:val="single" w:color="auto" w:sz="6" w:space="0"/>
              <w:left w:val="single" w:color="auto" w:sz="6" w:space="0"/>
              <w:bottom w:val="single" w:color="auto" w:sz="6" w:space="0"/>
            </w:tcBorders>
            <w:vAlign w:val="center"/>
          </w:tcPr>
          <w:p>
            <w:pPr>
              <w:tabs>
                <w:tab w:val="left" w:pos="3780"/>
              </w:tabs>
              <w:jc w:val="center"/>
              <w:rPr>
                <w:rFonts w:ascii="宋体" w:hAnsi="宋体" w:cs="宋体"/>
              </w:rPr>
            </w:pPr>
          </w:p>
        </w:tc>
        <w:tc>
          <w:tcPr>
            <w:tcW w:w="1030" w:type="dxa"/>
            <w:tcBorders>
              <w:top w:val="single" w:color="auto" w:sz="6" w:space="0"/>
              <w:bottom w:val="single" w:color="auto" w:sz="6" w:space="0"/>
              <w:right w:val="single" w:color="auto" w:sz="8" w:space="0"/>
            </w:tcBorders>
            <w:vAlign w:val="center"/>
          </w:tcPr>
          <w:p>
            <w:pPr>
              <w:tabs>
                <w:tab w:val="left" w:pos="378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064" w:type="dxa"/>
            <w:gridSpan w:val="7"/>
            <w:tcBorders>
              <w:top w:val="single" w:color="auto" w:sz="6" w:space="0"/>
              <w:left w:val="single" w:color="auto" w:sz="8" w:space="0"/>
              <w:bottom w:val="single" w:color="auto" w:sz="6" w:space="0"/>
              <w:right w:val="single" w:color="auto" w:sz="8" w:space="0"/>
            </w:tcBorders>
            <w:vAlign w:val="center"/>
          </w:tcPr>
          <w:p>
            <w:pPr>
              <w:tabs>
                <w:tab w:val="left" w:pos="3780"/>
              </w:tabs>
              <w:rPr>
                <w:rFonts w:ascii="宋体" w:hAnsi="宋体" w:cs="宋体"/>
              </w:rPr>
            </w:pPr>
            <w:r>
              <w:rPr>
                <w:rFonts w:hint="eastAsia" w:ascii="宋体" w:hAnsi="宋体" w:cs="宋体"/>
              </w:rPr>
              <w:t>合计投标报价：</w:t>
            </w:r>
          </w:p>
        </w:tc>
      </w:tr>
    </w:tbl>
    <w:p>
      <w:pPr>
        <w:pStyle w:val="8"/>
        <w:tabs>
          <w:tab w:val="left" w:pos="3025"/>
        </w:tabs>
        <w:spacing w:line="480" w:lineRule="exact"/>
        <w:ind w:firstLine="0"/>
        <w:rPr>
          <w:rFonts w:hAnsi="宋体" w:cs="宋体"/>
          <w:spacing w:val="0"/>
          <w:kern w:val="2"/>
          <w:sz w:val="21"/>
          <w:szCs w:val="21"/>
        </w:rPr>
      </w:pPr>
      <w:r>
        <w:rPr>
          <w:rFonts w:hint="eastAsia" w:hAnsi="宋体" w:cs="宋体"/>
          <w:spacing w:val="0"/>
          <w:kern w:val="2"/>
          <w:sz w:val="21"/>
          <w:szCs w:val="21"/>
        </w:rPr>
        <w:t>表中综合单价应自行考虑（1）建设投资费用：根据本项目投入的各类设备、装置、材料及附属设施等的折旧成本及安装调试费用。（2）监测费用：各级管理监测人员的工资、社会保险、奖金、福利费用等；运行电费，燃料费用，各类设备设施维护保养费用等。（3）自行检测费用、应急处置费用、防汛防台等环境保障费用。（4）企业管理费用，利润、税金以及其他与监测相关的各项费用。（5）远程动态监测另外包含了监测管理平台费、网络平台费。（6）其他与监测相关的各项费用。上述费用均包含在投标报价中。</w:t>
      </w:r>
    </w:p>
    <w:p>
      <w:pPr>
        <w:pStyle w:val="8"/>
        <w:tabs>
          <w:tab w:val="left" w:pos="3025"/>
        </w:tabs>
        <w:spacing w:line="480" w:lineRule="exact"/>
        <w:ind w:firstLine="0"/>
        <w:rPr>
          <w:rFonts w:hAnsi="宋体" w:cs="宋体"/>
          <w:spacing w:val="0"/>
          <w:kern w:val="2"/>
          <w:sz w:val="21"/>
          <w:szCs w:val="21"/>
        </w:rPr>
      </w:pPr>
      <w:r>
        <w:rPr>
          <w:rFonts w:hint="eastAsia" w:hAnsi="宋体" w:cs="宋体"/>
          <w:spacing w:val="0"/>
          <w:kern w:val="2"/>
          <w:sz w:val="21"/>
          <w:szCs w:val="21"/>
        </w:rPr>
        <w:t xml:space="preserve"> </w:t>
      </w:r>
    </w:p>
    <w:p>
      <w:pPr>
        <w:pStyle w:val="8"/>
        <w:tabs>
          <w:tab w:val="left" w:pos="3025"/>
        </w:tabs>
        <w:spacing w:line="480" w:lineRule="exact"/>
        <w:ind w:firstLine="0"/>
        <w:rPr>
          <w:rFonts w:hAnsi="宋体" w:cs="宋体"/>
          <w:spacing w:val="0"/>
          <w:kern w:val="2"/>
          <w:sz w:val="21"/>
          <w:szCs w:val="21"/>
        </w:rPr>
      </w:pPr>
      <w:r>
        <w:rPr>
          <w:rFonts w:hint="eastAsia" w:hAnsi="宋体" w:cs="宋体"/>
          <w:spacing w:val="0"/>
          <w:kern w:val="2"/>
          <w:sz w:val="21"/>
          <w:szCs w:val="21"/>
        </w:rPr>
        <w:t>投标人（盖章）：</w:t>
      </w:r>
    </w:p>
    <w:p>
      <w:pPr>
        <w:pStyle w:val="8"/>
        <w:tabs>
          <w:tab w:val="left" w:pos="3025"/>
        </w:tabs>
        <w:spacing w:line="480" w:lineRule="exact"/>
        <w:ind w:firstLine="0"/>
        <w:rPr>
          <w:rFonts w:hAnsi="宋体" w:cs="宋体"/>
          <w:spacing w:val="0"/>
          <w:kern w:val="2"/>
          <w:sz w:val="21"/>
          <w:szCs w:val="21"/>
        </w:rPr>
      </w:pPr>
      <w:r>
        <w:rPr>
          <w:rFonts w:hint="eastAsia" w:hAnsi="宋体" w:cs="宋体"/>
          <w:spacing w:val="0"/>
          <w:kern w:val="2"/>
          <w:sz w:val="21"/>
          <w:szCs w:val="21"/>
        </w:rPr>
        <w:t xml:space="preserve">法定代表人或授权代表（签字）：                  </w:t>
      </w:r>
    </w:p>
    <w:p>
      <w:pPr>
        <w:pStyle w:val="8"/>
        <w:tabs>
          <w:tab w:val="left" w:pos="3025"/>
        </w:tabs>
        <w:spacing w:line="480" w:lineRule="exact"/>
        <w:ind w:firstLine="0"/>
        <w:rPr>
          <w:rFonts w:hAnsi="宋体" w:cs="宋体"/>
          <w:spacing w:val="0"/>
          <w:kern w:val="2"/>
          <w:sz w:val="21"/>
          <w:szCs w:val="21"/>
        </w:rPr>
      </w:pPr>
    </w:p>
    <w:p>
      <w:pPr>
        <w:pStyle w:val="8"/>
        <w:tabs>
          <w:tab w:val="left" w:pos="3025"/>
        </w:tabs>
        <w:spacing w:line="480" w:lineRule="exact"/>
        <w:ind w:firstLine="0"/>
        <w:rPr>
          <w:rFonts w:hAnsi="宋体" w:cs="宋体"/>
          <w:spacing w:val="0"/>
          <w:kern w:val="2"/>
          <w:sz w:val="21"/>
          <w:szCs w:val="21"/>
        </w:rPr>
      </w:pPr>
    </w:p>
    <w:p>
      <w:pPr>
        <w:pStyle w:val="8"/>
        <w:tabs>
          <w:tab w:val="left" w:pos="3025"/>
        </w:tabs>
        <w:spacing w:line="480" w:lineRule="exact"/>
        <w:ind w:firstLine="0"/>
        <w:rPr>
          <w:rFonts w:hAnsi="宋体" w:cs="宋体"/>
          <w:spacing w:val="0"/>
          <w:kern w:val="2"/>
          <w:sz w:val="21"/>
          <w:szCs w:val="21"/>
        </w:rPr>
      </w:pPr>
      <w:r>
        <w:rPr>
          <w:rFonts w:hint="eastAsia" w:hAnsi="宋体" w:cs="宋体"/>
          <w:spacing w:val="0"/>
          <w:kern w:val="2"/>
          <w:sz w:val="21"/>
          <w:szCs w:val="21"/>
        </w:rPr>
        <w:t xml:space="preserve">                                                  日期：    年   月   日</w:t>
      </w:r>
    </w:p>
    <w:p>
      <w:pPr>
        <w:pStyle w:val="10"/>
        <w:spacing w:line="420" w:lineRule="exact"/>
        <w:jc w:val="left"/>
        <w:rPr>
          <w:rFonts w:hAnsi="宋体" w:eastAsia="宋体"/>
          <w:sz w:val="21"/>
          <w:szCs w:val="21"/>
        </w:rPr>
      </w:pPr>
    </w:p>
    <w:p>
      <w:pPr>
        <w:autoSpaceDE w:val="0"/>
        <w:autoSpaceDN w:val="0"/>
        <w:adjustRightInd w:val="0"/>
        <w:rPr>
          <w:rFonts w:ascii="宋体" w:hAnsi="宋体"/>
          <w:bCs/>
        </w:rPr>
      </w:pPr>
    </w:p>
    <w:p>
      <w:pPr>
        <w:autoSpaceDE w:val="0"/>
        <w:autoSpaceDN w:val="0"/>
        <w:adjustRightInd w:val="0"/>
        <w:rPr>
          <w:rFonts w:ascii="宋体" w:hAnsi="宋体"/>
          <w:bCs/>
        </w:rPr>
      </w:pPr>
    </w:p>
    <w:p>
      <w:pPr>
        <w:autoSpaceDE w:val="0"/>
        <w:autoSpaceDN w:val="0"/>
        <w:adjustRightInd w:val="0"/>
        <w:rPr>
          <w:rFonts w:ascii="宋体" w:hAnsi="宋体"/>
          <w:bCs/>
        </w:rPr>
      </w:pPr>
      <w:r>
        <w:rPr>
          <w:rFonts w:ascii="宋体" w:hAnsi="宋体"/>
          <w:bCs/>
        </w:rPr>
        <w:br w:type="page"/>
      </w:r>
      <w:r>
        <w:rPr>
          <w:rFonts w:ascii="宋体" w:hAnsi="宋体"/>
          <w:bCs/>
        </w:rPr>
        <w:t>2.资格证明文件/商务资信文件/技术文件封面格式</w:t>
      </w:r>
    </w:p>
    <w:p>
      <w:pPr>
        <w:autoSpaceDE w:val="0"/>
        <w:autoSpaceDN w:val="0"/>
        <w:adjustRightInd w:val="0"/>
        <w:rPr>
          <w:rFonts w:ascii="宋体" w:hAnsi="宋体"/>
          <w:b/>
          <w:bCs/>
        </w:rPr>
      </w:pPr>
    </w:p>
    <w:p>
      <w:pPr>
        <w:autoSpaceDE w:val="0"/>
        <w:autoSpaceDN w:val="0"/>
        <w:adjustRightInd w:val="0"/>
        <w:spacing w:line="360" w:lineRule="auto"/>
        <w:jc w:val="right"/>
        <w:rPr>
          <w:rFonts w:ascii="宋体" w:hAnsi="宋体"/>
          <w:b/>
          <w:sz w:val="28"/>
          <w:szCs w:val="28"/>
        </w:rPr>
      </w:pPr>
      <w:r>
        <w:rPr>
          <w:rFonts w:ascii="宋体" w:hAnsi="宋体"/>
          <w:b/>
          <w:sz w:val="32"/>
          <w:szCs w:val="32"/>
        </w:rPr>
        <w:t xml:space="preserve">                </w:t>
      </w:r>
      <w:r>
        <w:rPr>
          <w:rFonts w:ascii="宋体" w:hAnsi="宋体"/>
          <w:b/>
          <w:sz w:val="28"/>
          <w:szCs w:val="28"/>
        </w:rPr>
        <w:t>正本/副本</w:t>
      </w:r>
    </w:p>
    <w:p>
      <w:pPr>
        <w:autoSpaceDE w:val="0"/>
        <w:autoSpaceDN w:val="0"/>
        <w:adjustRightInd w:val="0"/>
        <w:spacing w:line="360" w:lineRule="auto"/>
        <w:jc w:val="center"/>
        <w:rPr>
          <w:rFonts w:ascii="宋体" w:hAnsi="宋体"/>
          <w:b/>
          <w:sz w:val="32"/>
          <w:szCs w:val="32"/>
        </w:rPr>
      </w:pPr>
    </w:p>
    <w:p>
      <w:pPr>
        <w:autoSpaceDE w:val="0"/>
        <w:autoSpaceDN w:val="0"/>
        <w:adjustRightInd w:val="0"/>
        <w:spacing w:line="360" w:lineRule="auto"/>
        <w:rPr>
          <w:rFonts w:ascii="宋体" w:hAnsi="宋体"/>
          <w:sz w:val="32"/>
          <w:szCs w:val="32"/>
          <w:u w:val="single"/>
        </w:rPr>
      </w:pPr>
      <w:r>
        <w:rPr>
          <w:rFonts w:ascii="宋体" w:hAnsi="宋体"/>
          <w:bCs/>
          <w:sz w:val="44"/>
          <w:szCs w:val="44"/>
          <w:u w:val="single"/>
        </w:rPr>
        <w:t xml:space="preserve">           （项目名称）            </w:t>
      </w:r>
    </w:p>
    <w:p>
      <w:pPr>
        <w:autoSpaceDE w:val="0"/>
        <w:autoSpaceDN w:val="0"/>
        <w:adjustRightInd w:val="0"/>
        <w:spacing w:line="360" w:lineRule="auto"/>
        <w:jc w:val="center"/>
        <w:rPr>
          <w:rFonts w:ascii="宋体" w:hAnsi="宋体"/>
          <w:b/>
          <w:sz w:val="32"/>
          <w:szCs w:val="32"/>
        </w:rPr>
      </w:pPr>
    </w:p>
    <w:p>
      <w:pPr>
        <w:spacing w:line="360" w:lineRule="auto"/>
        <w:jc w:val="center"/>
        <w:rPr>
          <w:rFonts w:ascii="宋体" w:hAnsi="宋体"/>
          <w:spacing w:val="40"/>
          <w:w w:val="90"/>
          <w:sz w:val="96"/>
          <w:szCs w:val="96"/>
          <w:lang w:bidi="th-TH"/>
        </w:rPr>
      </w:pPr>
      <w:r>
        <w:rPr>
          <w:rFonts w:ascii="宋体" w:hAnsi="宋体"/>
          <w:spacing w:val="40"/>
          <w:w w:val="90"/>
          <w:sz w:val="96"/>
          <w:szCs w:val="96"/>
          <w:lang w:bidi="th-TH"/>
        </w:rPr>
        <w:t>投 标 文 件</w:t>
      </w:r>
    </w:p>
    <w:p>
      <w:pPr>
        <w:autoSpaceDE w:val="0"/>
        <w:autoSpaceDN w:val="0"/>
        <w:adjustRightInd w:val="0"/>
        <w:spacing w:line="360" w:lineRule="auto"/>
        <w:jc w:val="center"/>
        <w:rPr>
          <w:rFonts w:ascii="宋体" w:hAnsi="宋体"/>
          <w:b/>
          <w:sz w:val="44"/>
          <w:szCs w:val="44"/>
        </w:rPr>
      </w:pPr>
      <w:r>
        <w:rPr>
          <w:rFonts w:ascii="宋体" w:hAnsi="宋体"/>
          <w:b/>
          <w:sz w:val="44"/>
          <w:szCs w:val="44"/>
        </w:rPr>
        <w:t>（资格证明文件/</w:t>
      </w:r>
      <w:r>
        <w:rPr>
          <w:rFonts w:hint="eastAsia" w:ascii="宋体" w:hAnsi="宋体"/>
          <w:b/>
          <w:sz w:val="44"/>
          <w:szCs w:val="44"/>
        </w:rPr>
        <w:t>商务资信文件</w:t>
      </w:r>
      <w:r>
        <w:rPr>
          <w:rFonts w:ascii="宋体" w:hAnsi="宋体"/>
          <w:b/>
          <w:sz w:val="44"/>
          <w:szCs w:val="44"/>
        </w:rPr>
        <w:t>/技术文件）</w:t>
      </w:r>
    </w:p>
    <w:p>
      <w:pPr>
        <w:autoSpaceDE w:val="0"/>
        <w:autoSpaceDN w:val="0"/>
        <w:adjustRightInd w:val="0"/>
        <w:spacing w:line="360" w:lineRule="auto"/>
        <w:jc w:val="center"/>
        <w:rPr>
          <w:rFonts w:ascii="宋体" w:hAnsi="宋体"/>
          <w:b/>
          <w:sz w:val="32"/>
          <w:szCs w:val="32"/>
        </w:rPr>
      </w:pPr>
      <w:r>
        <w:rPr>
          <w:rFonts w:ascii="宋体" w:hAnsi="宋体"/>
          <w:b/>
          <w:sz w:val="32"/>
          <w:szCs w:val="32"/>
        </w:rPr>
        <w:t>招标编号：</w:t>
      </w:r>
      <w:r>
        <w:rPr>
          <w:rFonts w:hint="eastAsia" w:ascii="宋体" w:hAnsi="宋体"/>
          <w:b/>
          <w:sz w:val="32"/>
          <w:szCs w:val="32"/>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r>
        <w:rPr>
          <w:rFonts w:ascii="宋体" w:hAnsi="宋体"/>
          <w:b/>
          <w:sz w:val="32"/>
          <w:szCs w:val="32"/>
        </w:rPr>
        <w:t>供应商名称（盖章）：</w:t>
      </w:r>
      <w:r>
        <w:rPr>
          <w:rFonts w:ascii="宋体" w:hAnsi="宋体"/>
          <w:b/>
          <w:sz w:val="32"/>
          <w:szCs w:val="32"/>
          <w:u w:val="single"/>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r>
        <w:rPr>
          <w:rFonts w:ascii="宋体" w:hAnsi="宋体"/>
          <w:b/>
          <w:sz w:val="32"/>
          <w:szCs w:val="32"/>
        </w:rPr>
        <w:t xml:space="preserve">法定代表人或授权代表(签字或盖章)： </w:t>
      </w:r>
      <w:r>
        <w:rPr>
          <w:rFonts w:ascii="宋体" w:hAnsi="宋体"/>
          <w:b/>
          <w:sz w:val="32"/>
          <w:szCs w:val="32"/>
          <w:u w:val="single"/>
        </w:rPr>
        <w:t xml:space="preserve">           </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jc w:val="center"/>
        <w:rPr>
          <w:rFonts w:ascii="宋体" w:hAnsi="宋体"/>
          <w:b/>
          <w:sz w:val="32"/>
          <w:szCs w:val="32"/>
        </w:rPr>
      </w:pPr>
      <w:r>
        <w:rPr>
          <w:rFonts w:ascii="宋体" w:hAnsi="宋体"/>
          <w:b/>
          <w:sz w:val="32"/>
          <w:szCs w:val="32"/>
        </w:rPr>
        <w:t>时间：    年   月   日</w:t>
      </w:r>
    </w:p>
    <w:p>
      <w:pPr>
        <w:snapToGrid w:val="0"/>
        <w:spacing w:beforeLines="50" w:after="50"/>
        <w:rPr>
          <w:rFonts w:ascii="宋体" w:hAnsi="宋体"/>
          <w:b/>
          <w:szCs w:val="21"/>
        </w:rPr>
      </w:pPr>
      <w:r>
        <w:rPr>
          <w:rFonts w:ascii="宋体" w:hAnsi="宋体"/>
        </w:rPr>
        <w:br w:type="page"/>
      </w:r>
    </w:p>
    <w:p>
      <w:pPr>
        <w:snapToGrid w:val="0"/>
        <w:spacing w:beforeLines="50" w:after="50"/>
        <w:rPr>
          <w:rFonts w:ascii="宋体" w:hAnsi="宋体"/>
          <w:b/>
          <w:szCs w:val="21"/>
        </w:rPr>
      </w:pPr>
      <w:r>
        <w:rPr>
          <w:rFonts w:ascii="宋体" w:hAnsi="宋体"/>
          <w:b/>
          <w:szCs w:val="21"/>
        </w:rPr>
        <w:t>附件一：资格条件自查表</w:t>
      </w:r>
    </w:p>
    <w:p>
      <w:pPr>
        <w:snapToGrid w:val="0"/>
        <w:spacing w:beforeLines="50" w:after="50"/>
        <w:jc w:val="center"/>
        <w:rPr>
          <w:rFonts w:ascii="宋体" w:hAnsi="宋体"/>
          <w:b/>
          <w:szCs w:val="21"/>
        </w:rPr>
      </w:pPr>
      <w:r>
        <w:rPr>
          <w:rFonts w:ascii="宋体" w:hAnsi="宋体"/>
          <w:b/>
          <w:szCs w:val="21"/>
        </w:rPr>
        <w:t>资格条件自查表</w:t>
      </w:r>
    </w:p>
    <w:tbl>
      <w:tblPr>
        <w:tblStyle w:val="20"/>
        <w:tblW w:w="9022" w:type="dxa"/>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792"/>
        <w:gridCol w:w="1245"/>
        <w:gridCol w:w="2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blHeader/>
        </w:trPr>
        <w:tc>
          <w:tcPr>
            <w:tcW w:w="780" w:type="dxa"/>
            <w:vAlign w:val="center"/>
          </w:tcPr>
          <w:p>
            <w:pPr>
              <w:widowControl/>
              <w:adjustRightInd w:val="0"/>
              <w:spacing w:line="400" w:lineRule="exact"/>
              <w:jc w:val="center"/>
              <w:rPr>
                <w:rFonts w:ascii="宋体" w:hAnsi="宋体"/>
                <w:b/>
                <w:sz w:val="24"/>
              </w:rPr>
            </w:pPr>
            <w:r>
              <w:rPr>
                <w:rStyle w:val="18"/>
                <w:rFonts w:ascii="宋体" w:hAnsi="宋体"/>
                <w:szCs w:val="21"/>
              </w:rPr>
              <w:t>评审内容</w:t>
            </w:r>
          </w:p>
        </w:tc>
        <w:tc>
          <w:tcPr>
            <w:tcW w:w="4792" w:type="dxa"/>
            <w:vAlign w:val="center"/>
          </w:tcPr>
          <w:p>
            <w:pPr>
              <w:widowControl/>
              <w:adjustRightInd w:val="0"/>
              <w:spacing w:line="400" w:lineRule="exact"/>
              <w:jc w:val="center"/>
              <w:rPr>
                <w:rFonts w:ascii="宋体" w:hAnsi="宋体"/>
                <w:b/>
                <w:sz w:val="24"/>
              </w:rPr>
            </w:pPr>
            <w:r>
              <w:rPr>
                <w:rStyle w:val="18"/>
                <w:rFonts w:ascii="宋体" w:hAnsi="宋体"/>
                <w:szCs w:val="21"/>
              </w:rPr>
              <w:t>招标文件要求</w:t>
            </w:r>
          </w:p>
        </w:tc>
        <w:tc>
          <w:tcPr>
            <w:tcW w:w="1245" w:type="dxa"/>
            <w:vAlign w:val="center"/>
          </w:tcPr>
          <w:p>
            <w:pPr>
              <w:widowControl/>
              <w:adjustRightInd w:val="0"/>
              <w:spacing w:line="400" w:lineRule="exact"/>
              <w:jc w:val="center"/>
              <w:rPr>
                <w:rFonts w:ascii="宋体" w:hAnsi="宋体"/>
                <w:b/>
                <w:sz w:val="24"/>
              </w:rPr>
            </w:pPr>
            <w:r>
              <w:rPr>
                <w:rStyle w:val="18"/>
                <w:rFonts w:ascii="宋体" w:hAnsi="宋体"/>
                <w:szCs w:val="21"/>
              </w:rPr>
              <w:t>自查结论</w:t>
            </w:r>
          </w:p>
        </w:tc>
        <w:tc>
          <w:tcPr>
            <w:tcW w:w="2205" w:type="dxa"/>
            <w:vAlign w:val="center"/>
          </w:tcPr>
          <w:p>
            <w:pPr>
              <w:widowControl/>
              <w:adjustRightInd w:val="0"/>
              <w:spacing w:line="400" w:lineRule="exact"/>
              <w:jc w:val="center"/>
              <w:rPr>
                <w:rFonts w:ascii="宋体" w:hAnsi="宋体"/>
                <w:b/>
                <w:sz w:val="24"/>
              </w:rPr>
            </w:pPr>
            <w:r>
              <w:rPr>
                <w:rStyle w:val="18"/>
                <w:rFonts w:ascii="宋体" w:hAnsi="宋体"/>
                <w:szCs w:val="21"/>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restart"/>
            <w:vAlign w:val="center"/>
          </w:tcPr>
          <w:p>
            <w:pPr>
              <w:pStyle w:val="25"/>
              <w:adjustRightInd w:val="0"/>
              <w:spacing w:beforeAutospacing="0" w:afterAutospacing="0" w:line="400" w:lineRule="exact"/>
              <w:jc w:val="center"/>
              <w:rPr>
                <w:b/>
                <w:sz w:val="21"/>
                <w:szCs w:val="21"/>
              </w:rPr>
            </w:pPr>
            <w:r>
              <w:rPr>
                <w:b/>
                <w:sz w:val="21"/>
                <w:szCs w:val="21"/>
              </w:rPr>
              <w:t>资</w:t>
            </w:r>
          </w:p>
          <w:p>
            <w:pPr>
              <w:pStyle w:val="25"/>
              <w:adjustRightInd w:val="0"/>
              <w:spacing w:beforeAutospacing="0" w:afterAutospacing="0" w:line="400" w:lineRule="exact"/>
              <w:jc w:val="center"/>
              <w:rPr>
                <w:b/>
                <w:sz w:val="21"/>
                <w:szCs w:val="21"/>
              </w:rPr>
            </w:pPr>
            <w:r>
              <w:rPr>
                <w:b/>
                <w:sz w:val="21"/>
                <w:szCs w:val="21"/>
              </w:rPr>
              <w:t>格</w:t>
            </w:r>
          </w:p>
          <w:p>
            <w:pPr>
              <w:pStyle w:val="25"/>
              <w:adjustRightInd w:val="0"/>
              <w:spacing w:beforeAutospacing="0" w:afterAutospacing="0" w:line="400" w:lineRule="exact"/>
              <w:jc w:val="center"/>
              <w:rPr>
                <w:b/>
                <w:sz w:val="21"/>
                <w:szCs w:val="21"/>
              </w:rPr>
            </w:pPr>
            <w:r>
              <w:rPr>
                <w:b/>
                <w:sz w:val="21"/>
                <w:szCs w:val="21"/>
              </w:rPr>
              <w:t>性</w:t>
            </w:r>
          </w:p>
          <w:p>
            <w:pPr>
              <w:pStyle w:val="25"/>
              <w:adjustRightInd w:val="0"/>
              <w:spacing w:beforeAutospacing="0" w:afterAutospacing="0" w:line="400" w:lineRule="exact"/>
              <w:jc w:val="center"/>
              <w:rPr>
                <w:b/>
                <w:sz w:val="21"/>
                <w:szCs w:val="21"/>
              </w:rPr>
            </w:pPr>
            <w:r>
              <w:rPr>
                <w:b/>
                <w:sz w:val="21"/>
                <w:szCs w:val="21"/>
              </w:rPr>
              <w:t>审</w:t>
            </w:r>
          </w:p>
          <w:p>
            <w:pPr>
              <w:widowControl/>
              <w:adjustRightInd w:val="0"/>
              <w:spacing w:line="400" w:lineRule="exact"/>
              <w:jc w:val="center"/>
              <w:rPr>
                <w:rFonts w:ascii="宋体" w:hAnsi="宋体"/>
                <w:b/>
                <w:sz w:val="24"/>
              </w:rPr>
            </w:pPr>
            <w:r>
              <w:rPr>
                <w:rFonts w:ascii="宋体" w:hAnsi="宋体"/>
                <w:b/>
                <w:szCs w:val="21"/>
              </w:rPr>
              <w:t>查</w:t>
            </w:r>
          </w:p>
        </w:tc>
        <w:tc>
          <w:tcPr>
            <w:tcW w:w="4792" w:type="dxa"/>
            <w:vAlign w:val="center"/>
          </w:tcPr>
          <w:p>
            <w:pPr>
              <w:jc w:val="left"/>
              <w:outlineLvl w:val="0"/>
              <w:rPr>
                <w:rFonts w:ascii="宋体" w:hAnsi="宋体"/>
                <w:b/>
              </w:rPr>
            </w:pPr>
            <w:r>
              <w:rPr>
                <w:rFonts w:hint="eastAsia" w:ascii="宋体" w:hAnsi="宋体"/>
                <w:b/>
              </w:rPr>
              <w:t>具有独立承担民事责任的能力：</w:t>
            </w:r>
          </w:p>
          <w:p>
            <w:pPr>
              <w:jc w:val="left"/>
              <w:rPr>
                <w:rFonts w:ascii="宋体" w:hAnsi="宋体"/>
                <w:bCs/>
              </w:rPr>
            </w:pPr>
            <w:r>
              <w:rPr>
                <w:rFonts w:hint="eastAsia" w:ascii="宋体" w:hAnsi="宋体"/>
                <w:bCs/>
              </w:rPr>
              <w:t>（五选一）：</w:t>
            </w:r>
          </w:p>
          <w:p>
            <w:pPr>
              <w:jc w:val="left"/>
              <w:rPr>
                <w:rFonts w:ascii="宋体" w:hAnsi="宋体"/>
                <w:bCs/>
              </w:rPr>
            </w:pPr>
            <w:r>
              <w:rPr>
                <w:rFonts w:hint="eastAsia" w:ascii="宋体" w:hAnsi="宋体" w:cs="Calibri"/>
                <w:bCs/>
              </w:rPr>
              <w:fldChar w:fldCharType="begin"/>
            </w:r>
            <w:r>
              <w:rPr>
                <w:rFonts w:hint="eastAsia" w:ascii="宋体" w:hAnsi="宋体" w:cs="Calibri"/>
                <w:bCs/>
              </w:rPr>
              <w:instrText xml:space="preserve"> EQ \o\ac(○,1)</w:instrText>
            </w:r>
            <w:r>
              <w:rPr>
                <w:rFonts w:hint="eastAsia" w:ascii="宋体" w:hAnsi="宋体" w:cs="Calibri"/>
                <w:bCs/>
              </w:rPr>
              <w:fldChar w:fldCharType="end"/>
            </w:r>
            <w:r>
              <w:rPr>
                <w:rFonts w:hint="eastAsia" w:ascii="宋体" w:hAnsi="宋体"/>
                <w:bCs/>
              </w:rPr>
              <w:t>如投标人是企业（包括合伙企业），提供在工商部门注册的有效“企业法人营业执照”或“营业执照”；</w:t>
            </w:r>
          </w:p>
          <w:p>
            <w:pPr>
              <w:jc w:val="left"/>
              <w:rPr>
                <w:rFonts w:ascii="宋体" w:hAnsi="宋体"/>
                <w:bCs/>
              </w:rPr>
            </w:pPr>
            <w:r>
              <w:rPr>
                <w:rFonts w:hint="eastAsia" w:ascii="宋体" w:hAnsi="宋体"/>
                <w:bCs/>
              </w:rPr>
              <w:fldChar w:fldCharType="begin"/>
            </w:r>
            <w:r>
              <w:rPr>
                <w:rFonts w:hint="eastAsia" w:ascii="宋体" w:hAnsi="宋体"/>
                <w:bCs/>
              </w:rPr>
              <w:instrText xml:space="preserve"> EQ \o\ac(○,</w:instrText>
            </w:r>
            <w:r>
              <w:rPr>
                <w:rFonts w:hint="eastAsia" w:ascii="宋体" w:hAnsi="宋体"/>
                <w:bCs/>
                <w:position w:val="2"/>
                <w:sz w:val="14"/>
              </w:rPr>
              <w:instrText xml:space="preserve">2</w:instrText>
            </w:r>
            <w:r>
              <w:rPr>
                <w:rFonts w:hint="eastAsia" w:ascii="宋体" w:hAnsi="宋体"/>
                <w:bCs/>
              </w:rPr>
              <w:instrText xml:space="preserve">)</w:instrText>
            </w:r>
            <w:r>
              <w:rPr>
                <w:rFonts w:hint="eastAsia" w:ascii="宋体" w:hAnsi="宋体"/>
                <w:bCs/>
              </w:rPr>
              <w:fldChar w:fldCharType="end"/>
            </w:r>
            <w:r>
              <w:rPr>
                <w:rFonts w:hint="eastAsia" w:ascii="宋体" w:hAnsi="宋体"/>
                <w:bCs/>
              </w:rPr>
              <w:t>如投标人是事业单位， 提供有效的“事业单位法人证书”；</w:t>
            </w:r>
          </w:p>
          <w:p>
            <w:pPr>
              <w:jc w:val="left"/>
              <w:rPr>
                <w:rFonts w:ascii="宋体" w:hAnsi="宋体"/>
                <w:bCs/>
              </w:rPr>
            </w:pPr>
            <w:r>
              <w:rPr>
                <w:rFonts w:hint="eastAsia" w:ascii="宋体" w:hAnsi="宋体"/>
                <w:bCs/>
              </w:rPr>
              <w:fldChar w:fldCharType="begin"/>
            </w:r>
            <w:r>
              <w:rPr>
                <w:rFonts w:hint="eastAsia" w:ascii="宋体" w:hAnsi="宋体"/>
                <w:bCs/>
              </w:rPr>
              <w:instrText xml:space="preserve"> EQ \o\ac(○,</w:instrText>
            </w:r>
            <w:r>
              <w:rPr>
                <w:rFonts w:hint="eastAsia" w:ascii="宋体" w:hAnsi="宋体"/>
                <w:bCs/>
                <w:position w:val="2"/>
                <w:sz w:val="14"/>
              </w:rPr>
              <w:instrText xml:space="preserve">3</w:instrText>
            </w:r>
            <w:r>
              <w:rPr>
                <w:rFonts w:hint="eastAsia" w:ascii="宋体" w:hAnsi="宋体"/>
                <w:bCs/>
              </w:rPr>
              <w:instrText xml:space="preserve">)</w:instrText>
            </w:r>
            <w:r>
              <w:rPr>
                <w:rFonts w:hint="eastAsia" w:ascii="宋体" w:hAnsi="宋体"/>
                <w:bCs/>
              </w:rPr>
              <w:fldChar w:fldCharType="end"/>
            </w:r>
            <w:r>
              <w:rPr>
                <w:rFonts w:hint="eastAsia" w:ascii="宋体" w:hAnsi="宋体"/>
                <w:bCs/>
              </w:rPr>
              <w:t>如投标人是非企业专业服务机构的，提供执业许可证等证明文件等证明文件；</w:t>
            </w:r>
          </w:p>
          <w:p>
            <w:pPr>
              <w:jc w:val="left"/>
              <w:rPr>
                <w:rFonts w:ascii="宋体" w:hAnsi="宋体" w:cs="宋体"/>
                <w:bCs/>
              </w:rPr>
            </w:pPr>
            <w:r>
              <w:rPr>
                <w:rFonts w:hint="eastAsia" w:ascii="宋体" w:hAnsi="宋体" w:cs="宋体"/>
                <w:bCs/>
              </w:rPr>
              <w:fldChar w:fldCharType="begin"/>
            </w:r>
            <w:r>
              <w:rPr>
                <w:rFonts w:hint="eastAsia" w:ascii="宋体" w:hAnsi="宋体" w:cs="宋体"/>
                <w:bCs/>
              </w:rPr>
              <w:instrText xml:space="preserve"> EQ \o\ac(○,4)</w:instrText>
            </w:r>
            <w:r>
              <w:rPr>
                <w:rFonts w:hint="eastAsia" w:ascii="宋体" w:hAnsi="宋体" w:cs="宋体"/>
                <w:bCs/>
              </w:rPr>
              <w:fldChar w:fldCharType="end"/>
            </w:r>
            <w:r>
              <w:rPr>
                <w:rFonts w:hint="eastAsia" w:ascii="宋体" w:hAnsi="宋体" w:cs="宋体"/>
                <w:bCs/>
              </w:rPr>
              <w:t>如投标人是个体工商户，提供有效的“个体工商户营业执照”；</w:t>
            </w:r>
          </w:p>
          <w:p>
            <w:pPr>
              <w:widowControl/>
              <w:adjustRightInd w:val="0"/>
              <w:spacing w:line="400" w:lineRule="exact"/>
              <w:rPr>
                <w:rFonts w:ascii="宋体" w:hAnsi="宋体"/>
                <w:szCs w:val="21"/>
                <w:lang w:val="zh-CN"/>
              </w:rPr>
            </w:pPr>
            <w:r>
              <w:rPr>
                <w:rFonts w:hint="eastAsia" w:ascii="宋体" w:hAnsi="宋体" w:cs="宋体"/>
                <w:bCs/>
              </w:rPr>
              <w:fldChar w:fldCharType="begin"/>
            </w:r>
            <w:r>
              <w:rPr>
                <w:rFonts w:hint="eastAsia" w:ascii="宋体" w:hAnsi="宋体" w:cs="宋体"/>
                <w:bCs/>
              </w:rPr>
              <w:instrText xml:space="preserve"> EQ \o\ac(○,5)</w:instrText>
            </w:r>
            <w:r>
              <w:rPr>
                <w:rFonts w:hint="eastAsia" w:ascii="宋体" w:hAnsi="宋体" w:cs="宋体"/>
                <w:bCs/>
              </w:rPr>
              <w:fldChar w:fldCharType="end"/>
            </w:r>
            <w:r>
              <w:rPr>
                <w:rFonts w:hint="eastAsia" w:ascii="宋体" w:hAnsi="宋体" w:cs="宋体"/>
                <w:bCs/>
              </w:rPr>
              <w:t>如投标人是自然人，提供有效的自然人身份证明（居民身份证正反面或公安机关出具的临时居民身份证正反面或港澳台胞证或证照）。</w:t>
            </w:r>
          </w:p>
        </w:tc>
        <w:tc>
          <w:tcPr>
            <w:tcW w:w="1245" w:type="dxa"/>
            <w:vAlign w:val="center"/>
          </w:tcPr>
          <w:p>
            <w:pPr>
              <w:widowControl/>
              <w:adjustRightInd w:val="0"/>
              <w:spacing w:line="400" w:lineRule="exact"/>
              <w:jc w:val="left"/>
              <w:rPr>
                <w:rFonts w:ascii="宋体" w:hAnsi="宋体"/>
                <w:szCs w:val="21"/>
              </w:rPr>
            </w:pPr>
            <w:r>
              <w:rPr>
                <w:rFonts w:ascii="宋体" w:hAnsi="宋体"/>
                <w:szCs w:val="21"/>
              </w:rPr>
              <w:t>□通过</w:t>
            </w:r>
          </w:p>
          <w:p>
            <w:pPr>
              <w:widowControl/>
              <w:adjustRightInd w:val="0"/>
              <w:spacing w:line="400" w:lineRule="exact"/>
              <w:jc w:val="left"/>
              <w:rPr>
                <w:rFonts w:ascii="宋体" w:hAnsi="宋体"/>
                <w:b/>
                <w:sz w:val="24"/>
              </w:rPr>
            </w:pPr>
            <w:r>
              <w:rPr>
                <w:rFonts w:ascii="宋体" w:hAnsi="宋体"/>
                <w:szCs w:val="21"/>
              </w:rPr>
              <w:t>□不通过</w:t>
            </w:r>
          </w:p>
        </w:tc>
        <w:tc>
          <w:tcPr>
            <w:tcW w:w="2205" w:type="dxa"/>
            <w:vAlign w:val="center"/>
          </w:tcPr>
          <w:p>
            <w:pPr>
              <w:widowControl/>
              <w:adjustRightInd w:val="0"/>
              <w:spacing w:line="400" w:lineRule="exact"/>
              <w:jc w:val="center"/>
              <w:rPr>
                <w:rFonts w:ascii="宋体" w:hAnsi="宋体"/>
                <w:b/>
                <w:sz w:val="24"/>
              </w:rPr>
            </w:pPr>
            <w:r>
              <w:rPr>
                <w:rFonts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780" w:type="dxa"/>
            <w:vMerge w:val="continue"/>
            <w:vAlign w:val="center"/>
          </w:tcPr>
          <w:p>
            <w:pPr>
              <w:widowControl/>
              <w:adjustRightInd w:val="0"/>
              <w:spacing w:line="400" w:lineRule="exact"/>
              <w:jc w:val="center"/>
              <w:rPr>
                <w:rFonts w:ascii="宋体" w:hAnsi="宋体"/>
                <w:b/>
                <w:szCs w:val="21"/>
              </w:rPr>
            </w:pPr>
          </w:p>
        </w:tc>
        <w:tc>
          <w:tcPr>
            <w:tcW w:w="4792" w:type="dxa"/>
            <w:vAlign w:val="center"/>
          </w:tcPr>
          <w:p>
            <w:pPr>
              <w:pStyle w:val="16"/>
              <w:widowControl/>
              <w:shd w:val="clear" w:color="auto" w:fill="FFFFFF"/>
              <w:spacing w:before="0" w:beforeAutospacing="0" w:after="0" w:afterAutospacing="0" w:line="360" w:lineRule="auto"/>
              <w:ind w:firstLine="210" w:firstLineChars="100"/>
              <w:rPr>
                <w:rFonts w:ascii="宋体" w:hAnsi="宋体" w:cs="宋体"/>
                <w:bCs/>
                <w:kern w:val="2"/>
                <w:sz w:val="21"/>
              </w:rPr>
            </w:pPr>
            <w:r>
              <w:rPr>
                <w:rFonts w:hint="eastAsia" w:ascii="宋体" w:hAnsi="宋体" w:cs="宋体"/>
                <w:bCs/>
                <w:kern w:val="2"/>
                <w:sz w:val="21"/>
              </w:rPr>
              <w:t>1、已在定海区的《浙江省房屋安全鉴定机构备案系统》备案；</w:t>
            </w:r>
          </w:p>
          <w:p>
            <w:pPr>
              <w:pStyle w:val="16"/>
              <w:widowControl/>
              <w:shd w:val="clear" w:color="auto" w:fill="FFFFFF"/>
              <w:spacing w:before="0" w:beforeAutospacing="0" w:after="0" w:afterAutospacing="0" w:line="360" w:lineRule="auto"/>
              <w:ind w:firstLine="210" w:firstLineChars="100"/>
              <w:rPr>
                <w:rFonts w:ascii="宋体" w:hAnsi="宋体" w:cs="宋体"/>
                <w:bCs/>
                <w:kern w:val="2"/>
                <w:sz w:val="21"/>
              </w:rPr>
            </w:pPr>
            <w:r>
              <w:rPr>
                <w:rFonts w:hint="eastAsia" w:ascii="宋体" w:hAnsi="宋体" w:cs="宋体"/>
                <w:bCs/>
                <w:kern w:val="2"/>
                <w:sz w:val="21"/>
              </w:rPr>
              <w:t>2、资质认定证书检测范围同时包括：建筑工程地基基础检测、建筑工程结构检测；</w:t>
            </w:r>
          </w:p>
        </w:tc>
        <w:tc>
          <w:tcPr>
            <w:tcW w:w="1245" w:type="dxa"/>
            <w:vAlign w:val="center"/>
          </w:tcPr>
          <w:p>
            <w:pPr>
              <w:widowControl/>
              <w:adjustRightInd w:val="0"/>
              <w:spacing w:line="400" w:lineRule="exact"/>
              <w:jc w:val="left"/>
              <w:rPr>
                <w:rFonts w:ascii="宋体" w:hAnsi="宋体"/>
                <w:szCs w:val="21"/>
              </w:rPr>
            </w:pPr>
            <w:r>
              <w:rPr>
                <w:rFonts w:ascii="宋体" w:hAnsi="宋体"/>
                <w:szCs w:val="21"/>
              </w:rPr>
              <w:t>□通过</w:t>
            </w:r>
          </w:p>
          <w:p>
            <w:pPr>
              <w:widowControl/>
              <w:adjustRightInd w:val="0"/>
              <w:spacing w:line="400" w:lineRule="exact"/>
              <w:jc w:val="left"/>
              <w:rPr>
                <w:rFonts w:ascii="宋体" w:hAnsi="宋体"/>
                <w:szCs w:val="21"/>
              </w:rPr>
            </w:pPr>
            <w:r>
              <w:rPr>
                <w:rFonts w:ascii="宋体" w:hAnsi="宋体"/>
                <w:szCs w:val="21"/>
              </w:rPr>
              <w:t>□不通过</w:t>
            </w:r>
          </w:p>
        </w:tc>
        <w:tc>
          <w:tcPr>
            <w:tcW w:w="2205" w:type="dxa"/>
            <w:vAlign w:val="center"/>
          </w:tcPr>
          <w:p>
            <w:pPr>
              <w:widowControl/>
              <w:adjustRightInd w:val="0"/>
              <w:spacing w:line="400" w:lineRule="exact"/>
              <w:jc w:val="center"/>
              <w:rPr>
                <w:rFonts w:ascii="宋体" w:hAnsi="宋体"/>
                <w:szCs w:val="21"/>
              </w:rPr>
            </w:pPr>
            <w:r>
              <w:rPr>
                <w:rFonts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Pr>
          <w:p>
            <w:pPr>
              <w:widowControl/>
              <w:adjustRightInd w:val="0"/>
              <w:spacing w:line="400" w:lineRule="exact"/>
              <w:rPr>
                <w:rFonts w:ascii="宋体" w:hAnsi="宋体"/>
                <w:b/>
                <w:sz w:val="24"/>
              </w:rPr>
            </w:pPr>
          </w:p>
        </w:tc>
        <w:tc>
          <w:tcPr>
            <w:tcW w:w="4792" w:type="dxa"/>
            <w:vAlign w:val="center"/>
          </w:tcPr>
          <w:p>
            <w:pPr>
              <w:jc w:val="left"/>
              <w:outlineLvl w:val="0"/>
              <w:rPr>
                <w:rFonts w:hint="eastAsia" w:ascii="宋体" w:hAnsi="宋体"/>
                <w:b/>
                <w:bCs/>
              </w:rPr>
            </w:pPr>
            <w:r>
              <w:rPr>
                <w:rFonts w:hint="eastAsia" w:ascii="宋体" w:hAnsi="宋体"/>
                <w:b/>
                <w:bCs/>
              </w:rPr>
              <w:t>健全的财务会计制度的证明材料</w:t>
            </w:r>
          </w:p>
          <w:p>
            <w:pPr>
              <w:rPr>
                <w:rFonts w:hint="eastAsia" w:ascii="宋体" w:hAnsi="宋体" w:cs="宋体"/>
              </w:rPr>
            </w:pPr>
            <w:r>
              <w:rPr>
                <w:rFonts w:hint="eastAsia" w:ascii="宋体" w:hAnsi="宋体" w:cs="Calibri"/>
                <w:bCs/>
              </w:rPr>
              <w:fldChar w:fldCharType="begin"/>
            </w:r>
            <w:r>
              <w:rPr>
                <w:rFonts w:hint="eastAsia" w:ascii="宋体" w:hAnsi="宋体" w:cs="Calibri"/>
                <w:bCs/>
              </w:rPr>
              <w:instrText xml:space="preserve"> EQ \o\ac(○,1)</w:instrText>
            </w:r>
            <w:r>
              <w:rPr>
                <w:rFonts w:hint="eastAsia" w:ascii="宋体" w:hAnsi="宋体" w:cs="Calibri"/>
                <w:bCs/>
              </w:rPr>
              <w:fldChar w:fldCharType="end"/>
            </w:r>
            <w:r>
              <w:rPr>
                <w:rFonts w:hint="eastAsia" w:ascii="宋体" w:hAnsi="宋体" w:cs="宋体"/>
              </w:rPr>
              <w:t>（三选一）</w:t>
            </w:r>
          </w:p>
          <w:p>
            <w:pPr>
              <w:rPr>
                <w:rFonts w:hint="eastAsia" w:ascii="宋体" w:hAnsi="宋体" w:cs="宋体"/>
              </w:rPr>
            </w:pPr>
            <w:r>
              <w:rPr>
                <w:rFonts w:hint="eastAsia" w:ascii="宋体" w:hAnsi="宋体"/>
                <w:szCs w:val="21"/>
                <w:lang w:val="zh-CN"/>
              </w:rPr>
              <w:t>1）、</w:t>
            </w:r>
            <w:r>
              <w:rPr>
                <w:rFonts w:hint="eastAsia" w:ascii="宋体" w:hAnsi="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rPr>
                <w:rFonts w:hint="eastAsia" w:ascii="宋体" w:hAnsi="宋体" w:cs="宋体"/>
              </w:rPr>
            </w:pPr>
            <w:r>
              <w:rPr>
                <w:rFonts w:hint="eastAsia" w:ascii="宋体" w:hAnsi="宋体" w:cs="宋体"/>
              </w:rPr>
              <w:t>2）、</w:t>
            </w:r>
            <w:r>
              <w:rPr>
                <w:rFonts w:hint="eastAsia" w:ascii="宋体" w:hAnsi="宋体"/>
              </w:rPr>
              <w:t>其他组织和自然人如没有经审计的财务报告</w:t>
            </w:r>
          </w:p>
          <w:p>
            <w:pPr>
              <w:rPr>
                <w:rFonts w:ascii="宋体" w:hAnsi="宋体"/>
              </w:rPr>
            </w:pPr>
            <w:r>
              <w:rPr>
                <w:rFonts w:hint="eastAsia" w:ascii="宋体" w:hAnsi="宋体"/>
              </w:rPr>
              <w:t>的，可以提供资产负债表、利润表、现金流量表。</w:t>
            </w:r>
          </w:p>
          <w:p>
            <w:pPr>
              <w:widowControl/>
              <w:adjustRightInd w:val="0"/>
              <w:spacing w:line="400" w:lineRule="exact"/>
              <w:rPr>
                <w:rFonts w:ascii="宋体" w:hAnsi="宋体"/>
                <w:szCs w:val="21"/>
                <w:lang w:val="zh-CN"/>
              </w:rPr>
            </w:pPr>
            <w:r>
              <w:rPr>
                <w:rFonts w:hint="eastAsia" w:ascii="宋体" w:hAnsi="宋体"/>
              </w:rPr>
              <w:t>3）、新成立不足一年的公司须出具情况说明。</w:t>
            </w:r>
          </w:p>
        </w:tc>
        <w:tc>
          <w:tcPr>
            <w:tcW w:w="1245" w:type="dxa"/>
            <w:vAlign w:val="center"/>
          </w:tcPr>
          <w:p>
            <w:pPr>
              <w:widowControl/>
              <w:adjustRightInd w:val="0"/>
              <w:spacing w:line="400" w:lineRule="exact"/>
              <w:jc w:val="left"/>
              <w:rPr>
                <w:rFonts w:ascii="宋体" w:hAnsi="宋体"/>
                <w:szCs w:val="21"/>
              </w:rPr>
            </w:pPr>
            <w:r>
              <w:rPr>
                <w:rFonts w:ascii="宋体" w:hAnsi="宋体"/>
                <w:szCs w:val="21"/>
              </w:rPr>
              <w:t>□通过</w:t>
            </w:r>
          </w:p>
          <w:p>
            <w:pPr>
              <w:widowControl/>
              <w:adjustRightInd w:val="0"/>
              <w:spacing w:line="400" w:lineRule="exact"/>
              <w:jc w:val="left"/>
              <w:rPr>
                <w:rFonts w:ascii="宋体" w:hAnsi="宋体"/>
                <w:b/>
                <w:sz w:val="24"/>
              </w:rPr>
            </w:pPr>
            <w:r>
              <w:rPr>
                <w:rFonts w:ascii="宋体" w:hAnsi="宋体"/>
                <w:szCs w:val="21"/>
              </w:rPr>
              <w:t>□不通过</w:t>
            </w:r>
          </w:p>
        </w:tc>
        <w:tc>
          <w:tcPr>
            <w:tcW w:w="2205" w:type="dxa"/>
            <w:vAlign w:val="center"/>
          </w:tcPr>
          <w:p>
            <w:pPr>
              <w:widowControl/>
              <w:adjustRightInd w:val="0"/>
              <w:spacing w:line="400" w:lineRule="exact"/>
              <w:jc w:val="center"/>
              <w:rPr>
                <w:rFonts w:ascii="宋体" w:hAnsi="宋体"/>
                <w:szCs w:val="21"/>
              </w:rPr>
            </w:pPr>
            <w:r>
              <w:rPr>
                <w:rFonts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Pr>
          <w:p>
            <w:pPr>
              <w:widowControl/>
              <w:adjustRightInd w:val="0"/>
              <w:spacing w:line="400" w:lineRule="exact"/>
              <w:rPr>
                <w:rFonts w:ascii="宋体" w:hAnsi="宋体"/>
                <w:b/>
                <w:sz w:val="24"/>
              </w:rPr>
            </w:pPr>
          </w:p>
        </w:tc>
        <w:tc>
          <w:tcPr>
            <w:tcW w:w="4792" w:type="dxa"/>
            <w:vAlign w:val="center"/>
          </w:tcPr>
          <w:p>
            <w:pPr>
              <w:jc w:val="left"/>
              <w:outlineLvl w:val="0"/>
              <w:rPr>
                <w:rFonts w:hint="eastAsia" w:ascii="宋体" w:hAnsi="宋体" w:cs="宋体"/>
                <w:b/>
              </w:rPr>
            </w:pPr>
            <w:r>
              <w:rPr>
                <w:rFonts w:hint="eastAsia" w:ascii="宋体" w:hAnsi="宋体" w:cs="宋体"/>
                <w:b/>
              </w:rPr>
              <w:t>良好的商业信誉：</w:t>
            </w:r>
          </w:p>
          <w:p>
            <w:pPr>
              <w:ind w:firstLine="420" w:firstLineChars="200"/>
              <w:rPr>
                <w:rFonts w:ascii="宋体" w:hAnsi="宋体" w:cs="宋体"/>
              </w:rPr>
            </w:pPr>
            <w:r>
              <w:rPr>
                <w:rFonts w:hint="eastAsia" w:ascii="宋体" w:hAnsi="宋体" w:cs="宋体"/>
              </w:rPr>
              <w:t>至本项目投标截止时间止未列入失信被执行人、重大税收违法案件当事人名单、政府采购严重违法失信行为记录名单。（代理机构在开标当日在“信用中国”（www.creditchina.gov.cn）、中国政府采购网（www.ccgp.gov.cn）、信用舟山（www.zjzscredit.gov.cn）网页查询记录为准）。</w:t>
            </w:r>
          </w:p>
          <w:p>
            <w:pPr>
              <w:pStyle w:val="2"/>
              <w:rPr>
                <w:rFonts w:hint="eastAsia" w:ascii="宋体" w:hAnsi="宋体" w:cs="宋体"/>
                <w:kern w:val="2"/>
                <w:sz w:val="21"/>
              </w:rPr>
            </w:pPr>
            <w:r>
              <w:rPr>
                <w:rFonts w:hint="eastAsia" w:ascii="宋体" w:hAnsi="宋体" w:cs="宋体"/>
                <w:kern w:val="2"/>
                <w:sz w:val="21"/>
              </w:rPr>
              <w:t>对列入失信被执行人、重大税收违法案件当事人名单、政府采购严重违法失信行为记录名单的投标人，其投标将作无效标处理。</w:t>
            </w:r>
          </w:p>
        </w:tc>
        <w:tc>
          <w:tcPr>
            <w:tcW w:w="1245" w:type="dxa"/>
            <w:vAlign w:val="center"/>
          </w:tcPr>
          <w:p>
            <w:pPr>
              <w:widowControl/>
              <w:adjustRightInd w:val="0"/>
              <w:spacing w:line="400" w:lineRule="exact"/>
              <w:jc w:val="left"/>
              <w:rPr>
                <w:rFonts w:ascii="宋体" w:hAnsi="宋体"/>
                <w:szCs w:val="21"/>
              </w:rPr>
            </w:pPr>
            <w:r>
              <w:rPr>
                <w:rFonts w:ascii="宋体" w:hAnsi="宋体"/>
                <w:szCs w:val="21"/>
              </w:rPr>
              <w:t>□通过</w:t>
            </w:r>
          </w:p>
          <w:p>
            <w:pPr>
              <w:widowControl/>
              <w:adjustRightInd w:val="0"/>
              <w:spacing w:line="400" w:lineRule="exact"/>
              <w:jc w:val="left"/>
              <w:rPr>
                <w:rFonts w:ascii="宋体" w:hAnsi="宋体"/>
                <w:szCs w:val="21"/>
              </w:rPr>
            </w:pPr>
            <w:r>
              <w:rPr>
                <w:rFonts w:ascii="宋体" w:hAnsi="宋体"/>
                <w:szCs w:val="21"/>
              </w:rPr>
              <w:t>□不通过</w:t>
            </w:r>
          </w:p>
        </w:tc>
        <w:tc>
          <w:tcPr>
            <w:tcW w:w="2205" w:type="dxa"/>
            <w:vAlign w:val="center"/>
          </w:tcPr>
          <w:p>
            <w:pPr>
              <w:widowControl/>
              <w:adjustRightInd w:val="0"/>
              <w:spacing w:line="400" w:lineRule="exact"/>
              <w:jc w:val="center"/>
              <w:rPr>
                <w:rFonts w:ascii="宋体" w:hAnsi="宋体"/>
                <w:szCs w:val="21"/>
              </w:rPr>
            </w:pPr>
            <w:r>
              <w:rPr>
                <w:rFonts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Pr>
          <w:p>
            <w:pPr>
              <w:widowControl/>
              <w:adjustRightInd w:val="0"/>
              <w:spacing w:line="400" w:lineRule="exact"/>
              <w:rPr>
                <w:rFonts w:ascii="宋体" w:hAnsi="宋体"/>
                <w:b/>
                <w:sz w:val="24"/>
              </w:rPr>
            </w:pPr>
          </w:p>
        </w:tc>
        <w:tc>
          <w:tcPr>
            <w:tcW w:w="4792" w:type="dxa"/>
            <w:vAlign w:val="center"/>
          </w:tcPr>
          <w:p>
            <w:pPr>
              <w:rPr>
                <w:rFonts w:ascii="宋体" w:hAnsi="宋体"/>
                <w:b/>
                <w:bCs/>
              </w:rPr>
            </w:pPr>
            <w:r>
              <w:rPr>
                <w:rFonts w:hint="eastAsia" w:ascii="宋体" w:hAnsi="宋体"/>
                <w:b/>
                <w:bCs/>
              </w:rPr>
              <w:t>有依法缴纳税收和社会保障资金的良好记录：</w:t>
            </w:r>
          </w:p>
          <w:p>
            <w:pPr>
              <w:ind w:firstLine="420" w:firstLineChars="200"/>
              <w:rPr>
                <w:rFonts w:ascii="宋体" w:hAnsi="宋体"/>
              </w:rPr>
            </w:pPr>
            <w:r>
              <w:rPr>
                <w:rFonts w:hint="eastAsia" w:ascii="宋体" w:hAnsi="宋体"/>
              </w:rPr>
              <w:t>投标人须在投标文件中同时出具满足以下要求的证明材料复印件：</w:t>
            </w:r>
          </w:p>
          <w:p>
            <w:pPr>
              <w:ind w:firstLine="420" w:firstLineChars="200"/>
              <w:rPr>
                <w:rFonts w:ascii="宋体" w:hAnsi="宋体"/>
              </w:rPr>
            </w:pPr>
            <w:r>
              <w:rPr>
                <w:rFonts w:hint="eastAsia" w:ascii="宋体" w:hAnsi="宋体" w:cs="宋体"/>
              </w:rPr>
              <w:fldChar w:fldCharType="begin"/>
            </w:r>
            <w:r>
              <w:rPr>
                <w:rFonts w:hint="eastAsia" w:ascii="宋体" w:hAnsi="宋体" w:cs="宋体"/>
              </w:rPr>
              <w:instrText xml:space="preserve"> EQ \o\ac(○,1)</w:instrText>
            </w:r>
            <w:r>
              <w:rPr>
                <w:rFonts w:hint="eastAsia" w:ascii="宋体" w:hAnsi="宋体" w:cs="宋体"/>
              </w:rPr>
              <w:fldChar w:fldCharType="end"/>
            </w:r>
            <w:r>
              <w:rPr>
                <w:rFonts w:hint="eastAsia" w:ascii="宋体" w:hAnsi="宋体"/>
              </w:rPr>
              <w:t>投标人须提供由税务部门出具的最近三个月内缴纳增值税和企业所得税的纳税证明。</w:t>
            </w:r>
          </w:p>
          <w:p>
            <w:pPr>
              <w:ind w:firstLine="420" w:firstLineChars="200"/>
              <w:rPr>
                <w:rFonts w:ascii="宋体" w:hAnsi="宋体" w:cs="Calibri"/>
              </w:rPr>
            </w:pPr>
            <w:r>
              <w:rPr>
                <w:rFonts w:ascii="宋体" w:hAnsi="宋体" w:cs="宋体"/>
              </w:rPr>
              <w:t>②</w:t>
            </w:r>
            <w:r>
              <w:rPr>
                <w:rFonts w:hint="eastAsia" w:ascii="宋体" w:hAnsi="宋体" w:cs="Calibri"/>
              </w:rPr>
              <w:t>投标人须提供最近三个月内缴纳社会保险的凭据（缴税付款凭证或社会保险缴纳证明）</w:t>
            </w:r>
          </w:p>
          <w:p>
            <w:pPr>
              <w:rPr>
                <w:rFonts w:hint="eastAsia" w:ascii="宋体" w:hAnsi="宋体" w:cs="宋体"/>
              </w:rPr>
            </w:pPr>
            <w:r>
              <w:rPr>
                <w:rFonts w:hint="eastAsia" w:ascii="宋体" w:hAnsi="宋体"/>
              </w:rPr>
              <w:t>依法免税或不需要缴纳社会保障资金的投标人，应提供相应文件证明其依法免税或不需要缴纳社会保障资金。</w:t>
            </w:r>
          </w:p>
        </w:tc>
        <w:tc>
          <w:tcPr>
            <w:tcW w:w="1245" w:type="dxa"/>
            <w:vAlign w:val="center"/>
          </w:tcPr>
          <w:p>
            <w:pPr>
              <w:widowControl/>
              <w:adjustRightInd w:val="0"/>
              <w:spacing w:line="400" w:lineRule="exact"/>
              <w:jc w:val="left"/>
              <w:rPr>
                <w:rFonts w:ascii="宋体" w:hAnsi="宋体"/>
                <w:szCs w:val="21"/>
              </w:rPr>
            </w:pPr>
            <w:r>
              <w:rPr>
                <w:rFonts w:ascii="宋体" w:hAnsi="宋体"/>
                <w:szCs w:val="21"/>
              </w:rPr>
              <w:t>□通过</w:t>
            </w:r>
          </w:p>
          <w:p>
            <w:pPr>
              <w:widowControl/>
              <w:adjustRightInd w:val="0"/>
              <w:spacing w:line="400" w:lineRule="exact"/>
              <w:jc w:val="left"/>
              <w:rPr>
                <w:rFonts w:ascii="宋体" w:hAnsi="宋体"/>
                <w:szCs w:val="21"/>
              </w:rPr>
            </w:pPr>
            <w:r>
              <w:rPr>
                <w:rFonts w:ascii="宋体" w:hAnsi="宋体"/>
                <w:szCs w:val="21"/>
              </w:rPr>
              <w:t>□不通过</w:t>
            </w:r>
          </w:p>
        </w:tc>
        <w:tc>
          <w:tcPr>
            <w:tcW w:w="2205" w:type="dxa"/>
            <w:vAlign w:val="center"/>
          </w:tcPr>
          <w:p>
            <w:pPr>
              <w:widowControl/>
              <w:adjustRightInd w:val="0"/>
              <w:spacing w:line="400" w:lineRule="exact"/>
              <w:jc w:val="center"/>
              <w:rPr>
                <w:rFonts w:ascii="宋体" w:hAnsi="宋体"/>
                <w:szCs w:val="21"/>
              </w:rPr>
            </w:pPr>
            <w:r>
              <w:rPr>
                <w:rFonts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80" w:type="dxa"/>
            <w:vMerge w:val="continue"/>
          </w:tcPr>
          <w:p>
            <w:pPr>
              <w:widowControl/>
              <w:adjustRightInd w:val="0"/>
              <w:spacing w:line="400" w:lineRule="exact"/>
              <w:rPr>
                <w:rFonts w:ascii="宋体" w:hAnsi="宋体"/>
                <w:b/>
                <w:sz w:val="24"/>
              </w:rPr>
            </w:pPr>
            <w:r>
              <w:rPr>
                <w:rFonts w:ascii="宋体" w:hAnsi="宋体"/>
                <w:b/>
                <w:sz w:val="24"/>
              </w:rPr>
              <w:t>3、</w:t>
            </w:r>
          </w:p>
        </w:tc>
        <w:tc>
          <w:tcPr>
            <w:tcW w:w="4792" w:type="dxa"/>
            <w:vAlign w:val="center"/>
          </w:tcPr>
          <w:p>
            <w:pPr>
              <w:widowControl/>
              <w:adjustRightInd w:val="0"/>
              <w:spacing w:line="400" w:lineRule="exact"/>
              <w:rPr>
                <w:rFonts w:ascii="宋体" w:hAnsi="宋体"/>
                <w:bCs/>
                <w:szCs w:val="28"/>
              </w:rPr>
            </w:pPr>
            <w:r>
              <w:rPr>
                <w:rFonts w:ascii="宋体" w:hAnsi="宋体"/>
                <w:kern w:val="0"/>
                <w:szCs w:val="21"/>
              </w:rPr>
              <w:t>供应商参与政府采购活动投标声明书；</w:t>
            </w:r>
          </w:p>
        </w:tc>
        <w:tc>
          <w:tcPr>
            <w:tcW w:w="1245" w:type="dxa"/>
            <w:vAlign w:val="center"/>
          </w:tcPr>
          <w:p>
            <w:pPr>
              <w:widowControl/>
              <w:adjustRightInd w:val="0"/>
              <w:spacing w:line="400" w:lineRule="exact"/>
              <w:jc w:val="left"/>
              <w:rPr>
                <w:rFonts w:ascii="宋体" w:hAnsi="宋体"/>
                <w:szCs w:val="21"/>
              </w:rPr>
            </w:pPr>
            <w:r>
              <w:rPr>
                <w:rFonts w:ascii="宋体" w:hAnsi="宋体"/>
                <w:szCs w:val="21"/>
              </w:rPr>
              <w:t>□通过</w:t>
            </w:r>
          </w:p>
          <w:p>
            <w:pPr>
              <w:widowControl/>
              <w:adjustRightInd w:val="0"/>
              <w:spacing w:line="400" w:lineRule="exact"/>
              <w:jc w:val="left"/>
              <w:rPr>
                <w:rFonts w:ascii="宋体" w:hAnsi="宋体"/>
                <w:szCs w:val="21"/>
              </w:rPr>
            </w:pPr>
            <w:r>
              <w:rPr>
                <w:rFonts w:ascii="宋体" w:hAnsi="宋体"/>
                <w:szCs w:val="21"/>
              </w:rPr>
              <w:t>□不通过</w:t>
            </w:r>
          </w:p>
        </w:tc>
        <w:tc>
          <w:tcPr>
            <w:tcW w:w="2205" w:type="dxa"/>
            <w:vAlign w:val="center"/>
          </w:tcPr>
          <w:p>
            <w:pPr>
              <w:widowControl/>
              <w:adjustRightInd w:val="0"/>
              <w:spacing w:line="400" w:lineRule="exact"/>
              <w:jc w:val="center"/>
              <w:rPr>
                <w:rFonts w:ascii="宋体" w:hAnsi="宋体"/>
                <w:szCs w:val="21"/>
              </w:rPr>
            </w:pPr>
            <w:r>
              <w:rPr>
                <w:rFonts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780" w:type="dxa"/>
            <w:vMerge w:val="continue"/>
          </w:tcPr>
          <w:p>
            <w:pPr>
              <w:widowControl/>
              <w:adjustRightInd w:val="0"/>
              <w:spacing w:line="400" w:lineRule="exact"/>
              <w:rPr>
                <w:rFonts w:ascii="宋体" w:hAnsi="宋体"/>
                <w:b/>
                <w:sz w:val="24"/>
              </w:rPr>
            </w:pPr>
            <w:r>
              <w:rPr>
                <w:rFonts w:ascii="宋体" w:hAnsi="宋体"/>
                <w:b/>
                <w:sz w:val="24"/>
              </w:rPr>
              <w:t>4、</w:t>
            </w:r>
            <w:r>
              <w:rPr>
                <w:rFonts w:ascii="宋体" w:hAnsi="宋体"/>
                <w:snapToGrid w:val="0"/>
                <w:kern w:val="0"/>
                <w:szCs w:val="21"/>
              </w:rPr>
              <w:t>投标</w:t>
            </w:r>
            <w:r>
              <w:rPr>
                <w:rFonts w:ascii="宋体" w:hAnsi="宋体"/>
                <w:szCs w:val="21"/>
              </w:rPr>
              <w:t>保证金交付凭据；</w:t>
            </w:r>
          </w:p>
        </w:tc>
        <w:tc>
          <w:tcPr>
            <w:tcW w:w="4792" w:type="dxa"/>
            <w:vAlign w:val="center"/>
          </w:tcPr>
          <w:p>
            <w:pPr>
              <w:widowControl/>
              <w:adjustRightInd w:val="0"/>
              <w:spacing w:line="400" w:lineRule="exact"/>
              <w:rPr>
                <w:rFonts w:ascii="宋体" w:hAnsi="宋体"/>
                <w:bCs/>
                <w:szCs w:val="28"/>
              </w:rPr>
            </w:pPr>
            <w:r>
              <w:rPr>
                <w:rFonts w:ascii="宋体" w:hAnsi="宋体"/>
                <w:snapToGrid w:val="0"/>
                <w:kern w:val="0"/>
                <w:szCs w:val="21"/>
              </w:rPr>
              <w:t>投标</w:t>
            </w:r>
            <w:r>
              <w:rPr>
                <w:rFonts w:ascii="宋体" w:hAnsi="宋体"/>
                <w:szCs w:val="21"/>
              </w:rPr>
              <w:t>保证金交付凭据；</w:t>
            </w:r>
          </w:p>
        </w:tc>
        <w:tc>
          <w:tcPr>
            <w:tcW w:w="1245" w:type="dxa"/>
            <w:vAlign w:val="center"/>
          </w:tcPr>
          <w:p>
            <w:pPr>
              <w:widowControl/>
              <w:adjustRightInd w:val="0"/>
              <w:spacing w:line="400" w:lineRule="exact"/>
              <w:jc w:val="left"/>
              <w:rPr>
                <w:rFonts w:ascii="宋体" w:hAnsi="宋体"/>
                <w:szCs w:val="21"/>
              </w:rPr>
            </w:pPr>
            <w:r>
              <w:rPr>
                <w:rFonts w:ascii="宋体" w:hAnsi="宋体"/>
                <w:szCs w:val="21"/>
              </w:rPr>
              <w:t>□通过</w:t>
            </w:r>
          </w:p>
          <w:p>
            <w:pPr>
              <w:widowControl/>
              <w:adjustRightInd w:val="0"/>
              <w:spacing w:line="400" w:lineRule="exact"/>
              <w:jc w:val="left"/>
              <w:rPr>
                <w:rFonts w:ascii="宋体" w:hAnsi="宋体"/>
                <w:szCs w:val="21"/>
              </w:rPr>
            </w:pPr>
            <w:r>
              <w:rPr>
                <w:rFonts w:ascii="宋体" w:hAnsi="宋体"/>
                <w:szCs w:val="21"/>
              </w:rPr>
              <w:t>□不通过</w:t>
            </w:r>
          </w:p>
        </w:tc>
        <w:tc>
          <w:tcPr>
            <w:tcW w:w="2205" w:type="dxa"/>
            <w:vAlign w:val="center"/>
          </w:tcPr>
          <w:p>
            <w:pPr>
              <w:widowControl/>
              <w:adjustRightInd w:val="0"/>
              <w:spacing w:line="400" w:lineRule="exact"/>
              <w:jc w:val="center"/>
              <w:rPr>
                <w:rFonts w:ascii="宋体" w:hAnsi="宋体"/>
                <w:szCs w:val="21"/>
              </w:rPr>
            </w:pPr>
            <w:r>
              <w:rPr>
                <w:rFonts w:ascii="宋体" w:hAnsi="宋体"/>
                <w:szCs w:val="21"/>
              </w:rPr>
              <w:t>第（ ）页-（  ）页</w:t>
            </w:r>
          </w:p>
        </w:tc>
      </w:tr>
    </w:tbl>
    <w:p>
      <w:pPr>
        <w:snapToGrid w:val="0"/>
        <w:spacing w:beforeLines="50" w:after="50"/>
        <w:jc w:val="left"/>
        <w:rPr>
          <w:rFonts w:ascii="宋体" w:hAnsi="宋体"/>
          <w:b/>
          <w:sz w:val="30"/>
        </w:rPr>
      </w:pPr>
      <w:r>
        <w:rPr>
          <w:rFonts w:ascii="宋体" w:hAnsi="宋体"/>
        </w:rPr>
        <w:br w:type="page"/>
      </w:r>
      <w:r>
        <w:rPr>
          <w:rFonts w:ascii="宋体" w:hAnsi="宋体"/>
          <w:b/>
          <w:szCs w:val="21"/>
        </w:rPr>
        <w:t>附件二、投标声明书</w:t>
      </w:r>
    </w:p>
    <w:p>
      <w:pPr>
        <w:snapToGrid w:val="0"/>
        <w:spacing w:beforeLines="50" w:after="50"/>
        <w:jc w:val="center"/>
        <w:rPr>
          <w:rFonts w:ascii="宋体" w:hAnsi="宋体"/>
          <w:b/>
          <w:sz w:val="24"/>
        </w:rPr>
      </w:pPr>
      <w:r>
        <w:rPr>
          <w:rFonts w:ascii="宋体" w:hAnsi="宋体"/>
          <w:b/>
          <w:sz w:val="30"/>
        </w:rPr>
        <w:t>投标声明书</w:t>
      </w:r>
    </w:p>
    <w:p>
      <w:pPr>
        <w:snapToGrid w:val="0"/>
        <w:spacing w:beforeLines="50" w:after="50"/>
        <w:rPr>
          <w:rFonts w:ascii="宋体" w:hAnsi="宋体"/>
        </w:rPr>
      </w:pPr>
      <w:r>
        <w:rPr>
          <w:rFonts w:ascii="宋体" w:hAnsi="宋体"/>
        </w:rPr>
        <w:t>致：_</w:t>
      </w:r>
      <w:r>
        <w:rPr>
          <w:rFonts w:ascii="宋体" w:hAnsi="宋体"/>
          <w:u w:val="single"/>
        </w:rPr>
        <w:t xml:space="preserve">                                  </w:t>
      </w:r>
      <w:r>
        <w:rPr>
          <w:rFonts w:ascii="宋体" w:hAnsi="宋体"/>
        </w:rPr>
        <w:t>：</w:t>
      </w:r>
    </w:p>
    <w:p>
      <w:pPr>
        <w:snapToGrid w:val="0"/>
        <w:spacing w:beforeLines="50" w:after="50" w:line="360" w:lineRule="auto"/>
        <w:ind w:firstLine="630" w:firstLineChars="300"/>
        <w:rPr>
          <w:rFonts w:ascii="宋体" w:hAnsi="宋体"/>
        </w:rPr>
      </w:pPr>
      <w:r>
        <w:rPr>
          <w:rFonts w:ascii="宋体" w:hAnsi="宋体"/>
        </w:rPr>
        <w:t>我方</w:t>
      </w:r>
      <w:r>
        <w:rPr>
          <w:rFonts w:hint="eastAsia" w:ascii="宋体" w:hAnsi="宋体"/>
          <w:u w:val="single"/>
        </w:rPr>
        <w:t xml:space="preserve">              </w:t>
      </w:r>
      <w:r>
        <w:rPr>
          <w:rFonts w:ascii="宋体" w:hAnsi="宋体"/>
        </w:rPr>
        <w:t>（供应商名称）系中华人民共和国合法企业，经营地址</w:t>
      </w:r>
      <w:r>
        <w:rPr>
          <w:rFonts w:ascii="宋体" w:hAnsi="宋体"/>
          <w:u w:val="single"/>
        </w:rPr>
        <w:t xml:space="preserve">                               </w:t>
      </w:r>
      <w:r>
        <w:rPr>
          <w:rFonts w:ascii="宋体" w:hAnsi="宋体"/>
        </w:rPr>
        <w:t>。</w:t>
      </w:r>
    </w:p>
    <w:p>
      <w:pPr>
        <w:snapToGrid w:val="0"/>
        <w:spacing w:beforeLines="50" w:after="50" w:line="360" w:lineRule="auto"/>
        <w:ind w:firstLine="645"/>
        <w:rPr>
          <w:rFonts w:ascii="宋体" w:hAnsi="宋体"/>
        </w:rPr>
      </w:pPr>
      <w:r>
        <w:rPr>
          <w:rFonts w:ascii="宋体" w:hAnsi="宋体"/>
        </w:rPr>
        <w:t>我</w:t>
      </w:r>
      <w:r>
        <w:rPr>
          <w:rFonts w:hint="eastAsia" w:ascii="宋体" w:hAnsi="宋体"/>
          <w:u w:val="single"/>
        </w:rPr>
        <w:t xml:space="preserve">              </w:t>
      </w:r>
      <w:r>
        <w:rPr>
          <w:rFonts w:ascii="宋体" w:hAnsi="宋体"/>
        </w:rPr>
        <w:t>（姓名）系</w:t>
      </w:r>
      <w:r>
        <w:rPr>
          <w:rFonts w:hint="eastAsia" w:ascii="宋体" w:hAnsi="宋体"/>
          <w:u w:val="single"/>
        </w:rPr>
        <w:t xml:space="preserve">              </w:t>
      </w:r>
      <w:r>
        <w:rPr>
          <w:rFonts w:ascii="宋体" w:hAnsi="宋体"/>
        </w:rPr>
        <w:t>（供应商名称）的法定代表人，我方愿意参加贵方组织的</w:t>
      </w:r>
      <w:r>
        <w:rPr>
          <w:rFonts w:hint="eastAsia" w:ascii="宋体" w:hAnsi="宋体"/>
          <w:u w:val="single"/>
        </w:rPr>
        <w:t xml:space="preserve">              </w:t>
      </w:r>
      <w:r>
        <w:rPr>
          <w:rFonts w:ascii="宋体" w:hAnsi="宋体"/>
        </w:rPr>
        <w:t>项目的投标，为便于贵方公正、择优地确定中标人及其投标产品和服务，我方就本次投标有关事项郑重声明如下：</w:t>
      </w:r>
    </w:p>
    <w:p>
      <w:pPr>
        <w:snapToGrid w:val="0"/>
        <w:spacing w:line="360" w:lineRule="auto"/>
        <w:ind w:firstLine="420" w:firstLineChars="200"/>
        <w:rPr>
          <w:rFonts w:ascii="宋体" w:hAnsi="宋体"/>
        </w:rPr>
      </w:pPr>
      <w:r>
        <w:rPr>
          <w:rFonts w:ascii="宋体" w:hAnsi="宋体"/>
        </w:rPr>
        <w:t>1.我方向贵方提交的所有</w:t>
      </w:r>
      <w:r>
        <w:rPr>
          <w:rFonts w:hint="eastAsia" w:ascii="宋体" w:hAnsi="宋体"/>
        </w:rPr>
        <w:t>投标</w:t>
      </w:r>
      <w:r>
        <w:rPr>
          <w:rFonts w:ascii="宋体" w:hAnsi="宋体"/>
        </w:rPr>
        <w:t>文件、资料都是准确的和真实的。</w:t>
      </w:r>
    </w:p>
    <w:p>
      <w:pPr>
        <w:snapToGrid w:val="0"/>
        <w:spacing w:beforeLines="50" w:line="360" w:lineRule="auto"/>
        <w:ind w:firstLine="420" w:firstLineChars="200"/>
        <w:rPr>
          <w:rFonts w:ascii="宋体" w:hAnsi="宋体"/>
        </w:rPr>
      </w:pPr>
      <w:r>
        <w:rPr>
          <w:rFonts w:ascii="宋体" w:hAnsi="宋体"/>
        </w:rPr>
        <w:t>2.我方不是采购人的附属机构；在获知本项目采购信息后，与采购人聘请的为此项目提供咨询服务的公司及其附属机构没有任何联系。</w:t>
      </w:r>
    </w:p>
    <w:p>
      <w:pPr>
        <w:snapToGrid w:val="0"/>
        <w:spacing w:beforeLines="50" w:line="360" w:lineRule="auto"/>
        <w:ind w:firstLine="420" w:firstLineChars="200"/>
        <w:rPr>
          <w:rFonts w:ascii="宋体" w:hAnsi="宋体"/>
          <w:u w:val="single"/>
        </w:rPr>
      </w:pPr>
      <w:r>
        <w:rPr>
          <w:rFonts w:ascii="宋体" w:hAnsi="宋体"/>
        </w:rPr>
        <w:t>3.我方此次向贵方提供的服务为：</w:t>
      </w:r>
      <w:r>
        <w:rPr>
          <w:rFonts w:ascii="宋体" w:hAnsi="宋体"/>
          <w:u w:val="single"/>
        </w:rPr>
        <w:t xml:space="preserve">                              </w:t>
      </w:r>
      <w:r>
        <w:rPr>
          <w:rFonts w:ascii="宋体" w:hAnsi="宋体"/>
        </w:rPr>
        <w:t>；服务期限为</w:t>
      </w:r>
      <w:r>
        <w:rPr>
          <w:rFonts w:ascii="宋体" w:hAnsi="宋体"/>
          <w:u w:val="single"/>
        </w:rPr>
        <w:t xml:space="preserve">                     </w:t>
      </w:r>
      <w:r>
        <w:rPr>
          <w:rFonts w:ascii="宋体" w:hAnsi="宋体"/>
        </w:rPr>
        <w:t xml:space="preserve">  。</w:t>
      </w:r>
    </w:p>
    <w:p>
      <w:pPr>
        <w:pStyle w:val="26"/>
        <w:snapToGrid w:val="0"/>
        <w:spacing w:line="360" w:lineRule="auto"/>
        <w:ind w:firstLine="420" w:firstLineChars="200"/>
        <w:rPr>
          <w:rFonts w:ascii="宋体" w:hAnsi="宋体"/>
        </w:rPr>
      </w:pPr>
      <w:r>
        <w:rPr>
          <w:rFonts w:ascii="宋体" w:hAnsi="宋体"/>
        </w:rPr>
        <w:t>4.我方及由本人担任法定代表人的其他机构最近三年内被通报或者被处罚的违法行为有：</w:t>
      </w:r>
    </w:p>
    <w:p>
      <w:pPr>
        <w:snapToGrid w:val="0"/>
        <w:spacing w:beforeLines="50" w:line="360" w:lineRule="auto"/>
        <w:ind w:firstLine="420" w:firstLineChars="200"/>
        <w:rPr>
          <w:rFonts w:ascii="宋体" w:hAnsi="宋体"/>
          <w:u w:val="single"/>
        </w:rPr>
      </w:pPr>
      <w:r>
        <w:rPr>
          <w:rFonts w:ascii="宋体" w:hAnsi="宋体"/>
          <w:u w:val="single"/>
        </w:rPr>
        <w:t>　　　　　　　　　　　　　　　　　　　　　　　　　　　</w:t>
      </w:r>
    </w:p>
    <w:p>
      <w:pPr>
        <w:snapToGrid w:val="0"/>
        <w:spacing w:beforeLines="50" w:line="360" w:lineRule="auto"/>
        <w:ind w:firstLine="420" w:firstLineChars="200"/>
        <w:rPr>
          <w:rFonts w:ascii="宋体" w:hAnsi="宋体"/>
          <w:u w:val="single"/>
        </w:rPr>
      </w:pPr>
      <w:r>
        <w:rPr>
          <w:rFonts w:ascii="宋体" w:hAnsi="宋体"/>
          <w:u w:val="single"/>
        </w:rPr>
        <w:t>　　　　　　　　　　　　　　　　　　　　　　　　　　　</w:t>
      </w:r>
    </w:p>
    <w:p>
      <w:pPr>
        <w:widowControl/>
        <w:spacing w:line="360" w:lineRule="auto"/>
        <w:ind w:right="159" w:firstLine="420" w:firstLineChars="200"/>
        <w:jc w:val="left"/>
        <w:rPr>
          <w:rFonts w:ascii="宋体" w:hAnsi="宋体"/>
        </w:rPr>
      </w:pPr>
      <w:r>
        <w:rPr>
          <w:rFonts w:ascii="宋体" w:hAnsi="宋体"/>
        </w:rPr>
        <w:t>5、单位负责人为同一人或者存在直接控股、管理关系的不同响应供应商，不得参加同一合同项下的政府采购活动。除单一来源采购项目外，为采购项目提供整体设计、规范编制或者项目管理、监理、检测等服务的响应供应商，不得再参加该采购项目的其他采购活动。</w:t>
      </w:r>
    </w:p>
    <w:p>
      <w:pPr>
        <w:widowControl/>
        <w:spacing w:line="360" w:lineRule="auto"/>
        <w:jc w:val="left"/>
        <w:rPr>
          <w:rFonts w:ascii="宋体" w:hAnsi="宋体"/>
        </w:rPr>
      </w:pPr>
      <w:r>
        <w:rPr>
          <w:rFonts w:ascii="宋体" w:hAnsi="宋体"/>
        </w:rPr>
        <w:t xml:space="preserve">   6、以上事项如有虚假或隐瞒，我方愿意承担一切后果，并不再寻求任何旨在减轻或免除法律责任的辩解。</w:t>
      </w:r>
    </w:p>
    <w:p>
      <w:pPr>
        <w:pStyle w:val="27"/>
        <w:tabs>
          <w:tab w:val="left" w:pos="939"/>
        </w:tabs>
        <w:snapToGrid w:val="0"/>
        <w:ind w:left="716" w:leftChars="150" w:hanging="401" w:hangingChars="191"/>
        <w:rPr>
          <w:rFonts w:ascii="宋体" w:hAnsi="宋体"/>
          <w:sz w:val="21"/>
        </w:rPr>
      </w:pPr>
    </w:p>
    <w:p>
      <w:pPr>
        <w:pStyle w:val="28"/>
        <w:snapToGrid w:val="0"/>
        <w:spacing w:beforeLines="50"/>
        <w:ind w:firstLine="200"/>
        <w:rPr>
          <w:rFonts w:ascii="宋体" w:hAnsi="宋体"/>
          <w:sz w:val="21"/>
        </w:rPr>
      </w:pPr>
    </w:p>
    <w:p>
      <w:pPr>
        <w:snapToGrid w:val="0"/>
        <w:spacing w:beforeLines="50"/>
        <w:ind w:firstLine="200"/>
        <w:jc w:val="right"/>
        <w:rPr>
          <w:rFonts w:ascii="宋体" w:hAnsi="宋体"/>
          <w:u w:val="single"/>
        </w:rPr>
      </w:pPr>
      <w:r>
        <w:rPr>
          <w:rFonts w:ascii="宋体" w:hAnsi="宋体"/>
        </w:rPr>
        <w:t>法定代表人签字：</w:t>
      </w:r>
      <w:r>
        <w:rPr>
          <w:rFonts w:ascii="宋体" w:hAnsi="宋体"/>
          <w:u w:val="single"/>
        </w:rPr>
        <w:t xml:space="preserve">             </w:t>
      </w:r>
    </w:p>
    <w:p>
      <w:pPr>
        <w:snapToGrid w:val="0"/>
        <w:spacing w:beforeLines="50" w:after="50"/>
        <w:ind w:firstLine="210" w:firstLineChars="100"/>
        <w:jc w:val="right"/>
        <w:rPr>
          <w:rFonts w:ascii="宋体" w:hAnsi="宋体"/>
        </w:rPr>
      </w:pPr>
      <w:r>
        <w:rPr>
          <w:rFonts w:ascii="宋体" w:hAnsi="宋体"/>
        </w:rPr>
        <w:t>供应商公章：</w:t>
      </w:r>
      <w:r>
        <w:rPr>
          <w:rFonts w:ascii="宋体" w:hAnsi="宋体"/>
          <w:u w:val="single"/>
        </w:rPr>
        <w:t xml:space="preserve">               </w:t>
      </w:r>
      <w:r>
        <w:rPr>
          <w:rFonts w:ascii="宋体" w:hAnsi="宋体"/>
        </w:rPr>
        <w:t xml:space="preserve"> </w:t>
      </w:r>
    </w:p>
    <w:p>
      <w:pPr>
        <w:snapToGrid w:val="0"/>
        <w:spacing w:beforeLines="50" w:after="50"/>
        <w:jc w:val="right"/>
        <w:rPr>
          <w:rFonts w:ascii="宋体" w:hAnsi="宋体"/>
        </w:rPr>
      </w:pPr>
      <w:r>
        <w:rPr>
          <w:rFonts w:ascii="宋体" w:hAnsi="宋体"/>
        </w:rPr>
        <w:t>年    月    日</w:t>
      </w:r>
    </w:p>
    <w:p>
      <w:pPr>
        <w:snapToGrid w:val="0"/>
        <w:spacing w:beforeLines="50" w:after="50"/>
        <w:jc w:val="left"/>
        <w:rPr>
          <w:rFonts w:ascii="宋体" w:hAnsi="宋体"/>
          <w:b/>
          <w:bCs/>
          <w:szCs w:val="21"/>
          <w:lang w:val="zh-CN"/>
        </w:rPr>
      </w:pPr>
      <w:r>
        <w:rPr>
          <w:rFonts w:ascii="宋体" w:hAnsi="宋体"/>
        </w:rPr>
        <w:br w:type="page"/>
      </w:r>
      <w:r>
        <w:rPr>
          <w:rFonts w:ascii="宋体" w:hAnsi="宋体"/>
          <w:b/>
          <w:bCs/>
          <w:szCs w:val="21"/>
          <w:lang w:val="zh-CN"/>
        </w:rPr>
        <w:t>附件三、投标保证金缴款凭证</w:t>
      </w:r>
    </w:p>
    <w:p>
      <w:pPr>
        <w:autoSpaceDE w:val="0"/>
        <w:autoSpaceDN w:val="0"/>
        <w:adjustRightInd w:val="0"/>
        <w:spacing w:line="440" w:lineRule="atLeast"/>
        <w:rPr>
          <w:rFonts w:ascii="宋体" w:hAnsi="宋体"/>
          <w:b/>
          <w:sz w:val="24"/>
          <w:szCs w:val="22"/>
          <w:lang w:val="zh-CN"/>
        </w:rPr>
      </w:pPr>
    </w:p>
    <w:p>
      <w:pPr>
        <w:autoSpaceDE w:val="0"/>
        <w:autoSpaceDN w:val="0"/>
        <w:adjustRightInd w:val="0"/>
        <w:spacing w:line="440" w:lineRule="atLeast"/>
        <w:rPr>
          <w:rFonts w:ascii="宋体" w:hAnsi="宋体"/>
          <w:b/>
          <w:sz w:val="24"/>
          <w:szCs w:val="22"/>
          <w:lang w:val="zh-CN"/>
        </w:rPr>
      </w:pPr>
    </w:p>
    <w:p>
      <w:pPr>
        <w:spacing w:line="540" w:lineRule="exact"/>
        <w:jc w:val="center"/>
        <w:rPr>
          <w:rFonts w:ascii="宋体" w:hAnsi="宋体"/>
          <w:sz w:val="24"/>
        </w:rPr>
      </w:pPr>
    </w:p>
    <w:p>
      <w:pPr>
        <w:spacing w:line="540" w:lineRule="exact"/>
        <w:rPr>
          <w:rFonts w:ascii="宋体" w:hAnsi="宋体"/>
          <w:szCs w:val="21"/>
        </w:rPr>
      </w:pPr>
    </w:p>
    <w:tbl>
      <w:tblPr>
        <w:tblStyle w:val="20"/>
        <w:tblW w:w="6800"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trPr>
        <w:tc>
          <w:tcPr>
            <w:tcW w:w="6800" w:type="dxa"/>
          </w:tcPr>
          <w:p>
            <w:pPr>
              <w:spacing w:line="540" w:lineRule="exact"/>
              <w:jc w:val="center"/>
              <w:rPr>
                <w:rFonts w:ascii="宋体" w:hAnsi="宋体"/>
                <w:sz w:val="24"/>
              </w:rPr>
            </w:pPr>
          </w:p>
          <w:p>
            <w:pPr>
              <w:spacing w:line="540" w:lineRule="exact"/>
              <w:jc w:val="center"/>
              <w:rPr>
                <w:rFonts w:ascii="宋体" w:hAnsi="宋体"/>
                <w:szCs w:val="21"/>
              </w:rPr>
            </w:pPr>
            <w:r>
              <w:rPr>
                <w:rFonts w:ascii="宋体" w:hAnsi="宋体"/>
                <w:sz w:val="24"/>
              </w:rPr>
              <w:t>银行回单复印件或网上电汇凭证</w:t>
            </w:r>
          </w:p>
        </w:tc>
      </w:tr>
    </w:tbl>
    <w:p>
      <w:pPr>
        <w:spacing w:line="540" w:lineRule="exact"/>
        <w:rPr>
          <w:rFonts w:ascii="宋体" w:hAnsi="宋体"/>
          <w:sz w:val="24"/>
        </w:rPr>
      </w:pPr>
    </w:p>
    <w:p>
      <w:pPr>
        <w:spacing w:line="540" w:lineRule="exact"/>
        <w:rPr>
          <w:rFonts w:ascii="宋体" w:hAnsi="宋体"/>
          <w:szCs w:val="21"/>
        </w:rPr>
      </w:pPr>
    </w:p>
    <w:p>
      <w:pPr>
        <w:spacing w:line="540" w:lineRule="exact"/>
        <w:rPr>
          <w:rFonts w:ascii="宋体" w:hAnsi="宋体"/>
          <w:szCs w:val="21"/>
        </w:rPr>
      </w:pPr>
    </w:p>
    <w:p>
      <w:pPr>
        <w:autoSpaceDE w:val="0"/>
        <w:autoSpaceDN w:val="0"/>
        <w:adjustRightInd w:val="0"/>
        <w:snapToGrid w:val="0"/>
        <w:spacing w:line="360" w:lineRule="auto"/>
        <w:jc w:val="center"/>
        <w:rPr>
          <w:rFonts w:ascii="宋体" w:hAnsi="宋体"/>
          <w:b/>
          <w:bCs/>
          <w:snapToGrid w:val="0"/>
          <w:kern w:val="0"/>
          <w:sz w:val="32"/>
          <w:szCs w:val="32"/>
        </w:rPr>
      </w:pPr>
      <w:r>
        <w:rPr>
          <w:rFonts w:ascii="宋体" w:hAnsi="宋体"/>
          <w:b/>
          <w:bCs/>
          <w:snapToGrid w:val="0"/>
          <w:kern w:val="0"/>
          <w:sz w:val="32"/>
          <w:szCs w:val="32"/>
        </w:rPr>
        <w:t>投标保证金退款信息表</w:t>
      </w:r>
    </w:p>
    <w:tbl>
      <w:tblPr>
        <w:tblStyle w:val="2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单位名称</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税号</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开户银行</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银行账号</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采购编号</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缴纳金额</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联系人</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联系电话</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878" w:type="dxa"/>
            <w:vAlign w:val="center"/>
          </w:tcPr>
          <w:p>
            <w:pPr>
              <w:autoSpaceDE w:val="0"/>
              <w:autoSpaceDN w:val="0"/>
              <w:adjustRightInd w:val="0"/>
              <w:snapToGrid w:val="0"/>
              <w:spacing w:line="360" w:lineRule="auto"/>
              <w:jc w:val="center"/>
              <w:rPr>
                <w:rFonts w:ascii="宋体" w:hAnsi="宋体"/>
                <w:bCs/>
                <w:snapToGrid w:val="0"/>
                <w:kern w:val="0"/>
                <w:szCs w:val="21"/>
              </w:rPr>
            </w:pPr>
            <w:r>
              <w:rPr>
                <w:rFonts w:ascii="宋体" w:hAnsi="宋体"/>
                <w:bCs/>
                <w:snapToGrid w:val="0"/>
                <w:kern w:val="0"/>
                <w:szCs w:val="21"/>
              </w:rPr>
              <w:t>单位地址</w:t>
            </w:r>
          </w:p>
        </w:tc>
        <w:tc>
          <w:tcPr>
            <w:tcW w:w="6769" w:type="dxa"/>
          </w:tcPr>
          <w:p>
            <w:pPr>
              <w:autoSpaceDE w:val="0"/>
              <w:autoSpaceDN w:val="0"/>
              <w:adjustRightInd w:val="0"/>
              <w:snapToGrid w:val="0"/>
              <w:spacing w:line="360" w:lineRule="auto"/>
              <w:rPr>
                <w:rFonts w:ascii="宋体" w:hAnsi="宋体"/>
                <w:b/>
                <w:bCs/>
                <w:snapToGrid w:val="0"/>
                <w:kern w:val="0"/>
                <w:szCs w:val="21"/>
              </w:rPr>
            </w:pPr>
          </w:p>
        </w:tc>
      </w:tr>
    </w:tbl>
    <w:p>
      <w:pPr>
        <w:snapToGrid w:val="0"/>
        <w:spacing w:line="360" w:lineRule="auto"/>
        <w:jc w:val="left"/>
        <w:rPr>
          <w:rFonts w:ascii="宋体" w:hAnsi="宋体"/>
          <w:szCs w:val="21"/>
        </w:rPr>
      </w:pPr>
      <w:r>
        <w:rPr>
          <w:rFonts w:ascii="宋体" w:hAnsi="宋体"/>
        </w:rPr>
        <w:t>说明：招标代理机构会依据供应商的上述帐号信息办理退还保证金手续，各供应商务必填写准确。</w:t>
      </w:r>
    </w:p>
    <w:p>
      <w:pPr>
        <w:spacing w:line="360" w:lineRule="auto"/>
        <w:rPr>
          <w:rFonts w:ascii="宋体" w:hAnsi="宋体"/>
        </w:rPr>
      </w:pPr>
      <w:r>
        <w:rPr>
          <w:rFonts w:ascii="宋体" w:hAnsi="宋体"/>
        </w:rPr>
        <w:br w:type="page"/>
      </w:r>
      <w:r>
        <w:rPr>
          <w:rFonts w:ascii="宋体" w:hAnsi="宋体"/>
          <w:b/>
          <w:bCs/>
          <w:szCs w:val="21"/>
        </w:rPr>
        <w:t>附件四、法定代表人身份证明书格式</w:t>
      </w:r>
    </w:p>
    <w:p>
      <w:pPr>
        <w:spacing w:line="360" w:lineRule="auto"/>
        <w:jc w:val="center"/>
        <w:rPr>
          <w:rFonts w:ascii="宋体" w:hAnsi="宋体"/>
          <w:b/>
          <w:bCs/>
          <w:sz w:val="32"/>
          <w:szCs w:val="32"/>
        </w:rPr>
      </w:pPr>
      <w:r>
        <w:rPr>
          <w:rFonts w:ascii="宋体" w:hAnsi="宋体"/>
          <w:b/>
          <w:bCs/>
          <w:szCs w:val="21"/>
        </w:rPr>
        <w:t>法定代表人身份证明书</w:t>
      </w:r>
    </w:p>
    <w:p>
      <w:pPr>
        <w:spacing w:line="480" w:lineRule="auto"/>
        <w:ind w:firstLine="537" w:firstLineChars="192"/>
        <w:jc w:val="center"/>
        <w:rPr>
          <w:rFonts w:ascii="宋体" w:hAnsi="宋体"/>
          <w:sz w:val="28"/>
        </w:rPr>
      </w:pPr>
    </w:p>
    <w:p>
      <w:pPr>
        <w:spacing w:line="480" w:lineRule="auto"/>
        <w:ind w:firstLine="403" w:firstLineChars="192"/>
        <w:rPr>
          <w:rFonts w:ascii="宋体" w:hAnsi="宋体"/>
        </w:rPr>
      </w:pPr>
      <w:r>
        <w:rPr>
          <w:rFonts w:ascii="宋体" w:hAnsi="宋体"/>
        </w:rPr>
        <w:t>单位名称：</w:t>
      </w:r>
      <w:r>
        <w:rPr>
          <w:rFonts w:ascii="宋体" w:hAnsi="宋体"/>
          <w:u w:val="single"/>
        </w:rPr>
        <w:t>　　　　　　　　　　　　　　　　</w:t>
      </w:r>
    </w:p>
    <w:p>
      <w:pPr>
        <w:spacing w:line="480" w:lineRule="auto"/>
        <w:ind w:firstLine="403" w:firstLineChars="192"/>
        <w:rPr>
          <w:rFonts w:ascii="宋体" w:hAnsi="宋体"/>
          <w:u w:val="single"/>
        </w:rPr>
      </w:pPr>
      <w:r>
        <w:rPr>
          <w:rFonts w:ascii="宋体" w:hAnsi="宋体"/>
        </w:rPr>
        <w:t>单位性质：</w:t>
      </w:r>
      <w:r>
        <w:rPr>
          <w:rFonts w:ascii="宋体" w:hAnsi="宋体"/>
          <w:u w:val="single"/>
        </w:rPr>
        <w:t>　　　　　　　　　　　　　　　　</w:t>
      </w:r>
    </w:p>
    <w:p>
      <w:pPr>
        <w:spacing w:line="480" w:lineRule="auto"/>
        <w:ind w:firstLine="403" w:firstLineChars="192"/>
        <w:rPr>
          <w:rFonts w:ascii="宋体" w:hAnsi="宋体"/>
        </w:rPr>
      </w:pPr>
      <w:r>
        <w:rPr>
          <w:rFonts w:ascii="宋体" w:hAnsi="宋体"/>
        </w:rPr>
        <w:t>地　　址：</w:t>
      </w:r>
      <w:r>
        <w:rPr>
          <w:rFonts w:ascii="宋体" w:hAnsi="宋体"/>
          <w:u w:val="single"/>
        </w:rPr>
        <w:t>　　　　　　　　　　　　　　　　</w:t>
      </w:r>
    </w:p>
    <w:p>
      <w:pPr>
        <w:spacing w:line="480" w:lineRule="auto"/>
        <w:ind w:firstLine="403" w:firstLineChars="192"/>
        <w:rPr>
          <w:rFonts w:ascii="宋体" w:hAnsi="宋体"/>
        </w:rPr>
      </w:pPr>
      <w:r>
        <w:rPr>
          <w:rFonts w:ascii="宋体" w:hAnsi="宋体"/>
        </w:rPr>
        <w:t>成立时间：</w:t>
      </w:r>
      <w:r>
        <w:rPr>
          <w:rFonts w:ascii="宋体" w:hAnsi="宋体"/>
          <w:u w:val="single"/>
        </w:rPr>
        <w:t>　　　　</w:t>
      </w:r>
      <w:r>
        <w:rPr>
          <w:rFonts w:ascii="宋体" w:hAnsi="宋体"/>
        </w:rPr>
        <w:t>年</w:t>
      </w:r>
      <w:r>
        <w:rPr>
          <w:rFonts w:ascii="宋体" w:hAnsi="宋体"/>
          <w:u w:val="single"/>
        </w:rPr>
        <w:t>　　　　</w:t>
      </w:r>
      <w:r>
        <w:rPr>
          <w:rFonts w:ascii="宋体" w:hAnsi="宋体"/>
        </w:rPr>
        <w:t>月</w:t>
      </w:r>
      <w:r>
        <w:rPr>
          <w:rFonts w:ascii="宋体" w:hAnsi="宋体"/>
          <w:u w:val="single"/>
        </w:rPr>
        <w:t>　　　　　</w:t>
      </w:r>
      <w:r>
        <w:rPr>
          <w:rFonts w:ascii="宋体" w:hAnsi="宋体"/>
        </w:rPr>
        <w:t>日</w:t>
      </w:r>
    </w:p>
    <w:p>
      <w:pPr>
        <w:spacing w:line="480" w:lineRule="auto"/>
        <w:ind w:firstLine="403" w:firstLineChars="192"/>
        <w:rPr>
          <w:rFonts w:ascii="宋体" w:hAnsi="宋体"/>
          <w:u w:val="single"/>
        </w:rPr>
      </w:pPr>
      <w:r>
        <w:rPr>
          <w:rFonts w:ascii="宋体" w:hAnsi="宋体"/>
        </w:rPr>
        <w:t>经营期限：</w:t>
      </w:r>
      <w:r>
        <w:rPr>
          <w:rFonts w:ascii="宋体" w:hAnsi="宋体"/>
          <w:u w:val="single"/>
        </w:rPr>
        <w:t>　　　　　　　　　　　　　　　　</w:t>
      </w:r>
    </w:p>
    <w:p>
      <w:pPr>
        <w:spacing w:line="480" w:lineRule="auto"/>
        <w:ind w:firstLine="403" w:firstLineChars="192"/>
        <w:rPr>
          <w:rFonts w:ascii="宋体" w:hAnsi="宋体"/>
          <w:u w:val="single"/>
        </w:rPr>
      </w:pPr>
      <w:r>
        <w:rPr>
          <w:rFonts w:ascii="宋体" w:hAnsi="宋体"/>
        </w:rPr>
        <w:t>姓名：</w:t>
      </w:r>
      <w:r>
        <w:rPr>
          <w:rFonts w:ascii="宋体" w:hAnsi="宋体"/>
          <w:u w:val="single"/>
        </w:rPr>
        <w:t>　　　　　</w:t>
      </w:r>
      <w:r>
        <w:rPr>
          <w:rFonts w:ascii="宋体" w:hAnsi="宋体"/>
        </w:rPr>
        <w:t>性别：</w:t>
      </w:r>
      <w:r>
        <w:rPr>
          <w:rFonts w:ascii="宋体" w:hAnsi="宋体"/>
          <w:u w:val="single"/>
        </w:rPr>
        <w:t>　　　</w:t>
      </w:r>
      <w:r>
        <w:rPr>
          <w:rFonts w:ascii="宋体" w:hAnsi="宋体"/>
        </w:rPr>
        <w:t>年龄：</w:t>
      </w:r>
      <w:r>
        <w:rPr>
          <w:rFonts w:ascii="宋体" w:hAnsi="宋体"/>
          <w:u w:val="single"/>
        </w:rPr>
        <w:t>　　　　</w:t>
      </w:r>
      <w:r>
        <w:rPr>
          <w:rFonts w:ascii="宋体" w:hAnsi="宋体"/>
        </w:rPr>
        <w:t>职务：</w:t>
      </w:r>
      <w:r>
        <w:rPr>
          <w:rFonts w:ascii="宋体" w:hAnsi="宋体"/>
          <w:u w:val="single"/>
        </w:rPr>
        <w:t>　　　　</w:t>
      </w:r>
    </w:p>
    <w:p>
      <w:pPr>
        <w:spacing w:line="480" w:lineRule="auto"/>
        <w:ind w:firstLine="403" w:firstLineChars="192"/>
        <w:rPr>
          <w:rFonts w:ascii="宋体" w:hAnsi="宋体"/>
        </w:rPr>
      </w:pPr>
      <w:r>
        <w:rPr>
          <w:rFonts w:ascii="宋体" w:hAnsi="宋体"/>
        </w:rPr>
        <w:t>系</w:t>
      </w:r>
      <w:r>
        <w:rPr>
          <w:rFonts w:ascii="宋体" w:hAnsi="宋体"/>
          <w:u w:val="single"/>
        </w:rPr>
        <w:t>　　　　　　　（供应商单位名称）　　</w:t>
      </w:r>
      <w:r>
        <w:rPr>
          <w:rFonts w:ascii="宋体" w:hAnsi="宋体"/>
        </w:rPr>
        <w:t>的法定代表人。</w:t>
      </w:r>
    </w:p>
    <w:p>
      <w:pPr>
        <w:spacing w:line="480" w:lineRule="auto"/>
        <w:ind w:firstLine="403" w:firstLineChars="192"/>
        <w:rPr>
          <w:rFonts w:ascii="宋体" w:hAnsi="宋体"/>
        </w:rPr>
      </w:pPr>
    </w:p>
    <w:p>
      <w:pPr>
        <w:spacing w:line="480" w:lineRule="auto"/>
        <w:ind w:firstLine="403" w:firstLineChars="192"/>
        <w:rPr>
          <w:rFonts w:ascii="宋体" w:hAnsi="宋体"/>
        </w:rPr>
      </w:pPr>
    </w:p>
    <w:p>
      <w:pPr>
        <w:spacing w:line="480" w:lineRule="auto"/>
        <w:ind w:firstLine="403" w:firstLineChars="192"/>
        <w:rPr>
          <w:rFonts w:ascii="宋体" w:hAnsi="宋体"/>
        </w:rPr>
      </w:pPr>
      <w:r>
        <w:rPr>
          <w:rFonts w:ascii="宋体" w:hAnsi="宋体"/>
        </w:rPr>
        <w:t>特此证明。</w:t>
      </w:r>
    </w:p>
    <w:p>
      <w:pPr>
        <w:spacing w:line="480" w:lineRule="auto"/>
        <w:ind w:firstLine="403" w:firstLineChars="192"/>
        <w:rPr>
          <w:rFonts w:ascii="宋体" w:hAnsi="宋体"/>
        </w:rPr>
      </w:pPr>
      <w:r>
        <w:rPr>
          <w:rFonts w:ascii="宋体" w:hAnsi="宋体"/>
        </w:rPr>
        <w:t>附</w:t>
      </w:r>
      <w:r>
        <w:rPr>
          <w:rFonts w:hint="eastAsia" w:ascii="宋体" w:hAnsi="宋体"/>
        </w:rPr>
        <w:t>：</w:t>
      </w:r>
      <w:r>
        <w:rPr>
          <w:rFonts w:ascii="宋体" w:hAnsi="宋体"/>
          <w:lang w:val="zh-CN"/>
        </w:rPr>
        <w:t>法定代表人身份证</w:t>
      </w:r>
      <w:r>
        <w:rPr>
          <w:rFonts w:ascii="宋体" w:hAnsi="宋体"/>
        </w:rPr>
        <w:t>（复印件）</w:t>
      </w:r>
    </w:p>
    <w:p>
      <w:pPr>
        <w:spacing w:line="480" w:lineRule="auto"/>
        <w:ind w:firstLine="403" w:firstLineChars="192"/>
        <w:rPr>
          <w:rFonts w:ascii="宋体" w:hAnsi="宋体"/>
        </w:rPr>
      </w:pPr>
    </w:p>
    <w:p>
      <w:pPr>
        <w:spacing w:line="480" w:lineRule="auto"/>
        <w:ind w:firstLine="403" w:firstLineChars="192"/>
        <w:jc w:val="center"/>
        <w:rPr>
          <w:rFonts w:ascii="宋体" w:hAnsi="宋体"/>
        </w:rPr>
      </w:pPr>
      <w:r>
        <w:rPr>
          <w:rFonts w:ascii="宋体" w:hAnsi="宋体"/>
        </w:rPr>
        <w:t>　　　　　　　　　　　　　　　　　　　　　　　　供应商：</w:t>
      </w:r>
      <w:r>
        <w:rPr>
          <w:rFonts w:ascii="宋体" w:hAnsi="宋体"/>
          <w:u w:val="single"/>
        </w:rPr>
        <w:t>　　　　　　　（盖章）</w:t>
      </w:r>
    </w:p>
    <w:p>
      <w:pPr>
        <w:tabs>
          <w:tab w:val="left" w:pos="2340"/>
          <w:tab w:val="left" w:pos="2520"/>
          <w:tab w:val="left" w:pos="2700"/>
          <w:tab w:val="left" w:pos="3060"/>
        </w:tabs>
        <w:spacing w:line="360" w:lineRule="auto"/>
        <w:jc w:val="right"/>
        <w:rPr>
          <w:rFonts w:ascii="宋体" w:hAnsi="宋体"/>
          <w:b/>
          <w:szCs w:val="21"/>
        </w:rPr>
      </w:pPr>
      <w:r>
        <w:rPr>
          <w:rFonts w:ascii="宋体" w:hAnsi="宋体"/>
        </w:rPr>
        <w:t>日　期：</w:t>
      </w:r>
      <w:r>
        <w:rPr>
          <w:rFonts w:ascii="宋体" w:hAnsi="宋体"/>
          <w:u w:val="single"/>
        </w:rPr>
        <w:t>　　　</w:t>
      </w:r>
      <w:r>
        <w:rPr>
          <w:rFonts w:ascii="宋体" w:hAnsi="宋体"/>
        </w:rPr>
        <w:t>年</w:t>
      </w:r>
      <w:r>
        <w:rPr>
          <w:rFonts w:ascii="宋体" w:hAnsi="宋体"/>
          <w:u w:val="single"/>
        </w:rPr>
        <w:t>　　</w:t>
      </w:r>
      <w:r>
        <w:rPr>
          <w:rFonts w:ascii="宋体" w:hAnsi="宋体"/>
        </w:rPr>
        <w:t>月</w:t>
      </w:r>
      <w:r>
        <w:rPr>
          <w:rFonts w:ascii="宋体" w:hAnsi="宋体"/>
          <w:u w:val="single"/>
        </w:rPr>
        <w:t>　　</w:t>
      </w:r>
      <w:r>
        <w:rPr>
          <w:rFonts w:ascii="宋体" w:hAnsi="宋体"/>
        </w:rPr>
        <w:t>日</w:t>
      </w:r>
    </w:p>
    <w:p>
      <w:pPr>
        <w:snapToGrid w:val="0"/>
        <w:spacing w:before="100" w:beforeAutospacing="1" w:after="100" w:afterAutospacing="1" w:line="276" w:lineRule="auto"/>
        <w:ind w:firstLine="643" w:firstLineChars="200"/>
        <w:jc w:val="center"/>
        <w:rPr>
          <w:rFonts w:ascii="宋体" w:hAnsi="宋体"/>
          <w:b/>
          <w:bCs/>
          <w:sz w:val="32"/>
          <w:szCs w:val="32"/>
        </w:rPr>
      </w:pPr>
    </w:p>
    <w:p>
      <w:pPr>
        <w:snapToGrid w:val="0"/>
        <w:spacing w:before="100" w:beforeAutospacing="1" w:after="100" w:afterAutospacing="1" w:line="276" w:lineRule="auto"/>
        <w:ind w:firstLine="643" w:firstLineChars="200"/>
        <w:jc w:val="center"/>
        <w:rPr>
          <w:rFonts w:ascii="宋体" w:hAnsi="宋体"/>
          <w:b/>
          <w:bCs/>
          <w:sz w:val="32"/>
          <w:szCs w:val="32"/>
        </w:rPr>
      </w:pPr>
    </w:p>
    <w:p>
      <w:pPr>
        <w:snapToGrid w:val="0"/>
        <w:spacing w:before="100" w:beforeAutospacing="1" w:after="100" w:afterAutospacing="1" w:line="276" w:lineRule="auto"/>
        <w:ind w:firstLine="643" w:firstLineChars="200"/>
        <w:jc w:val="center"/>
        <w:rPr>
          <w:rFonts w:ascii="宋体" w:hAnsi="宋体"/>
          <w:b/>
          <w:bCs/>
          <w:sz w:val="32"/>
          <w:szCs w:val="32"/>
        </w:rPr>
      </w:pPr>
    </w:p>
    <w:p>
      <w:pPr>
        <w:snapToGrid w:val="0"/>
        <w:spacing w:before="100" w:beforeAutospacing="1" w:after="100" w:afterAutospacing="1" w:line="276" w:lineRule="auto"/>
        <w:ind w:firstLine="643" w:firstLineChars="200"/>
        <w:jc w:val="center"/>
        <w:rPr>
          <w:rFonts w:ascii="宋体" w:hAnsi="宋体"/>
          <w:b/>
          <w:bCs/>
          <w:sz w:val="32"/>
          <w:szCs w:val="32"/>
        </w:rPr>
      </w:pPr>
    </w:p>
    <w:p>
      <w:pPr>
        <w:pageBreakBefore/>
        <w:spacing w:beforeLines="50" w:afterLines="50" w:line="480" w:lineRule="exact"/>
        <w:ind w:right="105" w:rightChars="50"/>
        <w:jc w:val="left"/>
        <w:rPr>
          <w:rFonts w:ascii="宋体" w:hAnsi="宋体"/>
          <w:b/>
          <w:spacing w:val="20"/>
          <w:sz w:val="24"/>
          <w:lang w:val="zh-CN"/>
        </w:rPr>
      </w:pPr>
      <w:r>
        <w:rPr>
          <w:rFonts w:ascii="宋体" w:hAnsi="宋体"/>
          <w:b/>
          <w:bCs/>
          <w:szCs w:val="21"/>
        </w:rPr>
        <w:t>附件五：</w:t>
      </w:r>
      <w:r>
        <w:rPr>
          <w:rFonts w:ascii="宋体" w:hAnsi="宋体"/>
          <w:b/>
          <w:bCs/>
          <w:szCs w:val="21"/>
          <w:lang w:val="zh-CN"/>
        </w:rPr>
        <w:t>法定代表人授权函格式</w:t>
      </w:r>
    </w:p>
    <w:p>
      <w:pPr>
        <w:snapToGrid w:val="0"/>
        <w:spacing w:line="360" w:lineRule="auto"/>
        <w:jc w:val="center"/>
        <w:rPr>
          <w:rFonts w:ascii="宋体" w:hAnsi="宋体"/>
          <w:sz w:val="24"/>
        </w:rPr>
      </w:pPr>
      <w:r>
        <w:rPr>
          <w:rFonts w:ascii="宋体" w:hAnsi="宋体"/>
          <w:b/>
          <w:bCs/>
          <w:szCs w:val="21"/>
          <w:lang w:val="zh-CN"/>
        </w:rPr>
        <w:t>法定代表人授权函</w:t>
      </w:r>
    </w:p>
    <w:p>
      <w:pPr>
        <w:snapToGrid w:val="0"/>
        <w:spacing w:line="360" w:lineRule="auto"/>
        <w:rPr>
          <w:rFonts w:ascii="宋体" w:hAnsi="宋体"/>
          <w:kern w:val="0"/>
          <w:szCs w:val="21"/>
        </w:rPr>
      </w:pPr>
      <w:r>
        <w:rPr>
          <w:rFonts w:ascii="宋体" w:hAnsi="宋体"/>
          <w:szCs w:val="21"/>
        </w:rPr>
        <w:t>舟山市中昊工程造价咨询有限责任公司</w:t>
      </w:r>
      <w:r>
        <w:rPr>
          <w:rFonts w:ascii="宋体" w:hAnsi="宋体"/>
          <w:kern w:val="0"/>
          <w:szCs w:val="21"/>
          <w:lang w:val="zh-CN"/>
        </w:rPr>
        <w:t>：</w:t>
      </w:r>
    </w:p>
    <w:p>
      <w:pPr>
        <w:snapToGrid w:val="0"/>
        <w:spacing w:line="360" w:lineRule="auto"/>
        <w:ind w:firstLine="576"/>
        <w:rPr>
          <w:rFonts w:ascii="宋体" w:hAnsi="宋体"/>
          <w:kern w:val="0"/>
          <w:szCs w:val="21"/>
        </w:rPr>
      </w:pPr>
      <w:r>
        <w:rPr>
          <w:rFonts w:ascii="宋体" w:hAnsi="宋体"/>
          <w:kern w:val="0"/>
          <w:szCs w:val="21"/>
          <w:lang w:val="zh-CN"/>
        </w:rPr>
        <w:t>兹委派我公司</w:t>
      </w:r>
      <w:r>
        <w:rPr>
          <w:rFonts w:ascii="宋体" w:hAnsi="宋体"/>
          <w:kern w:val="0"/>
          <w:szCs w:val="21"/>
          <w:u w:val="single"/>
          <w:lang w:val="zh-CN"/>
        </w:rPr>
        <w:t xml:space="preserve">                </w:t>
      </w:r>
      <w:r>
        <w:rPr>
          <w:rFonts w:ascii="宋体" w:hAnsi="宋体"/>
          <w:kern w:val="0"/>
          <w:szCs w:val="21"/>
          <w:lang w:val="zh-CN"/>
        </w:rPr>
        <w:t>先生/女士(其在本公司的职务是：</w:t>
      </w:r>
      <w:r>
        <w:rPr>
          <w:rFonts w:ascii="宋体" w:hAnsi="宋体"/>
          <w:kern w:val="0"/>
          <w:szCs w:val="21"/>
          <w:u w:val="single"/>
          <w:lang w:val="zh-CN"/>
        </w:rPr>
        <w:t xml:space="preserve">                </w:t>
      </w:r>
      <w:r>
        <w:rPr>
          <w:rFonts w:ascii="宋体" w:hAnsi="宋体"/>
          <w:kern w:val="0"/>
          <w:szCs w:val="21"/>
          <w:lang w:val="zh-CN"/>
        </w:rPr>
        <w:t xml:space="preserve"> ，联系电话：</w:t>
      </w:r>
      <w:r>
        <w:rPr>
          <w:rFonts w:ascii="宋体" w:hAnsi="宋体"/>
          <w:kern w:val="0"/>
          <w:szCs w:val="21"/>
          <w:u w:val="single"/>
          <w:lang w:val="zh-CN"/>
        </w:rPr>
        <w:t xml:space="preserve">       </w:t>
      </w:r>
      <w:r>
        <w:rPr>
          <w:rFonts w:ascii="宋体" w:hAnsi="宋体"/>
          <w:kern w:val="0"/>
          <w:szCs w:val="21"/>
          <w:lang w:val="zh-CN"/>
        </w:rPr>
        <w:t>手机：</w:t>
      </w:r>
      <w:r>
        <w:rPr>
          <w:rFonts w:ascii="宋体" w:hAnsi="宋体"/>
          <w:kern w:val="0"/>
          <w:szCs w:val="21"/>
          <w:u w:val="single"/>
          <w:lang w:val="zh-CN"/>
        </w:rPr>
        <w:t xml:space="preserve">        </w:t>
      </w:r>
      <w:r>
        <w:rPr>
          <w:rFonts w:ascii="宋体" w:hAnsi="宋体"/>
          <w:kern w:val="0"/>
          <w:szCs w:val="21"/>
          <w:lang w:val="zh-CN"/>
        </w:rPr>
        <w:t>传真：</w:t>
      </w:r>
      <w:r>
        <w:rPr>
          <w:rFonts w:ascii="宋体" w:hAnsi="宋体"/>
          <w:kern w:val="0"/>
          <w:szCs w:val="21"/>
          <w:u w:val="single"/>
          <w:lang w:val="zh-CN"/>
        </w:rPr>
        <w:t xml:space="preserve">           </w:t>
      </w:r>
      <w:r>
        <w:rPr>
          <w:rFonts w:ascii="宋体" w:hAnsi="宋体"/>
          <w:kern w:val="0"/>
          <w:szCs w:val="21"/>
          <w:lang w:val="zh-CN"/>
        </w:rPr>
        <w:t>)，代表我公司全权处理</w:t>
      </w:r>
      <w:r>
        <w:rPr>
          <w:rFonts w:ascii="宋体" w:hAnsi="宋体"/>
          <w:szCs w:val="21"/>
          <w:u w:val="single"/>
        </w:rPr>
        <w:t xml:space="preserve">                  【招标编号：         】</w:t>
      </w:r>
      <w:r>
        <w:rPr>
          <w:rFonts w:ascii="宋体" w:hAnsi="宋体"/>
          <w:kern w:val="0"/>
          <w:szCs w:val="21"/>
          <w:lang w:val="zh-CN"/>
        </w:rPr>
        <w:t>政府采购投标的一切事项，若中标则全权代表本公司签订相关合同，并负责处理合同履行等事宜。</w:t>
      </w:r>
    </w:p>
    <w:p>
      <w:pPr>
        <w:snapToGrid w:val="0"/>
        <w:spacing w:line="360" w:lineRule="auto"/>
        <w:rPr>
          <w:rFonts w:ascii="宋体" w:hAnsi="宋体"/>
          <w:kern w:val="0"/>
          <w:szCs w:val="21"/>
          <w:lang w:val="zh-CN"/>
        </w:rPr>
      </w:pPr>
      <w:r>
        <w:rPr>
          <w:rFonts w:ascii="宋体" w:hAnsi="宋体"/>
          <w:kern w:val="0"/>
          <w:szCs w:val="21"/>
          <w:lang w:val="zh-CN"/>
        </w:rPr>
        <w:t xml:space="preserve">    本授权书有效期：自   年 月  日起至  年  月  日止。</w:t>
      </w:r>
    </w:p>
    <w:p>
      <w:pPr>
        <w:snapToGrid w:val="0"/>
        <w:spacing w:line="360" w:lineRule="auto"/>
        <w:rPr>
          <w:rFonts w:ascii="宋体" w:hAnsi="宋体"/>
          <w:kern w:val="0"/>
          <w:szCs w:val="21"/>
        </w:rPr>
      </w:pPr>
      <w:r>
        <w:rPr>
          <w:rFonts w:ascii="宋体" w:hAnsi="宋体"/>
          <w:kern w:val="0"/>
          <w:szCs w:val="21"/>
          <w:lang w:val="zh-CN"/>
        </w:rPr>
        <w:t xml:space="preserve">    特此告知。</w:t>
      </w:r>
    </w:p>
    <w:p>
      <w:pPr>
        <w:snapToGrid w:val="0"/>
        <w:spacing w:line="360" w:lineRule="auto"/>
        <w:rPr>
          <w:rFonts w:ascii="宋体" w:hAnsi="宋体"/>
          <w:kern w:val="0"/>
          <w:szCs w:val="21"/>
        </w:rPr>
      </w:pPr>
      <w:r>
        <w:rPr>
          <w:rFonts w:ascii="宋体" w:hAnsi="宋体"/>
          <w:kern w:val="0"/>
          <w:szCs w:val="21"/>
          <w:lang w:val="zh-CN"/>
        </w:rPr>
        <w:t xml:space="preserve">                 </w:t>
      </w:r>
      <w:r>
        <w:rPr>
          <w:rFonts w:ascii="宋体" w:hAnsi="宋体"/>
          <w:kern w:val="0"/>
          <w:szCs w:val="21"/>
        </w:rPr>
        <w:t xml:space="preserve">                              </w:t>
      </w:r>
      <w:r>
        <w:rPr>
          <w:rFonts w:ascii="宋体" w:hAnsi="宋体"/>
          <w:kern w:val="0"/>
          <w:szCs w:val="21"/>
          <w:lang w:val="zh-CN"/>
        </w:rPr>
        <w:t>供应商名称(公章)：</w:t>
      </w:r>
    </w:p>
    <w:p>
      <w:pPr>
        <w:snapToGrid w:val="0"/>
        <w:spacing w:line="360" w:lineRule="auto"/>
        <w:rPr>
          <w:rFonts w:ascii="宋体" w:hAnsi="宋体"/>
          <w:kern w:val="0"/>
          <w:szCs w:val="21"/>
        </w:rPr>
      </w:pPr>
      <w:r>
        <w:rPr>
          <w:rFonts w:ascii="宋体" w:hAnsi="宋体"/>
          <w:kern w:val="0"/>
          <w:szCs w:val="21"/>
          <w:lang w:val="zh-CN"/>
        </w:rPr>
        <w:t xml:space="preserve">                                              法定代表人(签字或盖章)：</w:t>
      </w:r>
    </w:p>
    <w:p>
      <w:pPr>
        <w:spacing w:line="360" w:lineRule="auto"/>
        <w:jc w:val="center"/>
        <w:rPr>
          <w:rFonts w:ascii="宋体" w:hAnsi="宋体"/>
          <w:kern w:val="0"/>
          <w:szCs w:val="21"/>
          <w:lang w:val="zh-CN"/>
        </w:rPr>
      </w:pPr>
      <w:r>
        <w:rPr>
          <w:rFonts w:ascii="宋体" w:hAnsi="宋体"/>
          <w:kern w:val="0"/>
          <w:szCs w:val="21"/>
        </w:rPr>
        <w:t xml:space="preserve">                                               </w:t>
      </w:r>
      <w:r>
        <w:rPr>
          <w:rFonts w:ascii="宋体" w:hAnsi="宋体"/>
          <w:kern w:val="0"/>
          <w:szCs w:val="21"/>
          <w:lang w:val="zh-CN"/>
        </w:rPr>
        <w:t>日期：  年  月   日</w:t>
      </w:r>
    </w:p>
    <w:p>
      <w:pPr>
        <w:spacing w:line="360" w:lineRule="auto"/>
        <w:jc w:val="center"/>
        <w:rPr>
          <w:rFonts w:ascii="宋体" w:hAnsi="宋体"/>
          <w:kern w:val="0"/>
          <w:sz w:val="24"/>
          <w:lang w:val="zh-CN"/>
        </w:rPr>
      </w:pPr>
    </w:p>
    <w:p>
      <w:pPr>
        <w:spacing w:line="480" w:lineRule="auto"/>
        <w:ind w:firstLine="403" w:firstLineChars="192"/>
        <w:rPr>
          <w:rFonts w:ascii="宋体" w:hAnsi="宋体"/>
        </w:rPr>
      </w:pPr>
      <w:r>
        <w:rPr>
          <w:rFonts w:ascii="宋体" w:hAnsi="宋体"/>
        </w:rPr>
        <w:t>附、</w:t>
      </w:r>
      <w:r>
        <w:rPr>
          <w:rFonts w:ascii="宋体" w:hAnsi="宋体"/>
          <w:lang w:val="zh-CN"/>
        </w:rPr>
        <w:t>授权委托人身份证</w:t>
      </w:r>
      <w:r>
        <w:rPr>
          <w:rFonts w:ascii="宋体" w:hAnsi="宋体"/>
        </w:rPr>
        <w:t>（复印件）</w:t>
      </w:r>
    </w:p>
    <w:p>
      <w:pPr>
        <w:snapToGrid w:val="0"/>
        <w:spacing w:before="100" w:beforeAutospacing="1" w:after="100" w:afterAutospacing="1" w:line="276" w:lineRule="auto"/>
        <w:ind w:firstLine="480" w:firstLineChars="200"/>
        <w:rPr>
          <w:rFonts w:ascii="宋体" w:hAnsi="宋体"/>
          <w:sz w:val="24"/>
        </w:rPr>
      </w:pPr>
    </w:p>
    <w:p>
      <w:pPr>
        <w:adjustRightInd w:val="0"/>
        <w:snapToGrid w:val="0"/>
        <w:spacing w:line="360" w:lineRule="auto"/>
        <w:rPr>
          <w:rFonts w:ascii="宋体" w:hAnsi="宋体"/>
          <w:b/>
          <w:sz w:val="24"/>
        </w:rPr>
      </w:pPr>
      <w:r>
        <w:rPr>
          <w:rFonts w:ascii="宋体" w:hAnsi="宋体"/>
          <w:sz w:val="24"/>
        </w:rPr>
        <w:br w:type="page"/>
      </w:r>
      <w:r>
        <w:rPr>
          <w:rFonts w:ascii="宋体" w:hAnsi="宋体"/>
          <w:b/>
          <w:bCs/>
          <w:szCs w:val="21"/>
        </w:rPr>
        <w:t>附件六：</w:t>
      </w:r>
      <w:r>
        <w:rPr>
          <w:rFonts w:ascii="宋体" w:hAnsi="宋体"/>
          <w:b/>
          <w:sz w:val="24"/>
        </w:rPr>
        <w:t>投标函格式</w:t>
      </w:r>
    </w:p>
    <w:p>
      <w:pPr>
        <w:snapToGrid w:val="0"/>
        <w:spacing w:beforeLines="50" w:after="50"/>
        <w:jc w:val="center"/>
        <w:rPr>
          <w:rFonts w:ascii="宋体" w:hAnsi="宋体"/>
          <w:b/>
          <w:sz w:val="24"/>
        </w:rPr>
      </w:pPr>
      <w:r>
        <w:rPr>
          <w:rFonts w:ascii="宋体" w:hAnsi="宋体"/>
          <w:b/>
          <w:sz w:val="24"/>
        </w:rPr>
        <w:t>投 标 函</w:t>
      </w:r>
    </w:p>
    <w:p>
      <w:pPr>
        <w:snapToGrid w:val="0"/>
        <w:spacing w:line="360" w:lineRule="auto"/>
        <w:rPr>
          <w:rFonts w:ascii="宋体" w:hAnsi="宋体"/>
        </w:rPr>
      </w:pPr>
      <w:r>
        <w:rPr>
          <w:rFonts w:ascii="宋体" w:hAnsi="宋体"/>
        </w:rPr>
        <w:t>致：_</w:t>
      </w:r>
      <w:r>
        <w:rPr>
          <w:rFonts w:ascii="宋体" w:hAnsi="宋体"/>
          <w:u w:val="single"/>
        </w:rPr>
        <w:t>舟山市中昊工程造价咨询有限责任公司</w:t>
      </w:r>
      <w:r>
        <w:rPr>
          <w:rFonts w:ascii="宋体" w:hAnsi="宋体"/>
        </w:rPr>
        <w:t>_：</w:t>
      </w:r>
    </w:p>
    <w:p>
      <w:pPr>
        <w:pStyle w:val="8"/>
        <w:spacing w:line="360" w:lineRule="auto"/>
        <w:ind w:right="-91" w:firstLine="404" w:firstLineChars="200"/>
        <w:rPr>
          <w:rFonts w:hAnsi="宋体"/>
          <w:sz w:val="21"/>
          <w:szCs w:val="21"/>
        </w:rPr>
      </w:pPr>
      <w:r>
        <w:rPr>
          <w:rFonts w:hAnsi="宋体"/>
          <w:sz w:val="21"/>
          <w:szCs w:val="21"/>
        </w:rPr>
        <w:t>我方</w:t>
      </w:r>
      <w:r>
        <w:rPr>
          <w:rFonts w:hAnsi="宋体"/>
          <w:b/>
          <w:sz w:val="21"/>
          <w:szCs w:val="21"/>
          <w:u w:val="single"/>
        </w:rPr>
        <w:t>（响应人名称）</w:t>
      </w:r>
      <w:r>
        <w:rPr>
          <w:rFonts w:hAnsi="宋体"/>
          <w:sz w:val="21"/>
          <w:szCs w:val="21"/>
        </w:rPr>
        <w:t>已详细审查了贵方采购编号为</w:t>
      </w:r>
      <w:r>
        <w:rPr>
          <w:rFonts w:hAnsi="宋体"/>
          <w:b/>
          <w:spacing w:val="20"/>
          <w:sz w:val="21"/>
          <w:szCs w:val="21"/>
          <w:u w:val="single"/>
        </w:rPr>
        <w:t>（</w:t>
      </w:r>
      <w:r>
        <w:rPr>
          <w:rFonts w:hAnsi="宋体"/>
          <w:b/>
          <w:sz w:val="21"/>
          <w:szCs w:val="21"/>
          <w:u w:val="single"/>
        </w:rPr>
        <w:t>采购编号）</w:t>
      </w:r>
      <w:r>
        <w:rPr>
          <w:rFonts w:hAnsi="宋体"/>
          <w:sz w:val="21"/>
          <w:szCs w:val="21"/>
        </w:rPr>
        <w:t>的</w:t>
      </w:r>
      <w:r>
        <w:rPr>
          <w:rFonts w:hAnsi="宋体"/>
          <w:b/>
          <w:sz w:val="21"/>
          <w:szCs w:val="21"/>
          <w:u w:val="single"/>
        </w:rPr>
        <w:t>（项目名称）</w:t>
      </w:r>
      <w:r>
        <w:rPr>
          <w:rFonts w:hAnsi="宋体"/>
          <w:sz w:val="21"/>
          <w:szCs w:val="21"/>
        </w:rPr>
        <w:t>采购项目的采购文件及其相关补充文件</w:t>
      </w:r>
      <w:r>
        <w:rPr>
          <w:rFonts w:hAnsi="宋体"/>
          <w:b/>
          <w:sz w:val="21"/>
          <w:szCs w:val="21"/>
        </w:rPr>
        <w:t>（若有）</w:t>
      </w:r>
      <w:r>
        <w:rPr>
          <w:rFonts w:hAnsi="宋体"/>
          <w:sz w:val="21"/>
          <w:szCs w:val="21"/>
        </w:rPr>
        <w:t>，并正式授权我公司的</w:t>
      </w:r>
      <w:r>
        <w:rPr>
          <w:rFonts w:hAnsi="宋体"/>
          <w:b/>
          <w:sz w:val="21"/>
          <w:szCs w:val="21"/>
          <w:u w:val="single"/>
        </w:rPr>
        <w:t>（被授权人姓名）</w:t>
      </w:r>
      <w:r>
        <w:rPr>
          <w:rFonts w:hAnsi="宋体"/>
          <w:sz w:val="21"/>
          <w:szCs w:val="21"/>
        </w:rPr>
        <w:t>以本公司名义，全权代表我方自愿参加上述招标项目的投标，现就有关事项向采购代理机构郑重承诺如下：</w:t>
      </w:r>
    </w:p>
    <w:p>
      <w:pPr>
        <w:spacing w:line="360" w:lineRule="auto"/>
        <w:ind w:firstLine="420" w:firstLineChars="200"/>
        <w:jc w:val="left"/>
        <w:rPr>
          <w:rFonts w:ascii="宋体" w:hAnsi="宋体"/>
          <w:szCs w:val="21"/>
        </w:rPr>
      </w:pPr>
      <w:r>
        <w:rPr>
          <w:rFonts w:ascii="宋体" w:hAnsi="宋体"/>
          <w:szCs w:val="21"/>
        </w:rPr>
        <w:t>1、我方已详细审查了采购文件的全部内容及其相关补充文件（若有），并完全清晰理解全部内容及相关的补充文件（若有），不存在任何误解之处，同意放弃提出异议和质疑的权利。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宋体" w:hAnsi="宋体"/>
          <w:szCs w:val="21"/>
        </w:rPr>
      </w:pPr>
      <w:r>
        <w:rPr>
          <w:rFonts w:ascii="宋体" w:hAnsi="宋体"/>
          <w:szCs w:val="21"/>
        </w:rPr>
        <w:t>2、我方遵守《中华人民共和国政府采购法》及相关法律法规的规定。同意采购文件中所提到的无效标条款，并服从有关开标现场的会议纪律。否则，同意被废除投标资格。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rFonts w:ascii="宋体" w:hAnsi="宋体"/>
          <w:szCs w:val="21"/>
        </w:rPr>
      </w:pPr>
      <w:r>
        <w:rPr>
          <w:rFonts w:ascii="宋体" w:hAnsi="宋体"/>
          <w:szCs w:val="21"/>
        </w:rPr>
        <w:t>3、投标有效期为自开标之日起90天内，如在投标有效期内撤回投标，我方同意被废除投标资格和没收投标保证金。</w:t>
      </w:r>
    </w:p>
    <w:p>
      <w:pPr>
        <w:spacing w:line="360" w:lineRule="auto"/>
        <w:ind w:firstLine="420" w:firstLineChars="200"/>
        <w:jc w:val="left"/>
        <w:rPr>
          <w:rFonts w:ascii="宋体" w:hAnsi="宋体"/>
          <w:szCs w:val="21"/>
        </w:rPr>
      </w:pPr>
      <w:r>
        <w:rPr>
          <w:rFonts w:ascii="宋体" w:hAnsi="宋体"/>
          <w:szCs w:val="21"/>
        </w:rPr>
        <w:t>4、我方承诺参加政府采购活动前3年内在经营活动中没有重大违法记录和依法缴纳了税收（投标截止时间进行计算）。</w:t>
      </w:r>
    </w:p>
    <w:p>
      <w:pPr>
        <w:spacing w:line="360" w:lineRule="auto"/>
        <w:ind w:firstLine="420" w:firstLineChars="200"/>
        <w:jc w:val="left"/>
        <w:rPr>
          <w:rFonts w:ascii="宋体" w:hAnsi="宋体"/>
          <w:szCs w:val="21"/>
        </w:rPr>
      </w:pPr>
      <w:r>
        <w:rPr>
          <w:rFonts w:ascii="宋体" w:hAnsi="宋体"/>
          <w:szCs w:val="21"/>
        </w:rPr>
        <w:t>5、我方承诺具备本项目履行合同所必需的设备和专业技术能力。</w:t>
      </w:r>
    </w:p>
    <w:p>
      <w:pPr>
        <w:spacing w:line="360" w:lineRule="auto"/>
        <w:ind w:firstLine="420" w:firstLineChars="200"/>
        <w:jc w:val="left"/>
        <w:rPr>
          <w:rFonts w:ascii="宋体" w:hAnsi="宋体"/>
          <w:szCs w:val="21"/>
        </w:rPr>
      </w:pPr>
      <w:r>
        <w:rPr>
          <w:rFonts w:ascii="宋体" w:hAnsi="宋体"/>
          <w:szCs w:val="21"/>
        </w:rPr>
        <w:t>6、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20" w:firstLineChars="200"/>
        <w:jc w:val="left"/>
        <w:rPr>
          <w:rFonts w:ascii="宋体" w:hAnsi="宋体"/>
          <w:szCs w:val="21"/>
        </w:rPr>
      </w:pPr>
      <w:r>
        <w:rPr>
          <w:rFonts w:ascii="宋体" w:hAnsi="宋体"/>
          <w:szCs w:val="21"/>
        </w:rPr>
        <w:t>7、我方承诺承诺服务期完全响应采购文件要求</w:t>
      </w:r>
    </w:p>
    <w:p>
      <w:pPr>
        <w:snapToGrid w:val="0"/>
        <w:spacing w:line="360" w:lineRule="auto"/>
        <w:rPr>
          <w:rFonts w:ascii="宋体" w:hAnsi="宋体"/>
        </w:rPr>
      </w:pPr>
      <w:r>
        <w:rPr>
          <w:rFonts w:ascii="宋体" w:hAnsi="宋体"/>
        </w:rPr>
        <w:t>地址：__________</w:t>
      </w:r>
      <w:r>
        <w:rPr>
          <w:rFonts w:ascii="宋体" w:hAnsi="宋体"/>
          <w:u w:val="single"/>
        </w:rPr>
        <w:t xml:space="preserve">        _</w:t>
      </w:r>
      <w:r>
        <w:rPr>
          <w:rFonts w:ascii="宋体" w:hAnsi="宋体"/>
        </w:rPr>
        <w:t>____邮编：__________   电话：______________</w:t>
      </w:r>
    </w:p>
    <w:p>
      <w:pPr>
        <w:snapToGrid w:val="0"/>
        <w:spacing w:line="360" w:lineRule="auto"/>
        <w:rPr>
          <w:rFonts w:ascii="宋体" w:hAnsi="宋体"/>
        </w:rPr>
      </w:pPr>
      <w:r>
        <w:rPr>
          <w:rFonts w:ascii="宋体" w:hAnsi="宋体"/>
        </w:rPr>
        <w:t>传真：______________供应商代表姓名 ___________  职务：______</w:t>
      </w:r>
      <w:r>
        <w:rPr>
          <w:rFonts w:ascii="宋体" w:hAnsi="宋体"/>
          <w:u w:val="single"/>
        </w:rPr>
        <w:t xml:space="preserve"> </w:t>
      </w:r>
      <w:r>
        <w:rPr>
          <w:rFonts w:ascii="宋体" w:hAnsi="宋体"/>
        </w:rPr>
        <w:t>_______</w:t>
      </w:r>
    </w:p>
    <w:p>
      <w:pPr>
        <w:snapToGrid w:val="0"/>
        <w:spacing w:line="360" w:lineRule="auto"/>
        <w:rPr>
          <w:rFonts w:ascii="宋体" w:hAnsi="宋体"/>
        </w:rPr>
      </w:pPr>
      <w:r>
        <w:rPr>
          <w:rFonts w:ascii="宋体" w:hAnsi="宋体"/>
        </w:rPr>
        <w:t>供应商名称(公章):___________________</w:t>
      </w:r>
    </w:p>
    <w:p>
      <w:pPr>
        <w:snapToGrid w:val="0"/>
        <w:spacing w:line="360" w:lineRule="auto"/>
        <w:rPr>
          <w:rFonts w:ascii="宋体" w:hAnsi="宋体"/>
        </w:rPr>
      </w:pPr>
      <w:r>
        <w:rPr>
          <w:rFonts w:ascii="宋体" w:hAnsi="宋体"/>
        </w:rPr>
        <w:t>开户银行：</w:t>
      </w:r>
      <w:r>
        <w:rPr>
          <w:rFonts w:ascii="宋体" w:hAnsi="宋体"/>
          <w:u w:val="single"/>
        </w:rPr>
        <w:t xml:space="preserve">                      </w:t>
      </w:r>
      <w:r>
        <w:rPr>
          <w:rFonts w:ascii="宋体" w:hAnsi="宋体"/>
        </w:rPr>
        <w:t xml:space="preserve">   银行帐号：</w:t>
      </w:r>
      <w:r>
        <w:rPr>
          <w:rFonts w:ascii="宋体" w:hAnsi="宋体"/>
          <w:u w:val="single"/>
        </w:rPr>
        <w:t xml:space="preserve">                    </w:t>
      </w:r>
      <w:r>
        <w:rPr>
          <w:rFonts w:ascii="宋体" w:hAnsi="宋体"/>
        </w:rPr>
        <w:t xml:space="preserve"> </w:t>
      </w:r>
    </w:p>
    <w:p>
      <w:pPr>
        <w:pStyle w:val="29"/>
        <w:snapToGrid w:val="0"/>
        <w:spacing w:before="156" w:after="156" w:line="360" w:lineRule="auto"/>
        <w:rPr>
          <w:rFonts w:hAnsi="宋体"/>
        </w:rPr>
      </w:pPr>
      <w:r>
        <w:rPr>
          <w:rFonts w:hAnsi="宋体"/>
        </w:rPr>
        <w:t>授权代表签字:___________                      日期:_____年___月___日</w:t>
      </w:r>
    </w:p>
    <w:p>
      <w:pPr>
        <w:snapToGrid w:val="0"/>
        <w:spacing w:before="100" w:beforeAutospacing="1" w:after="100" w:afterAutospacing="1" w:line="360" w:lineRule="auto"/>
        <w:ind w:firstLine="480" w:firstLineChars="200"/>
        <w:rPr>
          <w:rFonts w:ascii="宋体" w:hAnsi="宋体"/>
          <w:sz w:val="24"/>
        </w:rPr>
      </w:pPr>
    </w:p>
    <w:p>
      <w:pPr>
        <w:snapToGrid w:val="0"/>
        <w:spacing w:before="100" w:beforeAutospacing="1" w:after="100" w:afterAutospacing="1" w:line="360" w:lineRule="exact"/>
        <w:jc w:val="left"/>
        <w:rPr>
          <w:rFonts w:ascii="宋体" w:hAnsi="宋体"/>
          <w:b/>
          <w:bCs/>
          <w:szCs w:val="21"/>
        </w:rPr>
      </w:pPr>
      <w:r>
        <w:rPr>
          <w:rFonts w:ascii="宋体" w:hAnsi="宋体"/>
          <w:b/>
          <w:sz w:val="32"/>
          <w:szCs w:val="32"/>
        </w:rPr>
        <w:br w:type="page"/>
      </w:r>
      <w:r>
        <w:rPr>
          <w:rFonts w:ascii="宋体" w:hAnsi="宋体"/>
          <w:b/>
          <w:bCs/>
          <w:szCs w:val="21"/>
        </w:rPr>
        <w:t>附件七：供应商基本情况表（如有）</w:t>
      </w:r>
    </w:p>
    <w:p>
      <w:pPr>
        <w:pStyle w:val="2"/>
        <w:spacing w:line="360" w:lineRule="auto"/>
        <w:rPr>
          <w:rFonts w:ascii="宋体" w:hAnsi="宋体"/>
        </w:rPr>
      </w:pPr>
      <w:r>
        <w:rPr>
          <w:rFonts w:ascii="宋体" w:hAnsi="宋体"/>
          <w:b/>
          <w:bCs/>
          <w:szCs w:val="21"/>
        </w:rPr>
        <w:t xml:space="preserve"> </w:t>
      </w:r>
      <w:r>
        <w:rPr>
          <w:rFonts w:ascii="宋体" w:hAnsi="宋体"/>
          <w:b/>
          <w:bCs/>
          <w:sz w:val="21"/>
          <w:szCs w:val="21"/>
        </w:rPr>
        <w:t xml:space="preserve"> </w:t>
      </w:r>
      <w:r>
        <w:rPr>
          <w:rFonts w:ascii="宋体" w:hAnsi="宋体"/>
          <w:sz w:val="21"/>
          <w:szCs w:val="21"/>
        </w:rPr>
        <w:t>供应商按照浙江省财政厅《关于开展政府采购供应商网上注册登记和诚信管理工作的通知》（浙财采监【2010】8号文）的要求注册，基本情况表通过浙江政府采购网网上下载。</w:t>
      </w:r>
    </w:p>
    <w:p>
      <w:pPr>
        <w:autoSpaceDE w:val="0"/>
        <w:autoSpaceDN w:val="0"/>
        <w:adjustRightInd w:val="0"/>
        <w:spacing w:line="360" w:lineRule="auto"/>
        <w:jc w:val="left"/>
        <w:rPr>
          <w:rFonts w:ascii="宋体" w:hAnsi="宋体"/>
        </w:rPr>
      </w:pPr>
      <w:r>
        <w:rPr>
          <w:rFonts w:ascii="宋体" w:hAnsi="宋体"/>
        </w:rPr>
        <w:br w:type="page"/>
      </w:r>
      <w:r>
        <w:rPr>
          <w:rFonts w:ascii="宋体" w:hAnsi="宋体"/>
          <w:b/>
          <w:bCs/>
          <w:szCs w:val="21"/>
        </w:rPr>
        <w:t>附件八、中小企业声明函</w:t>
      </w:r>
    </w:p>
    <w:p>
      <w:pPr>
        <w:autoSpaceDE w:val="0"/>
        <w:autoSpaceDN w:val="0"/>
        <w:adjustRightInd w:val="0"/>
        <w:spacing w:line="360" w:lineRule="auto"/>
        <w:jc w:val="center"/>
        <w:rPr>
          <w:rFonts w:ascii="宋体" w:hAnsi="宋体"/>
          <w:kern w:val="0"/>
          <w:sz w:val="28"/>
          <w:szCs w:val="28"/>
        </w:rPr>
      </w:pPr>
      <w:r>
        <w:rPr>
          <w:rFonts w:ascii="宋体" w:hAnsi="宋体"/>
          <w:kern w:val="0"/>
          <w:sz w:val="28"/>
          <w:szCs w:val="28"/>
        </w:rPr>
        <w:t>中小企业声明函</w:t>
      </w:r>
    </w:p>
    <w:p>
      <w:pPr>
        <w:autoSpaceDE w:val="0"/>
        <w:autoSpaceDN w:val="0"/>
        <w:adjustRightInd w:val="0"/>
        <w:spacing w:line="360" w:lineRule="auto"/>
        <w:ind w:firstLine="3255" w:firstLineChars="1550"/>
        <w:jc w:val="left"/>
        <w:rPr>
          <w:rFonts w:ascii="宋体" w:hAnsi="宋体"/>
          <w:kern w:val="0"/>
          <w:szCs w:val="21"/>
        </w:rPr>
      </w:pPr>
      <w:r>
        <w:rPr>
          <w:rFonts w:ascii="宋体" w:hAnsi="宋体"/>
          <w:kern w:val="0"/>
          <w:szCs w:val="21"/>
        </w:rPr>
        <w:t xml:space="preserve">【非小微企业不用提供】 </w:t>
      </w: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本企业郑重声明，根据《政府采购促进中小企业发展暂行办法》（财库[2011]181号）的规定，本企业为（填写行业）（请填写：小型、微型）企业。即，本企业同时满足以下条件：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1.根据《工业和信息化部、国家统计局、国家发展和改革委员会、财政部关于印发中小企业划型标准规定的通知》（工信部联企业[2011]300号）规定的划分标准，本企业为______（请填写：小型、微型）企业。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本企业参加______（采购人）的______（项目名称）______（标项名称）采购活动，所提供的货物为本企业制造的货物，或者由其他______（请填写：小型、微型）企业制造（制造商的中小企业声明函另附）。本项所称货物不包括使用大型企业注册商标的货物及进口货物。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本企业对上述声明的真实性负责。如有虚假，将依法承担相应责任。 </w:t>
      </w:r>
    </w:p>
    <w:p>
      <w:pPr>
        <w:autoSpaceDE w:val="0"/>
        <w:autoSpaceDN w:val="0"/>
        <w:adjustRightInd w:val="0"/>
        <w:spacing w:line="360" w:lineRule="auto"/>
        <w:ind w:firstLine="4200" w:firstLineChars="2000"/>
        <w:jc w:val="left"/>
        <w:rPr>
          <w:rFonts w:ascii="宋体" w:hAnsi="宋体"/>
          <w:kern w:val="0"/>
          <w:szCs w:val="21"/>
        </w:rPr>
      </w:pPr>
    </w:p>
    <w:p>
      <w:pPr>
        <w:autoSpaceDE w:val="0"/>
        <w:autoSpaceDN w:val="0"/>
        <w:adjustRightInd w:val="0"/>
        <w:spacing w:line="360" w:lineRule="auto"/>
        <w:ind w:firstLine="4305" w:firstLineChars="2050"/>
        <w:rPr>
          <w:rFonts w:ascii="宋体" w:hAnsi="宋体"/>
          <w:kern w:val="0"/>
          <w:szCs w:val="21"/>
        </w:rPr>
      </w:pPr>
      <w:r>
        <w:rPr>
          <w:rFonts w:ascii="宋体" w:hAnsi="宋体"/>
          <w:kern w:val="0"/>
          <w:szCs w:val="21"/>
        </w:rPr>
        <w:t xml:space="preserve">供应商名称（盖章）： </w:t>
      </w:r>
    </w:p>
    <w:p>
      <w:pPr>
        <w:autoSpaceDE w:val="0"/>
        <w:autoSpaceDN w:val="0"/>
        <w:adjustRightInd w:val="0"/>
        <w:spacing w:line="360" w:lineRule="auto"/>
        <w:ind w:firstLine="4305" w:firstLineChars="2050"/>
        <w:rPr>
          <w:rFonts w:ascii="宋体" w:hAnsi="宋体"/>
          <w:kern w:val="0"/>
          <w:szCs w:val="21"/>
        </w:rPr>
      </w:pPr>
      <w:r>
        <w:rPr>
          <w:rFonts w:ascii="宋体" w:hAnsi="宋体"/>
          <w:kern w:val="0"/>
          <w:szCs w:val="21"/>
        </w:rPr>
        <w:t xml:space="preserve">日期： 年 月 日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说明：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1）供应商为小型、微型企业的提供此函。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2）所投标项内的产品如由多个企业制造的，在填写企业类型时，按产品生产企业中规模最大的企业类型填写。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3）代理商投标，提供供应商及产品制造商出具的《中小企业声明函》及其相关的充分的证明材料。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4）投标产品制造商投标，提供供应商出具的《中小企业声明函》及其相关的充分的证明材料。</w:t>
      </w:r>
    </w:p>
    <w:p>
      <w:pPr>
        <w:autoSpaceDE w:val="0"/>
        <w:autoSpaceDN w:val="0"/>
        <w:adjustRightInd w:val="0"/>
        <w:spacing w:line="360" w:lineRule="auto"/>
        <w:ind w:right="-341" w:firstLine="422" w:firstLineChars="200"/>
        <w:jc w:val="left"/>
        <w:rPr>
          <w:rFonts w:ascii="宋体" w:hAnsi="宋体"/>
          <w:b/>
          <w:bCs/>
          <w:kern w:val="0"/>
          <w:szCs w:val="21"/>
        </w:rPr>
      </w:pPr>
      <w:r>
        <w:rPr>
          <w:rFonts w:hint="eastAsia" w:ascii="宋体" w:hAnsi="宋体"/>
          <w:b/>
          <w:bCs/>
          <w:kern w:val="0"/>
          <w:szCs w:val="21"/>
        </w:rPr>
        <w:t xml:space="preserve"> 5）“国家企业信用信息公示系统-小微企业名录”开标前一周内页面查询结果并加盖公章以附件形式附在声明函之后。</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br w:type="page"/>
      </w:r>
      <w:r>
        <w:rPr>
          <w:rFonts w:ascii="宋体" w:hAnsi="宋体"/>
          <w:b/>
          <w:bCs/>
          <w:szCs w:val="21"/>
        </w:rPr>
        <w:t>附件九、监狱企业声明函</w:t>
      </w:r>
    </w:p>
    <w:p>
      <w:pPr>
        <w:ind w:firstLine="2940" w:firstLineChars="1400"/>
        <w:rPr>
          <w:rFonts w:ascii="宋体" w:hAnsi="宋体"/>
          <w:b/>
          <w:sz w:val="24"/>
        </w:rPr>
      </w:pPr>
      <w:r>
        <w:rPr>
          <w:rFonts w:ascii="宋体" w:hAnsi="宋体"/>
          <w:kern w:val="0"/>
          <w:szCs w:val="21"/>
        </w:rPr>
        <w:t xml:space="preserve">  </w:t>
      </w:r>
    </w:p>
    <w:p>
      <w:pPr>
        <w:jc w:val="left"/>
        <w:rPr>
          <w:rFonts w:ascii="宋体" w:hAnsi="宋体"/>
          <w:kern w:val="0"/>
          <w:szCs w:val="21"/>
        </w:rPr>
      </w:pPr>
    </w:p>
    <w:p>
      <w:pPr>
        <w:ind w:firstLine="2940" w:firstLineChars="1400"/>
        <w:rPr>
          <w:rFonts w:ascii="宋体" w:hAnsi="宋体"/>
          <w:b/>
          <w:sz w:val="24"/>
        </w:rPr>
      </w:pPr>
      <w:r>
        <w:rPr>
          <w:rFonts w:ascii="宋体" w:hAnsi="宋体"/>
          <w:kern w:val="0"/>
          <w:szCs w:val="21"/>
        </w:rPr>
        <w:t xml:space="preserve">  </w:t>
      </w:r>
      <w:r>
        <w:rPr>
          <w:rFonts w:ascii="宋体" w:hAnsi="宋体"/>
          <w:b/>
          <w:sz w:val="24"/>
        </w:rPr>
        <w:t>监狱企业声明函</w:t>
      </w:r>
    </w:p>
    <w:p>
      <w:pPr>
        <w:ind w:firstLine="2835" w:firstLineChars="1350"/>
        <w:rPr>
          <w:rFonts w:ascii="宋体" w:hAnsi="宋体"/>
          <w:szCs w:val="21"/>
        </w:rPr>
      </w:pPr>
      <w:r>
        <w:rPr>
          <w:rFonts w:ascii="宋体" w:hAnsi="宋体"/>
          <w:szCs w:val="21"/>
        </w:rPr>
        <w:t>【非监狱企业不用提供】</w:t>
      </w:r>
    </w:p>
    <w:p>
      <w:pPr>
        <w:ind w:firstLine="480"/>
        <w:rPr>
          <w:rFonts w:ascii="宋体" w:hAnsi="宋体"/>
          <w:szCs w:val="21"/>
        </w:rPr>
      </w:pPr>
    </w:p>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ascii="宋体" w:hAnsi="宋体"/>
          <w:szCs w:val="21"/>
        </w:rPr>
        <w:t>根据上述标准，我企业属于监狱企业的理由为：。</w:t>
      </w:r>
    </w:p>
    <w:p>
      <w:pPr>
        <w:spacing w:line="360" w:lineRule="auto"/>
        <w:ind w:firstLine="480"/>
        <w:rPr>
          <w:rFonts w:ascii="宋体" w:hAnsi="宋体"/>
          <w:szCs w:val="21"/>
        </w:rPr>
      </w:pPr>
      <w:r>
        <w:rPr>
          <w:rFonts w:ascii="宋体" w:hAnsi="宋体"/>
          <w:szCs w:val="21"/>
        </w:rPr>
        <w:t>本企业为参加（项目名称： ）（项目编号： ）采购活动提供本企业的产品。</w:t>
      </w:r>
    </w:p>
    <w:p>
      <w:pPr>
        <w:spacing w:line="360" w:lineRule="auto"/>
        <w:ind w:firstLine="480"/>
        <w:rPr>
          <w:rFonts w:ascii="宋体" w:hAnsi="宋体"/>
          <w:szCs w:val="21"/>
        </w:rPr>
      </w:pPr>
      <w:r>
        <w:rPr>
          <w:rFonts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jc w:val="right"/>
        <w:rPr>
          <w:rFonts w:ascii="宋体" w:hAnsi="宋体"/>
          <w:szCs w:val="21"/>
        </w:rPr>
      </w:pPr>
      <w:r>
        <w:rPr>
          <w:rFonts w:ascii="宋体" w:hAnsi="宋体"/>
          <w:szCs w:val="21"/>
        </w:rPr>
        <w:t>供应商名称（盖章）：</w:t>
      </w:r>
    </w:p>
    <w:p>
      <w:pPr>
        <w:spacing w:line="360" w:lineRule="auto"/>
        <w:ind w:firstLine="480"/>
        <w:jc w:val="right"/>
        <w:rPr>
          <w:rFonts w:ascii="宋体" w:hAnsi="宋体"/>
          <w:szCs w:val="21"/>
        </w:rPr>
      </w:pPr>
      <w:r>
        <w:rPr>
          <w:rFonts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ascii="宋体" w:hAnsi="宋体"/>
          <w:szCs w:val="21"/>
        </w:rPr>
        <w:t>供应商为监狱企业的提供此函。</w:t>
      </w:r>
    </w:p>
    <w:p>
      <w:pPr>
        <w:spacing w:line="360" w:lineRule="auto"/>
        <w:ind w:firstLine="480"/>
        <w:rPr>
          <w:rFonts w:ascii="宋体" w:hAnsi="宋体"/>
          <w:szCs w:val="21"/>
        </w:rPr>
      </w:pPr>
      <w:r>
        <w:rPr>
          <w:rFonts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autoSpaceDN w:val="0"/>
        <w:spacing w:line="360" w:lineRule="auto"/>
        <w:rPr>
          <w:rFonts w:ascii="宋体" w:hAnsi="宋体"/>
          <w:b/>
          <w:bCs/>
          <w:sz w:val="24"/>
        </w:rPr>
      </w:pPr>
    </w:p>
    <w:p>
      <w:pPr>
        <w:jc w:val="left"/>
        <w:rPr>
          <w:rFonts w:ascii="宋体" w:hAnsi="宋体"/>
          <w:b/>
          <w:sz w:val="24"/>
        </w:rPr>
      </w:pPr>
      <w:r>
        <w:rPr>
          <w:rFonts w:ascii="宋体" w:hAnsi="宋体"/>
          <w:sz w:val="24"/>
        </w:rPr>
        <w:br w:type="page"/>
      </w:r>
      <w:r>
        <w:rPr>
          <w:rFonts w:ascii="宋体" w:hAnsi="宋体"/>
          <w:b/>
          <w:bCs/>
          <w:szCs w:val="21"/>
        </w:rPr>
        <w:t>附件十：残疾人福利性单位声明函</w:t>
      </w:r>
    </w:p>
    <w:p>
      <w:pPr>
        <w:jc w:val="left"/>
        <w:rPr>
          <w:rFonts w:ascii="宋体" w:hAnsi="宋体"/>
          <w:sz w:val="24"/>
        </w:rPr>
      </w:pPr>
    </w:p>
    <w:p>
      <w:pPr>
        <w:jc w:val="center"/>
        <w:rPr>
          <w:rFonts w:ascii="宋体" w:hAnsi="宋体"/>
          <w:sz w:val="24"/>
        </w:rPr>
      </w:pPr>
    </w:p>
    <w:p>
      <w:pPr>
        <w:jc w:val="center"/>
        <w:rPr>
          <w:rFonts w:ascii="宋体" w:hAnsi="宋体"/>
          <w:b/>
          <w:sz w:val="24"/>
        </w:rPr>
      </w:pPr>
      <w:r>
        <w:rPr>
          <w:rFonts w:ascii="宋体" w:hAnsi="宋体"/>
          <w:b/>
          <w:sz w:val="24"/>
        </w:rPr>
        <w:t>残疾人福利性单位声明函</w:t>
      </w:r>
    </w:p>
    <w:p>
      <w:pPr>
        <w:pStyle w:val="2"/>
        <w:jc w:val="center"/>
        <w:rPr>
          <w:rFonts w:ascii="宋体" w:hAnsi="宋体"/>
          <w:sz w:val="21"/>
          <w:szCs w:val="21"/>
        </w:rPr>
      </w:pPr>
      <w:r>
        <w:rPr>
          <w:rFonts w:ascii="宋体" w:hAnsi="宋体"/>
          <w:sz w:val="21"/>
          <w:szCs w:val="21"/>
        </w:rPr>
        <w:t xml:space="preserve">  【非残疾人福利性单位不用提供】</w:t>
      </w:r>
    </w:p>
    <w:p>
      <w:pPr>
        <w:spacing w:line="588" w:lineRule="exact"/>
        <w:rPr>
          <w:rFonts w:ascii="宋体" w:hAnsi="宋体"/>
          <w:b/>
          <w:spacing w:val="6"/>
          <w:szCs w:val="21"/>
        </w:rPr>
      </w:pPr>
    </w:p>
    <w:p>
      <w:pPr>
        <w:snapToGrid w:val="0"/>
        <w:spacing w:line="360" w:lineRule="auto"/>
        <w:ind w:firstLine="420" w:firstLineChars="200"/>
        <w:rPr>
          <w:rFonts w:ascii="宋体" w:hAnsi="宋体"/>
          <w:szCs w:val="21"/>
        </w:rPr>
      </w:pPr>
      <w:r>
        <w:rPr>
          <w:rFonts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宋体" w:hAnsi="宋体"/>
          <w:szCs w:val="21"/>
        </w:rPr>
      </w:pPr>
      <w:r>
        <w:rPr>
          <w:rFonts w:ascii="宋体" w:hAnsi="宋体"/>
          <w:szCs w:val="21"/>
        </w:rPr>
        <w:t>本单位对上述声明的真实性负责。如有虚假，将依法承担相应责任。</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p>
    <w:p>
      <w:pPr>
        <w:snapToGrid w:val="0"/>
        <w:spacing w:line="360" w:lineRule="auto"/>
        <w:ind w:firstLine="420" w:firstLineChars="200"/>
        <w:jc w:val="right"/>
        <w:rPr>
          <w:rFonts w:ascii="宋体" w:hAnsi="宋体"/>
          <w:szCs w:val="21"/>
        </w:rPr>
      </w:pPr>
      <w:r>
        <w:rPr>
          <w:rFonts w:ascii="宋体" w:hAnsi="宋体"/>
          <w:szCs w:val="21"/>
        </w:rPr>
        <w:t>供应商名称：</w:t>
      </w:r>
    </w:p>
    <w:p>
      <w:pPr>
        <w:snapToGrid w:val="0"/>
        <w:spacing w:line="360" w:lineRule="auto"/>
        <w:ind w:firstLine="420" w:firstLineChars="200"/>
        <w:jc w:val="right"/>
        <w:rPr>
          <w:rFonts w:ascii="宋体" w:hAnsi="宋体"/>
          <w:szCs w:val="21"/>
        </w:rPr>
      </w:pPr>
    </w:p>
    <w:p>
      <w:pPr>
        <w:snapToGrid w:val="0"/>
        <w:spacing w:line="360" w:lineRule="auto"/>
        <w:ind w:firstLine="420" w:firstLineChars="200"/>
        <w:jc w:val="right"/>
        <w:rPr>
          <w:rFonts w:ascii="宋体" w:hAnsi="宋体"/>
          <w:szCs w:val="21"/>
        </w:rPr>
      </w:pPr>
      <w:r>
        <w:rPr>
          <w:rFonts w:ascii="宋体" w:hAnsi="宋体"/>
          <w:szCs w:val="21"/>
        </w:rPr>
        <w:t>日期：   年   月   日</w:t>
      </w:r>
    </w:p>
    <w:p>
      <w:pPr>
        <w:snapToGrid w:val="0"/>
        <w:spacing w:line="360" w:lineRule="auto"/>
        <w:ind w:firstLine="422" w:firstLineChars="200"/>
        <w:rPr>
          <w:rFonts w:ascii="宋体" w:hAnsi="宋体"/>
          <w:b/>
          <w:szCs w:val="21"/>
        </w:rPr>
      </w:pPr>
      <w:r>
        <w:rPr>
          <w:rFonts w:ascii="宋体" w:hAnsi="宋体"/>
          <w:b/>
          <w:szCs w:val="21"/>
        </w:rPr>
        <w:t>注： 中标供应商为残疾人福利性单位的，将随中标结果同时公告其《残疾人福利性单位声明函》，接受社会监督。</w:t>
      </w:r>
    </w:p>
    <w:p>
      <w:pPr>
        <w:autoSpaceDE w:val="0"/>
        <w:autoSpaceDN w:val="0"/>
        <w:adjustRightInd w:val="0"/>
        <w:spacing w:line="360" w:lineRule="auto"/>
        <w:ind w:right="-341" w:firstLine="420" w:firstLineChars="200"/>
        <w:jc w:val="left"/>
        <w:rPr>
          <w:rFonts w:ascii="宋体" w:hAnsi="宋体"/>
          <w:kern w:val="0"/>
          <w:szCs w:val="21"/>
        </w:rPr>
      </w:pPr>
    </w:p>
    <w:p>
      <w:pPr>
        <w:pStyle w:val="2"/>
        <w:rPr>
          <w:rFonts w:ascii="宋体" w:hAnsi="宋体"/>
          <w:b/>
          <w:bCs/>
          <w:kern w:val="2"/>
          <w:sz w:val="21"/>
          <w:szCs w:val="21"/>
        </w:rPr>
      </w:pPr>
      <w:r>
        <w:rPr>
          <w:rFonts w:ascii="宋体" w:hAnsi="宋体"/>
        </w:rPr>
        <w:br w:type="page"/>
      </w:r>
      <w:r>
        <w:rPr>
          <w:rFonts w:ascii="宋体" w:hAnsi="宋体"/>
          <w:b/>
          <w:bCs/>
          <w:kern w:val="2"/>
          <w:sz w:val="21"/>
          <w:szCs w:val="21"/>
        </w:rPr>
        <w:t>附件十一、商务资信技术评分索引（参考自评）</w:t>
      </w:r>
    </w:p>
    <w:tbl>
      <w:tblPr>
        <w:tblStyle w:val="20"/>
        <w:tblpPr w:leftFromText="180" w:rightFromText="180" w:vertAnchor="text" w:horzAnchor="margin" w:tblpX="-67" w:tblpY="14"/>
        <w:tblW w:w="9024" w:type="dxa"/>
        <w:tblInd w:w="0" w:type="dxa"/>
        <w:tblLayout w:type="fixed"/>
        <w:tblCellMar>
          <w:top w:w="0" w:type="dxa"/>
          <w:left w:w="108" w:type="dxa"/>
          <w:bottom w:w="0" w:type="dxa"/>
          <w:right w:w="108" w:type="dxa"/>
        </w:tblCellMar>
      </w:tblPr>
      <w:tblGrid>
        <w:gridCol w:w="708"/>
        <w:gridCol w:w="851"/>
        <w:gridCol w:w="5770"/>
        <w:gridCol w:w="795"/>
        <w:gridCol w:w="900"/>
      </w:tblGrid>
      <w:tr>
        <w:tblPrEx>
          <w:tblLayout w:type="fixed"/>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序号</w:t>
            </w:r>
          </w:p>
        </w:tc>
        <w:tc>
          <w:tcPr>
            <w:tcW w:w="851" w:type="dxa"/>
            <w:tcBorders>
              <w:top w:val="single" w:color="auto" w:sz="8" w:space="0"/>
              <w:left w:val="nil"/>
              <w:bottom w:val="nil"/>
              <w:right w:val="single" w:color="auto" w:sz="8"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评分</w:t>
            </w:r>
          </w:p>
          <w:p>
            <w:pPr>
              <w:widowControl/>
              <w:jc w:val="center"/>
              <w:rPr>
                <w:rFonts w:ascii="宋体" w:hAnsi="宋体"/>
                <w:kern w:val="0"/>
                <w:sz w:val="18"/>
                <w:szCs w:val="18"/>
              </w:rPr>
            </w:pPr>
            <w:r>
              <w:rPr>
                <w:rFonts w:ascii="宋体" w:hAnsi="宋体"/>
                <w:kern w:val="0"/>
                <w:sz w:val="18"/>
                <w:szCs w:val="18"/>
              </w:rPr>
              <w:t>内容</w:t>
            </w:r>
          </w:p>
        </w:tc>
        <w:tc>
          <w:tcPr>
            <w:tcW w:w="5770" w:type="dxa"/>
            <w:tcBorders>
              <w:top w:val="single" w:color="auto" w:sz="8" w:space="0"/>
              <w:left w:val="nil"/>
              <w:bottom w:val="nil"/>
              <w:right w:val="single" w:color="auto" w:sz="4"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商务资信分</w:t>
            </w:r>
          </w:p>
        </w:tc>
        <w:tc>
          <w:tcPr>
            <w:tcW w:w="577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54" w:hRule="atLeast"/>
        </w:trPr>
        <w:tc>
          <w:tcPr>
            <w:tcW w:w="708" w:type="dxa"/>
            <w:vMerge w:val="continue"/>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405"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851"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hAnsi="宋体"/>
                <w:kern w:val="0"/>
                <w:sz w:val="18"/>
                <w:szCs w:val="18"/>
              </w:rPr>
            </w:pPr>
            <w:r>
              <w:rPr>
                <w:rFonts w:ascii="宋体" w:hAnsi="宋体"/>
                <w:kern w:val="0"/>
                <w:sz w:val="18"/>
                <w:szCs w:val="18"/>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kern w:val="0"/>
                <w:sz w:val="18"/>
                <w:szCs w:val="18"/>
              </w:rPr>
            </w:pPr>
            <w:r>
              <w:rPr>
                <w:rFonts w:ascii="宋体" w:hAnsi="宋体"/>
                <w:kern w:val="0"/>
                <w:sz w:val="18"/>
                <w:szCs w:val="18"/>
              </w:rPr>
              <w:t>技术分</w:t>
            </w:r>
          </w:p>
          <w:p>
            <w:pPr>
              <w:widowControl/>
              <w:jc w:val="center"/>
              <w:rPr>
                <w:rFonts w:ascii="宋体" w:hAnsi="宋体"/>
                <w:kern w:val="0"/>
                <w:sz w:val="18"/>
                <w:szCs w:val="18"/>
              </w:rPr>
            </w:pPr>
            <w:r>
              <w:rPr>
                <w:rFonts w:ascii="宋体" w:hAnsi="宋体"/>
                <w:kern w:val="0"/>
                <w:sz w:val="18"/>
                <w:szCs w:val="18"/>
              </w:rPr>
              <w:t>分</w:t>
            </w: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restart"/>
            <w:tcBorders>
              <w:top w:val="single" w:color="auto" w:sz="4" w:space="0"/>
              <w:left w:val="nil"/>
              <w:right w:val="single" w:color="auto" w:sz="4" w:space="0"/>
            </w:tcBorders>
            <w:shd w:val="clear" w:color="000000" w:fill="FFFFFF"/>
            <w:vAlign w:val="center"/>
          </w:tcPr>
          <w:p>
            <w:pPr>
              <w:jc w:val="center"/>
              <w:rPr>
                <w:rFonts w:ascii="宋体" w:hAnsi="宋体"/>
                <w:kern w:val="0"/>
                <w:sz w:val="18"/>
                <w:szCs w:val="18"/>
              </w:rPr>
            </w:pPr>
            <w:r>
              <w:rPr>
                <w:rFonts w:ascii="宋体" w:hAnsi="宋体"/>
                <w:kern w:val="0"/>
                <w:sz w:val="18"/>
                <w:szCs w:val="18"/>
              </w:rPr>
              <w:t>专家自主评分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360"/>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宋体" w:hAnsi="宋体"/>
                <w:kern w:val="0"/>
                <w:sz w:val="18"/>
                <w:szCs w:val="18"/>
              </w:rPr>
            </w:pPr>
          </w:p>
        </w:tc>
        <w:tc>
          <w:tcPr>
            <w:tcW w:w="5770" w:type="dxa"/>
            <w:tcBorders>
              <w:top w:val="nil"/>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right w:val="single" w:color="auto" w:sz="4" w:space="0"/>
            </w:tcBorders>
            <w:shd w:val="clear" w:color="000000" w:fill="FFFFFF"/>
            <w:vAlign w:val="center"/>
          </w:tcPr>
          <w:p>
            <w:pPr>
              <w:ind w:firstLine="360"/>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686"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70"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50"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宋体" w:hAnsi="宋体"/>
                <w:szCs w:val="21"/>
              </w:rPr>
            </w:pPr>
          </w:p>
        </w:tc>
        <w:tc>
          <w:tcPr>
            <w:tcW w:w="795"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18"/>
                <w:szCs w:val="18"/>
              </w:rPr>
            </w:pPr>
          </w:p>
        </w:tc>
      </w:tr>
    </w:tbl>
    <w:p>
      <w:pPr>
        <w:pStyle w:val="8"/>
        <w:spacing w:line="360" w:lineRule="auto"/>
        <w:ind w:firstLine="0"/>
        <w:jc w:val="left"/>
        <w:rPr>
          <w:rFonts w:hAnsi="宋体"/>
          <w:sz w:val="21"/>
          <w:szCs w:val="21"/>
        </w:rPr>
      </w:pPr>
      <w:r>
        <w:rPr>
          <w:rFonts w:hAnsi="宋体"/>
          <w:b/>
          <w:bCs/>
          <w:szCs w:val="21"/>
        </w:rPr>
        <w:br w:type="page"/>
      </w:r>
    </w:p>
    <w:p>
      <w:pPr>
        <w:keepNext/>
        <w:keepLines/>
        <w:outlineLvl w:val="2"/>
        <w:rPr>
          <w:rFonts w:ascii="宋体" w:hAnsi="宋体"/>
          <w:b/>
          <w:bCs/>
          <w:szCs w:val="21"/>
        </w:rPr>
      </w:pPr>
      <w:r>
        <w:rPr>
          <w:rFonts w:ascii="宋体" w:hAnsi="宋体"/>
          <w:b/>
          <w:bCs/>
          <w:szCs w:val="21"/>
        </w:rPr>
        <w:t>附件十二、项目负责人情况表</w:t>
      </w:r>
    </w:p>
    <w:p>
      <w:pPr>
        <w:pStyle w:val="2"/>
        <w:rPr>
          <w:rFonts w:ascii="宋体" w:hAnsi="宋体"/>
          <w:b/>
          <w:bCs/>
          <w:szCs w:val="32"/>
        </w:rPr>
      </w:pPr>
    </w:p>
    <w:p>
      <w:pPr>
        <w:pStyle w:val="2"/>
        <w:jc w:val="center"/>
        <w:rPr>
          <w:rFonts w:ascii="宋体" w:hAnsi="宋体"/>
        </w:rPr>
      </w:pPr>
      <w:r>
        <w:rPr>
          <w:rFonts w:ascii="宋体" w:hAnsi="宋体"/>
          <w:b/>
          <w:bCs/>
          <w:szCs w:val="32"/>
        </w:rPr>
        <w:t>项目负责人情况表</w:t>
      </w:r>
    </w:p>
    <w:tbl>
      <w:tblPr>
        <w:tblStyle w:val="20"/>
        <w:tblW w:w="9287" w:type="dxa"/>
        <w:tblInd w:w="0" w:type="dxa"/>
        <w:tblLayout w:type="fixed"/>
        <w:tblCellMar>
          <w:top w:w="0" w:type="dxa"/>
          <w:left w:w="108" w:type="dxa"/>
          <w:bottom w:w="0" w:type="dxa"/>
          <w:right w:w="108" w:type="dxa"/>
        </w:tblCellMar>
      </w:tblPr>
      <w:tblGrid>
        <w:gridCol w:w="2061"/>
        <w:gridCol w:w="1824"/>
        <w:gridCol w:w="5402"/>
      </w:tblGrid>
      <w:tr>
        <w:tblPrEx>
          <w:tblLayout w:type="fixed"/>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业绩及承担的主要工作情况</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r>
        <w:tblPrEx>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r>
        <w:tblPrEx>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r>
              <w:rPr>
                <w:rFonts w:ascii="宋体" w:hAnsi="宋体"/>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p>
        </w:tc>
      </w:tr>
    </w:tbl>
    <w:p>
      <w:pPr>
        <w:ind w:firstLine="210" w:firstLineChars="100"/>
        <w:rPr>
          <w:rFonts w:ascii="宋体" w:hAnsi="宋体"/>
          <w:szCs w:val="21"/>
        </w:rPr>
      </w:pPr>
    </w:p>
    <w:p>
      <w:pPr>
        <w:ind w:firstLine="210" w:firstLineChars="100"/>
        <w:rPr>
          <w:rFonts w:ascii="宋体" w:hAnsi="宋体"/>
          <w:szCs w:val="21"/>
        </w:rPr>
      </w:pPr>
    </w:p>
    <w:p>
      <w:pPr>
        <w:ind w:firstLine="210" w:firstLineChars="100"/>
        <w:jc w:val="right"/>
        <w:rPr>
          <w:rFonts w:ascii="宋体" w:hAnsi="宋体"/>
          <w:szCs w:val="21"/>
        </w:rPr>
      </w:pPr>
      <w:r>
        <w:rPr>
          <w:rFonts w:ascii="宋体" w:hAnsi="宋体"/>
          <w:szCs w:val="21"/>
        </w:rPr>
        <w:t xml:space="preserve">供应商（盖章）：                               </w:t>
      </w:r>
    </w:p>
    <w:p>
      <w:pPr>
        <w:ind w:firstLine="210" w:firstLineChars="100"/>
        <w:jc w:val="right"/>
        <w:rPr>
          <w:rFonts w:ascii="宋体" w:hAnsi="宋体"/>
          <w:szCs w:val="21"/>
        </w:rPr>
      </w:pPr>
      <w:r>
        <w:rPr>
          <w:rFonts w:ascii="宋体" w:hAnsi="宋体"/>
          <w:szCs w:val="21"/>
        </w:rPr>
        <w:t xml:space="preserve">授权委托人（签字）：                        </w:t>
      </w:r>
    </w:p>
    <w:p>
      <w:pPr>
        <w:ind w:firstLine="199" w:firstLineChars="95"/>
        <w:jc w:val="right"/>
        <w:rPr>
          <w:rFonts w:ascii="宋体" w:hAnsi="宋体"/>
        </w:rPr>
      </w:pPr>
      <w:r>
        <w:rPr>
          <w:rFonts w:ascii="宋体" w:hAnsi="宋体"/>
          <w:szCs w:val="21"/>
        </w:rPr>
        <w:t>日期：</w:t>
      </w:r>
    </w:p>
    <w:p>
      <w:pPr>
        <w:pStyle w:val="2"/>
        <w:rPr>
          <w:rFonts w:ascii="宋体" w:hAnsi="宋体"/>
          <w:b/>
          <w:bCs/>
          <w:kern w:val="2"/>
          <w:sz w:val="21"/>
          <w:szCs w:val="21"/>
        </w:rPr>
      </w:pPr>
      <w:r>
        <w:rPr>
          <w:rFonts w:ascii="宋体" w:hAnsi="宋体"/>
          <w:b/>
          <w:bCs/>
          <w:kern w:val="2"/>
          <w:sz w:val="21"/>
          <w:szCs w:val="21"/>
        </w:rPr>
        <w:br w:type="page"/>
      </w:r>
      <w:r>
        <w:rPr>
          <w:rFonts w:ascii="宋体" w:hAnsi="宋体"/>
          <w:b/>
          <w:bCs/>
          <w:kern w:val="2"/>
          <w:sz w:val="21"/>
          <w:szCs w:val="21"/>
        </w:rPr>
        <w:t>附件十三、项目班子人员情况表</w:t>
      </w:r>
    </w:p>
    <w:p>
      <w:pPr>
        <w:pStyle w:val="2"/>
        <w:jc w:val="center"/>
        <w:rPr>
          <w:rFonts w:ascii="宋体" w:hAnsi="宋体"/>
          <w:b/>
          <w:bCs/>
          <w:kern w:val="2"/>
          <w:sz w:val="21"/>
          <w:szCs w:val="21"/>
        </w:rPr>
      </w:pPr>
      <w:r>
        <w:rPr>
          <w:rFonts w:ascii="宋体" w:hAnsi="宋体"/>
          <w:b/>
          <w:bCs/>
          <w:kern w:val="2"/>
          <w:sz w:val="21"/>
          <w:szCs w:val="21"/>
        </w:rPr>
        <w:t>项目班子人员情况表</w:t>
      </w:r>
    </w:p>
    <w:tbl>
      <w:tblPr>
        <w:tblStyle w:val="20"/>
        <w:tblW w:w="9340" w:type="dxa"/>
        <w:tblInd w:w="108" w:type="dxa"/>
        <w:tblLayout w:type="fixed"/>
        <w:tblCellMar>
          <w:top w:w="0" w:type="dxa"/>
          <w:left w:w="108" w:type="dxa"/>
          <w:bottom w:w="0" w:type="dxa"/>
          <w:right w:w="108" w:type="dxa"/>
        </w:tblCellMar>
      </w:tblPr>
      <w:tblGrid>
        <w:gridCol w:w="839"/>
        <w:gridCol w:w="785"/>
        <w:gridCol w:w="787"/>
        <w:gridCol w:w="838"/>
        <w:gridCol w:w="839"/>
        <w:gridCol w:w="839"/>
        <w:gridCol w:w="943"/>
        <w:gridCol w:w="1064"/>
        <w:gridCol w:w="1132"/>
        <w:gridCol w:w="1274"/>
      </w:tblGrid>
      <w:tr>
        <w:tblPrEx>
          <w:tblLayout w:type="fixed"/>
          <w:tblCellMar>
            <w:top w:w="0" w:type="dxa"/>
            <w:left w:w="108" w:type="dxa"/>
            <w:bottom w:w="0" w:type="dxa"/>
            <w:right w:w="108" w:type="dxa"/>
          </w:tblCellMar>
        </w:tblPrEx>
        <w:trPr>
          <w:trHeight w:val="95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序号</w:t>
            </w: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姓名</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性别</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年龄</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学历</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专业</w:t>
            </w: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职称</w:t>
            </w: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本项目中的职责</w:t>
            </w: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项目经历</w:t>
            </w: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jc w:val="center"/>
              <w:rPr>
                <w:rFonts w:ascii="宋体" w:hAnsi="宋体"/>
              </w:rPr>
            </w:pPr>
            <w:r>
              <w:rPr>
                <w:rFonts w:ascii="宋体" w:hAnsi="宋体"/>
                <w:lang w:val="zh-CN"/>
              </w:rPr>
              <w:t>参与本项目的到位情况</w:t>
            </w:r>
          </w:p>
        </w:tc>
      </w:tr>
      <w:tr>
        <w:tblPrEx>
          <w:tblLayout w:type="fixed"/>
          <w:tblCellMar>
            <w:top w:w="0" w:type="dxa"/>
            <w:left w:w="108" w:type="dxa"/>
            <w:bottom w:w="0" w:type="dxa"/>
            <w:right w:w="108" w:type="dxa"/>
          </w:tblCellMar>
        </w:tblPrEx>
        <w:trPr>
          <w:trHeight w:val="826"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rPr>
                <w:rFonts w:ascii="宋体" w:hAnsi="宋体"/>
              </w:rPr>
            </w:pPr>
            <w:r>
              <w:rPr>
                <w:rFonts w:hint="eastAsia" w:ascii="宋体" w:hAnsi="宋体"/>
              </w:rPr>
              <w:t>项目方负责人</w:t>
            </w: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rPr>
                <w:rFonts w:ascii="宋体" w:hAnsi="宋体"/>
              </w:rPr>
            </w:pPr>
            <w:r>
              <w:rPr>
                <w:rFonts w:hint="eastAsia" w:ascii="宋体" w:hAnsi="宋体"/>
              </w:rPr>
              <w:t>技术负责人</w:t>
            </w: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1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1075"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r>
        <w:tblPrEx>
          <w:tblLayout w:type="fixed"/>
          <w:tblCellMar>
            <w:top w:w="0" w:type="dxa"/>
            <w:left w:w="108" w:type="dxa"/>
            <w:bottom w:w="0" w:type="dxa"/>
            <w:right w:w="108" w:type="dxa"/>
          </w:tblCellMar>
        </w:tblPrEx>
        <w:trPr>
          <w:trHeight w:val="830" w:hRule="atLeast"/>
        </w:trPr>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94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0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1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c>
          <w:tcPr>
            <w:tcW w:w="127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宋体" w:hAnsi="宋体"/>
              </w:rPr>
            </w:pPr>
          </w:p>
        </w:tc>
      </w:tr>
    </w:tbl>
    <w:p>
      <w:pPr>
        <w:spacing w:line="360" w:lineRule="auto"/>
        <w:ind w:firstLine="210" w:firstLineChars="100"/>
        <w:rPr>
          <w:rFonts w:ascii="宋体" w:hAnsi="宋体"/>
          <w:szCs w:val="21"/>
        </w:rPr>
      </w:pPr>
      <w:r>
        <w:rPr>
          <w:rFonts w:ascii="宋体" w:hAnsi="宋体"/>
          <w:szCs w:val="21"/>
        </w:rPr>
        <w:t>注：1、请附相关证明材料，如职称、资格证书，荣誉证书、合同等（加盖公章）。</w:t>
      </w:r>
    </w:p>
    <w:p>
      <w:pPr>
        <w:pStyle w:val="2"/>
        <w:spacing w:line="360" w:lineRule="auto"/>
        <w:rPr>
          <w:rFonts w:hint="eastAsia"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2、列入本表人员如要更换，需经采购单位同意；擅自更换或不到位属违约行为。</w:t>
      </w:r>
    </w:p>
    <w:p>
      <w:pPr>
        <w:pStyle w:val="2"/>
        <w:spacing w:line="360" w:lineRule="auto"/>
        <w:ind w:firstLine="630" w:firstLineChars="300"/>
        <w:rPr>
          <w:rFonts w:ascii="宋体" w:hAnsi="宋体"/>
          <w:sz w:val="21"/>
          <w:szCs w:val="21"/>
        </w:rPr>
      </w:pPr>
      <w:r>
        <w:rPr>
          <w:rFonts w:hint="eastAsia" w:ascii="宋体" w:hAnsi="宋体"/>
          <w:sz w:val="21"/>
          <w:szCs w:val="21"/>
        </w:rPr>
        <w:t>3、项目负责人及技术负责人提供近三个月任意一个月社保证明材料。</w:t>
      </w:r>
    </w:p>
    <w:p>
      <w:pPr>
        <w:ind w:firstLine="210" w:firstLineChars="100"/>
        <w:jc w:val="right"/>
        <w:rPr>
          <w:rFonts w:ascii="宋体" w:hAnsi="宋体"/>
          <w:szCs w:val="21"/>
        </w:rPr>
      </w:pPr>
      <w:r>
        <w:rPr>
          <w:rFonts w:ascii="宋体" w:hAnsi="宋体"/>
          <w:szCs w:val="21"/>
        </w:rPr>
        <w:t xml:space="preserve">供应商（盖章）：                               </w:t>
      </w:r>
    </w:p>
    <w:p>
      <w:pPr>
        <w:ind w:firstLine="210" w:firstLineChars="100"/>
        <w:jc w:val="right"/>
        <w:rPr>
          <w:rFonts w:ascii="宋体" w:hAnsi="宋体"/>
          <w:szCs w:val="21"/>
        </w:rPr>
      </w:pPr>
      <w:r>
        <w:rPr>
          <w:rFonts w:ascii="宋体" w:hAnsi="宋体"/>
          <w:szCs w:val="21"/>
        </w:rPr>
        <w:t xml:space="preserve">授权委托人（签字）：                        </w:t>
      </w:r>
    </w:p>
    <w:p>
      <w:pPr>
        <w:ind w:firstLine="199" w:firstLineChars="95"/>
        <w:jc w:val="right"/>
        <w:rPr>
          <w:rFonts w:ascii="宋体" w:hAnsi="宋体"/>
        </w:rPr>
      </w:pPr>
      <w:r>
        <w:rPr>
          <w:rFonts w:ascii="宋体" w:hAnsi="宋体"/>
          <w:szCs w:val="21"/>
        </w:rPr>
        <w:t>日期：</w:t>
      </w:r>
    </w:p>
    <w:p>
      <w:pPr>
        <w:pStyle w:val="8"/>
        <w:spacing w:line="360" w:lineRule="auto"/>
        <w:ind w:firstLine="0"/>
        <w:jc w:val="left"/>
        <w:rPr>
          <w:rFonts w:hAnsi="宋体"/>
          <w:b/>
          <w:spacing w:val="0"/>
          <w:sz w:val="21"/>
          <w:szCs w:val="21"/>
        </w:rPr>
      </w:pPr>
      <w:r>
        <w:rPr>
          <w:rFonts w:hAnsi="宋体"/>
          <w:b/>
          <w:bCs/>
          <w:sz w:val="21"/>
          <w:szCs w:val="21"/>
        </w:rPr>
        <w:br w:type="page"/>
      </w:r>
      <w:r>
        <w:rPr>
          <w:rFonts w:hAnsi="宋体"/>
          <w:b/>
          <w:bCs/>
          <w:sz w:val="21"/>
          <w:szCs w:val="21"/>
        </w:rPr>
        <w:t>附件十四、</w:t>
      </w:r>
      <w:r>
        <w:rPr>
          <w:rFonts w:hAnsi="宋体"/>
          <w:b/>
          <w:spacing w:val="0"/>
          <w:sz w:val="21"/>
          <w:szCs w:val="21"/>
        </w:rPr>
        <w:t>项目业绩表</w:t>
      </w:r>
    </w:p>
    <w:p>
      <w:pPr>
        <w:pStyle w:val="8"/>
        <w:spacing w:line="360" w:lineRule="auto"/>
        <w:ind w:firstLine="0"/>
        <w:jc w:val="center"/>
        <w:rPr>
          <w:rFonts w:hAnsi="宋体"/>
          <w:b/>
          <w:spacing w:val="0"/>
          <w:sz w:val="21"/>
          <w:szCs w:val="21"/>
        </w:rPr>
      </w:pPr>
      <w:r>
        <w:rPr>
          <w:rFonts w:hAnsi="宋体"/>
          <w:b/>
          <w:spacing w:val="0"/>
          <w:sz w:val="21"/>
          <w:szCs w:val="21"/>
        </w:rPr>
        <w:t>项目业绩表</w:t>
      </w:r>
    </w:p>
    <w:p>
      <w:pPr>
        <w:pStyle w:val="8"/>
        <w:spacing w:line="360" w:lineRule="auto"/>
        <w:ind w:firstLine="0"/>
        <w:jc w:val="left"/>
        <w:rPr>
          <w:rFonts w:hAnsi="宋体"/>
          <w:b/>
          <w:sz w:val="21"/>
          <w:szCs w:val="21"/>
          <w:lang w:val="zh-CN"/>
        </w:rPr>
      </w:pPr>
      <w:r>
        <w:rPr>
          <w:rFonts w:hAnsi="宋体"/>
          <w:sz w:val="21"/>
          <w:szCs w:val="21"/>
        </w:rPr>
        <w:t>项目名称：</w:t>
      </w:r>
      <w:r>
        <w:rPr>
          <w:rFonts w:hAnsi="宋体"/>
          <w:sz w:val="21"/>
          <w:szCs w:val="21"/>
          <w:u w:val="single"/>
        </w:rPr>
        <w:t xml:space="preserve">                                      </w:t>
      </w:r>
      <w:r>
        <w:rPr>
          <w:rFonts w:hAnsi="宋体"/>
          <w:sz w:val="21"/>
          <w:szCs w:val="21"/>
        </w:rPr>
        <w:t xml:space="preserve"> 项目编号：</w:t>
      </w:r>
      <w:r>
        <w:rPr>
          <w:rFonts w:hAnsi="宋体"/>
          <w:sz w:val="21"/>
          <w:szCs w:val="21"/>
          <w:u w:val="single"/>
        </w:rPr>
        <w:t xml:space="preserve">                    </w:t>
      </w:r>
    </w:p>
    <w:tbl>
      <w:tblPr>
        <w:tblStyle w:val="20"/>
        <w:tblW w:w="85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815" w:type="dxa"/>
            <w:vAlign w:val="center"/>
          </w:tcPr>
          <w:p>
            <w:pPr>
              <w:pStyle w:val="8"/>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8"/>
              <w:spacing w:line="400" w:lineRule="exact"/>
              <w:ind w:firstLine="0"/>
              <w:jc w:val="center"/>
              <w:rPr>
                <w:rFonts w:hAnsi="宋体"/>
                <w:sz w:val="21"/>
                <w:szCs w:val="21"/>
              </w:rPr>
            </w:pPr>
            <w:r>
              <w:rPr>
                <w:rFonts w:hAnsi="宋体"/>
                <w:sz w:val="21"/>
                <w:szCs w:val="21"/>
              </w:rPr>
              <w:t>采购人</w:t>
            </w:r>
          </w:p>
        </w:tc>
        <w:tc>
          <w:tcPr>
            <w:tcW w:w="1861" w:type="dxa"/>
            <w:vAlign w:val="center"/>
          </w:tcPr>
          <w:p>
            <w:pPr>
              <w:pStyle w:val="8"/>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8"/>
              <w:spacing w:line="400" w:lineRule="exact"/>
              <w:ind w:firstLine="0"/>
              <w:jc w:val="center"/>
              <w:rPr>
                <w:rFonts w:hAnsi="宋体"/>
                <w:sz w:val="21"/>
                <w:szCs w:val="21"/>
              </w:rPr>
            </w:pPr>
            <w:r>
              <w:rPr>
                <w:rFonts w:hAnsi="宋体"/>
                <w:sz w:val="21"/>
                <w:szCs w:val="21"/>
              </w:rPr>
              <w:t>合同签订时间</w:t>
            </w:r>
          </w:p>
        </w:tc>
        <w:tc>
          <w:tcPr>
            <w:tcW w:w="1312" w:type="dxa"/>
            <w:vAlign w:val="center"/>
          </w:tcPr>
          <w:p>
            <w:pPr>
              <w:pStyle w:val="8"/>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8"/>
              <w:spacing w:line="400" w:lineRule="exact"/>
              <w:ind w:firstLine="0"/>
              <w:jc w:val="center"/>
              <w:rPr>
                <w:rFonts w:hAnsi="宋体"/>
                <w:sz w:val="21"/>
                <w:szCs w:val="21"/>
              </w:rPr>
            </w:pPr>
            <w:r>
              <w:rPr>
                <w:rFonts w:hAnsi="宋体"/>
                <w:sz w:val="21"/>
                <w:szCs w:val="21"/>
              </w:rPr>
              <w:t>采购人</w:t>
            </w:r>
          </w:p>
          <w:p>
            <w:pPr>
              <w:pStyle w:val="8"/>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sz w:val="21"/>
                <w:szCs w:val="21"/>
              </w:rPr>
            </w:pPr>
            <w:r>
              <w:rPr>
                <w:rFonts w:hAnsi="宋体"/>
                <w:sz w:val="21"/>
                <w:szCs w:val="21"/>
              </w:rPr>
              <w:t>1</w:t>
            </w:r>
          </w:p>
        </w:tc>
        <w:tc>
          <w:tcPr>
            <w:tcW w:w="1419" w:type="dxa"/>
            <w:vAlign w:val="center"/>
          </w:tcPr>
          <w:p>
            <w:pPr>
              <w:pStyle w:val="8"/>
              <w:spacing w:line="400" w:lineRule="exact"/>
              <w:ind w:firstLine="480"/>
              <w:jc w:val="center"/>
              <w:rPr>
                <w:rFonts w:hAnsi="宋体"/>
                <w:sz w:val="21"/>
                <w:szCs w:val="21"/>
              </w:rPr>
            </w:pPr>
          </w:p>
        </w:tc>
        <w:tc>
          <w:tcPr>
            <w:tcW w:w="1861" w:type="dxa"/>
            <w:vAlign w:val="center"/>
          </w:tcPr>
          <w:p>
            <w:pPr>
              <w:pStyle w:val="8"/>
              <w:spacing w:line="400" w:lineRule="exact"/>
              <w:ind w:firstLine="482"/>
              <w:jc w:val="center"/>
              <w:rPr>
                <w:rFonts w:hAnsi="宋体"/>
                <w:b/>
                <w:sz w:val="21"/>
                <w:szCs w:val="21"/>
              </w:rPr>
            </w:pPr>
          </w:p>
        </w:tc>
        <w:tc>
          <w:tcPr>
            <w:tcW w:w="1620" w:type="dxa"/>
            <w:vAlign w:val="center"/>
          </w:tcPr>
          <w:p>
            <w:pPr>
              <w:pStyle w:val="8"/>
              <w:spacing w:line="400" w:lineRule="exact"/>
              <w:ind w:firstLine="482"/>
              <w:jc w:val="center"/>
              <w:rPr>
                <w:rFonts w:hAnsi="宋体"/>
                <w:b/>
                <w:sz w:val="21"/>
                <w:szCs w:val="21"/>
              </w:rPr>
            </w:pPr>
          </w:p>
        </w:tc>
        <w:tc>
          <w:tcPr>
            <w:tcW w:w="1312" w:type="dxa"/>
            <w:vAlign w:val="center"/>
          </w:tcPr>
          <w:p>
            <w:pPr>
              <w:pStyle w:val="8"/>
              <w:spacing w:line="400" w:lineRule="exact"/>
              <w:ind w:firstLine="482"/>
              <w:jc w:val="center"/>
              <w:rPr>
                <w:rFonts w:hAnsi="宋体"/>
                <w:b/>
                <w:sz w:val="21"/>
                <w:szCs w:val="21"/>
              </w:rPr>
            </w:pPr>
          </w:p>
        </w:tc>
        <w:tc>
          <w:tcPr>
            <w:tcW w:w="1501" w:type="dxa"/>
            <w:vAlign w:val="center"/>
          </w:tcPr>
          <w:p>
            <w:pPr>
              <w:pStyle w:val="8"/>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sz w:val="21"/>
                <w:szCs w:val="21"/>
              </w:rPr>
            </w:pPr>
            <w:r>
              <w:rPr>
                <w:rFonts w:hAnsi="宋体"/>
                <w:sz w:val="21"/>
                <w:szCs w:val="21"/>
              </w:rPr>
              <w:t>2</w:t>
            </w:r>
          </w:p>
        </w:tc>
        <w:tc>
          <w:tcPr>
            <w:tcW w:w="1419" w:type="dxa"/>
            <w:vAlign w:val="center"/>
          </w:tcPr>
          <w:p>
            <w:pPr>
              <w:pStyle w:val="8"/>
              <w:spacing w:line="400" w:lineRule="exact"/>
              <w:ind w:firstLine="480"/>
              <w:jc w:val="center"/>
              <w:rPr>
                <w:rFonts w:hAnsi="宋体"/>
                <w:sz w:val="21"/>
                <w:szCs w:val="21"/>
              </w:rPr>
            </w:pPr>
          </w:p>
        </w:tc>
        <w:tc>
          <w:tcPr>
            <w:tcW w:w="1861" w:type="dxa"/>
            <w:vAlign w:val="center"/>
          </w:tcPr>
          <w:p>
            <w:pPr>
              <w:pStyle w:val="8"/>
              <w:spacing w:line="400" w:lineRule="exact"/>
              <w:ind w:firstLine="482"/>
              <w:jc w:val="center"/>
              <w:rPr>
                <w:rFonts w:hAnsi="宋体"/>
                <w:b/>
                <w:sz w:val="21"/>
                <w:szCs w:val="21"/>
              </w:rPr>
            </w:pPr>
          </w:p>
        </w:tc>
        <w:tc>
          <w:tcPr>
            <w:tcW w:w="1620" w:type="dxa"/>
            <w:vAlign w:val="center"/>
          </w:tcPr>
          <w:p>
            <w:pPr>
              <w:pStyle w:val="8"/>
              <w:spacing w:line="400" w:lineRule="exact"/>
              <w:ind w:firstLine="482"/>
              <w:jc w:val="center"/>
              <w:rPr>
                <w:rFonts w:hAnsi="宋体"/>
                <w:b/>
                <w:sz w:val="21"/>
                <w:szCs w:val="21"/>
              </w:rPr>
            </w:pPr>
          </w:p>
        </w:tc>
        <w:tc>
          <w:tcPr>
            <w:tcW w:w="1312" w:type="dxa"/>
            <w:vAlign w:val="center"/>
          </w:tcPr>
          <w:p>
            <w:pPr>
              <w:pStyle w:val="8"/>
              <w:spacing w:line="400" w:lineRule="exact"/>
              <w:ind w:firstLine="482"/>
              <w:jc w:val="center"/>
              <w:rPr>
                <w:rFonts w:hAnsi="宋体"/>
                <w:b/>
                <w:sz w:val="21"/>
                <w:szCs w:val="21"/>
              </w:rPr>
            </w:pPr>
          </w:p>
        </w:tc>
        <w:tc>
          <w:tcPr>
            <w:tcW w:w="1501" w:type="dxa"/>
            <w:vAlign w:val="center"/>
          </w:tcPr>
          <w:p>
            <w:pPr>
              <w:pStyle w:val="8"/>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sz w:val="21"/>
                <w:szCs w:val="21"/>
              </w:rPr>
            </w:pPr>
            <w:r>
              <w:rPr>
                <w:rFonts w:hAnsi="宋体"/>
                <w:sz w:val="21"/>
                <w:szCs w:val="21"/>
              </w:rPr>
              <w:t>3</w:t>
            </w:r>
          </w:p>
        </w:tc>
        <w:tc>
          <w:tcPr>
            <w:tcW w:w="1419" w:type="dxa"/>
            <w:vAlign w:val="center"/>
          </w:tcPr>
          <w:p>
            <w:pPr>
              <w:pStyle w:val="8"/>
              <w:spacing w:line="400" w:lineRule="exact"/>
              <w:ind w:firstLine="480"/>
              <w:jc w:val="center"/>
              <w:rPr>
                <w:rFonts w:hAnsi="宋体"/>
                <w:sz w:val="21"/>
                <w:szCs w:val="21"/>
              </w:rPr>
            </w:pPr>
          </w:p>
        </w:tc>
        <w:tc>
          <w:tcPr>
            <w:tcW w:w="1861" w:type="dxa"/>
            <w:vAlign w:val="center"/>
          </w:tcPr>
          <w:p>
            <w:pPr>
              <w:pStyle w:val="8"/>
              <w:spacing w:line="400" w:lineRule="exact"/>
              <w:ind w:firstLine="480"/>
              <w:jc w:val="center"/>
              <w:rPr>
                <w:rFonts w:hAnsi="宋体"/>
                <w:sz w:val="21"/>
                <w:szCs w:val="21"/>
              </w:rPr>
            </w:pPr>
          </w:p>
        </w:tc>
        <w:tc>
          <w:tcPr>
            <w:tcW w:w="1620" w:type="dxa"/>
            <w:vAlign w:val="center"/>
          </w:tcPr>
          <w:p>
            <w:pPr>
              <w:pStyle w:val="8"/>
              <w:spacing w:line="400" w:lineRule="exact"/>
              <w:ind w:firstLine="480"/>
              <w:jc w:val="center"/>
              <w:rPr>
                <w:rFonts w:hAnsi="宋体"/>
                <w:sz w:val="21"/>
                <w:szCs w:val="21"/>
              </w:rPr>
            </w:pPr>
          </w:p>
        </w:tc>
        <w:tc>
          <w:tcPr>
            <w:tcW w:w="1312" w:type="dxa"/>
            <w:vAlign w:val="center"/>
          </w:tcPr>
          <w:p>
            <w:pPr>
              <w:pStyle w:val="8"/>
              <w:spacing w:line="400" w:lineRule="exact"/>
              <w:ind w:firstLine="480"/>
              <w:jc w:val="center"/>
              <w:rPr>
                <w:rFonts w:hAnsi="宋体"/>
                <w:sz w:val="21"/>
                <w:szCs w:val="21"/>
              </w:rPr>
            </w:pPr>
          </w:p>
        </w:tc>
        <w:tc>
          <w:tcPr>
            <w:tcW w:w="1501" w:type="dxa"/>
            <w:vAlign w:val="center"/>
          </w:tcPr>
          <w:p>
            <w:pPr>
              <w:pStyle w:val="8"/>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sz w:val="21"/>
                <w:szCs w:val="21"/>
              </w:rPr>
            </w:pPr>
            <w:r>
              <w:rPr>
                <w:rFonts w:hAnsi="宋体"/>
                <w:sz w:val="21"/>
                <w:szCs w:val="21"/>
              </w:rPr>
              <w:t>4</w:t>
            </w:r>
          </w:p>
        </w:tc>
        <w:tc>
          <w:tcPr>
            <w:tcW w:w="1419" w:type="dxa"/>
            <w:vAlign w:val="center"/>
          </w:tcPr>
          <w:p>
            <w:pPr>
              <w:pStyle w:val="8"/>
              <w:spacing w:line="400" w:lineRule="exact"/>
              <w:ind w:firstLine="480"/>
              <w:jc w:val="center"/>
              <w:rPr>
                <w:rFonts w:hAnsi="宋体"/>
                <w:sz w:val="21"/>
                <w:szCs w:val="21"/>
              </w:rPr>
            </w:pPr>
          </w:p>
        </w:tc>
        <w:tc>
          <w:tcPr>
            <w:tcW w:w="1861" w:type="dxa"/>
            <w:vAlign w:val="center"/>
          </w:tcPr>
          <w:p>
            <w:pPr>
              <w:pStyle w:val="8"/>
              <w:spacing w:line="400" w:lineRule="exact"/>
              <w:ind w:firstLine="480"/>
              <w:jc w:val="center"/>
              <w:rPr>
                <w:rFonts w:hAnsi="宋体"/>
                <w:sz w:val="21"/>
                <w:szCs w:val="21"/>
              </w:rPr>
            </w:pPr>
          </w:p>
        </w:tc>
        <w:tc>
          <w:tcPr>
            <w:tcW w:w="1620" w:type="dxa"/>
            <w:vAlign w:val="center"/>
          </w:tcPr>
          <w:p>
            <w:pPr>
              <w:pStyle w:val="8"/>
              <w:spacing w:line="400" w:lineRule="exact"/>
              <w:ind w:firstLine="480"/>
              <w:jc w:val="center"/>
              <w:rPr>
                <w:rFonts w:hAnsi="宋体"/>
                <w:sz w:val="21"/>
                <w:szCs w:val="21"/>
              </w:rPr>
            </w:pPr>
          </w:p>
        </w:tc>
        <w:tc>
          <w:tcPr>
            <w:tcW w:w="1312" w:type="dxa"/>
            <w:vAlign w:val="center"/>
          </w:tcPr>
          <w:p>
            <w:pPr>
              <w:pStyle w:val="8"/>
              <w:spacing w:line="400" w:lineRule="exact"/>
              <w:ind w:firstLine="480"/>
              <w:jc w:val="center"/>
              <w:rPr>
                <w:rFonts w:hAnsi="宋体"/>
                <w:sz w:val="21"/>
                <w:szCs w:val="21"/>
              </w:rPr>
            </w:pPr>
          </w:p>
        </w:tc>
        <w:tc>
          <w:tcPr>
            <w:tcW w:w="1501" w:type="dxa"/>
            <w:vAlign w:val="center"/>
          </w:tcPr>
          <w:p>
            <w:pPr>
              <w:pStyle w:val="8"/>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rPr>
                <w:rFonts w:hAnsi="宋体"/>
                <w:sz w:val="21"/>
                <w:szCs w:val="21"/>
              </w:rPr>
            </w:pPr>
            <w:r>
              <w:rPr>
                <w:rFonts w:hAnsi="宋体"/>
                <w:sz w:val="21"/>
                <w:szCs w:val="21"/>
              </w:rPr>
              <w:t>5</w:t>
            </w:r>
          </w:p>
        </w:tc>
        <w:tc>
          <w:tcPr>
            <w:tcW w:w="1419" w:type="dxa"/>
            <w:vAlign w:val="center"/>
          </w:tcPr>
          <w:p>
            <w:pPr>
              <w:pStyle w:val="8"/>
              <w:spacing w:line="400" w:lineRule="exact"/>
              <w:ind w:firstLine="480"/>
              <w:jc w:val="center"/>
              <w:rPr>
                <w:rFonts w:hAnsi="宋体"/>
                <w:sz w:val="21"/>
                <w:szCs w:val="21"/>
              </w:rPr>
            </w:pPr>
          </w:p>
        </w:tc>
        <w:tc>
          <w:tcPr>
            <w:tcW w:w="1861" w:type="dxa"/>
            <w:vAlign w:val="center"/>
          </w:tcPr>
          <w:p>
            <w:pPr>
              <w:pStyle w:val="8"/>
              <w:spacing w:line="400" w:lineRule="exact"/>
              <w:ind w:firstLine="480"/>
              <w:jc w:val="center"/>
              <w:rPr>
                <w:rFonts w:hAnsi="宋体"/>
                <w:sz w:val="21"/>
                <w:szCs w:val="21"/>
              </w:rPr>
            </w:pPr>
          </w:p>
        </w:tc>
        <w:tc>
          <w:tcPr>
            <w:tcW w:w="1620" w:type="dxa"/>
            <w:vAlign w:val="center"/>
          </w:tcPr>
          <w:p>
            <w:pPr>
              <w:pStyle w:val="8"/>
              <w:spacing w:line="400" w:lineRule="exact"/>
              <w:ind w:firstLine="480"/>
              <w:jc w:val="center"/>
              <w:rPr>
                <w:rFonts w:hAnsi="宋体"/>
                <w:sz w:val="21"/>
                <w:szCs w:val="21"/>
              </w:rPr>
            </w:pPr>
          </w:p>
        </w:tc>
        <w:tc>
          <w:tcPr>
            <w:tcW w:w="1312" w:type="dxa"/>
            <w:vAlign w:val="center"/>
          </w:tcPr>
          <w:p>
            <w:pPr>
              <w:pStyle w:val="8"/>
              <w:spacing w:line="400" w:lineRule="exact"/>
              <w:ind w:firstLine="480"/>
              <w:jc w:val="center"/>
              <w:rPr>
                <w:rFonts w:hAnsi="宋体"/>
                <w:sz w:val="21"/>
                <w:szCs w:val="21"/>
              </w:rPr>
            </w:pPr>
          </w:p>
        </w:tc>
        <w:tc>
          <w:tcPr>
            <w:tcW w:w="1501" w:type="dxa"/>
            <w:vAlign w:val="center"/>
          </w:tcPr>
          <w:p>
            <w:pPr>
              <w:pStyle w:val="8"/>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jc w:val="center"/>
              <w:rPr>
                <w:rFonts w:hAnsi="宋体"/>
                <w:sz w:val="21"/>
                <w:szCs w:val="21"/>
              </w:rPr>
            </w:pPr>
            <w:r>
              <w:rPr>
                <w:rFonts w:hAnsi="宋体"/>
                <w:sz w:val="21"/>
                <w:szCs w:val="21"/>
              </w:rPr>
              <w:t>…</w:t>
            </w:r>
          </w:p>
        </w:tc>
        <w:tc>
          <w:tcPr>
            <w:tcW w:w="1419" w:type="dxa"/>
            <w:vAlign w:val="center"/>
          </w:tcPr>
          <w:p>
            <w:pPr>
              <w:pStyle w:val="8"/>
              <w:spacing w:line="400" w:lineRule="exact"/>
              <w:ind w:firstLine="480"/>
              <w:jc w:val="center"/>
              <w:rPr>
                <w:rFonts w:hAnsi="宋体"/>
                <w:sz w:val="21"/>
                <w:szCs w:val="21"/>
              </w:rPr>
            </w:pPr>
          </w:p>
        </w:tc>
        <w:tc>
          <w:tcPr>
            <w:tcW w:w="1861" w:type="dxa"/>
            <w:vAlign w:val="center"/>
          </w:tcPr>
          <w:p>
            <w:pPr>
              <w:pStyle w:val="8"/>
              <w:spacing w:line="400" w:lineRule="exact"/>
              <w:ind w:firstLine="480"/>
              <w:jc w:val="center"/>
              <w:rPr>
                <w:rFonts w:hAnsi="宋体"/>
                <w:sz w:val="21"/>
                <w:szCs w:val="21"/>
              </w:rPr>
            </w:pPr>
          </w:p>
        </w:tc>
        <w:tc>
          <w:tcPr>
            <w:tcW w:w="1620" w:type="dxa"/>
            <w:vAlign w:val="center"/>
          </w:tcPr>
          <w:p>
            <w:pPr>
              <w:pStyle w:val="8"/>
              <w:spacing w:line="400" w:lineRule="exact"/>
              <w:ind w:firstLine="480"/>
              <w:jc w:val="center"/>
              <w:rPr>
                <w:rFonts w:hAnsi="宋体"/>
                <w:sz w:val="21"/>
                <w:szCs w:val="21"/>
              </w:rPr>
            </w:pPr>
          </w:p>
        </w:tc>
        <w:tc>
          <w:tcPr>
            <w:tcW w:w="1312" w:type="dxa"/>
            <w:vAlign w:val="center"/>
          </w:tcPr>
          <w:p>
            <w:pPr>
              <w:pStyle w:val="8"/>
              <w:spacing w:line="400" w:lineRule="exact"/>
              <w:ind w:firstLine="480"/>
              <w:jc w:val="center"/>
              <w:rPr>
                <w:rFonts w:hAnsi="宋体"/>
                <w:sz w:val="21"/>
                <w:szCs w:val="21"/>
              </w:rPr>
            </w:pPr>
          </w:p>
        </w:tc>
        <w:tc>
          <w:tcPr>
            <w:tcW w:w="1501" w:type="dxa"/>
            <w:vAlign w:val="center"/>
          </w:tcPr>
          <w:p>
            <w:pPr>
              <w:pStyle w:val="8"/>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8"/>
              <w:spacing w:line="400" w:lineRule="exact"/>
              <w:jc w:val="center"/>
              <w:rPr>
                <w:rFonts w:hAnsi="宋体"/>
                <w:sz w:val="21"/>
                <w:szCs w:val="21"/>
              </w:rPr>
            </w:pPr>
          </w:p>
        </w:tc>
        <w:tc>
          <w:tcPr>
            <w:tcW w:w="1419" w:type="dxa"/>
            <w:vAlign w:val="center"/>
          </w:tcPr>
          <w:p>
            <w:pPr>
              <w:pStyle w:val="8"/>
              <w:spacing w:line="400" w:lineRule="exact"/>
              <w:jc w:val="center"/>
              <w:rPr>
                <w:rFonts w:hAnsi="宋体"/>
                <w:sz w:val="21"/>
                <w:szCs w:val="21"/>
              </w:rPr>
            </w:pPr>
          </w:p>
        </w:tc>
        <w:tc>
          <w:tcPr>
            <w:tcW w:w="1861" w:type="dxa"/>
            <w:vAlign w:val="center"/>
          </w:tcPr>
          <w:p>
            <w:pPr>
              <w:pStyle w:val="8"/>
              <w:spacing w:line="400" w:lineRule="exact"/>
              <w:ind w:firstLine="480"/>
              <w:jc w:val="center"/>
              <w:rPr>
                <w:rFonts w:hAnsi="宋体"/>
                <w:sz w:val="21"/>
                <w:szCs w:val="21"/>
              </w:rPr>
            </w:pPr>
          </w:p>
        </w:tc>
        <w:tc>
          <w:tcPr>
            <w:tcW w:w="1620" w:type="dxa"/>
            <w:vAlign w:val="center"/>
          </w:tcPr>
          <w:p>
            <w:pPr>
              <w:pStyle w:val="8"/>
              <w:spacing w:line="400" w:lineRule="exact"/>
              <w:ind w:firstLine="480"/>
              <w:jc w:val="center"/>
              <w:rPr>
                <w:rFonts w:hAnsi="宋体"/>
                <w:sz w:val="21"/>
                <w:szCs w:val="21"/>
              </w:rPr>
            </w:pPr>
          </w:p>
        </w:tc>
        <w:tc>
          <w:tcPr>
            <w:tcW w:w="1312" w:type="dxa"/>
            <w:vAlign w:val="center"/>
          </w:tcPr>
          <w:p>
            <w:pPr>
              <w:pStyle w:val="8"/>
              <w:spacing w:line="400" w:lineRule="exact"/>
              <w:ind w:firstLine="480"/>
              <w:jc w:val="center"/>
              <w:rPr>
                <w:rFonts w:hAnsi="宋体"/>
                <w:sz w:val="21"/>
                <w:szCs w:val="21"/>
              </w:rPr>
            </w:pPr>
          </w:p>
        </w:tc>
        <w:tc>
          <w:tcPr>
            <w:tcW w:w="1501" w:type="dxa"/>
            <w:vAlign w:val="center"/>
          </w:tcPr>
          <w:p>
            <w:pPr>
              <w:pStyle w:val="8"/>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15" w:type="dxa"/>
            <w:vAlign w:val="center"/>
          </w:tcPr>
          <w:p>
            <w:pPr>
              <w:pStyle w:val="8"/>
              <w:spacing w:line="400" w:lineRule="exact"/>
              <w:jc w:val="center"/>
              <w:rPr>
                <w:rFonts w:hAnsi="宋体"/>
                <w:sz w:val="21"/>
                <w:szCs w:val="21"/>
              </w:rPr>
            </w:pPr>
          </w:p>
        </w:tc>
        <w:tc>
          <w:tcPr>
            <w:tcW w:w="1419" w:type="dxa"/>
            <w:vAlign w:val="center"/>
          </w:tcPr>
          <w:p>
            <w:pPr>
              <w:pStyle w:val="8"/>
              <w:spacing w:line="400" w:lineRule="exact"/>
              <w:jc w:val="center"/>
              <w:rPr>
                <w:rFonts w:hAnsi="宋体"/>
                <w:sz w:val="21"/>
                <w:szCs w:val="21"/>
              </w:rPr>
            </w:pPr>
          </w:p>
        </w:tc>
        <w:tc>
          <w:tcPr>
            <w:tcW w:w="1861" w:type="dxa"/>
            <w:vAlign w:val="center"/>
          </w:tcPr>
          <w:p>
            <w:pPr>
              <w:pStyle w:val="8"/>
              <w:spacing w:line="400" w:lineRule="exact"/>
              <w:ind w:firstLine="480"/>
              <w:jc w:val="center"/>
              <w:rPr>
                <w:rFonts w:hAnsi="宋体"/>
                <w:sz w:val="21"/>
                <w:szCs w:val="21"/>
              </w:rPr>
            </w:pPr>
          </w:p>
        </w:tc>
        <w:tc>
          <w:tcPr>
            <w:tcW w:w="1620" w:type="dxa"/>
            <w:vAlign w:val="center"/>
          </w:tcPr>
          <w:p>
            <w:pPr>
              <w:pStyle w:val="8"/>
              <w:spacing w:line="400" w:lineRule="exact"/>
              <w:ind w:firstLine="480"/>
              <w:jc w:val="center"/>
              <w:rPr>
                <w:rFonts w:hAnsi="宋体"/>
                <w:sz w:val="21"/>
                <w:szCs w:val="21"/>
              </w:rPr>
            </w:pPr>
          </w:p>
        </w:tc>
        <w:tc>
          <w:tcPr>
            <w:tcW w:w="1312" w:type="dxa"/>
            <w:vAlign w:val="center"/>
          </w:tcPr>
          <w:p>
            <w:pPr>
              <w:pStyle w:val="8"/>
              <w:spacing w:line="400" w:lineRule="exact"/>
              <w:ind w:firstLine="480"/>
              <w:jc w:val="center"/>
              <w:rPr>
                <w:rFonts w:hAnsi="宋体"/>
                <w:sz w:val="21"/>
                <w:szCs w:val="21"/>
              </w:rPr>
            </w:pPr>
          </w:p>
        </w:tc>
        <w:tc>
          <w:tcPr>
            <w:tcW w:w="1501" w:type="dxa"/>
            <w:vAlign w:val="center"/>
          </w:tcPr>
          <w:p>
            <w:pPr>
              <w:pStyle w:val="8"/>
              <w:spacing w:line="400" w:lineRule="exact"/>
              <w:ind w:firstLine="480"/>
              <w:jc w:val="center"/>
              <w:rPr>
                <w:rFonts w:hAnsi="宋体"/>
                <w:sz w:val="21"/>
                <w:szCs w:val="21"/>
              </w:rPr>
            </w:pPr>
          </w:p>
        </w:tc>
      </w:tr>
    </w:tbl>
    <w:p>
      <w:pPr>
        <w:pStyle w:val="2"/>
        <w:spacing w:line="360" w:lineRule="auto"/>
        <w:rPr>
          <w:rFonts w:ascii="宋体" w:hAnsi="宋体"/>
          <w:sz w:val="21"/>
          <w:szCs w:val="21"/>
        </w:rPr>
      </w:pPr>
      <w:r>
        <w:rPr>
          <w:rFonts w:ascii="宋体" w:hAnsi="宋体"/>
          <w:sz w:val="21"/>
          <w:szCs w:val="21"/>
        </w:rPr>
        <w:t>注：业绩是指201</w:t>
      </w:r>
      <w:r>
        <w:rPr>
          <w:rFonts w:hint="eastAsia" w:ascii="宋体" w:hAnsi="宋体"/>
          <w:sz w:val="21"/>
          <w:szCs w:val="21"/>
        </w:rPr>
        <w:t>5</w:t>
      </w:r>
      <w:r>
        <w:rPr>
          <w:rFonts w:ascii="宋体" w:hAnsi="宋体"/>
          <w:sz w:val="21"/>
          <w:szCs w:val="21"/>
        </w:rPr>
        <w:t>年1月1日至今（以合同签订时间为准）承接过类似项目，附合同，原件备查。</w:t>
      </w:r>
    </w:p>
    <w:p>
      <w:pPr>
        <w:spacing w:line="380" w:lineRule="exact"/>
        <w:ind w:left="-358" w:leftChars="-171" w:hanging="1"/>
        <w:jc w:val="left"/>
        <w:rPr>
          <w:rFonts w:ascii="宋体" w:hAnsi="宋体"/>
          <w:b/>
          <w:bCs/>
          <w:sz w:val="28"/>
          <w:szCs w:val="28"/>
        </w:rPr>
      </w:pPr>
      <w:r>
        <w:rPr>
          <w:rFonts w:ascii="宋体" w:hAnsi="宋体"/>
          <w:szCs w:val="21"/>
        </w:rPr>
        <w:br w:type="page"/>
      </w:r>
      <w:r>
        <w:rPr>
          <w:rFonts w:ascii="宋体" w:hAnsi="宋体"/>
          <w:b/>
          <w:kern w:val="0"/>
          <w:szCs w:val="21"/>
        </w:rPr>
        <w:t>附件十五、商务偏离表</w:t>
      </w:r>
    </w:p>
    <w:p>
      <w:pPr>
        <w:spacing w:line="380" w:lineRule="exact"/>
        <w:ind w:left="-358" w:leftChars="-171" w:hanging="1"/>
        <w:jc w:val="center"/>
        <w:rPr>
          <w:rFonts w:ascii="宋体" w:hAnsi="宋体"/>
          <w:b/>
          <w:bCs/>
          <w:sz w:val="28"/>
          <w:szCs w:val="28"/>
        </w:rPr>
      </w:pPr>
      <w:r>
        <w:rPr>
          <w:rFonts w:ascii="宋体" w:hAnsi="宋体"/>
          <w:b/>
          <w:bCs/>
          <w:sz w:val="28"/>
          <w:szCs w:val="28"/>
        </w:rPr>
        <w:t>商务偏离表</w:t>
      </w:r>
    </w:p>
    <w:p>
      <w:pPr>
        <w:spacing w:line="560" w:lineRule="exact"/>
        <w:rPr>
          <w:rFonts w:ascii="宋体" w:hAnsi="宋体"/>
          <w:bCs/>
          <w:sz w:val="22"/>
          <w:szCs w:val="22"/>
        </w:rPr>
      </w:pPr>
      <w:r>
        <w:rPr>
          <w:rFonts w:ascii="宋体" w:hAnsi="宋体"/>
          <w:bCs/>
          <w:sz w:val="22"/>
          <w:szCs w:val="22"/>
        </w:rPr>
        <w:t>项目名称：                                            项目编号：</w:t>
      </w:r>
    </w:p>
    <w:tbl>
      <w:tblPr>
        <w:tblStyle w:val="2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883"/>
        <w:gridCol w:w="1908"/>
        <w:gridCol w:w="197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691" w:type="dxa"/>
            <w:vAlign w:val="center"/>
          </w:tcPr>
          <w:p>
            <w:pPr>
              <w:jc w:val="center"/>
              <w:rPr>
                <w:rFonts w:ascii="宋体" w:hAnsi="宋体"/>
                <w:bCs/>
                <w:sz w:val="22"/>
                <w:szCs w:val="22"/>
              </w:rPr>
            </w:pPr>
            <w:r>
              <w:rPr>
                <w:rFonts w:ascii="宋体" w:hAnsi="宋体"/>
                <w:bCs/>
                <w:sz w:val="22"/>
                <w:szCs w:val="22"/>
              </w:rPr>
              <w:t>内   容</w:t>
            </w:r>
          </w:p>
        </w:tc>
        <w:tc>
          <w:tcPr>
            <w:tcW w:w="1883" w:type="dxa"/>
            <w:vAlign w:val="center"/>
          </w:tcPr>
          <w:p>
            <w:pPr>
              <w:jc w:val="center"/>
              <w:rPr>
                <w:rFonts w:ascii="宋体" w:hAnsi="宋体"/>
                <w:bCs/>
                <w:sz w:val="22"/>
                <w:szCs w:val="22"/>
              </w:rPr>
            </w:pPr>
            <w:r>
              <w:rPr>
                <w:rFonts w:ascii="宋体" w:hAnsi="宋体"/>
                <w:bCs/>
                <w:sz w:val="22"/>
                <w:szCs w:val="22"/>
              </w:rPr>
              <w:t>采购要求</w:t>
            </w:r>
          </w:p>
        </w:tc>
        <w:tc>
          <w:tcPr>
            <w:tcW w:w="1908" w:type="dxa"/>
            <w:vAlign w:val="center"/>
          </w:tcPr>
          <w:p>
            <w:pPr>
              <w:jc w:val="center"/>
              <w:rPr>
                <w:rFonts w:ascii="宋体" w:hAnsi="宋体"/>
                <w:bCs/>
                <w:sz w:val="22"/>
                <w:szCs w:val="22"/>
              </w:rPr>
            </w:pPr>
            <w:r>
              <w:rPr>
                <w:rFonts w:ascii="宋体" w:hAnsi="宋体"/>
                <w:bCs/>
                <w:sz w:val="22"/>
                <w:szCs w:val="22"/>
              </w:rPr>
              <w:t>投标响应</w:t>
            </w:r>
          </w:p>
        </w:tc>
        <w:tc>
          <w:tcPr>
            <w:tcW w:w="1976" w:type="dxa"/>
            <w:vAlign w:val="center"/>
          </w:tcPr>
          <w:p>
            <w:pPr>
              <w:jc w:val="center"/>
              <w:rPr>
                <w:rFonts w:ascii="宋体" w:hAnsi="宋体"/>
                <w:bCs/>
                <w:sz w:val="22"/>
                <w:szCs w:val="22"/>
              </w:rPr>
            </w:pPr>
            <w:r>
              <w:rPr>
                <w:rFonts w:ascii="宋体" w:hAnsi="宋体"/>
                <w:bCs/>
                <w:sz w:val="22"/>
                <w:szCs w:val="22"/>
              </w:rPr>
              <w:t>偏离</w:t>
            </w:r>
          </w:p>
        </w:tc>
        <w:tc>
          <w:tcPr>
            <w:tcW w:w="1680" w:type="dxa"/>
            <w:vAlign w:val="center"/>
          </w:tcPr>
          <w:p>
            <w:pPr>
              <w:jc w:val="center"/>
              <w:rPr>
                <w:rFonts w:ascii="宋体" w:hAnsi="宋体"/>
                <w:bCs/>
                <w:sz w:val="22"/>
                <w:szCs w:val="22"/>
              </w:rPr>
            </w:pPr>
            <w:r>
              <w:rPr>
                <w:rFonts w:ascii="宋体" w:hAnsi="宋体"/>
                <w:bCs/>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1691" w:type="dxa"/>
            <w:vMerge w:val="restart"/>
            <w:vAlign w:val="center"/>
          </w:tcPr>
          <w:p>
            <w:pPr>
              <w:ind w:firstLine="220" w:firstLineChars="100"/>
              <w:rPr>
                <w:rFonts w:ascii="宋体" w:hAnsi="宋体"/>
                <w:bCs/>
                <w:sz w:val="22"/>
                <w:szCs w:val="22"/>
              </w:rPr>
            </w:pPr>
            <w:r>
              <w:rPr>
                <w:rFonts w:ascii="宋体" w:hAnsi="宋体"/>
                <w:bCs/>
                <w:sz w:val="22"/>
                <w:szCs w:val="22"/>
              </w:rPr>
              <w:t>商务条款</w:t>
            </w:r>
          </w:p>
        </w:tc>
        <w:tc>
          <w:tcPr>
            <w:tcW w:w="1883" w:type="dxa"/>
            <w:vAlign w:val="center"/>
          </w:tcPr>
          <w:p>
            <w:pPr>
              <w:jc w:val="center"/>
              <w:rPr>
                <w:rFonts w:ascii="宋体" w:hAnsi="宋体"/>
                <w:bCs/>
                <w:sz w:val="22"/>
                <w:szCs w:val="22"/>
              </w:rPr>
            </w:pPr>
            <w:r>
              <w:rPr>
                <w:rFonts w:hint="eastAsia" w:ascii="宋体" w:hAnsi="宋体"/>
                <w:bCs/>
                <w:sz w:val="22"/>
                <w:szCs w:val="22"/>
              </w:rPr>
              <w:t>服务期限：合同签订起12个月。</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r>
              <w:rPr>
                <w:rFonts w:hint="eastAsia" w:ascii="宋体" w:hAnsi="宋体"/>
                <w:bCs/>
                <w:sz w:val="22"/>
                <w:szCs w:val="22"/>
              </w:rPr>
              <w:t>资金结算方式</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r>
              <w:rPr>
                <w:rFonts w:ascii="宋体" w:hAnsi="宋体"/>
                <w:bCs/>
                <w:sz w:val="22"/>
                <w:szCs w:val="22"/>
              </w:rPr>
              <w:t>履约保证金</w:t>
            </w:r>
            <w:r>
              <w:rPr>
                <w:rFonts w:hint="eastAsia" w:ascii="宋体" w:hAnsi="宋体"/>
                <w:bCs/>
                <w:sz w:val="22"/>
                <w:szCs w:val="22"/>
              </w:rPr>
              <w:t>：3%</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r>
              <w:rPr>
                <w:rFonts w:hint="eastAsia" w:ascii="宋体" w:hAnsi="宋体"/>
                <w:bCs/>
                <w:sz w:val="22"/>
                <w:szCs w:val="22"/>
              </w:rPr>
              <w:t>投标有效期：不少于90日历天</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r>
              <w:rPr>
                <w:rFonts w:hint="eastAsia" w:ascii="宋体" w:hAnsi="宋体"/>
                <w:bCs/>
                <w:sz w:val="22"/>
                <w:szCs w:val="22"/>
              </w:rPr>
              <w:t>合同条款要求</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hint="eastAsia" w:ascii="宋体" w:hAnsi="宋体"/>
                <w:bCs/>
                <w:sz w:val="22"/>
                <w:szCs w:val="22"/>
              </w:rPr>
            </w:pPr>
            <w:r>
              <w:rPr>
                <w:rFonts w:hint="eastAsia" w:ascii="宋体" w:hAnsi="宋体"/>
                <w:bCs/>
                <w:sz w:val="22"/>
                <w:szCs w:val="22"/>
              </w:rPr>
              <w:t>报价内容涵盖报价要求之一切费用和伴随服务</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hint="eastAsia" w:ascii="宋体" w:hAnsi="宋体"/>
                <w:bCs/>
                <w:sz w:val="22"/>
                <w:szCs w:val="22"/>
              </w:rPr>
            </w:pPr>
            <w:r>
              <w:rPr>
                <w:rFonts w:hint="eastAsia" w:ascii="宋体" w:hAnsi="宋体"/>
                <w:bCs/>
                <w:sz w:val="22"/>
                <w:szCs w:val="22"/>
              </w:rPr>
              <w:t>其他商务条款偏离情况</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hint="eastAsia" w:ascii="宋体" w:hAnsi="宋体"/>
                <w:bCs/>
                <w:sz w:val="22"/>
                <w:szCs w:val="22"/>
              </w:rPr>
            </w:pPr>
            <w:r>
              <w:rPr>
                <w:rFonts w:ascii="宋体" w:hAnsi="宋体"/>
                <w:bCs/>
                <w:sz w:val="22"/>
                <w:szCs w:val="22"/>
              </w:rPr>
              <w:t>……</w:t>
            </w: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bl>
    <w:p>
      <w:pPr>
        <w:pStyle w:val="10"/>
        <w:spacing w:line="400" w:lineRule="atLeast"/>
        <w:ind w:left="537" w:hanging="537" w:hangingChars="243"/>
        <w:rPr>
          <w:rFonts w:hAnsi="宋体" w:eastAsia="宋体"/>
          <w:b/>
          <w:sz w:val="22"/>
          <w:szCs w:val="22"/>
        </w:rPr>
      </w:pPr>
      <w:r>
        <w:rPr>
          <w:rFonts w:hAnsi="宋体" w:eastAsia="宋体"/>
          <w:b/>
          <w:sz w:val="22"/>
          <w:szCs w:val="22"/>
        </w:rPr>
        <w:t>注： 如有偏离，必须在偏离表中进行详细对比说明并注明正偏离（负偏离），如此表不填或填写为无偏离或不说明偏离情况，视为完全响应招标文件要求。</w:t>
      </w:r>
    </w:p>
    <w:p>
      <w:pPr>
        <w:rPr>
          <w:rFonts w:ascii="宋体" w:hAnsi="宋体"/>
          <w:sz w:val="22"/>
          <w:szCs w:val="22"/>
        </w:rPr>
      </w:pPr>
    </w:p>
    <w:p>
      <w:pPr>
        <w:ind w:firstLine="210" w:firstLineChars="100"/>
        <w:rPr>
          <w:rFonts w:ascii="宋体" w:hAnsi="宋体"/>
          <w:szCs w:val="21"/>
        </w:rPr>
      </w:pPr>
      <w:r>
        <w:rPr>
          <w:rFonts w:ascii="宋体" w:hAnsi="宋体"/>
          <w:szCs w:val="21"/>
        </w:rPr>
        <w:t xml:space="preserve">供应商（盖章）：                               </w:t>
      </w:r>
    </w:p>
    <w:p>
      <w:pPr>
        <w:ind w:firstLine="210" w:firstLineChars="100"/>
        <w:rPr>
          <w:rFonts w:ascii="宋体" w:hAnsi="宋体"/>
          <w:szCs w:val="21"/>
        </w:rPr>
      </w:pPr>
      <w:r>
        <w:rPr>
          <w:rFonts w:ascii="宋体" w:hAnsi="宋体"/>
          <w:szCs w:val="21"/>
        </w:rPr>
        <w:t xml:space="preserve">授权委托人（签字）：                        </w:t>
      </w:r>
    </w:p>
    <w:p>
      <w:pPr>
        <w:ind w:firstLine="199" w:firstLineChars="95"/>
        <w:rPr>
          <w:rFonts w:ascii="宋体" w:hAnsi="宋体"/>
        </w:rPr>
      </w:pPr>
      <w:r>
        <w:rPr>
          <w:rFonts w:ascii="宋体" w:hAnsi="宋体"/>
          <w:szCs w:val="21"/>
        </w:rPr>
        <w:t>日期：</w:t>
      </w:r>
    </w:p>
    <w:p>
      <w:pPr>
        <w:ind w:firstLine="420"/>
        <w:jc w:val="left"/>
        <w:rPr>
          <w:rFonts w:hint="eastAsia" w:ascii="宋体" w:hAnsi="宋体"/>
          <w:szCs w:val="21"/>
        </w:rPr>
      </w:pPr>
      <w:r>
        <w:rPr>
          <w:rFonts w:ascii="宋体" w:hAnsi="宋体"/>
          <w:szCs w:val="21"/>
        </w:rPr>
        <w:br w:type="page"/>
      </w:r>
    </w:p>
    <w:p>
      <w:pPr>
        <w:spacing w:line="380" w:lineRule="exact"/>
        <w:ind w:left="-358" w:leftChars="-171" w:hanging="1"/>
        <w:jc w:val="left"/>
        <w:rPr>
          <w:rFonts w:ascii="宋体" w:hAnsi="宋体"/>
          <w:b/>
          <w:bCs/>
          <w:sz w:val="28"/>
          <w:szCs w:val="28"/>
        </w:rPr>
      </w:pPr>
      <w:r>
        <w:rPr>
          <w:rFonts w:ascii="宋体" w:hAnsi="宋体"/>
          <w:b/>
          <w:kern w:val="0"/>
          <w:szCs w:val="21"/>
        </w:rPr>
        <w:t>附件十</w:t>
      </w:r>
      <w:r>
        <w:rPr>
          <w:rFonts w:hint="eastAsia" w:ascii="宋体" w:hAnsi="宋体"/>
          <w:b/>
          <w:kern w:val="0"/>
          <w:szCs w:val="21"/>
        </w:rPr>
        <w:t>六</w:t>
      </w:r>
      <w:r>
        <w:rPr>
          <w:rFonts w:ascii="宋体" w:hAnsi="宋体"/>
          <w:b/>
          <w:kern w:val="0"/>
          <w:szCs w:val="21"/>
        </w:rPr>
        <w:t>、</w:t>
      </w:r>
      <w:r>
        <w:rPr>
          <w:rFonts w:hint="eastAsia" w:ascii="宋体" w:hAnsi="宋体"/>
          <w:b/>
          <w:kern w:val="0"/>
          <w:szCs w:val="21"/>
        </w:rPr>
        <w:t>技术</w:t>
      </w:r>
      <w:r>
        <w:rPr>
          <w:rFonts w:ascii="宋体" w:hAnsi="宋体"/>
          <w:b/>
          <w:kern w:val="0"/>
          <w:szCs w:val="21"/>
        </w:rPr>
        <w:t>偏离表</w:t>
      </w:r>
    </w:p>
    <w:p>
      <w:pPr>
        <w:spacing w:line="380" w:lineRule="exact"/>
        <w:ind w:left="-358" w:leftChars="-171" w:hanging="1"/>
        <w:jc w:val="center"/>
        <w:rPr>
          <w:rFonts w:ascii="宋体" w:hAnsi="宋体"/>
          <w:b/>
          <w:bCs/>
          <w:sz w:val="28"/>
          <w:szCs w:val="28"/>
        </w:rPr>
      </w:pPr>
      <w:r>
        <w:rPr>
          <w:rFonts w:hint="eastAsia" w:ascii="宋体" w:hAnsi="宋体"/>
          <w:b/>
          <w:bCs/>
          <w:sz w:val="28"/>
          <w:szCs w:val="28"/>
        </w:rPr>
        <w:t>技术</w:t>
      </w:r>
      <w:r>
        <w:rPr>
          <w:rFonts w:ascii="宋体" w:hAnsi="宋体"/>
          <w:b/>
          <w:bCs/>
          <w:sz w:val="28"/>
          <w:szCs w:val="28"/>
        </w:rPr>
        <w:t>偏离表</w:t>
      </w:r>
    </w:p>
    <w:p>
      <w:pPr>
        <w:spacing w:line="560" w:lineRule="exact"/>
        <w:rPr>
          <w:rFonts w:ascii="宋体" w:hAnsi="宋体"/>
          <w:bCs/>
          <w:sz w:val="22"/>
          <w:szCs w:val="22"/>
        </w:rPr>
      </w:pPr>
      <w:r>
        <w:rPr>
          <w:rFonts w:ascii="宋体" w:hAnsi="宋体"/>
          <w:bCs/>
          <w:sz w:val="22"/>
          <w:szCs w:val="22"/>
        </w:rPr>
        <w:t>项目名称：                                            项目编号：</w:t>
      </w:r>
    </w:p>
    <w:tbl>
      <w:tblPr>
        <w:tblStyle w:val="2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883"/>
        <w:gridCol w:w="1908"/>
        <w:gridCol w:w="197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691" w:type="dxa"/>
            <w:vAlign w:val="center"/>
          </w:tcPr>
          <w:p>
            <w:pPr>
              <w:jc w:val="center"/>
              <w:rPr>
                <w:rFonts w:ascii="宋体" w:hAnsi="宋体"/>
                <w:bCs/>
                <w:sz w:val="22"/>
                <w:szCs w:val="22"/>
              </w:rPr>
            </w:pPr>
            <w:r>
              <w:rPr>
                <w:rFonts w:ascii="宋体" w:hAnsi="宋体"/>
                <w:bCs/>
                <w:sz w:val="22"/>
                <w:szCs w:val="22"/>
              </w:rPr>
              <w:t>内   容</w:t>
            </w:r>
          </w:p>
        </w:tc>
        <w:tc>
          <w:tcPr>
            <w:tcW w:w="1883" w:type="dxa"/>
            <w:vAlign w:val="center"/>
          </w:tcPr>
          <w:p>
            <w:pPr>
              <w:jc w:val="center"/>
              <w:rPr>
                <w:rFonts w:ascii="宋体" w:hAnsi="宋体"/>
                <w:bCs/>
                <w:sz w:val="22"/>
                <w:szCs w:val="22"/>
              </w:rPr>
            </w:pPr>
            <w:r>
              <w:rPr>
                <w:rFonts w:ascii="宋体" w:hAnsi="宋体"/>
                <w:bCs/>
                <w:sz w:val="22"/>
                <w:szCs w:val="22"/>
              </w:rPr>
              <w:t>采购要求</w:t>
            </w:r>
          </w:p>
        </w:tc>
        <w:tc>
          <w:tcPr>
            <w:tcW w:w="1908" w:type="dxa"/>
            <w:vAlign w:val="center"/>
          </w:tcPr>
          <w:p>
            <w:pPr>
              <w:jc w:val="center"/>
              <w:rPr>
                <w:rFonts w:ascii="宋体" w:hAnsi="宋体"/>
                <w:bCs/>
                <w:sz w:val="22"/>
                <w:szCs w:val="22"/>
              </w:rPr>
            </w:pPr>
            <w:r>
              <w:rPr>
                <w:rFonts w:ascii="宋体" w:hAnsi="宋体"/>
                <w:bCs/>
                <w:sz w:val="22"/>
                <w:szCs w:val="22"/>
              </w:rPr>
              <w:t>投标响应</w:t>
            </w:r>
          </w:p>
        </w:tc>
        <w:tc>
          <w:tcPr>
            <w:tcW w:w="1976" w:type="dxa"/>
            <w:vAlign w:val="center"/>
          </w:tcPr>
          <w:p>
            <w:pPr>
              <w:jc w:val="center"/>
              <w:rPr>
                <w:rFonts w:ascii="宋体" w:hAnsi="宋体"/>
                <w:bCs/>
                <w:sz w:val="22"/>
                <w:szCs w:val="22"/>
              </w:rPr>
            </w:pPr>
            <w:r>
              <w:rPr>
                <w:rFonts w:ascii="宋体" w:hAnsi="宋体"/>
                <w:bCs/>
                <w:sz w:val="22"/>
                <w:szCs w:val="22"/>
              </w:rPr>
              <w:t>偏离</w:t>
            </w:r>
          </w:p>
        </w:tc>
        <w:tc>
          <w:tcPr>
            <w:tcW w:w="1680" w:type="dxa"/>
            <w:vAlign w:val="center"/>
          </w:tcPr>
          <w:p>
            <w:pPr>
              <w:jc w:val="center"/>
              <w:rPr>
                <w:rFonts w:ascii="宋体" w:hAnsi="宋体"/>
                <w:bCs/>
                <w:sz w:val="22"/>
                <w:szCs w:val="22"/>
              </w:rPr>
            </w:pPr>
            <w:r>
              <w:rPr>
                <w:rFonts w:ascii="宋体" w:hAnsi="宋体"/>
                <w:bCs/>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1691" w:type="dxa"/>
            <w:vMerge w:val="restart"/>
            <w:vAlign w:val="center"/>
          </w:tcPr>
          <w:p>
            <w:pPr>
              <w:ind w:firstLine="220" w:firstLineChars="100"/>
              <w:rPr>
                <w:rFonts w:ascii="宋体" w:hAnsi="宋体"/>
                <w:bCs/>
                <w:sz w:val="22"/>
                <w:szCs w:val="22"/>
              </w:rPr>
            </w:pPr>
            <w:r>
              <w:rPr>
                <w:rFonts w:hint="eastAsia" w:ascii="宋体" w:hAnsi="宋体"/>
                <w:bCs/>
                <w:sz w:val="22"/>
                <w:szCs w:val="22"/>
              </w:rPr>
              <w:t>技术</w:t>
            </w:r>
            <w:r>
              <w:rPr>
                <w:rFonts w:ascii="宋体" w:hAnsi="宋体"/>
                <w:bCs/>
                <w:sz w:val="22"/>
                <w:szCs w:val="22"/>
              </w:rPr>
              <w:t>条款</w:t>
            </w:r>
          </w:p>
        </w:tc>
        <w:tc>
          <w:tcPr>
            <w:tcW w:w="1883" w:type="dxa"/>
            <w:vAlign w:val="center"/>
          </w:tcPr>
          <w:p>
            <w:pPr>
              <w:jc w:val="center"/>
              <w:rPr>
                <w:rFonts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hint="eastAsia"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hint="eastAsia"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宋体" w:hAnsi="宋体"/>
                <w:bCs/>
                <w:sz w:val="22"/>
                <w:szCs w:val="22"/>
              </w:rPr>
            </w:pPr>
          </w:p>
        </w:tc>
        <w:tc>
          <w:tcPr>
            <w:tcW w:w="1883" w:type="dxa"/>
            <w:vAlign w:val="center"/>
          </w:tcPr>
          <w:p>
            <w:pPr>
              <w:jc w:val="center"/>
              <w:rPr>
                <w:rFonts w:hint="eastAsia" w:ascii="宋体" w:hAnsi="宋体"/>
                <w:bCs/>
                <w:sz w:val="22"/>
                <w:szCs w:val="22"/>
              </w:rPr>
            </w:pPr>
          </w:p>
        </w:tc>
        <w:tc>
          <w:tcPr>
            <w:tcW w:w="1908"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bl>
    <w:p>
      <w:pPr>
        <w:pStyle w:val="10"/>
        <w:spacing w:line="400" w:lineRule="atLeast"/>
        <w:ind w:left="537" w:hanging="537" w:hangingChars="243"/>
        <w:rPr>
          <w:rFonts w:hAnsi="宋体" w:eastAsia="宋体"/>
          <w:b/>
          <w:sz w:val="22"/>
          <w:szCs w:val="22"/>
        </w:rPr>
      </w:pPr>
      <w:r>
        <w:rPr>
          <w:rFonts w:hAnsi="宋体" w:eastAsia="宋体"/>
          <w:b/>
          <w:sz w:val="22"/>
          <w:szCs w:val="22"/>
        </w:rPr>
        <w:t>注： 如有偏离，必须在偏离表中进行详细对比说明并注明正偏离（负偏离），如此表不填或填写为无偏离或不说明偏离情况，视为完全响应招标文件要求。</w:t>
      </w:r>
    </w:p>
    <w:p>
      <w:pPr>
        <w:rPr>
          <w:rFonts w:ascii="宋体" w:hAnsi="宋体"/>
          <w:sz w:val="22"/>
          <w:szCs w:val="22"/>
        </w:rPr>
      </w:pPr>
    </w:p>
    <w:p>
      <w:pPr>
        <w:ind w:firstLine="210" w:firstLineChars="100"/>
        <w:rPr>
          <w:rFonts w:ascii="宋体" w:hAnsi="宋体"/>
          <w:szCs w:val="21"/>
        </w:rPr>
      </w:pPr>
      <w:r>
        <w:rPr>
          <w:rFonts w:ascii="宋体" w:hAnsi="宋体"/>
          <w:szCs w:val="21"/>
        </w:rPr>
        <w:t xml:space="preserve">供应商（盖章）：                               </w:t>
      </w:r>
    </w:p>
    <w:p>
      <w:pPr>
        <w:ind w:firstLine="210" w:firstLineChars="100"/>
        <w:rPr>
          <w:rFonts w:ascii="宋体" w:hAnsi="宋体"/>
          <w:szCs w:val="21"/>
        </w:rPr>
      </w:pPr>
      <w:r>
        <w:rPr>
          <w:rFonts w:ascii="宋体" w:hAnsi="宋体"/>
          <w:szCs w:val="21"/>
        </w:rPr>
        <w:t xml:space="preserve">授权委托人（签字）：                        </w:t>
      </w:r>
    </w:p>
    <w:p>
      <w:pPr>
        <w:ind w:firstLine="199" w:firstLineChars="95"/>
        <w:rPr>
          <w:rFonts w:ascii="宋体" w:hAnsi="宋体"/>
        </w:rPr>
      </w:pPr>
      <w:r>
        <w:rPr>
          <w:rFonts w:ascii="宋体" w:hAnsi="宋体"/>
          <w:szCs w:val="21"/>
        </w:rPr>
        <w:t>日期：</w:t>
      </w: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hint="eastAsia" w:ascii="宋体" w:hAnsi="宋体"/>
          <w:b/>
          <w:bCs/>
          <w:spacing w:val="-4"/>
          <w:szCs w:val="21"/>
        </w:rPr>
      </w:pPr>
    </w:p>
    <w:p>
      <w:pPr>
        <w:ind w:firstLine="420"/>
        <w:jc w:val="left"/>
        <w:rPr>
          <w:rFonts w:ascii="宋体" w:hAnsi="宋体"/>
        </w:rPr>
      </w:pPr>
      <w:r>
        <w:rPr>
          <w:rFonts w:ascii="宋体" w:hAnsi="宋体"/>
          <w:b/>
          <w:bCs/>
          <w:spacing w:val="-4"/>
          <w:szCs w:val="21"/>
        </w:rPr>
        <w:t>附件十</w:t>
      </w:r>
      <w:r>
        <w:rPr>
          <w:rFonts w:hint="eastAsia" w:ascii="宋体" w:hAnsi="宋体"/>
          <w:b/>
          <w:bCs/>
          <w:spacing w:val="-4"/>
          <w:szCs w:val="21"/>
        </w:rPr>
        <w:t>七</w:t>
      </w:r>
      <w:r>
        <w:rPr>
          <w:rFonts w:ascii="宋体" w:hAnsi="宋体"/>
          <w:b/>
          <w:bCs/>
          <w:spacing w:val="-4"/>
          <w:szCs w:val="21"/>
        </w:rPr>
        <w:t>、政府采购供应商质疑函范本</w:t>
      </w:r>
    </w:p>
    <w:tbl>
      <w:tblPr>
        <w:tblStyle w:val="20"/>
        <w:tblW w:w="9299" w:type="dxa"/>
        <w:jc w:val="center"/>
        <w:tblCellSpacing w:w="0" w:type="dxa"/>
        <w:tblInd w:w="0" w:type="dxa"/>
        <w:tblLayout w:type="fixed"/>
        <w:tblCellMar>
          <w:top w:w="0" w:type="dxa"/>
          <w:left w:w="0" w:type="dxa"/>
          <w:bottom w:w="0" w:type="dxa"/>
          <w:right w:w="0" w:type="dxa"/>
        </w:tblCellMar>
      </w:tblPr>
      <w:tblGrid>
        <w:gridCol w:w="9299"/>
      </w:tblGrid>
      <w:tr>
        <w:tblPrEx>
          <w:tblLayout w:type="fixed"/>
          <w:tblCellMar>
            <w:top w:w="0" w:type="dxa"/>
            <w:left w:w="0" w:type="dxa"/>
            <w:bottom w:w="0" w:type="dxa"/>
            <w:right w:w="0" w:type="dxa"/>
          </w:tblCellMar>
        </w:tblPrEx>
        <w:trPr>
          <w:tblCellSpacing w:w="0" w:type="dxa"/>
          <w:jc w:val="center"/>
        </w:trPr>
        <w:tc>
          <w:tcPr>
            <w:tcW w:w="9299" w:type="dxa"/>
            <w:vAlign w:val="center"/>
          </w:tcPr>
          <w:tbl>
            <w:tblPr>
              <w:tblStyle w:val="20"/>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Layout w:type="fixed"/>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0"/>
                    <w:tblW w:w="7904" w:type="dxa"/>
                    <w:jc w:val="center"/>
                    <w:tblCellSpacing w:w="0" w:type="dxa"/>
                    <w:tblInd w:w="0" w:type="dxa"/>
                    <w:tblLayout w:type="fixed"/>
                    <w:tblCellMar>
                      <w:top w:w="0" w:type="dxa"/>
                      <w:left w:w="0" w:type="dxa"/>
                      <w:bottom w:w="0" w:type="dxa"/>
                      <w:right w:w="0" w:type="dxa"/>
                    </w:tblCellMar>
                  </w:tblPr>
                  <w:tblGrid>
                    <w:gridCol w:w="7904"/>
                  </w:tblGrid>
                  <w:tr>
                    <w:tblPrEx>
                      <w:tblLayout w:type="fixed"/>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宋体" w:hAnsi="宋体"/>
                            <w:sz w:val="28"/>
                            <w:szCs w:val="28"/>
                          </w:rPr>
                        </w:pPr>
                        <w:r>
                          <w:rPr>
                            <w:rFonts w:ascii="宋体" w:hAnsi="宋体"/>
                            <w:b/>
                            <w:kern w:val="0"/>
                            <w:sz w:val="28"/>
                            <w:szCs w:val="28"/>
                          </w:rPr>
                          <w:t>质疑函范本</w:t>
                        </w:r>
                      </w:p>
                      <w:p>
                        <w:pPr>
                          <w:widowControl/>
                          <w:adjustRightInd w:val="0"/>
                          <w:snapToGrid w:val="0"/>
                          <w:spacing w:beforeLines="100" w:afterAutospacing="1"/>
                          <w:ind w:firstLine="420"/>
                          <w:jc w:val="left"/>
                          <w:rPr>
                            <w:rFonts w:ascii="宋体" w:hAnsi="宋体"/>
                            <w:szCs w:val="21"/>
                          </w:rPr>
                        </w:pPr>
                        <w:r>
                          <w:rPr>
                            <w:rFonts w:ascii="宋体" w:hAnsi="宋体"/>
                            <w:bCs/>
                            <w:kern w:val="0"/>
                            <w:szCs w:val="21"/>
                          </w:rPr>
                          <w:t>一、质疑供应商基本信息</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质疑供应商：</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w:t>
                        </w:r>
                        <w:r>
                          <w:rPr>
                            <w:rFonts w:ascii="宋体" w:hAnsi="宋体"/>
                            <w:kern w:val="0"/>
                            <w:szCs w:val="21"/>
                            <w:u w:val="dotted"/>
                          </w:rPr>
                          <w:t xml:space="preserve">                                                                            </w:t>
                        </w:r>
                        <w:r>
                          <w:rPr>
                            <w:rFonts w:ascii="宋体" w:hAnsi="宋体"/>
                            <w:kern w:val="0"/>
                            <w:szCs w:val="21"/>
                          </w:rPr>
                          <w:t>邮编：</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联系人：</w:t>
                        </w:r>
                        <w:r>
                          <w:rPr>
                            <w:rFonts w:ascii="宋体" w:hAnsi="宋体"/>
                            <w:kern w:val="0"/>
                            <w:szCs w:val="21"/>
                            <w:u w:val="dotted"/>
                          </w:rPr>
                          <w:t xml:space="preserve">                                                             </w:t>
                        </w:r>
                        <w:r>
                          <w:rPr>
                            <w:rFonts w:ascii="宋体" w:hAnsi="宋体"/>
                            <w:kern w:val="0"/>
                            <w:szCs w:val="21"/>
                          </w:rPr>
                          <w:t>联系电话：</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授权代表：</w:t>
                        </w:r>
                        <w:r>
                          <w:rPr>
                            <w:rFonts w:ascii="宋体" w:hAnsi="宋体"/>
                            <w:kern w:val="0"/>
                            <w:szCs w:val="21"/>
                            <w:u w:val="dotted"/>
                          </w:rPr>
                          <w:t xml:space="preserve">                                                        </w:t>
                        </w:r>
                        <w:r>
                          <w:rPr>
                            <w:rFonts w:ascii="宋体" w:hAnsi="宋体"/>
                            <w:kern w:val="0"/>
                            <w:szCs w:val="21"/>
                          </w:rPr>
                          <w:t>联系电话：</w:t>
                        </w:r>
                        <w:r>
                          <w:rPr>
                            <w:rFonts w:ascii="宋体" w:hAnsi="宋体"/>
                            <w:kern w:val="0"/>
                            <w:szCs w:val="21"/>
                            <w:u w:val="dotted"/>
                          </w:rPr>
                          <w:t xml:space="preserve">                               </w:t>
                        </w:r>
                        <w:r>
                          <w:rPr>
                            <w:rFonts w:ascii="宋体" w:hAnsi="宋体"/>
                            <w:kern w:val="0"/>
                            <w:szCs w:val="21"/>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 xml:space="preserve">地址： </w:t>
                        </w:r>
                        <w:r>
                          <w:rPr>
                            <w:rFonts w:ascii="宋体" w:hAnsi="宋体"/>
                            <w:kern w:val="0"/>
                            <w:szCs w:val="21"/>
                            <w:u w:val="dotted"/>
                          </w:rPr>
                          <w:t xml:space="preserve">                                                                         </w:t>
                        </w:r>
                        <w:r>
                          <w:rPr>
                            <w:rFonts w:ascii="宋体" w:hAnsi="宋体"/>
                            <w:kern w:val="0"/>
                            <w:szCs w:val="21"/>
                          </w:rPr>
                          <w:t>邮编：</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二、质疑项目基本情况</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质疑项目的名称：</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质疑项目的编号：</w:t>
                        </w:r>
                        <w:r>
                          <w:rPr>
                            <w:rFonts w:ascii="宋体" w:hAnsi="宋体"/>
                            <w:kern w:val="0"/>
                            <w:szCs w:val="21"/>
                            <w:u w:val="dotted"/>
                          </w:rPr>
                          <w:t xml:space="preserve">                                                           </w:t>
                        </w:r>
                        <w:r>
                          <w:rPr>
                            <w:rFonts w:ascii="宋体" w:hAnsi="宋体"/>
                            <w:kern w:val="0"/>
                            <w:szCs w:val="21"/>
                          </w:rPr>
                          <w:t>包号：</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采购人名称：</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采购文件获取日期：</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三、质疑事项具体内容</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质疑事项1：</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事实依据：</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法律依据：</w:t>
                        </w:r>
                        <w:r>
                          <w:rPr>
                            <w:rFonts w:ascii="宋体" w:hAnsi="宋体"/>
                            <w:kern w:val="0"/>
                            <w:szCs w:val="21"/>
                            <w:u w:val="dotted"/>
                          </w:rPr>
                          <w:t xml:space="preserve">                                                                                                               </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质疑事项2</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四、与质疑事项相关的质疑请求</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请求：</w:t>
                        </w:r>
                        <w:r>
                          <w:rPr>
                            <w:rFonts w:ascii="宋体" w:hAnsi="宋体"/>
                            <w:kern w:val="0"/>
                            <w:szCs w:val="21"/>
                            <w:u w:val="dotted"/>
                          </w:rPr>
                          <w:t xml:space="preserve">                                                                                                                        </w:t>
                        </w:r>
                      </w:p>
                      <w:p>
                        <w:pPr>
                          <w:widowControl/>
                          <w:spacing w:beforeAutospacing="1" w:afterAutospacing="1"/>
                          <w:ind w:firstLine="420"/>
                          <w:jc w:val="left"/>
                          <w:rPr>
                            <w:rFonts w:ascii="宋体" w:hAnsi="宋体"/>
                            <w:szCs w:val="21"/>
                          </w:rPr>
                        </w:pPr>
                        <w:r>
                          <w:rPr>
                            <w:rFonts w:ascii="宋体" w:hAnsi="宋体"/>
                            <w:kern w:val="0"/>
                            <w:szCs w:val="21"/>
                          </w:rPr>
                          <w:t xml:space="preserve">签字(签章)：                   公章：                      </w:t>
                        </w:r>
                      </w:p>
                      <w:p>
                        <w:pPr>
                          <w:widowControl/>
                          <w:spacing w:beforeAutospacing="1" w:afterAutospacing="1"/>
                          <w:ind w:firstLine="420"/>
                          <w:jc w:val="left"/>
                          <w:rPr>
                            <w:rFonts w:ascii="宋体" w:hAnsi="宋体"/>
                            <w:szCs w:val="21"/>
                          </w:rPr>
                        </w:pPr>
                        <w:r>
                          <w:rPr>
                            <w:rFonts w:ascii="宋体" w:hAnsi="宋体"/>
                            <w:kern w:val="0"/>
                            <w:szCs w:val="21"/>
                          </w:rPr>
                          <w:t xml:space="preserve">日期：   </w:t>
                        </w:r>
                      </w:p>
                      <w:p>
                        <w:pPr>
                          <w:widowControl/>
                          <w:spacing w:beforeAutospacing="1" w:afterAutospacing="1"/>
                          <w:ind w:firstLine="422"/>
                          <w:jc w:val="left"/>
                          <w:rPr>
                            <w:rFonts w:ascii="宋体" w:hAnsi="宋体"/>
                            <w:szCs w:val="21"/>
                          </w:rPr>
                        </w:pPr>
                        <w:r>
                          <w:rPr>
                            <w:rFonts w:ascii="宋体" w:hAnsi="宋体"/>
                            <w:b/>
                            <w:kern w:val="0"/>
                            <w:szCs w:val="21"/>
                          </w:rPr>
                          <w:t>质疑函制作说明：</w:t>
                        </w:r>
                      </w:p>
                      <w:p>
                        <w:pPr>
                          <w:widowControl/>
                          <w:spacing w:beforeAutospacing="1" w:afterAutospacing="1"/>
                          <w:ind w:firstLine="420"/>
                          <w:jc w:val="left"/>
                          <w:rPr>
                            <w:rFonts w:ascii="宋体" w:hAnsi="宋体"/>
                            <w:szCs w:val="21"/>
                          </w:rPr>
                        </w:pPr>
                        <w:r>
                          <w:rPr>
                            <w:rFonts w:ascii="宋体" w:hAnsi="宋体"/>
                            <w:kern w:val="0"/>
                            <w:szCs w:val="21"/>
                          </w:rPr>
                          <w:t>1.供应商提出质疑时，应提交质疑函和必要的证明材料。</w:t>
                        </w:r>
                      </w:p>
                      <w:p>
                        <w:pPr>
                          <w:widowControl/>
                          <w:spacing w:beforeAutospacing="1" w:afterAutospacing="1"/>
                          <w:ind w:firstLine="420"/>
                          <w:jc w:val="left"/>
                          <w:rPr>
                            <w:rFonts w:ascii="宋体" w:hAnsi="宋体"/>
                            <w:szCs w:val="21"/>
                          </w:rPr>
                        </w:pPr>
                        <w:r>
                          <w:rPr>
                            <w:rFonts w:ascii="宋体" w:hAnsi="宋体"/>
                            <w:kern w:val="0"/>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beforeAutospacing="1" w:afterAutospacing="1"/>
                          <w:ind w:firstLine="420"/>
                          <w:jc w:val="left"/>
                          <w:rPr>
                            <w:rFonts w:ascii="宋体" w:hAnsi="宋体"/>
                            <w:szCs w:val="21"/>
                          </w:rPr>
                        </w:pPr>
                        <w:r>
                          <w:rPr>
                            <w:rFonts w:ascii="宋体" w:hAnsi="宋体"/>
                            <w:kern w:val="0"/>
                            <w:szCs w:val="21"/>
                          </w:rPr>
                          <w:t>3.质疑供应商若对项目的某一分包进行质疑，质疑函中应列明具体分包号。</w:t>
                        </w:r>
                      </w:p>
                      <w:p>
                        <w:pPr>
                          <w:widowControl/>
                          <w:spacing w:beforeAutospacing="1" w:afterAutospacing="1"/>
                          <w:ind w:firstLine="420"/>
                          <w:jc w:val="left"/>
                          <w:rPr>
                            <w:rFonts w:ascii="宋体" w:hAnsi="宋体"/>
                            <w:szCs w:val="21"/>
                          </w:rPr>
                        </w:pPr>
                        <w:r>
                          <w:rPr>
                            <w:rFonts w:ascii="宋体" w:hAnsi="宋体"/>
                            <w:kern w:val="0"/>
                            <w:szCs w:val="21"/>
                          </w:rPr>
                          <w:t>4.质疑函的质疑事项应具体、明确，并有必要的事实依据和法律依据。</w:t>
                        </w:r>
                      </w:p>
                      <w:p>
                        <w:pPr>
                          <w:widowControl/>
                          <w:spacing w:beforeAutospacing="1" w:afterAutospacing="1"/>
                          <w:ind w:firstLine="420"/>
                          <w:jc w:val="left"/>
                          <w:rPr>
                            <w:rFonts w:ascii="宋体" w:hAnsi="宋体"/>
                            <w:szCs w:val="21"/>
                          </w:rPr>
                        </w:pPr>
                        <w:r>
                          <w:rPr>
                            <w:rFonts w:ascii="宋体" w:hAnsi="宋体"/>
                            <w:kern w:val="0"/>
                            <w:szCs w:val="21"/>
                          </w:rPr>
                          <w:t>5.质疑函的质疑请求应与质疑事项相关。</w:t>
                        </w:r>
                      </w:p>
                      <w:p>
                        <w:pPr>
                          <w:widowControl/>
                          <w:spacing w:before="100" w:beforeAutospacing="1" w:after="100" w:afterAutospacing="1"/>
                          <w:ind w:firstLine="420"/>
                          <w:jc w:val="left"/>
                          <w:rPr>
                            <w:rFonts w:ascii="宋体" w:hAnsi="宋体"/>
                          </w:rPr>
                        </w:pPr>
                        <w:r>
                          <w:rPr>
                            <w:rFonts w:ascii="宋体" w:hAnsi="宋体"/>
                            <w:kern w:val="0"/>
                            <w:szCs w:val="21"/>
                          </w:rPr>
                          <w:t>6.质疑供应商为自然人的，质疑函应由本人签字；质疑供应商为法人或者其他组织的，质疑函应由法定代表人、主要负责人，或者其授权代表签字或者盖章，并加盖公章。</w:t>
                        </w:r>
                      </w:p>
                    </w:tc>
                  </w:tr>
                </w:tbl>
                <w:p>
                  <w:pPr>
                    <w:ind w:firstLine="360"/>
                    <w:jc w:val="center"/>
                    <w:rPr>
                      <w:rFonts w:ascii="宋体" w:hAnsi="宋体"/>
                      <w:sz w:val="18"/>
                      <w:szCs w:val="18"/>
                    </w:rPr>
                  </w:pPr>
                </w:p>
              </w:tc>
            </w:tr>
          </w:tbl>
          <w:p>
            <w:pPr>
              <w:spacing w:line="432" w:lineRule="auto"/>
              <w:ind w:firstLine="360"/>
              <w:jc w:val="center"/>
              <w:rPr>
                <w:rFonts w:ascii="宋体" w:hAnsi="宋体"/>
                <w:sz w:val="18"/>
                <w:szCs w:val="18"/>
              </w:rPr>
            </w:pPr>
          </w:p>
        </w:tc>
      </w:tr>
    </w:tbl>
    <w:p>
      <w:pPr>
        <w:pStyle w:val="2"/>
        <w:spacing w:line="360" w:lineRule="auto"/>
        <w:rPr>
          <w:rFonts w:ascii="宋体" w:hAnsi="宋体"/>
          <w:sz w:val="21"/>
          <w:szCs w:val="21"/>
        </w:rPr>
      </w:pPr>
    </w:p>
    <w:p>
      <w:pPr>
        <w:spacing w:before="120" w:line="360" w:lineRule="auto"/>
        <w:jc w:val="center"/>
        <w:rPr>
          <w:rFonts w:ascii="宋体" w:hAnsi="宋体"/>
          <w:b/>
          <w:bCs/>
          <w:sz w:val="32"/>
          <w:szCs w:val="32"/>
        </w:rPr>
      </w:pPr>
    </w:p>
    <w:p>
      <w:pPr>
        <w:pStyle w:val="2"/>
        <w:rPr>
          <w:rFonts w:ascii="宋体" w:hAnsi="宋体"/>
        </w:rPr>
      </w:pPr>
    </w:p>
    <w:p>
      <w:pPr>
        <w:rPr>
          <w:rFonts w:ascii="宋体" w:hAnsi="宋体"/>
        </w:rPr>
      </w:pPr>
    </w:p>
    <w:p>
      <w:pPr>
        <w:pStyle w:val="2"/>
        <w:rPr>
          <w:rFonts w:hAnsi="宋体"/>
          <w:sz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entury Gothic">
    <w:altName w:val="Segoe Print"/>
    <w:panose1 w:val="00000000000000000000"/>
    <w:charset w:val="00"/>
    <w:family w:val="swiss"/>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6DC63"/>
    <w:multiLevelType w:val="singleLevel"/>
    <w:tmpl w:val="8C96DC63"/>
    <w:lvl w:ilvl="0" w:tentative="0">
      <w:start w:val="1"/>
      <w:numFmt w:val="chineseCounting"/>
      <w:suff w:val="nothing"/>
      <w:lvlText w:val="（%1）"/>
      <w:lvlJc w:val="left"/>
      <w:rPr>
        <w:rFonts w:hint="eastAsia"/>
      </w:rPr>
    </w:lvl>
  </w:abstractNum>
  <w:abstractNum w:abstractNumId="1">
    <w:nsid w:val="CAE18E90"/>
    <w:multiLevelType w:val="singleLevel"/>
    <w:tmpl w:val="CAE18E90"/>
    <w:lvl w:ilvl="0" w:tentative="0">
      <w:start w:val="7"/>
      <w:numFmt w:val="chineseCounting"/>
      <w:suff w:val="nothing"/>
      <w:lvlText w:val="%1、"/>
      <w:lvlJc w:val="left"/>
      <w:rPr>
        <w:rFonts w:hint="eastAsia"/>
      </w:rPr>
    </w:lvl>
  </w:abstractNum>
  <w:abstractNum w:abstractNumId="2">
    <w:nsid w:val="D359DC1F"/>
    <w:multiLevelType w:val="singleLevel"/>
    <w:tmpl w:val="D359DC1F"/>
    <w:lvl w:ilvl="0" w:tentative="0">
      <w:start w:val="1"/>
      <w:numFmt w:val="decimal"/>
      <w:suff w:val="nothing"/>
      <w:lvlText w:val="%1）"/>
      <w:lvlJc w:val="left"/>
    </w:lvl>
  </w:abstractNum>
  <w:abstractNum w:abstractNumId="3">
    <w:nsid w:val="F272479D"/>
    <w:multiLevelType w:val="singleLevel"/>
    <w:tmpl w:val="F272479D"/>
    <w:lvl w:ilvl="0" w:tentative="0">
      <w:start w:val="5"/>
      <w:numFmt w:val="chineseCounting"/>
      <w:suff w:val="nothing"/>
      <w:lvlText w:val="（%1）"/>
      <w:lvlJc w:val="left"/>
      <w:rPr>
        <w:rFonts w:hint="eastAsia"/>
      </w:rPr>
    </w:lvl>
  </w:abstractNum>
  <w:abstractNum w:abstractNumId="4">
    <w:nsid w:val="0000000A"/>
    <w:multiLevelType w:val="multilevel"/>
    <w:tmpl w:val="0000000A"/>
    <w:lvl w:ilvl="0" w:tentative="0">
      <w:start w:val="1"/>
      <w:numFmt w:val="japaneseCounting"/>
      <w:lvlText w:val="（%1）"/>
      <w:lvlJc w:val="left"/>
      <w:pPr>
        <w:tabs>
          <w:tab w:val="left" w:pos="1207"/>
        </w:tabs>
        <w:ind w:left="1207" w:hanging="735"/>
      </w:p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5">
    <w:nsid w:val="089D1995"/>
    <w:multiLevelType w:val="multilevel"/>
    <w:tmpl w:val="089D1995"/>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547E114"/>
    <w:multiLevelType w:val="singleLevel"/>
    <w:tmpl w:val="1547E114"/>
    <w:lvl w:ilvl="0" w:tentative="0">
      <w:start w:val="3"/>
      <w:numFmt w:val="decimal"/>
      <w:suff w:val="nothing"/>
      <w:lvlText w:val="%1、"/>
      <w:lvlJc w:val="left"/>
    </w:lvl>
  </w:abstractNum>
  <w:abstractNum w:abstractNumId="7">
    <w:nsid w:val="3369CF64"/>
    <w:multiLevelType w:val="singleLevel"/>
    <w:tmpl w:val="3369CF64"/>
    <w:lvl w:ilvl="0" w:tentative="0">
      <w:start w:val="5"/>
      <w:numFmt w:val="chineseCounting"/>
      <w:suff w:val="nothing"/>
      <w:lvlText w:val="（%1）"/>
      <w:lvlJc w:val="left"/>
      <w:rPr>
        <w:rFonts w:hint="eastAsia"/>
      </w:rPr>
    </w:lvl>
  </w:abstractNum>
  <w:abstractNum w:abstractNumId="8">
    <w:nsid w:val="33CE6025"/>
    <w:multiLevelType w:val="singleLevel"/>
    <w:tmpl w:val="33CE6025"/>
    <w:lvl w:ilvl="0" w:tentative="0">
      <w:start w:val="1"/>
      <w:numFmt w:val="decimal"/>
      <w:pStyle w:val="7"/>
      <w:lvlText w:val="%1."/>
      <w:lvlJc w:val="left"/>
      <w:pPr>
        <w:tabs>
          <w:tab w:val="left" w:pos="360"/>
        </w:tabs>
        <w:ind w:left="360" w:hanging="360"/>
      </w:pPr>
    </w:lvl>
  </w:abstractNum>
  <w:abstractNum w:abstractNumId="9">
    <w:nsid w:val="50B13D4C"/>
    <w:multiLevelType w:val="singleLevel"/>
    <w:tmpl w:val="50B13D4C"/>
    <w:lvl w:ilvl="0" w:tentative="0">
      <w:start w:val="4"/>
      <w:numFmt w:val="upperLetter"/>
      <w:lvlText w:val="%1."/>
      <w:lvlJc w:val="left"/>
      <w:pPr>
        <w:tabs>
          <w:tab w:val="left" w:pos="312"/>
        </w:tabs>
      </w:pPr>
    </w:lvl>
  </w:abstractNum>
  <w:abstractNum w:abstractNumId="10">
    <w:nsid w:val="55BD9724"/>
    <w:multiLevelType w:val="singleLevel"/>
    <w:tmpl w:val="55BD9724"/>
    <w:lvl w:ilvl="0" w:tentative="0">
      <w:start w:val="6"/>
      <w:numFmt w:val="chineseCounting"/>
      <w:suff w:val="space"/>
      <w:lvlText w:val="第%1章"/>
      <w:lvlJc w:val="left"/>
      <w:rPr>
        <w:rFonts w:cs="Times New Roman"/>
      </w:rPr>
    </w:lvl>
  </w:abstractNum>
  <w:abstractNum w:abstractNumId="11">
    <w:nsid w:val="55CC65C6"/>
    <w:multiLevelType w:val="singleLevel"/>
    <w:tmpl w:val="55CC65C6"/>
    <w:lvl w:ilvl="0" w:tentative="0">
      <w:start w:val="3"/>
      <w:numFmt w:val="decimal"/>
      <w:suff w:val="nothing"/>
      <w:lvlText w:val="%1、"/>
      <w:lvlJc w:val="left"/>
      <w:rPr>
        <w:rFonts w:cs="Times New Roman"/>
      </w:rPr>
    </w:lvl>
  </w:abstractNum>
  <w:abstractNum w:abstractNumId="12">
    <w:nsid w:val="7F445C4C"/>
    <w:multiLevelType w:val="singleLevel"/>
    <w:tmpl w:val="7F445C4C"/>
    <w:lvl w:ilvl="0" w:tentative="0">
      <w:start w:val="3"/>
      <w:numFmt w:val="decimal"/>
      <w:suff w:val="nothing"/>
      <w:lvlText w:val="%1、"/>
      <w:lvlJc w:val="left"/>
    </w:lvl>
  </w:abstractNum>
  <w:num w:numId="1">
    <w:abstractNumId w:val="8"/>
  </w:num>
  <w:num w:numId="2">
    <w:abstractNumId w:val="5"/>
  </w:num>
  <w:num w:numId="3">
    <w:abstractNumId w:val="6"/>
  </w:num>
  <w:num w:numId="4">
    <w:abstractNumId w:val="7"/>
  </w:num>
  <w:num w:numId="5">
    <w:abstractNumId w:val="11"/>
  </w:num>
  <w:num w:numId="6">
    <w:abstractNumId w:val="3"/>
  </w:num>
  <w:num w:numId="7">
    <w:abstractNumId w:val="0"/>
  </w:num>
  <w:num w:numId="8">
    <w:abstractNumId w:val="2"/>
  </w:num>
  <w:num w:numId="9">
    <w:abstractNumId w:val="9"/>
  </w:num>
  <w:num w:numId="10">
    <w:abstractNumId w:val="4"/>
    <w:lvlOverride w:ilvl="0">
      <w:startOverride w:val="1"/>
    </w:lvlOverride>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B25BFD"/>
    <w:rsid w:val="00077A7B"/>
    <w:rsid w:val="000E4F95"/>
    <w:rsid w:val="00100BAA"/>
    <w:rsid w:val="00134A0E"/>
    <w:rsid w:val="001A6A38"/>
    <w:rsid w:val="001B28A7"/>
    <w:rsid w:val="002623F9"/>
    <w:rsid w:val="00335C50"/>
    <w:rsid w:val="003D2BA0"/>
    <w:rsid w:val="003E4B8A"/>
    <w:rsid w:val="00400CDB"/>
    <w:rsid w:val="00416108"/>
    <w:rsid w:val="00424FAD"/>
    <w:rsid w:val="00456A17"/>
    <w:rsid w:val="00465A6A"/>
    <w:rsid w:val="00471641"/>
    <w:rsid w:val="004D0E09"/>
    <w:rsid w:val="00514861"/>
    <w:rsid w:val="00530D20"/>
    <w:rsid w:val="00530D37"/>
    <w:rsid w:val="005C3EC0"/>
    <w:rsid w:val="005D0A21"/>
    <w:rsid w:val="00637120"/>
    <w:rsid w:val="006447F8"/>
    <w:rsid w:val="00666EF7"/>
    <w:rsid w:val="00670B0F"/>
    <w:rsid w:val="00683A3D"/>
    <w:rsid w:val="006969F8"/>
    <w:rsid w:val="0075400C"/>
    <w:rsid w:val="007C3569"/>
    <w:rsid w:val="008350D0"/>
    <w:rsid w:val="00871D0A"/>
    <w:rsid w:val="00892D39"/>
    <w:rsid w:val="008A1C24"/>
    <w:rsid w:val="00903B59"/>
    <w:rsid w:val="00993695"/>
    <w:rsid w:val="0099566F"/>
    <w:rsid w:val="009D2B1E"/>
    <w:rsid w:val="00A22A54"/>
    <w:rsid w:val="00A24C73"/>
    <w:rsid w:val="00A86CC1"/>
    <w:rsid w:val="00AA0722"/>
    <w:rsid w:val="00AE2798"/>
    <w:rsid w:val="00B03C78"/>
    <w:rsid w:val="00B301EB"/>
    <w:rsid w:val="00B46B31"/>
    <w:rsid w:val="00BD434F"/>
    <w:rsid w:val="00BF0CEE"/>
    <w:rsid w:val="00C145F2"/>
    <w:rsid w:val="00CE60C2"/>
    <w:rsid w:val="00D1200A"/>
    <w:rsid w:val="00D34F07"/>
    <w:rsid w:val="00D75186"/>
    <w:rsid w:val="00EB3134"/>
    <w:rsid w:val="00ED20A3"/>
    <w:rsid w:val="00EF51D5"/>
    <w:rsid w:val="00F0762D"/>
    <w:rsid w:val="00F94439"/>
    <w:rsid w:val="00FA6231"/>
    <w:rsid w:val="00FC7914"/>
    <w:rsid w:val="05053F7B"/>
    <w:rsid w:val="06A70BEA"/>
    <w:rsid w:val="0B1941DD"/>
    <w:rsid w:val="0D844226"/>
    <w:rsid w:val="0E363D69"/>
    <w:rsid w:val="0E525213"/>
    <w:rsid w:val="0E8569EC"/>
    <w:rsid w:val="10794DB8"/>
    <w:rsid w:val="141D5056"/>
    <w:rsid w:val="167B1CAF"/>
    <w:rsid w:val="17F91EC4"/>
    <w:rsid w:val="19B25BFD"/>
    <w:rsid w:val="19E31EF3"/>
    <w:rsid w:val="1BB2002F"/>
    <w:rsid w:val="1BE13F9B"/>
    <w:rsid w:val="1E9535D4"/>
    <w:rsid w:val="1FD368A4"/>
    <w:rsid w:val="22D6041F"/>
    <w:rsid w:val="29481E13"/>
    <w:rsid w:val="2BCD1821"/>
    <w:rsid w:val="2BEC5CE8"/>
    <w:rsid w:val="2FFC4CF4"/>
    <w:rsid w:val="37780085"/>
    <w:rsid w:val="38E54458"/>
    <w:rsid w:val="39ED3ACB"/>
    <w:rsid w:val="3AB60878"/>
    <w:rsid w:val="3B4240F6"/>
    <w:rsid w:val="3CAE092F"/>
    <w:rsid w:val="3D663BED"/>
    <w:rsid w:val="42A557DB"/>
    <w:rsid w:val="43DF0593"/>
    <w:rsid w:val="440104FD"/>
    <w:rsid w:val="467D4C30"/>
    <w:rsid w:val="486951F8"/>
    <w:rsid w:val="4B9208EC"/>
    <w:rsid w:val="4D3E01A5"/>
    <w:rsid w:val="4E5A443D"/>
    <w:rsid w:val="56053AD4"/>
    <w:rsid w:val="58EB7ACA"/>
    <w:rsid w:val="5BDA7D54"/>
    <w:rsid w:val="60DA7372"/>
    <w:rsid w:val="648B4B5D"/>
    <w:rsid w:val="6719428B"/>
    <w:rsid w:val="69B2741F"/>
    <w:rsid w:val="6BAB3592"/>
    <w:rsid w:val="714F2E75"/>
    <w:rsid w:val="76EE5CBF"/>
    <w:rsid w:val="77EB5300"/>
    <w:rsid w:val="7B0F642E"/>
    <w:rsid w:val="7C964D70"/>
    <w:rsid w:val="7E04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outlineLvl w:val="1"/>
    </w:pPr>
    <w:rPr>
      <w:rFonts w:ascii="Cambria" w:hAnsi="Cambria"/>
      <w:b/>
      <w:bCs/>
      <w:szCs w:val="32"/>
    </w:rPr>
  </w:style>
  <w:style w:type="paragraph" w:styleId="4">
    <w:name w:val="heading 3"/>
    <w:basedOn w:val="1"/>
    <w:next w:val="1"/>
    <w:qFormat/>
    <w:uiPriority w:val="99"/>
    <w:pPr>
      <w:keepNext/>
      <w:keepLines/>
      <w:outlineLvl w:val="2"/>
    </w:pPr>
    <w:rPr>
      <w:b/>
      <w:bCs/>
      <w:kern w:val="0"/>
      <w:sz w:val="20"/>
      <w:szCs w:val="32"/>
    </w:rPr>
  </w:style>
  <w:style w:type="character" w:default="1" w:styleId="17">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spacing w:after="120"/>
    </w:pPr>
    <w:rPr>
      <w:kern w:val="0"/>
      <w:sz w:val="24"/>
    </w:rPr>
  </w:style>
  <w:style w:type="paragraph" w:styleId="5">
    <w:name w:val="annotation subject"/>
    <w:basedOn w:val="6"/>
    <w:next w:val="6"/>
    <w:link w:val="32"/>
    <w:qFormat/>
    <w:uiPriority w:val="0"/>
    <w:rPr>
      <w:b/>
      <w:bCs/>
    </w:rPr>
  </w:style>
  <w:style w:type="paragraph" w:styleId="6">
    <w:name w:val="annotation text"/>
    <w:basedOn w:val="1"/>
    <w:link w:val="31"/>
    <w:qFormat/>
    <w:uiPriority w:val="0"/>
    <w:pPr>
      <w:jc w:val="left"/>
    </w:pPr>
  </w:style>
  <w:style w:type="paragraph" w:styleId="7">
    <w:name w:val="List Number"/>
    <w:basedOn w:val="1"/>
    <w:qFormat/>
    <w:uiPriority w:val="0"/>
    <w:pPr>
      <w:numPr>
        <w:ilvl w:val="0"/>
        <w:numId w:val="1"/>
      </w:numPr>
    </w:pPr>
  </w:style>
  <w:style w:type="paragraph" w:styleId="8">
    <w:name w:val="Body Text Indent"/>
    <w:basedOn w:val="1"/>
    <w:unhideWhenUsed/>
    <w:qFormat/>
    <w:uiPriority w:val="0"/>
    <w:pPr>
      <w:spacing w:line="200" w:lineRule="exact"/>
      <w:ind w:firstLine="301"/>
    </w:pPr>
    <w:rPr>
      <w:rFonts w:ascii="宋体" w:hAnsi="Courier New"/>
      <w:spacing w:val="-4"/>
      <w:kern w:val="0"/>
      <w:sz w:val="18"/>
    </w:rPr>
  </w:style>
  <w:style w:type="paragraph" w:styleId="9">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10">
    <w:name w:val="Plain Text"/>
    <w:basedOn w:val="1"/>
    <w:qFormat/>
    <w:uiPriority w:val="99"/>
    <w:rPr>
      <w:rFonts w:ascii="宋体" w:hAnsi="Courier New" w:eastAsia="仿宋_GB2312"/>
      <w:sz w:val="30"/>
    </w:rPr>
  </w:style>
  <w:style w:type="paragraph" w:styleId="11">
    <w:name w:val="Body Text Indent 2"/>
    <w:basedOn w:val="1"/>
    <w:unhideWhenUsed/>
    <w:qFormat/>
    <w:uiPriority w:val="99"/>
    <w:pPr>
      <w:snapToGrid w:val="0"/>
      <w:ind w:firstLine="542" w:firstLineChars="225"/>
    </w:pPr>
    <w:rPr>
      <w:kern w:val="0"/>
      <w:sz w:val="24"/>
    </w:rPr>
  </w:style>
  <w:style w:type="paragraph" w:styleId="12">
    <w:name w:val="Balloon Text"/>
    <w:basedOn w:val="1"/>
    <w:link w:val="34"/>
    <w:qFormat/>
    <w:uiPriority w:val="0"/>
    <w:rPr>
      <w:sz w:val="18"/>
      <w:szCs w:val="18"/>
    </w:rPr>
  </w:style>
  <w:style w:type="paragraph" w:styleId="13">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6">
    <w:name w:val="Normal (Web)"/>
    <w:basedOn w:val="1"/>
    <w:qFormat/>
    <w:uiPriority w:val="0"/>
    <w:pPr>
      <w:spacing w:before="100" w:beforeAutospacing="1" w:after="100" w:afterAutospacing="1"/>
      <w:jc w:val="left"/>
    </w:pPr>
    <w:rPr>
      <w:kern w:val="0"/>
      <w:sz w:val="24"/>
    </w:rPr>
  </w:style>
  <w:style w:type="character" w:styleId="18">
    <w:name w:val="Strong"/>
    <w:basedOn w:val="17"/>
    <w:qFormat/>
    <w:uiPriority w:val="0"/>
  </w:style>
  <w:style w:type="character" w:styleId="19">
    <w:name w:val="annotation reference"/>
    <w:basedOn w:val="17"/>
    <w:qFormat/>
    <w:uiPriority w:val="0"/>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纯文本1"/>
    <w:basedOn w:val="1"/>
    <w:qFormat/>
    <w:uiPriority w:val="0"/>
    <w:pPr>
      <w:spacing w:beforeLines="50" w:afterLines="50" w:line="400" w:lineRule="exact"/>
    </w:pPr>
    <w:rPr>
      <w:rFonts w:ascii="宋体" w:hAnsi="Courier New" w:eastAsia="Times New Roman"/>
      <w:szCs w:val="21"/>
    </w:rPr>
  </w:style>
  <w:style w:type="paragraph" w:customStyle="1" w:styleId="23">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普通(网站)1"/>
    <w:basedOn w:val="1"/>
    <w:qFormat/>
    <w:uiPriority w:val="0"/>
    <w:pPr>
      <w:widowControl/>
      <w:spacing w:beforeAutospacing="1" w:afterAutospacing="1"/>
      <w:jc w:val="left"/>
    </w:pPr>
    <w:rPr>
      <w:rFonts w:ascii="宋体" w:hAnsi="宋体"/>
      <w:kern w:val="0"/>
      <w:sz w:val="24"/>
    </w:rPr>
  </w:style>
  <w:style w:type="paragraph" w:customStyle="1" w:styleId="26">
    <w:name w:val="正文文本缩进1"/>
    <w:basedOn w:val="1"/>
    <w:qFormat/>
    <w:uiPriority w:val="0"/>
    <w:pPr>
      <w:spacing w:line="200" w:lineRule="exact"/>
      <w:ind w:firstLine="301"/>
    </w:pPr>
    <w:rPr>
      <w:szCs w:val="20"/>
    </w:rPr>
  </w:style>
  <w:style w:type="paragraph" w:customStyle="1" w:styleId="27">
    <w:name w:val="列表 21"/>
    <w:basedOn w:val="1"/>
    <w:qFormat/>
    <w:uiPriority w:val="0"/>
    <w:pPr>
      <w:ind w:left="200" w:leftChars="200" w:hanging="200" w:hangingChars="200"/>
    </w:pPr>
    <w:rPr>
      <w:sz w:val="28"/>
      <w:szCs w:val="20"/>
    </w:rPr>
  </w:style>
  <w:style w:type="paragraph" w:customStyle="1" w:styleId="28">
    <w:name w:val="默认段落字体 Para Char Char Char Char Char Char Char Char Char1 Char Char Char Char"/>
    <w:basedOn w:val="1"/>
    <w:qFormat/>
    <w:uiPriority w:val="0"/>
    <w:rPr>
      <w:rFonts w:ascii="Tahoma" w:hAnsi="Tahoma"/>
      <w:sz w:val="24"/>
      <w:szCs w:val="20"/>
    </w:rPr>
  </w:style>
  <w:style w:type="paragraph" w:customStyle="1" w:styleId="29">
    <w:name w:val="纯文本2"/>
    <w:basedOn w:val="1"/>
    <w:qFormat/>
    <w:uiPriority w:val="0"/>
    <w:pPr>
      <w:spacing w:beforeLines="50" w:afterLines="50" w:line="400" w:lineRule="exact"/>
    </w:pPr>
    <w:rPr>
      <w:rFonts w:ascii="宋体" w:hAnsi="Courier New"/>
      <w:szCs w:val="21"/>
    </w:rPr>
  </w:style>
  <w:style w:type="paragraph" w:customStyle="1" w:styleId="30">
    <w:name w:val="彩色列表 - 强调文字颜色 11"/>
    <w:basedOn w:val="1"/>
    <w:qFormat/>
    <w:uiPriority w:val="0"/>
    <w:pPr>
      <w:ind w:firstLine="420" w:firstLineChars="200"/>
    </w:pPr>
  </w:style>
  <w:style w:type="character" w:customStyle="1" w:styleId="31">
    <w:name w:val="批注文字 Char"/>
    <w:basedOn w:val="17"/>
    <w:link w:val="6"/>
    <w:qFormat/>
    <w:uiPriority w:val="0"/>
    <w:rPr>
      <w:rFonts w:ascii="Calibri" w:hAnsi="Calibri"/>
      <w:kern w:val="2"/>
      <w:sz w:val="21"/>
      <w:szCs w:val="24"/>
    </w:rPr>
  </w:style>
  <w:style w:type="character" w:customStyle="1" w:styleId="32">
    <w:name w:val="批注主题 Char"/>
    <w:basedOn w:val="31"/>
    <w:link w:val="5"/>
    <w:qFormat/>
    <w:uiPriority w:val="0"/>
    <w:rPr>
      <w:b/>
      <w:bCs/>
    </w:rPr>
  </w:style>
  <w:style w:type="paragraph" w:customStyle="1" w:styleId="33">
    <w:name w:val="修订1"/>
    <w:hidden/>
    <w:unhideWhenUsed/>
    <w:uiPriority w:val="99"/>
    <w:rPr>
      <w:rFonts w:ascii="Calibri" w:hAnsi="Calibri" w:eastAsia="宋体" w:cs="Times New Roman"/>
      <w:kern w:val="2"/>
      <w:sz w:val="21"/>
      <w:szCs w:val="24"/>
      <w:lang w:val="en-US" w:eastAsia="zh-CN" w:bidi="ar-SA"/>
    </w:rPr>
  </w:style>
  <w:style w:type="character" w:customStyle="1" w:styleId="34">
    <w:name w:val="批注框文本 Char"/>
    <w:basedOn w:val="17"/>
    <w:link w:val="12"/>
    <w:qFormat/>
    <w:uiPriority w:val="0"/>
    <w:rPr>
      <w:rFonts w:ascii="Calibri" w:hAnsi="Calibri"/>
      <w:kern w:val="2"/>
      <w:sz w:val="18"/>
      <w:szCs w:val="18"/>
    </w:rPr>
  </w:style>
  <w:style w:type="paragraph" w:styleId="3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332A0-C90A-408D-B1AB-369CFCE2856D}">
  <ds:schemaRefs/>
</ds:datastoreItem>
</file>

<file path=docProps/app.xml><?xml version="1.0" encoding="utf-8"?>
<Properties xmlns="http://schemas.openxmlformats.org/officeDocument/2006/extended-properties" xmlns:vt="http://schemas.openxmlformats.org/officeDocument/2006/docPropsVTypes">
  <Template>Normal</Template>
  <Pages>57</Pages>
  <Words>29940</Words>
  <Characters>7976</Characters>
  <Lines>66</Lines>
  <Paragraphs>75</Paragraphs>
  <TotalTime>0</TotalTime>
  <ScaleCrop>false</ScaleCrop>
  <LinksUpToDate>false</LinksUpToDate>
  <CharactersWithSpaces>37841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2019-02-12T06:24:00Z</dcterms:created>
  <dc:creator> jenny｡◕‿◕｡</dc:creator>
  <cp:lastModifiedBy> jenny｡◕‿◕｡</cp:lastModifiedBy>
  <cp:lastPrinted>2019-02-27T06:52:00Z</cp:lastPrinted>
  <dcterms:modified xsi:type="dcterms:W3CDTF">2019-03-01T07:32:21Z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