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652F1">
      <w:pPr>
        <w:spacing w:line="360" w:lineRule="auto"/>
        <w:jc w:val="center"/>
        <w:rPr>
          <w:rFonts w:cs="仿宋_GB2312" w:asciiTheme="minorEastAsia" w:hAnsiTheme="minorEastAsia" w:eastAsiaTheme="minorEastAsia"/>
          <w:b/>
          <w:color w:val="auto"/>
          <w:sz w:val="24"/>
          <w:highlight w:val="none"/>
        </w:rPr>
      </w:pPr>
    </w:p>
    <w:p w14:paraId="323883C8">
      <w:pPr>
        <w:spacing w:line="360" w:lineRule="auto"/>
        <w:rPr>
          <w:rFonts w:cs="仿宋_GB2312" w:asciiTheme="minorEastAsia" w:hAnsiTheme="minorEastAsia" w:eastAsiaTheme="minorEastAsia"/>
          <w:b/>
          <w:color w:val="auto"/>
          <w:sz w:val="44"/>
          <w:szCs w:val="44"/>
          <w:highlight w:val="none"/>
        </w:rPr>
      </w:pPr>
    </w:p>
    <w:p w14:paraId="757C5FC0">
      <w:pPr>
        <w:adjustRightInd/>
        <w:spacing w:line="360" w:lineRule="auto"/>
        <w:jc w:val="center"/>
        <w:rPr>
          <w:rFonts w:hint="eastAsia" w:cs="仿宋_GB2312" w:asciiTheme="minorEastAsia" w:hAnsiTheme="minorEastAsia" w:eastAsiaTheme="minorEastAsia"/>
          <w:b/>
          <w:color w:val="auto"/>
          <w:sz w:val="48"/>
          <w:szCs w:val="48"/>
          <w:highlight w:val="none"/>
          <w:lang w:eastAsia="zh-CN"/>
        </w:rPr>
      </w:pPr>
      <w:r>
        <w:rPr>
          <w:rFonts w:hint="eastAsia" w:cs="仿宋_GB2312" w:asciiTheme="minorEastAsia" w:hAnsiTheme="minorEastAsia" w:eastAsiaTheme="minorEastAsia"/>
          <w:color w:val="auto"/>
          <w:sz w:val="48"/>
          <w:szCs w:val="48"/>
          <w:highlight w:val="none"/>
          <w:lang w:eastAsia="zh-CN"/>
        </w:rPr>
        <w:t>舟山市普陀区综合行政执法局执法队伍制式服装及标志采购</w:t>
      </w:r>
    </w:p>
    <w:p w14:paraId="6C9624E6">
      <w:pPr>
        <w:adjustRightInd/>
        <w:spacing w:line="360" w:lineRule="auto"/>
        <w:jc w:val="center"/>
        <w:rPr>
          <w:rFonts w:cs="仿宋_GB2312" w:asciiTheme="minorEastAsia" w:hAnsiTheme="minorEastAsia" w:eastAsiaTheme="minorEastAsia"/>
          <w:color w:val="auto"/>
          <w:sz w:val="48"/>
          <w:szCs w:val="48"/>
          <w:highlight w:val="none"/>
        </w:rPr>
      </w:pPr>
      <w:r>
        <w:rPr>
          <w:rFonts w:hint="eastAsia" w:cs="仿宋_GB2312" w:asciiTheme="minorEastAsia" w:hAnsiTheme="minorEastAsia" w:eastAsiaTheme="minorEastAsia"/>
          <w:color w:val="auto"/>
          <w:sz w:val="48"/>
          <w:szCs w:val="48"/>
          <w:highlight w:val="none"/>
        </w:rPr>
        <w:t>招标文件</w:t>
      </w:r>
    </w:p>
    <w:p w14:paraId="464FD5C9">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 xml:space="preserve"> （电子招投标）</w:t>
      </w:r>
    </w:p>
    <w:p w14:paraId="5E2C08C3">
      <w:pPr>
        <w:snapToGrid w:val="0"/>
        <w:spacing w:line="360" w:lineRule="auto"/>
        <w:jc w:val="center"/>
        <w:rPr>
          <w:rFonts w:hint="eastAsia" w:cs="仿宋_GB2312" w:asciiTheme="minorEastAsia" w:hAnsiTheme="minorEastAsia" w:eastAsiaTheme="minorEastAsia"/>
          <w:color w:val="auto"/>
          <w:sz w:val="28"/>
          <w:szCs w:val="20"/>
          <w:highlight w:val="none"/>
          <w:lang w:eastAsia="zh-CN"/>
        </w:rPr>
      </w:pPr>
      <w:r>
        <w:rPr>
          <w:rFonts w:hint="eastAsia" w:cs="仿宋_GB2312"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2"/>
          <w:szCs w:val="32"/>
          <w:highlight w:val="none"/>
        </w:rPr>
        <w:t xml:space="preserve"> </w:t>
      </w:r>
      <w:r>
        <w:rPr>
          <w:rFonts w:hint="eastAsia" w:asciiTheme="minorEastAsia" w:hAnsiTheme="minorEastAsia" w:eastAsiaTheme="minorEastAsia"/>
          <w:color w:val="auto"/>
          <w:sz w:val="32"/>
          <w:szCs w:val="32"/>
          <w:highlight w:val="none"/>
          <w:lang w:eastAsia="zh-CN"/>
        </w:rPr>
        <w:t>ZSJY-2-2025-ZFCG-002（重）</w:t>
      </w:r>
    </w:p>
    <w:p w14:paraId="7494AD75">
      <w:pPr>
        <w:spacing w:line="360" w:lineRule="auto"/>
        <w:rPr>
          <w:rFonts w:cs="仿宋_GB2312" w:asciiTheme="minorEastAsia" w:hAnsiTheme="minorEastAsia" w:eastAsiaTheme="minorEastAsia"/>
          <w:color w:val="auto"/>
          <w:sz w:val="24"/>
          <w:highlight w:val="none"/>
        </w:rPr>
      </w:pPr>
    </w:p>
    <w:p w14:paraId="3CDC16C5">
      <w:pPr>
        <w:spacing w:line="360" w:lineRule="auto"/>
        <w:jc w:val="center"/>
        <w:rPr>
          <w:rFonts w:cs="仿宋_GB2312" w:asciiTheme="minorEastAsia" w:hAnsiTheme="minorEastAsia" w:eastAsiaTheme="minorEastAsia"/>
          <w:color w:val="auto"/>
          <w:sz w:val="24"/>
          <w:highlight w:val="none"/>
        </w:rPr>
      </w:pPr>
    </w:p>
    <w:p w14:paraId="736A77C4">
      <w:pPr>
        <w:pStyle w:val="83"/>
        <w:rPr>
          <w:rFonts w:cs="仿宋_GB2312" w:asciiTheme="minorEastAsia" w:hAnsiTheme="minorEastAsia" w:eastAsiaTheme="minorEastAsia"/>
          <w:color w:val="auto"/>
          <w:sz w:val="24"/>
          <w:highlight w:val="none"/>
        </w:rPr>
      </w:pPr>
    </w:p>
    <w:p w14:paraId="78639D2C">
      <w:pPr>
        <w:pStyle w:val="24"/>
        <w:rPr>
          <w:rFonts w:cs="仿宋_GB2312" w:asciiTheme="minorEastAsia" w:hAnsiTheme="minorEastAsia" w:eastAsiaTheme="minorEastAsia"/>
          <w:color w:val="auto"/>
          <w:sz w:val="24"/>
          <w:highlight w:val="none"/>
        </w:rPr>
      </w:pPr>
    </w:p>
    <w:p w14:paraId="0D14A666">
      <w:pPr>
        <w:pStyle w:val="61"/>
        <w:rPr>
          <w:rFonts w:cs="仿宋_GB2312" w:asciiTheme="minorEastAsia" w:hAnsiTheme="minorEastAsia" w:eastAsiaTheme="minorEastAsia"/>
          <w:color w:val="auto"/>
          <w:sz w:val="24"/>
          <w:highlight w:val="none"/>
        </w:rPr>
      </w:pPr>
    </w:p>
    <w:p w14:paraId="41D5216C">
      <w:pPr>
        <w:pStyle w:val="61"/>
        <w:rPr>
          <w:rFonts w:cs="仿宋_GB2312" w:asciiTheme="minorEastAsia" w:hAnsiTheme="minorEastAsia" w:eastAsiaTheme="minorEastAsia"/>
          <w:color w:val="auto"/>
          <w:sz w:val="24"/>
          <w:highlight w:val="none"/>
        </w:rPr>
      </w:pPr>
    </w:p>
    <w:p w14:paraId="6425AB9F">
      <w:pPr>
        <w:pStyle w:val="61"/>
        <w:rPr>
          <w:rFonts w:cs="仿宋_GB2312" w:asciiTheme="minorEastAsia" w:hAnsiTheme="minorEastAsia" w:eastAsiaTheme="minorEastAsia"/>
          <w:color w:val="auto"/>
          <w:sz w:val="24"/>
          <w:highlight w:val="none"/>
        </w:rPr>
      </w:pPr>
    </w:p>
    <w:p w14:paraId="6DD5A1DD">
      <w:pPr>
        <w:pStyle w:val="61"/>
        <w:rPr>
          <w:rFonts w:cs="仿宋_GB2312" w:asciiTheme="minorEastAsia" w:hAnsiTheme="minorEastAsia" w:eastAsiaTheme="minorEastAsia"/>
          <w:color w:val="auto"/>
          <w:sz w:val="24"/>
          <w:highlight w:val="none"/>
        </w:rPr>
      </w:pPr>
    </w:p>
    <w:p w14:paraId="28087E2C">
      <w:pPr>
        <w:pStyle w:val="61"/>
        <w:rPr>
          <w:rFonts w:cs="仿宋_GB2312" w:asciiTheme="minorEastAsia" w:hAnsiTheme="minorEastAsia" w:eastAsiaTheme="minorEastAsia"/>
          <w:color w:val="auto"/>
          <w:sz w:val="24"/>
          <w:highlight w:val="none"/>
        </w:rPr>
      </w:pPr>
    </w:p>
    <w:p w14:paraId="461474CB">
      <w:pPr>
        <w:pStyle w:val="61"/>
        <w:rPr>
          <w:rFonts w:cs="仿宋_GB2312" w:asciiTheme="minorEastAsia" w:hAnsiTheme="minorEastAsia" w:eastAsiaTheme="minorEastAsia"/>
          <w:color w:val="auto"/>
          <w:sz w:val="24"/>
          <w:highlight w:val="none"/>
        </w:rPr>
      </w:pPr>
    </w:p>
    <w:p w14:paraId="5605800A">
      <w:pPr>
        <w:pStyle w:val="61"/>
        <w:rPr>
          <w:rFonts w:cs="仿宋_GB2312" w:asciiTheme="minorEastAsia" w:hAnsiTheme="minorEastAsia" w:eastAsiaTheme="minorEastAsia"/>
          <w:color w:val="auto"/>
          <w:sz w:val="24"/>
          <w:highlight w:val="none"/>
        </w:rPr>
      </w:pPr>
    </w:p>
    <w:p w14:paraId="632EB8DA">
      <w:pPr>
        <w:spacing w:line="360" w:lineRule="auto"/>
        <w:rPr>
          <w:rFonts w:cs="仿宋_GB2312" w:asciiTheme="minorEastAsia" w:hAnsiTheme="minorEastAsia" w:eastAsiaTheme="minorEastAsia"/>
          <w:color w:val="auto"/>
          <w:sz w:val="32"/>
          <w:szCs w:val="32"/>
          <w:highlight w:val="none"/>
        </w:rPr>
      </w:pPr>
    </w:p>
    <w:tbl>
      <w:tblPr>
        <w:tblStyle w:val="63"/>
        <w:tblW w:w="0" w:type="auto"/>
        <w:jc w:val="center"/>
        <w:tblLayout w:type="autofit"/>
        <w:tblCellMar>
          <w:top w:w="0" w:type="dxa"/>
          <w:left w:w="108" w:type="dxa"/>
          <w:bottom w:w="0" w:type="dxa"/>
          <w:right w:w="108" w:type="dxa"/>
        </w:tblCellMar>
      </w:tblPr>
      <w:tblGrid>
        <w:gridCol w:w="5121"/>
      </w:tblGrid>
      <w:tr w14:paraId="0380F0D8">
        <w:tblPrEx>
          <w:tblCellMar>
            <w:top w:w="0" w:type="dxa"/>
            <w:left w:w="108" w:type="dxa"/>
            <w:bottom w:w="0" w:type="dxa"/>
            <w:right w:w="108" w:type="dxa"/>
          </w:tblCellMar>
        </w:tblPrEx>
        <w:trPr>
          <w:trHeight w:val="737" w:hRule="atLeast"/>
          <w:jc w:val="center"/>
        </w:trPr>
        <w:tc>
          <w:tcPr>
            <w:tcW w:w="5121" w:type="dxa"/>
            <w:vAlign w:val="center"/>
          </w:tcPr>
          <w:p w14:paraId="2B9A5A54">
            <w:pPr>
              <w:rPr>
                <w:rFonts w:hint="eastAsia"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lang w:eastAsia="zh-CN"/>
              </w:rPr>
              <w:t>舟山市普陀区综合行政执法局</w:t>
            </w:r>
          </w:p>
        </w:tc>
      </w:tr>
      <w:tr w14:paraId="1F61EC5B">
        <w:tblPrEx>
          <w:tblCellMar>
            <w:top w:w="0" w:type="dxa"/>
            <w:left w:w="108" w:type="dxa"/>
            <w:bottom w:w="0" w:type="dxa"/>
            <w:right w:w="108" w:type="dxa"/>
          </w:tblCellMar>
        </w:tblPrEx>
        <w:trPr>
          <w:trHeight w:val="737" w:hRule="atLeast"/>
          <w:jc w:val="center"/>
        </w:trPr>
        <w:tc>
          <w:tcPr>
            <w:tcW w:w="5121" w:type="dxa"/>
            <w:vAlign w:val="center"/>
          </w:tcPr>
          <w:p w14:paraId="4A770437">
            <w:pPr>
              <w:rPr>
                <w:rFonts w:asciiTheme="minorEastAsia" w:hAnsiTheme="minorEastAsia" w:eastAsiaTheme="minorEastAsia"/>
                <w:color w:val="auto"/>
                <w:highlight w:val="none"/>
              </w:rPr>
            </w:pPr>
            <w:r>
              <w:rPr>
                <w:rFonts w:hint="eastAsia" w:asciiTheme="minorEastAsia" w:hAnsiTheme="minorEastAsia" w:eastAsiaTheme="minorEastAsia"/>
                <w:color w:val="auto"/>
                <w:sz w:val="28"/>
                <w:szCs w:val="28"/>
                <w:highlight w:val="none"/>
              </w:rPr>
              <w:t>舟山建银工程造价审查中心有限公司</w:t>
            </w:r>
          </w:p>
        </w:tc>
      </w:tr>
    </w:tbl>
    <w:p w14:paraId="71092C13">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lang w:eastAsia="zh-CN"/>
        </w:rPr>
        <w:t>2025</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7</w:t>
      </w:r>
      <w:r>
        <w:rPr>
          <w:rFonts w:hint="eastAsia" w:cs="仿宋_GB2312" w:asciiTheme="minorEastAsia" w:hAnsiTheme="minorEastAsia" w:eastAsiaTheme="minorEastAsia"/>
          <w:bCs/>
          <w:color w:val="auto"/>
          <w:sz w:val="32"/>
          <w:szCs w:val="32"/>
          <w:highlight w:val="none"/>
        </w:rPr>
        <w:t xml:space="preserve">月 </w:t>
      </w:r>
    </w:p>
    <w:p w14:paraId="10C5CDC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11328C42">
      <w:pPr>
        <w:spacing w:line="360" w:lineRule="auto"/>
        <w:jc w:val="center"/>
        <w:rPr>
          <w:rFonts w:cs="仿宋_GB2312" w:asciiTheme="minorEastAsia" w:hAnsiTheme="minorEastAsia" w:eastAsiaTheme="minorEastAsia"/>
          <w:color w:val="auto"/>
          <w:sz w:val="24"/>
          <w:highlight w:val="none"/>
        </w:rPr>
      </w:pPr>
    </w:p>
    <w:p w14:paraId="2018F2D9">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40ED7AB5">
      <w:pPr>
        <w:spacing w:line="360" w:lineRule="auto"/>
        <w:rPr>
          <w:rFonts w:cs="仿宋_GB2312" w:asciiTheme="minorEastAsia" w:hAnsiTheme="minorEastAsia" w:eastAsiaTheme="minorEastAsia"/>
          <w:color w:val="auto"/>
          <w:sz w:val="32"/>
          <w:szCs w:val="32"/>
          <w:highlight w:val="none"/>
        </w:rPr>
      </w:pPr>
    </w:p>
    <w:p w14:paraId="6A5A47E1">
      <w:pPr>
        <w:spacing w:line="360" w:lineRule="auto"/>
        <w:rPr>
          <w:rFonts w:cs="仿宋_GB2312" w:asciiTheme="minorEastAsia" w:hAnsiTheme="minorEastAsia" w:eastAsiaTheme="minorEastAsia"/>
          <w:color w:val="auto"/>
          <w:sz w:val="32"/>
          <w:szCs w:val="32"/>
          <w:highlight w:val="none"/>
        </w:rPr>
      </w:pPr>
    </w:p>
    <w:p w14:paraId="55D5318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招标公告</w:t>
      </w:r>
    </w:p>
    <w:p w14:paraId="7059762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投标人须知</w:t>
      </w:r>
    </w:p>
    <w:p w14:paraId="192AAFF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采购需求</w:t>
      </w:r>
    </w:p>
    <w:p w14:paraId="50BF08E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评标办法</w:t>
      </w:r>
    </w:p>
    <w:p w14:paraId="0D27712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拟签订的合同文本</w:t>
      </w:r>
    </w:p>
    <w:p w14:paraId="4A7F817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应提交的有关格式范例</w:t>
      </w:r>
    </w:p>
    <w:p w14:paraId="0493DAD3">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78144A87">
      <w:pPr>
        <w:spacing w:line="360" w:lineRule="auto"/>
        <w:ind w:firstLine="549" w:firstLineChars="229"/>
        <w:rPr>
          <w:rFonts w:cs="仿宋_GB2312" w:asciiTheme="minorEastAsia" w:hAnsiTheme="minorEastAsia" w:eastAsiaTheme="minorEastAsia"/>
          <w:color w:val="auto"/>
          <w:sz w:val="24"/>
          <w:highlight w:val="none"/>
        </w:rPr>
      </w:pPr>
    </w:p>
    <w:p w14:paraId="3CC2742A">
      <w:pPr>
        <w:spacing w:line="360" w:lineRule="auto"/>
        <w:ind w:firstLine="549" w:firstLineChars="229"/>
        <w:rPr>
          <w:rFonts w:cs="仿宋_GB2312" w:asciiTheme="minorEastAsia" w:hAnsiTheme="minorEastAsia" w:eastAsiaTheme="minorEastAsia"/>
          <w:color w:val="auto"/>
          <w:sz w:val="24"/>
          <w:highlight w:val="none"/>
        </w:rPr>
      </w:pPr>
    </w:p>
    <w:p w14:paraId="543A9031">
      <w:pPr>
        <w:spacing w:line="360" w:lineRule="auto"/>
        <w:ind w:firstLine="549" w:firstLineChars="229"/>
        <w:rPr>
          <w:rFonts w:cs="仿宋_GB2312" w:asciiTheme="minorEastAsia" w:hAnsiTheme="minorEastAsia" w:eastAsiaTheme="minorEastAsia"/>
          <w:color w:val="auto"/>
          <w:sz w:val="24"/>
          <w:highlight w:val="none"/>
        </w:rPr>
      </w:pPr>
    </w:p>
    <w:p w14:paraId="701D6D11">
      <w:pPr>
        <w:spacing w:line="360" w:lineRule="auto"/>
        <w:ind w:firstLine="549" w:firstLineChars="229"/>
        <w:rPr>
          <w:rFonts w:cs="仿宋_GB2312" w:asciiTheme="minorEastAsia" w:hAnsiTheme="minorEastAsia" w:eastAsiaTheme="minorEastAsia"/>
          <w:color w:val="auto"/>
          <w:sz w:val="24"/>
          <w:highlight w:val="none"/>
        </w:rPr>
      </w:pPr>
    </w:p>
    <w:p w14:paraId="4BCF768F">
      <w:pPr>
        <w:spacing w:line="360" w:lineRule="auto"/>
        <w:ind w:firstLine="549" w:firstLineChars="229"/>
        <w:rPr>
          <w:rFonts w:cs="仿宋_GB2312" w:asciiTheme="minorEastAsia" w:hAnsiTheme="minorEastAsia" w:eastAsiaTheme="minorEastAsia"/>
          <w:color w:val="auto"/>
          <w:sz w:val="24"/>
          <w:highlight w:val="none"/>
        </w:rPr>
      </w:pPr>
    </w:p>
    <w:p w14:paraId="2998A4D1">
      <w:pPr>
        <w:spacing w:line="360" w:lineRule="auto"/>
        <w:ind w:firstLine="549" w:firstLineChars="229"/>
        <w:rPr>
          <w:rFonts w:cs="仿宋_GB2312" w:asciiTheme="minorEastAsia" w:hAnsiTheme="minorEastAsia" w:eastAsiaTheme="minorEastAsia"/>
          <w:color w:val="auto"/>
          <w:sz w:val="24"/>
          <w:highlight w:val="none"/>
        </w:rPr>
      </w:pPr>
    </w:p>
    <w:p w14:paraId="7400B3E6">
      <w:pPr>
        <w:spacing w:line="360" w:lineRule="auto"/>
        <w:ind w:firstLine="549" w:firstLineChars="229"/>
        <w:rPr>
          <w:rFonts w:cs="仿宋_GB2312" w:asciiTheme="minorEastAsia" w:hAnsiTheme="minorEastAsia" w:eastAsiaTheme="minorEastAsia"/>
          <w:color w:val="auto"/>
          <w:sz w:val="24"/>
          <w:highlight w:val="none"/>
        </w:rPr>
      </w:pPr>
    </w:p>
    <w:p w14:paraId="596A98C1">
      <w:pPr>
        <w:pStyle w:val="83"/>
        <w:ind w:firstLine="460"/>
        <w:rPr>
          <w:rFonts w:asciiTheme="minorEastAsia" w:hAnsiTheme="minorEastAsia" w:eastAsiaTheme="minorEastAsia"/>
          <w:color w:val="auto"/>
          <w:highlight w:val="none"/>
        </w:rPr>
      </w:pPr>
    </w:p>
    <w:p w14:paraId="19726E13">
      <w:pPr>
        <w:pStyle w:val="24"/>
        <w:rPr>
          <w:rFonts w:asciiTheme="minorEastAsia" w:hAnsiTheme="minorEastAsia" w:eastAsiaTheme="minorEastAsia"/>
          <w:color w:val="auto"/>
          <w:highlight w:val="none"/>
          <w:lang w:val="en-US"/>
        </w:rPr>
      </w:pPr>
    </w:p>
    <w:p w14:paraId="2EA76825">
      <w:pPr>
        <w:pStyle w:val="61"/>
        <w:rPr>
          <w:rFonts w:asciiTheme="minorEastAsia" w:hAnsiTheme="minorEastAsia" w:eastAsiaTheme="minorEastAsia"/>
          <w:color w:val="auto"/>
          <w:highlight w:val="none"/>
          <w:lang w:val="en-US"/>
        </w:rPr>
      </w:pPr>
    </w:p>
    <w:p w14:paraId="6F4D1490">
      <w:pPr>
        <w:pStyle w:val="61"/>
        <w:rPr>
          <w:rFonts w:asciiTheme="minorEastAsia" w:hAnsiTheme="minorEastAsia" w:eastAsiaTheme="minorEastAsia"/>
          <w:color w:val="auto"/>
          <w:highlight w:val="none"/>
          <w:lang w:val="en-US"/>
        </w:rPr>
      </w:pPr>
    </w:p>
    <w:p w14:paraId="61AF0051">
      <w:pPr>
        <w:pStyle w:val="61"/>
        <w:rPr>
          <w:rFonts w:asciiTheme="minorEastAsia" w:hAnsiTheme="minorEastAsia" w:eastAsiaTheme="minorEastAsia"/>
          <w:color w:val="auto"/>
          <w:highlight w:val="none"/>
          <w:lang w:val="en-US"/>
        </w:rPr>
      </w:pPr>
    </w:p>
    <w:p w14:paraId="7F04CE08">
      <w:pPr>
        <w:pStyle w:val="61"/>
        <w:rPr>
          <w:rFonts w:asciiTheme="minorEastAsia" w:hAnsiTheme="minorEastAsia" w:eastAsiaTheme="minorEastAsia"/>
          <w:color w:val="auto"/>
          <w:highlight w:val="none"/>
          <w:lang w:val="en-US"/>
        </w:rPr>
      </w:pPr>
    </w:p>
    <w:p w14:paraId="63B90C6E">
      <w:pPr>
        <w:pStyle w:val="61"/>
        <w:rPr>
          <w:rFonts w:asciiTheme="minorEastAsia" w:hAnsiTheme="minorEastAsia" w:eastAsiaTheme="minorEastAsia"/>
          <w:color w:val="auto"/>
          <w:highlight w:val="none"/>
          <w:lang w:val="en-US"/>
        </w:rPr>
      </w:pPr>
    </w:p>
    <w:p w14:paraId="0039440A">
      <w:pPr>
        <w:pStyle w:val="61"/>
        <w:rPr>
          <w:rFonts w:asciiTheme="minorEastAsia" w:hAnsiTheme="minorEastAsia" w:eastAsiaTheme="minorEastAsia"/>
          <w:color w:val="auto"/>
          <w:highlight w:val="none"/>
          <w:lang w:val="en-US"/>
        </w:rPr>
      </w:pPr>
    </w:p>
    <w:p w14:paraId="6FF071F0">
      <w:pPr>
        <w:spacing w:line="360" w:lineRule="auto"/>
        <w:rPr>
          <w:rFonts w:cs="仿宋_GB2312" w:asciiTheme="minorEastAsia" w:hAnsiTheme="minorEastAsia" w:eastAsiaTheme="minorEastAsia"/>
          <w:color w:val="auto"/>
          <w:sz w:val="24"/>
          <w:highlight w:val="none"/>
        </w:rPr>
      </w:pPr>
    </w:p>
    <w:bookmarkEnd w:id="2"/>
    <w:p w14:paraId="390FBC27">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招标公告</w:t>
      </w:r>
    </w:p>
    <w:p w14:paraId="50B085C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1C7F135">
      <w:pPr>
        <w:pBdr>
          <w:top w:val="single" w:color="auto" w:sz="4" w:space="1"/>
          <w:left w:val="single" w:color="auto" w:sz="4" w:space="4"/>
          <w:bottom w:val="single" w:color="auto" w:sz="4" w:space="1"/>
          <w:right w:val="single" w:color="auto" w:sz="4" w:space="4"/>
        </w:pBdr>
        <w:spacing w:line="360" w:lineRule="auto"/>
        <w:ind w:firstLine="480" w:firstLineChars="200"/>
        <w:rPr>
          <w:rFonts w:cs="仿宋_GB2312" w:asciiTheme="minorEastAsia" w:hAnsiTheme="minorEastAsia" w:eastAsiaTheme="minorEastAsia"/>
          <w:color w:val="auto"/>
          <w:sz w:val="24"/>
          <w:highlight w:val="none"/>
          <w:u w:val="single"/>
        </w:rPr>
      </w:pPr>
      <w:r>
        <w:rPr>
          <w:rFonts w:ascii="微软雅黑" w:hAnsi="微软雅黑" w:eastAsia="微软雅黑" w:cs="微软雅黑"/>
          <w:i w:val="0"/>
          <w:iCs w:val="0"/>
          <w:caps w:val="0"/>
          <w:color w:val="auto"/>
          <w:spacing w:val="0"/>
          <w:sz w:val="24"/>
          <w:szCs w:val="24"/>
        </w:rPr>
        <w:t>舟山市普陀区综合行政执法局执法队伍制式服装及标志采购</w:t>
      </w:r>
      <w:r>
        <w:rPr>
          <w:rFonts w:hint="eastAsia" w:ascii="微软雅黑" w:hAnsi="微软雅黑" w:eastAsia="微软雅黑" w:cs="微软雅黑"/>
          <w:i w:val="0"/>
          <w:iCs w:val="0"/>
          <w:caps w:val="0"/>
          <w:color w:val="auto"/>
          <w:spacing w:val="0"/>
          <w:sz w:val="24"/>
          <w:szCs w:val="24"/>
        </w:rPr>
        <w:t>招标项目的潜在投标人应在政采云平台线上获取获取（下载）招标文件，并于2025年</w:t>
      </w:r>
      <w:r>
        <w:rPr>
          <w:rFonts w:hint="eastAsia" w:ascii="微软雅黑" w:hAnsi="微软雅黑" w:eastAsia="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lang w:val="en-US" w:eastAsia="zh-CN"/>
        </w:rPr>
        <w:t xml:space="preserve"> 5</w:t>
      </w:r>
      <w:r>
        <w:rPr>
          <w:rFonts w:hint="eastAsia" w:ascii="微软雅黑" w:hAnsi="微软雅黑" w:eastAsia="微软雅黑" w:cs="微软雅黑"/>
          <w:i w:val="0"/>
          <w:iCs w:val="0"/>
          <w:caps w:val="0"/>
          <w:color w:val="auto"/>
          <w:spacing w:val="0"/>
          <w:sz w:val="24"/>
          <w:szCs w:val="24"/>
        </w:rPr>
        <w:t>日 09:00（北京时间）前递交（上传）投标文件</w:t>
      </w:r>
      <w:r>
        <w:rPr>
          <w:rFonts w:hint="eastAsia" w:cs="宋体" w:asciiTheme="minorEastAsia" w:hAnsiTheme="minorEastAsia" w:eastAsiaTheme="minorEastAsia"/>
          <w:color w:val="auto"/>
          <w:kern w:val="0"/>
          <w:sz w:val="24"/>
          <w:highlight w:val="none"/>
        </w:rPr>
        <w:t>。</w:t>
      </w:r>
    </w:p>
    <w:p w14:paraId="2A13B955">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rPr>
        <w:t>一、项目基本情况</w:t>
      </w:r>
    </w:p>
    <w:p w14:paraId="5A2927A0">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7"/>
          <w:szCs w:val="27"/>
          <w:highlight w:val="none"/>
        </w:rPr>
        <w:t xml:space="preserve">  </w:t>
      </w:r>
      <w:r>
        <w:rPr>
          <w:rFonts w:cs="宋体" w:asciiTheme="minorEastAsia" w:hAnsiTheme="minorEastAsia" w:eastAsiaTheme="minorEastAsia"/>
          <w:color w:val="auto"/>
          <w:kern w:val="0"/>
          <w:sz w:val="24"/>
          <w:highlight w:val="none"/>
        </w:rPr>
        <w:t>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 xml:space="preserve"> </w:t>
      </w:r>
      <w:r>
        <w:rPr>
          <w:rFonts w:cs="宋体" w:asciiTheme="minorEastAsia" w:hAnsiTheme="minorEastAsia" w:eastAsiaTheme="minorEastAsia"/>
          <w:color w:val="auto"/>
          <w:kern w:val="0"/>
          <w:sz w:val="24"/>
          <w:highlight w:val="none"/>
        </w:rPr>
        <w:t>项目编号：</w:t>
      </w:r>
      <w:r>
        <w:rPr>
          <w:rFonts w:hint="eastAsia" w:cs="宋体" w:asciiTheme="minorEastAsia" w:hAnsiTheme="minorEastAsia" w:eastAsiaTheme="minorEastAsia"/>
          <w:color w:val="auto"/>
          <w:kern w:val="0"/>
          <w:sz w:val="24"/>
          <w:highlight w:val="none"/>
          <w:lang w:eastAsia="zh-CN"/>
        </w:rPr>
        <w:t>ZSJY-2-2025-ZFCG-002（重）</w:t>
      </w:r>
    </w:p>
    <w:p w14:paraId="0F2CF4D9">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项目名称：</w:t>
      </w:r>
      <w:r>
        <w:rPr>
          <w:rFonts w:hint="eastAsia" w:cs="宋体" w:asciiTheme="minorEastAsia" w:hAnsiTheme="minorEastAsia" w:eastAsiaTheme="minorEastAsia"/>
          <w:color w:val="auto"/>
          <w:kern w:val="0"/>
          <w:sz w:val="24"/>
          <w:highlight w:val="none"/>
          <w:lang w:eastAsia="zh-CN"/>
        </w:rPr>
        <w:t>舟山市普陀区综合行政执法局执法队伍制式服装及标志采购</w:t>
      </w:r>
    </w:p>
    <w:p w14:paraId="0ED68A51">
      <w:pPr>
        <w:widowControl/>
        <w:adjustRightInd/>
        <w:spacing w:before="75" w:after="75" w:line="300" w:lineRule="atLeast"/>
        <w:ind w:firstLine="840"/>
        <w:jc w:val="left"/>
        <w:rPr>
          <w:rFonts w:hint="eastAsia" w:cs="宋体" w:asciiTheme="minorEastAsia" w:hAnsiTheme="minorEastAsia" w:eastAsiaTheme="minorEastAsia"/>
          <w:color w:val="auto"/>
          <w:kern w:val="0"/>
          <w:sz w:val="24"/>
          <w:highlight w:val="none"/>
          <w:lang w:val="en-US" w:eastAsia="zh-CN"/>
        </w:rPr>
      </w:pPr>
      <w:r>
        <w:rPr>
          <w:rFonts w:cs="宋体" w:asciiTheme="minorEastAsia" w:hAnsiTheme="minorEastAsia" w:eastAsiaTheme="minorEastAsia"/>
          <w:color w:val="auto"/>
          <w:kern w:val="0"/>
          <w:sz w:val="24"/>
          <w:highlight w:val="none"/>
        </w:rPr>
        <w:t>预算金额（元）：</w:t>
      </w:r>
      <w:r>
        <w:rPr>
          <w:rFonts w:hint="eastAsia" w:cs="宋体" w:asciiTheme="minorEastAsia" w:hAnsiTheme="minorEastAsia" w:eastAsiaTheme="minorEastAsia"/>
          <w:color w:val="auto"/>
          <w:kern w:val="0"/>
          <w:sz w:val="24"/>
          <w:highlight w:val="none"/>
          <w:lang w:val="en-US" w:eastAsia="zh-CN"/>
        </w:rPr>
        <w:t>500000</w:t>
      </w:r>
    </w:p>
    <w:p w14:paraId="7CE38566">
      <w:pPr>
        <w:widowControl/>
        <w:adjustRightInd/>
        <w:spacing w:before="75" w:after="75" w:line="300" w:lineRule="atLeast"/>
        <w:ind w:firstLine="840"/>
        <w:jc w:val="left"/>
        <w:rPr>
          <w:rFonts w:hint="default" w:cs="宋体" w:asciiTheme="minorEastAsia" w:hAnsiTheme="minorEastAsia" w:eastAsiaTheme="minorEastAsia"/>
          <w:color w:val="auto"/>
          <w:kern w:val="0"/>
          <w:sz w:val="24"/>
          <w:highlight w:val="none"/>
          <w:lang w:val="en-US" w:eastAsia="zh-CN"/>
        </w:rPr>
      </w:pPr>
      <w:r>
        <w:rPr>
          <w:rFonts w:cs="宋体" w:asciiTheme="minorEastAsia" w:hAnsiTheme="minorEastAsia" w:eastAsiaTheme="minorEastAsia"/>
          <w:color w:val="auto"/>
          <w:kern w:val="0"/>
          <w:sz w:val="24"/>
          <w:highlight w:val="none"/>
        </w:rPr>
        <w:t>最高限价（元）：</w:t>
      </w:r>
      <w:r>
        <w:rPr>
          <w:rFonts w:hint="eastAsia" w:ascii="宋体" w:hAnsi="宋体" w:cs="宋体"/>
          <w:i w:val="0"/>
          <w:iCs w:val="0"/>
          <w:snapToGrid w:val="0"/>
          <w:color w:val="000000"/>
          <w:kern w:val="0"/>
          <w:sz w:val="22"/>
          <w:szCs w:val="22"/>
          <w:u w:val="none"/>
          <w:lang w:val="en-US" w:eastAsia="zh-CN" w:bidi="ar"/>
        </w:rPr>
        <w:t>499988</w:t>
      </w:r>
    </w:p>
    <w:p w14:paraId="116AF748">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采购需求：</w:t>
      </w:r>
    </w:p>
    <w:p w14:paraId="7C7FC8AC">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标项名称:</w:t>
      </w:r>
      <w:r>
        <w:rPr>
          <w:rFonts w:hint="eastAsia" w:cs="宋体" w:asciiTheme="minorEastAsia" w:hAnsiTheme="minorEastAsia" w:eastAsiaTheme="minorEastAsia"/>
          <w:color w:val="auto"/>
          <w:kern w:val="0"/>
          <w:sz w:val="24"/>
          <w:highlight w:val="none"/>
          <w:lang w:eastAsia="zh-CN"/>
        </w:rPr>
        <w:t>舟山市普陀区综合行政执法局执法队伍制式服装及标志采购</w:t>
      </w:r>
    </w:p>
    <w:p w14:paraId="749B4BFF">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数量:</w:t>
      </w:r>
      <w:r>
        <w:rPr>
          <w:rFonts w:hint="eastAsia" w:cs="宋体" w:asciiTheme="minorEastAsia" w:hAnsiTheme="minorEastAsia" w:eastAsiaTheme="minorEastAsia"/>
          <w:color w:val="auto"/>
          <w:kern w:val="0"/>
          <w:sz w:val="24"/>
          <w:highlight w:val="none"/>
          <w:lang w:val="en-US" w:eastAsia="zh-CN"/>
        </w:rPr>
        <w:t>1</w:t>
      </w:r>
    </w:p>
    <w:p w14:paraId="2EF2594A">
      <w:pPr>
        <w:widowControl/>
        <w:adjustRightInd/>
        <w:spacing w:before="75" w:after="75" w:line="300" w:lineRule="atLeast"/>
        <w:ind w:firstLine="840"/>
        <w:jc w:val="left"/>
        <w:rPr>
          <w:rFonts w:hint="eastAsia" w:cs="宋体" w:asciiTheme="minorEastAsia" w:hAnsiTheme="minorEastAsia" w:eastAsiaTheme="minorEastAsia"/>
          <w:color w:val="auto"/>
          <w:kern w:val="0"/>
          <w:sz w:val="24"/>
          <w:highlight w:val="none"/>
          <w:lang w:val="en-US" w:eastAsia="zh-CN"/>
        </w:rPr>
      </w:pPr>
      <w:r>
        <w:rPr>
          <w:rFonts w:cs="宋体" w:asciiTheme="minorEastAsia" w:hAnsiTheme="minorEastAsia" w:eastAsiaTheme="minorEastAsia"/>
          <w:color w:val="auto"/>
          <w:kern w:val="0"/>
          <w:sz w:val="24"/>
          <w:highlight w:val="none"/>
        </w:rPr>
        <w:t>预算金额（元）:</w:t>
      </w:r>
      <w:r>
        <w:rPr>
          <w:rFonts w:hint="eastAsia" w:cs="宋体" w:asciiTheme="minorEastAsia" w:hAnsiTheme="minorEastAsia" w:eastAsiaTheme="minorEastAsia"/>
          <w:color w:val="auto"/>
          <w:kern w:val="0"/>
          <w:sz w:val="24"/>
          <w:highlight w:val="none"/>
          <w:lang w:val="en-US" w:eastAsia="zh-CN"/>
        </w:rPr>
        <w:t>500000</w:t>
      </w:r>
    </w:p>
    <w:p w14:paraId="5348F959">
      <w:pPr>
        <w:widowControl/>
        <w:adjustRightInd/>
        <w:spacing w:before="75" w:after="75" w:line="300" w:lineRule="atLeast"/>
        <w:ind w:firstLine="840"/>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简要规格描述或项目基本概况介绍、用途：详见采购需求</w:t>
      </w:r>
    </w:p>
    <w:p w14:paraId="2D89FB4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备注：</w:t>
      </w:r>
    </w:p>
    <w:p w14:paraId="683B826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合同履约期限：标项 1，</w:t>
      </w:r>
      <w:r>
        <w:rPr>
          <w:rFonts w:hint="eastAsia" w:ascii="宋体" w:hAnsi="宋体" w:eastAsia="宋体" w:cs="宋体"/>
          <w:b/>
          <w:bCs/>
          <w:color w:val="auto"/>
          <w:sz w:val="22"/>
          <w:szCs w:val="22"/>
          <w:highlight w:val="none"/>
          <w:u w:val="none"/>
        </w:rPr>
        <w:t>供应商在接到采购人书面通知后</w:t>
      </w:r>
      <w:r>
        <w:rPr>
          <w:rFonts w:hint="eastAsia" w:ascii="宋体" w:hAnsi="宋体" w:eastAsia="宋体" w:cs="宋体"/>
          <w:b/>
          <w:bCs/>
          <w:color w:val="auto"/>
          <w:sz w:val="22"/>
          <w:szCs w:val="22"/>
          <w:highlight w:val="none"/>
          <w:u w:val="none"/>
          <w:lang w:eastAsia="zh-CN"/>
        </w:rPr>
        <w:t>三</w:t>
      </w:r>
      <w:r>
        <w:rPr>
          <w:rFonts w:hint="eastAsia" w:ascii="宋体" w:hAnsi="宋体" w:eastAsia="宋体" w:cs="宋体"/>
          <w:b/>
          <w:bCs/>
          <w:color w:val="auto"/>
          <w:sz w:val="22"/>
          <w:szCs w:val="22"/>
          <w:highlight w:val="none"/>
          <w:u w:val="none"/>
        </w:rPr>
        <w:t>个工作日内量体完毕，</w:t>
      </w:r>
      <w:r>
        <w:rPr>
          <w:rFonts w:hint="eastAsia" w:ascii="宋体" w:hAnsi="宋体" w:eastAsia="宋体" w:cs="宋体"/>
          <w:b/>
          <w:bCs/>
          <w:color w:val="auto"/>
          <w:sz w:val="22"/>
          <w:szCs w:val="22"/>
          <w:highlight w:val="none"/>
          <w:u w:val="none"/>
          <w:lang w:val="en-US" w:eastAsia="zh-CN"/>
        </w:rPr>
        <w:t>35日历</w:t>
      </w:r>
      <w:r>
        <w:rPr>
          <w:rFonts w:hint="eastAsia" w:ascii="宋体" w:hAnsi="宋体" w:eastAsia="宋体" w:cs="宋体"/>
          <w:b/>
          <w:bCs/>
          <w:color w:val="auto"/>
          <w:sz w:val="22"/>
          <w:szCs w:val="22"/>
          <w:highlight w:val="none"/>
          <w:u w:val="none"/>
        </w:rPr>
        <w:t>天内完成</w:t>
      </w:r>
      <w:r>
        <w:rPr>
          <w:rFonts w:hint="eastAsia" w:ascii="宋体" w:hAnsi="宋体" w:eastAsia="宋体" w:cs="宋体"/>
          <w:b/>
          <w:bCs/>
          <w:color w:val="auto"/>
          <w:sz w:val="22"/>
          <w:szCs w:val="22"/>
          <w:highlight w:val="none"/>
          <w:u w:val="none"/>
          <w:lang w:eastAsia="zh-CN"/>
        </w:rPr>
        <w:t>所有夏季</w:t>
      </w:r>
      <w:r>
        <w:rPr>
          <w:rFonts w:hint="eastAsia" w:ascii="宋体" w:hAnsi="宋体" w:eastAsia="宋体" w:cs="宋体"/>
          <w:b/>
          <w:bCs/>
          <w:color w:val="auto"/>
          <w:sz w:val="22"/>
          <w:szCs w:val="22"/>
          <w:highlight w:val="none"/>
          <w:u w:val="none"/>
        </w:rPr>
        <w:t>服装的制作、供货并通过采购人组织的验收</w:t>
      </w: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lang w:val="en-US" w:eastAsia="zh-CN"/>
        </w:rPr>
        <w:t>70日历</w:t>
      </w:r>
      <w:r>
        <w:rPr>
          <w:rFonts w:hint="eastAsia" w:ascii="宋体" w:hAnsi="宋体" w:eastAsia="宋体" w:cs="宋体"/>
          <w:b/>
          <w:bCs/>
          <w:color w:val="auto"/>
          <w:sz w:val="22"/>
          <w:szCs w:val="22"/>
          <w:highlight w:val="none"/>
          <w:u w:val="none"/>
        </w:rPr>
        <w:t>天</w:t>
      </w:r>
      <w:r>
        <w:rPr>
          <w:rFonts w:hint="eastAsia" w:ascii="宋体" w:hAnsi="宋体" w:eastAsia="宋体" w:cs="宋体"/>
          <w:b/>
          <w:bCs/>
          <w:color w:val="auto"/>
          <w:sz w:val="22"/>
          <w:szCs w:val="22"/>
          <w:highlight w:val="none"/>
          <w:u w:val="none"/>
          <w:lang w:val="en-US" w:eastAsia="zh-CN"/>
        </w:rPr>
        <w:t>内完成其他季节所有服装的制作</w:t>
      </w:r>
      <w:r>
        <w:rPr>
          <w:rFonts w:hint="eastAsia" w:ascii="宋体" w:hAnsi="宋体" w:eastAsia="宋体" w:cs="宋体"/>
          <w:b/>
          <w:bCs/>
          <w:color w:val="auto"/>
          <w:sz w:val="22"/>
          <w:szCs w:val="22"/>
          <w:highlight w:val="none"/>
          <w:u w:val="none"/>
        </w:rPr>
        <w:t>、供货通过采购人组织的验收</w:t>
      </w:r>
      <w:r>
        <w:rPr>
          <w:rFonts w:cs="宋体" w:asciiTheme="minorEastAsia" w:hAnsiTheme="minorEastAsia" w:eastAsiaTheme="minorEastAsia"/>
          <w:color w:val="auto"/>
          <w:kern w:val="0"/>
          <w:sz w:val="24"/>
          <w:highlight w:val="none"/>
        </w:rPr>
        <w:t>。</w:t>
      </w:r>
    </w:p>
    <w:p w14:paraId="4D6ED477">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本项目（否）接受联合体投标。</w:t>
      </w:r>
    </w:p>
    <w:p w14:paraId="392099B6">
      <w:pPr>
        <w:widowControl/>
        <w:adjustRightInd/>
        <w:spacing w:before="225" w:after="22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 w:val="27"/>
          <w:highlight w:val="none"/>
        </w:rPr>
        <w:t>二、申请人的资格要求：</w:t>
      </w:r>
    </w:p>
    <w:p w14:paraId="1090D69E">
      <w:pPr>
        <w:widowControl/>
        <w:adjustRightInd/>
        <w:spacing w:before="75" w:after="75" w:line="300" w:lineRule="atLeast"/>
        <w:jc w:val="left"/>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08677FE5">
      <w:pPr>
        <w:widowControl/>
        <w:adjustRightInd/>
        <w:spacing w:before="75" w:after="75" w:line="300" w:lineRule="atLeast"/>
        <w:jc w:val="left"/>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    2.落实政府采购政策需满足的资格要求：</w:t>
      </w:r>
      <w:r>
        <w:rPr>
          <w:rFonts w:hint="eastAsia" w:cs="宋体" w:asciiTheme="minorEastAsia" w:hAnsiTheme="minorEastAsia" w:eastAsiaTheme="minorEastAsia"/>
          <w:color w:val="auto"/>
          <w:kern w:val="0"/>
          <w:sz w:val="24"/>
          <w:highlight w:val="none"/>
        </w:rPr>
        <w:t>标项1：该项目专门面向中小企业采购，供应商应为中小企业（监狱企业、残疾人福利性单位视同小型、微型企业）</w:t>
      </w:r>
    </w:p>
    <w:p w14:paraId="5FAD3F61">
      <w:pPr>
        <w:widowControl/>
        <w:adjustRightInd/>
        <w:spacing w:before="75" w:after="75" w:line="300" w:lineRule="atLeast"/>
        <w:jc w:val="left"/>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    3.本项目的特定资格要求：无</w:t>
      </w:r>
    </w:p>
    <w:p w14:paraId="52ED06C7">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rPr>
        <w:t>三、获取招标文件</w:t>
      </w:r>
    </w:p>
    <w:p w14:paraId="2F08EEB8">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highlight w:val="none"/>
        </w:rPr>
        <w:t>时间：</w:t>
      </w:r>
      <w:r>
        <w:rPr>
          <w:rFonts w:hint="eastAsia" w:cs="宋体" w:asciiTheme="minorEastAsia" w:hAnsiTheme="minorEastAsia" w:eastAsiaTheme="minorEastAsia"/>
          <w:color w:val="auto"/>
          <w:kern w:val="0"/>
          <w:sz w:val="24"/>
          <w:highlight w:val="none"/>
          <w:lang w:eastAsia="zh-CN"/>
        </w:rPr>
        <w:t>2025年</w:t>
      </w:r>
      <w:r>
        <w:rPr>
          <w:rFonts w:hint="eastAsia" w:cs="宋体" w:asciiTheme="minorEastAsia" w:hAnsiTheme="minorEastAsia" w:eastAsiaTheme="minorEastAsia"/>
          <w:color w:val="auto"/>
          <w:kern w:val="0"/>
          <w:sz w:val="24"/>
          <w:highlight w:val="none"/>
          <w:lang w:val="en-US" w:eastAsia="zh-CN"/>
        </w:rPr>
        <w:t xml:space="preserve"> 7</w:t>
      </w:r>
      <w:r>
        <w:rPr>
          <w:rFonts w:hint="eastAsia" w:cs="宋体" w:asciiTheme="minorEastAsia" w:hAnsiTheme="minorEastAsia" w:eastAsiaTheme="minorEastAsia"/>
          <w:color w:val="auto"/>
          <w:kern w:val="0"/>
          <w:sz w:val="24"/>
          <w:highlight w:val="none"/>
          <w:lang w:eastAsia="zh-CN"/>
        </w:rPr>
        <w:t>月</w:t>
      </w:r>
      <w:r>
        <w:rPr>
          <w:rFonts w:hint="eastAsia" w:cs="宋体" w:asciiTheme="minorEastAsia" w:hAnsiTheme="minorEastAsia" w:eastAsiaTheme="minorEastAsia"/>
          <w:color w:val="auto"/>
          <w:kern w:val="0"/>
          <w:sz w:val="24"/>
          <w:highlight w:val="none"/>
          <w:lang w:val="en-US" w:eastAsia="zh-CN"/>
        </w:rPr>
        <w:t>16</w:t>
      </w:r>
      <w:r>
        <w:rPr>
          <w:rFonts w:hint="eastAsia" w:cs="宋体" w:asciiTheme="minorEastAsia" w:hAnsiTheme="minorEastAsia" w:eastAsiaTheme="minorEastAsia"/>
          <w:color w:val="auto"/>
          <w:kern w:val="0"/>
          <w:sz w:val="24"/>
          <w:highlight w:val="none"/>
          <w:lang w:eastAsia="zh-CN"/>
        </w:rPr>
        <w:t>日</w:t>
      </w:r>
      <w:r>
        <w:rPr>
          <w:rFonts w:cs="宋体" w:asciiTheme="minorEastAsia" w:hAnsiTheme="minorEastAsia" w:eastAsiaTheme="minorEastAsia"/>
          <w:color w:val="auto"/>
          <w:kern w:val="0"/>
          <w:sz w:val="24"/>
          <w:highlight w:val="none"/>
        </w:rPr>
        <w:t>至</w:t>
      </w:r>
      <w:r>
        <w:rPr>
          <w:rFonts w:hint="eastAsia" w:cs="宋体" w:asciiTheme="minorEastAsia" w:hAnsiTheme="minorEastAsia" w:eastAsiaTheme="minorEastAsia"/>
          <w:color w:val="auto"/>
          <w:kern w:val="0"/>
          <w:sz w:val="24"/>
          <w:highlight w:val="none"/>
          <w:lang w:eastAsia="zh-CN"/>
        </w:rPr>
        <w:t>2025</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8</w:t>
      </w:r>
      <w:r>
        <w:rPr>
          <w:rFonts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 xml:space="preserve">5 </w:t>
      </w:r>
      <w:r>
        <w:rPr>
          <w:rFonts w:cs="宋体" w:asciiTheme="minorEastAsia" w:hAnsiTheme="minorEastAsia" w:eastAsiaTheme="minorEastAsia"/>
          <w:color w:val="auto"/>
          <w:kern w:val="0"/>
          <w:sz w:val="24"/>
          <w:highlight w:val="none"/>
        </w:rPr>
        <w:t>日，每天上午00:00至12:00，下午12:00至23:59（北京时间，线上获取法定节假日均可，线下获取文件法定节假日除外）</w:t>
      </w:r>
    </w:p>
    <w:p w14:paraId="61C347EC">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地点（网址）：</w:t>
      </w:r>
      <w:r>
        <w:rPr>
          <w:rFonts w:hint="eastAsia" w:cs="宋体" w:asciiTheme="minorEastAsia" w:hAnsiTheme="minorEastAsia" w:eastAsiaTheme="minorEastAsia"/>
          <w:color w:val="auto"/>
          <w:kern w:val="0"/>
          <w:sz w:val="24"/>
          <w:highlight w:val="none"/>
        </w:rPr>
        <w:t>政采云平台线上获取</w:t>
      </w:r>
    </w:p>
    <w:p w14:paraId="272F1F32">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方式：</w:t>
      </w:r>
      <w:r>
        <w:rPr>
          <w:rFonts w:hint="eastAsia" w:cs="宋体" w:asciiTheme="minorEastAsia" w:hAnsiTheme="minorEastAsia" w:eastAsiaTheme="minorEastAsia"/>
          <w:color w:val="auto"/>
          <w:kern w:val="0"/>
          <w:sz w:val="24"/>
          <w:highlight w:val="none"/>
        </w:rPr>
        <w:t>供应商登录政采云平台https://www.zcygov.cn/在线申请获取采购文件（进入“项目采购”应用，在获取采购文件菜单中选择项目，申请获取采购文件）。</w:t>
      </w:r>
    </w:p>
    <w:p w14:paraId="1261919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售价（元）：0</w:t>
      </w:r>
    </w:p>
    <w:p w14:paraId="67BF51B4">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rPr>
        <w:t>四、提交投标文件截止时间、开标时间和地点</w:t>
      </w:r>
    </w:p>
    <w:p w14:paraId="0114F54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hint="eastAsia" w:cs="宋体" w:asciiTheme="minorEastAsia" w:hAnsiTheme="minorEastAsia" w:eastAsiaTheme="minorEastAsia"/>
          <w:color w:val="auto"/>
          <w:kern w:val="0"/>
          <w:sz w:val="27"/>
          <w:szCs w:val="27"/>
          <w:highlight w:val="none"/>
        </w:rPr>
        <w:t xml:space="preserve"> </w:t>
      </w:r>
      <w:r>
        <w:rPr>
          <w:rFonts w:cs="宋体" w:asciiTheme="minorEastAsia" w:hAnsiTheme="minorEastAsia" w:eastAsiaTheme="minorEastAsia"/>
          <w:color w:val="auto"/>
          <w:kern w:val="0"/>
          <w:sz w:val="24"/>
          <w:highlight w:val="none"/>
        </w:rPr>
        <w:t>提交投标文件截止时间：</w:t>
      </w:r>
      <w:r>
        <w:rPr>
          <w:rFonts w:hint="eastAsia" w:cs="宋体" w:asciiTheme="minorEastAsia" w:hAnsiTheme="minorEastAsia" w:eastAsiaTheme="minorEastAsia"/>
          <w:color w:val="auto"/>
          <w:kern w:val="0"/>
          <w:sz w:val="24"/>
          <w:highlight w:val="none"/>
          <w:lang w:eastAsia="zh-CN"/>
        </w:rPr>
        <w:t>2025</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8</w:t>
      </w:r>
      <w:r>
        <w:rPr>
          <w:rFonts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5</w:t>
      </w:r>
      <w:r>
        <w:rPr>
          <w:rFonts w:cs="宋体" w:asciiTheme="minorEastAsia" w:hAnsiTheme="minorEastAsia" w:eastAsiaTheme="minorEastAsia"/>
          <w:color w:val="auto"/>
          <w:kern w:val="0"/>
          <w:sz w:val="24"/>
          <w:highlight w:val="none"/>
        </w:rPr>
        <w:t>日 09:00（北京时间）</w:t>
      </w:r>
    </w:p>
    <w:p w14:paraId="1599AC7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投标地点（网址）：</w:t>
      </w:r>
      <w:r>
        <w:rPr>
          <w:rFonts w:hint="eastAsia" w:cs="宋体" w:asciiTheme="minorEastAsia" w:hAnsiTheme="minorEastAsia" w:eastAsiaTheme="minorEastAsia"/>
          <w:color w:val="auto"/>
          <w:kern w:val="0"/>
          <w:sz w:val="24"/>
          <w:highlight w:val="none"/>
        </w:rPr>
        <w:t>政府采购云平台http://zfcg.czt.zj.gov.cn/</w:t>
      </w:r>
    </w:p>
    <w:p w14:paraId="3BE641C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开标时间：</w:t>
      </w:r>
      <w:r>
        <w:rPr>
          <w:rFonts w:hint="eastAsia" w:cs="宋体" w:asciiTheme="minorEastAsia" w:hAnsiTheme="minorEastAsia" w:eastAsiaTheme="minorEastAsia"/>
          <w:color w:val="auto"/>
          <w:kern w:val="0"/>
          <w:sz w:val="24"/>
          <w:highlight w:val="none"/>
          <w:lang w:eastAsia="zh-CN"/>
        </w:rPr>
        <w:t>2025</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8</w:t>
      </w:r>
      <w:r>
        <w:rPr>
          <w:rFonts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5</w:t>
      </w:r>
      <w:r>
        <w:rPr>
          <w:rFonts w:cs="宋体" w:asciiTheme="minorEastAsia" w:hAnsiTheme="minorEastAsia" w:eastAsiaTheme="minorEastAsia"/>
          <w:color w:val="auto"/>
          <w:kern w:val="0"/>
          <w:sz w:val="24"/>
          <w:highlight w:val="none"/>
        </w:rPr>
        <w:t>日 09:00</w:t>
      </w:r>
    </w:p>
    <w:p w14:paraId="155A486C">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开标地点（网址）：</w:t>
      </w:r>
      <w:r>
        <w:rPr>
          <w:rFonts w:hint="eastAsia" w:cs="宋体" w:asciiTheme="minorEastAsia" w:hAnsiTheme="minorEastAsia" w:eastAsiaTheme="minorEastAsia"/>
          <w:color w:val="auto"/>
          <w:kern w:val="0"/>
          <w:sz w:val="24"/>
          <w:highlight w:val="none"/>
        </w:rPr>
        <w:t>政府采购云平台http://zfcg.czt.zj.gov.cn/</w:t>
      </w:r>
    </w:p>
    <w:p w14:paraId="17A70F24">
      <w:pPr>
        <w:widowControl/>
        <w:adjustRightInd/>
        <w:spacing w:before="255" w:after="255" w:line="300" w:lineRule="atLeast"/>
        <w:rPr>
          <w:rFonts w:cs="宋体" w:asciiTheme="minorEastAsia" w:hAnsiTheme="minorEastAsia" w:eastAsiaTheme="minorEastAsia"/>
          <w:color w:val="auto"/>
          <w:kern w:val="0"/>
          <w:sz w:val="32"/>
          <w:szCs w:val="32"/>
          <w:highlight w:val="none"/>
        </w:rPr>
      </w:pPr>
      <w:r>
        <w:rPr>
          <w:rFonts w:hint="eastAsia" w:cs="宋体" w:asciiTheme="minorEastAsia" w:hAnsiTheme="minorEastAsia" w:eastAsiaTheme="minorEastAsia"/>
          <w:b/>
          <w:bCs/>
          <w:color w:val="auto"/>
          <w:kern w:val="0"/>
          <w:sz w:val="27"/>
          <w:highlight w:val="none"/>
          <w:lang w:val="en-US" w:eastAsia="zh-CN"/>
        </w:rPr>
        <w:t>五</w:t>
      </w:r>
      <w:r>
        <w:rPr>
          <w:rFonts w:hint="eastAsia" w:cs="宋体" w:asciiTheme="minorEastAsia" w:hAnsiTheme="minorEastAsia" w:eastAsiaTheme="minorEastAsia"/>
          <w:b/>
          <w:bCs/>
          <w:color w:val="auto"/>
          <w:kern w:val="0"/>
          <w:sz w:val="27"/>
          <w:highlight w:val="none"/>
        </w:rPr>
        <w:t>、公告期限</w:t>
      </w:r>
    </w:p>
    <w:p w14:paraId="419C0367">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自本公告发布之日起5个工作日。</w:t>
      </w:r>
    </w:p>
    <w:p w14:paraId="7158B6A6">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lang w:val="en-US" w:eastAsia="zh-CN"/>
        </w:rPr>
        <w:t>六</w:t>
      </w:r>
      <w:r>
        <w:rPr>
          <w:rFonts w:hint="eastAsia" w:cs="宋体" w:asciiTheme="minorEastAsia" w:hAnsiTheme="minorEastAsia" w:eastAsiaTheme="minorEastAsia"/>
          <w:b/>
          <w:bCs/>
          <w:color w:val="auto"/>
          <w:kern w:val="0"/>
          <w:sz w:val="27"/>
          <w:highlight w:val="none"/>
        </w:rPr>
        <w:t>、其他补充事宜</w:t>
      </w:r>
    </w:p>
    <w:p w14:paraId="030136F8">
      <w:pPr>
        <w:adjustRightInd/>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szCs w:val="24"/>
          <w:highlight w:val="none"/>
        </w:rPr>
        <w:t xml:space="preserve"> </w:t>
      </w: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kern w:val="0"/>
          <w:sz w:val="24"/>
          <w:szCs w:val="24"/>
          <w:highlight w:val="none"/>
        </w:rPr>
        <w:t xml:space="preserve"> 《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szCs w:val="24"/>
          <w:highlight w:val="none"/>
        </w:rPr>
        <w:t>。</w:t>
      </w:r>
    </w:p>
    <w:p w14:paraId="7AADA448">
      <w:pPr>
        <w:widowControl/>
        <w:adjustRightInd/>
        <w:spacing w:before="75" w:after="75" w:line="36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6B69A83">
      <w:pPr>
        <w:widowControl/>
        <w:adjustRightInd/>
        <w:spacing w:before="75" w:after="75" w:line="360" w:lineRule="atLeast"/>
        <w:jc w:val="left"/>
        <w:rPr>
          <w:rFonts w:hint="eastAsia" w:cs="宋体" w:asciiTheme="minorEastAsia" w:hAnsiTheme="minorEastAsia" w:eastAsiaTheme="minorEastAsia"/>
          <w:color w:val="auto"/>
          <w:kern w:val="0"/>
          <w:sz w:val="24"/>
          <w:szCs w:val="24"/>
          <w:highlight w:val="none"/>
          <w:lang w:eastAsia="zh-CN"/>
        </w:rPr>
      </w:pPr>
      <w:r>
        <w:rPr>
          <w:rFonts w:hint="eastAsia" w:cs="宋体" w:asciiTheme="minorEastAsia" w:hAnsiTheme="minorEastAsia" w:eastAsiaTheme="minorEastAsia"/>
          <w:color w:val="auto"/>
          <w:kern w:val="0"/>
          <w:sz w:val="24"/>
          <w:szCs w:val="24"/>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A7C4FE">
      <w:pPr>
        <w:widowControl/>
        <w:adjustRightInd/>
        <w:spacing w:before="75" w:after="75" w:line="36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　　4.其他事项：潜在供应商应当按照规定方式获取采购文件（附件里的采购文件仅供阅览使用），未按照规定方式获取采购文件的，不得对采购文件提起质疑投诉。</w:t>
      </w:r>
    </w:p>
    <w:p w14:paraId="2C0B221F">
      <w:pPr>
        <w:widowControl/>
        <w:adjustRightInd/>
        <w:spacing w:before="255" w:after="255" w:line="480" w:lineRule="atLeast"/>
        <w:rPr>
          <w:rFonts w:cs="宋体" w:asciiTheme="minorEastAsia" w:hAnsiTheme="minorEastAsia" w:eastAsiaTheme="minorEastAsia"/>
          <w:color w:val="auto"/>
          <w:kern w:val="0"/>
          <w:sz w:val="32"/>
          <w:szCs w:val="32"/>
          <w:highlight w:val="none"/>
        </w:rPr>
      </w:pPr>
      <w:r>
        <w:rPr>
          <w:rFonts w:hint="eastAsia" w:cs="宋体" w:asciiTheme="minorEastAsia" w:hAnsiTheme="minorEastAsia" w:eastAsiaTheme="minorEastAsia"/>
          <w:b/>
          <w:bCs/>
          <w:color w:val="auto"/>
          <w:kern w:val="0"/>
          <w:sz w:val="27"/>
          <w:highlight w:val="none"/>
          <w:lang w:val="en-US" w:eastAsia="zh-CN"/>
        </w:rPr>
        <w:t>七</w:t>
      </w:r>
      <w:r>
        <w:rPr>
          <w:rFonts w:hint="eastAsia" w:cs="宋体" w:asciiTheme="minorEastAsia" w:hAnsiTheme="minorEastAsia" w:eastAsiaTheme="minorEastAsia"/>
          <w:b/>
          <w:bCs/>
          <w:color w:val="auto"/>
          <w:kern w:val="0"/>
          <w:sz w:val="27"/>
          <w:highlight w:val="none"/>
        </w:rPr>
        <w:t>、对本次采购提出询问、质疑、投诉，请按以下方式联系</w:t>
      </w:r>
    </w:p>
    <w:p w14:paraId="1DD781B1">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highlight w:val="none"/>
        </w:rPr>
        <w:t>1.采购人信息</w:t>
      </w:r>
    </w:p>
    <w:p w14:paraId="22FD4F15">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名 称：</w:t>
      </w:r>
      <w:r>
        <w:rPr>
          <w:rFonts w:hint="eastAsia" w:cs="宋体" w:asciiTheme="minorEastAsia" w:hAnsiTheme="minorEastAsia" w:eastAsiaTheme="minorEastAsia"/>
          <w:color w:val="auto"/>
          <w:kern w:val="0"/>
          <w:sz w:val="24"/>
          <w:highlight w:val="none"/>
          <w:lang w:eastAsia="zh-CN"/>
        </w:rPr>
        <w:t>舟山市普陀区综合行政执法局</w:t>
      </w:r>
    </w:p>
    <w:p w14:paraId="6EB6C100">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地 址：</w:t>
      </w:r>
      <w:r>
        <w:rPr>
          <w:rFonts w:hint="eastAsia" w:cs="宋体" w:asciiTheme="minorEastAsia" w:hAnsiTheme="minorEastAsia" w:eastAsiaTheme="minorEastAsia"/>
          <w:color w:val="auto"/>
          <w:kern w:val="0"/>
          <w:sz w:val="24"/>
          <w:highlight w:val="none"/>
        </w:rPr>
        <w:t>舟山市普陀区沈家门食品厂路101弄22号</w:t>
      </w:r>
    </w:p>
    <w:p w14:paraId="121B891B">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传 真：</w:t>
      </w:r>
    </w:p>
    <w:p w14:paraId="5D425BF8">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 xml:space="preserve">项目联系人（询问）： </w:t>
      </w:r>
      <w:r>
        <w:rPr>
          <w:rFonts w:hint="eastAsia" w:cs="宋体" w:asciiTheme="minorEastAsia" w:hAnsiTheme="minorEastAsia" w:eastAsiaTheme="minorEastAsia"/>
          <w:color w:val="auto"/>
          <w:kern w:val="0"/>
          <w:sz w:val="24"/>
          <w:highlight w:val="none"/>
        </w:rPr>
        <w:t>段健</w:t>
      </w:r>
    </w:p>
    <w:p w14:paraId="0F6610E3">
      <w:pPr>
        <w:widowControl/>
        <w:adjustRightInd/>
        <w:spacing w:before="75" w:after="75" w:line="300" w:lineRule="atLeast"/>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项目联系方式（询问）：</w:t>
      </w:r>
      <w:r>
        <w:rPr>
          <w:rFonts w:hint="eastAsia" w:cs="宋体" w:asciiTheme="minorEastAsia" w:hAnsiTheme="minorEastAsia" w:eastAsiaTheme="minorEastAsia"/>
          <w:color w:val="auto"/>
          <w:kern w:val="0"/>
          <w:sz w:val="24"/>
          <w:highlight w:val="none"/>
        </w:rPr>
        <w:t>0580-3032243</w:t>
      </w:r>
    </w:p>
    <w:p w14:paraId="5E288AB5">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质疑联系人：</w:t>
      </w:r>
      <w:r>
        <w:rPr>
          <w:rFonts w:hint="eastAsia" w:cs="宋体" w:asciiTheme="minorEastAsia" w:hAnsiTheme="minorEastAsia" w:eastAsiaTheme="minorEastAsia"/>
          <w:color w:val="auto"/>
          <w:kern w:val="0"/>
          <w:sz w:val="24"/>
          <w:highlight w:val="none"/>
        </w:rPr>
        <w:t>夏芬芬</w:t>
      </w:r>
      <w:r>
        <w:rPr>
          <w:rFonts w:cs="宋体" w:asciiTheme="minorEastAsia" w:hAnsiTheme="minorEastAsia" w:eastAsiaTheme="minorEastAsia"/>
          <w:color w:val="auto"/>
          <w:kern w:val="0"/>
          <w:sz w:val="24"/>
          <w:highlight w:val="none"/>
        </w:rPr>
        <w:t xml:space="preserve"> </w:t>
      </w:r>
    </w:p>
    <w:p w14:paraId="04E1770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质疑联系方式：</w:t>
      </w:r>
      <w:r>
        <w:rPr>
          <w:rFonts w:hint="eastAsia" w:cs="宋体" w:asciiTheme="minorEastAsia" w:hAnsiTheme="minorEastAsia" w:eastAsiaTheme="minorEastAsia"/>
          <w:color w:val="auto"/>
          <w:kern w:val="0"/>
          <w:sz w:val="24"/>
          <w:highlight w:val="none"/>
        </w:rPr>
        <w:t>0580-3032243</w:t>
      </w:r>
    </w:p>
    <w:p w14:paraId="5BC8EDAC">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p>
    <w:p w14:paraId="7F58A952">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采购代理机构信息</w:t>
      </w:r>
    </w:p>
    <w:p w14:paraId="22B816C8">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名 称：舟山建银工程造价审查中心有限公司</w:t>
      </w:r>
    </w:p>
    <w:p w14:paraId="5FE2790B">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地 址：</w:t>
      </w:r>
      <w:r>
        <w:rPr>
          <w:rFonts w:hint="eastAsia" w:cs="宋体" w:asciiTheme="minorEastAsia" w:hAnsiTheme="minorEastAsia" w:eastAsiaTheme="minorEastAsia"/>
          <w:color w:val="auto"/>
          <w:kern w:val="0"/>
          <w:sz w:val="24"/>
          <w:highlight w:val="none"/>
        </w:rPr>
        <w:t>舟山市普陀区勾山华宇路8号华宇大厦1101室 </w:t>
      </w:r>
    </w:p>
    <w:p w14:paraId="39512DEF">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传 真：</w:t>
      </w:r>
    </w:p>
    <w:p w14:paraId="219B0FAB">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项目联系人（询问）：</w:t>
      </w:r>
      <w:r>
        <w:rPr>
          <w:rFonts w:hint="eastAsia" w:cs="宋体" w:asciiTheme="minorEastAsia" w:hAnsiTheme="minorEastAsia" w:eastAsiaTheme="minorEastAsia"/>
          <w:color w:val="auto"/>
          <w:kern w:val="0"/>
          <w:sz w:val="24"/>
          <w:highlight w:val="none"/>
        </w:rPr>
        <w:t>曹宇红</w:t>
      </w:r>
    </w:p>
    <w:p w14:paraId="6BBFD0DD">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项目联系方式（询问）：0580-3057716</w:t>
      </w:r>
    </w:p>
    <w:p w14:paraId="2032E082">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质疑联系人：</w:t>
      </w:r>
      <w:r>
        <w:rPr>
          <w:rFonts w:hint="eastAsia" w:cs="宋体" w:asciiTheme="minorEastAsia" w:hAnsiTheme="minorEastAsia" w:eastAsiaTheme="minorEastAsia"/>
          <w:color w:val="auto"/>
          <w:kern w:val="0"/>
          <w:sz w:val="24"/>
          <w:highlight w:val="none"/>
        </w:rPr>
        <w:t>邵奇奇</w:t>
      </w:r>
    </w:p>
    <w:p w14:paraId="2EB5A4B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质疑联系方式：0580-3057716</w:t>
      </w:r>
    </w:p>
    <w:p w14:paraId="5CF86951">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p>
    <w:p w14:paraId="14929BE6">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3.</w:t>
      </w:r>
      <w:r>
        <w:rPr>
          <w:rFonts w:cs="宋体" w:asciiTheme="minorEastAsia" w:hAnsiTheme="minorEastAsia" w:eastAsiaTheme="minorEastAsia"/>
          <w:color w:val="auto"/>
          <w:kern w:val="0"/>
          <w:sz w:val="24"/>
          <w:highlight w:val="none"/>
        </w:rPr>
        <w:t>同级政府采购监督管理部门</w:t>
      </w:r>
    </w:p>
    <w:p w14:paraId="26E4E880">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名称：</w:t>
      </w:r>
      <w:bookmarkStart w:id="10" w:name="OLE_LINK12"/>
      <w:r>
        <w:rPr>
          <w:rFonts w:hint="eastAsia" w:cs="宋体" w:asciiTheme="minorEastAsia" w:hAnsiTheme="minorEastAsia" w:eastAsiaTheme="minorEastAsia"/>
          <w:color w:val="auto"/>
          <w:kern w:val="0"/>
          <w:sz w:val="24"/>
          <w:highlight w:val="none"/>
        </w:rPr>
        <w:t>舟山市普陀区财政局</w:t>
      </w:r>
      <w:bookmarkEnd w:id="10"/>
    </w:p>
    <w:p w14:paraId="52A68867">
      <w:pPr>
        <w:widowControl/>
        <w:adjustRightInd/>
        <w:spacing w:before="75" w:after="75" w:line="300" w:lineRule="atLeast"/>
        <w:ind w:firstLine="960" w:firstLineChars="4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地址：舟山市普陀区东港街道昌正街169号东港商务中心3号楼</w:t>
      </w:r>
    </w:p>
    <w:p w14:paraId="19B4FB2D">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传真：</w:t>
      </w:r>
    </w:p>
    <w:p w14:paraId="5FDFE2EF">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联系人：</w:t>
      </w:r>
      <w:bookmarkStart w:id="11" w:name="OLE_LINK15"/>
      <w:r>
        <w:rPr>
          <w:rFonts w:hint="eastAsia" w:cs="宋体" w:asciiTheme="minorEastAsia" w:hAnsiTheme="minorEastAsia" w:eastAsiaTheme="minorEastAsia"/>
          <w:color w:val="auto"/>
          <w:kern w:val="0"/>
          <w:sz w:val="24"/>
          <w:highlight w:val="none"/>
        </w:rPr>
        <w:t>徐女士</w:t>
      </w:r>
      <w:bookmarkEnd w:id="11"/>
    </w:p>
    <w:p w14:paraId="6B8DBCDF">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监督投诉电话：</w:t>
      </w:r>
      <w:bookmarkStart w:id="12" w:name="OLE_LINK16"/>
      <w:r>
        <w:rPr>
          <w:rFonts w:hint="eastAsia" w:cs="宋体" w:asciiTheme="minorEastAsia" w:hAnsiTheme="minorEastAsia" w:eastAsiaTheme="minorEastAsia"/>
          <w:color w:val="auto"/>
          <w:kern w:val="0"/>
          <w:sz w:val="24"/>
          <w:highlight w:val="none"/>
        </w:rPr>
        <w:t>0580-3062881</w:t>
      </w:r>
      <w:bookmarkEnd w:id="12"/>
    </w:p>
    <w:p w14:paraId="09B0112B">
      <w:pPr>
        <w:widowControl/>
        <w:adjustRightInd/>
        <w:spacing w:before="75" w:after="75" w:line="300" w:lineRule="atLeast"/>
        <w:jc w:val="left"/>
        <w:rPr>
          <w:rFonts w:cs="宋体" w:asciiTheme="minorEastAsia" w:hAnsiTheme="minorEastAsia" w:eastAsiaTheme="minorEastAsia"/>
          <w:color w:val="auto"/>
          <w:kern w:val="0"/>
          <w:sz w:val="24"/>
          <w:highlight w:val="none"/>
        </w:rPr>
      </w:pPr>
    </w:p>
    <w:p w14:paraId="6C7FE287">
      <w:pPr>
        <w:widowControl/>
        <w:adjustRightInd/>
        <w:spacing w:before="75" w:after="75"/>
        <w:jc w:val="left"/>
        <w:rPr>
          <w:rFonts w:cs="宋体" w:asciiTheme="minorEastAsia" w:hAnsiTheme="minorEastAsia" w:eastAsiaTheme="minorEastAsia"/>
          <w:color w:val="auto"/>
          <w:kern w:val="0"/>
          <w:sz w:val="24"/>
          <w:highlight w:val="none"/>
        </w:rPr>
      </w:pPr>
    </w:p>
    <w:p w14:paraId="0DA161C4">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若对项目采购电子交易系统操作有疑问，可登录政采云（https://www.zcygov.cn/），点击右侧咨询小采，获取采小蜜智能服务管家帮助，或拨打政采云服务热线</w:t>
      </w:r>
      <w:r>
        <w:rPr>
          <w:rFonts w:hint="eastAsia" w:cs="宋体" w:asciiTheme="minorEastAsia" w:hAnsiTheme="minorEastAsia" w:eastAsiaTheme="minorEastAsia"/>
          <w:color w:val="auto"/>
          <w:kern w:val="0"/>
          <w:sz w:val="24"/>
          <w:highlight w:val="none"/>
        </w:rPr>
        <w:t>95763</w:t>
      </w:r>
      <w:r>
        <w:rPr>
          <w:rFonts w:cs="宋体" w:asciiTheme="minorEastAsia" w:hAnsiTheme="minorEastAsia" w:eastAsiaTheme="minorEastAsia"/>
          <w:color w:val="auto"/>
          <w:kern w:val="0"/>
          <w:sz w:val="24"/>
          <w:highlight w:val="none"/>
        </w:rPr>
        <w:t>获取热线服务帮助。</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p>
    <w:p w14:paraId="1BEC9EA7">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CA问题联系电话（人工）：汇信CA 400-888-4636；天谷CA 400-087-8198。</w:t>
      </w:r>
    </w:p>
    <w:p w14:paraId="0E53EDFB">
      <w:pPr>
        <w:pStyle w:val="61"/>
        <w:ind w:firstLine="0"/>
        <w:rPr>
          <w:rFonts w:asciiTheme="minorEastAsia" w:hAnsiTheme="minorEastAsia" w:eastAsiaTheme="minorEastAsia"/>
          <w:color w:val="auto"/>
          <w:highlight w:val="none"/>
          <w:lang w:val="en-US"/>
        </w:rPr>
      </w:pPr>
    </w:p>
    <w:p w14:paraId="07C7F427">
      <w:pPr>
        <w:pStyle w:val="61"/>
        <w:ind w:firstLine="0"/>
        <w:rPr>
          <w:rFonts w:asciiTheme="minorEastAsia" w:hAnsiTheme="minorEastAsia" w:eastAsiaTheme="minorEastAsia"/>
          <w:color w:val="auto"/>
          <w:highlight w:val="none"/>
          <w:lang w:val="en-US"/>
        </w:rPr>
      </w:pPr>
    </w:p>
    <w:p w14:paraId="5CE13A3B">
      <w:pPr>
        <w:pStyle w:val="61"/>
        <w:ind w:firstLine="0"/>
        <w:rPr>
          <w:rFonts w:asciiTheme="minorEastAsia" w:hAnsiTheme="minorEastAsia" w:eastAsiaTheme="minorEastAsia"/>
          <w:color w:val="auto"/>
          <w:highlight w:val="none"/>
          <w:lang w:val="en-US"/>
        </w:rPr>
      </w:pPr>
    </w:p>
    <w:p w14:paraId="3747C73F">
      <w:pPr>
        <w:pStyle w:val="61"/>
        <w:ind w:firstLine="0"/>
        <w:rPr>
          <w:rFonts w:asciiTheme="minorEastAsia" w:hAnsiTheme="minorEastAsia" w:eastAsiaTheme="minorEastAsia"/>
          <w:color w:val="auto"/>
          <w:highlight w:val="none"/>
          <w:lang w:val="en-US"/>
        </w:rPr>
      </w:pPr>
    </w:p>
    <w:p w14:paraId="2EF0C7FA">
      <w:pPr>
        <w:pStyle w:val="61"/>
        <w:ind w:firstLine="0"/>
        <w:rPr>
          <w:rFonts w:asciiTheme="minorEastAsia" w:hAnsiTheme="minorEastAsia" w:eastAsiaTheme="minorEastAsia"/>
          <w:color w:val="auto"/>
          <w:highlight w:val="none"/>
          <w:lang w:val="en-US"/>
        </w:rPr>
      </w:pPr>
    </w:p>
    <w:p w14:paraId="771892B5">
      <w:pPr>
        <w:pStyle w:val="61"/>
        <w:ind w:firstLine="0"/>
        <w:rPr>
          <w:rFonts w:asciiTheme="minorEastAsia" w:hAnsiTheme="minorEastAsia" w:eastAsiaTheme="minorEastAsia"/>
          <w:color w:val="auto"/>
          <w:highlight w:val="none"/>
          <w:lang w:val="en-US"/>
        </w:rPr>
      </w:pPr>
    </w:p>
    <w:p w14:paraId="3B0B4F7D">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第二部分</w:t>
      </w:r>
      <w:bookmarkEnd w:id="7"/>
      <w:r>
        <w:rPr>
          <w:rFonts w:hint="eastAsia" w:cs="仿宋_GB2312" w:asciiTheme="minorEastAsia" w:hAnsiTheme="minorEastAsia" w:eastAsiaTheme="minorEastAsia"/>
          <w:b/>
          <w:color w:val="auto"/>
          <w:sz w:val="36"/>
          <w:szCs w:val="20"/>
          <w:highlight w:val="none"/>
        </w:rPr>
        <w:t xml:space="preserve"> 投标人须知</w:t>
      </w:r>
      <w:bookmarkEnd w:id="8"/>
    </w:p>
    <w:p w14:paraId="0C150284">
      <w:pPr>
        <w:snapToGrid w:val="0"/>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前附表</w:t>
      </w:r>
    </w:p>
    <w:tbl>
      <w:tblPr>
        <w:tblStyle w:val="63"/>
        <w:tblW w:w="95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92"/>
      </w:tblGrid>
      <w:tr w14:paraId="70A53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D33702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00836A">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事项</w:t>
            </w:r>
          </w:p>
        </w:tc>
        <w:tc>
          <w:tcPr>
            <w:tcW w:w="7092" w:type="dxa"/>
            <w:tcBorders>
              <w:top w:val="single" w:color="000000" w:sz="8" w:space="0"/>
              <w:left w:val="single" w:color="000000" w:sz="2" w:space="0"/>
              <w:bottom w:val="single" w:color="000000" w:sz="8" w:space="0"/>
              <w:right w:val="single" w:color="000000" w:sz="8" w:space="0"/>
            </w:tcBorders>
            <w:vAlign w:val="center"/>
          </w:tcPr>
          <w:p w14:paraId="76D0999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本项目的特别规定</w:t>
            </w:r>
          </w:p>
        </w:tc>
      </w:tr>
      <w:tr w14:paraId="6FB3A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0" w:hRule="atLeast"/>
          <w:tblHeader/>
        </w:trPr>
        <w:tc>
          <w:tcPr>
            <w:tcW w:w="629" w:type="dxa"/>
            <w:tcBorders>
              <w:top w:val="single" w:color="auto" w:sz="4" w:space="0"/>
              <w:left w:val="single" w:color="auto" w:sz="4" w:space="0"/>
              <w:bottom w:val="single" w:color="auto" w:sz="4" w:space="0"/>
              <w:right w:val="single" w:color="auto" w:sz="4" w:space="0"/>
            </w:tcBorders>
          </w:tcPr>
          <w:p w14:paraId="3F4C650F">
            <w:pPr>
              <w:snapToGrid w:val="0"/>
              <w:spacing w:line="360" w:lineRule="auto"/>
              <w:jc w:val="center"/>
              <w:rPr>
                <w:rFonts w:cs="仿宋_GB2312" w:asciiTheme="minorEastAsia" w:hAnsiTheme="minorEastAsia" w:eastAsiaTheme="minorEastAsia"/>
                <w:color w:val="auto"/>
                <w:sz w:val="24"/>
                <w:highlight w:val="none"/>
              </w:rPr>
            </w:pPr>
          </w:p>
          <w:p w14:paraId="45F26E16">
            <w:pPr>
              <w:snapToGrid w:val="0"/>
              <w:spacing w:line="360" w:lineRule="auto"/>
              <w:jc w:val="center"/>
              <w:rPr>
                <w:rFonts w:cs="仿宋_GB2312" w:asciiTheme="minorEastAsia" w:hAnsiTheme="minorEastAsia" w:eastAsiaTheme="minorEastAsia"/>
                <w:color w:val="auto"/>
                <w:sz w:val="24"/>
                <w:highlight w:val="none"/>
              </w:rPr>
            </w:pPr>
          </w:p>
          <w:p w14:paraId="454E97C9">
            <w:pPr>
              <w:snapToGrid w:val="0"/>
              <w:spacing w:line="360" w:lineRule="auto"/>
              <w:jc w:val="center"/>
              <w:rPr>
                <w:rFonts w:cs="仿宋_GB2312" w:asciiTheme="minorEastAsia" w:hAnsiTheme="minorEastAsia" w:eastAsiaTheme="minorEastAsia"/>
                <w:color w:val="auto"/>
                <w:sz w:val="24"/>
                <w:highlight w:val="none"/>
              </w:rPr>
            </w:pPr>
          </w:p>
          <w:p w14:paraId="519BB514">
            <w:pPr>
              <w:snapToGrid w:val="0"/>
              <w:spacing w:line="360" w:lineRule="auto"/>
              <w:jc w:val="center"/>
              <w:rPr>
                <w:rFonts w:cs="仿宋_GB2312" w:asciiTheme="minorEastAsia" w:hAnsiTheme="minorEastAsia" w:eastAsiaTheme="minorEastAsia"/>
                <w:color w:val="auto"/>
                <w:sz w:val="24"/>
                <w:highlight w:val="none"/>
              </w:rPr>
            </w:pPr>
          </w:p>
          <w:p w14:paraId="494E28DF">
            <w:pPr>
              <w:snapToGrid w:val="0"/>
              <w:spacing w:line="360" w:lineRule="auto"/>
              <w:jc w:val="center"/>
              <w:rPr>
                <w:rFonts w:cs="仿宋_GB2312" w:asciiTheme="minorEastAsia" w:hAnsiTheme="minorEastAsia" w:eastAsiaTheme="minorEastAsia"/>
                <w:color w:val="auto"/>
                <w:sz w:val="24"/>
                <w:highlight w:val="none"/>
              </w:rPr>
            </w:pPr>
          </w:p>
          <w:p w14:paraId="77A95524">
            <w:pPr>
              <w:snapToGrid w:val="0"/>
              <w:spacing w:line="360" w:lineRule="auto"/>
              <w:jc w:val="center"/>
              <w:rPr>
                <w:rFonts w:cs="仿宋_GB2312" w:asciiTheme="minorEastAsia" w:hAnsiTheme="minorEastAsia" w:eastAsiaTheme="minorEastAsia"/>
                <w:color w:val="auto"/>
                <w:sz w:val="24"/>
                <w:highlight w:val="none"/>
              </w:rPr>
            </w:pPr>
          </w:p>
          <w:p w14:paraId="2012C6F7">
            <w:pPr>
              <w:snapToGrid w:val="0"/>
              <w:spacing w:line="360" w:lineRule="auto"/>
              <w:jc w:val="center"/>
              <w:rPr>
                <w:rFonts w:cs="仿宋_GB2312" w:asciiTheme="minorEastAsia" w:hAnsiTheme="minorEastAsia" w:eastAsiaTheme="minorEastAsia"/>
                <w:color w:val="auto"/>
                <w:sz w:val="24"/>
                <w:highlight w:val="none"/>
              </w:rPr>
            </w:pPr>
          </w:p>
          <w:p w14:paraId="6D8548B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76753E">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报价要求</w:t>
            </w:r>
          </w:p>
        </w:tc>
        <w:tc>
          <w:tcPr>
            <w:tcW w:w="7092" w:type="dxa"/>
            <w:tcBorders>
              <w:top w:val="single" w:color="000000" w:sz="8" w:space="0"/>
              <w:left w:val="single" w:color="000000" w:sz="2" w:space="0"/>
              <w:bottom w:val="single" w:color="000000" w:sz="8" w:space="0"/>
              <w:right w:val="single" w:color="000000" w:sz="8" w:space="0"/>
            </w:tcBorders>
            <w:vAlign w:val="center"/>
          </w:tcPr>
          <w:p w14:paraId="4281DCAD">
            <w:pPr>
              <w:snapToGrid w:val="0"/>
              <w:spacing w:line="360" w:lineRule="auto"/>
              <w:jc w:val="left"/>
              <w:rPr>
                <w:rFonts w:cs="仿宋_GB2312" w:asciiTheme="minorEastAsia" w:hAnsiTheme="minorEastAsia" w:eastAsiaTheme="minorEastAsia"/>
                <w:b/>
                <w:color w:val="auto"/>
                <w:kern w:val="0"/>
                <w:sz w:val="24"/>
                <w:highlight w:val="none"/>
                <w:lang w:val="zh-CN"/>
              </w:rPr>
            </w:pPr>
            <w:r>
              <w:rPr>
                <w:rFonts w:hint="eastAsia" w:asciiTheme="minorEastAsia" w:hAnsiTheme="minorEastAsia" w:eastAsiaTheme="minorEastAsia"/>
                <w:color w:val="auto"/>
                <w:kern w:val="0"/>
                <w:sz w:val="24"/>
                <w:highlight w:val="none"/>
                <w:lang w:val="zh-CN"/>
              </w:rPr>
              <w:t>有关本项目实施所需的所有费用（含税费）均计入报价。</w:t>
            </w:r>
            <w:r>
              <w:rPr>
                <w:rFonts w:hint="eastAsia" w:cs="仿宋_GB2312" w:asciiTheme="minorEastAsia" w:hAnsiTheme="minorEastAsia" w:eastAsiaTheme="minorEastAsia"/>
                <w:color w:val="auto"/>
                <w:sz w:val="24"/>
                <w:highlight w:val="none"/>
              </w:rPr>
              <w:t>开标一览表（报价表）</w:t>
            </w:r>
            <w:r>
              <w:rPr>
                <w:rFonts w:hint="eastAsia" w:asciiTheme="minorEastAsia" w:hAnsiTheme="minorEastAsia" w:eastAsiaTheme="minorEastAsia"/>
                <w:color w:val="auto"/>
                <w:sz w:val="24"/>
                <w:highlight w:val="none"/>
              </w:rPr>
              <w:t>是报价的唯一载体</w:t>
            </w:r>
            <w:r>
              <w:rPr>
                <w:rFonts w:hint="eastAsia" w:cs="仿宋_GB2312" w:asciiTheme="minorEastAsia" w:hAnsiTheme="minorEastAsia" w:eastAsiaTheme="minorEastAsia"/>
                <w:color w:val="auto"/>
                <w:kern w:val="0"/>
                <w:sz w:val="24"/>
                <w:highlight w:val="none"/>
                <w:lang w:val="zh-CN"/>
              </w:rPr>
              <w:t>。投标文件中价格全部采用人民币报价。招标文件未列明，而投标人认为必需的费用也需列入报价。</w:t>
            </w:r>
          </w:p>
          <w:p w14:paraId="0E18AED9">
            <w:pPr>
              <w:snapToGrid w:val="0"/>
              <w:spacing w:line="360" w:lineRule="auto"/>
              <w:jc w:val="left"/>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投标报价出现下列情形的，投标无效：</w:t>
            </w:r>
          </w:p>
          <w:p w14:paraId="558AA4C6">
            <w:pPr>
              <w:snapToGrid w:val="0"/>
              <w:spacing w:line="360" w:lineRule="auto"/>
              <w:ind w:firstLine="241" w:firstLineChars="100"/>
              <w:jc w:val="left"/>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投标文件出现不是唯一的、有选择性投标报价的；</w:t>
            </w:r>
          </w:p>
          <w:p w14:paraId="1CB5E807">
            <w:pPr>
              <w:snapToGrid w:val="0"/>
              <w:spacing w:line="360" w:lineRule="auto"/>
              <w:ind w:firstLine="241" w:firstLineChars="100"/>
              <w:jc w:val="left"/>
              <w:rPr>
                <w:rFonts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投标报价超过招标文件中规定的预算金额或者最高限价的</w:t>
            </w:r>
            <w:r>
              <w:rPr>
                <w:rFonts w:hint="eastAsia" w:asciiTheme="minorEastAsia" w:hAnsiTheme="minorEastAsia" w:eastAsiaTheme="minorEastAsia"/>
                <w:b/>
                <w:color w:val="auto"/>
                <w:kern w:val="0"/>
                <w:sz w:val="24"/>
                <w:highlight w:val="none"/>
                <w:lang w:val="zh-CN"/>
              </w:rPr>
              <w:t>;</w:t>
            </w:r>
          </w:p>
          <w:p w14:paraId="609C4D03">
            <w:pPr>
              <w:spacing w:line="360" w:lineRule="auto"/>
              <w:ind w:firstLine="241" w:firstLineChars="100"/>
              <w:rPr>
                <w:rFonts w:cs="仿宋_GB2312" w:asciiTheme="minorEastAsia" w:hAnsiTheme="minorEastAsia" w:eastAsiaTheme="minorEastAsia"/>
                <w:b/>
                <w:color w:val="auto"/>
                <w:sz w:val="24"/>
                <w:highlight w:val="none"/>
              </w:rPr>
            </w:pPr>
            <w:r>
              <w:rPr>
                <w:rFonts w:hint="eastAsia" w:cs="Arial" w:asciiTheme="minorEastAsia" w:hAnsiTheme="minorEastAsia" w:eastAsia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仿宋_GB2312" w:asciiTheme="minorEastAsia" w:hAnsiTheme="minorEastAsia" w:eastAsiaTheme="minorEastAsia"/>
                <w:b/>
                <w:color w:val="auto"/>
                <w:sz w:val="24"/>
                <w:szCs w:val="21"/>
                <w:highlight w:val="none"/>
              </w:rPr>
              <w:t>;</w:t>
            </w:r>
          </w:p>
          <w:p w14:paraId="2B0218C9">
            <w:pPr>
              <w:spacing w:line="360" w:lineRule="auto"/>
              <w:ind w:firstLine="241" w:firstLineChars="100"/>
              <w:rPr>
                <w:rFonts w:asciiTheme="minorEastAsia" w:hAnsiTheme="minorEastAsia" w:eastAsiaTheme="minorEastAsia"/>
                <w:color w:val="auto"/>
                <w:sz w:val="24"/>
                <w:highlight w:val="none"/>
              </w:rPr>
            </w:pPr>
            <w:r>
              <w:rPr>
                <w:rFonts w:hint="eastAsia" w:cs="Arial" w:asciiTheme="minorEastAsia" w:hAnsiTheme="minorEastAsia" w:eastAsiaTheme="minorEastAsia"/>
                <w:b/>
                <w:color w:val="auto"/>
                <w:kern w:val="0"/>
                <w:sz w:val="24"/>
                <w:highlight w:val="none"/>
              </w:rPr>
              <w:t>投标人对根据修正原则修正后的报价不确认的</w:t>
            </w:r>
            <w:r>
              <w:rPr>
                <w:rFonts w:hint="eastAsia" w:asciiTheme="minorEastAsia" w:hAnsiTheme="minorEastAsia" w:eastAsiaTheme="minorEastAsia"/>
                <w:b/>
                <w:color w:val="auto"/>
                <w:sz w:val="24"/>
                <w:highlight w:val="none"/>
              </w:rPr>
              <w:t>。</w:t>
            </w:r>
          </w:p>
        </w:tc>
      </w:tr>
      <w:tr w14:paraId="4BE89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7F77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CDC023">
            <w:pPr>
              <w:snapToGrid w:val="0"/>
              <w:spacing w:line="360" w:lineRule="auto"/>
              <w:ind w:firstLine="482"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分包</w:t>
            </w:r>
          </w:p>
        </w:tc>
        <w:tc>
          <w:tcPr>
            <w:tcW w:w="7092" w:type="dxa"/>
            <w:tcBorders>
              <w:top w:val="single" w:color="000000" w:sz="8" w:space="0"/>
              <w:left w:val="single" w:color="000000" w:sz="2" w:space="0"/>
              <w:bottom w:val="single" w:color="000000" w:sz="8" w:space="0"/>
              <w:right w:val="single" w:color="000000" w:sz="8" w:space="0"/>
            </w:tcBorders>
            <w:vAlign w:val="center"/>
          </w:tcPr>
          <w:p w14:paraId="280D5379">
            <w:pPr>
              <w:spacing w:line="360" w:lineRule="auto"/>
              <w:rPr>
                <w:rFonts w:cs="仿宋_GB2312"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eastAsia="MS Gothic" w:cs="MS Gothic" w:asciiTheme="minorEastAsia" w:hAnsiTheme="minorEastAsia"/>
                    <w:color w:val="auto"/>
                    <w:kern w:val="0"/>
                    <w:sz w:val="24"/>
                    <w:highlight w:val="none"/>
                  </w:rPr>
                  <w:t>☐</w:t>
                </w:r>
              </w:sdtContent>
            </w:sdt>
            <w:r>
              <w:rPr>
                <w:rFonts w:hint="eastAsia" w:cs="Arial" w:asciiTheme="minorEastAsia" w:hAnsiTheme="minorEastAsia" w:eastAsiaTheme="minorEastAsia"/>
                <w:color w:val="auto"/>
                <w:kern w:val="0"/>
                <w:sz w:val="24"/>
                <w:highlight w:val="none"/>
              </w:rPr>
              <w:t xml:space="preserve"> A</w:t>
            </w:r>
            <w:r>
              <w:rPr>
                <w:rFonts w:hint="eastAsia" w:asciiTheme="minorEastAsia" w:hAnsiTheme="minorEastAsia" w:eastAsiaTheme="minorEastAsia"/>
                <w:color w:val="auto"/>
                <w:sz w:val="24"/>
                <w:highlight w:val="none"/>
              </w:rPr>
              <w:t>同意将非主体、非关键性的工作分包。</w:t>
            </w:r>
            <w:sdt>
              <w:sdtPr>
                <w:rPr>
                  <w:rFonts w:hint="eastAsia" w:cs="Arial" w:asciiTheme="minorEastAsia" w:hAnsiTheme="minorEastAsia" w:eastAsiaTheme="minorEastAsia"/>
                  <w:color w:val="auto"/>
                  <w:kern w:val="0"/>
                  <w:sz w:val="24"/>
                  <w:highlight w:val="none"/>
                </w:rPr>
                <w:id w:val="8193882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cs="Arial" w:asciiTheme="minorEastAsia" w:hAnsiTheme="minorEastAsia" w:eastAsiaTheme="minorEastAsia"/>
                <w:color w:val="auto"/>
                <w:kern w:val="0"/>
                <w:sz w:val="24"/>
                <w:highlight w:val="none"/>
              </w:rPr>
              <w:t xml:space="preserve"> B</w:t>
            </w:r>
            <w:r>
              <w:rPr>
                <w:rFonts w:hint="eastAsia" w:asciiTheme="minorEastAsia" w:hAnsiTheme="minorEastAsia" w:eastAsiaTheme="minorEastAsia"/>
                <w:color w:val="auto"/>
                <w:sz w:val="24"/>
                <w:highlight w:val="none"/>
              </w:rPr>
              <w:t>不同意分包。</w:t>
            </w:r>
          </w:p>
        </w:tc>
      </w:tr>
      <w:tr w14:paraId="52040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4B0C4C">
            <w:pPr>
              <w:snapToGrid w:val="0"/>
              <w:spacing w:line="360" w:lineRule="auto"/>
              <w:jc w:val="center"/>
              <w:rPr>
                <w:rFonts w:cs="仿宋_GB2312" w:asciiTheme="minorEastAsia" w:hAnsiTheme="minorEastAsia" w:eastAsiaTheme="minorEastAsia"/>
                <w:color w:val="auto"/>
                <w:sz w:val="24"/>
                <w:highlight w:val="none"/>
              </w:rPr>
            </w:pPr>
          </w:p>
          <w:p w14:paraId="32D8BDFD">
            <w:pPr>
              <w:snapToGrid w:val="0"/>
              <w:spacing w:line="360" w:lineRule="auto"/>
              <w:jc w:val="center"/>
              <w:rPr>
                <w:rFonts w:cs="仿宋_GB2312" w:asciiTheme="minorEastAsia" w:hAnsiTheme="minorEastAsia" w:eastAsiaTheme="minorEastAsia"/>
                <w:color w:val="auto"/>
                <w:sz w:val="24"/>
                <w:highlight w:val="none"/>
              </w:rPr>
            </w:pPr>
          </w:p>
          <w:p w14:paraId="49A094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1AF2B15F">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投标人应当提供的资格、资信证明文件</w:t>
            </w:r>
          </w:p>
        </w:tc>
        <w:tc>
          <w:tcPr>
            <w:tcW w:w="7092" w:type="dxa"/>
            <w:tcBorders>
              <w:top w:val="single" w:color="000000" w:sz="8" w:space="0"/>
              <w:left w:val="single" w:color="000000" w:sz="2" w:space="0"/>
              <w:bottom w:val="single" w:color="auto" w:sz="4" w:space="0"/>
              <w:right w:val="single" w:color="000000" w:sz="8" w:space="0"/>
            </w:tcBorders>
            <w:vAlign w:val="center"/>
          </w:tcPr>
          <w:p w14:paraId="6D14BA6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（1）资格证明文件：见招标文件第二部分11.1。</w:t>
            </w:r>
          </w:p>
          <w:p w14:paraId="1490B4D5">
            <w:pPr>
              <w:spacing w:line="360" w:lineRule="auto"/>
              <w:rPr>
                <w:rFonts w:cs="Arial" w:asciiTheme="minorEastAsia" w:hAnsiTheme="minorEastAsia" w:eastAsiaTheme="minorEastAsia"/>
                <w:snapToGrid w:val="0"/>
                <w:color w:val="auto"/>
                <w:kern w:val="0"/>
                <w:szCs w:val="21"/>
                <w:highlight w:val="none"/>
              </w:rPr>
            </w:pPr>
            <w:r>
              <w:rPr>
                <w:rFonts w:hint="eastAsia" w:asciiTheme="minorEastAsia" w:hAnsiTheme="minorEastAsia" w:eastAsiaTheme="minorEastAsia"/>
                <w:color w:val="auto"/>
                <w:kern w:val="0"/>
                <w:sz w:val="24"/>
                <w:highlight w:val="none"/>
                <w:lang w:val="zh-CN"/>
              </w:rPr>
              <w:t>投标人未提供有效的资格证明文件的，视为投标人不具备招标文件中规定的资格要求，投标无效。</w:t>
            </w:r>
          </w:p>
        </w:tc>
      </w:tr>
      <w:tr w14:paraId="63869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4E92764B">
            <w:pPr>
              <w:snapToGrid w:val="0"/>
              <w:spacing w:line="360" w:lineRule="auto"/>
              <w:jc w:val="center"/>
              <w:rPr>
                <w:rFonts w:cs="仿宋_GB2312"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14F9CDF">
            <w:pPr>
              <w:snapToGrid w:val="0"/>
              <w:spacing w:line="360" w:lineRule="auto"/>
              <w:jc w:val="center"/>
              <w:rPr>
                <w:rFonts w:cs="仿宋_GB2312" w:asciiTheme="minorEastAsia" w:hAnsiTheme="minorEastAsia" w:eastAsiaTheme="minorEastAsia"/>
                <w:b/>
                <w:color w:val="auto"/>
                <w:sz w:val="24"/>
                <w:highlight w:val="none"/>
              </w:rPr>
            </w:pPr>
          </w:p>
        </w:tc>
        <w:tc>
          <w:tcPr>
            <w:tcW w:w="7092" w:type="dxa"/>
            <w:tcBorders>
              <w:top w:val="single" w:color="auto" w:sz="4" w:space="0"/>
              <w:left w:val="single" w:color="000000" w:sz="2" w:space="0"/>
              <w:bottom w:val="single" w:color="000000" w:sz="8" w:space="0"/>
              <w:right w:val="single" w:color="000000" w:sz="8" w:space="0"/>
            </w:tcBorders>
            <w:vAlign w:val="center"/>
          </w:tcPr>
          <w:p w14:paraId="1E12625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（2）资信证明文件：根据招标文件第四部分评标标准提供。</w:t>
            </w:r>
          </w:p>
        </w:tc>
      </w:tr>
      <w:tr w14:paraId="26843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1F8973B">
            <w:pPr>
              <w:snapToGrid w:val="0"/>
              <w:spacing w:line="360" w:lineRule="auto"/>
              <w:jc w:val="center"/>
              <w:rPr>
                <w:rFonts w:cs="仿宋_GB2312" w:asciiTheme="minorEastAsia" w:hAnsiTheme="minorEastAsia" w:eastAsiaTheme="minorEastAsia"/>
                <w:color w:val="auto"/>
                <w:sz w:val="24"/>
                <w:highlight w:val="none"/>
              </w:rPr>
            </w:pPr>
          </w:p>
          <w:p w14:paraId="2BA1731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370CFA">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开标前答疑会或现场考察</w:t>
            </w:r>
          </w:p>
        </w:tc>
        <w:tc>
          <w:tcPr>
            <w:tcW w:w="7092" w:type="dxa"/>
            <w:tcBorders>
              <w:top w:val="single" w:color="000000" w:sz="8" w:space="0"/>
              <w:left w:val="single" w:color="000000" w:sz="2" w:space="0"/>
              <w:bottom w:val="single" w:color="000000" w:sz="8" w:space="0"/>
              <w:right w:val="single" w:color="000000" w:sz="8" w:space="0"/>
            </w:tcBorders>
            <w:vAlign w:val="center"/>
          </w:tcPr>
          <w:p w14:paraId="48BC8D07">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416923492"/>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34640251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sdtContent>
            </w:sdt>
            <w:r>
              <w:rPr>
                <w:rFonts w:hint="eastAsia" w:cs="Arial" w:asciiTheme="minorEastAsia" w:hAnsiTheme="minorEastAsia" w:eastAsiaTheme="minorEastAsia"/>
                <w:color w:val="auto"/>
                <w:kern w:val="0"/>
                <w:sz w:val="24"/>
                <w:highlight w:val="none"/>
              </w:rPr>
              <w:t>A</w:t>
            </w:r>
            <w:r>
              <w:rPr>
                <w:rFonts w:hint="eastAsia" w:asciiTheme="minorEastAsia" w:hAnsiTheme="minorEastAsia" w:eastAsiaTheme="minorEastAsia"/>
                <w:color w:val="auto"/>
                <w:sz w:val="24"/>
                <w:highlight w:val="none"/>
              </w:rPr>
              <w:t>不组织。</w:t>
            </w:r>
          </w:p>
          <w:p w14:paraId="379AC3C1">
            <w:pPr>
              <w:spacing w:line="360" w:lineRule="auto"/>
              <w:rPr>
                <w:rFonts w:asciiTheme="minorEastAsia" w:hAnsiTheme="minorEastAsia" w:eastAsiaTheme="minorEastAsia"/>
                <w:color w:val="auto"/>
                <w:sz w:val="24"/>
                <w:szCs w:val="20"/>
                <w:highlight w:val="none"/>
              </w:rPr>
            </w:pPr>
            <w:sdt>
              <w:sdtPr>
                <w:rPr>
                  <w:rFonts w:hint="eastAsia" w:cs="Arial" w:asciiTheme="minorEastAsia" w:hAnsiTheme="minorEastAsia" w:eastAsiaTheme="minorEastAsia"/>
                  <w:color w:val="auto"/>
                  <w:kern w:val="0"/>
                  <w:sz w:val="24"/>
                  <w:highlight w:val="none"/>
                </w:rPr>
                <w:id w:val="830531836"/>
              </w:sdtPr>
              <w:sdtEndPr>
                <w:rPr>
                  <w:rFonts w:hint="eastAsia" w:cs="Arial" w:asciiTheme="minorEastAsia" w:hAnsiTheme="minorEastAsia" w:eastAsiaTheme="minorEastAsia"/>
                  <w:color w:val="auto"/>
                  <w:kern w:val="0"/>
                  <w:sz w:val="24"/>
                  <w:highlight w:val="none"/>
                </w:rPr>
              </w:sdtEndPr>
              <w:sdtContent>
                <w:r>
                  <w:rPr>
                    <w:rFonts w:hint="eastAsia" w:eastAsia="MS Gothic" w:cs="MS Gothic" w:asciiTheme="minorEastAsia" w:hAnsiTheme="minorEastAsia"/>
                    <w:color w:val="auto"/>
                    <w:kern w:val="0"/>
                    <w:sz w:val="24"/>
                    <w:highlight w:val="none"/>
                  </w:rPr>
                  <w:t>☐</w:t>
                </w:r>
              </w:sdtContent>
            </w:sdt>
            <w:r>
              <w:rPr>
                <w:rFonts w:hint="eastAsia" w:asciiTheme="minorEastAsia" w:hAnsiTheme="minorEastAsia" w:eastAsiaTheme="minorEastAsia"/>
                <w:color w:val="auto"/>
                <w:kern w:val="0"/>
                <w:sz w:val="24"/>
                <w:highlight w:val="none"/>
              </w:rPr>
              <w:t>B组织，</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，联系方式：</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szCs w:val="20"/>
                <w:highlight w:val="none"/>
              </w:rPr>
              <w:t>。</w:t>
            </w:r>
          </w:p>
        </w:tc>
      </w:tr>
      <w:tr w14:paraId="597A4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0CCD872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6E6D90">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样品提供</w:t>
            </w:r>
          </w:p>
        </w:tc>
        <w:tc>
          <w:tcPr>
            <w:tcW w:w="7092" w:type="dxa"/>
            <w:tcBorders>
              <w:top w:val="single" w:color="000000" w:sz="8" w:space="0"/>
              <w:left w:val="single" w:color="000000" w:sz="2" w:space="0"/>
              <w:bottom w:val="single" w:color="000000" w:sz="8" w:space="0"/>
              <w:right w:val="single" w:color="000000" w:sz="8" w:space="0"/>
            </w:tcBorders>
            <w:vAlign w:val="center"/>
          </w:tcPr>
          <w:p w14:paraId="3D06299B">
            <w:pPr>
              <w:spacing w:line="360" w:lineRule="auto"/>
              <w:rPr>
                <w:rFonts w:asciiTheme="minorEastAsia" w:hAnsiTheme="minorEastAsia" w:eastAsiaTheme="minorEastAsia"/>
                <w:color w:val="auto"/>
                <w:sz w:val="24"/>
                <w:highlight w:val="none"/>
              </w:rPr>
            </w:pPr>
            <w:r>
              <w:rPr>
                <w:rFonts w:hint="eastAsia" w:eastAsia="MS Gothic" w:cs="MS Gothic" w:asciiTheme="minorEastAsia" w:hAnsiTheme="minorEastAsia"/>
                <w:color w:val="auto"/>
                <w:kern w:val="0"/>
                <w:sz w:val="24"/>
                <w:highlight w:val="none"/>
              </w:rPr>
              <w:t>☐</w:t>
            </w:r>
            <w:sdt>
              <w:sdtPr>
                <w:rPr>
                  <w:rFonts w:hint="eastAsia" w:cs="Arial" w:asciiTheme="minorEastAsia" w:hAnsiTheme="minorEastAsia" w:eastAsiaTheme="minorEastAsia"/>
                  <w:color w:val="auto"/>
                  <w:kern w:val="0"/>
                  <w:sz w:val="24"/>
                  <w:highlight w:val="none"/>
                </w:rPr>
                <w:id w:val="346402516"/>
              </w:sdtPr>
              <w:sdtEndPr>
                <w:rPr>
                  <w:rFonts w:hint="eastAsia" w:cs="Arial" w:asciiTheme="minorEastAsia" w:hAnsiTheme="minorEastAsia" w:eastAsiaTheme="minorEastAsia"/>
                  <w:color w:val="auto"/>
                  <w:kern w:val="0"/>
                  <w:sz w:val="24"/>
                  <w:highlight w:val="none"/>
                </w:rPr>
              </w:sdtEndPr>
              <w:sdtContent/>
            </w:sdt>
            <w:r>
              <w:rPr>
                <w:rFonts w:hint="eastAsia" w:cs="Arial" w:asciiTheme="minorEastAsia" w:hAnsiTheme="minorEastAsia" w:eastAsiaTheme="minorEastAsia"/>
                <w:color w:val="auto"/>
                <w:kern w:val="0"/>
                <w:sz w:val="24"/>
                <w:highlight w:val="none"/>
              </w:rPr>
              <w:t>A</w:t>
            </w:r>
            <w:r>
              <w:rPr>
                <w:rFonts w:hint="eastAsia" w:asciiTheme="minorEastAsia" w:hAnsiTheme="minorEastAsia" w:eastAsiaTheme="minorEastAsia"/>
                <w:color w:val="auto"/>
                <w:sz w:val="24"/>
                <w:highlight w:val="none"/>
              </w:rPr>
              <w:t>不要求提供。</w:t>
            </w:r>
          </w:p>
          <w:p w14:paraId="1AC5E87D">
            <w:pPr>
              <w:spacing w:line="360" w:lineRule="auto"/>
              <w:rPr>
                <w:rFonts w:hint="eastAsia" w:asciiTheme="minorEastAsia" w:hAnsiTheme="minorEastAsia" w:eastAsiaTheme="minorEastAsia"/>
                <w:color w:val="auto"/>
                <w:kern w:val="0"/>
                <w:sz w:val="24"/>
                <w:highlight w:val="none"/>
                <w:lang w:eastAsia="zh-CN"/>
              </w:rPr>
            </w:pPr>
            <w:sdt>
              <w:sdtPr>
                <w:rPr>
                  <w:rFonts w:hint="eastAsia" w:cs="Arial" w:asciiTheme="minorEastAsia" w:hAnsiTheme="minorEastAsia" w:eastAsiaTheme="minorEastAsia"/>
                  <w:color w:val="auto"/>
                  <w:kern w:val="0"/>
                  <w:sz w:val="24"/>
                  <w:highlight w:val="none"/>
                </w:rPr>
                <w:id w:val="1026831988"/>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47456131"/>
                    <w:showingPlcHdr/>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sdtContent>
            </w:sdt>
            <w:r>
              <w:rPr>
                <w:rFonts w:hint="eastAsia" w:asciiTheme="minorEastAsia" w:hAnsiTheme="minorEastAsia" w:eastAsiaTheme="minorEastAsia"/>
                <w:color w:val="auto"/>
                <w:kern w:val="0"/>
                <w:sz w:val="24"/>
                <w:highlight w:val="none"/>
              </w:rPr>
              <w:t>B要求提供</w:t>
            </w:r>
            <w:r>
              <w:rPr>
                <w:rFonts w:hint="eastAsia" w:asciiTheme="minorEastAsia" w:hAnsiTheme="minorEastAsia" w:eastAsiaTheme="minorEastAsia"/>
                <w:color w:val="auto"/>
                <w:kern w:val="0"/>
                <w:sz w:val="24"/>
                <w:highlight w:val="none"/>
                <w:lang w:eastAsia="zh-CN"/>
              </w:rPr>
              <w:t>。</w:t>
            </w:r>
          </w:p>
          <w:p w14:paraId="48733244">
            <w:pPr>
              <w:spacing w:line="360" w:lineRule="auto"/>
              <w:rPr>
                <w:rFonts w:asciiTheme="minorEastAsia" w:hAnsiTheme="minorEastAsia" w:eastAsiaTheme="minorEastAsia"/>
                <w:b/>
                <w:color w:val="auto"/>
                <w:sz w:val="24"/>
                <w:highlight w:val="none"/>
              </w:rPr>
            </w:pPr>
            <w:r>
              <w:rPr>
                <w:rFonts w:hint="eastAsia" w:ascii="宋体" w:hAnsi="宋体" w:eastAsia="宋体" w:cs="宋体"/>
                <w:b/>
                <w:bCs/>
                <w:color w:val="auto"/>
                <w:sz w:val="21"/>
                <w:szCs w:val="21"/>
                <w:highlight w:val="none"/>
                <w:u w:val="single"/>
                <w:lang w:val="en-US" w:eastAsia="zh-CN"/>
              </w:rPr>
              <w:t>详见招标文件 第三部分 采购需求</w:t>
            </w:r>
            <w:r>
              <w:rPr>
                <w:rFonts w:hint="eastAsia" w:asciiTheme="minorEastAsia" w:hAnsiTheme="minorEastAsia" w:eastAsiaTheme="minorEastAsia"/>
                <w:color w:val="auto"/>
                <w:kern w:val="0"/>
                <w:sz w:val="24"/>
                <w:highlight w:val="none"/>
              </w:rPr>
              <w:t>；</w:t>
            </w:r>
          </w:p>
        </w:tc>
      </w:tr>
      <w:tr w14:paraId="40A3E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C9A7A7">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4E01B9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是否允许采购进口产品</w:t>
            </w:r>
          </w:p>
        </w:tc>
        <w:tc>
          <w:tcPr>
            <w:tcW w:w="7092" w:type="dxa"/>
            <w:tcBorders>
              <w:top w:val="single" w:color="000000" w:sz="8" w:space="0"/>
              <w:left w:val="single" w:color="000000" w:sz="2" w:space="0"/>
              <w:bottom w:val="single" w:color="000000" w:sz="8" w:space="0"/>
              <w:right w:val="single" w:color="000000" w:sz="8" w:space="0"/>
            </w:tcBorders>
            <w:vAlign w:val="center"/>
          </w:tcPr>
          <w:p w14:paraId="3EAEDB36">
            <w:pPr>
              <w:spacing w:line="360" w:lineRule="auto"/>
              <w:rPr>
                <w:rFonts w:cs="Arial" w:asciiTheme="minorEastAsia" w:hAnsiTheme="minorEastAsia" w:eastAsiaTheme="minorEastAsia"/>
                <w:color w:val="auto"/>
                <w:kern w:val="0"/>
                <w:sz w:val="24"/>
                <w:highlight w:val="none"/>
              </w:rPr>
            </w:pPr>
            <w:sdt>
              <w:sdtPr>
                <w:rPr>
                  <w:rFonts w:hint="eastAsia" w:cs="Arial" w:asciiTheme="minorEastAsia" w:hAnsiTheme="minorEastAsia" w:eastAsiaTheme="minorEastAsia"/>
                  <w:color w:val="auto"/>
                  <w:kern w:val="0"/>
                  <w:sz w:val="24"/>
                  <w:highlight w:val="none"/>
                </w:rPr>
                <w:id w:val="23559080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cs="Arial" w:asciiTheme="minorEastAsia" w:hAnsiTheme="minorEastAsia" w:eastAsiaTheme="minorEastAsia"/>
                <w:color w:val="auto"/>
                <w:kern w:val="0"/>
                <w:sz w:val="24"/>
                <w:highlight w:val="none"/>
              </w:rPr>
              <w:t>本项目不允许采购进口产品。</w:t>
            </w:r>
          </w:p>
          <w:p w14:paraId="0823ADFB">
            <w:pPr>
              <w:spacing w:line="360" w:lineRule="auto"/>
              <w:rPr>
                <w:rFonts w:asciiTheme="minorEastAsia" w:hAnsiTheme="minorEastAsia" w:eastAsiaTheme="minorEastAsia"/>
                <w:color w:val="auto"/>
                <w:highlight w:val="none"/>
              </w:rPr>
            </w:pPr>
            <w:sdt>
              <w:sdtPr>
                <w:rPr>
                  <w:rFonts w:hint="eastAsia" w:cs="Arial" w:asciiTheme="minorEastAsia" w:hAnsiTheme="minorEastAsia" w:eastAsiaTheme="minorEastAsia"/>
                  <w:color w:val="auto"/>
                  <w:kern w:val="0"/>
                  <w:sz w:val="24"/>
                  <w:highlight w:val="none"/>
                </w:rPr>
                <w:id w:val="320233823"/>
              </w:sdtPr>
              <w:sdtEndPr>
                <w:rPr>
                  <w:rFonts w:hint="eastAsia" w:cs="Arial" w:asciiTheme="minorEastAsia" w:hAnsiTheme="minorEastAsia" w:eastAsiaTheme="minorEastAsia"/>
                  <w:color w:val="auto"/>
                  <w:kern w:val="0"/>
                  <w:sz w:val="24"/>
                  <w:highlight w:val="none"/>
                </w:rPr>
              </w:sdtEndPr>
              <w:sdtContent>
                <w:r>
                  <w:rPr>
                    <w:rFonts w:hint="eastAsia" w:eastAsia="MS Gothic" w:cs="MS Gothic" w:asciiTheme="minorEastAsia" w:hAnsiTheme="minorEastAsia"/>
                    <w:color w:val="auto"/>
                    <w:kern w:val="0"/>
                    <w:sz w:val="24"/>
                    <w:highlight w:val="none"/>
                  </w:rPr>
                  <w:t>☐</w:t>
                </w:r>
              </w:sdtContent>
            </w:sdt>
            <w:r>
              <w:rPr>
                <w:rFonts w:hint="eastAsia" w:cs="Arial" w:asciiTheme="minorEastAsia" w:hAnsiTheme="minorEastAsia" w:eastAsiaTheme="minorEastAsia"/>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60E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06B641C">
            <w:pPr>
              <w:snapToGrid w:val="0"/>
              <w:spacing w:line="360" w:lineRule="auto"/>
              <w:jc w:val="center"/>
              <w:rPr>
                <w:rFonts w:cs="仿宋_GB2312" w:asciiTheme="minorEastAsia" w:hAnsiTheme="minorEastAsia" w:eastAsiaTheme="minorEastAsia"/>
                <w:color w:val="auto"/>
                <w:sz w:val="24"/>
                <w:highlight w:val="none"/>
              </w:rPr>
            </w:pPr>
          </w:p>
          <w:p w14:paraId="751646E4">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0CB84EC">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项目属性与核心产品</w:t>
            </w:r>
          </w:p>
        </w:tc>
        <w:tc>
          <w:tcPr>
            <w:tcW w:w="7092" w:type="dxa"/>
            <w:tcBorders>
              <w:top w:val="single" w:color="000000" w:sz="8" w:space="0"/>
              <w:left w:val="single" w:color="000000" w:sz="2" w:space="0"/>
              <w:bottom w:val="single" w:color="000000" w:sz="8" w:space="0"/>
              <w:right w:val="single" w:color="000000" w:sz="8" w:space="0"/>
            </w:tcBorders>
            <w:vAlign w:val="center"/>
          </w:tcPr>
          <w:p w14:paraId="7B9403F8">
            <w:pPr>
              <w:spacing w:line="360" w:lineRule="auto"/>
              <w:rPr>
                <w:rFonts w:asciiTheme="minorEastAsia" w:hAnsiTheme="minorEastAsia" w:eastAsiaTheme="minorEastAsia"/>
                <w:color w:val="auto"/>
                <w:sz w:val="24"/>
                <w:szCs w:val="24"/>
                <w:highlight w:val="none"/>
                <w:u w:val="single"/>
              </w:rPr>
            </w:pPr>
            <w:sdt>
              <w:sdtPr>
                <w:rPr>
                  <w:rFonts w:hint="eastAsia" w:cs="Arial" w:asciiTheme="minorEastAsia" w:hAnsiTheme="minorEastAsia" w:eastAsiaTheme="minorEastAsia"/>
                  <w:color w:val="auto"/>
                  <w:kern w:val="0"/>
                  <w:sz w:val="24"/>
                  <w:szCs w:val="24"/>
                  <w:highlight w:val="none"/>
                </w:rPr>
                <w:id w:val="118727868"/>
              </w:sdtPr>
              <w:sdtEndPr>
                <w:rPr>
                  <w:rFonts w:hint="eastAsia" w:cs="Arial" w:asciiTheme="minorEastAsia" w:hAnsiTheme="minorEastAsia" w:eastAsiaTheme="minorEastAsia"/>
                  <w:color w:val="auto"/>
                  <w:kern w:val="0"/>
                  <w:sz w:val="24"/>
                  <w:szCs w:val="24"/>
                  <w:highlight w:val="none"/>
                </w:rPr>
              </w:sdtEndPr>
              <w:sdtContent>
                <w:sdt>
                  <w:sdtPr>
                    <w:rPr>
                      <w:rFonts w:hint="eastAsia" w:cs="Arial" w:asciiTheme="minorEastAsia" w:hAnsiTheme="minorEastAsia" w:eastAsiaTheme="minorEastAsia"/>
                      <w:color w:val="auto"/>
                      <w:kern w:val="0"/>
                      <w:sz w:val="24"/>
                      <w:szCs w:val="24"/>
                      <w:highlight w:val="none"/>
                    </w:rPr>
                    <w:id w:val="474885559"/>
                  </w:sdtPr>
                  <w:sdtEndPr>
                    <w:rPr>
                      <w:rFonts w:hint="eastAsia" w:cs="Arial" w:asciiTheme="minorEastAsia" w:hAnsiTheme="minorEastAsia" w:eastAsiaTheme="minorEastAsia"/>
                      <w:color w:val="auto"/>
                      <w:kern w:val="0"/>
                      <w:sz w:val="24"/>
                      <w:szCs w:val="24"/>
                      <w:highlight w:val="none"/>
                    </w:rPr>
                  </w:sdtEndPr>
                  <w:sdtContent>
                    <w:sdt>
                      <w:sdtPr>
                        <w:rPr>
                          <w:rFonts w:hint="eastAsia" w:cs="Arial" w:asciiTheme="minorEastAsia" w:hAnsiTheme="minorEastAsia" w:eastAsiaTheme="minorEastAsia"/>
                          <w:color w:val="auto"/>
                          <w:kern w:val="0"/>
                          <w:sz w:val="24"/>
                          <w:szCs w:val="24"/>
                          <w:highlight w:val="none"/>
                        </w:rPr>
                        <w:id w:val="6234983"/>
                      </w:sdtPr>
                      <w:sdtEndPr>
                        <w:rPr>
                          <w:rFonts w:hint="eastAsia" w:cs="Arial" w:asciiTheme="minorEastAsia" w:hAnsiTheme="minorEastAsia" w:eastAsiaTheme="minorEastAsia"/>
                          <w:color w:val="auto"/>
                          <w:kern w:val="0"/>
                          <w:sz w:val="24"/>
                          <w:szCs w:val="24"/>
                          <w:highlight w:val="none"/>
                        </w:rPr>
                      </w:sdtEndPr>
                      <w:sdtContent>
                        <w:r>
                          <w:rPr>
                            <w:rFonts w:hint="eastAsia" w:cs="Arial" w:asciiTheme="minorEastAsia" w:hAnsiTheme="minorEastAsia" w:eastAsiaTheme="minorEastAsia"/>
                            <w:color w:val="auto"/>
                            <w:kern w:val="0"/>
                            <w:sz w:val="24"/>
                            <w:szCs w:val="24"/>
                            <w:highlight w:val="none"/>
                          </w:rPr>
                          <w:sym w:font="Wingdings" w:char="F0FE"/>
                        </w:r>
                      </w:sdtContent>
                    </w:sdt>
                  </w:sdtContent>
                </w:sdt>
              </w:sdtContent>
            </w:sdt>
            <w:r>
              <w:rPr>
                <w:rFonts w:hint="eastAsia" w:cs="Arial" w:asciiTheme="minorEastAsia" w:hAnsiTheme="minorEastAsia" w:eastAsiaTheme="minorEastAsia"/>
                <w:color w:val="auto"/>
                <w:kern w:val="0"/>
                <w:sz w:val="24"/>
                <w:szCs w:val="24"/>
                <w:highlight w:val="none"/>
              </w:rPr>
              <w:t>A</w:t>
            </w:r>
            <w:r>
              <w:rPr>
                <w:rFonts w:hint="eastAsia" w:asciiTheme="minorEastAsia" w:hAnsiTheme="minorEastAsia" w:eastAsiaTheme="minorEastAsia"/>
                <w:color w:val="auto"/>
                <w:sz w:val="24"/>
                <w:szCs w:val="24"/>
                <w:highlight w:val="none"/>
              </w:rPr>
              <w:t>货物类，单一产品或</w:t>
            </w:r>
            <w:r>
              <w:rPr>
                <w:rFonts w:hint="eastAsia" w:asciiTheme="minorEastAsia" w:hAnsiTheme="minorEastAsia" w:eastAsiaTheme="minorEastAsia"/>
                <w:color w:val="auto"/>
                <w:kern w:val="0"/>
                <w:sz w:val="24"/>
                <w:szCs w:val="24"/>
                <w:highlight w:val="none"/>
              </w:rPr>
              <w:t>核心产品为：</w:t>
            </w:r>
            <w:r>
              <w:rPr>
                <w:rFonts w:hint="eastAsia" w:ascii="宋体" w:hAnsi="宋体" w:eastAsia="宋体" w:cs="宋体"/>
                <w:i w:val="0"/>
                <w:iCs w:val="0"/>
                <w:snapToGrid w:val="0"/>
                <w:color w:val="auto"/>
                <w:kern w:val="0"/>
                <w:sz w:val="22"/>
                <w:szCs w:val="22"/>
                <w:highlight w:val="none"/>
                <w:u w:val="single"/>
                <w:lang w:val="en-US" w:eastAsia="zh-CN" w:bidi="ar"/>
              </w:rPr>
              <w:t>常服</w:t>
            </w:r>
            <w:r>
              <w:rPr>
                <w:rFonts w:hint="eastAsia" w:ascii="宋体" w:hAnsi="宋体" w:cs="宋体"/>
                <w:i w:val="0"/>
                <w:iCs w:val="0"/>
                <w:snapToGrid w:val="0"/>
                <w:color w:val="auto"/>
                <w:kern w:val="0"/>
                <w:sz w:val="22"/>
                <w:szCs w:val="22"/>
                <w:highlight w:val="none"/>
                <w:u w:val="single"/>
                <w:lang w:val="en-US" w:eastAsia="zh-CN" w:bidi="ar"/>
              </w:rPr>
              <w:t>、</w:t>
            </w:r>
            <w:r>
              <w:rPr>
                <w:rFonts w:hint="eastAsia" w:ascii="宋体" w:hAnsi="宋体" w:eastAsia="宋体" w:cs="宋体"/>
                <w:i w:val="0"/>
                <w:iCs w:val="0"/>
                <w:snapToGrid w:val="0"/>
                <w:color w:val="auto"/>
                <w:kern w:val="0"/>
                <w:sz w:val="22"/>
                <w:szCs w:val="22"/>
                <w:highlight w:val="none"/>
                <w:u w:val="single"/>
                <w:lang w:val="en-US" w:eastAsia="zh-CN" w:bidi="ar"/>
              </w:rPr>
              <w:t>执勤服</w:t>
            </w:r>
            <w:r>
              <w:rPr>
                <w:rFonts w:hint="eastAsia" w:asciiTheme="minorEastAsia" w:hAnsiTheme="minorEastAsia" w:eastAsiaTheme="minorEastAsia"/>
                <w:color w:val="auto"/>
                <w:sz w:val="24"/>
                <w:szCs w:val="24"/>
                <w:highlight w:val="none"/>
                <w:u w:val="none"/>
              </w:rPr>
              <w:t>。</w:t>
            </w:r>
          </w:p>
          <w:p w14:paraId="4907E883">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szCs w:val="24"/>
                  <w:highlight w:val="none"/>
                </w:rPr>
                <w:id w:val="346402514"/>
              </w:sdtPr>
              <w:sdtEndPr>
                <w:rPr>
                  <w:rFonts w:hint="eastAsia" w:cs="Arial" w:asciiTheme="minorEastAsia" w:hAnsiTheme="minorEastAsia" w:eastAsiaTheme="minorEastAsia"/>
                  <w:color w:val="auto"/>
                  <w:kern w:val="0"/>
                  <w:sz w:val="24"/>
                  <w:szCs w:val="24"/>
                  <w:highlight w:val="none"/>
                </w:rPr>
              </w:sdtEndPr>
              <w:sdtContent/>
            </w:sdt>
            <w:r>
              <w:rPr>
                <w:rFonts w:hint="eastAsia" w:eastAsia="MS Gothic" w:cs="MS Gothic" w:asciiTheme="minorEastAsia" w:hAnsiTheme="minorEastAsia"/>
                <w:color w:val="auto"/>
                <w:kern w:val="0"/>
                <w:sz w:val="24"/>
                <w:szCs w:val="24"/>
                <w:highlight w:val="none"/>
              </w:rPr>
              <w:t>☐</w:t>
            </w:r>
            <w:r>
              <w:rPr>
                <w:rFonts w:hint="eastAsia" w:cs="Arial" w:asciiTheme="minorEastAsia" w:hAnsiTheme="minorEastAsia" w:eastAsiaTheme="minorEastAsia"/>
                <w:color w:val="auto"/>
                <w:kern w:val="0"/>
                <w:sz w:val="24"/>
                <w:szCs w:val="24"/>
                <w:highlight w:val="none"/>
              </w:rPr>
              <w:t>B</w:t>
            </w:r>
            <w:r>
              <w:rPr>
                <w:rFonts w:hint="eastAsia" w:asciiTheme="minorEastAsia" w:hAnsiTheme="minorEastAsia" w:eastAsiaTheme="minorEastAsia"/>
                <w:color w:val="auto"/>
                <w:sz w:val="24"/>
                <w:szCs w:val="24"/>
                <w:highlight w:val="none"/>
              </w:rPr>
              <w:t>服务类。</w:t>
            </w:r>
          </w:p>
        </w:tc>
      </w:tr>
      <w:tr w14:paraId="4F31D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629" w:type="dxa"/>
            <w:tcBorders>
              <w:top w:val="single" w:color="auto" w:sz="4" w:space="0"/>
              <w:left w:val="single" w:color="000000" w:sz="8" w:space="0"/>
              <w:bottom w:val="single" w:color="auto" w:sz="4" w:space="0"/>
              <w:right w:val="single" w:color="000000" w:sz="2" w:space="0"/>
            </w:tcBorders>
          </w:tcPr>
          <w:p w14:paraId="03CBBEE6">
            <w:pPr>
              <w:snapToGrid w:val="0"/>
              <w:spacing w:line="360" w:lineRule="auto"/>
              <w:jc w:val="center"/>
              <w:rPr>
                <w:rFonts w:cs="仿宋_GB2312" w:asciiTheme="minorEastAsia" w:hAnsiTheme="minorEastAsia" w:eastAsiaTheme="minorEastAsia"/>
                <w:color w:val="auto"/>
                <w:sz w:val="24"/>
                <w:highlight w:val="none"/>
              </w:rPr>
            </w:pPr>
          </w:p>
          <w:p w14:paraId="0A0112D9">
            <w:pPr>
              <w:snapToGrid w:val="0"/>
              <w:spacing w:line="360" w:lineRule="auto"/>
              <w:jc w:val="center"/>
              <w:rPr>
                <w:rFonts w:cs="仿宋_GB2312" w:asciiTheme="minorEastAsia" w:hAnsiTheme="minorEastAsia" w:eastAsiaTheme="minorEastAsia"/>
                <w:color w:val="auto"/>
                <w:sz w:val="24"/>
                <w:highlight w:val="none"/>
              </w:rPr>
            </w:pPr>
          </w:p>
          <w:p w14:paraId="6A966CF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F4DE11D">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采购标的对应的中小企业划分标准所属行业</w:t>
            </w:r>
          </w:p>
        </w:tc>
        <w:tc>
          <w:tcPr>
            <w:tcW w:w="7092" w:type="dxa"/>
            <w:tcBorders>
              <w:top w:val="single" w:color="000000" w:sz="8" w:space="0"/>
              <w:left w:val="single" w:color="000000" w:sz="2" w:space="0"/>
              <w:bottom w:val="single" w:color="000000" w:sz="8" w:space="0"/>
              <w:right w:val="single" w:color="000000" w:sz="8" w:space="0"/>
            </w:tcBorders>
            <w:vAlign w:val="center"/>
          </w:tcPr>
          <w:p w14:paraId="02EE14C0">
            <w:pPr>
              <w:pStyle w:val="4"/>
              <w:rPr>
                <w:rFonts w:asciiTheme="minorEastAsia" w:hAnsiTheme="minorEastAsia" w:eastAsiaTheme="minorEastAsia"/>
                <w:color w:val="auto"/>
                <w:highlight w:val="none"/>
                <w:lang w:val="en-US"/>
              </w:rPr>
            </w:pPr>
            <w:r>
              <w:rPr>
                <w:rFonts w:hint="eastAsia" w:cs="Arial" w:asciiTheme="minorEastAsia" w:hAnsiTheme="minorEastAsia" w:eastAsiaTheme="minorEastAsia"/>
                <w:color w:val="auto"/>
                <w:kern w:val="0"/>
                <w:sz w:val="24"/>
                <w:highlight w:val="none"/>
              </w:rPr>
              <w:t>（1）</w:t>
            </w:r>
            <w:r>
              <w:rPr>
                <w:rFonts w:hint="eastAsia" w:asciiTheme="minorEastAsia" w:hAnsiTheme="minorEastAsia" w:eastAsiaTheme="minorEastAsia"/>
                <w:color w:val="auto"/>
                <w:sz w:val="24"/>
                <w:highlight w:val="none"/>
              </w:rPr>
              <w:t>采购标的：</w:t>
            </w:r>
            <w:r>
              <w:rPr>
                <w:rFonts w:hint="eastAsia" w:asciiTheme="minorEastAsia" w:hAnsiTheme="minorEastAsia" w:eastAsiaTheme="minorEastAsia"/>
                <w:color w:val="auto"/>
                <w:sz w:val="24"/>
                <w:highlight w:val="none"/>
                <w:u w:val="single"/>
                <w:lang w:eastAsia="zh-CN"/>
              </w:rPr>
              <w:t>舟山市普陀区综合行政执法局执法队伍制式服装及标志采购</w:t>
            </w:r>
            <w:r>
              <w:rPr>
                <w:rFonts w:hint="eastAsia" w:asciiTheme="minorEastAsia" w:hAnsiTheme="minorEastAsia" w:eastAsiaTheme="minorEastAsia"/>
                <w:color w:val="auto"/>
                <w:sz w:val="24"/>
                <w:highlight w:val="none"/>
              </w:rPr>
              <w:t>，所属行业：</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u w:val="none"/>
              </w:rPr>
              <w:t>。</w:t>
            </w:r>
          </w:p>
        </w:tc>
      </w:tr>
      <w:tr w14:paraId="74324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D6CD47C">
            <w:pPr>
              <w:snapToGrid w:val="0"/>
              <w:spacing w:line="360" w:lineRule="auto"/>
              <w:rPr>
                <w:rFonts w:cs="仿宋_GB2312" w:asciiTheme="minorEastAsia" w:hAnsiTheme="minorEastAsia" w:eastAsiaTheme="minorEastAsia"/>
                <w:color w:val="auto"/>
                <w:sz w:val="24"/>
                <w:highlight w:val="none"/>
              </w:rPr>
            </w:pPr>
          </w:p>
          <w:p w14:paraId="043059F9">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03AEEA">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节能产品、环境标志产品</w:t>
            </w:r>
          </w:p>
        </w:tc>
        <w:tc>
          <w:tcPr>
            <w:tcW w:w="7092" w:type="dxa"/>
            <w:tcBorders>
              <w:top w:val="single" w:color="000000" w:sz="8" w:space="0"/>
              <w:left w:val="single" w:color="000000" w:sz="2" w:space="0"/>
              <w:bottom w:val="single" w:color="000000" w:sz="8" w:space="0"/>
              <w:right w:val="single" w:color="000000" w:sz="8" w:space="0"/>
            </w:tcBorders>
            <w:vAlign w:val="center"/>
          </w:tcPr>
          <w:p w14:paraId="57C2FA9B">
            <w:pPr>
              <w:snapToGrid w:val="0"/>
              <w:spacing w:line="360" w:lineRule="auto"/>
              <w:rPr>
                <w:rFonts w:asciiTheme="minorEastAsia" w:hAnsiTheme="minorEastAsia" w:eastAsiaTheme="minorEastAsia"/>
                <w:color w:val="auto"/>
                <w:highlight w:val="none"/>
              </w:rPr>
            </w:pPr>
            <w:r>
              <w:rPr>
                <w:rFonts w:hint="eastAsia" w:cs="Arial"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E48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tcPr>
          <w:p w14:paraId="703D3C7C">
            <w:pPr>
              <w:snapToGrid w:val="0"/>
              <w:spacing w:line="360" w:lineRule="auto"/>
              <w:jc w:val="center"/>
              <w:rPr>
                <w:rFonts w:cs="仿宋_GB2312" w:asciiTheme="minorEastAsia" w:hAnsiTheme="minorEastAsia" w:eastAsiaTheme="minorEastAsia"/>
                <w:color w:val="auto"/>
                <w:sz w:val="24"/>
                <w:highlight w:val="none"/>
              </w:rPr>
            </w:pPr>
          </w:p>
          <w:p w14:paraId="5F81CA1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843" w:type="dxa"/>
            <w:tcBorders>
              <w:top w:val="single" w:color="000000" w:sz="8" w:space="0"/>
              <w:left w:val="single" w:color="000000" w:sz="2" w:space="0"/>
              <w:right w:val="single" w:color="000000" w:sz="8" w:space="0"/>
            </w:tcBorders>
            <w:vAlign w:val="center"/>
          </w:tcPr>
          <w:p w14:paraId="1D71B491">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政采贷</w:t>
            </w:r>
          </w:p>
        </w:tc>
        <w:tc>
          <w:tcPr>
            <w:tcW w:w="7092" w:type="dxa"/>
            <w:tcBorders>
              <w:top w:val="single" w:color="000000" w:sz="8" w:space="0"/>
              <w:left w:val="single" w:color="000000" w:sz="2" w:space="0"/>
              <w:bottom w:val="single" w:color="000000" w:sz="8" w:space="0"/>
              <w:right w:val="single" w:color="000000" w:sz="8" w:space="0"/>
            </w:tcBorders>
            <w:vAlign w:val="center"/>
          </w:tcPr>
          <w:p w14:paraId="18F47DFC">
            <w:pPr>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Theme="minorEastAsia" w:hAnsiTheme="minorEastAsia" w:eastAsiaTheme="minorEastAsia"/>
                <w:snapToGrid w:val="0"/>
                <w:color w:val="auto"/>
                <w:kern w:val="28"/>
                <w:sz w:val="24"/>
                <w:highlight w:val="none"/>
              </w:rPr>
              <w:t>,有关的合作银行详见附件。</w:t>
            </w:r>
          </w:p>
        </w:tc>
      </w:tr>
      <w:tr w14:paraId="73159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000000" w:sz="8" w:space="0"/>
              <w:bottom w:val="single" w:color="auto" w:sz="4" w:space="0"/>
              <w:right w:val="single" w:color="000000" w:sz="2" w:space="0"/>
            </w:tcBorders>
          </w:tcPr>
          <w:p w14:paraId="6D2264C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3C11F39">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 xml:space="preserve">备份投标文件送达地点和签收人员 </w:t>
            </w:r>
          </w:p>
        </w:tc>
        <w:tc>
          <w:tcPr>
            <w:tcW w:w="7092" w:type="dxa"/>
            <w:tcBorders>
              <w:top w:val="single" w:color="000000" w:sz="8" w:space="0"/>
              <w:left w:val="single" w:color="000000" w:sz="2" w:space="0"/>
              <w:bottom w:val="single" w:color="000000" w:sz="8" w:space="0"/>
              <w:right w:val="single" w:color="000000" w:sz="8" w:space="0"/>
            </w:tcBorders>
            <w:vAlign w:val="center"/>
          </w:tcPr>
          <w:p w14:paraId="764DEDFD">
            <w:pPr>
              <w:pStyle w:val="34"/>
              <w:spacing w:line="360" w:lineRule="auto"/>
              <w:rPr>
                <w:rFonts w:asciiTheme="minorEastAsia" w:hAnsiTheme="minorEastAsia" w:eastAsiaTheme="minorEastAsia"/>
                <w:color w:val="auto"/>
                <w:kern w:val="28"/>
                <w:sz w:val="24"/>
                <w:highlight w:val="none"/>
              </w:rPr>
            </w:pPr>
            <w:r>
              <w:rPr>
                <w:rFonts w:hint="eastAsia" w:cs="Times New Roman" w:asciiTheme="minorEastAsia" w:hAnsiTheme="minorEastAsia" w:eastAsiaTheme="minorEastAsia"/>
                <w:snapToGrid/>
                <w:color w:val="auto"/>
                <w:sz w:val="24"/>
                <w:szCs w:val="24"/>
                <w:highlight w:val="none"/>
              </w:rPr>
              <w:t>备份投标文件的送达地点和签收人员详见招标文件第二部分15.3、15.4。</w:t>
            </w:r>
            <w:r>
              <w:rPr>
                <w:rFonts w:hint="eastAsia" w:cs="Times New Roman" w:asciiTheme="minorEastAsia" w:hAnsiTheme="minorEastAsia" w:eastAsiaTheme="minorEastAsia"/>
                <w:b/>
                <w:snapToGrid/>
                <w:color w:val="auto"/>
                <w:sz w:val="24"/>
                <w:szCs w:val="24"/>
                <w:highlight w:val="none"/>
              </w:rPr>
              <w:t>采购人、采购代理机构不强制或变相强制投标人提交备份投标文件。</w:t>
            </w:r>
          </w:p>
        </w:tc>
      </w:tr>
      <w:tr w14:paraId="762FD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B68781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0A9F5F">
            <w:pPr>
              <w:snapToGrid w:val="0"/>
              <w:spacing w:line="360" w:lineRule="auto"/>
              <w:jc w:val="center"/>
              <w:rPr>
                <w:rFonts w:asciiTheme="minorEastAsia" w:hAnsiTheme="minorEastAsia" w:eastAsiaTheme="minorEastAsia"/>
                <w:bCs/>
                <w:snapToGrid w:val="0"/>
                <w:color w:val="auto"/>
                <w:sz w:val="24"/>
                <w:highlight w:val="none"/>
              </w:rPr>
            </w:pPr>
            <w:r>
              <w:rPr>
                <w:rFonts w:hint="eastAsia" w:cs="仿宋_GB2312" w:asciiTheme="minorEastAsia" w:hAnsiTheme="minorEastAsia" w:eastAsiaTheme="minorEastAsia"/>
                <w:b/>
                <w:color w:val="auto"/>
                <w:sz w:val="24"/>
                <w:highlight w:val="none"/>
              </w:rPr>
              <w:t>采购代理费</w:t>
            </w:r>
          </w:p>
        </w:tc>
        <w:tc>
          <w:tcPr>
            <w:tcW w:w="7092" w:type="dxa"/>
            <w:tcBorders>
              <w:top w:val="single" w:color="000000" w:sz="8" w:space="0"/>
              <w:left w:val="single" w:color="000000" w:sz="2" w:space="0"/>
              <w:bottom w:val="single" w:color="000000" w:sz="8" w:space="0"/>
              <w:right w:val="single" w:color="000000" w:sz="8" w:space="0"/>
            </w:tcBorders>
            <w:vAlign w:val="center"/>
          </w:tcPr>
          <w:p w14:paraId="3827C60F">
            <w:pPr>
              <w:pStyle w:val="34"/>
              <w:spacing w:line="360" w:lineRule="auto"/>
              <w:rPr>
                <w:rFonts w:cs="Times New Roman" w:asciiTheme="minorEastAsia" w:hAnsiTheme="minorEastAsia" w:eastAsiaTheme="minorEastAsia"/>
                <w:snapToGrid/>
                <w:color w:val="auto"/>
                <w:sz w:val="24"/>
                <w:szCs w:val="24"/>
                <w:highlight w:val="none"/>
              </w:rPr>
            </w:pPr>
            <w:r>
              <w:rPr>
                <w:rFonts w:hint="eastAsia" w:cs="Times New Roman" w:asciiTheme="minorEastAsia" w:hAnsiTheme="minorEastAsia" w:eastAsiaTheme="minorEastAsia"/>
                <w:snapToGrid/>
                <w:color w:val="auto"/>
                <w:sz w:val="24"/>
                <w:szCs w:val="24"/>
                <w:highlight w:val="none"/>
              </w:rPr>
              <w:t>中标人须缴纳招标代理服务费，收费标准金额为</w:t>
            </w:r>
            <w:r>
              <w:rPr>
                <w:rFonts w:hint="eastAsia" w:cs="Times New Roman" w:asciiTheme="minorEastAsia" w:hAnsiTheme="minorEastAsia" w:eastAsiaTheme="minorEastAsia"/>
                <w:snapToGrid/>
                <w:color w:val="auto"/>
                <w:sz w:val="24"/>
                <w:szCs w:val="24"/>
                <w:highlight w:val="none"/>
                <w:lang w:val="en-US" w:eastAsia="zh-CN"/>
              </w:rPr>
              <w:t>11000元</w:t>
            </w:r>
            <w:r>
              <w:rPr>
                <w:rFonts w:hint="eastAsia" w:cs="Times New Roman" w:asciiTheme="minorEastAsia" w:hAnsiTheme="minorEastAsia" w:eastAsiaTheme="minorEastAsia"/>
                <w:snapToGrid/>
                <w:color w:val="auto"/>
                <w:sz w:val="24"/>
                <w:szCs w:val="24"/>
                <w:highlight w:val="none"/>
              </w:rPr>
              <w:t>：</w:t>
            </w:r>
          </w:p>
          <w:p w14:paraId="4A9152FB">
            <w:pPr>
              <w:pStyle w:val="34"/>
              <w:spacing w:line="360" w:lineRule="auto"/>
              <w:rPr>
                <w:rFonts w:cs="Times New Roman" w:asciiTheme="minorEastAsia" w:hAnsiTheme="minorEastAsia" w:eastAsiaTheme="minorEastAsia"/>
                <w:snapToGrid/>
                <w:color w:val="auto"/>
                <w:sz w:val="24"/>
                <w:szCs w:val="24"/>
                <w:highlight w:val="none"/>
              </w:rPr>
            </w:pPr>
            <w:r>
              <w:rPr>
                <w:rFonts w:hint="eastAsia" w:cs="Times New Roman" w:asciiTheme="minorEastAsia" w:hAnsiTheme="minorEastAsia" w:eastAsiaTheme="minorEastAsia"/>
                <w:snapToGrid/>
                <w:color w:val="auto"/>
                <w:sz w:val="24"/>
                <w:szCs w:val="24"/>
                <w:highlight w:val="none"/>
              </w:rPr>
              <w:t>中标单位在领取中标通知书时一次性支付给舟山建银工程造价审查中心有限公司。</w:t>
            </w:r>
          </w:p>
          <w:p w14:paraId="4F0BBF6F">
            <w:pPr>
              <w:pStyle w:val="34"/>
              <w:snapToGrid w:val="0"/>
              <w:ind w:left="-88" w:leftChars="-42" w:right="-113" w:rightChars="-54" w:firstLine="120" w:firstLineChars="50"/>
              <w:jc w:val="left"/>
              <w:rPr>
                <w:rFonts w:cs="Times New Roman" w:asciiTheme="minorEastAsia" w:hAnsiTheme="minorEastAsia" w:eastAsiaTheme="minorEastAsia"/>
                <w:bCs/>
                <w:color w:val="auto"/>
                <w:sz w:val="24"/>
                <w:szCs w:val="24"/>
                <w:highlight w:val="none"/>
              </w:rPr>
            </w:pPr>
            <w:r>
              <w:rPr>
                <w:rFonts w:cs="Times New Roman" w:asciiTheme="minorEastAsia" w:hAnsiTheme="minorEastAsia" w:eastAsiaTheme="minorEastAsia"/>
                <w:bCs/>
                <w:color w:val="auto"/>
                <w:sz w:val="24"/>
                <w:szCs w:val="24"/>
                <w:highlight w:val="none"/>
              </w:rPr>
              <w:t>账户名称：舟山建银工程造价审查中心有限公司</w:t>
            </w:r>
          </w:p>
          <w:p w14:paraId="717818CA">
            <w:pPr>
              <w:pStyle w:val="34"/>
              <w:snapToGrid w:val="0"/>
              <w:ind w:left="-88" w:leftChars="-42" w:right="-113" w:rightChars="-54" w:firstLine="120" w:firstLineChars="50"/>
              <w:jc w:val="left"/>
              <w:rPr>
                <w:rFonts w:cs="Times New Roman" w:asciiTheme="minorEastAsia" w:hAnsiTheme="minorEastAsia" w:eastAsiaTheme="minorEastAsia"/>
                <w:bCs/>
                <w:color w:val="auto"/>
                <w:sz w:val="24"/>
                <w:szCs w:val="24"/>
                <w:highlight w:val="none"/>
              </w:rPr>
            </w:pPr>
            <w:r>
              <w:rPr>
                <w:rFonts w:cs="Times New Roman" w:asciiTheme="minorEastAsia" w:hAnsiTheme="minorEastAsia" w:eastAsiaTheme="minorEastAsia"/>
                <w:bCs/>
                <w:color w:val="auto"/>
                <w:sz w:val="24"/>
                <w:szCs w:val="24"/>
                <w:highlight w:val="none"/>
              </w:rPr>
              <w:t>开户银行：中国工商银行股份有限公司舟山水产城支行</w:t>
            </w:r>
          </w:p>
          <w:p w14:paraId="4D488134">
            <w:pPr>
              <w:ind w:left="-88" w:leftChars="-42" w:right="-113" w:rightChars="-54" w:firstLine="120" w:firstLineChars="50"/>
              <w:rPr>
                <w:rFonts w:asciiTheme="minorEastAsia" w:hAnsiTheme="minorEastAsia" w:eastAsiaTheme="minorEastAsia"/>
                <w:bCs/>
                <w:snapToGrid w:val="0"/>
                <w:color w:val="auto"/>
                <w:sz w:val="24"/>
                <w:highlight w:val="none"/>
              </w:rPr>
            </w:pPr>
            <w:r>
              <w:rPr>
                <w:rFonts w:asciiTheme="minorEastAsia" w:hAnsiTheme="minorEastAsia" w:eastAsiaTheme="minorEastAsia"/>
                <w:bCs/>
                <w:snapToGrid w:val="0"/>
                <w:color w:val="auto"/>
                <w:sz w:val="24"/>
                <w:highlight w:val="none"/>
              </w:rPr>
              <w:t>帐    号：1206021619200010264</w:t>
            </w:r>
          </w:p>
        </w:tc>
      </w:tr>
      <w:tr w14:paraId="58D98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722672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53D2ED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092" w:type="dxa"/>
            <w:tcBorders>
              <w:top w:val="single" w:color="000000" w:sz="8" w:space="0"/>
              <w:left w:val="single" w:color="000000" w:sz="2" w:space="0"/>
              <w:bottom w:val="single" w:color="000000" w:sz="8" w:space="0"/>
              <w:right w:val="single" w:color="000000" w:sz="8" w:space="0"/>
            </w:tcBorders>
            <w:vAlign w:val="center"/>
          </w:tcPr>
          <w:p w14:paraId="642F2D82">
            <w:pPr>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无</w:t>
            </w:r>
            <w:r>
              <w:rPr>
                <w:rFonts w:hint="eastAsia" w:cs="宋体" w:asciiTheme="minorEastAsia" w:hAnsiTheme="minorEastAsia" w:eastAsiaTheme="minorEastAsia"/>
                <w:b/>
                <w:color w:val="auto"/>
                <w:kern w:val="0"/>
                <w:sz w:val="24"/>
                <w:highlight w:val="none"/>
              </w:rPr>
              <w:t>。</w:t>
            </w:r>
          </w:p>
        </w:tc>
      </w:tr>
    </w:tbl>
    <w:p w14:paraId="7D61B1E8">
      <w:pPr>
        <w:pStyle w:val="61"/>
        <w:rPr>
          <w:rFonts w:asciiTheme="minorEastAsia" w:hAnsiTheme="minorEastAsia" w:eastAsiaTheme="minorEastAsia"/>
          <w:color w:val="auto"/>
          <w:highlight w:val="none"/>
          <w:lang w:val="en-US"/>
        </w:rPr>
      </w:pPr>
    </w:p>
    <w:bookmarkEnd w:id="9"/>
    <w:p w14:paraId="25B8C83B">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bookmarkStart w:id="13" w:name="_Toc164416483"/>
      <w:bookmarkStart w:id="14" w:name="第三部分"/>
      <w:r>
        <w:rPr>
          <w:rFonts w:hint="eastAsia" w:cs="仿宋_GB2312" w:asciiTheme="minorEastAsia" w:hAnsiTheme="minorEastAsia" w:eastAsiaTheme="minorEastAsia"/>
          <w:b/>
          <w:color w:val="auto"/>
          <w:sz w:val="32"/>
          <w:szCs w:val="20"/>
          <w:highlight w:val="none"/>
        </w:rPr>
        <w:t>一、总则</w:t>
      </w:r>
    </w:p>
    <w:p w14:paraId="0EBCA607">
      <w:pPr>
        <w:snapToGrid w:val="0"/>
        <w:spacing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1EBC0D4">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688EA7F4">
      <w:pPr>
        <w:adjustRightInd/>
        <w:spacing w:line="360" w:lineRule="auto"/>
        <w:ind w:firstLine="482" w:firstLineChars="200"/>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47D66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“采购人”系指招标公告中载明的本项目的采购人。</w:t>
      </w:r>
    </w:p>
    <w:p w14:paraId="1073FC5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“采购代理机构”系指招标公告中载明的本项目的采购代理机构。</w:t>
      </w:r>
    </w:p>
    <w:p w14:paraId="420EC8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“投标人”系指是指响应招标、参加投标竞争的法人、其他组织或者自然人。</w:t>
      </w:r>
    </w:p>
    <w:p w14:paraId="168075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10050D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B6C2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2.6“电子交易平台”是指本项目政府采购活动所依托的政府采购云平台（https://www.zcygov.cn/）。</w:t>
      </w:r>
    </w:p>
    <w:p w14:paraId="50C9F5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 “▲” 系指实质性要求条款。</w:t>
      </w:r>
    </w:p>
    <w:p w14:paraId="1467B89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3.采购项目需要落实的政府采购政策</w:t>
      </w:r>
    </w:p>
    <w:p w14:paraId="79E24D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91C58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 支持绿色发展。</w:t>
      </w:r>
    </w:p>
    <w:p w14:paraId="1E3EA0AA">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color w:val="auto"/>
          <w:sz w:val="24"/>
          <w:highlight w:val="none"/>
        </w:rPr>
        <w:t>。</w:t>
      </w:r>
    </w:p>
    <w:p w14:paraId="7A78DC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541DFE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334B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3.3支持中小企业发展</w:t>
      </w:r>
    </w:p>
    <w:p w14:paraId="3E83DE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F031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符合中小企业划分标准的个体工商户，在政府采购活动中视同中小企业。</w:t>
      </w:r>
    </w:p>
    <w:p w14:paraId="76F374F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3.3.2</w:t>
      </w:r>
      <w:r>
        <w:rPr>
          <w:rFonts w:hint="eastAsia" w:cs="宋体" w:asciiTheme="minorEastAsia" w:hAnsiTheme="minorEastAsia" w:eastAsiaTheme="minorEastAsia"/>
          <w:color w:val="auto"/>
          <w:kern w:val="0"/>
          <w:sz w:val="24"/>
          <w:highlight w:val="none"/>
        </w:rPr>
        <w:t>在政府采购活动中，投标人提供的货物、工程或者服务符合下列情形的，享受中小企业扶持政策：</w:t>
      </w:r>
    </w:p>
    <w:p w14:paraId="2DD715D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3.3.2.1在货物采购项目中，货物由中小企业制造，即货物由中小企业生产且使用该中小企业商号或者注册商标；</w:t>
      </w:r>
    </w:p>
    <w:p w14:paraId="42EB9D2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3.3.2.2在工程采购项目中，工程由中小企业承建，即工程施工单位为中小企业；</w:t>
      </w:r>
    </w:p>
    <w:p w14:paraId="728CF966">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3.3.2.3在服务采购项目中，服务由中小企业承接，即提供服务的人员为中小企业依照《中华人民共和国劳动合同法》订立劳动合同的从业人员。</w:t>
      </w:r>
    </w:p>
    <w:p w14:paraId="2ED4ABB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在货物采购项目中，投标人提供的货物既有中小企业制造货物，也有大型企业制造货物的，不享受中小企业扶持政策。</w:t>
      </w:r>
    </w:p>
    <w:p w14:paraId="7721D9CE">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AA5E0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5DF1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5434C4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C6C0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D855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3.3.7中小企业享受扶持政策获得政府采购合同的，小微企业不得将合同分包给大中型企业，中型企业不得将合同分包给大型企业。</w:t>
      </w:r>
    </w:p>
    <w:p w14:paraId="71B06B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Cs/>
          <w:color w:val="auto"/>
          <w:sz w:val="24"/>
          <w:highlight w:val="none"/>
        </w:rPr>
        <w:t>支持创新发展</w:t>
      </w:r>
    </w:p>
    <w:p w14:paraId="4CCB0C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3.4.1 采购人优先采购被认定为首台套产品和“制造精品”的自主创新产品。</w:t>
      </w:r>
    </w:p>
    <w:p w14:paraId="1EE461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23D6B44">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3.5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Theme="minorEastAsia" w:hAnsiTheme="minorEastAsia" w:eastAsiaTheme="minorEastAsia"/>
          <w:color w:val="auto"/>
          <w:sz w:val="24"/>
          <w:highlight w:val="none"/>
          <w:u w:val="single"/>
        </w:rPr>
        <w:t>有关的合作银行详见附件。</w:t>
      </w:r>
    </w:p>
    <w:p w14:paraId="40CE6B9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 询问、质疑、投诉</w:t>
      </w:r>
    </w:p>
    <w:p w14:paraId="6BA9A27C">
      <w:pPr>
        <w:autoSpaceDE w:val="0"/>
        <w:autoSpaceDN w:val="0"/>
        <w:spacing w:line="360" w:lineRule="auto"/>
        <w:ind w:firstLine="480" w:firstLineChars="200"/>
        <w:jc w:val="left"/>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4.1供应商询问</w:t>
      </w:r>
    </w:p>
    <w:p w14:paraId="3FB2E6F9">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1CD3A7DB">
      <w:pPr>
        <w:autoSpaceDE w:val="0"/>
        <w:autoSpaceDN w:val="0"/>
        <w:spacing w:line="360" w:lineRule="auto"/>
        <w:ind w:firstLine="480" w:firstLineChars="200"/>
        <w:jc w:val="left"/>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4.2供应商质疑</w:t>
      </w:r>
    </w:p>
    <w:p w14:paraId="3468B834">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4.2</w:t>
      </w:r>
      <w:r>
        <w:rPr>
          <w:rFonts w:hint="eastAsia"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16A4E4FF">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4.2</w:t>
      </w:r>
      <w:r>
        <w:rPr>
          <w:rFonts w:hint="eastAsia" w:asciiTheme="minorEastAsia" w:hAnsiTheme="minorEastAsia" w:eastAsia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32C637">
      <w:pPr>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7AF3175B">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22FE40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4.2.2.3对采购结果提出质疑的，质疑期限自采购结果公告期限届满之日起计算。对采购结果提出质疑的，采购代理机构负责答复。</w:t>
      </w:r>
    </w:p>
    <w:p w14:paraId="55774D83">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w:t>
      </w:r>
      <w:r>
        <w:rPr>
          <w:rFonts w:hint="eastAsia" w:asciiTheme="minorEastAsia" w:hAnsiTheme="minorEastAsia" w:eastAsiaTheme="minorEastAsia"/>
          <w:color w:val="auto"/>
          <w:sz w:val="24"/>
          <w:highlight w:val="none"/>
        </w:rPr>
        <w:t>供应商提出质疑应当提交质疑函和必要的证明材料。质疑函应当包括下列内容：</w:t>
      </w:r>
    </w:p>
    <w:p w14:paraId="13DF01DF">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4.2.3.1供应商的姓名或者名称、地址、邮编、联系人及联系电话；</w:t>
      </w:r>
    </w:p>
    <w:p w14:paraId="6FFD4D1E">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4.2.3.2质疑项目的名称、编号；</w:t>
      </w:r>
    </w:p>
    <w:p w14:paraId="6FB39695">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4.2.3.3具体、明确的质疑事项和与质疑事项相关的请求；</w:t>
      </w:r>
    </w:p>
    <w:p w14:paraId="64FD935B">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4.2.3.4事实依据；</w:t>
      </w:r>
    </w:p>
    <w:p w14:paraId="63B18317">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4.2.3.5必要的法律依据；</w:t>
      </w:r>
    </w:p>
    <w:p w14:paraId="00D0C952">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4.2.3.6提出质疑的日期。</w:t>
      </w:r>
    </w:p>
    <w:p w14:paraId="09CA11BD">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AFE88E3">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质疑函范本及制作说明详见附件2。</w:t>
      </w:r>
    </w:p>
    <w:p w14:paraId="4FFDA0D1">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AEA128A">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4.2.5询问或者质疑事项可能影响采购结果的，采购人应当暂停签订合同，已经签订合同的，应当中止履行合同。</w:t>
      </w:r>
    </w:p>
    <w:p w14:paraId="7F5B8CCB">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4.3供应商投诉</w:t>
      </w:r>
    </w:p>
    <w:p w14:paraId="11990878">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4.3.1质疑供应商对采购人、采购代理机构的答复不满意或者采购人、采购代理机构未在规定的时间内作出答复的，可以在答复期满后十五个工作日内向同级政府采购监督管理部门提出投诉。</w:t>
      </w:r>
    </w:p>
    <w:p w14:paraId="21BFEC2D">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4.3.2供应商投诉的事项不得超出已质疑事项的范围，基于质疑答复内容提出的投诉事项除外。</w:t>
      </w:r>
    </w:p>
    <w:p w14:paraId="63FD1E47">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4.3.3供应商投诉应当有明确的请求和必要的证明材料。</w:t>
      </w:r>
    </w:p>
    <w:p w14:paraId="3C8BFCA9">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4.3.5 以联合体形式参加政府采购活动的，其投诉应当由组成联合体的所有供应商共同提出。</w:t>
      </w:r>
    </w:p>
    <w:p w14:paraId="0D54E018">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投诉书范本及制作说明详见附件3。</w:t>
      </w:r>
    </w:p>
    <w:p w14:paraId="158F29A5">
      <w:pPr>
        <w:pStyle w:val="133"/>
        <w:snapToGrid w:val="0"/>
        <w:spacing w:before="0"/>
        <w:ind w:firstLine="360"/>
        <w:rPr>
          <w:rFonts w:cs="仿宋_GB2312" w:asciiTheme="minorEastAsia" w:hAnsiTheme="minorEastAsia" w:eastAsiaTheme="minorEastAsia"/>
          <w:color w:val="auto"/>
          <w:sz w:val="18"/>
          <w:szCs w:val="18"/>
          <w:highlight w:val="none"/>
        </w:rPr>
      </w:pPr>
    </w:p>
    <w:p w14:paraId="558F912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 xml:space="preserve">      二、招标文件的构成、澄清、修改</w:t>
      </w:r>
    </w:p>
    <w:p w14:paraId="57821AA8">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5．招标文件的构成</w:t>
      </w:r>
    </w:p>
    <w:p w14:paraId="4933ACC2">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 招标文件包括下列文件及附件：</w:t>
      </w:r>
    </w:p>
    <w:p w14:paraId="2F388380">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5.1.1招标公告；</w:t>
      </w:r>
    </w:p>
    <w:p w14:paraId="00A24F90">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5.1.2投标人须知；</w:t>
      </w:r>
    </w:p>
    <w:p w14:paraId="324D82A3">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5.1.3采购需求；</w:t>
      </w:r>
    </w:p>
    <w:p w14:paraId="5240A792">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5.1.4评标办法；</w:t>
      </w:r>
    </w:p>
    <w:p w14:paraId="470F670E">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5.1.5拟签订的合同文本；</w:t>
      </w:r>
    </w:p>
    <w:p w14:paraId="67F55061">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highlight w:val="none"/>
        </w:rPr>
        <w:t>5.1.6</w:t>
      </w:r>
      <w:r>
        <w:rPr>
          <w:rFonts w:hint="eastAsia" w:cs="仿宋_GB2312" w:asciiTheme="minorEastAsia" w:hAnsiTheme="minorEastAsia" w:eastAsiaTheme="minorEastAsia"/>
          <w:color w:val="auto"/>
          <w:sz w:val="24"/>
          <w:szCs w:val="24"/>
          <w:highlight w:val="none"/>
        </w:rPr>
        <w:t>应提交的有关格式范例。</w:t>
      </w:r>
    </w:p>
    <w:p w14:paraId="0CDC3C09">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5.2与本项目有关的</w:t>
      </w:r>
      <w:r>
        <w:rPr>
          <w:rFonts w:hint="eastAsia" w:asciiTheme="minorEastAsia" w:hAnsiTheme="minorEastAsia" w:eastAsiaTheme="minorEastAsia"/>
          <w:bCs/>
          <w:color w:val="auto"/>
          <w:sz w:val="24"/>
          <w:highlight w:val="none"/>
        </w:rPr>
        <w:t>澄清或者修改的内容为招标文件的组成部分</w:t>
      </w:r>
      <w:r>
        <w:rPr>
          <w:rFonts w:hint="eastAsia" w:cs="仿宋_GB2312" w:asciiTheme="minorEastAsia" w:hAnsiTheme="minorEastAsia" w:eastAsiaTheme="minorEastAsia"/>
          <w:color w:val="auto"/>
          <w:sz w:val="24"/>
          <w:highlight w:val="none"/>
        </w:rPr>
        <w:t>。</w:t>
      </w:r>
    </w:p>
    <w:p w14:paraId="7406BDEA">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6. 招标文件的澄清、修改</w:t>
      </w:r>
    </w:p>
    <w:p w14:paraId="05016D08">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6.1已获取招标文件的潜在投标人，若有问题需要澄清，应于投标截止时间前，以书面形式向采购代理机构提出。</w:t>
      </w:r>
    </w:p>
    <w:p w14:paraId="202D6A4C">
      <w:pPr>
        <w:pStyle w:val="13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CBC3E0">
      <w:pPr>
        <w:pStyle w:val="24"/>
        <w:rPr>
          <w:rFonts w:cs="仿宋_GB2312" w:asciiTheme="minorEastAsia" w:hAnsiTheme="minorEastAsia" w:eastAsiaTheme="minorEastAsia"/>
          <w:color w:val="auto"/>
          <w:sz w:val="18"/>
          <w:szCs w:val="18"/>
          <w:highlight w:val="none"/>
          <w:lang w:val="en-US"/>
        </w:rPr>
      </w:pPr>
    </w:p>
    <w:p w14:paraId="008430B9">
      <w:pPr>
        <w:adjustRightInd/>
        <w:spacing w:line="360" w:lineRule="auto"/>
        <w:jc w:val="center"/>
        <w:outlineLvl w:val="0"/>
        <w:rPr>
          <w:rFonts w:cs="仿宋_GB2312" w:asciiTheme="minorEastAsia" w:hAnsiTheme="minorEastAsia" w:eastAsiaTheme="minorEastAsia"/>
          <w:b/>
          <w:color w:val="auto"/>
          <w:sz w:val="30"/>
          <w:szCs w:val="20"/>
          <w:highlight w:val="none"/>
        </w:rPr>
      </w:pPr>
      <w:r>
        <w:rPr>
          <w:rFonts w:hint="eastAsia" w:cs="仿宋_GB2312" w:asciiTheme="minorEastAsia" w:hAnsiTheme="minorEastAsia" w:eastAsiaTheme="minorEastAsia"/>
          <w:b/>
          <w:color w:val="auto"/>
          <w:sz w:val="30"/>
          <w:szCs w:val="20"/>
          <w:highlight w:val="none"/>
        </w:rPr>
        <w:t>三、投标</w:t>
      </w:r>
    </w:p>
    <w:p w14:paraId="48BC118A">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7. 招标文件的获取</w:t>
      </w:r>
    </w:p>
    <w:p w14:paraId="214581FB">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详见招标公告中获取招标文件的时间期限、地点、方式及招标文件售价。</w:t>
      </w:r>
    </w:p>
    <w:p w14:paraId="6B301E51">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8.开标前答疑会或现场考察</w:t>
      </w:r>
    </w:p>
    <w:p w14:paraId="321F5176">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255F6BA5">
      <w:pPr>
        <w:pStyle w:val="34"/>
        <w:spacing w:line="360" w:lineRule="auto"/>
        <w:ind w:firstLine="482" w:firstLineChars="20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kern w:val="28"/>
          <w:sz w:val="24"/>
          <w:szCs w:val="24"/>
          <w:highlight w:val="none"/>
        </w:rPr>
        <w:t>9.投标保证金</w:t>
      </w:r>
    </w:p>
    <w:p w14:paraId="524C063F">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本项目不需缴纳投标保证金。</w:t>
      </w:r>
    </w:p>
    <w:p w14:paraId="097CD0A8">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10. 投标文件的语言</w:t>
      </w:r>
    </w:p>
    <w:p w14:paraId="31A6408C">
      <w:pPr>
        <w:autoSpaceDE w:val="0"/>
        <w:autoSpaceDN w:val="0"/>
        <w:spacing w:line="360" w:lineRule="auto"/>
        <w:ind w:firstLine="480" w:firstLineChars="20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rPr>
        <w:t>投标文件及投标人与采购有关的来往通知、函件和文件均应使用中文。</w:t>
      </w:r>
    </w:p>
    <w:p w14:paraId="0976CE05">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11. 投标文件的组成</w:t>
      </w:r>
    </w:p>
    <w:p w14:paraId="5BEB9BAC">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w:t>
      </w:r>
      <w:r>
        <w:rPr>
          <w:rFonts w:hint="eastAsia" w:cs="仿宋_GB2312" w:asciiTheme="minorEastAsia" w:hAnsiTheme="minorEastAsia" w:eastAsiaTheme="minorEastAsia"/>
          <w:b/>
          <w:color w:val="auto"/>
          <w:sz w:val="24"/>
          <w:highlight w:val="none"/>
        </w:rPr>
        <w:t>资格文件</w:t>
      </w:r>
      <w:r>
        <w:rPr>
          <w:rFonts w:hint="eastAsia" w:cs="仿宋_GB2312" w:asciiTheme="minorEastAsia" w:hAnsiTheme="minorEastAsia" w:eastAsiaTheme="minorEastAsia"/>
          <w:color w:val="auto"/>
          <w:sz w:val="24"/>
          <w:highlight w:val="none"/>
        </w:rPr>
        <w:t>：</w:t>
      </w:r>
    </w:p>
    <w:p w14:paraId="0A4011D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11.1.1符合参加政府采购活动应当具备的一般条件的承诺函；</w:t>
      </w:r>
    </w:p>
    <w:p w14:paraId="486D685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11.1.2落实政府采购政策需满足的资格要求（若有）；</w:t>
      </w:r>
    </w:p>
    <w:p w14:paraId="19B2B9A3">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11.1.3本项目的特定资格要求（若有）。</w:t>
      </w:r>
    </w:p>
    <w:p w14:paraId="1FD88890">
      <w:pPr>
        <w:snapToGrid w:val="0"/>
        <w:spacing w:line="360" w:lineRule="auto"/>
        <w:ind w:firstLine="480" w:firstLineChars="20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lang w:val="zh-CN"/>
        </w:rPr>
        <w:t>11.</w:t>
      </w:r>
      <w:r>
        <w:rPr>
          <w:rFonts w:hint="eastAsia" w:cs="仿宋_GB2312" w:asciiTheme="minorEastAsia" w:hAnsiTheme="minorEastAsia" w:eastAsiaTheme="minorEastAsia"/>
          <w:color w:val="auto"/>
          <w:sz w:val="24"/>
          <w:highlight w:val="none"/>
        </w:rPr>
        <w:t>2商务技术</w:t>
      </w:r>
      <w:r>
        <w:rPr>
          <w:rFonts w:hint="eastAsia" w:cs="仿宋_GB2312" w:asciiTheme="minorEastAsia" w:hAnsiTheme="minorEastAsia" w:eastAsiaTheme="minorEastAsia"/>
          <w:color w:val="auto"/>
          <w:sz w:val="24"/>
          <w:highlight w:val="none"/>
          <w:lang w:val="zh-CN"/>
        </w:rPr>
        <w:t>文件：</w:t>
      </w:r>
    </w:p>
    <w:p w14:paraId="20E8063C">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11.2.1投标函；</w:t>
      </w:r>
    </w:p>
    <w:p w14:paraId="75064897">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11.2.2授权委托书或法定代表人（单位负责人、自然人本人）身份证明；</w:t>
      </w:r>
    </w:p>
    <w:p w14:paraId="783DE99D">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11.2.3联合协议（若有）；</w:t>
      </w:r>
    </w:p>
    <w:p w14:paraId="48E0D60A">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11.2.4分包意向协议（若有）；</w:t>
      </w:r>
    </w:p>
    <w:p w14:paraId="068FEF9D">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11.2.5符合性审查资料；</w:t>
      </w:r>
    </w:p>
    <w:p w14:paraId="56173314">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11.2.6拟投入的项目班子格式；</w:t>
      </w:r>
    </w:p>
    <w:p w14:paraId="281BFBD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11.2.7投标产品清单（如果有）；</w:t>
      </w:r>
    </w:p>
    <w:p w14:paraId="75335F6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11.2.8评标标准相应的商务技术资料；</w:t>
      </w:r>
    </w:p>
    <w:p w14:paraId="71ACBBEE">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11.2.9商务技术偏离表（如果有）；</w:t>
      </w:r>
    </w:p>
    <w:p w14:paraId="11D4BBBB">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11.2.10</w:t>
      </w:r>
      <w:r>
        <w:rPr>
          <w:rFonts w:hint="eastAsia" w:cs="仿宋_GB2312" w:asciiTheme="minorEastAsia" w:hAnsiTheme="minorEastAsia" w:eastAsiaTheme="minorEastAsia"/>
          <w:color w:val="auto"/>
          <w:sz w:val="24"/>
          <w:highlight w:val="none"/>
          <w:lang w:val="zh-CN"/>
        </w:rPr>
        <w:t>政府采购供应商廉洁自律承诺书；</w:t>
      </w:r>
    </w:p>
    <w:p w14:paraId="4FE7440B">
      <w:pPr>
        <w:snapToGrid w:val="0"/>
        <w:spacing w:line="360" w:lineRule="auto"/>
        <w:ind w:firstLine="480" w:firstLineChars="200"/>
        <w:rPr>
          <w:rFonts w:cs="仿宋_GB2312" w:asciiTheme="minorEastAsia" w:hAnsiTheme="minorEastAsia" w:eastAsiaTheme="minorEastAsia"/>
          <w:color w:val="auto"/>
          <w:sz w:val="24"/>
          <w:highlight w:val="none"/>
          <w:u w:val="single"/>
          <w:lang w:val="zh-CN"/>
        </w:rPr>
      </w:pPr>
      <w:r>
        <w:rPr>
          <w:rFonts w:hint="eastAsia" w:cs="仿宋_GB2312" w:asciiTheme="minorEastAsia" w:hAnsiTheme="minorEastAsia" w:eastAsiaTheme="minorEastAsia"/>
          <w:color w:val="auto"/>
          <w:kern w:val="0"/>
          <w:sz w:val="24"/>
          <w:highlight w:val="none"/>
          <w:lang w:val="zh-CN"/>
        </w:rPr>
        <w:t>11.</w:t>
      </w:r>
      <w:r>
        <w:rPr>
          <w:rFonts w:hint="eastAsia" w:cs="仿宋_GB2312" w:asciiTheme="minorEastAsia" w:hAnsiTheme="minorEastAsia" w:eastAsiaTheme="minorEastAsia"/>
          <w:color w:val="auto"/>
          <w:kern w:val="0"/>
          <w:sz w:val="24"/>
          <w:highlight w:val="none"/>
        </w:rPr>
        <w:t>3</w:t>
      </w:r>
      <w:r>
        <w:rPr>
          <w:rFonts w:hint="eastAsia" w:cs="仿宋_GB2312" w:asciiTheme="minorEastAsia" w:hAnsiTheme="minorEastAsia" w:eastAsiaTheme="minorEastAsia"/>
          <w:b/>
          <w:color w:val="auto"/>
          <w:sz w:val="24"/>
          <w:highlight w:val="none"/>
        </w:rPr>
        <w:t>报价文件：</w:t>
      </w:r>
    </w:p>
    <w:p w14:paraId="3CF78B7A">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11.3.1开标一览表（报价表）；</w:t>
      </w:r>
    </w:p>
    <w:p w14:paraId="1DEBD6E5">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11.3.2报价组成明细表格式；</w:t>
      </w:r>
    </w:p>
    <w:p w14:paraId="061C8F43">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11.3.3中小企业声明函（如果有）；</w:t>
      </w:r>
    </w:p>
    <w:p w14:paraId="3B56209F">
      <w:pPr>
        <w:spacing w:line="360" w:lineRule="auto"/>
        <w:ind w:firstLine="723" w:firstLineChars="3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投标文件含有采购人不能接受的附加条件的，投标无效；</w:t>
      </w:r>
    </w:p>
    <w:p w14:paraId="4E4BB37B">
      <w:pPr>
        <w:spacing w:line="360" w:lineRule="auto"/>
        <w:ind w:firstLine="723" w:firstLineChars="300"/>
        <w:rPr>
          <w:rFonts w:cs="仿宋_GB2312" w:asciiTheme="minorEastAsia" w:hAnsiTheme="minorEastAsia" w:eastAsiaTheme="minorEastAsia"/>
          <w:b/>
          <w:color w:val="auto"/>
          <w:sz w:val="24"/>
          <w:szCs w:val="21"/>
          <w:highlight w:val="none"/>
        </w:rPr>
      </w:pPr>
      <w:r>
        <w:rPr>
          <w:rFonts w:hint="eastAsia" w:asciiTheme="minorEastAsia" w:hAnsiTheme="minorEastAsia" w:eastAsiaTheme="minorEastAsia"/>
          <w:b/>
          <w:color w:val="auto"/>
          <w:sz w:val="24"/>
          <w:highlight w:val="none"/>
        </w:rPr>
        <w:t>投标人提供虚假材料投标的，投标无效。</w:t>
      </w:r>
    </w:p>
    <w:p w14:paraId="031A938E">
      <w:pPr>
        <w:pStyle w:val="133"/>
        <w:snapToGrid w:val="0"/>
        <w:spacing w:before="0"/>
        <w:ind w:firstLine="482"/>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12</w:t>
      </w:r>
      <w:r>
        <w:rPr>
          <w:rFonts w:hint="eastAsia" w:cs="仿宋_GB2312" w:asciiTheme="minorEastAsia" w:hAnsiTheme="minorEastAsia" w:eastAsiaTheme="minorEastAsia"/>
          <w:b/>
          <w:color w:val="auto"/>
          <w:kern w:val="0"/>
          <w:szCs w:val="24"/>
          <w:highlight w:val="none"/>
          <w:lang w:val="zh-CN"/>
        </w:rPr>
        <w:t xml:space="preserve">. </w:t>
      </w:r>
      <w:r>
        <w:rPr>
          <w:rFonts w:hint="eastAsia" w:cs="仿宋_GB2312" w:asciiTheme="minorEastAsia" w:hAnsiTheme="minorEastAsia" w:eastAsiaTheme="minorEastAsia"/>
          <w:b/>
          <w:color w:val="auto"/>
          <w:szCs w:val="24"/>
          <w:highlight w:val="none"/>
        </w:rPr>
        <w:t>投标文件的编制</w:t>
      </w:r>
    </w:p>
    <w:p w14:paraId="3A030BF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A9BA5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2EB88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442280B">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13.投标文件的签署、盖章</w:t>
      </w:r>
    </w:p>
    <w:p w14:paraId="07539C1C">
      <w:pPr>
        <w:pStyle w:val="13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13.1投标文件按照招标文件第六部分格式要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投标人的投标文件未按照招标文件要求签署、盖章的，其投标无效</w:t>
      </w:r>
      <w:r>
        <w:rPr>
          <w:rFonts w:hint="eastAsia" w:cs="仿宋_GB2312" w:asciiTheme="minorEastAsia" w:hAnsiTheme="minorEastAsia" w:eastAsiaTheme="minorEastAsia"/>
          <w:color w:val="auto"/>
          <w:szCs w:val="24"/>
          <w:highlight w:val="none"/>
        </w:rPr>
        <w:t>。</w:t>
      </w:r>
    </w:p>
    <w:p w14:paraId="45D34FDA">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1DBF96F">
      <w:pPr>
        <w:pStyle w:val="133"/>
        <w:snapToGrid w:val="0"/>
        <w:spacing w:before="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13.3招标文件对投标文件签署、盖章的要求适用于电子签名。</w:t>
      </w:r>
    </w:p>
    <w:p w14:paraId="2C9C4856">
      <w:pPr>
        <w:pStyle w:val="133"/>
        <w:snapToGrid w:val="0"/>
        <w:spacing w:before="0"/>
        <w:ind w:firstLine="482"/>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14.投标文件的提交、补充、修改、撤回</w:t>
      </w:r>
    </w:p>
    <w:p w14:paraId="79B8FBE3">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177FF5">
      <w:pPr>
        <w:pStyle w:val="133"/>
        <w:spacing w:before="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EF59EE">
      <w:pPr>
        <w:pStyle w:val="133"/>
        <w:spacing w:before="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3DB0F0C">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15.备份投标文件</w:t>
      </w:r>
    </w:p>
    <w:p w14:paraId="6D634EEF">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color w:val="auto"/>
          <w:sz w:val="24"/>
          <w:szCs w:val="24"/>
          <w:highlight w:val="none"/>
        </w:rPr>
        <w:t>但采购人、采购代理机构不强制或变相强制投标人提交备份投标文件。</w:t>
      </w:r>
    </w:p>
    <w:p w14:paraId="7DA425C8">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15.2备份投标文件须在“政采云投标客户端”制作生成，并储存在</w:t>
      </w:r>
      <w:r>
        <w:rPr>
          <w:rFonts w:hint="eastAsia" w:asciiTheme="minorEastAsia" w:hAnsiTheme="minorEastAsia" w:eastAsiaTheme="minorEastAsia"/>
          <w:color w:val="auto"/>
          <w:sz w:val="24"/>
          <w:highlight w:val="none"/>
        </w:rPr>
        <w:t>介质存储</w:t>
      </w:r>
      <w:r>
        <w:rPr>
          <w:rFonts w:hint="eastAsia" w:cs="仿宋_GB2312"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存储、密封规定的备份投标文件将被视为无效或者被拒绝接收。</w:t>
      </w:r>
    </w:p>
    <w:p w14:paraId="6F966792">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15.3直接提交备份投标文件的，投标人应于开标当日投标截止时间前将备份投标文件按要求密封和标记后一并交至舟山建银工程造价审查中心有限公司窗口工作人员；送达时间以签收人签收时间为准。采购代理机构将拒绝接受逾期送达的备份投标文件。</w:t>
      </w:r>
    </w:p>
    <w:p w14:paraId="149C0881">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舟山市普陀区东港华宇路8号华宇大厦；送达时间以签收人签收时间为准（签收人：曹女士，联系电话：</w:t>
      </w:r>
      <w:r>
        <w:rPr>
          <w:rFonts w:hint="eastAsia" w:cs="仿宋_GB2312" w:asciiTheme="minorEastAsia" w:hAnsiTheme="minorEastAsia" w:eastAsiaTheme="minorEastAsia"/>
          <w:color w:val="auto"/>
          <w:sz w:val="24"/>
          <w:szCs w:val="24"/>
          <w:highlight w:val="none"/>
          <w:u w:val="single"/>
        </w:rPr>
        <w:t>0580-3057716、13868246988）</w:t>
      </w:r>
      <w:r>
        <w:rPr>
          <w:rFonts w:hint="eastAsia" w:cs="仿宋_GB2312" w:asciiTheme="minorEastAsia" w:hAnsiTheme="minorEastAsia" w:eastAsiaTheme="minorEastAsia"/>
          <w:color w:val="auto"/>
          <w:sz w:val="24"/>
          <w:szCs w:val="24"/>
          <w:highlight w:val="none"/>
        </w:rPr>
        <w:t>。采购代理机构将拒绝接受逾期送达的备份投标文件。邮寄过程中，电子备份投标文件发生泄露、遗失、损坏或延期送达等情况的，由投标人自行负责。</w:t>
      </w:r>
    </w:p>
    <w:p w14:paraId="3978F0D9">
      <w:pPr>
        <w:pStyle w:val="34"/>
        <w:spacing w:line="360" w:lineRule="auto"/>
        <w:ind w:firstLine="479" w:firstLineChars="19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15.5投标人仅提交备份投标文件，没有在电子交易平台传输递交投标文件的，投标无效。</w:t>
      </w:r>
    </w:p>
    <w:p w14:paraId="12000B26">
      <w:pPr>
        <w:pStyle w:val="133"/>
        <w:spacing w:before="0"/>
        <w:ind w:firstLine="48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16.投标文件的无效处理</w:t>
      </w:r>
    </w:p>
    <w:p w14:paraId="6E590CF4">
      <w:pPr>
        <w:pStyle w:val="26"/>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有招标文件第四部分</w:t>
      </w:r>
      <w:r>
        <w:rPr>
          <w:rFonts w:hint="eastAsia" w:asciiTheme="minorEastAsia" w:hAnsiTheme="minorEastAsia" w:eastAsiaTheme="minorEastAsia"/>
          <w:color w:val="auto"/>
          <w:highlight w:val="none"/>
        </w:rPr>
        <w:t>4.2项规定</w:t>
      </w:r>
      <w:r>
        <w:rPr>
          <w:rFonts w:hint="eastAsia" w:cs="仿宋_GB2312" w:asciiTheme="minorEastAsia" w:hAnsiTheme="minorEastAsia" w:eastAsiaTheme="minorEastAsia"/>
          <w:color w:val="auto"/>
          <w:szCs w:val="21"/>
          <w:highlight w:val="none"/>
        </w:rPr>
        <w:t>的情形之一的，投标无效</w:t>
      </w:r>
      <w:r>
        <w:rPr>
          <w:rFonts w:hint="eastAsia" w:cs="仿宋_GB2312" w:asciiTheme="minorEastAsia" w:hAnsiTheme="minorEastAsia" w:eastAsiaTheme="minorEastAsia"/>
          <w:b/>
          <w:color w:val="auto"/>
          <w:highlight w:val="none"/>
        </w:rPr>
        <w:t>。</w:t>
      </w:r>
    </w:p>
    <w:p w14:paraId="4540A495">
      <w:pPr>
        <w:pStyle w:val="133"/>
        <w:spacing w:before="0"/>
        <w:ind w:firstLine="48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17.投标有效期</w:t>
      </w:r>
    </w:p>
    <w:p w14:paraId="0463E95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17.1投标有效期为从提交投标文件的截止之日起90天。▲</w:t>
      </w:r>
      <w:r>
        <w:rPr>
          <w:rFonts w:hint="eastAsia" w:cs="仿宋_GB2312" w:asciiTheme="minorEastAsia" w:hAnsiTheme="minorEastAsia" w:eastAsiaTheme="minorEastAsia"/>
          <w:b/>
          <w:color w:val="auto"/>
          <w:sz w:val="24"/>
          <w:szCs w:val="20"/>
          <w:highlight w:val="none"/>
        </w:rPr>
        <w:t>投标人的投标文件中承</w:t>
      </w:r>
      <w:r>
        <w:rPr>
          <w:rFonts w:hint="eastAsia" w:cs="仿宋_GB2312" w:asciiTheme="minorEastAsia" w:hAnsiTheme="minorEastAsia" w:eastAsiaTheme="minorEastAsia"/>
          <w:b/>
          <w:color w:val="auto"/>
          <w:sz w:val="24"/>
          <w:szCs w:val="21"/>
          <w:highlight w:val="none"/>
        </w:rPr>
        <w:t>诺的投标有效期少于招标文件中载明的投标有效期的，投标无效。</w:t>
      </w:r>
    </w:p>
    <w:p w14:paraId="5083BBD5">
      <w:pPr>
        <w:pStyle w:val="13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17.2投标文件合格投递后，自投标截止日期起，在投标有效期内有效。</w:t>
      </w:r>
    </w:p>
    <w:p w14:paraId="7E5A5EA5">
      <w:pPr>
        <w:pStyle w:val="13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95F55EC">
      <w:pPr>
        <w:pStyle w:val="133"/>
        <w:spacing w:before="0"/>
        <w:ind w:firstLine="643"/>
        <w:rPr>
          <w:rFonts w:cs="仿宋_GB2312" w:asciiTheme="minorEastAsia" w:hAnsiTheme="minorEastAsia" w:eastAsiaTheme="minorEastAsia"/>
          <w:b/>
          <w:color w:val="auto"/>
          <w:sz w:val="32"/>
          <w:highlight w:val="none"/>
        </w:rPr>
      </w:pPr>
    </w:p>
    <w:p w14:paraId="5B639F72">
      <w:pPr>
        <w:pStyle w:val="133"/>
        <w:spacing w:before="0"/>
        <w:ind w:firstLine="1928" w:firstLineChars="60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四、开标、资格审查与信用信息查询</w:t>
      </w:r>
    </w:p>
    <w:p w14:paraId="5C93F6A2">
      <w:pPr>
        <w:pStyle w:val="558"/>
        <w:spacing w:before="0" w:line="360" w:lineRule="auto"/>
        <w:ind w:left="0" w:firstLine="482" w:firstLineChars="200"/>
        <w:contextualSpacing/>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szCs w:val="24"/>
          <w:highlight w:val="none"/>
        </w:rPr>
        <w:t>18.开标</w:t>
      </w:r>
    </w:p>
    <w:p w14:paraId="6CCE4898">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18.1采购代理机构按照招标文件规定的时间通过电子交易平台组织开标，所有投标人均应当准时在线参加。</w:t>
      </w:r>
    </w:p>
    <w:p w14:paraId="50A492F8">
      <w:pPr>
        <w:pStyle w:val="558"/>
        <w:spacing w:before="0" w:line="360" w:lineRule="auto"/>
        <w:ind w:left="0" w:firstLine="240" w:firstLineChars="1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0B301BA">
      <w:pPr>
        <w:pStyle w:val="558"/>
        <w:spacing w:before="0" w:line="360" w:lineRule="auto"/>
        <w:ind w:left="0" w:firstLine="240" w:firstLineChars="100"/>
        <w:contextualSpacing/>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18.3</w:t>
      </w:r>
      <w:r>
        <w:rPr>
          <w:rFonts w:hint="eastAsia" w:cs="仿宋_GB2312"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6E823648">
      <w:pPr>
        <w:pStyle w:val="558"/>
        <w:spacing w:before="0" w:line="360" w:lineRule="auto"/>
        <w:ind w:left="0" w:firstLine="482" w:firstLineChars="200"/>
        <w:contextualSpacing/>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19.资格审查</w:t>
      </w:r>
    </w:p>
    <w:p w14:paraId="11454047">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19.1开标后，采购人或采购代理机构将依法对投标人的资格进行审查。</w:t>
      </w:r>
    </w:p>
    <w:p w14:paraId="221AAA42">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19.2采购人依据法律法规和招标文件的规定，对投标人的基本资格条件、特定资格条件进行审查。</w:t>
      </w:r>
    </w:p>
    <w:p w14:paraId="72C72732">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19.3投标人未按照招标文件要求提供与基本资格条件、特定资格条件相应的有效资格证明材料的，视为投标人不具备招标文件中规定的资格要求，其投标无效。</w:t>
      </w:r>
    </w:p>
    <w:p w14:paraId="662B2671">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19.4对未通过资格审查的投标人，采购人或采购代理机构告知其未通过的原因。</w:t>
      </w:r>
    </w:p>
    <w:p w14:paraId="52FDB9CE">
      <w:pPr>
        <w:pStyle w:val="133"/>
        <w:spacing w:before="0"/>
        <w:ind w:firstLine="480"/>
        <w:rPr>
          <w:rFonts w:cs="仿宋_GB2312" w:asciiTheme="minorEastAsia" w:hAnsiTheme="minorEastAsia" w:eastAsiaTheme="minorEastAsia"/>
          <w:color w:val="auto"/>
          <w:highlight w:val="none"/>
        </w:rPr>
      </w:pPr>
      <w:r>
        <w:rPr>
          <w:rFonts w:hint="eastAsia" w:cs="Arial" w:asciiTheme="minorEastAsia" w:hAnsiTheme="minorEastAsia" w:eastAsiaTheme="minorEastAsia"/>
          <w:color w:val="auto"/>
          <w:kern w:val="0"/>
          <w:szCs w:val="24"/>
          <w:highlight w:val="none"/>
        </w:rPr>
        <w:t>19.</w:t>
      </w:r>
      <w:r>
        <w:rPr>
          <w:rFonts w:hint="eastAsia" w:cs="仿宋_GB2312" w:asciiTheme="minorEastAsia" w:hAnsiTheme="minorEastAsia" w:eastAsiaTheme="minorEastAsia"/>
          <w:color w:val="auto"/>
          <w:highlight w:val="none"/>
        </w:rPr>
        <w:t>5合格投标人不足3家的，不再评标。</w:t>
      </w:r>
    </w:p>
    <w:p w14:paraId="095B2205">
      <w:pPr>
        <w:pStyle w:val="558"/>
        <w:spacing w:before="0" w:line="360" w:lineRule="auto"/>
        <w:ind w:left="0" w:firstLine="482" w:firstLineChars="200"/>
        <w:contextualSpacing/>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20.信用信息查询</w:t>
      </w:r>
    </w:p>
    <w:p w14:paraId="7501CC2F">
      <w:pPr>
        <w:pStyle w:val="13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4FDA58D">
      <w:pPr>
        <w:pStyle w:val="13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20.2信用信息查询记录和证据留存的具体方式：现场查询的投标人的信用记录、查询结果经确认后将与采购文件一起存档。</w:t>
      </w:r>
    </w:p>
    <w:p w14:paraId="037A7FAD">
      <w:pPr>
        <w:pStyle w:val="13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参加政府采购活动前三年内在经营活动中有重大违法记录的投标人将被拒绝参与政府采购活动。</w:t>
      </w:r>
    </w:p>
    <w:p w14:paraId="60753E20">
      <w:pPr>
        <w:pStyle w:val="133"/>
        <w:spacing w:before="0"/>
        <w:ind w:firstLine="480"/>
        <w:rPr>
          <w:rFonts w:cs="仿宋_GB2312" w:asciiTheme="minorEastAsia" w:hAnsiTheme="minorEastAsia" w:eastAsiaTheme="minorEastAsia"/>
          <w:color w:val="auto"/>
          <w:highlight w:val="none"/>
        </w:rPr>
      </w:pPr>
      <w:r>
        <w:rPr>
          <w:rFonts w:hint="eastAsia" w:cs="Arial"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color w:val="auto"/>
          <w:highlight w:val="none"/>
        </w:rPr>
        <w:t>。</w:t>
      </w:r>
    </w:p>
    <w:p w14:paraId="78B37DC3">
      <w:pPr>
        <w:pStyle w:val="133"/>
        <w:spacing w:before="0"/>
        <w:ind w:firstLine="0" w:firstLineChars="0"/>
        <w:rPr>
          <w:rFonts w:cs="Arial" w:asciiTheme="minorEastAsia" w:hAnsiTheme="minorEastAsia" w:eastAsiaTheme="minorEastAsia"/>
          <w:color w:val="auto"/>
          <w:kern w:val="0"/>
          <w:szCs w:val="24"/>
          <w:highlight w:val="none"/>
        </w:rPr>
      </w:pPr>
    </w:p>
    <w:p w14:paraId="6CB0DEE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五、评标</w:t>
      </w:r>
    </w:p>
    <w:p w14:paraId="26E99750">
      <w:pPr>
        <w:spacing w:line="360" w:lineRule="auto"/>
        <w:ind w:firstLine="482" w:firstLineChars="200"/>
        <w:rPr>
          <w:rFonts w:cs="仿宋_GB2312" w:asciiTheme="minorEastAsia" w:hAnsiTheme="minorEastAsia" w:eastAsiaTheme="minorEastAsia"/>
          <w:b/>
          <w:color w:val="auto"/>
          <w:sz w:val="24"/>
          <w:highlight w:val="none"/>
        </w:rPr>
      </w:pPr>
      <w:bookmarkStart w:id="15" w:name="_Toc91899903"/>
      <w:r>
        <w:rPr>
          <w:rFonts w:hint="eastAsia" w:cs="仿宋_GB2312" w:asciiTheme="minorEastAsia" w:hAnsiTheme="minorEastAsia" w:eastAsiaTheme="minorEastAsia"/>
          <w:b/>
          <w:color w:val="auto"/>
          <w:sz w:val="24"/>
          <w:highlight w:val="none"/>
        </w:rPr>
        <w:t>21.</w:t>
      </w:r>
      <w:r>
        <w:rPr>
          <w:rFonts w:hint="eastAsia" w:cs="仿宋_GB2312"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color w:val="auto"/>
          <w:sz w:val="24"/>
          <w:highlight w:val="none"/>
        </w:rPr>
        <w:t>详见招标文件第四部分评标办法。</w:t>
      </w:r>
    </w:p>
    <w:p w14:paraId="3DE7C1D7">
      <w:pPr>
        <w:spacing w:line="360" w:lineRule="auto"/>
        <w:rPr>
          <w:rFonts w:cs="仿宋_GB2312" w:asciiTheme="minorEastAsia" w:hAnsiTheme="minorEastAsia" w:eastAsiaTheme="minorEastAsia"/>
          <w:b/>
          <w:color w:val="auto"/>
          <w:sz w:val="24"/>
          <w:highlight w:val="none"/>
        </w:rPr>
      </w:pPr>
    </w:p>
    <w:p w14:paraId="5CA706F0">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六、定 标</w:t>
      </w:r>
    </w:p>
    <w:p w14:paraId="30C882DC">
      <w:pPr>
        <w:pStyle w:val="26"/>
        <w:spacing w:line="360" w:lineRule="auto"/>
        <w:ind w:left="479" w:leftChars="228"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22. 确定中标供应商</w:t>
      </w:r>
    </w:p>
    <w:p w14:paraId="720EF04F">
      <w:pPr>
        <w:pStyle w:val="133"/>
        <w:snapToGrid w:val="0"/>
        <w:spacing w:before="0"/>
        <w:ind w:firstLine="48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color w:val="auto"/>
          <w:szCs w:val="24"/>
          <w:highlight w:val="none"/>
        </w:rPr>
        <w:t>采购人将自收到评审报告之日起5个工作日内通过电子交易平台在评审报告推荐的中标候选人中按顺序确定中标供应商。</w:t>
      </w:r>
    </w:p>
    <w:p w14:paraId="5A56858A">
      <w:pPr>
        <w:pStyle w:val="133"/>
        <w:snapToGrid w:val="0"/>
        <w:spacing w:before="0"/>
        <w:ind w:firstLine="48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23. 中标通知与中标结果公告</w:t>
      </w:r>
    </w:p>
    <w:p w14:paraId="7421E56F">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0BB0E7C">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11D021AD">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23.3公告期限为1个工作日。</w:t>
      </w:r>
    </w:p>
    <w:p w14:paraId="63CA09D2">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660E9B9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七、合同授予</w:t>
      </w:r>
    </w:p>
    <w:p w14:paraId="4ACDCE09">
      <w:pPr>
        <w:pStyle w:val="26"/>
        <w:spacing w:line="360" w:lineRule="auto"/>
        <w:ind w:left="479" w:leftChars="228"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 xml:space="preserve">24. </w:t>
      </w:r>
      <w:r>
        <w:rPr>
          <w:rFonts w:hint="eastAsia" w:cs="仿宋_GB2312" w:asciiTheme="minorEastAsia" w:hAnsiTheme="minorEastAsia" w:eastAsiaTheme="minorEastAsia"/>
          <w:color w:val="auto"/>
          <w:highlight w:val="none"/>
        </w:rPr>
        <w:t>合同主要条款详见第五部分拟签订的合同文本。</w:t>
      </w:r>
    </w:p>
    <w:p w14:paraId="3F5027BC">
      <w:pPr>
        <w:pStyle w:val="26"/>
        <w:spacing w:line="360" w:lineRule="auto"/>
        <w:ind w:left="479" w:leftChars="228"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25. 合同的签订</w:t>
      </w:r>
    </w:p>
    <w:p w14:paraId="6EC8EF02">
      <w:pPr>
        <w:widowControl/>
        <w:shd w:val="clear" w:color="auto" w:fill="FFFFFF"/>
        <w:spacing w:line="360" w:lineRule="auto"/>
        <w:ind w:firstLine="480"/>
        <w:jc w:val="left"/>
        <w:rPr>
          <w:rFonts w:cs="Arial"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25.1</w:t>
      </w:r>
      <w:r>
        <w:rPr>
          <w:rFonts w:hint="eastAsia" w:cs="Arial" w:asciiTheme="minorEastAsia" w:hAnsiTheme="minorEastAsia" w:eastAsiaTheme="minorEastAsia"/>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1B6DE33B">
      <w:pPr>
        <w:pStyle w:val="133"/>
        <w:snapToGrid w:val="0"/>
        <w:spacing w:before="0"/>
        <w:ind w:firstLine="480"/>
        <w:rPr>
          <w:rFonts w:asciiTheme="minorEastAsia" w:hAnsiTheme="minorEastAsia" w:eastAsiaTheme="minorEastAsia"/>
          <w:color w:val="auto"/>
          <w:kern w:val="0"/>
          <w:highlight w:val="none"/>
        </w:rPr>
      </w:pPr>
      <w:r>
        <w:rPr>
          <w:rFonts w:hint="eastAsia" w:cs="仿宋_GB2312" w:asciiTheme="minorEastAsia" w:hAnsiTheme="minorEastAsia" w:eastAsiaTheme="minorEastAsia"/>
          <w:color w:val="auto"/>
          <w:kern w:val="0"/>
          <w:highlight w:val="none"/>
          <w:lang w:val="zh-CN"/>
        </w:rPr>
        <w:t>25.2</w:t>
      </w:r>
      <w:r>
        <w:rPr>
          <w:rFonts w:hint="eastAsia" w:asciiTheme="minorEastAsia" w:hAnsiTheme="minorEastAsia" w:eastAsiaTheme="minorEastAsia"/>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129EC5E0">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25.3中标供应商拒绝与采购人签订合同的，采购人可以按照评审报告推荐的中标或者成交候选人名单排序，确定下一候选人为中标供应商，也可以重新开展政府采购活动。</w:t>
      </w:r>
    </w:p>
    <w:p w14:paraId="485821B9">
      <w:pPr>
        <w:pStyle w:val="133"/>
        <w:snapToGrid w:val="0"/>
        <w:spacing w:before="0"/>
        <w:ind w:firstLine="48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25.4采购合同由采购人与中标供应商根据招标文件、投标文件等内容通过政府采购电子交易平台在线签订，自动备案。</w:t>
      </w:r>
    </w:p>
    <w:p w14:paraId="77CA6BBE">
      <w:pPr>
        <w:pStyle w:val="558"/>
        <w:spacing w:before="0" w:line="360" w:lineRule="auto"/>
        <w:ind w:left="0" w:firstLine="482" w:firstLineChars="200"/>
        <w:contextualSpacing/>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26. 履约保证金</w:t>
      </w:r>
    </w:p>
    <w:p w14:paraId="0FBB3D18">
      <w:pPr>
        <w:pStyle w:val="558"/>
        <w:spacing w:before="0" w:line="360" w:lineRule="auto"/>
        <w:ind w:left="0" w:firstLine="480" w:firstLineChars="200"/>
        <w:contextualSpacing/>
        <w:rPr>
          <w:rFonts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Cs/>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EFBE67C">
      <w:pPr>
        <w:snapToGrid w:val="0"/>
        <w:spacing w:line="360" w:lineRule="auto"/>
        <w:ind w:firstLine="3357" w:firstLineChars="1045"/>
        <w:rPr>
          <w:rFonts w:cs="仿宋_GB2312" w:asciiTheme="minorEastAsia" w:hAnsiTheme="minorEastAsia" w:eastAsiaTheme="minorEastAsia"/>
          <w:b/>
          <w:color w:val="auto"/>
          <w:sz w:val="32"/>
          <w:highlight w:val="none"/>
        </w:rPr>
      </w:pPr>
    </w:p>
    <w:p w14:paraId="0C76C1E2">
      <w:pPr>
        <w:snapToGrid w:val="0"/>
        <w:spacing w:line="360" w:lineRule="auto"/>
        <w:ind w:firstLine="3357" w:firstLineChars="1045"/>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highlight w:val="none"/>
        </w:rPr>
        <w:t>八、电子交易活动的中止</w:t>
      </w:r>
    </w:p>
    <w:p w14:paraId="41D7358D">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cs="仿宋_GB2312" w:asciiTheme="minorEastAsia" w:hAnsiTheme="minorEastAsia" w:eastAsiaTheme="minorEastAsia"/>
          <w:b/>
          <w:color w:val="auto"/>
          <w:szCs w:val="24"/>
          <w:highlight w:val="none"/>
        </w:rPr>
        <w:t>7. 电子交易活动的中止。</w:t>
      </w:r>
      <w:r>
        <w:rPr>
          <w:rFonts w:hint="eastAsia" w:cs="仿宋_GB2312"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12400179">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27.1电子交易平台发生故障而无法登录访问的； </w:t>
      </w:r>
    </w:p>
    <w:p w14:paraId="72DC8212">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27.2电子交易平台应用或数据库出现错误，不能进行正常操作的；</w:t>
      </w:r>
    </w:p>
    <w:p w14:paraId="3616E3DD">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27.3电子交易平台发现严重安全漏洞，有潜在泄密危险的；</w:t>
      </w:r>
    </w:p>
    <w:p w14:paraId="1CCF5F5E">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27.4病毒发作导致不能进行正常操作的； </w:t>
      </w:r>
    </w:p>
    <w:p w14:paraId="0FC8F03C">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27.5其他无法保证电子交易的公平、公正和安全的情况。</w:t>
      </w:r>
    </w:p>
    <w:p w14:paraId="51E62852">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3AE56D0E">
      <w:pPr>
        <w:tabs>
          <w:tab w:val="left" w:pos="0"/>
        </w:tabs>
        <w:spacing w:line="360" w:lineRule="auto"/>
        <w:ind w:firstLine="480"/>
        <w:rPr>
          <w:rFonts w:asciiTheme="minorEastAsia" w:hAnsiTheme="minorEastAsia" w:eastAsiaTheme="minorEastAsia"/>
          <w:color w:val="auto"/>
          <w:sz w:val="24"/>
          <w:highlight w:val="none"/>
        </w:rPr>
      </w:pPr>
    </w:p>
    <w:p w14:paraId="06F1BC77">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九、验收</w:t>
      </w:r>
    </w:p>
    <w:p w14:paraId="482CF20A">
      <w:pPr>
        <w:pStyle w:val="26"/>
        <w:spacing w:line="360" w:lineRule="auto"/>
        <w:ind w:firstLine="482"/>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29.验收</w:t>
      </w:r>
    </w:p>
    <w:p w14:paraId="59BF735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D3376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29.2采购人可以邀请参加本项目的其他投标人或者第三方机构参与验收。参与验收的投标人或者第三方机构的意见作为验收书的参考资料一并存档。</w:t>
      </w:r>
    </w:p>
    <w:p w14:paraId="6995A7F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137EA8">
      <w:pPr>
        <w:tabs>
          <w:tab w:val="left" w:pos="0"/>
        </w:tabs>
        <w:spacing w:line="360" w:lineRule="auto"/>
        <w:ind w:firstLine="480"/>
        <w:rPr>
          <w:rFonts w:cs="仿宋_GB2312" w:asciiTheme="minorEastAsia" w:hAnsiTheme="minorEastAsia" w:eastAsiaTheme="minorEastAsia"/>
          <w:color w:val="auto"/>
          <w:sz w:val="18"/>
          <w:szCs w:val="18"/>
          <w:highlight w:val="none"/>
        </w:rPr>
      </w:pPr>
      <w:r>
        <w:rPr>
          <w:rFonts w:hint="eastAsia" w:cs="Helvetica" w:asciiTheme="minorEastAsia" w:hAnsiTheme="minorEastAsia" w:eastAsiaTheme="min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79B921A">
      <w:pPr>
        <w:tabs>
          <w:tab w:val="left" w:pos="0"/>
        </w:tabs>
        <w:spacing w:line="360" w:lineRule="auto"/>
        <w:ind w:firstLine="480"/>
        <w:rPr>
          <w:rFonts w:cs="Helvetica"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4730295"/>
      <w:bookmarkEnd w:id="17"/>
      <w:bookmarkStart w:id="18" w:name="_Hlt75236101"/>
      <w:bookmarkEnd w:id="18"/>
      <w:bookmarkStart w:id="19" w:name="_Hlt74729768"/>
      <w:bookmarkEnd w:id="19"/>
      <w:bookmarkStart w:id="20" w:name="_Hlt68072998"/>
      <w:bookmarkEnd w:id="20"/>
      <w:bookmarkStart w:id="21" w:name="_Hlt75236290"/>
      <w:bookmarkEnd w:id="21"/>
      <w:bookmarkStart w:id="22" w:name="_Hlt75236011"/>
      <w:bookmarkEnd w:id="22"/>
      <w:bookmarkStart w:id="23" w:name="_Hlt74714665"/>
      <w:bookmarkEnd w:id="23"/>
      <w:bookmarkStart w:id="24" w:name="_Hlt68057669"/>
      <w:bookmarkEnd w:id="24"/>
      <w:bookmarkStart w:id="25" w:name="_Hlt68073093"/>
      <w:bookmarkEnd w:id="25"/>
      <w:bookmarkStart w:id="26" w:name="_Hlt74707468"/>
      <w:bookmarkEnd w:id="26"/>
      <w:bookmarkStart w:id="27" w:name="_Hlt68403820"/>
      <w:bookmarkEnd w:id="27"/>
    </w:p>
    <w:bookmarkEnd w:id="13"/>
    <w:bookmarkEnd w:id="14"/>
    <w:p w14:paraId="434CA074">
      <w:pPr>
        <w:spacing w:line="360" w:lineRule="auto"/>
        <w:jc w:val="center"/>
        <w:outlineLvl w:val="0"/>
        <w:rPr>
          <w:rFonts w:cs="仿宋_GB2312" w:asciiTheme="minorEastAsia" w:hAnsiTheme="minorEastAsia" w:eastAsiaTheme="minorEastAsia"/>
          <w:b/>
          <w:color w:val="auto"/>
          <w:sz w:val="36"/>
          <w:szCs w:val="36"/>
          <w:highlight w:val="none"/>
        </w:rPr>
      </w:pPr>
      <w:bookmarkStart w:id="28" w:name="第四部分"/>
      <w:r>
        <w:rPr>
          <w:rFonts w:hint="eastAsia" w:cs="仿宋_GB2312" w:asciiTheme="minorEastAsia" w:hAnsiTheme="minorEastAsia" w:eastAsiaTheme="minorEastAsia"/>
          <w:b/>
          <w:color w:val="auto"/>
          <w:sz w:val="36"/>
          <w:szCs w:val="36"/>
          <w:highlight w:val="none"/>
        </w:rPr>
        <w:t>第三部分   采购需求</w:t>
      </w:r>
    </w:p>
    <w:p w14:paraId="2A48089A">
      <w:pPr>
        <w:pageBreakBefore w:val="0"/>
        <w:kinsoku/>
        <w:wordWrap/>
        <w:overflowPunct/>
        <w:topLinePunct w:val="0"/>
        <w:autoSpaceDE/>
        <w:autoSpaceDN/>
        <w:bidi w:val="0"/>
        <w:snapToGrid/>
        <w:spacing w:before="0" w:after="0" w:line="360" w:lineRule="auto"/>
        <w:outlineLvl w:val="1"/>
        <w:rPr>
          <w:rFonts w:hint="eastAsia" w:ascii="宋体" w:hAnsi="宋体" w:eastAsia="宋体" w:cs="宋体"/>
          <w:color w:val="auto"/>
          <w:sz w:val="22"/>
          <w:szCs w:val="22"/>
          <w:highlight w:val="none"/>
          <w:lang w:val="zh-CN"/>
        </w:rPr>
      </w:pPr>
      <w:bookmarkStart w:id="29" w:name="_Toc9042"/>
      <w:bookmarkStart w:id="30" w:name="_Toc3872"/>
      <w:bookmarkStart w:id="31" w:name="_Toc12072"/>
      <w:bookmarkStart w:id="32" w:name="_Toc7134"/>
      <w:bookmarkStart w:id="33" w:name="_Toc19013"/>
      <w:bookmarkStart w:id="34" w:name="_Toc21797"/>
      <w:bookmarkStart w:id="35" w:name="_Toc15326"/>
      <w:bookmarkStart w:id="36" w:name="_Toc29502753"/>
      <w:bookmarkStart w:id="37" w:name="_Toc28820"/>
      <w:bookmarkStart w:id="38" w:name="_Toc40888667"/>
      <w:bookmarkStart w:id="39" w:name="_Toc528072590"/>
      <w:r>
        <w:rPr>
          <w:rFonts w:hint="eastAsia" w:ascii="宋体" w:hAnsi="宋体" w:eastAsia="宋体" w:cs="宋体"/>
          <w:color w:val="auto"/>
          <w:sz w:val="22"/>
          <w:szCs w:val="22"/>
          <w:highlight w:val="none"/>
          <w:lang w:val="zh-CN"/>
        </w:rPr>
        <w:t>一、总体要求</w:t>
      </w:r>
      <w:bookmarkEnd w:id="29"/>
      <w:bookmarkEnd w:id="30"/>
      <w:bookmarkEnd w:id="31"/>
      <w:bookmarkEnd w:id="32"/>
      <w:bookmarkEnd w:id="33"/>
      <w:bookmarkEnd w:id="34"/>
      <w:bookmarkEnd w:id="35"/>
      <w:bookmarkEnd w:id="36"/>
      <w:bookmarkEnd w:id="37"/>
    </w:p>
    <w:p w14:paraId="0B34C3AE">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szCs w:val="22"/>
          <w:highlight w:val="none"/>
          <w:u w:val="single"/>
        </w:rPr>
        <w:t>本次项目为1个标段，供应商应对标段内的所有内容进行投标，不得将标段进行拆分投标或只对其中的部分内容进行投标，否则其投标文件将不予接受</w:t>
      </w:r>
      <w:r>
        <w:rPr>
          <w:rFonts w:hint="eastAsia" w:ascii="宋体" w:hAnsi="宋体" w:eastAsia="宋体" w:cs="宋体"/>
          <w:color w:val="auto"/>
          <w:sz w:val="22"/>
          <w:szCs w:val="22"/>
          <w:highlight w:val="none"/>
          <w:u w:val="single"/>
        </w:rPr>
        <w:t>。</w:t>
      </w:r>
    </w:p>
    <w:p w14:paraId="2E4CF4CB">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本次采购为</w:t>
      </w:r>
      <w:r>
        <w:rPr>
          <w:rFonts w:hint="eastAsia" w:ascii="宋体" w:hAnsi="宋体" w:cs="宋体"/>
          <w:color w:val="auto"/>
          <w:sz w:val="22"/>
          <w:szCs w:val="22"/>
          <w:highlight w:val="none"/>
          <w:lang w:eastAsia="zh-CN"/>
        </w:rPr>
        <w:t>舟山</w:t>
      </w:r>
      <w:r>
        <w:rPr>
          <w:rFonts w:hint="eastAsia" w:ascii="宋体" w:hAnsi="宋体" w:eastAsia="宋体" w:cs="宋体"/>
          <w:color w:val="auto"/>
          <w:sz w:val="22"/>
          <w:szCs w:val="22"/>
          <w:highlight w:val="none"/>
        </w:rPr>
        <w:t>市</w:t>
      </w:r>
      <w:r>
        <w:rPr>
          <w:rFonts w:hint="eastAsia" w:ascii="宋体" w:hAnsi="宋体" w:cs="宋体"/>
          <w:color w:val="auto"/>
          <w:sz w:val="22"/>
          <w:szCs w:val="22"/>
          <w:highlight w:val="none"/>
          <w:lang w:eastAsia="zh-CN"/>
        </w:rPr>
        <w:t>普陀</w:t>
      </w:r>
      <w:r>
        <w:rPr>
          <w:rFonts w:hint="eastAsia" w:ascii="宋体" w:hAnsi="宋体" w:eastAsia="宋体" w:cs="宋体"/>
          <w:color w:val="auto"/>
          <w:sz w:val="22"/>
          <w:szCs w:val="22"/>
          <w:highlight w:val="none"/>
        </w:rPr>
        <w:t>区综合行政执法局工作服装制作，供应商应提供服装的制作、供货、验收、技术服务（身体测量等）、售后服务、相关资料的提交、质保等服务，在投标文件相应的部分明确。</w:t>
      </w:r>
    </w:p>
    <w:p w14:paraId="2B381402">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供应商产品与本技术要求不一致时，供应商应在投标文件中予以说明，并由评标委员会鉴定供应商产品能否达到要求。如供应商没有在投标文件中提出异议，则视为供应商提供的产品完全按照本</w:t>
      </w:r>
    </w:p>
    <w:p w14:paraId="44679E24">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634C1B5">
      <w:pPr>
        <w:pageBreakBefore w:val="0"/>
        <w:kinsoku/>
        <w:wordWrap/>
        <w:overflowPunct/>
        <w:topLinePunct w:val="0"/>
        <w:autoSpaceDE/>
        <w:autoSpaceDN/>
        <w:bidi w:val="0"/>
        <w:snapToGrid/>
        <w:spacing w:line="360" w:lineRule="auto"/>
        <w:outlineLvl w:val="9"/>
        <w:rPr>
          <w:rFonts w:hint="eastAsia" w:ascii="宋体" w:hAnsi="宋体" w:eastAsia="宋体" w:cs="宋体"/>
          <w:b/>
          <w:color w:val="auto"/>
          <w:sz w:val="22"/>
          <w:szCs w:val="22"/>
          <w:highlight w:val="none"/>
          <w:u w:val="singl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最高限价499988.00</w:t>
      </w:r>
      <w:r>
        <w:rPr>
          <w:rFonts w:hint="eastAsia" w:ascii="宋体" w:hAnsi="宋体" w:eastAsia="宋体" w:cs="宋体"/>
          <w:b/>
          <w:color w:val="auto"/>
          <w:sz w:val="22"/>
          <w:szCs w:val="22"/>
          <w:highlight w:val="none"/>
          <w:u w:val="single"/>
        </w:rPr>
        <w:t>元，供应商的投标报价超过</w:t>
      </w:r>
      <w:r>
        <w:rPr>
          <w:rFonts w:hint="eastAsia" w:ascii="宋体" w:hAnsi="宋体" w:cs="宋体"/>
          <w:b/>
          <w:color w:val="auto"/>
          <w:sz w:val="22"/>
          <w:szCs w:val="22"/>
          <w:highlight w:val="none"/>
          <w:u w:val="single"/>
          <w:lang w:val="en-US" w:eastAsia="zh-CN"/>
        </w:rPr>
        <w:t>最高限价</w:t>
      </w:r>
      <w:r>
        <w:rPr>
          <w:rFonts w:hint="eastAsia" w:ascii="宋体" w:hAnsi="宋体" w:eastAsia="宋体" w:cs="宋体"/>
          <w:b/>
          <w:color w:val="auto"/>
          <w:sz w:val="22"/>
          <w:szCs w:val="22"/>
          <w:highlight w:val="none"/>
          <w:u w:val="single"/>
        </w:rPr>
        <w:t>，其投标文件按无效标处理。</w:t>
      </w:r>
    </w:p>
    <w:p w14:paraId="39588E8F">
      <w:pPr>
        <w:pageBreakBefore w:val="0"/>
        <w:kinsoku/>
        <w:wordWrap/>
        <w:overflowPunct/>
        <w:topLinePunct w:val="0"/>
        <w:autoSpaceDE/>
        <w:autoSpaceDN/>
        <w:bidi w:val="0"/>
        <w:snapToGrid/>
        <w:spacing w:before="0" w:after="0" w:line="360" w:lineRule="auto"/>
        <w:outlineLvl w:val="9"/>
        <w:rPr>
          <w:rFonts w:hint="eastAsia" w:ascii="宋体" w:hAnsi="宋体" w:eastAsia="宋体" w:cs="宋体"/>
          <w:color w:val="auto"/>
          <w:sz w:val="22"/>
          <w:szCs w:val="22"/>
          <w:highlight w:val="none"/>
          <w:lang w:val="zh-CN"/>
        </w:rPr>
      </w:pPr>
      <w:bookmarkStart w:id="40" w:name="_Toc7801"/>
      <w:bookmarkStart w:id="41" w:name="_Toc11846"/>
      <w:bookmarkStart w:id="42" w:name="_Toc14899"/>
      <w:bookmarkStart w:id="43" w:name="_Toc6162"/>
      <w:bookmarkStart w:id="44" w:name="_Toc6944"/>
      <w:bookmarkStart w:id="45" w:name="_Toc23335"/>
      <w:bookmarkStart w:id="46" w:name="_Toc5071"/>
      <w:bookmarkStart w:id="47" w:name="_Toc29502755"/>
    </w:p>
    <w:p w14:paraId="3CCCE20B">
      <w:pPr>
        <w:pageBreakBefore w:val="0"/>
        <w:kinsoku/>
        <w:wordWrap/>
        <w:overflowPunct/>
        <w:topLinePunct w:val="0"/>
        <w:autoSpaceDE/>
        <w:autoSpaceDN/>
        <w:bidi w:val="0"/>
        <w:snapToGrid/>
        <w:spacing w:before="0" w:after="0" w:line="360" w:lineRule="auto"/>
        <w:outlineLvl w:val="1"/>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二、采购内容及要求</w:t>
      </w:r>
      <w:bookmarkEnd w:id="40"/>
      <w:bookmarkEnd w:id="41"/>
      <w:bookmarkEnd w:id="42"/>
      <w:bookmarkEnd w:id="43"/>
      <w:bookmarkEnd w:id="44"/>
      <w:bookmarkEnd w:id="45"/>
    </w:p>
    <w:p w14:paraId="4B0840ED">
      <w:pPr>
        <w:pageBreakBefore w:val="0"/>
        <w:kinsoku/>
        <w:wordWrap/>
        <w:overflowPunct/>
        <w:topLinePunct w:val="0"/>
        <w:autoSpaceDE/>
        <w:autoSpaceDN/>
        <w:bidi w:val="0"/>
        <w:snapToGrid/>
        <w:spacing w:before="0" w:after="0" w:line="360" w:lineRule="auto"/>
        <w:outlineLvl w:val="9"/>
        <w:rPr>
          <w:rFonts w:hint="eastAsia" w:ascii="宋体" w:hAnsi="宋体" w:eastAsia="宋体" w:cs="宋体"/>
          <w:color w:val="auto"/>
          <w:sz w:val="22"/>
          <w:szCs w:val="22"/>
          <w:highlight w:val="none"/>
        </w:rPr>
      </w:pPr>
      <w:bookmarkStart w:id="48" w:name="_Toc2280"/>
      <w:bookmarkStart w:id="49" w:name="_Toc28817"/>
      <w:bookmarkStart w:id="50" w:name="_Toc23166"/>
      <w:bookmarkStart w:id="51" w:name="_Toc8430"/>
      <w:bookmarkStart w:id="52" w:name="_Toc1168"/>
      <w:r>
        <w:rPr>
          <w:rFonts w:hint="eastAsia" w:ascii="宋体" w:hAnsi="宋体" w:eastAsia="宋体" w:cs="宋体"/>
          <w:color w:val="auto"/>
          <w:sz w:val="22"/>
          <w:szCs w:val="22"/>
          <w:highlight w:val="none"/>
        </w:rPr>
        <w:t>（一）基本概况</w:t>
      </w:r>
      <w:bookmarkEnd w:id="48"/>
      <w:bookmarkEnd w:id="49"/>
      <w:bookmarkEnd w:id="50"/>
      <w:bookmarkEnd w:id="51"/>
      <w:bookmarkEnd w:id="52"/>
    </w:p>
    <w:bookmarkEnd w:id="46"/>
    <w:bookmarkEnd w:id="47"/>
    <w:p w14:paraId="1899158B">
      <w:pPr>
        <w:pageBreakBefore w:val="0"/>
        <w:kinsoku/>
        <w:wordWrap/>
        <w:overflowPunct/>
        <w:topLinePunct w:val="0"/>
        <w:autoSpaceDE/>
        <w:autoSpaceDN/>
        <w:bidi w:val="0"/>
        <w:snapToGrid/>
        <w:spacing w:line="360" w:lineRule="auto"/>
        <w:ind w:left="421" w:leftChars="-9" w:hanging="440" w:hanging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本次采购</w:t>
      </w:r>
      <w:r>
        <w:rPr>
          <w:rFonts w:hint="eastAsia" w:ascii="宋体" w:hAnsi="宋体" w:cs="宋体"/>
          <w:color w:val="000000"/>
          <w:sz w:val="22"/>
          <w:szCs w:val="22"/>
          <w:lang w:eastAsia="zh-CN"/>
        </w:rPr>
        <w:t>共</w:t>
      </w:r>
      <w:r>
        <w:rPr>
          <w:rFonts w:hint="eastAsia" w:ascii="宋体" w:hAnsi="宋体" w:cs="宋体"/>
          <w:color w:val="000000"/>
          <w:sz w:val="22"/>
          <w:szCs w:val="22"/>
          <w:lang w:val="en-US" w:eastAsia="zh-CN"/>
        </w:rPr>
        <w:t>124人</w:t>
      </w:r>
      <w:r>
        <w:rPr>
          <w:rFonts w:hint="eastAsia" w:ascii="宋体" w:hAnsi="宋体" w:eastAsia="宋体" w:cs="宋体"/>
          <w:color w:val="000000"/>
          <w:sz w:val="22"/>
          <w:szCs w:val="22"/>
        </w:rPr>
        <w:t>的服装</w:t>
      </w:r>
      <w:r>
        <w:rPr>
          <w:rFonts w:hint="eastAsia" w:ascii="宋体" w:hAnsi="宋体" w:cs="宋体"/>
          <w:color w:val="000000"/>
          <w:sz w:val="22"/>
          <w:szCs w:val="22"/>
          <w:lang w:eastAsia="zh-CN"/>
        </w:rPr>
        <w:t>及金额</w:t>
      </w:r>
      <w:r>
        <w:rPr>
          <w:rFonts w:hint="eastAsia" w:ascii="宋体" w:hAnsi="宋体" w:eastAsia="宋体" w:cs="宋体"/>
          <w:color w:val="000000"/>
          <w:sz w:val="22"/>
          <w:szCs w:val="22"/>
        </w:rPr>
        <w:t>如下：</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2705"/>
        <w:gridCol w:w="920"/>
        <w:gridCol w:w="1185"/>
        <w:gridCol w:w="920"/>
        <w:gridCol w:w="1185"/>
        <w:gridCol w:w="1185"/>
      </w:tblGrid>
      <w:tr w14:paraId="1A08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37" w:type="pct"/>
            <w:noWrap w:val="0"/>
            <w:vAlign w:val="center"/>
          </w:tcPr>
          <w:p w14:paraId="3244B6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456" w:type="pct"/>
            <w:noWrap w:val="0"/>
            <w:vAlign w:val="center"/>
          </w:tcPr>
          <w:p w14:paraId="1FDF0C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品名</w:t>
            </w:r>
          </w:p>
        </w:tc>
        <w:tc>
          <w:tcPr>
            <w:tcW w:w="495" w:type="pct"/>
            <w:noWrap w:val="0"/>
            <w:vAlign w:val="center"/>
          </w:tcPr>
          <w:p w14:paraId="4ACFA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638" w:type="pct"/>
            <w:noWrap w:val="0"/>
            <w:vAlign w:val="center"/>
          </w:tcPr>
          <w:p w14:paraId="56719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单价（元）</w:t>
            </w:r>
          </w:p>
        </w:tc>
        <w:tc>
          <w:tcPr>
            <w:tcW w:w="495" w:type="pct"/>
            <w:noWrap w:val="0"/>
            <w:vAlign w:val="center"/>
          </w:tcPr>
          <w:p w14:paraId="56EB61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638" w:type="pct"/>
            <w:noWrap w:val="0"/>
            <w:vAlign w:val="center"/>
          </w:tcPr>
          <w:p w14:paraId="18DE8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snapToGrid w:val="0"/>
                <w:color w:val="000000"/>
                <w:kern w:val="0"/>
                <w:sz w:val="22"/>
                <w:szCs w:val="22"/>
                <w:u w:val="none"/>
                <w:lang w:val="en-US" w:eastAsia="zh-CN" w:bidi="ar"/>
              </w:rPr>
              <w:t>总</w:t>
            </w:r>
            <w:r>
              <w:rPr>
                <w:rFonts w:hint="eastAsia" w:ascii="宋体" w:hAnsi="宋体" w:eastAsia="宋体" w:cs="宋体"/>
                <w:b/>
                <w:bCs/>
                <w:i w:val="0"/>
                <w:iCs w:val="0"/>
                <w:snapToGrid w:val="0"/>
                <w:color w:val="000000"/>
                <w:kern w:val="0"/>
                <w:sz w:val="22"/>
                <w:szCs w:val="22"/>
                <w:u w:val="none"/>
                <w:lang w:val="en-US" w:eastAsia="zh-CN" w:bidi="ar"/>
              </w:rPr>
              <w:t>金额</w:t>
            </w:r>
          </w:p>
        </w:tc>
        <w:tc>
          <w:tcPr>
            <w:tcW w:w="638" w:type="pct"/>
            <w:noWrap w:val="0"/>
            <w:vAlign w:val="center"/>
          </w:tcPr>
          <w:p w14:paraId="7EBED398">
            <w:pPr>
              <w:keepNext w:val="0"/>
              <w:keepLines w:val="0"/>
              <w:widowControl/>
              <w:suppressLineNumbers w:val="0"/>
              <w:jc w:val="center"/>
              <w:textAlignment w:val="center"/>
              <w:rPr>
                <w:rFonts w:hint="eastAsia" w:ascii="宋体" w:hAnsi="宋体" w:cs="宋体"/>
                <w:b/>
                <w:bCs/>
                <w:i w:val="0"/>
                <w:iCs w:val="0"/>
                <w:snapToGrid w:val="0"/>
                <w:color w:val="000000"/>
                <w:kern w:val="0"/>
                <w:sz w:val="22"/>
                <w:szCs w:val="22"/>
                <w:u w:val="none"/>
                <w:lang w:val="en-US" w:eastAsia="zh-CN" w:bidi="ar"/>
              </w:rPr>
            </w:pPr>
            <w:r>
              <w:rPr>
                <w:rFonts w:hint="eastAsia" w:ascii="宋体" w:hAnsi="宋体" w:cs="宋体"/>
                <w:b/>
                <w:bCs/>
                <w:i w:val="0"/>
                <w:iCs w:val="0"/>
                <w:snapToGrid w:val="0"/>
                <w:color w:val="000000"/>
                <w:kern w:val="0"/>
                <w:sz w:val="22"/>
                <w:szCs w:val="22"/>
                <w:u w:val="none"/>
                <w:lang w:val="en-US" w:eastAsia="zh-CN" w:bidi="ar"/>
              </w:rPr>
              <w:t>备注</w:t>
            </w:r>
          </w:p>
        </w:tc>
      </w:tr>
      <w:tr w14:paraId="0B40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4CCDA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56" w:type="pct"/>
            <w:noWrap w:val="0"/>
            <w:vAlign w:val="center"/>
          </w:tcPr>
          <w:p w14:paraId="39C0D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大檐帽（卷檐帽）</w:t>
            </w:r>
          </w:p>
        </w:tc>
        <w:tc>
          <w:tcPr>
            <w:tcW w:w="495" w:type="pct"/>
            <w:noWrap w:val="0"/>
            <w:vAlign w:val="center"/>
          </w:tcPr>
          <w:p w14:paraId="271EE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c>
          <w:tcPr>
            <w:tcW w:w="638" w:type="pct"/>
            <w:noWrap w:val="0"/>
            <w:vAlign w:val="center"/>
          </w:tcPr>
          <w:p w14:paraId="30F83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495" w:type="pct"/>
            <w:noWrap w:val="0"/>
            <w:vAlign w:val="center"/>
          </w:tcPr>
          <w:p w14:paraId="34DAEC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65140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6448</w:t>
            </w:r>
          </w:p>
        </w:tc>
        <w:tc>
          <w:tcPr>
            <w:tcW w:w="1185" w:type="dxa"/>
            <w:noWrap w:val="0"/>
            <w:vAlign w:val="center"/>
          </w:tcPr>
          <w:p w14:paraId="51621B1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E1D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01F37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56" w:type="pct"/>
            <w:noWrap w:val="0"/>
            <w:vAlign w:val="center"/>
          </w:tcPr>
          <w:p w14:paraId="49A26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大檐凉帽（卷檐凉帽）</w:t>
            </w:r>
          </w:p>
        </w:tc>
        <w:tc>
          <w:tcPr>
            <w:tcW w:w="495" w:type="pct"/>
            <w:noWrap w:val="0"/>
            <w:vAlign w:val="center"/>
          </w:tcPr>
          <w:p w14:paraId="24844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c>
          <w:tcPr>
            <w:tcW w:w="638" w:type="pct"/>
            <w:noWrap w:val="0"/>
            <w:vAlign w:val="center"/>
          </w:tcPr>
          <w:p w14:paraId="64790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495" w:type="pct"/>
            <w:noWrap w:val="0"/>
            <w:vAlign w:val="center"/>
          </w:tcPr>
          <w:p w14:paraId="73B4F8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7D97B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5828</w:t>
            </w:r>
          </w:p>
        </w:tc>
        <w:tc>
          <w:tcPr>
            <w:tcW w:w="1185" w:type="dxa"/>
            <w:noWrap w:val="0"/>
            <w:vAlign w:val="center"/>
          </w:tcPr>
          <w:p w14:paraId="13E5188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4A9D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1A58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56" w:type="pct"/>
            <w:noWrap w:val="0"/>
            <w:vAlign w:val="center"/>
          </w:tcPr>
          <w:p w14:paraId="71A6D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防寒帽（布面）</w:t>
            </w:r>
          </w:p>
        </w:tc>
        <w:tc>
          <w:tcPr>
            <w:tcW w:w="495" w:type="pct"/>
            <w:noWrap w:val="0"/>
            <w:vAlign w:val="center"/>
          </w:tcPr>
          <w:p w14:paraId="20072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c>
          <w:tcPr>
            <w:tcW w:w="638" w:type="pct"/>
            <w:noWrap w:val="0"/>
            <w:vAlign w:val="center"/>
          </w:tcPr>
          <w:p w14:paraId="6F934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495" w:type="pct"/>
            <w:noWrap w:val="0"/>
            <w:vAlign w:val="center"/>
          </w:tcPr>
          <w:p w14:paraId="25CEA23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1EEBF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7316</w:t>
            </w:r>
          </w:p>
        </w:tc>
        <w:tc>
          <w:tcPr>
            <w:tcW w:w="1185" w:type="dxa"/>
            <w:noWrap w:val="0"/>
            <w:vAlign w:val="center"/>
          </w:tcPr>
          <w:p w14:paraId="2A4ADED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0BE1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B90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56" w:type="pct"/>
            <w:noWrap w:val="0"/>
            <w:vAlign w:val="center"/>
          </w:tcPr>
          <w:p w14:paraId="661E7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常服</w:t>
            </w:r>
          </w:p>
        </w:tc>
        <w:tc>
          <w:tcPr>
            <w:tcW w:w="495" w:type="pct"/>
            <w:noWrap w:val="0"/>
            <w:vAlign w:val="center"/>
          </w:tcPr>
          <w:p w14:paraId="269A7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638" w:type="pct"/>
            <w:noWrap w:val="0"/>
            <w:vAlign w:val="center"/>
          </w:tcPr>
          <w:p w14:paraId="6F5B8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c>
          <w:tcPr>
            <w:tcW w:w="495" w:type="pct"/>
            <w:noWrap w:val="0"/>
            <w:vAlign w:val="center"/>
          </w:tcPr>
          <w:p w14:paraId="19D8FB3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6C01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55552</w:t>
            </w:r>
          </w:p>
        </w:tc>
        <w:tc>
          <w:tcPr>
            <w:tcW w:w="1185" w:type="dxa"/>
            <w:noWrap w:val="0"/>
            <w:vAlign w:val="center"/>
          </w:tcPr>
          <w:p w14:paraId="6C07269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00BA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74F8F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56" w:type="pct"/>
            <w:noWrap w:val="0"/>
            <w:vAlign w:val="center"/>
          </w:tcPr>
          <w:p w14:paraId="1B320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常服配套衬衣</w:t>
            </w:r>
          </w:p>
        </w:tc>
        <w:tc>
          <w:tcPr>
            <w:tcW w:w="495" w:type="pct"/>
            <w:noWrap w:val="0"/>
            <w:vAlign w:val="center"/>
          </w:tcPr>
          <w:p w14:paraId="66585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38" w:type="pct"/>
            <w:noWrap w:val="0"/>
            <w:vAlign w:val="center"/>
          </w:tcPr>
          <w:p w14:paraId="3A307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495" w:type="pct"/>
            <w:noWrap w:val="0"/>
            <w:vAlign w:val="center"/>
          </w:tcPr>
          <w:p w14:paraId="4A5F2B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23C47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21328</w:t>
            </w:r>
          </w:p>
        </w:tc>
        <w:tc>
          <w:tcPr>
            <w:tcW w:w="1185" w:type="dxa"/>
            <w:noWrap w:val="0"/>
            <w:vAlign w:val="center"/>
          </w:tcPr>
          <w:p w14:paraId="6F7ABBE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F87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31A8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456" w:type="pct"/>
            <w:noWrap w:val="0"/>
            <w:vAlign w:val="center"/>
          </w:tcPr>
          <w:p w14:paraId="138E0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春秋执勤服</w:t>
            </w:r>
          </w:p>
        </w:tc>
        <w:tc>
          <w:tcPr>
            <w:tcW w:w="495" w:type="pct"/>
            <w:noWrap w:val="0"/>
            <w:vAlign w:val="center"/>
          </w:tcPr>
          <w:p w14:paraId="72623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638" w:type="pct"/>
            <w:noWrap w:val="0"/>
            <w:vAlign w:val="center"/>
          </w:tcPr>
          <w:p w14:paraId="47834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360</w:t>
            </w:r>
          </w:p>
        </w:tc>
        <w:tc>
          <w:tcPr>
            <w:tcW w:w="495" w:type="pct"/>
            <w:noWrap w:val="0"/>
            <w:vAlign w:val="center"/>
          </w:tcPr>
          <w:p w14:paraId="1D84DD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746BE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89280</w:t>
            </w:r>
          </w:p>
        </w:tc>
        <w:tc>
          <w:tcPr>
            <w:tcW w:w="1185" w:type="dxa"/>
            <w:noWrap w:val="0"/>
            <w:vAlign w:val="center"/>
          </w:tcPr>
          <w:p w14:paraId="439E9EA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A8F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65308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456" w:type="pct"/>
            <w:noWrap w:val="0"/>
            <w:vAlign w:val="center"/>
          </w:tcPr>
          <w:p w14:paraId="56C20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冬执勤服</w:t>
            </w:r>
          </w:p>
        </w:tc>
        <w:tc>
          <w:tcPr>
            <w:tcW w:w="495" w:type="pct"/>
            <w:noWrap w:val="0"/>
            <w:vAlign w:val="center"/>
          </w:tcPr>
          <w:p w14:paraId="32DB9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638" w:type="pct"/>
            <w:noWrap w:val="0"/>
            <w:vAlign w:val="center"/>
          </w:tcPr>
          <w:p w14:paraId="3EBA2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490</w:t>
            </w:r>
          </w:p>
        </w:tc>
        <w:tc>
          <w:tcPr>
            <w:tcW w:w="495" w:type="pct"/>
            <w:noWrap w:val="0"/>
            <w:vAlign w:val="center"/>
          </w:tcPr>
          <w:p w14:paraId="1DBB05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2133A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60760</w:t>
            </w:r>
          </w:p>
        </w:tc>
        <w:tc>
          <w:tcPr>
            <w:tcW w:w="1185" w:type="dxa"/>
            <w:noWrap w:val="0"/>
            <w:vAlign w:val="center"/>
          </w:tcPr>
          <w:p w14:paraId="16CA3F0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01D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2CB5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456" w:type="pct"/>
            <w:noWrap w:val="0"/>
            <w:vAlign w:val="center"/>
          </w:tcPr>
          <w:p w14:paraId="0B1AD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长袖夏装制式衬衣</w:t>
            </w:r>
          </w:p>
        </w:tc>
        <w:tc>
          <w:tcPr>
            <w:tcW w:w="495" w:type="pct"/>
            <w:noWrap w:val="0"/>
            <w:vAlign w:val="center"/>
          </w:tcPr>
          <w:p w14:paraId="4C462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38" w:type="pct"/>
            <w:noWrap w:val="0"/>
            <w:vAlign w:val="center"/>
          </w:tcPr>
          <w:p w14:paraId="2185E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495" w:type="pct"/>
            <w:noWrap w:val="0"/>
            <w:vAlign w:val="center"/>
          </w:tcPr>
          <w:p w14:paraId="49F84C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5E23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20088</w:t>
            </w:r>
          </w:p>
        </w:tc>
        <w:tc>
          <w:tcPr>
            <w:tcW w:w="1185" w:type="dxa"/>
            <w:noWrap w:val="0"/>
            <w:vAlign w:val="center"/>
          </w:tcPr>
          <w:p w14:paraId="75BB2FB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0791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3E49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456" w:type="pct"/>
            <w:noWrap w:val="0"/>
            <w:vAlign w:val="center"/>
          </w:tcPr>
          <w:p w14:paraId="5602D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短袖夏装制式衬衣</w:t>
            </w:r>
          </w:p>
        </w:tc>
        <w:tc>
          <w:tcPr>
            <w:tcW w:w="495" w:type="pct"/>
            <w:noWrap w:val="0"/>
            <w:vAlign w:val="center"/>
          </w:tcPr>
          <w:p w14:paraId="167CA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38" w:type="pct"/>
            <w:noWrap w:val="0"/>
            <w:vAlign w:val="center"/>
          </w:tcPr>
          <w:p w14:paraId="5982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495" w:type="pct"/>
            <w:noWrap w:val="0"/>
            <w:vAlign w:val="center"/>
          </w:tcPr>
          <w:p w14:paraId="576374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372</w:t>
            </w:r>
          </w:p>
        </w:tc>
        <w:tc>
          <w:tcPr>
            <w:tcW w:w="1185" w:type="dxa"/>
            <w:noWrap w:val="0"/>
            <w:vAlign w:val="center"/>
          </w:tcPr>
          <w:p w14:paraId="435B5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29760</w:t>
            </w:r>
          </w:p>
        </w:tc>
        <w:tc>
          <w:tcPr>
            <w:tcW w:w="1185" w:type="dxa"/>
            <w:noWrap w:val="0"/>
            <w:vAlign w:val="center"/>
          </w:tcPr>
          <w:p w14:paraId="5CD8E99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12C5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15D61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456" w:type="pct"/>
            <w:noWrap w:val="0"/>
            <w:vAlign w:val="center"/>
          </w:tcPr>
          <w:p w14:paraId="059F0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单裤</w:t>
            </w:r>
          </w:p>
        </w:tc>
        <w:tc>
          <w:tcPr>
            <w:tcW w:w="495" w:type="pct"/>
            <w:noWrap w:val="0"/>
            <w:vAlign w:val="center"/>
          </w:tcPr>
          <w:p w14:paraId="6AE90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638" w:type="pct"/>
            <w:noWrap w:val="0"/>
            <w:vAlign w:val="center"/>
          </w:tcPr>
          <w:p w14:paraId="4E6AF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495" w:type="pct"/>
            <w:noWrap w:val="0"/>
            <w:vAlign w:val="center"/>
          </w:tcPr>
          <w:p w14:paraId="22A16E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220</w:t>
            </w:r>
          </w:p>
        </w:tc>
        <w:tc>
          <w:tcPr>
            <w:tcW w:w="1185" w:type="dxa"/>
            <w:noWrap w:val="0"/>
            <w:vAlign w:val="center"/>
          </w:tcPr>
          <w:p w14:paraId="7B9EE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25520</w:t>
            </w:r>
          </w:p>
        </w:tc>
        <w:tc>
          <w:tcPr>
            <w:tcW w:w="1185" w:type="dxa"/>
            <w:noWrap w:val="0"/>
            <w:vAlign w:val="center"/>
          </w:tcPr>
          <w:p w14:paraId="0EB98E2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FB5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02DEFFB">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11</w:t>
            </w:r>
          </w:p>
        </w:tc>
        <w:tc>
          <w:tcPr>
            <w:tcW w:w="1456" w:type="pct"/>
            <w:noWrap w:val="0"/>
            <w:vAlign w:val="center"/>
          </w:tcPr>
          <w:p w14:paraId="0D915AF6">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裙子</w:t>
            </w:r>
          </w:p>
        </w:tc>
        <w:tc>
          <w:tcPr>
            <w:tcW w:w="495" w:type="pct"/>
            <w:noWrap w:val="0"/>
            <w:vAlign w:val="center"/>
          </w:tcPr>
          <w:p w14:paraId="4C38401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条</w:t>
            </w:r>
          </w:p>
        </w:tc>
        <w:tc>
          <w:tcPr>
            <w:tcW w:w="638" w:type="pct"/>
            <w:noWrap w:val="0"/>
            <w:vAlign w:val="center"/>
          </w:tcPr>
          <w:p w14:paraId="373F067C">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107</w:t>
            </w:r>
          </w:p>
        </w:tc>
        <w:tc>
          <w:tcPr>
            <w:tcW w:w="495" w:type="pct"/>
            <w:noWrap w:val="0"/>
            <w:vAlign w:val="center"/>
          </w:tcPr>
          <w:p w14:paraId="63957B4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28</w:t>
            </w:r>
          </w:p>
        </w:tc>
        <w:tc>
          <w:tcPr>
            <w:tcW w:w="1185" w:type="dxa"/>
            <w:noWrap w:val="0"/>
            <w:vAlign w:val="center"/>
          </w:tcPr>
          <w:p w14:paraId="0860287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2996</w:t>
            </w:r>
          </w:p>
        </w:tc>
        <w:tc>
          <w:tcPr>
            <w:tcW w:w="1185" w:type="dxa"/>
            <w:noWrap w:val="0"/>
            <w:vAlign w:val="center"/>
          </w:tcPr>
          <w:p w14:paraId="501C2282">
            <w:pPr>
              <w:keepNext w:val="0"/>
              <w:keepLines w:val="0"/>
              <w:widowControl/>
              <w:suppressLineNumbers w:val="0"/>
              <w:jc w:val="right"/>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女士选配</w:t>
            </w:r>
          </w:p>
        </w:tc>
      </w:tr>
      <w:tr w14:paraId="0055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17ED7FA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w:t>
            </w:r>
          </w:p>
        </w:tc>
        <w:tc>
          <w:tcPr>
            <w:tcW w:w="1456" w:type="pct"/>
            <w:noWrap w:val="0"/>
            <w:vAlign w:val="center"/>
          </w:tcPr>
          <w:p w14:paraId="6EB10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防寒服短款</w:t>
            </w:r>
          </w:p>
        </w:tc>
        <w:tc>
          <w:tcPr>
            <w:tcW w:w="495" w:type="pct"/>
            <w:noWrap w:val="0"/>
            <w:vAlign w:val="center"/>
          </w:tcPr>
          <w:p w14:paraId="04C7E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38" w:type="pct"/>
            <w:noWrap w:val="0"/>
            <w:vAlign w:val="center"/>
          </w:tcPr>
          <w:p w14:paraId="6B56B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356</w:t>
            </w:r>
          </w:p>
        </w:tc>
        <w:tc>
          <w:tcPr>
            <w:tcW w:w="495" w:type="pct"/>
            <w:noWrap w:val="0"/>
            <w:vAlign w:val="center"/>
          </w:tcPr>
          <w:p w14:paraId="287E5F8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2F8AB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44144</w:t>
            </w:r>
          </w:p>
        </w:tc>
        <w:tc>
          <w:tcPr>
            <w:tcW w:w="1185" w:type="dxa"/>
            <w:noWrap w:val="0"/>
            <w:vAlign w:val="center"/>
          </w:tcPr>
          <w:p w14:paraId="3A66481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9A5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08E0E58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13</w:t>
            </w:r>
          </w:p>
        </w:tc>
        <w:tc>
          <w:tcPr>
            <w:tcW w:w="1456" w:type="pct"/>
            <w:noWrap w:val="0"/>
            <w:vAlign w:val="center"/>
          </w:tcPr>
          <w:p w14:paraId="00F16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单皮鞋</w:t>
            </w:r>
          </w:p>
        </w:tc>
        <w:tc>
          <w:tcPr>
            <w:tcW w:w="495" w:type="pct"/>
            <w:noWrap w:val="0"/>
            <w:vAlign w:val="center"/>
          </w:tcPr>
          <w:p w14:paraId="41D60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c>
          <w:tcPr>
            <w:tcW w:w="638" w:type="pct"/>
            <w:noWrap w:val="0"/>
            <w:vAlign w:val="center"/>
          </w:tcPr>
          <w:p w14:paraId="57363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c>
          <w:tcPr>
            <w:tcW w:w="495" w:type="pct"/>
            <w:noWrap w:val="0"/>
            <w:vAlign w:val="center"/>
          </w:tcPr>
          <w:p w14:paraId="5DEA3B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03A4D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30752</w:t>
            </w:r>
          </w:p>
        </w:tc>
        <w:tc>
          <w:tcPr>
            <w:tcW w:w="1185" w:type="dxa"/>
            <w:noWrap w:val="0"/>
            <w:vAlign w:val="center"/>
          </w:tcPr>
          <w:p w14:paraId="2690BF4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139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6495D1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14</w:t>
            </w:r>
          </w:p>
        </w:tc>
        <w:tc>
          <w:tcPr>
            <w:tcW w:w="1456" w:type="pct"/>
            <w:noWrap w:val="0"/>
            <w:vAlign w:val="center"/>
          </w:tcPr>
          <w:p w14:paraId="24B0D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皮凉鞋</w:t>
            </w:r>
          </w:p>
        </w:tc>
        <w:tc>
          <w:tcPr>
            <w:tcW w:w="495" w:type="pct"/>
            <w:noWrap w:val="0"/>
            <w:vAlign w:val="center"/>
          </w:tcPr>
          <w:p w14:paraId="142FE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c>
          <w:tcPr>
            <w:tcW w:w="638" w:type="pct"/>
            <w:noWrap w:val="0"/>
            <w:vAlign w:val="center"/>
          </w:tcPr>
          <w:p w14:paraId="5EFFA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c>
          <w:tcPr>
            <w:tcW w:w="495" w:type="pct"/>
            <w:noWrap w:val="0"/>
            <w:vAlign w:val="center"/>
          </w:tcPr>
          <w:p w14:paraId="14021C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32915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30752</w:t>
            </w:r>
          </w:p>
        </w:tc>
        <w:tc>
          <w:tcPr>
            <w:tcW w:w="1185" w:type="dxa"/>
            <w:noWrap w:val="0"/>
            <w:vAlign w:val="center"/>
          </w:tcPr>
          <w:p w14:paraId="24DB6C98">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CEF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46A828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15</w:t>
            </w:r>
          </w:p>
        </w:tc>
        <w:tc>
          <w:tcPr>
            <w:tcW w:w="1456" w:type="pct"/>
            <w:noWrap w:val="0"/>
            <w:vAlign w:val="center"/>
          </w:tcPr>
          <w:p w14:paraId="1E690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棉皮鞋</w:t>
            </w:r>
          </w:p>
        </w:tc>
        <w:tc>
          <w:tcPr>
            <w:tcW w:w="495" w:type="pct"/>
            <w:noWrap w:val="0"/>
            <w:vAlign w:val="center"/>
          </w:tcPr>
          <w:p w14:paraId="4FCD3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c>
          <w:tcPr>
            <w:tcW w:w="638" w:type="pct"/>
            <w:noWrap w:val="0"/>
            <w:vAlign w:val="center"/>
          </w:tcPr>
          <w:p w14:paraId="63B3C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495" w:type="pct"/>
            <w:noWrap w:val="0"/>
            <w:vAlign w:val="center"/>
          </w:tcPr>
          <w:p w14:paraId="32F809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176F3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38068</w:t>
            </w:r>
          </w:p>
        </w:tc>
        <w:tc>
          <w:tcPr>
            <w:tcW w:w="1185" w:type="dxa"/>
            <w:noWrap w:val="0"/>
            <w:vAlign w:val="center"/>
          </w:tcPr>
          <w:p w14:paraId="5C043E7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7FDA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7A9A17C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16</w:t>
            </w:r>
          </w:p>
        </w:tc>
        <w:tc>
          <w:tcPr>
            <w:tcW w:w="1456" w:type="pct"/>
            <w:noWrap w:val="0"/>
            <w:vAlign w:val="center"/>
          </w:tcPr>
          <w:p w14:paraId="1F072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腰带</w:t>
            </w:r>
          </w:p>
        </w:tc>
        <w:tc>
          <w:tcPr>
            <w:tcW w:w="495" w:type="pct"/>
            <w:noWrap w:val="0"/>
            <w:vAlign w:val="center"/>
          </w:tcPr>
          <w:p w14:paraId="6DA5B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638" w:type="pct"/>
            <w:noWrap w:val="0"/>
            <w:vAlign w:val="center"/>
          </w:tcPr>
          <w:p w14:paraId="55F74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495" w:type="pct"/>
            <w:noWrap w:val="0"/>
            <w:vAlign w:val="center"/>
          </w:tcPr>
          <w:p w14:paraId="55BDB6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24109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12400</w:t>
            </w:r>
          </w:p>
        </w:tc>
        <w:tc>
          <w:tcPr>
            <w:tcW w:w="1185" w:type="dxa"/>
            <w:noWrap w:val="0"/>
            <w:vAlign w:val="center"/>
          </w:tcPr>
          <w:p w14:paraId="5421A22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8AF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5A71B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17</w:t>
            </w:r>
          </w:p>
        </w:tc>
        <w:tc>
          <w:tcPr>
            <w:tcW w:w="1456" w:type="pct"/>
            <w:noWrap w:val="0"/>
            <w:vAlign w:val="center"/>
          </w:tcPr>
          <w:p w14:paraId="0270B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大帽徽</w:t>
            </w:r>
          </w:p>
        </w:tc>
        <w:tc>
          <w:tcPr>
            <w:tcW w:w="495" w:type="pct"/>
            <w:noWrap w:val="0"/>
            <w:vAlign w:val="center"/>
          </w:tcPr>
          <w:p w14:paraId="3C29E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1F847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495" w:type="pct"/>
            <w:noWrap w:val="0"/>
            <w:vAlign w:val="center"/>
          </w:tcPr>
          <w:p w14:paraId="2C3B14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220</w:t>
            </w:r>
          </w:p>
        </w:tc>
        <w:tc>
          <w:tcPr>
            <w:tcW w:w="1185" w:type="dxa"/>
            <w:noWrap w:val="0"/>
            <w:vAlign w:val="center"/>
          </w:tcPr>
          <w:p w14:paraId="64B18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1980</w:t>
            </w:r>
          </w:p>
        </w:tc>
        <w:tc>
          <w:tcPr>
            <w:tcW w:w="1185" w:type="dxa"/>
            <w:noWrap w:val="0"/>
            <w:vAlign w:val="center"/>
          </w:tcPr>
          <w:p w14:paraId="58F295F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76B6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03B9834D">
            <w:pPr>
              <w:keepNext w:val="0"/>
              <w:keepLines w:val="0"/>
              <w:widowControl/>
              <w:suppressLineNumbers w:val="0"/>
              <w:jc w:val="center"/>
              <w:textAlignment w:val="center"/>
              <w:rPr>
                <w:rFonts w:hint="default"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18</w:t>
            </w:r>
          </w:p>
        </w:tc>
        <w:tc>
          <w:tcPr>
            <w:tcW w:w="1456" w:type="pct"/>
            <w:noWrap w:val="0"/>
            <w:vAlign w:val="center"/>
          </w:tcPr>
          <w:p w14:paraId="7B12A34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小帽徽</w:t>
            </w:r>
          </w:p>
        </w:tc>
        <w:tc>
          <w:tcPr>
            <w:tcW w:w="495" w:type="pct"/>
            <w:noWrap w:val="0"/>
            <w:vAlign w:val="center"/>
          </w:tcPr>
          <w:p w14:paraId="4169DFA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47357ADD">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7.2</w:t>
            </w:r>
          </w:p>
        </w:tc>
        <w:tc>
          <w:tcPr>
            <w:tcW w:w="495" w:type="pct"/>
            <w:noWrap w:val="0"/>
            <w:vAlign w:val="center"/>
          </w:tcPr>
          <w:p w14:paraId="13CB242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28</w:t>
            </w:r>
          </w:p>
        </w:tc>
        <w:tc>
          <w:tcPr>
            <w:tcW w:w="1185" w:type="dxa"/>
            <w:noWrap w:val="0"/>
            <w:vAlign w:val="center"/>
          </w:tcPr>
          <w:p w14:paraId="360A19D1">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201.6</w:t>
            </w:r>
          </w:p>
        </w:tc>
        <w:tc>
          <w:tcPr>
            <w:tcW w:w="1185" w:type="dxa"/>
            <w:noWrap w:val="0"/>
            <w:vAlign w:val="center"/>
          </w:tcPr>
          <w:p w14:paraId="669546F5">
            <w:pPr>
              <w:keepNext w:val="0"/>
              <w:keepLines w:val="0"/>
              <w:widowControl/>
              <w:suppressLineNumbers w:val="0"/>
              <w:jc w:val="right"/>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女士选配</w:t>
            </w:r>
          </w:p>
        </w:tc>
      </w:tr>
      <w:tr w14:paraId="266E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11E8D2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19</w:t>
            </w:r>
          </w:p>
        </w:tc>
        <w:tc>
          <w:tcPr>
            <w:tcW w:w="1456" w:type="pct"/>
            <w:noWrap w:val="0"/>
            <w:vAlign w:val="center"/>
          </w:tcPr>
          <w:p w14:paraId="33C78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臂章</w:t>
            </w:r>
          </w:p>
        </w:tc>
        <w:tc>
          <w:tcPr>
            <w:tcW w:w="495" w:type="pct"/>
            <w:noWrap w:val="0"/>
            <w:vAlign w:val="center"/>
          </w:tcPr>
          <w:p w14:paraId="21DE9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38" w:type="pct"/>
            <w:noWrap w:val="0"/>
            <w:vAlign w:val="center"/>
          </w:tcPr>
          <w:p w14:paraId="60F7B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495" w:type="pct"/>
            <w:noWrap w:val="0"/>
            <w:vAlign w:val="center"/>
          </w:tcPr>
          <w:p w14:paraId="1EAE4C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1D518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1116</w:t>
            </w:r>
          </w:p>
        </w:tc>
        <w:tc>
          <w:tcPr>
            <w:tcW w:w="1185" w:type="dxa"/>
            <w:noWrap w:val="0"/>
            <w:vAlign w:val="center"/>
          </w:tcPr>
          <w:p w14:paraId="6BE4909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5DC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DA523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20</w:t>
            </w:r>
          </w:p>
        </w:tc>
        <w:tc>
          <w:tcPr>
            <w:tcW w:w="1456" w:type="pct"/>
            <w:noWrap w:val="0"/>
            <w:vAlign w:val="center"/>
          </w:tcPr>
          <w:p w14:paraId="07063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硬肩章</w:t>
            </w:r>
          </w:p>
        </w:tc>
        <w:tc>
          <w:tcPr>
            <w:tcW w:w="495" w:type="pct"/>
            <w:noWrap w:val="0"/>
            <w:vAlign w:val="center"/>
          </w:tcPr>
          <w:p w14:paraId="4005D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38" w:type="pct"/>
            <w:noWrap w:val="0"/>
            <w:vAlign w:val="center"/>
          </w:tcPr>
          <w:p w14:paraId="322AF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495" w:type="pct"/>
            <w:noWrap w:val="0"/>
            <w:vAlign w:val="center"/>
          </w:tcPr>
          <w:p w14:paraId="3A3A968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28E6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4464</w:t>
            </w:r>
          </w:p>
        </w:tc>
        <w:tc>
          <w:tcPr>
            <w:tcW w:w="1185" w:type="dxa"/>
            <w:noWrap w:val="0"/>
            <w:vAlign w:val="center"/>
          </w:tcPr>
          <w:p w14:paraId="68EBE95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029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22CEE7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21</w:t>
            </w:r>
          </w:p>
        </w:tc>
        <w:tc>
          <w:tcPr>
            <w:tcW w:w="1456" w:type="pct"/>
            <w:noWrap w:val="0"/>
            <w:vAlign w:val="center"/>
          </w:tcPr>
          <w:p w14:paraId="06296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软肩章</w:t>
            </w:r>
          </w:p>
        </w:tc>
        <w:tc>
          <w:tcPr>
            <w:tcW w:w="495" w:type="pct"/>
            <w:noWrap w:val="0"/>
            <w:vAlign w:val="center"/>
          </w:tcPr>
          <w:p w14:paraId="1E8FC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38" w:type="pct"/>
            <w:noWrap w:val="0"/>
            <w:vAlign w:val="center"/>
          </w:tcPr>
          <w:p w14:paraId="7EAB9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495" w:type="pct"/>
            <w:noWrap w:val="0"/>
            <w:vAlign w:val="center"/>
          </w:tcPr>
          <w:p w14:paraId="636F7D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0ED8E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1934.4</w:t>
            </w:r>
          </w:p>
        </w:tc>
        <w:tc>
          <w:tcPr>
            <w:tcW w:w="1185" w:type="dxa"/>
            <w:noWrap w:val="0"/>
            <w:vAlign w:val="center"/>
          </w:tcPr>
          <w:p w14:paraId="7F63B2C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D41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41CE88A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22</w:t>
            </w:r>
          </w:p>
        </w:tc>
        <w:tc>
          <w:tcPr>
            <w:tcW w:w="1456" w:type="pct"/>
            <w:noWrap w:val="0"/>
            <w:vAlign w:val="center"/>
          </w:tcPr>
          <w:p w14:paraId="199F5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套式肩章</w:t>
            </w:r>
          </w:p>
        </w:tc>
        <w:tc>
          <w:tcPr>
            <w:tcW w:w="495" w:type="pct"/>
            <w:noWrap w:val="0"/>
            <w:vAlign w:val="center"/>
          </w:tcPr>
          <w:p w14:paraId="6C769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38" w:type="pct"/>
            <w:noWrap w:val="0"/>
            <w:vAlign w:val="center"/>
          </w:tcPr>
          <w:p w14:paraId="7B9CB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495" w:type="pct"/>
            <w:noWrap w:val="0"/>
            <w:vAlign w:val="center"/>
          </w:tcPr>
          <w:p w14:paraId="4896F91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19B21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1364</w:t>
            </w:r>
          </w:p>
        </w:tc>
        <w:tc>
          <w:tcPr>
            <w:tcW w:w="1185" w:type="dxa"/>
            <w:noWrap w:val="0"/>
            <w:vAlign w:val="center"/>
          </w:tcPr>
          <w:p w14:paraId="4F9638E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17DF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6D74A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23</w:t>
            </w:r>
          </w:p>
        </w:tc>
        <w:tc>
          <w:tcPr>
            <w:tcW w:w="1456" w:type="pct"/>
            <w:noWrap w:val="0"/>
            <w:vAlign w:val="center"/>
          </w:tcPr>
          <w:p w14:paraId="44CE1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硬胸徽</w:t>
            </w:r>
          </w:p>
        </w:tc>
        <w:tc>
          <w:tcPr>
            <w:tcW w:w="495" w:type="pct"/>
            <w:noWrap w:val="0"/>
            <w:vAlign w:val="center"/>
          </w:tcPr>
          <w:p w14:paraId="08222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27B93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95" w:type="pct"/>
            <w:noWrap w:val="0"/>
            <w:vAlign w:val="center"/>
          </w:tcPr>
          <w:p w14:paraId="1D9079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0A49A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1984</w:t>
            </w:r>
          </w:p>
        </w:tc>
        <w:tc>
          <w:tcPr>
            <w:tcW w:w="1185" w:type="dxa"/>
            <w:noWrap w:val="0"/>
            <w:vAlign w:val="center"/>
          </w:tcPr>
          <w:p w14:paraId="63EEE96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477B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534171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w:t>
            </w:r>
          </w:p>
        </w:tc>
        <w:tc>
          <w:tcPr>
            <w:tcW w:w="1456" w:type="pct"/>
            <w:noWrap w:val="0"/>
            <w:vAlign w:val="center"/>
          </w:tcPr>
          <w:p w14:paraId="23528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软胸徽</w:t>
            </w:r>
          </w:p>
        </w:tc>
        <w:tc>
          <w:tcPr>
            <w:tcW w:w="495" w:type="pct"/>
            <w:noWrap w:val="0"/>
            <w:vAlign w:val="center"/>
          </w:tcPr>
          <w:p w14:paraId="072E0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0F467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95" w:type="pct"/>
            <w:noWrap w:val="0"/>
            <w:vAlign w:val="center"/>
          </w:tcPr>
          <w:p w14:paraId="3F5264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2A37F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744</w:t>
            </w:r>
          </w:p>
        </w:tc>
        <w:tc>
          <w:tcPr>
            <w:tcW w:w="1185" w:type="dxa"/>
            <w:noWrap w:val="0"/>
            <w:vAlign w:val="center"/>
          </w:tcPr>
          <w:p w14:paraId="3E26612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1418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17BD8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25</w:t>
            </w:r>
          </w:p>
        </w:tc>
        <w:tc>
          <w:tcPr>
            <w:tcW w:w="1456" w:type="pct"/>
            <w:noWrap w:val="0"/>
            <w:vAlign w:val="center"/>
          </w:tcPr>
          <w:p w14:paraId="2162F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硬胸号</w:t>
            </w:r>
          </w:p>
        </w:tc>
        <w:tc>
          <w:tcPr>
            <w:tcW w:w="495" w:type="pct"/>
            <w:noWrap w:val="0"/>
            <w:vAlign w:val="center"/>
          </w:tcPr>
          <w:p w14:paraId="48EBC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2BFD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95" w:type="pct"/>
            <w:noWrap w:val="0"/>
            <w:vAlign w:val="center"/>
          </w:tcPr>
          <w:p w14:paraId="66F66B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4A842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1984</w:t>
            </w:r>
          </w:p>
        </w:tc>
        <w:tc>
          <w:tcPr>
            <w:tcW w:w="1185" w:type="dxa"/>
            <w:noWrap w:val="0"/>
            <w:vAlign w:val="center"/>
          </w:tcPr>
          <w:p w14:paraId="3206E90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1EA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0E5BB1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26</w:t>
            </w:r>
          </w:p>
        </w:tc>
        <w:tc>
          <w:tcPr>
            <w:tcW w:w="1456" w:type="pct"/>
            <w:noWrap w:val="0"/>
            <w:vAlign w:val="center"/>
          </w:tcPr>
          <w:p w14:paraId="69035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软胸号</w:t>
            </w:r>
          </w:p>
        </w:tc>
        <w:tc>
          <w:tcPr>
            <w:tcW w:w="495" w:type="pct"/>
            <w:noWrap w:val="0"/>
            <w:vAlign w:val="center"/>
          </w:tcPr>
          <w:p w14:paraId="45BD2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59C21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495" w:type="pct"/>
            <w:noWrap w:val="0"/>
            <w:vAlign w:val="center"/>
          </w:tcPr>
          <w:p w14:paraId="49A6867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0A727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620</w:t>
            </w:r>
          </w:p>
        </w:tc>
        <w:tc>
          <w:tcPr>
            <w:tcW w:w="1185" w:type="dxa"/>
            <w:noWrap w:val="0"/>
            <w:vAlign w:val="center"/>
          </w:tcPr>
          <w:p w14:paraId="0904C1E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14FB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77FCC8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27</w:t>
            </w:r>
          </w:p>
        </w:tc>
        <w:tc>
          <w:tcPr>
            <w:tcW w:w="1456" w:type="pct"/>
            <w:noWrap w:val="0"/>
            <w:vAlign w:val="center"/>
          </w:tcPr>
          <w:p w14:paraId="23CC3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领带</w:t>
            </w:r>
          </w:p>
        </w:tc>
        <w:tc>
          <w:tcPr>
            <w:tcW w:w="495" w:type="pct"/>
            <w:noWrap w:val="0"/>
            <w:vAlign w:val="center"/>
          </w:tcPr>
          <w:p w14:paraId="67B87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638" w:type="pct"/>
            <w:noWrap w:val="0"/>
            <w:vAlign w:val="center"/>
          </w:tcPr>
          <w:p w14:paraId="5A3B3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495" w:type="pct"/>
            <w:noWrap w:val="0"/>
            <w:vAlign w:val="center"/>
          </w:tcPr>
          <w:p w14:paraId="1FB407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75F7E3D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4"/>
                <w:szCs w:val="24"/>
                <w:u w:val="none"/>
                <w:lang w:val="en-US" w:eastAsia="zh-CN" w:bidi="ar"/>
              </w:rPr>
              <w:t>2604</w:t>
            </w:r>
          </w:p>
        </w:tc>
        <w:tc>
          <w:tcPr>
            <w:tcW w:w="1185" w:type="dxa"/>
            <w:noWrap w:val="0"/>
            <w:vAlign w:val="center"/>
          </w:tcPr>
          <w:p w14:paraId="291B736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C3A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D57581A">
            <w:pPr>
              <w:keepNext w:val="0"/>
              <w:keepLines w:val="0"/>
              <w:widowControl/>
              <w:suppressLineNumbers w:val="0"/>
              <w:jc w:val="center"/>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合计</w:t>
            </w:r>
          </w:p>
        </w:tc>
        <w:tc>
          <w:tcPr>
            <w:tcW w:w="1456" w:type="pct"/>
            <w:noWrap w:val="0"/>
            <w:vAlign w:val="center"/>
          </w:tcPr>
          <w:p w14:paraId="20FF9A6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95" w:type="pct"/>
            <w:noWrap w:val="0"/>
            <w:vAlign w:val="center"/>
          </w:tcPr>
          <w:p w14:paraId="0D47595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638" w:type="pct"/>
            <w:noWrap w:val="0"/>
            <w:vAlign w:val="center"/>
          </w:tcPr>
          <w:p w14:paraId="30E44C7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95" w:type="pct"/>
            <w:noWrap w:val="0"/>
            <w:vAlign w:val="center"/>
          </w:tcPr>
          <w:p w14:paraId="2A839DE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638" w:type="pct"/>
            <w:noWrap w:val="0"/>
            <w:vAlign w:val="center"/>
          </w:tcPr>
          <w:p w14:paraId="0BC47AA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499988</w:t>
            </w:r>
          </w:p>
        </w:tc>
        <w:tc>
          <w:tcPr>
            <w:tcW w:w="638" w:type="pct"/>
            <w:noWrap w:val="0"/>
            <w:vAlign w:val="center"/>
          </w:tcPr>
          <w:p w14:paraId="193D01E2">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p>
        </w:tc>
      </w:tr>
    </w:tbl>
    <w:p w14:paraId="3EBB88AF">
      <w:pPr>
        <w:pStyle w:val="988"/>
        <w:spacing w:line="360" w:lineRule="auto"/>
        <w:ind w:left="0" w:leftChars="0"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val="0"/>
          <w:bCs w:val="0"/>
          <w:sz w:val="22"/>
          <w:szCs w:val="22"/>
          <w:lang w:val="en-US" w:eastAsia="zh-CN"/>
        </w:rPr>
        <w:t>1.1.</w:t>
      </w:r>
      <w:r>
        <w:rPr>
          <w:rFonts w:hint="eastAsia" w:ascii="宋体" w:hAnsi="宋体" w:eastAsia="宋体" w:cs="宋体"/>
          <w:b w:val="0"/>
          <w:bCs w:val="0"/>
          <w:sz w:val="22"/>
          <w:szCs w:val="22"/>
        </w:rPr>
        <w:t>上述表格配置为</w:t>
      </w:r>
      <w:r>
        <w:rPr>
          <w:rFonts w:hint="eastAsia" w:ascii="宋体" w:hAnsi="宋体" w:cs="宋体"/>
          <w:b w:val="0"/>
          <w:bCs w:val="0"/>
          <w:sz w:val="22"/>
          <w:szCs w:val="22"/>
          <w:lang w:val="en-US" w:eastAsia="zh-CN"/>
        </w:rPr>
        <w:t>124人</w:t>
      </w:r>
      <w:r>
        <w:rPr>
          <w:rFonts w:hint="eastAsia" w:ascii="宋体" w:hAnsi="宋体" w:eastAsia="宋体" w:cs="宋体"/>
          <w:b w:val="0"/>
          <w:bCs w:val="0"/>
          <w:sz w:val="22"/>
          <w:szCs w:val="22"/>
        </w:rPr>
        <w:t>的</w:t>
      </w:r>
      <w:r>
        <w:rPr>
          <w:rFonts w:hint="eastAsia" w:ascii="宋体" w:hAnsi="宋体" w:cs="宋体"/>
          <w:b w:val="0"/>
          <w:bCs w:val="0"/>
          <w:sz w:val="22"/>
          <w:szCs w:val="22"/>
          <w:lang w:eastAsia="zh-CN"/>
        </w:rPr>
        <w:t>服装</w:t>
      </w:r>
      <w:r>
        <w:rPr>
          <w:rFonts w:hint="eastAsia" w:ascii="宋体" w:hAnsi="宋体" w:eastAsia="宋体" w:cs="宋体"/>
          <w:b w:val="0"/>
          <w:bCs w:val="0"/>
          <w:sz w:val="22"/>
          <w:szCs w:val="22"/>
        </w:rPr>
        <w:t>配置</w:t>
      </w:r>
      <w:r>
        <w:rPr>
          <w:rFonts w:hint="eastAsia" w:ascii="宋体" w:hAnsi="宋体" w:cs="宋体"/>
          <w:b w:val="0"/>
          <w:bCs w:val="0"/>
          <w:sz w:val="22"/>
          <w:szCs w:val="22"/>
          <w:lang w:eastAsia="zh-CN"/>
        </w:rPr>
        <w:t>（其中</w:t>
      </w:r>
      <w:r>
        <w:rPr>
          <w:rFonts w:hint="eastAsia" w:ascii="宋体" w:hAnsi="宋体" w:cs="宋体"/>
          <w:b w:val="0"/>
          <w:bCs w:val="0"/>
          <w:sz w:val="22"/>
          <w:szCs w:val="22"/>
          <w:lang w:val="en-US" w:eastAsia="zh-CN"/>
        </w:rPr>
        <w:t>男96人，女28人</w:t>
      </w:r>
      <w:r>
        <w:rPr>
          <w:rFonts w:hint="eastAsia" w:ascii="宋体" w:hAnsi="宋体" w:cs="宋体"/>
          <w:b w:val="0"/>
          <w:bCs w:val="0"/>
          <w:sz w:val="22"/>
          <w:szCs w:val="22"/>
          <w:lang w:eastAsia="zh-CN"/>
        </w:rPr>
        <w:t>）</w:t>
      </w:r>
      <w:r>
        <w:rPr>
          <w:rFonts w:hint="eastAsia" w:ascii="宋体" w:hAnsi="宋体" w:eastAsia="宋体" w:cs="宋体"/>
          <w:b w:val="0"/>
          <w:bCs w:val="0"/>
          <w:sz w:val="22"/>
          <w:szCs w:val="22"/>
        </w:rPr>
        <w:t>。</w:t>
      </w:r>
      <w:r>
        <w:rPr>
          <w:rFonts w:hint="eastAsia" w:ascii="宋体" w:hAnsi="宋体" w:eastAsia="宋体" w:cs="宋体"/>
          <w:b w:val="0"/>
          <w:bCs w:val="0"/>
          <w:sz w:val="22"/>
          <w:szCs w:val="22"/>
          <w:lang w:val="en-US" w:eastAsia="zh-CN"/>
        </w:rPr>
        <w:t>女士选配单裤、裙子总量不超过2条，大小帽徽各1枚。</w:t>
      </w:r>
    </w:p>
    <w:p w14:paraId="2671462A">
      <w:pPr>
        <w:pStyle w:val="988"/>
        <w:spacing w:line="360" w:lineRule="auto"/>
        <w:ind w:left="0" w:leftChars="0"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实际人数和衣物配置以采购人实际需求为准，采购人有权根据实际需要确定最终采购数量，中标供应商不得以变更为由调整货物单价。</w:t>
      </w:r>
    </w:p>
    <w:p w14:paraId="780923CB">
      <w:pPr>
        <w:pStyle w:val="988"/>
        <w:spacing w:line="360" w:lineRule="auto"/>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rPr>
        <w:t>▲供应商所报货物单价不得高于上述对应的单价最高限价，否则做无效投标处理</w:t>
      </w:r>
      <w:r>
        <w:rPr>
          <w:rFonts w:hint="eastAsia" w:ascii="宋体" w:hAnsi="宋体" w:eastAsia="宋体" w:cs="宋体"/>
          <w:b/>
          <w:bCs/>
          <w:color w:val="auto"/>
          <w:sz w:val="22"/>
          <w:szCs w:val="22"/>
          <w:highlight w:val="none"/>
          <w:u w:val="single"/>
          <w:lang w:bidi="ar"/>
        </w:rPr>
        <w:t>。</w:t>
      </w:r>
    </w:p>
    <w:p w14:paraId="1B2439E4">
      <w:pPr>
        <w:bidi w:val="0"/>
        <w:spacing w:line="360" w:lineRule="auto"/>
        <w:rPr>
          <w:rFonts w:hint="eastAsia" w:ascii="宋体" w:hAnsi="宋体" w:eastAsia="宋体" w:cs="宋体"/>
          <w:b w:val="0"/>
          <w:bCs w:val="0"/>
          <w:color w:val="auto"/>
          <w:sz w:val="22"/>
          <w:szCs w:val="22"/>
          <w:highlight w:val="none"/>
        </w:rPr>
      </w:pPr>
      <w:bookmarkStart w:id="53" w:name="_Toc6716"/>
      <w:bookmarkStart w:id="54" w:name="_Toc10751"/>
      <w:bookmarkStart w:id="55" w:name="_Toc8999"/>
      <w:bookmarkStart w:id="56" w:name="_Toc5598"/>
      <w:r>
        <w:rPr>
          <w:rFonts w:hint="eastAsia" w:ascii="宋体" w:hAnsi="宋体" w:eastAsia="宋体" w:cs="宋体"/>
          <w:b w:val="0"/>
          <w:bCs w:val="0"/>
          <w:color w:val="auto"/>
          <w:sz w:val="22"/>
          <w:szCs w:val="22"/>
          <w:highlight w:val="none"/>
        </w:rPr>
        <w:t>（二）技术要求</w:t>
      </w:r>
      <w:bookmarkEnd w:id="53"/>
      <w:bookmarkEnd w:id="54"/>
      <w:bookmarkEnd w:id="55"/>
      <w:bookmarkEnd w:id="56"/>
    </w:p>
    <w:p w14:paraId="42FD69F5">
      <w:pPr>
        <w:pStyle w:val="988"/>
        <w:spacing w:line="360" w:lineRule="auto"/>
        <w:ind w:left="0" w:leftChars="0" w:firstLine="0" w:firstLineChars="0"/>
        <w:rPr>
          <w:rFonts w:hint="eastAsia" w:ascii="宋体" w:hAnsi="宋体" w:eastAsia="宋体" w:cs="宋体"/>
          <w:b/>
          <w:bCs/>
          <w:color w:val="auto"/>
          <w:sz w:val="22"/>
          <w:szCs w:val="22"/>
          <w:highlight w:val="none"/>
          <w:lang w:val="en-US" w:eastAsia="zh-CN"/>
        </w:rPr>
      </w:pPr>
      <w:bookmarkStart w:id="57" w:name="_Toc19040"/>
      <w:r>
        <w:rPr>
          <w:rFonts w:hint="eastAsia" w:ascii="宋体" w:hAnsi="宋体" w:eastAsia="宋体" w:cs="宋体"/>
          <w:b/>
          <w:bCs/>
          <w:color w:val="auto"/>
          <w:sz w:val="22"/>
          <w:szCs w:val="22"/>
          <w:highlight w:val="none"/>
          <w:lang w:val="en-US" w:eastAsia="zh-CN"/>
        </w:rPr>
        <w:t>1、</w:t>
      </w:r>
      <w:bookmarkStart w:id="58" w:name="_Toc18447"/>
      <w:bookmarkStart w:id="59" w:name="_Toc20922"/>
      <w:r>
        <w:rPr>
          <w:rFonts w:hint="eastAsia" w:ascii="宋体" w:hAnsi="宋体" w:eastAsia="宋体" w:cs="宋体"/>
          <w:b/>
          <w:bCs/>
          <w:color w:val="auto"/>
          <w:sz w:val="22"/>
          <w:szCs w:val="22"/>
          <w:highlight w:val="none"/>
          <w:lang w:val="en-US" w:eastAsia="zh-CN"/>
        </w:rPr>
        <w:t>款式、颜色及技术要求须符合</w:t>
      </w:r>
      <w:r>
        <w:rPr>
          <w:rFonts w:hint="eastAsia" w:ascii="宋体" w:hAnsi="宋体" w:cs="宋体"/>
          <w:b/>
          <w:bCs/>
          <w:color w:val="auto"/>
          <w:sz w:val="22"/>
          <w:szCs w:val="22"/>
          <w:highlight w:val="none"/>
          <w:lang w:val="en-US" w:eastAsia="zh-CN"/>
        </w:rPr>
        <w:t>《浙江省综合行政执法队伍制式服装和标志技术规范》</w:t>
      </w:r>
      <w:r>
        <w:rPr>
          <w:rFonts w:hint="eastAsia" w:ascii="宋体" w:hAnsi="宋体" w:eastAsia="宋体" w:cs="宋体"/>
          <w:b/>
          <w:bCs/>
          <w:color w:val="auto"/>
          <w:sz w:val="22"/>
          <w:szCs w:val="22"/>
          <w:highlight w:val="none"/>
          <w:lang w:val="en-US" w:eastAsia="zh-CN"/>
        </w:rPr>
        <w:t>（2025年4月10日印发）和《综合行政执法队伍制式服装和标志式样》（2025年4月29日施行）的规定，若二者存在差异，以施行日期较晚的文件为准。</w:t>
      </w:r>
    </w:p>
    <w:bookmarkEnd w:id="57"/>
    <w:bookmarkEnd w:id="58"/>
    <w:bookmarkEnd w:id="59"/>
    <w:p w14:paraId="055339F6">
      <w:pPr>
        <w:bidi w:val="0"/>
        <w:spacing w:line="360" w:lineRule="auto"/>
        <w:rPr>
          <w:rFonts w:hint="eastAsia" w:ascii="宋体" w:hAnsi="宋体" w:eastAsia="宋体" w:cs="宋体"/>
          <w:b w:val="0"/>
          <w:bCs w:val="0"/>
          <w:color w:val="auto"/>
          <w:sz w:val="22"/>
          <w:szCs w:val="22"/>
          <w:highlight w:val="none"/>
        </w:rPr>
      </w:pPr>
      <w:bookmarkStart w:id="60" w:name="_Toc14067"/>
      <w:bookmarkStart w:id="61" w:name="_Toc11626"/>
      <w:bookmarkStart w:id="62" w:name="_Toc22084"/>
      <w:bookmarkStart w:id="63" w:name="_Toc3570"/>
      <w:bookmarkStart w:id="64" w:name="_Toc138"/>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、服务要求</w:t>
      </w:r>
      <w:bookmarkEnd w:id="60"/>
      <w:bookmarkEnd w:id="61"/>
      <w:bookmarkEnd w:id="62"/>
      <w:bookmarkEnd w:id="63"/>
      <w:bookmarkEnd w:id="64"/>
    </w:p>
    <w:p w14:paraId="1D4FF9B3">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 xml:space="preserve"> 要求本项目服装要求量身制作，中标供应商应派人到采购人指定地点上门进行现场量体，先登记姓名后量体，做好量体记录，并统计各类工作服的实际需求数量，数据准确，特殊体型人员需注明，相关数据信息须提前交采购人确认。服装生产时应在服装内侧标签上加上姓名、部门等人员信息，服装制作完成后，应按每人每套独立包装，并在包装上注明所属人员姓名及部门、单位，对号入座发放。</w:t>
      </w:r>
    </w:p>
    <w:p w14:paraId="61706D50">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中标供应商须按量身尺寸制作前交采购人审定确认，如采购人提出修改意见则须按照意见修改后再次提交采购人进行确认，待采购人最终定型后方可投入批量生产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并将最终确定的尺寸数据汇总成表格交由采购人备份保存。</w:t>
      </w:r>
    </w:p>
    <w:p w14:paraId="2DA845FD">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签订合同时，中标人须把所投产品选用的主要材料(如：生产使用的面料、里料、纽扣、拉链等)的供应协议合同</w:t>
      </w:r>
      <w:r>
        <w:rPr>
          <w:rFonts w:hint="eastAsia" w:ascii="宋体" w:hAnsi="宋体" w:cs="宋体"/>
          <w:color w:val="auto"/>
          <w:sz w:val="22"/>
          <w:szCs w:val="22"/>
          <w:highlight w:val="none"/>
          <w:lang w:val="en-US" w:eastAsia="zh-CN"/>
        </w:rPr>
        <w:t>及检测报告</w:t>
      </w:r>
      <w:r>
        <w:rPr>
          <w:rFonts w:hint="eastAsia" w:ascii="宋体" w:hAnsi="宋体" w:eastAsia="宋体" w:cs="宋体"/>
          <w:color w:val="auto"/>
          <w:sz w:val="22"/>
          <w:szCs w:val="22"/>
          <w:highlight w:val="none"/>
        </w:rPr>
        <w:t>送采购人</w:t>
      </w:r>
      <w:r>
        <w:rPr>
          <w:rFonts w:hint="eastAsia" w:ascii="宋体" w:hAnsi="宋体" w:cs="宋体"/>
          <w:color w:val="auto"/>
          <w:sz w:val="22"/>
          <w:szCs w:val="22"/>
          <w:highlight w:val="none"/>
          <w:lang w:val="en-US" w:eastAsia="zh-CN"/>
        </w:rPr>
        <w:t>确认无误后方可投入生产。</w:t>
      </w:r>
    </w:p>
    <w:p w14:paraId="5BA49F02">
      <w:pPr>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 xml:space="preserve">（4） </w:t>
      </w:r>
      <w:r>
        <w:rPr>
          <w:rFonts w:hint="eastAsia" w:ascii="宋体" w:hAnsi="宋体" w:eastAsia="宋体" w:cs="宋体"/>
          <w:color w:val="auto"/>
          <w:sz w:val="22"/>
          <w:szCs w:val="22"/>
          <w:highlight w:val="none"/>
        </w:rPr>
        <w:t>同批次服装不得出现色差，不同批次服装间色差不得超出国标范围。染色中长涤粘混纺布经向缩水率不大于3%，纬向缩水率不大于2%。</w:t>
      </w:r>
    </w:p>
    <w:p w14:paraId="00C3533F">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 xml:space="preserve"> 自本项目合同签订之日起</w:t>
      </w: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rPr>
        <w:t>年服务期内采购人若有增补，经财政部门同意后，将以订单形式按批次结算，期间中标供应商所有供货单价均不得高于本次中标单价，所有服务不得低于本次投标响应。</w:t>
      </w:r>
    </w:p>
    <w:p w14:paraId="6D9E773D">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 xml:space="preserve"> 主要面料及辅料的备品备件要求达到5％-10％，并保留有效期贰年。贰年内，因采购单位人员变动需补单，供应商须提供补单服务，接到采购人补单后须在30日内提供与本次标的相同的服装。</w:t>
      </w:r>
    </w:p>
    <w:p w14:paraId="5E849C4A">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 xml:space="preserve"> 除本招标文件规定的情况外，中标供应商不得将合同转包给其他单位代加工或贴牌及在面料成份弄虚作假。一经发现查实，采购人将如数退还全部供应的成品工作服并予以相应处罚。</w:t>
      </w:r>
    </w:p>
    <w:p w14:paraId="2BEAE0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 xml:space="preserve"> 供应商在服装交货后按穿着季节内实行三包。若有服装不合身或质量问题的，供应商须在接到通知后4小时内派专业人员上门响应处理，并对服装进行免费修改，直至</w:t>
      </w:r>
      <w:r>
        <w:rPr>
          <w:rFonts w:hint="eastAsia" w:ascii="宋体" w:hAnsi="宋体" w:eastAsia="宋体" w:cs="宋体"/>
          <w:bCs/>
          <w:color w:val="auto"/>
          <w:sz w:val="22"/>
          <w:szCs w:val="22"/>
          <w:highlight w:val="none"/>
        </w:rPr>
        <w:t>采购人满意为止</w:t>
      </w:r>
      <w:r>
        <w:rPr>
          <w:rFonts w:hint="eastAsia" w:ascii="宋体" w:hAnsi="宋体" w:eastAsia="宋体" w:cs="宋体"/>
          <w:color w:val="auto"/>
          <w:sz w:val="22"/>
          <w:szCs w:val="22"/>
          <w:highlight w:val="none"/>
        </w:rPr>
        <w:t>；经修改后仍不符合要求且无法修改到位的，或属于服装质量问题无法通过修改补救的，供应商应免费在15日内完成重新制作。</w:t>
      </w:r>
    </w:p>
    <w:p w14:paraId="05AC0FE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lang w:val="en-US" w:eastAsia="zh-CN"/>
        </w:rPr>
      </w:pPr>
      <w:bookmarkStart w:id="65" w:name="_Toc18643"/>
      <w:bookmarkStart w:id="66" w:name="_Toc14690"/>
      <w:bookmarkStart w:id="67" w:name="_Toc20668"/>
      <w:bookmarkStart w:id="68" w:name="_Toc26526"/>
      <w:bookmarkStart w:id="69" w:name="_Toc3044"/>
      <w:bookmarkStart w:id="70" w:name="_Toc22734"/>
      <w:bookmarkStart w:id="71" w:name="_Toc3586"/>
      <w:bookmarkStart w:id="72" w:name="_Toc5414"/>
    </w:p>
    <w:p w14:paraId="081AD91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lang w:val="zh-CN"/>
        </w:rPr>
        <w:t>、交货时间与地点</w:t>
      </w:r>
      <w:bookmarkEnd w:id="65"/>
      <w:bookmarkEnd w:id="66"/>
      <w:bookmarkEnd w:id="67"/>
      <w:bookmarkEnd w:id="68"/>
      <w:bookmarkEnd w:id="69"/>
      <w:bookmarkEnd w:id="70"/>
      <w:bookmarkEnd w:id="71"/>
      <w:bookmarkEnd w:id="72"/>
      <w:r>
        <w:rPr>
          <w:rFonts w:hint="eastAsia" w:ascii="宋体" w:hAnsi="宋体" w:eastAsia="宋体" w:cs="宋体"/>
          <w:b/>
          <w:bCs/>
          <w:color w:val="auto"/>
          <w:sz w:val="22"/>
          <w:szCs w:val="22"/>
          <w:highlight w:val="none"/>
        </w:rPr>
        <w:t xml:space="preserve"> </w:t>
      </w:r>
    </w:p>
    <w:p w14:paraId="10F416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rPr>
        <w:t>1. 交货时间：</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供应商在接到采购人书面通知后</w:t>
      </w:r>
      <w:r>
        <w:rPr>
          <w:rFonts w:hint="eastAsia" w:ascii="宋体" w:hAnsi="宋体" w:cs="宋体"/>
          <w:b/>
          <w:bCs/>
          <w:color w:val="auto"/>
          <w:sz w:val="22"/>
          <w:szCs w:val="22"/>
          <w:highlight w:val="none"/>
          <w:u w:val="single"/>
          <w:lang w:eastAsia="zh-CN"/>
        </w:rPr>
        <w:t>三</w:t>
      </w:r>
      <w:r>
        <w:rPr>
          <w:rFonts w:hint="eastAsia" w:ascii="宋体" w:hAnsi="宋体" w:eastAsia="宋体" w:cs="宋体"/>
          <w:b/>
          <w:bCs/>
          <w:color w:val="auto"/>
          <w:sz w:val="22"/>
          <w:szCs w:val="22"/>
          <w:highlight w:val="none"/>
          <w:u w:val="single"/>
        </w:rPr>
        <w:t>个工作日内量体完毕，</w:t>
      </w:r>
      <w:r>
        <w:rPr>
          <w:rFonts w:hint="eastAsia" w:ascii="宋体" w:hAnsi="宋体" w:cs="宋体"/>
          <w:b/>
          <w:bCs/>
          <w:color w:val="auto"/>
          <w:sz w:val="22"/>
          <w:szCs w:val="22"/>
          <w:highlight w:val="none"/>
          <w:u w:val="single"/>
          <w:lang w:val="en-US" w:eastAsia="zh-CN"/>
        </w:rPr>
        <w:t>35</w:t>
      </w:r>
      <w:r>
        <w:rPr>
          <w:rFonts w:hint="eastAsia" w:ascii="宋体" w:hAnsi="宋体" w:eastAsia="宋体" w:cs="宋体"/>
          <w:b/>
          <w:bCs/>
          <w:color w:val="auto"/>
          <w:sz w:val="22"/>
          <w:szCs w:val="22"/>
          <w:highlight w:val="none"/>
          <w:u w:val="single"/>
          <w:lang w:val="en-US" w:eastAsia="zh-CN"/>
        </w:rPr>
        <w:t>日历</w:t>
      </w:r>
      <w:r>
        <w:rPr>
          <w:rFonts w:hint="eastAsia" w:ascii="宋体" w:hAnsi="宋体" w:eastAsia="宋体" w:cs="宋体"/>
          <w:b/>
          <w:bCs/>
          <w:color w:val="auto"/>
          <w:sz w:val="22"/>
          <w:szCs w:val="22"/>
          <w:highlight w:val="none"/>
          <w:u w:val="single"/>
        </w:rPr>
        <w:t>天内完成</w:t>
      </w:r>
      <w:r>
        <w:rPr>
          <w:rFonts w:hint="eastAsia" w:ascii="宋体" w:hAnsi="宋体" w:cs="宋体"/>
          <w:b/>
          <w:bCs/>
          <w:color w:val="auto"/>
          <w:sz w:val="22"/>
          <w:szCs w:val="22"/>
          <w:highlight w:val="none"/>
          <w:u w:val="single"/>
          <w:lang w:eastAsia="zh-CN"/>
        </w:rPr>
        <w:t>所有夏季</w:t>
      </w:r>
      <w:r>
        <w:rPr>
          <w:rFonts w:hint="eastAsia" w:ascii="宋体" w:hAnsi="宋体" w:eastAsia="宋体" w:cs="宋体"/>
          <w:b/>
          <w:bCs/>
          <w:color w:val="auto"/>
          <w:sz w:val="22"/>
          <w:szCs w:val="22"/>
          <w:highlight w:val="none"/>
          <w:u w:val="single"/>
        </w:rPr>
        <w:t>服装的制作、供货并通过采购人组织的验收</w:t>
      </w: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lang w:val="en-US" w:eastAsia="zh-CN"/>
        </w:rPr>
        <w:t>70</w:t>
      </w:r>
      <w:r>
        <w:rPr>
          <w:rFonts w:hint="eastAsia" w:ascii="宋体" w:hAnsi="宋体" w:eastAsia="宋体" w:cs="宋体"/>
          <w:b/>
          <w:bCs/>
          <w:color w:val="auto"/>
          <w:sz w:val="22"/>
          <w:szCs w:val="22"/>
          <w:highlight w:val="none"/>
          <w:u w:val="single"/>
          <w:lang w:val="en-US" w:eastAsia="zh-CN"/>
        </w:rPr>
        <w:t>日历</w:t>
      </w:r>
      <w:r>
        <w:rPr>
          <w:rFonts w:hint="eastAsia" w:ascii="宋体" w:hAnsi="宋体" w:eastAsia="宋体" w:cs="宋体"/>
          <w:b/>
          <w:bCs/>
          <w:color w:val="auto"/>
          <w:sz w:val="22"/>
          <w:szCs w:val="22"/>
          <w:highlight w:val="none"/>
          <w:u w:val="single"/>
        </w:rPr>
        <w:t>天</w:t>
      </w:r>
      <w:r>
        <w:rPr>
          <w:rFonts w:hint="eastAsia" w:ascii="宋体" w:hAnsi="宋体" w:cs="宋体"/>
          <w:b/>
          <w:bCs/>
          <w:color w:val="auto"/>
          <w:sz w:val="22"/>
          <w:szCs w:val="22"/>
          <w:highlight w:val="none"/>
          <w:u w:val="single"/>
          <w:lang w:val="en-US" w:eastAsia="zh-CN"/>
        </w:rPr>
        <w:t>内完成其他季节所有服装的制作</w:t>
      </w:r>
      <w:r>
        <w:rPr>
          <w:rFonts w:hint="eastAsia" w:ascii="宋体" w:hAnsi="宋体" w:eastAsia="宋体" w:cs="宋体"/>
          <w:b/>
          <w:bCs/>
          <w:color w:val="auto"/>
          <w:sz w:val="22"/>
          <w:szCs w:val="22"/>
          <w:highlight w:val="none"/>
          <w:u w:val="single"/>
        </w:rPr>
        <w:t>、供货通过采购人组织的验收。</w:t>
      </w:r>
    </w:p>
    <w:p w14:paraId="0739B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 交货地点：</w:t>
      </w:r>
      <w:r>
        <w:rPr>
          <w:rFonts w:hint="eastAsia" w:ascii="宋体" w:hAnsi="宋体" w:eastAsia="宋体" w:cs="宋体"/>
          <w:b/>
          <w:bCs/>
          <w:color w:val="auto"/>
          <w:sz w:val="22"/>
          <w:szCs w:val="22"/>
          <w:highlight w:val="none"/>
          <w:u w:val="single"/>
        </w:rPr>
        <w:t>按采购人指定地点。</w:t>
      </w:r>
    </w:p>
    <w:p w14:paraId="3A8A89B2">
      <w:pPr>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lang w:val="en-US" w:eastAsia="zh-CN"/>
        </w:rPr>
      </w:pPr>
      <w:bookmarkStart w:id="73" w:name="_Toc6842"/>
      <w:bookmarkStart w:id="74" w:name="_Toc32646"/>
      <w:bookmarkStart w:id="75" w:name="_Toc2221"/>
      <w:bookmarkStart w:id="76" w:name="_Toc14477"/>
      <w:bookmarkStart w:id="77" w:name="_Toc9903"/>
      <w:bookmarkStart w:id="78" w:name="_Toc14767"/>
      <w:bookmarkStart w:id="79" w:name="_Toc13078"/>
      <w:bookmarkStart w:id="80" w:name="_Toc20707"/>
    </w:p>
    <w:p w14:paraId="68446CCB">
      <w:pPr>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、到货与验收</w:t>
      </w:r>
      <w:bookmarkEnd w:id="73"/>
      <w:bookmarkEnd w:id="74"/>
      <w:bookmarkEnd w:id="75"/>
      <w:bookmarkEnd w:id="76"/>
      <w:bookmarkEnd w:id="77"/>
      <w:bookmarkEnd w:id="78"/>
      <w:bookmarkEnd w:id="79"/>
      <w:bookmarkEnd w:id="80"/>
    </w:p>
    <w:p w14:paraId="480777F1">
      <w:pPr>
        <w:pStyle w:val="34"/>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81" w:name="_Toc15165"/>
      <w:bookmarkStart w:id="82" w:name="_Toc382"/>
      <w:r>
        <w:rPr>
          <w:rFonts w:hint="eastAsia" w:ascii="宋体" w:hAnsi="宋体" w:eastAsia="宋体" w:cs="宋体"/>
          <w:color w:val="auto"/>
          <w:sz w:val="22"/>
          <w:szCs w:val="22"/>
          <w:highlight w:val="none"/>
        </w:rPr>
        <w:t>1. 检验和测试</w:t>
      </w:r>
      <w:bookmarkEnd w:id="81"/>
      <w:bookmarkEnd w:id="82"/>
    </w:p>
    <w:p w14:paraId="6DD18EC5">
      <w:pPr>
        <w:pStyle w:val="34"/>
        <w:pageBreakBefore w:val="0"/>
        <w:kinsoku/>
        <w:wordWrap/>
        <w:topLinePunct w:val="0"/>
        <w:bidi w:val="0"/>
        <w:snapToGrid w:val="0"/>
        <w:spacing w:line="360" w:lineRule="auto"/>
        <w:ind w:firstLine="323" w:firstLineChars="147"/>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供货前，供应商应自行对服装的材料、质量、样式、数量等进行详细而全面的检验，保证产品符合合同规定。</w:t>
      </w:r>
    </w:p>
    <w:p w14:paraId="6472D880">
      <w:pPr>
        <w:pStyle w:val="34"/>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83" w:name="_Toc1101"/>
      <w:bookmarkStart w:id="84" w:name="_Toc25363"/>
      <w:r>
        <w:rPr>
          <w:rFonts w:hint="eastAsia" w:ascii="宋体" w:hAnsi="宋体" w:eastAsia="宋体" w:cs="宋体"/>
          <w:color w:val="auto"/>
          <w:sz w:val="22"/>
          <w:szCs w:val="22"/>
          <w:highlight w:val="none"/>
        </w:rPr>
        <w:t>2. 到货</w:t>
      </w:r>
      <w:bookmarkEnd w:id="83"/>
      <w:bookmarkEnd w:id="84"/>
    </w:p>
    <w:p w14:paraId="35E705BF">
      <w:pPr>
        <w:pStyle w:val="34"/>
        <w:pageBreakBefore w:val="0"/>
        <w:kinsoku/>
        <w:wordWrap/>
        <w:topLinePunct w:val="0"/>
        <w:bidi w:val="0"/>
        <w:snapToGrid w:val="0"/>
        <w:spacing w:line="360" w:lineRule="auto"/>
        <w:ind w:firstLine="323" w:firstLineChars="147"/>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所有货物到达现场后，供应商必须派员到现场与采购人一起清点检验,按供货清单验收,若有缺少或损坏，供应商应立即补足或更换全新同规格、同材质、同样式的产品，并承担相关费用直至使买方满意为止。买方有权对货物进行抽样检测。抽样检测不合格的可以部分或全部拒收，由此对采购人造成的损失应给予经济赔偿。</w:t>
      </w:r>
    </w:p>
    <w:p w14:paraId="318D68D5">
      <w:pPr>
        <w:pStyle w:val="34"/>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85" w:name="_Toc243"/>
      <w:bookmarkStart w:id="86" w:name="_Toc24685"/>
      <w:r>
        <w:rPr>
          <w:rFonts w:hint="eastAsia" w:ascii="宋体" w:hAnsi="宋体" w:eastAsia="宋体" w:cs="宋体"/>
          <w:color w:val="auto"/>
          <w:sz w:val="22"/>
          <w:szCs w:val="22"/>
          <w:highlight w:val="none"/>
        </w:rPr>
        <w:t>3. 验收</w:t>
      </w:r>
      <w:bookmarkEnd w:id="85"/>
      <w:bookmarkEnd w:id="86"/>
      <w:r>
        <w:rPr>
          <w:rFonts w:hint="eastAsia" w:ascii="宋体" w:hAnsi="宋体" w:eastAsia="宋体" w:cs="宋体"/>
          <w:color w:val="auto"/>
          <w:sz w:val="22"/>
          <w:szCs w:val="22"/>
          <w:highlight w:val="none"/>
        </w:rPr>
        <w:t xml:space="preserve"> </w:t>
      </w:r>
    </w:p>
    <w:p w14:paraId="2AAF084B">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（1）交货服装的质量、运输、包装、验收须符合国家有关标准。由采购人依据相应国家标准，按确定的样衣、面料、辅料和量体尺寸组织验收。</w:t>
      </w:r>
    </w:p>
    <w:p w14:paraId="696627A4">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（2）收货环节，中标供应商将对交货服装进行随机抽样验收，随机抽样后送至第三方检测单位（有资质的检测单位）进行检测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检测结果与招标要求及投标响应、投标样品不符，采购人有权终止合同，由此产生的一切损失由供应商自行承担,并上报</w:t>
      </w:r>
      <w:r>
        <w:rPr>
          <w:rFonts w:hint="eastAsia" w:ascii="宋体" w:hAnsi="宋体" w:cs="宋体"/>
          <w:color w:val="auto"/>
          <w:sz w:val="22"/>
          <w:szCs w:val="22"/>
          <w:highlight w:val="none"/>
          <w:lang w:eastAsia="zh-CN"/>
        </w:rPr>
        <w:t>舟山</w:t>
      </w:r>
      <w:r>
        <w:rPr>
          <w:rFonts w:hint="eastAsia" w:ascii="宋体" w:hAnsi="宋体" w:eastAsia="宋体" w:cs="宋体"/>
          <w:color w:val="auto"/>
          <w:sz w:val="22"/>
          <w:szCs w:val="22"/>
          <w:highlight w:val="none"/>
        </w:rPr>
        <w:t>市</w:t>
      </w:r>
      <w:r>
        <w:rPr>
          <w:rFonts w:hint="eastAsia" w:ascii="宋体" w:hAnsi="宋体" w:cs="宋体"/>
          <w:color w:val="auto"/>
          <w:sz w:val="22"/>
          <w:szCs w:val="22"/>
          <w:highlight w:val="none"/>
          <w:lang w:eastAsia="zh-CN"/>
        </w:rPr>
        <w:t>普陀</w:t>
      </w:r>
      <w:r>
        <w:rPr>
          <w:rFonts w:hint="eastAsia" w:ascii="宋体" w:hAnsi="宋体" w:eastAsia="宋体" w:cs="宋体"/>
          <w:color w:val="auto"/>
          <w:sz w:val="22"/>
          <w:szCs w:val="22"/>
          <w:highlight w:val="none"/>
        </w:rPr>
        <w:t>区财政局将其列入政府采购黑名单。</w:t>
      </w:r>
    </w:p>
    <w:p w14:paraId="38B55CC9">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）验收不合格的，供应商应立即采取整改措施。整改结束后，供应商应向采购人书面发起重新验收申请，由采购人重新组织验收。二次验收不合格的，采购人有权没收履约保证金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验收不合格采购人将不支付合同款。</w:t>
      </w:r>
    </w:p>
    <w:p w14:paraId="707A895B">
      <w:pPr>
        <w:pageBreakBefore w:val="0"/>
        <w:kinsoku/>
        <w:wordWrap/>
        <w:topLinePunct w:val="0"/>
        <w:bidi w:val="0"/>
        <w:spacing w:before="0" w:after="0" w:line="360" w:lineRule="auto"/>
        <w:outlineLvl w:val="9"/>
        <w:rPr>
          <w:rFonts w:hint="eastAsia" w:ascii="宋体" w:hAnsi="宋体" w:eastAsia="宋体" w:cs="宋体"/>
          <w:color w:val="auto"/>
          <w:sz w:val="22"/>
          <w:szCs w:val="22"/>
          <w:highlight w:val="none"/>
          <w:lang w:val="en-US" w:eastAsia="zh-CN"/>
        </w:rPr>
      </w:pPr>
      <w:bookmarkStart w:id="87" w:name="_Toc24726"/>
      <w:bookmarkStart w:id="88" w:name="_Toc1590"/>
      <w:bookmarkStart w:id="89" w:name="_Toc26132"/>
      <w:bookmarkStart w:id="90" w:name="_Toc24163"/>
      <w:bookmarkStart w:id="91" w:name="_Toc823"/>
      <w:bookmarkStart w:id="92" w:name="_Toc23245"/>
      <w:bookmarkStart w:id="93" w:name="_Toc11098"/>
      <w:bookmarkStart w:id="94" w:name="_Toc31523"/>
    </w:p>
    <w:p w14:paraId="22D95739">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rPr>
        <w:t>、质量保证</w:t>
      </w:r>
      <w:bookmarkEnd w:id="87"/>
      <w:bookmarkEnd w:id="88"/>
      <w:bookmarkEnd w:id="89"/>
      <w:bookmarkEnd w:id="90"/>
      <w:bookmarkEnd w:id="91"/>
      <w:bookmarkEnd w:id="92"/>
      <w:bookmarkEnd w:id="93"/>
      <w:bookmarkEnd w:id="94"/>
    </w:p>
    <w:p w14:paraId="2DE42F4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1.免费质保期：</w:t>
      </w:r>
      <w:r>
        <w:rPr>
          <w:rFonts w:hint="eastAsia" w:ascii="宋体" w:hAnsi="宋体" w:eastAsia="宋体" w:cs="宋体"/>
          <w:b/>
          <w:bCs/>
          <w:color w:val="auto"/>
          <w:sz w:val="22"/>
          <w:szCs w:val="22"/>
          <w:highlight w:val="none"/>
          <w:u w:val="single"/>
        </w:rPr>
        <w:t>▲服务期内所有货物的免费质量保证期为向采购人移交全部货物并通过最终验收之日起12个月；质量保证期内如因服装质量问题由供应商免费维修或更换。</w:t>
      </w:r>
    </w:p>
    <w:p w14:paraId="28EA08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2.所有货物须是厂商原装、全新的产品，各项技术指标完全符合国家质量检测、环保标准及产品出厂标准，服装送达采购人指定地点时内</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rPr>
        <w:t>外包装完好无损。</w:t>
      </w:r>
    </w:p>
    <w:p w14:paraId="35529D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3.服装及配件在质保期内如发现质量问题，实行包修、包换、包退，直至产品符合质量要求，由此所产生的一切费用和直接经济损失由供应商承担。</w:t>
      </w:r>
    </w:p>
    <w:p w14:paraId="14CC44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4.服装的质量、技术标准按招标文件规定的标准执行，如招标文件中无相应说明，则按中华人民共和国颁布的最新国家标准或行业（部）标准执行。没有国家或行业（部）标准的则按企业标准执行。</w:t>
      </w:r>
    </w:p>
    <w:p w14:paraId="7CC800F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货物抽样检测要求</w:t>
      </w:r>
    </w:p>
    <w:p w14:paraId="5B73BA84">
      <w:pPr>
        <w:keepNext w:val="0"/>
        <w:keepLines w:val="0"/>
        <w:pageBreakBefore w:val="0"/>
        <w:widowControl w:val="0"/>
        <w:kinsoku/>
        <w:wordWrap/>
        <w:overflowPunct/>
        <w:topLinePunct w:val="0"/>
        <w:autoSpaceDE/>
        <w:autoSpaceDN/>
        <w:bidi w:val="0"/>
        <w:adjustRightInd/>
        <w:snapToGrid/>
        <w:spacing w:line="360" w:lineRule="auto"/>
        <w:ind w:left="440" w:hanging="440" w:hangingChars="200"/>
        <w:textAlignment w:val="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检测程序：</w:t>
      </w:r>
    </w:p>
    <w:p w14:paraId="773985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采购方应在收到供应商交付的货物后10个工作日内，委托具有</w:t>
      </w:r>
      <w:r>
        <w:rPr>
          <w:rFonts w:hint="eastAsia" w:ascii="宋体" w:hAnsi="宋体" w:eastAsia="宋体" w:cs="宋体"/>
          <w:color w:val="auto"/>
          <w:sz w:val="22"/>
          <w:szCs w:val="22"/>
          <w:highlight w:val="none"/>
          <w:lang w:val="en-US" w:eastAsia="zh-CN"/>
        </w:rPr>
        <w:t>相应</w:t>
      </w:r>
      <w:r>
        <w:rPr>
          <w:rFonts w:hint="eastAsia" w:ascii="宋体" w:hAnsi="宋体" w:eastAsia="宋体" w:cs="宋体"/>
          <w:color w:val="auto"/>
          <w:sz w:val="22"/>
          <w:szCs w:val="22"/>
          <w:highlight w:val="none"/>
        </w:rPr>
        <w:t>资质的第三方检测机构对货物进行抽样检测。抽样</w:t>
      </w:r>
      <w:r>
        <w:rPr>
          <w:rFonts w:hint="eastAsia" w:ascii="宋体" w:hAnsi="宋体" w:cs="宋体"/>
          <w:color w:val="auto"/>
          <w:sz w:val="22"/>
          <w:szCs w:val="22"/>
          <w:highlight w:val="none"/>
          <w:lang w:val="en-US" w:eastAsia="zh-CN"/>
        </w:rPr>
        <w:t>数量由采购自主确定，</w:t>
      </w:r>
      <w:r>
        <w:rPr>
          <w:rFonts w:hint="eastAsia" w:ascii="宋体" w:hAnsi="宋体" w:eastAsia="宋体" w:cs="宋体"/>
          <w:color w:val="auto"/>
          <w:sz w:val="22"/>
          <w:szCs w:val="22"/>
          <w:highlight w:val="none"/>
        </w:rPr>
        <w:t>比例</w:t>
      </w:r>
      <w:r>
        <w:rPr>
          <w:rFonts w:hint="eastAsia" w:ascii="宋体" w:hAnsi="宋体" w:cs="宋体"/>
          <w:color w:val="auto"/>
          <w:sz w:val="22"/>
          <w:szCs w:val="22"/>
          <w:highlight w:val="none"/>
          <w:lang w:val="en-US" w:eastAsia="zh-CN"/>
        </w:rPr>
        <w:t>为当前</w:t>
      </w:r>
      <w:r>
        <w:rPr>
          <w:rFonts w:hint="eastAsia" w:ascii="宋体" w:hAnsi="宋体" w:eastAsia="宋体" w:cs="宋体"/>
          <w:color w:val="auto"/>
          <w:sz w:val="22"/>
          <w:szCs w:val="22"/>
          <w:highlight w:val="none"/>
        </w:rPr>
        <w:t>批次货物总量的</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3%，检测标准以</w:t>
      </w:r>
      <w:r>
        <w:rPr>
          <w:rFonts w:hint="eastAsia" w:ascii="宋体" w:hAnsi="宋体" w:cs="宋体"/>
          <w:color w:val="auto"/>
          <w:sz w:val="22"/>
          <w:szCs w:val="22"/>
          <w:highlight w:val="none"/>
          <w:lang w:val="en-US" w:eastAsia="zh-CN"/>
        </w:rPr>
        <w:t>招标文件</w:t>
      </w:r>
      <w:r>
        <w:rPr>
          <w:rFonts w:hint="eastAsia" w:ascii="宋体" w:hAnsi="宋体" w:eastAsia="宋体" w:cs="宋体"/>
          <w:color w:val="auto"/>
          <w:sz w:val="22"/>
          <w:szCs w:val="22"/>
          <w:highlight w:val="none"/>
        </w:rPr>
        <w:t>附件</w:t>
      </w:r>
      <w:r>
        <w:rPr>
          <w:rFonts w:hint="eastAsia" w:ascii="宋体" w:hAnsi="宋体" w:cs="宋体"/>
          <w:color w:val="auto"/>
          <w:sz w:val="22"/>
          <w:szCs w:val="22"/>
          <w:highlight w:val="none"/>
          <w:lang w:eastAsia="zh-CN"/>
        </w:rPr>
        <w:t>《浙江省综合行政执法队伍制式服装和标志技术规范》</w:t>
      </w:r>
      <w:r>
        <w:rPr>
          <w:rFonts w:hint="eastAsia" w:ascii="宋体" w:hAnsi="宋体" w:eastAsia="宋体" w:cs="宋体"/>
          <w:color w:val="auto"/>
          <w:sz w:val="22"/>
          <w:szCs w:val="22"/>
          <w:highlight w:val="none"/>
        </w:rPr>
        <w:t>为准。</w:t>
      </w:r>
    </w:p>
    <w:p w14:paraId="64848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hanging="440" w:hanging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sz w:val="22"/>
          <w:szCs w:val="22"/>
          <w:highlight w:val="none"/>
        </w:rPr>
        <w:t>费用承担：</w:t>
      </w:r>
    </w:p>
    <w:p w14:paraId="35E4D9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检测结果与招标要求及投标响应、投标样品相符，检测费用由采购方负责</w:t>
      </w:r>
      <w:r>
        <w:rPr>
          <w:rFonts w:hint="eastAsia" w:ascii="宋体" w:hAnsi="宋体" w:cs="宋体"/>
          <w:color w:val="auto"/>
          <w:sz w:val="22"/>
          <w:szCs w:val="22"/>
          <w:highlight w:val="none"/>
          <w:lang w:eastAsia="zh-CN"/>
        </w:rPr>
        <w:t>；</w:t>
      </w:r>
    </w:p>
    <w:p w14:paraId="0C56A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检测结果与招标要求及投标响应、投标样品不符，检测费用由供应商负责，供货方应在收到书面通知后5个工作日内免费补货或整改，且后续复检费用由供应商承担。</w:t>
      </w:r>
    </w:p>
    <w:p w14:paraId="5621B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检测结果与招标要求及投标响应、投标样品</w:t>
      </w:r>
      <w:r>
        <w:rPr>
          <w:rFonts w:hint="eastAsia" w:ascii="宋体" w:hAnsi="宋体" w:eastAsia="宋体" w:cs="宋体"/>
          <w:color w:val="auto"/>
          <w:sz w:val="22"/>
          <w:szCs w:val="22"/>
          <w:highlight w:val="none"/>
          <w:lang w:val="en-US" w:eastAsia="zh-CN"/>
        </w:rPr>
        <w:t>严重</w:t>
      </w:r>
      <w:r>
        <w:rPr>
          <w:rFonts w:hint="eastAsia" w:ascii="宋体" w:hAnsi="宋体" w:eastAsia="宋体" w:cs="宋体"/>
          <w:color w:val="auto"/>
          <w:sz w:val="22"/>
          <w:szCs w:val="22"/>
          <w:highlight w:val="none"/>
        </w:rPr>
        <w:t>不符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采购人有权终止合同，由此产生的一切损失由供应商自行承担</w:t>
      </w:r>
      <w:r>
        <w:rPr>
          <w:rFonts w:hint="eastAsia" w:ascii="宋体" w:hAnsi="宋体" w:cs="宋体"/>
          <w:color w:val="auto"/>
          <w:sz w:val="22"/>
          <w:szCs w:val="22"/>
          <w:highlight w:val="none"/>
          <w:lang w:eastAsia="zh-CN"/>
        </w:rPr>
        <w:t>。</w:t>
      </w:r>
    </w:p>
    <w:p w14:paraId="65082278">
      <w:pPr>
        <w:keepNext w:val="0"/>
        <w:keepLines w:val="0"/>
        <w:pageBreakBefore w:val="0"/>
        <w:widowControl w:val="0"/>
        <w:kinsoku/>
        <w:wordWrap/>
        <w:overflowPunct/>
        <w:topLinePunct w:val="0"/>
        <w:autoSpaceDE/>
        <w:autoSpaceDN/>
        <w:bidi w:val="0"/>
        <w:adjustRightInd/>
        <w:snapToGrid/>
        <w:spacing w:line="360" w:lineRule="auto"/>
        <w:ind w:left="440" w:hanging="440" w:hangingChars="200"/>
        <w:textAlignment w:val="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结果效力：</w:t>
      </w:r>
    </w:p>
    <w:p w14:paraId="55C5136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第三方检测报告为货物质量认定的最终依据。若检测不合格且供货方未按期整改，采购方有权解除合同</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并</w:t>
      </w:r>
      <w:r>
        <w:rPr>
          <w:rFonts w:hint="eastAsia" w:ascii="宋体" w:hAnsi="宋体" w:eastAsia="宋体" w:cs="宋体"/>
          <w:color w:val="auto"/>
          <w:sz w:val="22"/>
          <w:szCs w:val="22"/>
          <w:highlight w:val="none"/>
        </w:rPr>
        <w:t>按</w:t>
      </w:r>
      <w:r>
        <w:rPr>
          <w:rFonts w:hint="eastAsia" w:ascii="宋体" w:hAnsi="宋体" w:cs="宋体"/>
          <w:color w:val="auto"/>
          <w:sz w:val="22"/>
          <w:szCs w:val="22"/>
          <w:highlight w:val="none"/>
          <w:lang w:val="en-US" w:eastAsia="zh-CN"/>
        </w:rPr>
        <w:t>合同要求向供货方索赔违约赔偿金</w:t>
      </w:r>
      <w:r>
        <w:rPr>
          <w:rFonts w:hint="eastAsia" w:ascii="宋体" w:hAnsi="宋体" w:eastAsia="宋体" w:cs="宋体"/>
          <w:color w:val="auto"/>
          <w:sz w:val="22"/>
          <w:szCs w:val="22"/>
          <w:highlight w:val="none"/>
        </w:rPr>
        <w:t>。</w:t>
      </w:r>
    </w:p>
    <w:p w14:paraId="0139CD3D">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bookmarkStart w:id="95" w:name="_Toc29482212"/>
      <w:bookmarkStart w:id="96" w:name="_Toc14930"/>
      <w:bookmarkStart w:id="97" w:name="_Toc4095"/>
      <w:bookmarkStart w:id="98" w:name="_Toc4994"/>
      <w:bookmarkStart w:id="99" w:name="_Toc9862"/>
      <w:bookmarkStart w:id="100" w:name="_Toc12829"/>
      <w:bookmarkStart w:id="101" w:name="_Toc28522"/>
      <w:bookmarkStart w:id="102" w:name="_Toc2282"/>
      <w:bookmarkStart w:id="103" w:name="_Toc28670"/>
      <w:bookmarkStart w:id="104" w:name="_Toc29482214"/>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w:t>
      </w:r>
      <w:bookmarkEnd w:id="95"/>
      <w:r>
        <w:rPr>
          <w:rFonts w:hint="eastAsia" w:ascii="宋体" w:hAnsi="宋体" w:eastAsia="宋体" w:cs="宋体"/>
          <w:color w:val="auto"/>
          <w:sz w:val="22"/>
          <w:szCs w:val="22"/>
          <w:highlight w:val="none"/>
        </w:rPr>
        <w:t>其他要求</w:t>
      </w:r>
      <w:bookmarkEnd w:id="96"/>
      <w:bookmarkEnd w:id="97"/>
      <w:bookmarkEnd w:id="98"/>
      <w:bookmarkEnd w:id="99"/>
      <w:bookmarkEnd w:id="100"/>
      <w:bookmarkEnd w:id="101"/>
      <w:bookmarkEnd w:id="102"/>
      <w:bookmarkEnd w:id="103"/>
    </w:p>
    <w:p w14:paraId="4B797F2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本标书所列产品面料及技术性能为基本要求，供应商所选投标产品的面料及技术性能应相当于或高于招标文件要求，并满足采购需求，否则将可能作出对供应商不利的评定。</w:t>
      </w:r>
      <w:r>
        <w:rPr>
          <w:rFonts w:hint="eastAsia" w:ascii="宋体" w:hAnsi="宋体" w:eastAsia="宋体" w:cs="宋体"/>
          <w:bCs/>
          <w:color w:val="auto"/>
          <w:sz w:val="22"/>
          <w:szCs w:val="22"/>
          <w:highlight w:val="none"/>
          <w:u w:val="single"/>
        </w:rPr>
        <w:t>如投标供应商认为所投产品采用的面料</w:t>
      </w:r>
      <w:r>
        <w:rPr>
          <w:rFonts w:hint="eastAsia" w:ascii="宋体" w:hAnsi="宋体" w:eastAsia="宋体" w:cs="宋体"/>
          <w:color w:val="auto"/>
          <w:sz w:val="22"/>
          <w:szCs w:val="22"/>
          <w:highlight w:val="none"/>
          <w:u w:val="single"/>
        </w:rPr>
        <w:t>及技术性能</w:t>
      </w:r>
      <w:r>
        <w:rPr>
          <w:rFonts w:hint="eastAsia" w:ascii="宋体" w:hAnsi="宋体" w:eastAsia="宋体" w:cs="宋体"/>
          <w:bCs/>
          <w:color w:val="auto"/>
          <w:sz w:val="22"/>
          <w:szCs w:val="22"/>
          <w:highlight w:val="none"/>
          <w:u w:val="single"/>
        </w:rPr>
        <w:t>优于本招标文件要求的，须提供相关证明材料加以佐证。</w:t>
      </w:r>
    </w:p>
    <w:p w14:paraId="1237C35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供应商的投标响应必须满足本招标文件提出的采购需求，任何被评标委员会认定为明显不能满足采购需求将导致影响货物质量和使用要求的负偏离响应，均将被视为重大负偏离。对重大负偏离的认定由评标委员会作出，重大负偏离将被认定为是对招标文件实质上的不响应，其投标将被视为无效投标。</w:t>
      </w:r>
    </w:p>
    <w:p w14:paraId="72AE5A89">
      <w:pPr>
        <w:keepNext w:val="0"/>
        <w:keepLines w:val="0"/>
        <w:pageBreakBefore w:val="0"/>
        <w:widowControl w:val="0"/>
        <w:kinsoku/>
        <w:wordWrap/>
        <w:overflowPunct/>
        <w:topLinePunct w:val="0"/>
        <w:autoSpaceDE/>
        <w:autoSpaceDN/>
        <w:bidi w:val="0"/>
        <w:adjustRightInd/>
        <w:snapToGrid/>
        <w:spacing w:line="360" w:lineRule="auto"/>
        <w:ind w:left="-19" w:leftChars="-9" w:firstLine="0" w:firstLine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3.本标书中的技术要求不得被认为是详尽无遗的，无论规定与否，供应商应提供所有招标文件没有规定但供应商认为完成本项目必要或必须的材料、辅件，并应在投标文件中一一列明。</w:t>
      </w:r>
    </w:p>
    <w:p w14:paraId="595AEF84">
      <w:pPr>
        <w:keepNext w:val="0"/>
        <w:keepLines w:val="0"/>
        <w:pageBreakBefore w:val="0"/>
        <w:widowControl w:val="0"/>
        <w:kinsoku/>
        <w:wordWrap/>
        <w:overflowPunct/>
        <w:topLinePunct w:val="0"/>
        <w:autoSpaceDE/>
        <w:autoSpaceDN/>
        <w:bidi w:val="0"/>
        <w:adjustRightInd/>
        <w:snapToGrid/>
        <w:spacing w:line="360" w:lineRule="auto"/>
        <w:ind w:left="15" w:leftChars="7" w:firstLine="0" w:firstLineChars="0"/>
        <w:textAlignment w:val="auto"/>
        <w:outlineLvl w:val="9"/>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4.保证所供货物、服务或其任何一部分不受第三方提出侵犯其专利权、商标权、版权和工业设计权的指控。任何涉及的知识产权纠纷，均由供应商承担全部经济、法律等责任。</w:t>
      </w:r>
    </w:p>
    <w:bookmarkEnd w:id="104"/>
    <w:p w14:paraId="139693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2"/>
          <w:szCs w:val="22"/>
          <w:highlight w:val="none"/>
        </w:rPr>
      </w:pPr>
      <w:bookmarkStart w:id="105" w:name="_Toc29502771"/>
      <w:r>
        <w:rPr>
          <w:rFonts w:hint="eastAsia" w:ascii="宋体" w:hAnsi="宋体" w:eastAsia="宋体" w:cs="宋体"/>
          <w:color w:val="auto"/>
          <w:sz w:val="22"/>
          <w:szCs w:val="22"/>
          <w:highlight w:val="none"/>
        </w:rPr>
        <w:t>5.付款方式</w:t>
      </w:r>
      <w:bookmarkEnd w:id="105"/>
      <w:r>
        <w:rPr>
          <w:rFonts w:hint="eastAsia" w:ascii="宋体" w:hAnsi="宋体" w:eastAsia="宋体" w:cs="宋体"/>
          <w:color w:val="auto"/>
          <w:sz w:val="22"/>
          <w:szCs w:val="22"/>
          <w:highlight w:val="none"/>
        </w:rPr>
        <w:t>（中标供应商提交履约保证金及出具正式税务发票后15个工作日内，采购人向中标供应商支付合同款的</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0%作为预付款；待项目最终验收合格及中标供应商出具正式税务发票后15个工作日内，采购人向中标供应商支付</w:t>
      </w:r>
      <w:r>
        <w:rPr>
          <w:rFonts w:hint="eastAsia" w:ascii="宋体" w:hAnsi="宋体" w:eastAsia="宋体" w:cs="宋体"/>
          <w:color w:val="auto"/>
          <w:sz w:val="22"/>
          <w:szCs w:val="22"/>
          <w:highlight w:val="none"/>
          <w:lang w:val="en-US" w:eastAsia="zh-CN"/>
        </w:rPr>
        <w:t>60</w:t>
      </w:r>
      <w:r>
        <w:rPr>
          <w:rFonts w:hint="eastAsia" w:ascii="宋体" w:hAnsi="宋体" w:eastAsia="宋体" w:cs="宋体"/>
          <w:color w:val="auto"/>
          <w:sz w:val="22"/>
          <w:szCs w:val="22"/>
          <w:highlight w:val="none"/>
        </w:rPr>
        <w:t>%合同款。）及其他要求见招标文件第二部分“合同主要条款”。</w:t>
      </w:r>
    </w:p>
    <w:p w14:paraId="66637CD0">
      <w:pPr>
        <w:pageBreakBefore w:val="0"/>
        <w:kinsoku/>
        <w:wordWrap/>
        <w:topLinePunct w:val="0"/>
        <w:bidi w:val="0"/>
        <w:spacing w:before="0" w:after="0" w:line="360" w:lineRule="auto"/>
        <w:outlineLvl w:val="9"/>
        <w:rPr>
          <w:rFonts w:hint="eastAsia" w:ascii="宋体" w:hAnsi="宋体" w:eastAsia="宋体" w:cs="宋体"/>
          <w:color w:val="auto"/>
          <w:sz w:val="22"/>
          <w:szCs w:val="22"/>
          <w:highlight w:val="none"/>
          <w:lang w:val="en-US" w:eastAsia="zh-CN"/>
        </w:rPr>
      </w:pPr>
      <w:bookmarkStart w:id="106" w:name="_Toc16040"/>
      <w:bookmarkStart w:id="107" w:name="_Toc1746"/>
      <w:bookmarkStart w:id="108" w:name="_Toc24407"/>
      <w:bookmarkStart w:id="109" w:name="_Toc2720"/>
      <w:bookmarkStart w:id="110" w:name="_Toc10339"/>
      <w:bookmarkStart w:id="111" w:name="_Toc1968"/>
      <w:bookmarkStart w:id="112" w:name="_Toc20485"/>
      <w:bookmarkStart w:id="113" w:name="_Toc1332"/>
    </w:p>
    <w:p w14:paraId="3FCA9266">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、采购特别说明</w:t>
      </w:r>
      <w:bookmarkEnd w:id="106"/>
      <w:bookmarkEnd w:id="107"/>
      <w:bookmarkEnd w:id="108"/>
      <w:bookmarkEnd w:id="109"/>
      <w:bookmarkEnd w:id="110"/>
      <w:bookmarkEnd w:id="111"/>
      <w:bookmarkEnd w:id="112"/>
      <w:bookmarkEnd w:id="113"/>
    </w:p>
    <w:p w14:paraId="358C47CD">
      <w:pPr>
        <w:pageBreakBefore w:val="0"/>
        <w:kinsoku/>
        <w:wordWrap/>
        <w:topLinePunct w:val="0"/>
        <w:bidi w:val="0"/>
        <w:spacing w:line="360" w:lineRule="auto"/>
        <w:ind w:firstLine="440" w:firstLineChars="200"/>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本项目招标完成后，采购单位将按本项目中标条件（其他投标承诺条件）与中标单位签订采购合同，向其直接进行采购。</w:t>
      </w:r>
    </w:p>
    <w:p w14:paraId="280AEEF7">
      <w:pPr>
        <w:pageBreakBefore w:val="0"/>
        <w:kinsoku/>
        <w:wordWrap/>
        <w:topLinePunct w:val="0"/>
        <w:bidi w:val="0"/>
        <w:spacing w:before="0" w:after="0" w:line="360" w:lineRule="auto"/>
        <w:outlineLvl w:val="9"/>
        <w:rPr>
          <w:rFonts w:hint="eastAsia" w:ascii="宋体" w:hAnsi="宋体" w:eastAsia="宋体" w:cs="宋体"/>
          <w:color w:val="auto"/>
          <w:kern w:val="0"/>
          <w:sz w:val="22"/>
          <w:szCs w:val="22"/>
          <w:highlight w:val="none"/>
          <w:lang w:val="en-US" w:eastAsia="zh-CN"/>
        </w:rPr>
      </w:pPr>
      <w:bookmarkStart w:id="114" w:name="_Toc2794"/>
      <w:bookmarkStart w:id="115" w:name="_Toc2765"/>
      <w:bookmarkStart w:id="116" w:name="_Toc21778"/>
      <w:bookmarkStart w:id="117" w:name="_Toc9559"/>
      <w:bookmarkStart w:id="118" w:name="_Toc9238"/>
      <w:bookmarkStart w:id="119" w:name="_Toc1118"/>
      <w:bookmarkStart w:id="120" w:name="_Toc28947"/>
      <w:bookmarkStart w:id="121" w:name="_Toc9587"/>
    </w:p>
    <w:p w14:paraId="548F5376">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八</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投标样品提交要求</w:t>
      </w:r>
      <w:bookmarkEnd w:id="114"/>
      <w:bookmarkEnd w:id="115"/>
      <w:bookmarkEnd w:id="116"/>
      <w:bookmarkEnd w:id="117"/>
      <w:bookmarkEnd w:id="118"/>
      <w:bookmarkEnd w:id="119"/>
      <w:bookmarkEnd w:id="120"/>
      <w:bookmarkEnd w:id="121"/>
    </w:p>
    <w:p w14:paraId="2C84E659">
      <w:pPr>
        <w:pageBreakBefore w:val="0"/>
        <w:kinsoku/>
        <w:wordWrap/>
        <w:topLinePunct w:val="0"/>
        <w:bidi w:val="0"/>
        <w:spacing w:line="360" w:lineRule="auto"/>
        <w:jc w:val="left"/>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供应商需</w:t>
      </w:r>
      <w:r>
        <w:rPr>
          <w:rFonts w:hint="eastAsia" w:ascii="宋体" w:hAnsi="宋体" w:eastAsia="宋体" w:cs="宋体"/>
          <w:color w:val="auto"/>
          <w:sz w:val="22"/>
          <w:szCs w:val="22"/>
          <w:highlight w:val="none"/>
          <w:lang w:val="zh-CN"/>
        </w:rPr>
        <w:t>按招标文件要求制作并</w:t>
      </w:r>
      <w:r>
        <w:rPr>
          <w:rFonts w:hint="eastAsia" w:ascii="宋体" w:hAnsi="宋体" w:eastAsia="宋体" w:cs="宋体"/>
          <w:color w:val="auto"/>
          <w:kern w:val="0"/>
          <w:sz w:val="22"/>
          <w:szCs w:val="22"/>
          <w:highlight w:val="none"/>
        </w:rPr>
        <w:t>提供如下投标样品：</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14:paraId="57A9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7" w:type="dxa"/>
            <w:noWrap w:val="0"/>
            <w:vAlign w:val="top"/>
          </w:tcPr>
          <w:p w14:paraId="2CB6A465">
            <w:pPr>
              <w:spacing w:line="360" w:lineRule="auto"/>
              <w:jc w:val="center"/>
              <w:rPr>
                <w:rFonts w:hint="eastAsia"/>
                <w:b w:val="0"/>
                <w:bCs w:val="0"/>
                <w:color w:val="auto"/>
                <w:sz w:val="22"/>
                <w:szCs w:val="28"/>
                <w:highlight w:val="none"/>
              </w:rPr>
            </w:pPr>
            <w:r>
              <w:rPr>
                <w:rFonts w:hint="eastAsia"/>
                <w:b w:val="0"/>
                <w:bCs w:val="0"/>
                <w:color w:val="auto"/>
                <w:sz w:val="22"/>
                <w:szCs w:val="28"/>
                <w:highlight w:val="none"/>
              </w:rPr>
              <w:t>投标样品</w:t>
            </w:r>
          </w:p>
        </w:tc>
      </w:tr>
      <w:tr w14:paraId="2DB7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7" w:type="dxa"/>
            <w:noWrap w:val="0"/>
            <w:vAlign w:val="center"/>
          </w:tcPr>
          <w:p w14:paraId="2283931E">
            <w:pPr>
              <w:spacing w:line="360" w:lineRule="auto"/>
              <w:jc w:val="both"/>
              <w:rPr>
                <w:rFonts w:hint="eastAsia"/>
                <w:b w:val="0"/>
                <w:bCs w:val="0"/>
                <w:color w:val="auto"/>
                <w:sz w:val="22"/>
                <w:szCs w:val="28"/>
                <w:highlight w:val="none"/>
              </w:rPr>
            </w:pPr>
            <w:r>
              <w:rPr>
                <w:rFonts w:hint="eastAsia"/>
                <w:b w:val="0"/>
                <w:bCs w:val="0"/>
                <w:color w:val="auto"/>
                <w:sz w:val="22"/>
                <w:szCs w:val="28"/>
                <w:highlight w:val="none"/>
                <w:lang w:val="en-US" w:eastAsia="zh-CN"/>
              </w:rPr>
              <w:t>大檐帽（卷檐帽）、大檐凉帽（卷檐凉帽）、防寒帽（布面）、常服、常服配套衬衣、春秋执勤服、冬执勤服、长袖夏装制式衬衣、短袖夏装制式衬衣、单裤、裙子、防寒服短款、单皮鞋、皮凉鞋、棉皮鞋、腰带、大帽徽、小帽徽、臂章、硬肩章、软肩章、套式肩章、硬胸徽、软胸徽、硬胸号、软胸号、领带</w:t>
            </w:r>
          </w:p>
        </w:tc>
      </w:tr>
    </w:tbl>
    <w:p w14:paraId="27D84C44">
      <w:pPr>
        <w:pStyle w:val="24"/>
        <w:rPr>
          <w:rFonts w:hint="eastAsia"/>
          <w:color w:val="auto"/>
          <w:highlight w:val="none"/>
        </w:rPr>
      </w:pPr>
    </w:p>
    <w:p w14:paraId="17E71BC4">
      <w:pPr>
        <w:pStyle w:val="61"/>
        <w:numPr>
          <w:ilvl w:val="0"/>
          <w:numId w:val="0"/>
        </w:numPr>
        <w:spacing w:line="360" w:lineRule="auto"/>
        <w:ind w:left="0" w:leftChars="0" w:firstLine="0" w:firstLineChars="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kern w:val="2"/>
          <w:sz w:val="22"/>
          <w:szCs w:val="22"/>
          <w:highlight w:val="none"/>
          <w:u w:val="single"/>
          <w:lang w:val="en-US" w:eastAsia="zh-CN" w:bidi="ar-SA"/>
        </w:rPr>
        <w:t>1、</w:t>
      </w:r>
      <w:r>
        <w:rPr>
          <w:rFonts w:hint="eastAsia" w:ascii="宋体" w:hAnsi="宋体" w:eastAsia="宋体" w:cs="宋体"/>
          <w:b/>
          <w:bCs/>
          <w:color w:val="auto"/>
          <w:sz w:val="22"/>
          <w:szCs w:val="22"/>
          <w:highlight w:val="none"/>
          <w:u w:val="single"/>
        </w:rPr>
        <w:t>投标时所提交的样品应符合</w:t>
      </w:r>
      <w:r>
        <w:rPr>
          <w:rFonts w:hint="eastAsia" w:ascii="宋体" w:hAnsi="宋体" w:cs="宋体"/>
          <w:b/>
          <w:bCs/>
          <w:color w:val="auto"/>
          <w:sz w:val="22"/>
          <w:szCs w:val="22"/>
          <w:highlight w:val="none"/>
          <w:u w:val="single"/>
          <w:lang w:val="en-US" w:eastAsia="zh-CN"/>
        </w:rPr>
        <w:t>招标文件附件</w:t>
      </w:r>
      <w:r>
        <w:rPr>
          <w:rFonts w:hint="eastAsia" w:ascii="宋体" w:hAnsi="宋体" w:cs="宋体"/>
          <w:b/>
          <w:bCs/>
          <w:color w:val="auto"/>
          <w:sz w:val="22"/>
          <w:szCs w:val="22"/>
          <w:highlight w:val="none"/>
          <w:u w:val="single"/>
          <w:lang w:eastAsia="zh-CN"/>
        </w:rPr>
        <w:t>《浙江省综合行政执法队伍制式服装和标志技术规范》、《综合行政执法队伍制式服装和标志式样》</w:t>
      </w:r>
      <w:r>
        <w:rPr>
          <w:rFonts w:hint="eastAsia" w:ascii="宋体" w:hAnsi="宋体" w:eastAsia="宋体" w:cs="宋体"/>
          <w:b/>
          <w:bCs/>
          <w:color w:val="auto"/>
          <w:sz w:val="22"/>
          <w:szCs w:val="22"/>
          <w:highlight w:val="none"/>
          <w:u w:val="single"/>
        </w:rPr>
        <w:t>要求，须在投标文件中提交经具有CMA或CNAS资质的检验机构出具的检验报告复印件，检测内容按照</w:t>
      </w:r>
      <w:r>
        <w:rPr>
          <w:rFonts w:hint="eastAsia" w:ascii="宋体" w:hAnsi="宋体" w:cs="宋体"/>
          <w:b/>
          <w:bCs/>
          <w:color w:val="auto"/>
          <w:sz w:val="22"/>
          <w:szCs w:val="22"/>
          <w:highlight w:val="none"/>
          <w:u w:val="single"/>
          <w:lang w:eastAsia="zh-CN"/>
        </w:rPr>
        <w:t>《浙江省综合行政执法队伍制式服装和标志技术规范》</w:t>
      </w:r>
      <w:r>
        <w:rPr>
          <w:rFonts w:hint="eastAsia" w:ascii="宋体" w:hAnsi="宋体" w:eastAsia="宋体" w:cs="宋体"/>
          <w:b/>
          <w:bCs/>
          <w:color w:val="auto"/>
          <w:sz w:val="22"/>
          <w:szCs w:val="22"/>
          <w:highlight w:val="none"/>
          <w:u w:val="single"/>
        </w:rPr>
        <w:t>执行。</w:t>
      </w:r>
    </w:p>
    <w:p w14:paraId="2BC36268">
      <w:pPr>
        <w:pageBreakBefore w:val="0"/>
        <w:kinsoku/>
        <w:wordWrap/>
        <w:topLinePunct w:val="0"/>
        <w:bidi w:val="0"/>
        <w:spacing w:line="360" w:lineRule="auto"/>
        <w:jc w:val="left"/>
        <w:outlineLvl w:val="9"/>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rPr>
        <w:t>、样品要求在投标当日</w:t>
      </w:r>
      <w:r>
        <w:rPr>
          <w:rFonts w:hint="eastAsia" w:ascii="宋体" w:hAnsi="宋体" w:cs="宋体"/>
          <w:b/>
          <w:bCs/>
          <w:color w:val="auto"/>
          <w:sz w:val="22"/>
          <w:szCs w:val="22"/>
          <w:highlight w:val="none"/>
          <w:u w:val="single"/>
          <w:lang w:val="en-US" w:eastAsia="zh-CN"/>
        </w:rPr>
        <w:t>08点-</w:t>
      </w:r>
      <w:r>
        <w:rPr>
          <w:rFonts w:hint="eastAsia" w:ascii="宋体" w:hAnsi="宋体" w:eastAsia="宋体" w:cs="宋体"/>
          <w:b/>
          <w:bCs/>
          <w:color w:val="auto"/>
          <w:sz w:val="22"/>
          <w:szCs w:val="22"/>
          <w:highlight w:val="none"/>
          <w:u w:val="single"/>
        </w:rPr>
        <w:t>投标当日</w:t>
      </w:r>
      <w:r>
        <w:rPr>
          <w:rFonts w:hint="eastAsia" w:ascii="宋体" w:hAnsi="宋体" w:eastAsia="宋体" w:cs="宋体"/>
          <w:b/>
          <w:bCs/>
          <w:color w:val="auto"/>
          <w:sz w:val="22"/>
          <w:szCs w:val="22"/>
          <w:highlight w:val="none"/>
          <w:u w:val="single"/>
          <w:lang w:val="en-US" w:eastAsia="zh-CN"/>
        </w:rPr>
        <w:t>0</w:t>
      </w:r>
      <w:r>
        <w:rPr>
          <w:rFonts w:hint="eastAsia" w:ascii="宋体" w:hAnsi="宋体" w:cs="宋体"/>
          <w:b/>
          <w:bCs/>
          <w:color w:val="auto"/>
          <w:sz w:val="22"/>
          <w:szCs w:val="22"/>
          <w:highlight w:val="none"/>
          <w:u w:val="single"/>
          <w:lang w:val="en-US" w:eastAsia="zh-CN"/>
        </w:rPr>
        <w:t>9点</w:t>
      </w:r>
      <w:r>
        <w:rPr>
          <w:rFonts w:hint="eastAsia" w:ascii="宋体" w:hAnsi="宋体" w:eastAsia="宋体" w:cs="宋体"/>
          <w:b/>
          <w:bCs/>
          <w:color w:val="auto"/>
          <w:sz w:val="22"/>
          <w:szCs w:val="22"/>
          <w:highlight w:val="none"/>
          <w:u w:val="single"/>
        </w:rPr>
        <w:t>提交至评审地点</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舟山市公共资源交易中心普陀区分中心（东港昌正街 169 号东港商务中心6号楼</w:t>
      </w:r>
      <w:r>
        <w:rPr>
          <w:rFonts w:hint="eastAsia" w:ascii="宋体" w:hAnsi="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rPr>
        <w:t>层）</w:t>
      </w:r>
      <w:r>
        <w:rPr>
          <w:rFonts w:hint="eastAsia" w:ascii="宋体" w:hAnsi="宋体" w:eastAsia="宋体" w:cs="宋体"/>
          <w:b/>
          <w:bCs/>
          <w:color w:val="auto"/>
          <w:sz w:val="22"/>
          <w:szCs w:val="22"/>
          <w:highlight w:val="none"/>
          <w:u w:val="single"/>
          <w:lang w:val="en-US" w:eastAsia="zh-CN"/>
        </w:rPr>
        <w:t>评</w:t>
      </w:r>
      <w:r>
        <w:rPr>
          <w:rFonts w:hint="eastAsia" w:ascii="宋体" w:hAnsi="宋体" w:eastAsia="宋体" w:cs="宋体"/>
          <w:b/>
          <w:bCs/>
          <w:color w:val="auto"/>
          <w:sz w:val="22"/>
          <w:szCs w:val="22"/>
          <w:highlight w:val="none"/>
          <w:u w:val="single"/>
        </w:rPr>
        <w:t>标室</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摆放展示，提交的样品将作为评分的重要依据，不按招标文件要求提供投标样品将导致</w:t>
      </w:r>
      <w:r>
        <w:rPr>
          <w:rFonts w:hint="eastAsia" w:ascii="宋体" w:hAnsi="宋体" w:eastAsia="宋体" w:cs="宋体"/>
          <w:b/>
          <w:bCs/>
          <w:color w:val="auto"/>
          <w:sz w:val="22"/>
          <w:szCs w:val="22"/>
          <w:highlight w:val="none"/>
          <w:u w:val="single"/>
          <w:lang w:val="en-US" w:eastAsia="zh-CN"/>
        </w:rPr>
        <w:t>评标委员会</w:t>
      </w:r>
      <w:r>
        <w:rPr>
          <w:rFonts w:hint="eastAsia" w:ascii="宋体" w:hAnsi="宋体" w:eastAsia="宋体" w:cs="宋体"/>
          <w:b/>
          <w:bCs/>
          <w:color w:val="auto"/>
          <w:sz w:val="22"/>
          <w:szCs w:val="22"/>
          <w:highlight w:val="none"/>
          <w:u w:val="single"/>
        </w:rPr>
        <w:t>作出对其不利的评定，后果由供应商自行承担。</w:t>
      </w:r>
    </w:p>
    <w:p w14:paraId="5E79D94D">
      <w:pPr>
        <w:pStyle w:val="24"/>
        <w:rPr>
          <w:rFonts w:hint="default" w:eastAsia="宋体"/>
          <w:color w:val="auto"/>
          <w:highlight w:val="none"/>
          <w:lang w:val="en-US" w:eastAsia="zh-CN"/>
        </w:rPr>
      </w:pPr>
      <w:r>
        <w:rPr>
          <w:rFonts w:hint="eastAsia" w:hAnsi="宋体" w:cs="宋体"/>
          <w:b/>
          <w:bCs/>
          <w:color w:val="auto"/>
          <w:sz w:val="22"/>
          <w:szCs w:val="22"/>
          <w:highlight w:val="none"/>
          <w:u w:val="single"/>
          <w:lang w:val="en-US" w:eastAsia="zh-CN"/>
        </w:rPr>
        <w:t>3、具体样品提交联系人：曹，13868246988</w:t>
      </w:r>
      <w:r>
        <w:rPr>
          <w:rFonts w:hint="eastAsia" w:ascii="宋体" w:hAnsi="宋体" w:eastAsia="宋体" w:cs="宋体"/>
          <w:color w:val="auto"/>
          <w:sz w:val="22"/>
          <w:szCs w:val="22"/>
          <w:highlight w:val="none"/>
        </w:rPr>
        <w:t>。</w:t>
      </w:r>
    </w:p>
    <w:p w14:paraId="358FD04B">
      <w:pPr>
        <w:pageBreakBefore w:val="0"/>
        <w:kinsoku/>
        <w:wordWrap/>
        <w:topLinePunct w:val="0"/>
        <w:bidi w:val="0"/>
        <w:spacing w:line="360" w:lineRule="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评审结束后中标候选人的样品实物将留采购人处封存至合同有效期终止，并作为验收依据之一。未中标供应商的投标样品务必在接到采购代理机构通知后五个工作日内自行到采购代理机构取回，逾期采购代理机构将自行处理。</w:t>
      </w:r>
    </w:p>
    <w:p w14:paraId="58034AAD">
      <w:pPr>
        <w:pageBreakBefore w:val="0"/>
        <w:kinsoku/>
        <w:wordWrap/>
        <w:topLinePunct w:val="0"/>
        <w:bidi w:val="0"/>
        <w:spacing w:line="360" w:lineRule="auto"/>
        <w:outlineLvl w:val="9"/>
        <w:rPr>
          <w:rFonts w:hint="eastAsia" w:ascii="宋体" w:hAnsi="宋体" w:eastAsia="宋体" w:cs="宋体"/>
          <w:b/>
          <w:bCs/>
          <w:color w:val="auto"/>
          <w:sz w:val="22"/>
          <w:szCs w:val="22"/>
          <w:highlight w:val="none"/>
          <w:u w:val="single"/>
        </w:rPr>
      </w:pP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中标人须依据</w:t>
      </w:r>
      <w:r>
        <w:rPr>
          <w:rFonts w:hint="eastAsia" w:ascii="宋体" w:hAnsi="宋体" w:cs="宋体"/>
          <w:b/>
          <w:bCs/>
          <w:color w:val="auto"/>
          <w:sz w:val="22"/>
          <w:szCs w:val="22"/>
          <w:highlight w:val="none"/>
          <w:u w:val="single"/>
          <w:lang w:val="en-US" w:eastAsia="zh-CN"/>
        </w:rPr>
        <w:t>《浙江省综合行政执法队伍制式服装和标志技术规范》、《综合行政执法队伍制式服装和标志式样》</w:t>
      </w:r>
      <w:r>
        <w:rPr>
          <w:rFonts w:hint="eastAsia" w:ascii="宋体" w:hAnsi="宋体" w:eastAsia="宋体" w:cs="宋体"/>
          <w:b/>
          <w:bCs/>
          <w:color w:val="auto"/>
          <w:sz w:val="22"/>
          <w:szCs w:val="22"/>
          <w:highlight w:val="none"/>
          <w:u w:val="single"/>
          <w:lang w:val="en-US" w:eastAsia="zh-CN"/>
        </w:rPr>
        <w:t>的要求生产、供货及验收。</w:t>
      </w:r>
      <w:r>
        <w:rPr>
          <w:rFonts w:hint="eastAsia" w:ascii="宋体" w:hAnsi="宋体" w:eastAsia="宋体" w:cs="宋体"/>
          <w:b/>
          <w:bCs/>
          <w:color w:val="auto"/>
          <w:sz w:val="22"/>
          <w:szCs w:val="22"/>
          <w:highlight w:val="none"/>
          <w:u w:val="single"/>
        </w:rPr>
        <w:t>若中标供应商最终供货服装材质、款式、工艺等与招标文件要求及投标样品不符，采购人有权委托法定质检机构作出检测报告，并据此拒收货物并终止采购合同。中标供应商所发生的损失由其自负，并以全部的履约保证金赔偿采购人。</w:t>
      </w:r>
    </w:p>
    <w:p w14:paraId="3648B6B7">
      <w:pPr>
        <w:pageBreakBefore w:val="0"/>
        <w:kinsoku/>
        <w:wordWrap/>
        <w:topLinePunct w:val="0"/>
        <w:bidi w:val="0"/>
        <w:spacing w:line="360" w:lineRule="auto"/>
        <w:ind w:left="284" w:hanging="283" w:hangingChars="129"/>
        <w:jc w:val="left"/>
        <w:outlineLvl w:val="9"/>
        <w:rPr>
          <w:rFonts w:hint="eastAsia" w:ascii="宋体" w:hAnsi="宋体" w:eastAsia="宋体" w:cs="宋体"/>
          <w:color w:val="auto"/>
          <w:sz w:val="21"/>
          <w:szCs w:val="21"/>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、付款方式：参照合同主要条款里的规定。</w:t>
      </w:r>
    </w:p>
    <w:bookmarkEnd w:id="38"/>
    <w:bookmarkEnd w:id="39"/>
    <w:p w14:paraId="0B41E0CA">
      <w:pPr>
        <w:tabs>
          <w:tab w:val="left" w:pos="540"/>
        </w:tabs>
        <w:snapToGrid w:val="0"/>
        <w:spacing w:line="440" w:lineRule="exact"/>
        <w:ind w:firstLine="510"/>
        <w:rPr>
          <w:rFonts w:cs="仿宋_GB2312" w:asciiTheme="minorEastAsia" w:hAnsiTheme="minorEastAsia" w:eastAsiaTheme="minorEastAsia"/>
          <w:color w:val="auto"/>
          <w:sz w:val="24"/>
          <w:highlight w:val="none"/>
        </w:rPr>
      </w:pPr>
    </w:p>
    <w:p w14:paraId="0800F84D">
      <w:pPr>
        <w:pStyle w:val="61"/>
        <w:ind w:firstLine="0"/>
        <w:rPr>
          <w:rFonts w:asciiTheme="minorEastAsia" w:hAnsiTheme="minorEastAsia" w:eastAsiaTheme="minorEastAsia"/>
          <w:color w:val="auto"/>
          <w:highlight w:val="none"/>
          <w:lang w:val="en-US"/>
        </w:rPr>
      </w:pPr>
    </w:p>
    <w:p w14:paraId="11CC7D15">
      <w:pPr>
        <w:pStyle w:val="61"/>
        <w:ind w:firstLine="0"/>
        <w:rPr>
          <w:rFonts w:asciiTheme="minorEastAsia" w:hAnsiTheme="minorEastAsia" w:eastAsiaTheme="minorEastAsia"/>
          <w:color w:val="auto"/>
          <w:highlight w:val="none"/>
          <w:lang w:val="en-US"/>
        </w:rPr>
      </w:pPr>
    </w:p>
    <w:p w14:paraId="1443C13F">
      <w:pPr>
        <w:pStyle w:val="61"/>
        <w:ind w:firstLine="0"/>
        <w:rPr>
          <w:rFonts w:asciiTheme="minorEastAsia" w:hAnsiTheme="minorEastAsia" w:eastAsiaTheme="minorEastAsia"/>
          <w:color w:val="auto"/>
          <w:highlight w:val="none"/>
          <w:lang w:val="en-US"/>
        </w:rPr>
      </w:pPr>
    </w:p>
    <w:p w14:paraId="550DD5AA">
      <w:pPr>
        <w:snapToGrid w:val="0"/>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评标办法</w:t>
      </w:r>
    </w:p>
    <w:tbl>
      <w:tblPr>
        <w:tblStyle w:val="63"/>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552"/>
        <w:gridCol w:w="1078"/>
        <w:gridCol w:w="5036"/>
        <w:gridCol w:w="847"/>
        <w:gridCol w:w="1344"/>
      </w:tblGrid>
      <w:tr w14:paraId="3E5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9" w:type="pct"/>
            <w:vAlign w:val="center"/>
          </w:tcPr>
          <w:p w14:paraId="451DC5BF">
            <w:pPr>
              <w:jc w:val="center"/>
              <w:rPr>
                <w:rFonts w:cs="宋体" w:asciiTheme="minorEastAsia" w:hAnsiTheme="minorEastAsia" w:eastAsiaTheme="minorEastAsia"/>
                <w:b/>
                <w:color w:val="auto"/>
                <w:szCs w:val="21"/>
                <w:highlight w:val="none"/>
              </w:rPr>
            </w:pPr>
            <w:r>
              <w:rPr>
                <w:rFonts w:hint="eastAsia" w:cs="仿宋_GB2312" w:asciiTheme="minorEastAsia" w:hAnsiTheme="minorEastAsia" w:eastAsiaTheme="minorEastAsia"/>
                <w:bCs/>
                <w:color w:val="auto"/>
                <w:sz w:val="24"/>
                <w:highlight w:val="none"/>
              </w:rPr>
              <w:t>类目</w:t>
            </w:r>
          </w:p>
        </w:tc>
        <w:tc>
          <w:tcPr>
            <w:tcW w:w="282" w:type="pct"/>
            <w:vAlign w:val="center"/>
          </w:tcPr>
          <w:p w14:paraId="758ACC14">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3126" w:type="pct"/>
            <w:gridSpan w:val="2"/>
            <w:vAlign w:val="center"/>
          </w:tcPr>
          <w:p w14:paraId="430BC5A3">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类别</w:t>
            </w:r>
          </w:p>
        </w:tc>
        <w:tc>
          <w:tcPr>
            <w:tcW w:w="433" w:type="pct"/>
            <w:vAlign w:val="center"/>
          </w:tcPr>
          <w:p w14:paraId="689244EC">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权重</w:t>
            </w:r>
          </w:p>
        </w:tc>
        <w:tc>
          <w:tcPr>
            <w:tcW w:w="687" w:type="pct"/>
            <w:vAlign w:val="center"/>
          </w:tcPr>
          <w:p w14:paraId="1AF2FC0C">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r>
              <w:rPr>
                <w:rFonts w:cs="Arial" w:asciiTheme="minorEastAsia" w:hAnsiTheme="minorEastAsia" w:eastAsiaTheme="minorEastAsia"/>
                <w:color w:val="auto"/>
                <w:sz w:val="24"/>
                <w:highlight w:val="none"/>
                <w:shd w:val="clear" w:color="auto" w:fill="FFFFFF"/>
              </w:rPr>
              <w:t> </w:t>
            </w:r>
            <w:r>
              <w:rPr>
                <w:rFonts w:hint="eastAsia" w:cs="Arial" w:asciiTheme="minorEastAsia" w:hAnsiTheme="minorEastAsia" w:eastAsiaTheme="minorEastAsia"/>
                <w:color w:val="auto"/>
                <w:sz w:val="24"/>
                <w:highlight w:val="none"/>
                <w:shd w:val="clear" w:color="auto" w:fill="FFFFFF"/>
              </w:rPr>
              <w:t>*</w:t>
            </w:r>
          </w:p>
        </w:tc>
      </w:tr>
      <w:tr w14:paraId="39CA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Merge w:val="restart"/>
            <w:vAlign w:val="center"/>
          </w:tcPr>
          <w:p w14:paraId="5DBEF655">
            <w:pPr>
              <w:jc w:val="center"/>
              <w:outlineLvl w:val="0"/>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商务部分</w:t>
            </w:r>
          </w:p>
          <w:p w14:paraId="373D34D3">
            <w:pPr>
              <w:widowControl/>
              <w:jc w:val="center"/>
              <w:rPr>
                <w:rFonts w:cs="宋体"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Cs/>
                <w:color w:val="auto"/>
                <w:sz w:val="24"/>
                <w:highlight w:val="none"/>
                <w:lang w:val="en-US" w:eastAsia="zh-CN"/>
              </w:rPr>
              <w:t>6</w:t>
            </w:r>
            <w:r>
              <w:rPr>
                <w:rFonts w:hint="eastAsia" w:cs="仿宋_GB2312" w:asciiTheme="minorEastAsia" w:hAnsiTheme="minorEastAsia" w:eastAsiaTheme="minorEastAsia"/>
                <w:bCs/>
                <w:color w:val="auto"/>
                <w:sz w:val="24"/>
                <w:highlight w:val="none"/>
              </w:rPr>
              <w:t>分）</w:t>
            </w:r>
          </w:p>
        </w:tc>
        <w:tc>
          <w:tcPr>
            <w:tcW w:w="282" w:type="pct"/>
            <w:vAlign w:val="center"/>
          </w:tcPr>
          <w:p w14:paraId="2B30BD0D">
            <w:pPr>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p>
        </w:tc>
        <w:tc>
          <w:tcPr>
            <w:tcW w:w="551" w:type="pct"/>
            <w:vAlign w:val="center"/>
          </w:tcPr>
          <w:p w14:paraId="0808576C">
            <w:pPr>
              <w:rPr>
                <w:rFonts w:cs="宋体" w:asciiTheme="minorEastAsia" w:hAnsiTheme="minorEastAsia" w:eastAsiaTheme="minorEastAsia"/>
                <w:bCs/>
                <w:color w:val="auto"/>
                <w:szCs w:val="21"/>
                <w:highlight w:val="none"/>
              </w:rPr>
            </w:pPr>
            <w:r>
              <w:rPr>
                <w:rFonts w:hint="eastAsia" w:hAnsi="宋体" w:eastAsia="宋体"/>
                <w:b w:val="0"/>
                <w:bCs/>
                <w:color w:val="auto"/>
                <w:sz w:val="22"/>
                <w:highlight w:val="none"/>
                <w:lang w:val="en-US" w:eastAsia="zh-CN"/>
              </w:rPr>
              <w:t>供应商资质证书</w:t>
            </w:r>
          </w:p>
        </w:tc>
        <w:tc>
          <w:tcPr>
            <w:tcW w:w="2575" w:type="pct"/>
            <w:vAlign w:val="center"/>
          </w:tcPr>
          <w:p w14:paraId="3584CC54">
            <w:pPr>
              <w:keepNext w:val="0"/>
              <w:keepLines w:val="0"/>
              <w:pageBreakBefore w:val="0"/>
              <w:kinsoku/>
              <w:wordWrap/>
              <w:overflowPunct/>
              <w:topLinePunct w:val="0"/>
              <w:autoSpaceDE/>
              <w:autoSpaceDN/>
              <w:bidi w:val="0"/>
              <w:spacing w:line="240" w:lineRule="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供应商</w:t>
            </w:r>
            <w:r>
              <w:rPr>
                <w:rFonts w:hint="eastAsia" w:ascii="宋体" w:hAnsi="宋体" w:eastAsia="宋体" w:cs="宋体"/>
                <w:bCs/>
                <w:color w:val="auto"/>
                <w:sz w:val="22"/>
                <w:szCs w:val="22"/>
                <w:highlight w:val="none"/>
              </w:rPr>
              <w:t>具有在有效期内的质量管理体系认证证书、环境管理体系认证证书、职业健康</w:t>
            </w:r>
            <w:r>
              <w:rPr>
                <w:rFonts w:hint="eastAsia" w:ascii="宋体" w:hAnsi="宋体" w:eastAsia="宋体" w:cs="宋体"/>
                <w:bCs/>
                <w:color w:val="auto"/>
                <w:sz w:val="22"/>
                <w:szCs w:val="22"/>
                <w:highlight w:val="none"/>
                <w:lang w:val="en-US" w:eastAsia="zh-CN"/>
              </w:rPr>
              <w:t>安全</w:t>
            </w:r>
            <w:r>
              <w:rPr>
                <w:rFonts w:hint="eastAsia" w:ascii="宋体" w:hAnsi="宋体" w:eastAsia="宋体" w:cs="宋体"/>
                <w:bCs/>
                <w:color w:val="auto"/>
                <w:sz w:val="22"/>
                <w:szCs w:val="22"/>
                <w:highlight w:val="none"/>
              </w:rPr>
              <w:t>管理体系认证证书，每提供一个得1分，最高得3分。</w:t>
            </w:r>
          </w:p>
          <w:p w14:paraId="7F3E8190">
            <w:pPr>
              <w:rPr>
                <w:rFonts w:cs="宋体" w:asciiTheme="minorEastAsia" w:hAnsiTheme="minorEastAsia" w:eastAsiaTheme="minorEastAsia"/>
                <w:bCs/>
                <w:color w:val="auto"/>
                <w:szCs w:val="21"/>
                <w:highlight w:val="none"/>
              </w:rPr>
            </w:pPr>
            <w:r>
              <w:rPr>
                <w:rFonts w:hint="eastAsia" w:ascii="宋体" w:hAnsi="宋体" w:eastAsia="宋体" w:cs="宋体"/>
                <w:b/>
                <w:bCs w:val="0"/>
                <w:color w:val="auto"/>
                <w:sz w:val="22"/>
                <w:szCs w:val="22"/>
                <w:highlight w:val="none"/>
              </w:rPr>
              <w:t>注：提供证书扫描件及全国认证认可信息公共服务平台的网页查询截图并加盖供应商公章，否则不得分。</w:t>
            </w:r>
          </w:p>
        </w:tc>
        <w:tc>
          <w:tcPr>
            <w:tcW w:w="433" w:type="pct"/>
            <w:vAlign w:val="center"/>
          </w:tcPr>
          <w:p w14:paraId="492EC8B6">
            <w:pPr>
              <w:jc w:val="center"/>
              <w:rPr>
                <w:rFonts w:hint="eastAsia" w:cs="宋体" w:asciiTheme="minorEastAsia" w:hAnsiTheme="minorEastAsia" w:eastAsiaTheme="minorEastAsia"/>
                <w:bCs/>
                <w:color w:val="auto"/>
                <w:szCs w:val="21"/>
                <w:highlight w:val="none"/>
                <w:lang w:eastAsia="zh-CN"/>
              </w:rPr>
            </w:pPr>
            <w:r>
              <w:rPr>
                <w:rFonts w:hint="eastAsia" w:cs="宋体" w:asciiTheme="minorEastAsia" w:hAnsiTheme="minorEastAsia" w:eastAsiaTheme="minorEastAsia"/>
                <w:bCs/>
                <w:color w:val="auto"/>
                <w:szCs w:val="21"/>
                <w:highlight w:val="none"/>
                <w:lang w:val="en-US" w:eastAsia="zh-CN"/>
              </w:rPr>
              <w:t>3</w:t>
            </w:r>
          </w:p>
        </w:tc>
        <w:tc>
          <w:tcPr>
            <w:tcW w:w="687" w:type="pct"/>
            <w:vAlign w:val="center"/>
          </w:tcPr>
          <w:p w14:paraId="6AA6D12F">
            <w:pPr>
              <w:rPr>
                <w:rFonts w:cs="宋体" w:asciiTheme="minorEastAsia" w:hAnsiTheme="minorEastAsia" w:eastAsiaTheme="minorEastAsia"/>
                <w:bCs/>
                <w:color w:val="auto"/>
                <w:szCs w:val="21"/>
                <w:highlight w:val="none"/>
              </w:rPr>
            </w:pPr>
          </w:p>
        </w:tc>
      </w:tr>
      <w:tr w14:paraId="62F3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Merge w:val="continue"/>
            <w:vAlign w:val="center"/>
          </w:tcPr>
          <w:p w14:paraId="438D8DA1">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46063F23">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2</w:t>
            </w:r>
          </w:p>
        </w:tc>
        <w:tc>
          <w:tcPr>
            <w:tcW w:w="551" w:type="pct"/>
            <w:shd w:val="clear" w:color="auto" w:fill="auto"/>
            <w:vAlign w:val="center"/>
          </w:tcPr>
          <w:p w14:paraId="0DF1A054">
            <w:pPr>
              <w:rPr>
                <w:rFonts w:cs="宋体" w:asciiTheme="minorEastAsia" w:hAnsiTheme="minorEastAsia" w:eastAsiaTheme="minorEastAsia"/>
                <w:bCs/>
                <w:color w:val="auto"/>
                <w:kern w:val="2"/>
                <w:sz w:val="21"/>
                <w:szCs w:val="21"/>
                <w:highlight w:val="none"/>
                <w:lang w:val="en-US" w:eastAsia="zh-CN" w:bidi="ar-SA"/>
              </w:rPr>
            </w:pPr>
            <w:r>
              <w:rPr>
                <w:rFonts w:hint="eastAsia" w:hAnsi="宋体" w:eastAsia="宋体"/>
                <w:b w:val="0"/>
                <w:bCs/>
                <w:color w:val="auto"/>
                <w:sz w:val="22"/>
                <w:highlight w:val="none"/>
                <w:lang w:val="en-US" w:eastAsia="zh-CN"/>
              </w:rPr>
              <w:t>供应商</w:t>
            </w:r>
            <w:r>
              <w:rPr>
                <w:rFonts w:ascii="宋体" w:hAnsi="宋体" w:cs="宋体"/>
                <w:color w:val="auto"/>
                <w:szCs w:val="21"/>
                <w:highlight w:val="none"/>
              </w:rPr>
              <w:t>类似业绩</w:t>
            </w:r>
          </w:p>
        </w:tc>
        <w:tc>
          <w:tcPr>
            <w:tcW w:w="2575" w:type="pct"/>
            <w:shd w:val="clear" w:color="auto" w:fill="auto"/>
            <w:vAlign w:val="center"/>
          </w:tcPr>
          <w:p w14:paraId="50BBAE33">
            <w:pPr>
              <w:snapToGrid w:val="0"/>
              <w:rPr>
                <w:rFonts w:ascii="宋体" w:hAnsi="宋体" w:cs="宋体"/>
                <w:color w:val="auto"/>
                <w:szCs w:val="21"/>
                <w:highlight w:val="none"/>
              </w:rPr>
            </w:pPr>
            <w:r>
              <w:rPr>
                <w:rFonts w:hint="eastAsia" w:hAnsi="宋体" w:eastAsia="宋体"/>
                <w:b w:val="0"/>
                <w:bCs/>
                <w:color w:val="auto"/>
                <w:sz w:val="22"/>
                <w:highlight w:val="none"/>
                <w:lang w:val="en-US" w:eastAsia="zh-CN"/>
              </w:rPr>
              <w:t>供应商</w:t>
            </w:r>
            <w:r>
              <w:rPr>
                <w:rFonts w:ascii="宋体" w:hAnsi="宋体" w:cs="宋体"/>
                <w:color w:val="auto"/>
                <w:szCs w:val="21"/>
                <w:highlight w:val="none"/>
              </w:rPr>
              <w:t>自2020年1月1日以来（以合同签订时间为准）</w:t>
            </w:r>
            <w:r>
              <w:rPr>
                <w:rFonts w:hint="eastAsia" w:ascii="宋体" w:hAnsi="宋体" w:cs="宋体"/>
                <w:color w:val="auto"/>
                <w:szCs w:val="21"/>
                <w:highlight w:val="none"/>
                <w:lang w:val="en-US" w:eastAsia="zh-CN"/>
              </w:rPr>
              <w:t>每</w:t>
            </w:r>
            <w:r>
              <w:rPr>
                <w:rFonts w:ascii="宋体" w:hAnsi="宋体" w:cs="宋体"/>
                <w:color w:val="auto"/>
                <w:szCs w:val="21"/>
                <w:highlight w:val="none"/>
              </w:rPr>
              <w:t>具有</w:t>
            </w:r>
            <w:r>
              <w:rPr>
                <w:rFonts w:hint="eastAsia" w:ascii="宋体" w:eastAsia="宋体" w:cs="宋体"/>
                <w:b w:val="0"/>
                <w:bCs/>
                <w:color w:val="auto"/>
                <w:sz w:val="22"/>
                <w:szCs w:val="22"/>
                <w:highlight w:val="none"/>
                <w:lang w:val="en-US" w:eastAsia="zh-CN"/>
              </w:rPr>
              <w:t>类似</w:t>
            </w:r>
            <w:r>
              <w:rPr>
                <w:rFonts w:hint="eastAsia" w:ascii="宋体" w:eastAsia="宋体"/>
                <w:b w:val="0"/>
                <w:bCs w:val="0"/>
                <w:color w:val="auto"/>
                <w:sz w:val="22"/>
                <w:szCs w:val="22"/>
                <w:highlight w:val="none"/>
              </w:rPr>
              <w:t>项目</w:t>
            </w:r>
            <w:r>
              <w:rPr>
                <w:rFonts w:hint="eastAsia" w:ascii="宋体" w:eastAsia="宋体"/>
                <w:b w:val="0"/>
                <w:color w:val="auto"/>
                <w:sz w:val="22"/>
                <w:szCs w:val="22"/>
                <w:highlight w:val="none"/>
              </w:rPr>
              <w:t>单个业绩得</w:t>
            </w:r>
            <w:r>
              <w:rPr>
                <w:rFonts w:hint="eastAsia" w:ascii="宋体" w:eastAsia="宋体"/>
                <w:b w:val="0"/>
                <w:color w:val="auto"/>
                <w:sz w:val="22"/>
                <w:szCs w:val="22"/>
                <w:highlight w:val="none"/>
                <w:lang w:val="en-US" w:eastAsia="zh-CN"/>
              </w:rPr>
              <w:t>1</w:t>
            </w:r>
            <w:r>
              <w:rPr>
                <w:rFonts w:hint="eastAsia" w:ascii="宋体" w:eastAsia="宋体"/>
                <w:b w:val="0"/>
                <w:color w:val="auto"/>
                <w:sz w:val="22"/>
                <w:szCs w:val="22"/>
                <w:highlight w:val="none"/>
              </w:rPr>
              <w:t>分</w:t>
            </w:r>
            <w:r>
              <w:rPr>
                <w:rFonts w:hint="eastAsia" w:ascii="宋体" w:hAnsi="宋体" w:cs="宋体"/>
                <w:b/>
                <w:color w:val="auto"/>
                <w:szCs w:val="21"/>
                <w:highlight w:val="none"/>
                <w:lang w:val="zh-CN"/>
              </w:rPr>
              <w:t>，</w:t>
            </w:r>
            <w:r>
              <w:rPr>
                <w:rFonts w:ascii="宋体" w:hAnsi="宋体" w:cs="宋体"/>
                <w:color w:val="auto"/>
                <w:szCs w:val="21"/>
                <w:highlight w:val="none"/>
              </w:rPr>
              <w:t>最多得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p>
          <w:p w14:paraId="5B061B12">
            <w:pPr>
              <w:rPr>
                <w:rFonts w:cs="宋体" w:asciiTheme="minorEastAsia" w:hAnsiTheme="minorEastAsia" w:eastAsiaTheme="minorEastAsia"/>
                <w:bCs/>
                <w:color w:val="auto"/>
                <w:kern w:val="2"/>
                <w:sz w:val="21"/>
                <w:szCs w:val="21"/>
                <w:highlight w:val="none"/>
                <w:lang w:val="en-US" w:eastAsia="zh-CN" w:bidi="ar-SA"/>
              </w:rPr>
            </w:pPr>
            <w:r>
              <w:rPr>
                <w:rFonts w:ascii="宋体" w:hAnsi="宋体" w:cs="宋体"/>
                <w:b/>
                <w:color w:val="auto"/>
                <w:szCs w:val="21"/>
                <w:highlight w:val="none"/>
              </w:rPr>
              <w:t>注：提供合同扫描件并加盖投标人公章。</w:t>
            </w:r>
          </w:p>
        </w:tc>
        <w:tc>
          <w:tcPr>
            <w:tcW w:w="433" w:type="pct"/>
            <w:vAlign w:val="center"/>
          </w:tcPr>
          <w:p w14:paraId="4DC38948">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3</w:t>
            </w:r>
          </w:p>
        </w:tc>
        <w:tc>
          <w:tcPr>
            <w:tcW w:w="687" w:type="pct"/>
            <w:vAlign w:val="center"/>
          </w:tcPr>
          <w:p w14:paraId="38FEAF4F">
            <w:pPr>
              <w:rPr>
                <w:rFonts w:cs="宋体" w:asciiTheme="minorEastAsia" w:hAnsiTheme="minorEastAsia" w:eastAsiaTheme="minorEastAsia"/>
                <w:bCs/>
                <w:color w:val="auto"/>
                <w:szCs w:val="21"/>
                <w:highlight w:val="none"/>
              </w:rPr>
            </w:pPr>
          </w:p>
        </w:tc>
      </w:tr>
      <w:tr w14:paraId="2CFF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469" w:type="pct"/>
            <w:vMerge w:val="restart"/>
            <w:vAlign w:val="center"/>
          </w:tcPr>
          <w:p w14:paraId="7D30AFC6">
            <w:pPr>
              <w:jc w:val="center"/>
              <w:outlineLvl w:val="0"/>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技术部分</w:t>
            </w:r>
          </w:p>
          <w:p w14:paraId="71B012F4">
            <w:pPr>
              <w:widowControl/>
              <w:jc w:val="center"/>
              <w:rPr>
                <w:rFonts w:cs="宋体"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Cs/>
                <w:color w:val="auto"/>
                <w:sz w:val="24"/>
                <w:highlight w:val="none"/>
                <w:lang w:val="en-US" w:eastAsia="zh-CN"/>
              </w:rPr>
              <w:t>64</w:t>
            </w:r>
            <w:r>
              <w:rPr>
                <w:rFonts w:hint="eastAsia" w:cs="仿宋_GB2312" w:asciiTheme="minorEastAsia" w:hAnsiTheme="minorEastAsia" w:eastAsiaTheme="minorEastAsia"/>
                <w:bCs/>
                <w:color w:val="auto"/>
                <w:sz w:val="24"/>
                <w:highlight w:val="none"/>
              </w:rPr>
              <w:t>分）</w:t>
            </w:r>
          </w:p>
        </w:tc>
        <w:tc>
          <w:tcPr>
            <w:tcW w:w="282" w:type="pct"/>
            <w:vAlign w:val="center"/>
          </w:tcPr>
          <w:p w14:paraId="7D94B69D">
            <w:pPr>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w:t>
            </w:r>
          </w:p>
        </w:tc>
        <w:tc>
          <w:tcPr>
            <w:tcW w:w="551" w:type="pct"/>
            <w:vAlign w:val="center"/>
          </w:tcPr>
          <w:p w14:paraId="0EF48D1C">
            <w:pPr>
              <w:rPr>
                <w:rFonts w:cs="宋体" w:asciiTheme="minorEastAsia" w:hAnsiTheme="minorEastAsia" w:eastAsiaTheme="minorEastAsia"/>
                <w:bCs/>
                <w:color w:val="auto"/>
                <w:szCs w:val="21"/>
                <w:highlight w:val="none"/>
              </w:rPr>
            </w:pPr>
            <w:r>
              <w:rPr>
                <w:rFonts w:hint="eastAsia" w:ascii="宋体" w:hAnsi="宋体" w:eastAsia="宋体" w:cs="宋体"/>
                <w:b w:val="0"/>
                <w:bCs w:val="0"/>
                <w:color w:val="auto"/>
                <w:sz w:val="22"/>
                <w:szCs w:val="22"/>
                <w:highlight w:val="none"/>
              </w:rPr>
              <w:t>售后服务方案</w:t>
            </w:r>
          </w:p>
        </w:tc>
        <w:tc>
          <w:tcPr>
            <w:tcW w:w="2575" w:type="pct"/>
            <w:vAlign w:val="center"/>
          </w:tcPr>
          <w:p w14:paraId="21D20C65">
            <w:pPr>
              <w:numPr>
                <w:ilvl w:val="0"/>
                <w:numId w:val="0"/>
              </w:numPr>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售后服务（质保期及服务、售后服务方案、退换货服务等情况）：</w:t>
            </w:r>
          </w:p>
          <w:p w14:paraId="50D51E8F">
            <w:pPr>
              <w:numPr>
                <w:ilvl w:val="0"/>
                <w:numId w:val="0"/>
              </w:numPr>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1、质保期内，成交供应商负责对出现质量问题的货物提供包修、包换、包退服务方案。</w:t>
            </w:r>
            <w:r>
              <w:rPr>
                <w:rFonts w:hint="eastAsia" w:ascii="宋体" w:hAnsi="宋体" w:eastAsia="宋体" w:cs="宋体"/>
                <w:b/>
                <w:bCs/>
                <w:color w:val="auto"/>
                <w:sz w:val="22"/>
                <w:szCs w:val="22"/>
                <w:highlight w:val="none"/>
                <w:lang w:val="en-US" w:eastAsia="zh-CN"/>
              </w:rPr>
              <w:t>方案完整、合理的得3分，方案较为完整、合理程度略有欠缺的得1分，不提供或未按要求提供的，均不得分。</w:t>
            </w:r>
          </w:p>
          <w:p w14:paraId="23C00FCA">
            <w:pPr>
              <w:numPr>
                <w:ilvl w:val="0"/>
                <w:numId w:val="0"/>
              </w:numPr>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2、投标人提供售后服务本项目适应性书面方案，方案应完全响应本项目采购需求，根据售后服务网点人员配置、网点远近、备品备件储备及仓库、响应时间评定。</w:t>
            </w:r>
            <w:r>
              <w:rPr>
                <w:rFonts w:hint="eastAsia" w:ascii="宋体" w:hAnsi="宋体" w:eastAsia="宋体" w:cs="宋体"/>
                <w:b/>
                <w:bCs/>
                <w:color w:val="auto"/>
                <w:sz w:val="22"/>
                <w:szCs w:val="22"/>
                <w:highlight w:val="none"/>
                <w:lang w:val="en-US" w:eastAsia="zh-CN"/>
              </w:rPr>
              <w:t>方案完整、合理的得3分，方案较为完整、合理程度略有欠缺的得1分，不提供或未按要求提供的，均不得分。</w:t>
            </w:r>
          </w:p>
          <w:p w14:paraId="46F7800E">
            <w:pPr>
              <w:numPr>
                <w:ilvl w:val="0"/>
                <w:numId w:val="0"/>
              </w:numPr>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3、换货服务承诺：如有号型不合体的，供应商的报价包含提供对号型不合体的换货服务，换货完成时间1周（含）以内得3分；1至2周得2分；2周至3周得1分；3周以上不得分。</w:t>
            </w:r>
            <w:r>
              <w:rPr>
                <w:rFonts w:hint="eastAsia" w:ascii="宋体" w:hAnsi="宋体" w:eastAsia="宋体" w:cs="宋体"/>
                <w:b/>
                <w:bCs/>
                <w:color w:val="auto"/>
                <w:sz w:val="22"/>
                <w:szCs w:val="22"/>
                <w:highlight w:val="none"/>
                <w:lang w:val="en-US" w:eastAsia="zh-CN"/>
              </w:rPr>
              <w:t>（提供承诺函，格式自拟，未提供不得分。）</w:t>
            </w:r>
          </w:p>
          <w:p w14:paraId="01104E03">
            <w:pPr>
              <w:rPr>
                <w:rFonts w:cs="宋体" w:asciiTheme="minorEastAsia" w:hAnsiTheme="minorEastAsia" w:eastAsiaTheme="minorEastAsia"/>
                <w:bCs/>
                <w:color w:val="auto"/>
                <w:szCs w:val="21"/>
                <w:highlight w:val="none"/>
              </w:rPr>
            </w:pPr>
            <w:r>
              <w:rPr>
                <w:rFonts w:hint="eastAsia" w:ascii="宋体" w:hAnsi="宋体" w:eastAsia="宋体" w:cs="宋体"/>
                <w:color w:val="auto"/>
                <w:kern w:val="2"/>
                <w:sz w:val="22"/>
                <w:szCs w:val="22"/>
                <w:highlight w:val="none"/>
                <w:lang w:val="en-US" w:eastAsia="zh-CN" w:bidi="ar-SA"/>
              </w:rPr>
              <w:t>4、</w:t>
            </w:r>
            <w:r>
              <w:rPr>
                <w:rFonts w:hint="eastAsia" w:ascii="宋体" w:hAnsi="宋体" w:eastAsia="宋体" w:cs="宋体"/>
                <w:b w:val="0"/>
                <w:bCs w:val="0"/>
                <w:color w:val="auto"/>
                <w:sz w:val="22"/>
                <w:szCs w:val="22"/>
                <w:highlight w:val="none"/>
                <w:lang w:val="en-US" w:eastAsia="zh-CN"/>
              </w:rPr>
              <w:t>应急保障的可行性及合理性：投标人提供为本单位服务应急保障书面方案，明确在采购有效期内投标人的仓储实力及响应能力，保障有力的，得2分，有所欠缺的得1分，</w:t>
            </w:r>
            <w:r>
              <w:rPr>
                <w:rFonts w:hint="eastAsia" w:ascii="宋体" w:hAnsi="宋体" w:eastAsia="宋体" w:cs="宋体"/>
                <w:b/>
                <w:bCs/>
                <w:color w:val="auto"/>
                <w:sz w:val="22"/>
                <w:szCs w:val="22"/>
                <w:highlight w:val="none"/>
                <w:lang w:val="en-US" w:eastAsia="zh-CN"/>
              </w:rPr>
              <w:t>提供或未按要求提供的，均不得分。</w:t>
            </w:r>
          </w:p>
        </w:tc>
        <w:tc>
          <w:tcPr>
            <w:tcW w:w="433" w:type="pct"/>
            <w:vAlign w:val="center"/>
          </w:tcPr>
          <w:p w14:paraId="6AA53D4A">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11</w:t>
            </w:r>
          </w:p>
        </w:tc>
        <w:tc>
          <w:tcPr>
            <w:tcW w:w="687" w:type="pct"/>
            <w:vAlign w:val="center"/>
          </w:tcPr>
          <w:p w14:paraId="1551BBB2">
            <w:pPr>
              <w:rPr>
                <w:rFonts w:cs="宋体" w:asciiTheme="minorEastAsia" w:hAnsiTheme="minorEastAsia" w:eastAsiaTheme="minorEastAsia"/>
                <w:bCs/>
                <w:color w:val="auto"/>
                <w:szCs w:val="21"/>
                <w:highlight w:val="none"/>
              </w:rPr>
            </w:pPr>
          </w:p>
        </w:tc>
      </w:tr>
      <w:tr w14:paraId="481F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469" w:type="pct"/>
            <w:vMerge w:val="continue"/>
            <w:vAlign w:val="center"/>
          </w:tcPr>
          <w:p w14:paraId="17C48834">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1962EBA">
            <w:pPr>
              <w:jc w:val="center"/>
              <w:rPr>
                <w:rFonts w:hint="eastAsia" w:cs="宋体" w:asciiTheme="minorEastAsia" w:hAnsiTheme="minorEastAsia" w:eastAsiaTheme="minorEastAsia"/>
                <w:bCs/>
                <w:color w:val="auto"/>
                <w:szCs w:val="21"/>
                <w:highlight w:val="none"/>
              </w:rPr>
            </w:pPr>
          </w:p>
        </w:tc>
        <w:tc>
          <w:tcPr>
            <w:tcW w:w="551" w:type="pct"/>
            <w:vAlign w:val="center"/>
          </w:tcPr>
          <w:p w14:paraId="161A64FF">
            <w:pPr>
              <w:widowControl/>
              <w:jc w:val="center"/>
              <w:rPr>
                <w:rFonts w:cs="宋体" w:asciiTheme="minorEastAsia" w:hAnsiTheme="minorEastAsia" w:eastAsiaTheme="minorEastAsia"/>
                <w:bCs/>
                <w:color w:val="auto"/>
                <w:szCs w:val="21"/>
                <w:highlight w:val="none"/>
              </w:rPr>
            </w:pPr>
            <w:r>
              <w:rPr>
                <w:rFonts w:hint="eastAsia" w:ascii="宋体" w:hAnsi="宋体" w:eastAsia="宋体" w:cs="宋体"/>
                <w:b w:val="0"/>
                <w:bCs w:val="0"/>
                <w:color w:val="auto"/>
                <w:sz w:val="22"/>
                <w:szCs w:val="22"/>
                <w:highlight w:val="none"/>
              </w:rPr>
              <w:t>生产设备配置情况</w:t>
            </w:r>
          </w:p>
        </w:tc>
        <w:tc>
          <w:tcPr>
            <w:tcW w:w="2575" w:type="pct"/>
            <w:vAlign w:val="center"/>
          </w:tcPr>
          <w:p w14:paraId="65C552F5">
            <w:pPr>
              <w:widowControl/>
              <w:jc w:val="left"/>
              <w:rPr>
                <w:rFonts w:hint="eastAsia" w:ascii="宋体" w:hAnsi="宋体" w:eastAsia="宋体" w:cs="宋体"/>
                <w:color w:val="auto"/>
                <w:kern w:val="2"/>
                <w:sz w:val="22"/>
                <w:szCs w:val="22"/>
                <w:highlight w:val="none"/>
                <w:lang w:val="en-US" w:eastAsia="zh-CN" w:bidi="ar-SA"/>
              </w:rPr>
            </w:pPr>
            <w:r>
              <w:rPr>
                <w:rFonts w:hint="eastAsia" w:ascii="宋体" w:eastAsia="宋体" w:cs="宋体"/>
                <w:b w:val="0"/>
                <w:bCs/>
                <w:color w:val="auto"/>
                <w:sz w:val="22"/>
                <w:szCs w:val="22"/>
                <w:highlight w:val="none"/>
              </w:rPr>
              <w:t>根据投标供应商拥有的生产设备（服装CAD、电脑自动裁床、自动铺布机、电脑开袋机、制服吊挂线、预缩机、电脑整烫设备、电子套结机、电脑上袖机、电脑上肩垫机等）情况进行打分。设备先进、齐全</w:t>
            </w:r>
            <w:r>
              <w:rPr>
                <w:rFonts w:hint="eastAsia" w:ascii="宋体" w:eastAsia="宋体" w:cs="宋体"/>
                <w:b w:val="0"/>
                <w:bCs/>
                <w:color w:val="auto"/>
                <w:sz w:val="22"/>
                <w:szCs w:val="22"/>
                <w:highlight w:val="none"/>
                <w:lang w:val="en-US" w:eastAsia="zh-CN"/>
              </w:rPr>
              <w:t>的，</w:t>
            </w:r>
            <w:r>
              <w:rPr>
                <w:rFonts w:hint="eastAsia" w:ascii="宋体" w:eastAsia="宋体" w:cs="宋体"/>
                <w:b w:val="0"/>
                <w:bCs/>
                <w:color w:val="auto"/>
                <w:sz w:val="22"/>
                <w:szCs w:val="22"/>
                <w:highlight w:val="none"/>
              </w:rPr>
              <w:t>得</w:t>
            </w:r>
            <w:r>
              <w:rPr>
                <w:rFonts w:hint="eastAsia" w:ascii="宋体" w:eastAsia="宋体" w:cs="宋体"/>
                <w:b w:val="0"/>
                <w:bCs/>
                <w:color w:val="auto"/>
                <w:sz w:val="22"/>
                <w:szCs w:val="22"/>
                <w:highlight w:val="none"/>
                <w:lang w:val="en-US" w:eastAsia="zh-CN"/>
              </w:rPr>
              <w:t>5</w:t>
            </w:r>
            <w:r>
              <w:rPr>
                <w:rFonts w:hint="eastAsia" w:ascii="宋体" w:eastAsia="宋体" w:cs="宋体"/>
                <w:b w:val="0"/>
                <w:bCs/>
                <w:color w:val="auto"/>
                <w:sz w:val="22"/>
                <w:szCs w:val="22"/>
                <w:highlight w:val="none"/>
              </w:rPr>
              <w:t>分；设备先进性、齐全性基本满足招标要求</w:t>
            </w:r>
            <w:r>
              <w:rPr>
                <w:rFonts w:hint="eastAsia" w:ascii="宋体" w:eastAsia="宋体" w:cs="宋体"/>
                <w:b w:val="0"/>
                <w:bCs/>
                <w:color w:val="auto"/>
                <w:sz w:val="22"/>
                <w:szCs w:val="22"/>
                <w:highlight w:val="none"/>
                <w:lang w:val="en-US" w:eastAsia="zh-CN"/>
              </w:rPr>
              <w:t>的，</w:t>
            </w:r>
            <w:r>
              <w:rPr>
                <w:rFonts w:hint="eastAsia" w:ascii="宋体" w:eastAsia="宋体" w:cs="宋体"/>
                <w:b w:val="0"/>
                <w:bCs/>
                <w:color w:val="auto"/>
                <w:sz w:val="22"/>
                <w:szCs w:val="22"/>
                <w:highlight w:val="none"/>
              </w:rPr>
              <w:t>得3分；设备先进性、齐全性较差</w:t>
            </w:r>
            <w:r>
              <w:rPr>
                <w:rFonts w:hint="eastAsia" w:ascii="宋体" w:eastAsia="宋体" w:cs="宋体"/>
                <w:b w:val="0"/>
                <w:bCs/>
                <w:color w:val="auto"/>
                <w:sz w:val="22"/>
                <w:szCs w:val="22"/>
                <w:highlight w:val="none"/>
                <w:lang w:val="en-US" w:eastAsia="zh-CN"/>
              </w:rPr>
              <w:t>的，</w:t>
            </w:r>
            <w:r>
              <w:rPr>
                <w:rFonts w:hint="eastAsia" w:ascii="宋体" w:eastAsia="宋体" w:cs="宋体"/>
                <w:b w:val="0"/>
                <w:bCs/>
                <w:color w:val="auto"/>
                <w:sz w:val="22"/>
                <w:szCs w:val="22"/>
                <w:highlight w:val="none"/>
              </w:rPr>
              <w:t>得1分。</w:t>
            </w:r>
            <w:r>
              <w:rPr>
                <w:rFonts w:hint="eastAsia" w:ascii="宋体" w:eastAsia="宋体" w:cs="宋体"/>
                <w:b/>
                <w:bCs w:val="0"/>
                <w:color w:val="auto"/>
                <w:sz w:val="22"/>
                <w:szCs w:val="22"/>
                <w:highlight w:val="none"/>
              </w:rPr>
              <w:t>（提供设备购置发票或购买合同扫描件加盖公章，否则不得分</w:t>
            </w:r>
            <w:r>
              <w:rPr>
                <w:rFonts w:hint="eastAsia" w:ascii="宋体" w:eastAsia="宋体" w:cs="宋体"/>
                <w:b/>
                <w:bCs w:val="0"/>
                <w:color w:val="auto"/>
                <w:sz w:val="22"/>
                <w:szCs w:val="22"/>
                <w:highlight w:val="none"/>
                <w:lang w:eastAsia="zh-CN"/>
              </w:rPr>
              <w:t>。</w:t>
            </w:r>
            <w:r>
              <w:rPr>
                <w:rFonts w:hint="eastAsia" w:ascii="宋体" w:eastAsia="宋体" w:cs="宋体"/>
                <w:b/>
                <w:bCs w:val="0"/>
                <w:color w:val="auto"/>
                <w:sz w:val="22"/>
                <w:szCs w:val="22"/>
                <w:highlight w:val="none"/>
              </w:rPr>
              <w:t>）</w:t>
            </w:r>
          </w:p>
        </w:tc>
        <w:tc>
          <w:tcPr>
            <w:tcW w:w="433" w:type="pct"/>
            <w:vAlign w:val="center"/>
          </w:tcPr>
          <w:p w14:paraId="6C2FFF0A">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5</w:t>
            </w:r>
          </w:p>
        </w:tc>
        <w:tc>
          <w:tcPr>
            <w:tcW w:w="687" w:type="pct"/>
            <w:vAlign w:val="center"/>
          </w:tcPr>
          <w:p w14:paraId="5A625DBE">
            <w:pPr>
              <w:rPr>
                <w:rFonts w:cs="宋体" w:asciiTheme="minorEastAsia" w:hAnsiTheme="minorEastAsia" w:eastAsiaTheme="minorEastAsia"/>
                <w:bCs/>
                <w:color w:val="auto"/>
                <w:szCs w:val="21"/>
                <w:highlight w:val="none"/>
              </w:rPr>
            </w:pPr>
          </w:p>
        </w:tc>
      </w:tr>
      <w:tr w14:paraId="504E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469" w:type="pct"/>
            <w:vMerge w:val="continue"/>
            <w:vAlign w:val="center"/>
          </w:tcPr>
          <w:p w14:paraId="4A9350A2">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5BB1BC2A">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4</w:t>
            </w:r>
          </w:p>
        </w:tc>
        <w:tc>
          <w:tcPr>
            <w:tcW w:w="551" w:type="pct"/>
            <w:vAlign w:val="center"/>
          </w:tcPr>
          <w:p w14:paraId="3F45ED50">
            <w:pPr>
              <w:widowControl/>
              <w:jc w:val="center"/>
              <w:rPr>
                <w:rFonts w:ascii="宋体" w:hAnsi="宋体" w:cs="宋体"/>
                <w:color w:val="auto"/>
                <w:szCs w:val="21"/>
                <w:highlight w:val="none"/>
              </w:rPr>
            </w:pPr>
            <w:r>
              <w:rPr>
                <w:rFonts w:hint="eastAsia" w:ascii="宋体" w:hAnsi="宋体" w:eastAsia="宋体" w:cs="宋体"/>
                <w:b w:val="0"/>
                <w:bCs w:val="0"/>
                <w:color w:val="auto"/>
                <w:sz w:val="22"/>
                <w:szCs w:val="22"/>
                <w:highlight w:val="none"/>
              </w:rPr>
              <w:t>项目实施方案</w:t>
            </w:r>
          </w:p>
        </w:tc>
        <w:tc>
          <w:tcPr>
            <w:tcW w:w="2575" w:type="pct"/>
            <w:vAlign w:val="center"/>
          </w:tcPr>
          <w:p w14:paraId="2F41C0C2">
            <w:pPr>
              <w:widowControl/>
              <w:jc w:val="left"/>
              <w:rPr>
                <w:rFonts w:hint="eastAsia" w:ascii="宋体" w:hAnsi="宋体" w:eastAsia="宋体" w:cs="宋体"/>
                <w:color w:val="auto"/>
                <w:kern w:val="2"/>
                <w:sz w:val="22"/>
                <w:szCs w:val="22"/>
                <w:highlight w:val="none"/>
                <w:lang w:val="en-US" w:eastAsia="zh-CN" w:bidi="ar-SA"/>
              </w:rPr>
            </w:pPr>
            <w:r>
              <w:rPr>
                <w:rFonts w:hint="eastAsia" w:ascii="宋体" w:eastAsia="宋体" w:cs="宋体"/>
                <w:b w:val="0"/>
                <w:bCs/>
                <w:color w:val="auto"/>
                <w:sz w:val="22"/>
                <w:szCs w:val="22"/>
                <w:highlight w:val="none"/>
              </w:rPr>
              <w:t>供应商的产品制作工艺、生产制作流程、劳动力计划等进行打分。</w:t>
            </w:r>
            <w:r>
              <w:rPr>
                <w:rFonts w:hint="eastAsia" w:ascii="宋体" w:eastAsia="宋体" w:cs="宋体"/>
                <w:b/>
                <w:bCs w:val="0"/>
                <w:color w:val="auto"/>
                <w:sz w:val="22"/>
                <w:szCs w:val="22"/>
                <w:highlight w:val="none"/>
              </w:rPr>
              <w:t>实施方案科学合理、可操作性强</w:t>
            </w:r>
            <w:r>
              <w:rPr>
                <w:rFonts w:hint="eastAsia" w:ascii="宋体" w:eastAsia="宋体" w:cs="宋体"/>
                <w:b/>
                <w:bCs w:val="0"/>
                <w:color w:val="auto"/>
                <w:sz w:val="22"/>
                <w:szCs w:val="22"/>
                <w:highlight w:val="none"/>
                <w:lang w:val="en-US" w:eastAsia="zh-CN"/>
              </w:rPr>
              <w:t>的，</w:t>
            </w:r>
            <w:r>
              <w:rPr>
                <w:rFonts w:hint="eastAsia" w:ascii="宋体" w:eastAsia="宋体" w:cs="宋体"/>
                <w:b/>
                <w:bCs w:val="0"/>
                <w:color w:val="auto"/>
                <w:sz w:val="22"/>
                <w:szCs w:val="22"/>
                <w:highlight w:val="none"/>
              </w:rPr>
              <w:t>得</w:t>
            </w:r>
            <w:r>
              <w:rPr>
                <w:rFonts w:hint="eastAsia" w:ascii="宋体" w:eastAsia="宋体" w:cs="宋体"/>
                <w:b/>
                <w:bCs w:val="0"/>
                <w:color w:val="auto"/>
                <w:sz w:val="22"/>
                <w:szCs w:val="22"/>
                <w:highlight w:val="none"/>
                <w:lang w:val="en-US" w:eastAsia="zh-CN"/>
              </w:rPr>
              <w:t>3</w:t>
            </w:r>
            <w:r>
              <w:rPr>
                <w:rFonts w:hint="eastAsia" w:ascii="宋体" w:eastAsia="宋体" w:cs="宋体"/>
                <w:b/>
                <w:bCs w:val="0"/>
                <w:color w:val="auto"/>
                <w:sz w:val="22"/>
                <w:szCs w:val="22"/>
                <w:highlight w:val="none"/>
              </w:rPr>
              <w:t>分；实施方案科学性、合理性、可操作性一般</w:t>
            </w:r>
            <w:r>
              <w:rPr>
                <w:rFonts w:hint="eastAsia" w:ascii="宋体" w:eastAsia="宋体" w:cs="宋体"/>
                <w:b/>
                <w:bCs w:val="0"/>
                <w:color w:val="auto"/>
                <w:sz w:val="22"/>
                <w:szCs w:val="22"/>
                <w:highlight w:val="none"/>
                <w:lang w:val="en-US" w:eastAsia="zh-CN"/>
              </w:rPr>
              <w:t>的，</w:t>
            </w:r>
            <w:r>
              <w:rPr>
                <w:rFonts w:hint="eastAsia" w:ascii="宋体" w:eastAsia="宋体" w:cs="宋体"/>
                <w:b/>
                <w:bCs w:val="0"/>
                <w:color w:val="auto"/>
                <w:sz w:val="22"/>
                <w:szCs w:val="22"/>
                <w:highlight w:val="none"/>
              </w:rPr>
              <w:t>得</w:t>
            </w:r>
            <w:r>
              <w:rPr>
                <w:rFonts w:hint="eastAsia" w:ascii="宋体" w:eastAsia="宋体" w:cs="宋体"/>
                <w:b/>
                <w:bCs w:val="0"/>
                <w:color w:val="auto"/>
                <w:sz w:val="22"/>
                <w:szCs w:val="22"/>
                <w:highlight w:val="none"/>
                <w:lang w:val="en-US" w:eastAsia="zh-CN"/>
              </w:rPr>
              <w:t>2</w:t>
            </w:r>
            <w:r>
              <w:rPr>
                <w:rFonts w:hint="eastAsia" w:ascii="宋体" w:eastAsia="宋体" w:cs="宋体"/>
                <w:b/>
                <w:bCs w:val="0"/>
                <w:color w:val="auto"/>
                <w:sz w:val="22"/>
                <w:szCs w:val="22"/>
                <w:highlight w:val="none"/>
              </w:rPr>
              <w:t>分；实施方案科学性、合理性、可操作性较差</w:t>
            </w:r>
            <w:r>
              <w:rPr>
                <w:rFonts w:hint="eastAsia" w:ascii="宋体" w:eastAsia="宋体" w:cs="宋体"/>
                <w:b/>
                <w:bCs w:val="0"/>
                <w:color w:val="auto"/>
                <w:sz w:val="22"/>
                <w:szCs w:val="22"/>
                <w:highlight w:val="none"/>
                <w:lang w:val="en-US" w:eastAsia="zh-CN"/>
              </w:rPr>
              <w:t>的，</w:t>
            </w:r>
            <w:r>
              <w:rPr>
                <w:rFonts w:hint="eastAsia" w:ascii="宋体" w:eastAsia="宋体" w:cs="宋体"/>
                <w:b/>
                <w:bCs w:val="0"/>
                <w:color w:val="auto"/>
                <w:sz w:val="22"/>
                <w:szCs w:val="22"/>
                <w:highlight w:val="none"/>
              </w:rPr>
              <w:t>得</w:t>
            </w:r>
            <w:r>
              <w:rPr>
                <w:rFonts w:hint="eastAsia" w:ascii="宋体" w:eastAsia="宋体" w:cs="宋体"/>
                <w:b/>
                <w:bCs w:val="0"/>
                <w:color w:val="auto"/>
                <w:sz w:val="22"/>
                <w:szCs w:val="22"/>
                <w:highlight w:val="none"/>
                <w:lang w:val="en-US" w:eastAsia="zh-CN"/>
              </w:rPr>
              <w:t>1</w:t>
            </w:r>
            <w:r>
              <w:rPr>
                <w:rFonts w:hint="eastAsia" w:ascii="宋体" w:eastAsia="宋体" w:cs="宋体"/>
                <w:b/>
                <w:bCs w:val="0"/>
                <w:color w:val="auto"/>
                <w:sz w:val="22"/>
                <w:szCs w:val="22"/>
                <w:highlight w:val="none"/>
              </w:rPr>
              <w:t>分。</w:t>
            </w:r>
          </w:p>
        </w:tc>
        <w:tc>
          <w:tcPr>
            <w:tcW w:w="433" w:type="pct"/>
            <w:vAlign w:val="center"/>
          </w:tcPr>
          <w:p w14:paraId="00EA7D68">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3</w:t>
            </w:r>
          </w:p>
        </w:tc>
        <w:tc>
          <w:tcPr>
            <w:tcW w:w="687" w:type="pct"/>
            <w:vAlign w:val="center"/>
          </w:tcPr>
          <w:p w14:paraId="2D27C8B6">
            <w:pPr>
              <w:rPr>
                <w:rFonts w:cs="宋体" w:asciiTheme="minorEastAsia" w:hAnsiTheme="minorEastAsia" w:eastAsiaTheme="minorEastAsia"/>
                <w:bCs/>
                <w:color w:val="auto"/>
                <w:szCs w:val="21"/>
                <w:highlight w:val="none"/>
              </w:rPr>
            </w:pPr>
          </w:p>
        </w:tc>
      </w:tr>
      <w:tr w14:paraId="5C9F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69" w:type="pct"/>
            <w:vMerge w:val="continue"/>
            <w:vAlign w:val="center"/>
          </w:tcPr>
          <w:p w14:paraId="3AD5F946">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6DA8B6A">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5</w:t>
            </w:r>
          </w:p>
        </w:tc>
        <w:tc>
          <w:tcPr>
            <w:tcW w:w="551" w:type="pct"/>
            <w:vAlign w:val="center"/>
          </w:tcPr>
          <w:p w14:paraId="5994B2B5">
            <w:pPr>
              <w:widowControl/>
              <w:jc w:val="center"/>
              <w:rPr>
                <w:rFonts w:ascii="宋体" w:hAnsi="宋体" w:cs="宋体"/>
                <w:color w:val="auto"/>
                <w:szCs w:val="21"/>
                <w:highlight w:val="none"/>
              </w:rPr>
            </w:pPr>
            <w:r>
              <w:rPr>
                <w:rFonts w:hint="eastAsia" w:ascii="宋体" w:eastAsia="宋体" w:cs="宋体"/>
                <w:b w:val="0"/>
                <w:bCs/>
                <w:color w:val="auto"/>
                <w:sz w:val="22"/>
                <w:szCs w:val="22"/>
                <w:highlight w:val="none"/>
              </w:rPr>
              <w:t>质量保证</w:t>
            </w:r>
          </w:p>
        </w:tc>
        <w:tc>
          <w:tcPr>
            <w:tcW w:w="2575" w:type="pct"/>
            <w:vAlign w:val="center"/>
          </w:tcPr>
          <w:p w14:paraId="271C1C56">
            <w:pPr>
              <w:widowControl/>
              <w:jc w:val="left"/>
              <w:rPr>
                <w:rFonts w:hint="eastAsia" w:ascii="宋体" w:hAnsi="宋体" w:eastAsia="宋体" w:cs="宋体"/>
                <w:color w:val="auto"/>
                <w:kern w:val="2"/>
                <w:sz w:val="22"/>
                <w:szCs w:val="22"/>
                <w:highlight w:val="none"/>
                <w:lang w:val="en-US" w:eastAsia="zh-CN" w:bidi="ar-SA"/>
              </w:rPr>
            </w:pPr>
            <w:r>
              <w:rPr>
                <w:rFonts w:hint="eastAsia" w:ascii="宋体" w:eastAsia="宋体"/>
                <w:b w:val="0"/>
                <w:color w:val="auto"/>
                <w:sz w:val="22"/>
                <w:szCs w:val="22"/>
                <w:highlight w:val="none"/>
              </w:rPr>
              <w:t>每提供一个本次投标产品检测合格报告得0.5分，最多得5分。</w:t>
            </w:r>
            <w:r>
              <w:rPr>
                <w:rFonts w:hint="eastAsia" w:ascii="宋体" w:eastAsia="宋体" w:cs="宋体"/>
                <w:b/>
                <w:bCs w:val="0"/>
                <w:color w:val="auto"/>
                <w:sz w:val="22"/>
                <w:szCs w:val="22"/>
                <w:highlight w:val="none"/>
              </w:rPr>
              <w:t>（同一个产品的检测报告不能重复得分，提供具有CMA或CNAS检测资质的第三方检测机构出具的检测报告扫描件加盖公章，否则不得分。）</w:t>
            </w:r>
          </w:p>
        </w:tc>
        <w:tc>
          <w:tcPr>
            <w:tcW w:w="433" w:type="pct"/>
            <w:vAlign w:val="center"/>
          </w:tcPr>
          <w:p w14:paraId="6B34C5E6">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5</w:t>
            </w:r>
          </w:p>
        </w:tc>
        <w:tc>
          <w:tcPr>
            <w:tcW w:w="687" w:type="pct"/>
            <w:vAlign w:val="center"/>
          </w:tcPr>
          <w:p w14:paraId="40E13BA9">
            <w:pPr>
              <w:rPr>
                <w:rFonts w:cs="宋体" w:asciiTheme="minorEastAsia" w:hAnsiTheme="minorEastAsia" w:eastAsiaTheme="minorEastAsia"/>
                <w:bCs/>
                <w:color w:val="auto"/>
                <w:szCs w:val="21"/>
                <w:highlight w:val="none"/>
              </w:rPr>
            </w:pPr>
          </w:p>
        </w:tc>
      </w:tr>
      <w:tr w14:paraId="0E75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3E121C8F">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5B8F4A7">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6</w:t>
            </w:r>
          </w:p>
        </w:tc>
        <w:tc>
          <w:tcPr>
            <w:tcW w:w="551" w:type="pct"/>
            <w:vMerge w:val="restart"/>
            <w:vAlign w:val="center"/>
          </w:tcPr>
          <w:p w14:paraId="15E198C3">
            <w:pPr>
              <w:widowControl/>
              <w:jc w:val="center"/>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样品</w:t>
            </w:r>
          </w:p>
        </w:tc>
        <w:tc>
          <w:tcPr>
            <w:tcW w:w="2575" w:type="pct"/>
            <w:vAlign w:val="center"/>
          </w:tcPr>
          <w:p w14:paraId="3782BEB8">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根据供应商提供的以下样品的服装版型、制作工艺、面料及辅料材质、穿着舒适度等进行打分：</w:t>
            </w:r>
          </w:p>
          <w:p w14:paraId="3D9EDC86">
            <w:pPr>
              <w:keepNext w:val="0"/>
              <w:keepLines w:val="0"/>
              <w:widowControl/>
              <w:suppressLineNumbers w:val="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春秋执勤服（男士），0-</w:t>
            </w: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（评分范围：0，1，2，3，4）。</w:t>
            </w:r>
          </w:p>
          <w:p w14:paraId="1B4BD03D">
            <w:pPr>
              <w:keepNext w:val="0"/>
              <w:keepLines w:val="0"/>
              <w:pageBreakBefore w:val="0"/>
              <w:widowControl w:val="0"/>
              <w:numPr>
                <w:ilvl w:val="0"/>
                <w:numId w:val="0"/>
              </w:numPr>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冬执勤服（男士），0-</w:t>
            </w: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（评分范围：0，1，2，3，4）</w:t>
            </w:r>
            <w:r>
              <w:rPr>
                <w:rFonts w:hint="eastAsia" w:ascii="宋体" w:eastAsia="宋体" w:cs="宋体"/>
                <w:b w:val="0"/>
                <w:bCs/>
                <w:color w:val="auto"/>
                <w:sz w:val="22"/>
                <w:szCs w:val="22"/>
                <w:highlight w:val="none"/>
              </w:rPr>
              <w:t>。</w:t>
            </w:r>
          </w:p>
          <w:p w14:paraId="348FA864">
            <w:pPr>
              <w:widowControl/>
              <w:jc w:val="left"/>
              <w:rPr>
                <w:rFonts w:hint="eastAsia" w:ascii="宋体" w:eastAsia="宋体"/>
                <w:b w:val="0"/>
                <w:color w:val="auto"/>
                <w:sz w:val="22"/>
                <w:szCs w:val="22"/>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3）短款防寒服</w:t>
            </w:r>
            <w:r>
              <w:rPr>
                <w:rFonts w:hint="eastAsia" w:ascii="宋体" w:eastAsia="宋体" w:cs="宋体"/>
                <w:b w:val="0"/>
                <w:bCs/>
                <w:color w:val="auto"/>
                <w:sz w:val="22"/>
                <w:szCs w:val="22"/>
                <w:highlight w:val="none"/>
              </w:rPr>
              <w:t>（男士），0-</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w:t>
            </w:r>
            <w:r>
              <w:rPr>
                <w:rFonts w:hint="eastAsia" w:ascii="宋体" w:eastAsia="宋体" w:cs="宋体"/>
                <w:b w:val="0"/>
                <w:bCs/>
                <w:color w:val="auto"/>
                <w:sz w:val="22"/>
                <w:szCs w:val="22"/>
                <w:highlight w:val="none"/>
              </w:rPr>
              <w:t>。</w:t>
            </w:r>
          </w:p>
        </w:tc>
        <w:tc>
          <w:tcPr>
            <w:tcW w:w="433" w:type="pct"/>
            <w:vAlign w:val="center"/>
          </w:tcPr>
          <w:p w14:paraId="063804CB">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11</w:t>
            </w:r>
          </w:p>
        </w:tc>
        <w:tc>
          <w:tcPr>
            <w:tcW w:w="687" w:type="pct"/>
            <w:vAlign w:val="center"/>
          </w:tcPr>
          <w:p w14:paraId="623A468F">
            <w:pPr>
              <w:rPr>
                <w:rFonts w:cs="宋体" w:asciiTheme="minorEastAsia" w:hAnsiTheme="minorEastAsia" w:eastAsiaTheme="minorEastAsia"/>
                <w:bCs/>
                <w:color w:val="auto"/>
                <w:szCs w:val="21"/>
                <w:highlight w:val="none"/>
              </w:rPr>
            </w:pPr>
          </w:p>
        </w:tc>
      </w:tr>
      <w:tr w14:paraId="0D0F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2F532F7E">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2773DFA1">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7</w:t>
            </w:r>
          </w:p>
        </w:tc>
        <w:tc>
          <w:tcPr>
            <w:tcW w:w="551" w:type="pct"/>
            <w:vMerge w:val="continue"/>
            <w:vAlign w:val="center"/>
          </w:tcPr>
          <w:p w14:paraId="1A49921A">
            <w:pPr>
              <w:widowControl/>
              <w:jc w:val="center"/>
              <w:rPr>
                <w:rFonts w:hint="eastAsia" w:ascii="宋体" w:eastAsia="宋体" w:cs="宋体"/>
                <w:b w:val="0"/>
                <w:bCs/>
                <w:color w:val="auto"/>
                <w:sz w:val="22"/>
                <w:szCs w:val="22"/>
                <w:highlight w:val="none"/>
              </w:rPr>
            </w:pPr>
          </w:p>
        </w:tc>
        <w:tc>
          <w:tcPr>
            <w:tcW w:w="2575" w:type="pct"/>
            <w:vAlign w:val="center"/>
          </w:tcPr>
          <w:p w14:paraId="4EDECA8D">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根据供应商提供的以下样品的服装版型、制作工艺、面料及辅料材质、穿着舒适度等进行打分：</w:t>
            </w:r>
          </w:p>
          <w:p w14:paraId="61F3FCD6">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w:t>
            </w:r>
            <w:r>
              <w:rPr>
                <w:rFonts w:hint="eastAsia" w:ascii="宋体" w:hAnsi="宋体" w:eastAsia="宋体" w:cs="宋体"/>
                <w:i w:val="0"/>
                <w:iCs w:val="0"/>
                <w:snapToGrid w:val="0"/>
                <w:color w:val="auto"/>
                <w:kern w:val="0"/>
                <w:sz w:val="22"/>
                <w:szCs w:val="22"/>
                <w:highlight w:val="none"/>
                <w:u w:val="none"/>
                <w:lang w:val="en-US" w:eastAsia="zh-CN" w:bidi="ar"/>
              </w:rPr>
              <w:t>常服配套衬衣</w:t>
            </w:r>
            <w:r>
              <w:rPr>
                <w:rFonts w:hint="eastAsia" w:ascii="宋体" w:eastAsia="宋体" w:cs="宋体"/>
                <w:b w:val="0"/>
                <w:bCs/>
                <w:color w:val="auto"/>
                <w:sz w:val="22"/>
                <w:szCs w:val="22"/>
                <w:highlight w:val="none"/>
              </w:rPr>
              <w:t>（男士），0-2分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p w14:paraId="76E311F4">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w:t>
            </w:r>
            <w:r>
              <w:rPr>
                <w:rFonts w:hint="eastAsia" w:ascii="宋体" w:hAnsi="宋体" w:eastAsia="宋体" w:cs="宋体"/>
                <w:b w:val="0"/>
                <w:bCs w:val="0"/>
                <w:i w:val="0"/>
                <w:iCs w:val="0"/>
                <w:color w:val="auto"/>
                <w:kern w:val="0"/>
                <w:sz w:val="22"/>
                <w:szCs w:val="22"/>
                <w:highlight w:val="none"/>
                <w:u w:val="none"/>
                <w:lang w:val="en-US" w:eastAsia="zh-CN" w:bidi="ar"/>
              </w:rPr>
              <w:t>长袖制式衬衣</w:t>
            </w:r>
            <w:r>
              <w:rPr>
                <w:rFonts w:hint="eastAsia" w:ascii="宋体" w:eastAsia="宋体" w:cs="宋体"/>
                <w:b w:val="0"/>
                <w:bCs/>
                <w:color w:val="auto"/>
                <w:sz w:val="22"/>
                <w:szCs w:val="22"/>
                <w:highlight w:val="none"/>
              </w:rPr>
              <w:t>（男士），0-2分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p w14:paraId="0FECE04B">
            <w:pPr>
              <w:keepNext w:val="0"/>
              <w:keepLines w:val="0"/>
              <w:pageBreakBefore w:val="0"/>
              <w:widowControl w:val="0"/>
              <w:kinsoku/>
              <w:wordWrap/>
              <w:overflowPunct/>
              <w:topLinePunct w:val="0"/>
              <w:autoSpaceDE/>
              <w:autoSpaceDN/>
              <w:bidi w:val="0"/>
              <w:spacing w:line="360" w:lineRule="exact"/>
              <w:textAlignment w:val="auto"/>
              <w:rPr>
                <w:rFonts w:hint="eastAsia" w:ascii="宋体" w:eastAsia="宋体"/>
                <w:b w:val="0"/>
                <w:color w:val="auto"/>
                <w:sz w:val="22"/>
                <w:szCs w:val="22"/>
                <w:highlight w:val="none"/>
              </w:rPr>
            </w:pPr>
            <w:r>
              <w:rPr>
                <w:rFonts w:hint="eastAsia" w:ascii="宋体" w:eastAsia="宋体" w:cs="宋体"/>
                <w:b w:val="0"/>
                <w:bCs/>
                <w:color w:val="auto"/>
                <w:sz w:val="22"/>
                <w:szCs w:val="22"/>
                <w:highlight w:val="none"/>
              </w:rPr>
              <w:t>3）</w:t>
            </w:r>
            <w:r>
              <w:rPr>
                <w:rFonts w:hint="eastAsia" w:ascii="宋体" w:hAnsi="宋体" w:eastAsia="宋体" w:cs="宋体"/>
                <w:b w:val="0"/>
                <w:bCs w:val="0"/>
                <w:i w:val="0"/>
                <w:iCs w:val="0"/>
                <w:color w:val="auto"/>
                <w:kern w:val="0"/>
                <w:sz w:val="22"/>
                <w:szCs w:val="22"/>
                <w:highlight w:val="none"/>
                <w:u w:val="none"/>
                <w:lang w:val="en-US" w:eastAsia="zh-CN" w:bidi="ar"/>
              </w:rPr>
              <w:t>短袖制式衬衣</w:t>
            </w:r>
            <w:r>
              <w:rPr>
                <w:rFonts w:hint="eastAsia" w:ascii="宋体" w:eastAsia="宋体" w:cs="宋体"/>
                <w:b w:val="0"/>
                <w:bCs/>
                <w:color w:val="auto"/>
                <w:sz w:val="22"/>
                <w:szCs w:val="22"/>
                <w:highlight w:val="none"/>
              </w:rPr>
              <w:t>（男士），0-2分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tc>
        <w:tc>
          <w:tcPr>
            <w:tcW w:w="433" w:type="pct"/>
            <w:vAlign w:val="center"/>
          </w:tcPr>
          <w:p w14:paraId="65E11CA4">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6</w:t>
            </w:r>
          </w:p>
        </w:tc>
        <w:tc>
          <w:tcPr>
            <w:tcW w:w="687" w:type="pct"/>
            <w:vAlign w:val="center"/>
          </w:tcPr>
          <w:p w14:paraId="2E8844C9">
            <w:pPr>
              <w:rPr>
                <w:rFonts w:cs="宋体" w:asciiTheme="minorEastAsia" w:hAnsiTheme="minorEastAsia" w:eastAsiaTheme="minorEastAsia"/>
                <w:bCs/>
                <w:color w:val="auto"/>
                <w:szCs w:val="21"/>
                <w:highlight w:val="none"/>
              </w:rPr>
            </w:pPr>
          </w:p>
        </w:tc>
      </w:tr>
      <w:tr w14:paraId="6BAE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530B4A18">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6C8FAA4E">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8</w:t>
            </w:r>
          </w:p>
        </w:tc>
        <w:tc>
          <w:tcPr>
            <w:tcW w:w="551" w:type="pct"/>
            <w:vMerge w:val="continue"/>
            <w:vAlign w:val="center"/>
          </w:tcPr>
          <w:p w14:paraId="5BD3BD77">
            <w:pPr>
              <w:widowControl/>
              <w:jc w:val="center"/>
              <w:rPr>
                <w:rFonts w:hint="eastAsia" w:ascii="宋体" w:eastAsia="宋体" w:cs="宋体"/>
                <w:b w:val="0"/>
                <w:bCs/>
                <w:color w:val="auto"/>
                <w:sz w:val="22"/>
                <w:szCs w:val="22"/>
                <w:highlight w:val="none"/>
              </w:rPr>
            </w:pPr>
          </w:p>
        </w:tc>
        <w:tc>
          <w:tcPr>
            <w:tcW w:w="2575" w:type="pct"/>
            <w:vAlign w:val="top"/>
          </w:tcPr>
          <w:p w14:paraId="5C3B0104">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根据供应商提供的以下样品的服装版型、制作工艺、面料及辅料材质、穿着舒适度等进行打分：</w:t>
            </w:r>
          </w:p>
          <w:p w14:paraId="6C6F4036">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1）常服（男士），0-</w:t>
            </w: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（评分范围：0，1，2，3，4）</w:t>
            </w:r>
            <w:r>
              <w:rPr>
                <w:rFonts w:hint="eastAsia" w:ascii="宋体" w:eastAsia="宋体" w:cs="宋体"/>
                <w:b w:val="0"/>
                <w:bCs/>
                <w:color w:val="auto"/>
                <w:sz w:val="22"/>
                <w:szCs w:val="22"/>
                <w:highlight w:val="none"/>
              </w:rPr>
              <w:t>。</w:t>
            </w:r>
          </w:p>
          <w:p w14:paraId="602DCD70">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2）单裤（男士），0-2分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p w14:paraId="6DE16C2B">
            <w:pPr>
              <w:keepNext w:val="0"/>
              <w:keepLines w:val="0"/>
              <w:pageBreakBefore w:val="0"/>
              <w:widowControl w:val="0"/>
              <w:kinsoku/>
              <w:wordWrap/>
              <w:overflowPunct/>
              <w:topLinePunct w:val="0"/>
              <w:autoSpaceDE/>
              <w:autoSpaceDN/>
              <w:bidi w:val="0"/>
              <w:spacing w:line="360" w:lineRule="exact"/>
              <w:textAlignment w:val="auto"/>
              <w:rPr>
                <w:rFonts w:hint="eastAsia" w:ascii="宋体" w:eastAsia="宋体"/>
                <w:b w:val="0"/>
                <w:color w:val="auto"/>
                <w:sz w:val="22"/>
                <w:szCs w:val="22"/>
                <w:highlight w:val="none"/>
              </w:rPr>
            </w:pPr>
            <w:r>
              <w:rPr>
                <w:rFonts w:hint="eastAsia" w:ascii="宋体" w:eastAsia="宋体" w:cs="宋体"/>
                <w:b w:val="0"/>
                <w:bCs/>
                <w:color w:val="auto"/>
                <w:sz w:val="22"/>
                <w:szCs w:val="22"/>
                <w:highlight w:val="none"/>
              </w:rPr>
              <w:t>3）裙（女士），0-1分</w:t>
            </w:r>
            <w:r>
              <w:rPr>
                <w:rFonts w:hint="eastAsia" w:ascii="宋体" w:eastAsia="宋体" w:cs="宋体"/>
                <w:b w:val="0"/>
                <w:bCs/>
                <w:color w:val="auto"/>
                <w:sz w:val="22"/>
                <w:szCs w:val="22"/>
                <w:highlight w:val="none"/>
                <w:lang w:val="en-US" w:eastAsia="zh-CN"/>
              </w:rPr>
              <w:t>（评分范围：0，1）</w:t>
            </w:r>
            <w:r>
              <w:rPr>
                <w:rFonts w:hint="eastAsia" w:ascii="宋体" w:eastAsia="宋体" w:cs="宋体"/>
                <w:b w:val="0"/>
                <w:bCs/>
                <w:color w:val="auto"/>
                <w:sz w:val="22"/>
                <w:szCs w:val="22"/>
                <w:highlight w:val="none"/>
              </w:rPr>
              <w:t>。</w:t>
            </w:r>
          </w:p>
        </w:tc>
        <w:tc>
          <w:tcPr>
            <w:tcW w:w="433" w:type="pct"/>
            <w:vAlign w:val="center"/>
          </w:tcPr>
          <w:p w14:paraId="65372AA6">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7</w:t>
            </w:r>
          </w:p>
        </w:tc>
        <w:tc>
          <w:tcPr>
            <w:tcW w:w="687" w:type="pct"/>
            <w:vAlign w:val="center"/>
          </w:tcPr>
          <w:p w14:paraId="00836E50">
            <w:pPr>
              <w:rPr>
                <w:rFonts w:cs="宋体" w:asciiTheme="minorEastAsia" w:hAnsiTheme="minorEastAsia" w:eastAsiaTheme="minorEastAsia"/>
                <w:bCs/>
                <w:color w:val="auto"/>
                <w:szCs w:val="21"/>
                <w:highlight w:val="none"/>
              </w:rPr>
            </w:pPr>
          </w:p>
        </w:tc>
      </w:tr>
      <w:tr w14:paraId="5909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6298B4A6">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A7D78C2">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9</w:t>
            </w:r>
          </w:p>
        </w:tc>
        <w:tc>
          <w:tcPr>
            <w:tcW w:w="551" w:type="pct"/>
            <w:vMerge w:val="continue"/>
            <w:vAlign w:val="center"/>
          </w:tcPr>
          <w:p w14:paraId="77D053E1">
            <w:pPr>
              <w:widowControl/>
              <w:jc w:val="center"/>
              <w:rPr>
                <w:rFonts w:hint="eastAsia" w:ascii="宋体" w:eastAsia="宋体" w:cs="宋体"/>
                <w:b w:val="0"/>
                <w:bCs/>
                <w:color w:val="auto"/>
                <w:sz w:val="22"/>
                <w:szCs w:val="22"/>
                <w:highlight w:val="none"/>
              </w:rPr>
            </w:pPr>
          </w:p>
        </w:tc>
        <w:tc>
          <w:tcPr>
            <w:tcW w:w="2575" w:type="pct"/>
            <w:vAlign w:val="top"/>
          </w:tcPr>
          <w:p w14:paraId="527FD86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eastAsia="宋体" w:cs="宋体"/>
                <w:b w:val="0"/>
                <w:bCs/>
                <w:color w:val="auto"/>
                <w:sz w:val="22"/>
                <w:highlight w:val="none"/>
                <w:lang w:eastAsia="zh-CN"/>
              </w:rPr>
            </w:pPr>
            <w:r>
              <w:rPr>
                <w:rFonts w:hint="eastAsia" w:ascii="宋体" w:eastAsia="宋体" w:cs="宋体"/>
                <w:b w:val="0"/>
                <w:bCs/>
                <w:color w:val="auto"/>
                <w:sz w:val="22"/>
                <w:highlight w:val="none"/>
                <w:lang w:val="en-US" w:eastAsia="zh-CN"/>
              </w:rPr>
              <w:t>4、</w:t>
            </w:r>
            <w:r>
              <w:rPr>
                <w:rFonts w:hint="eastAsia" w:ascii="宋体" w:eastAsia="宋体" w:cs="宋体"/>
                <w:b w:val="0"/>
                <w:bCs/>
                <w:color w:val="auto"/>
                <w:sz w:val="22"/>
                <w:highlight w:val="none"/>
              </w:rPr>
              <w:t>根据供应商提供的</w:t>
            </w:r>
            <w:r>
              <w:rPr>
                <w:rFonts w:hint="eastAsia" w:ascii="宋体" w:eastAsia="宋体" w:cs="宋体"/>
                <w:b w:val="0"/>
                <w:bCs/>
                <w:color w:val="auto"/>
                <w:sz w:val="22"/>
                <w:szCs w:val="22"/>
                <w:highlight w:val="none"/>
              </w:rPr>
              <w:t>以下样品</w:t>
            </w:r>
            <w:r>
              <w:rPr>
                <w:rFonts w:hint="eastAsia" w:ascii="宋体" w:eastAsia="宋体" w:cs="宋体"/>
                <w:b w:val="0"/>
                <w:bCs/>
                <w:color w:val="auto"/>
                <w:sz w:val="22"/>
                <w:highlight w:val="none"/>
              </w:rPr>
              <w:t>的款式、材质、制作工艺、舒适度等进行打分</w:t>
            </w:r>
            <w:r>
              <w:rPr>
                <w:rFonts w:hint="eastAsia" w:ascii="宋体" w:cs="宋体"/>
                <w:b w:val="0"/>
                <w:bCs/>
                <w:color w:val="auto"/>
                <w:sz w:val="22"/>
                <w:highlight w:val="none"/>
                <w:lang w:eastAsia="zh-CN"/>
              </w:rPr>
              <w:t>：</w:t>
            </w:r>
          </w:p>
          <w:p w14:paraId="09C63F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宋体" w:eastAsia="宋体" w:cs="宋体"/>
                <w:b w:val="0"/>
                <w:bCs/>
                <w:color w:val="auto"/>
                <w:sz w:val="22"/>
                <w:szCs w:val="22"/>
                <w:highlight w:val="none"/>
              </w:rPr>
            </w:pPr>
            <w:r>
              <w:rPr>
                <w:rFonts w:hint="eastAsia" w:ascii="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大檐帽、卷檐帽，0-1分</w:t>
            </w:r>
            <w:r>
              <w:rPr>
                <w:rFonts w:hint="eastAsia" w:ascii="宋体" w:eastAsia="宋体" w:cs="宋体"/>
                <w:b w:val="0"/>
                <w:bCs/>
                <w:color w:val="auto"/>
                <w:sz w:val="22"/>
                <w:szCs w:val="22"/>
                <w:highlight w:val="none"/>
                <w:lang w:val="en-US" w:eastAsia="zh-CN"/>
              </w:rPr>
              <w:t>（评分范围：0，1）</w:t>
            </w:r>
            <w:r>
              <w:rPr>
                <w:rFonts w:hint="eastAsia" w:ascii="宋体" w:eastAsia="宋体" w:cs="宋体"/>
                <w:b w:val="0"/>
                <w:bCs/>
                <w:color w:val="auto"/>
                <w:sz w:val="22"/>
                <w:szCs w:val="22"/>
                <w:highlight w:val="none"/>
              </w:rPr>
              <w:t>。</w:t>
            </w:r>
          </w:p>
          <w:p w14:paraId="2FE041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宋体" w:eastAsia="宋体" w:cs="宋体"/>
                <w:b w:val="0"/>
                <w:bCs/>
                <w:color w:val="auto"/>
                <w:sz w:val="22"/>
                <w:szCs w:val="22"/>
                <w:highlight w:val="none"/>
              </w:rPr>
            </w:pPr>
            <w:r>
              <w:rPr>
                <w:rFonts w:hint="eastAsia" w:ascii="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大檐凉帽、卷檐凉帽，0-1分</w:t>
            </w:r>
            <w:r>
              <w:rPr>
                <w:rFonts w:hint="eastAsia" w:ascii="宋体" w:eastAsia="宋体" w:cs="宋体"/>
                <w:b w:val="0"/>
                <w:bCs/>
                <w:color w:val="auto"/>
                <w:sz w:val="22"/>
                <w:szCs w:val="22"/>
                <w:highlight w:val="none"/>
                <w:lang w:val="en-US" w:eastAsia="zh-CN"/>
              </w:rPr>
              <w:t>（评分范围：0，1）</w:t>
            </w:r>
            <w:r>
              <w:rPr>
                <w:rFonts w:hint="eastAsia" w:ascii="宋体" w:eastAsia="宋体" w:cs="宋体"/>
                <w:b w:val="0"/>
                <w:bCs/>
                <w:color w:val="auto"/>
                <w:sz w:val="22"/>
                <w:szCs w:val="22"/>
                <w:highlight w:val="none"/>
              </w:rPr>
              <w:t>。</w:t>
            </w:r>
          </w:p>
          <w:p w14:paraId="2CBEC5D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3）单皮鞋（男士）</w:t>
            </w: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rPr>
              <w:t>皮凉鞋（男士），0-</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w:t>
            </w:r>
            <w:r>
              <w:rPr>
                <w:rFonts w:hint="eastAsia" w:ascii="宋体" w:eastAsia="宋体" w:cs="宋体"/>
                <w:b w:val="0"/>
                <w:bCs/>
                <w:color w:val="auto"/>
                <w:sz w:val="22"/>
                <w:szCs w:val="22"/>
                <w:highlight w:val="none"/>
              </w:rPr>
              <w:t>。</w:t>
            </w:r>
          </w:p>
          <w:p w14:paraId="1FC08D6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eastAsia="宋体"/>
                <w:b w:val="0"/>
                <w:color w:val="auto"/>
                <w:sz w:val="22"/>
                <w:szCs w:val="22"/>
                <w:highlight w:val="none"/>
              </w:rPr>
            </w:pP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）棉皮鞋（男士），0-</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w:t>
            </w:r>
            <w:r>
              <w:rPr>
                <w:rFonts w:hint="eastAsia" w:ascii="宋体" w:eastAsia="宋体" w:cs="宋体"/>
                <w:b w:val="0"/>
                <w:bCs/>
                <w:color w:val="auto"/>
                <w:sz w:val="22"/>
                <w:szCs w:val="22"/>
                <w:highlight w:val="none"/>
              </w:rPr>
              <w:t>。</w:t>
            </w:r>
          </w:p>
        </w:tc>
        <w:tc>
          <w:tcPr>
            <w:tcW w:w="433" w:type="pct"/>
            <w:vAlign w:val="center"/>
          </w:tcPr>
          <w:p w14:paraId="646BA1A9">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8</w:t>
            </w:r>
          </w:p>
        </w:tc>
        <w:tc>
          <w:tcPr>
            <w:tcW w:w="687" w:type="pct"/>
            <w:vAlign w:val="center"/>
          </w:tcPr>
          <w:p w14:paraId="7C175AF0">
            <w:pPr>
              <w:rPr>
                <w:rFonts w:cs="宋体" w:asciiTheme="minorEastAsia" w:hAnsiTheme="minorEastAsia" w:eastAsiaTheme="minorEastAsia"/>
                <w:bCs/>
                <w:color w:val="auto"/>
                <w:szCs w:val="21"/>
                <w:highlight w:val="none"/>
              </w:rPr>
            </w:pPr>
          </w:p>
        </w:tc>
      </w:tr>
      <w:tr w14:paraId="2118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6327E312">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061466E9">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10</w:t>
            </w:r>
          </w:p>
        </w:tc>
        <w:tc>
          <w:tcPr>
            <w:tcW w:w="551" w:type="pct"/>
            <w:vMerge w:val="continue"/>
            <w:vAlign w:val="center"/>
          </w:tcPr>
          <w:p w14:paraId="6356AD09">
            <w:pPr>
              <w:widowControl/>
              <w:jc w:val="center"/>
              <w:rPr>
                <w:rFonts w:hint="eastAsia" w:ascii="宋体" w:eastAsia="宋体" w:cs="宋体"/>
                <w:b w:val="0"/>
                <w:bCs/>
                <w:color w:val="auto"/>
                <w:sz w:val="22"/>
                <w:szCs w:val="22"/>
                <w:highlight w:val="none"/>
              </w:rPr>
            </w:pPr>
          </w:p>
        </w:tc>
        <w:tc>
          <w:tcPr>
            <w:tcW w:w="2575" w:type="pct"/>
            <w:vAlign w:val="top"/>
          </w:tcPr>
          <w:p w14:paraId="5AF9E21C">
            <w:pPr>
              <w:numPr>
                <w:ilvl w:val="0"/>
                <w:numId w:val="0"/>
              </w:numPr>
              <w:spacing w:after="120" w:line="240" w:lineRule="exact"/>
              <w:rPr>
                <w:rFonts w:hint="eastAsia" w:ascii="宋体" w:eastAsia="宋体"/>
                <w:b w:val="0"/>
                <w:color w:val="auto"/>
                <w:sz w:val="22"/>
                <w:highlight w:val="none"/>
              </w:rPr>
            </w:pPr>
            <w:r>
              <w:rPr>
                <w:rFonts w:hint="eastAsia" w:ascii="宋体"/>
                <w:b w:val="0"/>
                <w:color w:val="auto"/>
                <w:sz w:val="22"/>
                <w:highlight w:val="none"/>
                <w:lang w:val="en-US" w:eastAsia="zh-CN"/>
              </w:rPr>
              <w:t>5、</w:t>
            </w:r>
            <w:r>
              <w:rPr>
                <w:rFonts w:hint="eastAsia" w:ascii="宋体" w:eastAsia="宋体"/>
                <w:b w:val="0"/>
                <w:color w:val="auto"/>
                <w:sz w:val="22"/>
                <w:highlight w:val="none"/>
              </w:rPr>
              <w:t>根据供应商提供的剩余</w:t>
            </w:r>
            <w:r>
              <w:rPr>
                <w:rFonts w:hint="eastAsia" w:ascii="宋体" w:eastAsia="宋体"/>
                <w:b w:val="0"/>
                <w:color w:val="auto"/>
                <w:sz w:val="22"/>
                <w:highlight w:val="none"/>
                <w:lang w:val="en-US" w:eastAsia="zh-CN"/>
              </w:rPr>
              <w:t>(不包含以上1、2、3、4</w:t>
            </w:r>
            <w:r>
              <w:rPr>
                <w:rFonts w:hint="eastAsia" w:ascii="宋体" w:eastAsia="宋体"/>
                <w:b w:val="0"/>
                <w:color w:val="auto"/>
                <w:sz w:val="22"/>
                <w:highlight w:val="none"/>
              </w:rPr>
              <w:t>样品</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其它服饰样品的款式、材质、制作工艺等进行打分。</w:t>
            </w:r>
          </w:p>
          <w:p w14:paraId="51265166">
            <w:pPr>
              <w:numPr>
                <w:ilvl w:val="0"/>
                <w:numId w:val="0"/>
              </w:num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产品的工艺水平：</w:t>
            </w:r>
          </w:p>
          <w:p w14:paraId="6ADF1A34">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产品的整体质量好、产品的工艺制作精良、细节处理水平高的，得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14:paraId="54AD81A9">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产品的工艺水平：产品的整体质量较好、产品的工艺制作比较精良、细节处理水平较高的，得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分。 </w:t>
            </w:r>
          </w:p>
          <w:p w14:paraId="4C7894AA">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产品外观式样合理、适用、整体设计美观、产品外观样式吻合度完全满足招标文件要求的，得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14:paraId="58FCDB31">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产品外观式样较合理、适用、整体设计较美观、产品外观样式吻合度基本满足招标文件要求的，得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14:paraId="0C66280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未提供或提供样品不符合采购文件要求的得0分。</w:t>
            </w:r>
          </w:p>
        </w:tc>
        <w:tc>
          <w:tcPr>
            <w:tcW w:w="433" w:type="pct"/>
            <w:vAlign w:val="center"/>
          </w:tcPr>
          <w:p w14:paraId="1FE570A8">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8</w:t>
            </w:r>
          </w:p>
        </w:tc>
        <w:tc>
          <w:tcPr>
            <w:tcW w:w="687" w:type="pct"/>
            <w:vAlign w:val="center"/>
          </w:tcPr>
          <w:p w14:paraId="5B3B944D">
            <w:pPr>
              <w:rPr>
                <w:rFonts w:cs="宋体" w:asciiTheme="minorEastAsia" w:hAnsiTheme="minorEastAsia" w:eastAsiaTheme="minorEastAsia"/>
                <w:bCs/>
                <w:color w:val="auto"/>
                <w:szCs w:val="21"/>
                <w:highlight w:val="none"/>
              </w:rPr>
            </w:pPr>
          </w:p>
        </w:tc>
      </w:tr>
      <w:tr w14:paraId="71FD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Align w:val="center"/>
          </w:tcPr>
          <w:p w14:paraId="2AFE3CC6">
            <w:pPr>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报价</w:t>
            </w:r>
          </w:p>
          <w:p w14:paraId="4BED63A3">
            <w:pPr>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（30分）</w:t>
            </w:r>
          </w:p>
        </w:tc>
        <w:tc>
          <w:tcPr>
            <w:tcW w:w="282" w:type="pct"/>
            <w:vAlign w:val="center"/>
          </w:tcPr>
          <w:p w14:paraId="460AB4A5">
            <w:pP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126" w:type="pct"/>
            <w:gridSpan w:val="2"/>
          </w:tcPr>
          <w:p w14:paraId="2625840D">
            <w:pP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 按满足采购文件要求且有效投标价格最低的投标报价作为评标基准价，其价格分为满分；其他响应人的价格分按以下公式计算：</w:t>
            </w:r>
          </w:p>
          <w:p w14:paraId="3AA30B3B">
            <w:pP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投标报价得分＝（评标基准价/投标报价）×30分。</w:t>
            </w:r>
          </w:p>
          <w:p w14:paraId="4E076142">
            <w:pPr>
              <w:widowControl/>
              <w:rPr>
                <w:rFonts w:asciiTheme="minorEastAsia" w:hAnsiTheme="minorEastAsia" w:eastAsiaTheme="minorEastAsia"/>
                <w:color w:val="auto"/>
                <w:sz w:val="24"/>
                <w:highlight w:val="none"/>
              </w:rPr>
            </w:pPr>
            <w:r>
              <w:rPr>
                <w:rFonts w:hint="eastAsia" w:cs="宋体" w:asciiTheme="minorEastAsia" w:hAnsiTheme="minorEastAsia" w:eastAsiaTheme="minorEastAsia"/>
                <w:bCs/>
                <w:color w:val="auto"/>
                <w:szCs w:val="21"/>
                <w:highlight w:val="none"/>
              </w:rPr>
              <w:t>投标报价得分以四舍五入保留小数点后两位。</w:t>
            </w:r>
          </w:p>
        </w:tc>
        <w:tc>
          <w:tcPr>
            <w:tcW w:w="433" w:type="pct"/>
            <w:vAlign w:val="center"/>
          </w:tcPr>
          <w:p w14:paraId="760CB8FA">
            <w:pPr>
              <w:ind w:firstLine="120" w:firstLineChars="50"/>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w:t>
            </w:r>
          </w:p>
        </w:tc>
        <w:tc>
          <w:tcPr>
            <w:tcW w:w="687" w:type="pct"/>
            <w:vAlign w:val="center"/>
          </w:tcPr>
          <w:p w14:paraId="4339B00A">
            <w:pPr>
              <w:jc w:val="left"/>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bl>
    <w:p w14:paraId="5896A492">
      <w:pPr>
        <w:snapToGrid w:val="0"/>
        <w:spacing w:line="360" w:lineRule="auto"/>
        <w:rPr>
          <w:rFonts w:cs="仿宋_GB2312" w:asciiTheme="minorEastAsia" w:hAnsiTheme="minorEastAsia" w:eastAsiaTheme="minorEastAsia"/>
          <w:b/>
          <w:color w:val="auto"/>
          <w:sz w:val="24"/>
          <w:highlight w:val="none"/>
        </w:rPr>
      </w:pPr>
      <w:r>
        <w:rPr>
          <w:rFonts w:hint="eastAsia" w:cs="Arial" w:asciiTheme="minorEastAsia" w:hAnsiTheme="minorEastAsia" w:eastAsiaTheme="minorEastAsia"/>
          <w:color w:val="auto"/>
          <w:sz w:val="20"/>
          <w:szCs w:val="20"/>
          <w:highlight w:val="none"/>
          <w:shd w:val="clear" w:color="auto" w:fill="FFFFFF"/>
        </w:rPr>
        <w:t> *</w:t>
      </w:r>
      <w:r>
        <w:rPr>
          <w:rFonts w:hint="eastAsia" w:cs="仿宋_GB2312" w:asciiTheme="minorEastAsia" w:hAnsiTheme="minorEastAsia" w:eastAsiaTheme="minorEastAsia"/>
          <w:b/>
          <w:color w:val="auto"/>
          <w:sz w:val="24"/>
          <w:highlight w:val="none"/>
        </w:rPr>
        <w:t>备注：</w:t>
      </w:r>
      <w:r>
        <w:rPr>
          <w:rFonts w:hint="eastAsia" w:cs="仿宋_GB2312" w:asciiTheme="minorEastAsia" w:hAnsiTheme="minorEastAsia" w:eastAsiaTheme="minorEastAsia"/>
          <w:color w:val="auto"/>
          <w:sz w:val="24"/>
          <w:highlight w:val="none"/>
        </w:rPr>
        <w:t>投标人编制投标文件（商务技术文件部分）时，建议按此目录（序号和内容）提供评标标准相应的商务技术资料。</w:t>
      </w:r>
      <w:r>
        <w:rPr>
          <w:rFonts w:hint="eastAsia" w:cs="宋体" w:asciiTheme="minorEastAsia" w:hAnsiTheme="minorEastAsia" w:eastAsiaTheme="minorEastAsia"/>
          <w:color w:val="auto"/>
          <w:sz w:val="24"/>
          <w:highlight w:val="none"/>
        </w:rPr>
        <w:t> </w:t>
      </w:r>
    </w:p>
    <w:p w14:paraId="056F02A3">
      <w:pPr>
        <w:snapToGrid w:val="0"/>
        <w:spacing w:line="360" w:lineRule="auto"/>
        <w:rPr>
          <w:rFonts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32"/>
          <w:highlight w:val="none"/>
        </w:rPr>
        <w:t>一、评标方法</w:t>
      </w:r>
    </w:p>
    <w:p w14:paraId="16BB6C91">
      <w:pPr>
        <w:adjustRightInd/>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1.本项目采用综合评分法。</w:t>
      </w:r>
      <w:r>
        <w:rPr>
          <w:rFonts w:hint="eastAsia" w:cs="Arial"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综合评分法，是指投标文件满足招标文件全部实质性要求，且按照评审因素的量化指标评审得分最高的投标人为中标候选人的评标方法。评分过程中采用四舍五入法，并保留小数2位。</w:t>
      </w:r>
    </w:p>
    <w:p w14:paraId="7582D66A">
      <w:pPr>
        <w:adjustRightInd/>
        <w:spacing w:line="360" w:lineRule="auto"/>
        <w:rPr>
          <w:rFonts w:cs="Arial" w:asciiTheme="minorEastAsia" w:hAnsiTheme="minorEastAsia" w:eastAsiaTheme="minorEastAsia"/>
          <w:color w:val="auto"/>
          <w:kern w:val="0"/>
          <w:sz w:val="24"/>
          <w:highlight w:val="none"/>
        </w:rPr>
      </w:pPr>
      <w:r>
        <w:rPr>
          <w:rFonts w:hint="eastAsia" w:cs="仿宋_GB2312" w:asciiTheme="minorEastAsia" w:hAnsiTheme="minorEastAsia" w:eastAsiaTheme="minorEastAsia"/>
          <w:b/>
          <w:color w:val="auto"/>
          <w:sz w:val="32"/>
          <w:highlight w:val="none"/>
        </w:rPr>
        <w:t>二、评标标准</w:t>
      </w:r>
    </w:p>
    <w:p w14:paraId="0E8067FB">
      <w:pPr>
        <w:spacing w:line="360" w:lineRule="auto"/>
        <w:ind w:firstLine="472" w:firstLineChars="196"/>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2.评标标准：</w:t>
      </w:r>
      <w:r>
        <w:rPr>
          <w:rFonts w:hint="eastAsia" w:cs="Arial" w:asciiTheme="minorEastAsia" w:hAnsiTheme="minorEastAsia" w:eastAsiaTheme="minorEastAsia"/>
          <w:color w:val="auto"/>
          <w:kern w:val="0"/>
          <w:sz w:val="24"/>
          <w:highlight w:val="none"/>
        </w:rPr>
        <w:t>见评标办法前附表。</w:t>
      </w:r>
    </w:p>
    <w:p w14:paraId="5307E5C8">
      <w:pPr>
        <w:spacing w:line="360" w:lineRule="auto"/>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三、评标程序</w:t>
      </w:r>
    </w:p>
    <w:p w14:paraId="0C645886">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3.1符合性审查。</w:t>
      </w:r>
      <w:r>
        <w:rPr>
          <w:rFonts w:hint="eastAsia" w:cs="Arial"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98AC444">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3.2 比较与评价。</w:t>
      </w:r>
      <w:r>
        <w:rPr>
          <w:rFonts w:hint="eastAsia" w:cs="Arial"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7D6E9EC2">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3.3汇总商务技术得分。</w:t>
      </w:r>
      <w:r>
        <w:rPr>
          <w:rFonts w:hint="eastAsia" w:cs="Arial"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40249D66">
      <w:pPr>
        <w:spacing w:line="360" w:lineRule="auto"/>
        <w:ind w:firstLine="472" w:firstLineChars="196"/>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3.4报价评审。</w:t>
      </w:r>
    </w:p>
    <w:p w14:paraId="26682058">
      <w:pPr>
        <w:pStyle w:val="133"/>
        <w:spacing w:before="0"/>
        <w:ind w:firstLine="508" w:firstLineChars="212"/>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3.4.1投标文件报价出现前后不一致的，按照下列规定修正：</w:t>
      </w:r>
    </w:p>
    <w:p w14:paraId="22CDEDF9">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3.4.1.1</w:t>
      </w:r>
      <w:r>
        <w:rPr>
          <w:rFonts w:hint="eastAsia" w:cs="Arial" w:asciiTheme="minorEastAsia" w:hAnsiTheme="minorEastAsia" w:eastAsiaTheme="minorEastAsia"/>
          <w:color w:val="auto"/>
          <w:kern w:val="0"/>
          <w:highlight w:val="none"/>
        </w:rPr>
        <w:t>投标文件中开标一览表(报价表)内容与投标文件中相应内容不一致的，以开标一览表(报价表)为准（政采云系统开启报价若与报价文件不一致以报价文件为准）;</w:t>
      </w:r>
    </w:p>
    <w:p w14:paraId="6D027542">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3.4.1.2大写金额和小写金额不一致的，以大写金额为准;</w:t>
      </w:r>
    </w:p>
    <w:p w14:paraId="4A9D94CE">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3.4.1.3单价金额小数点或者百分比有明显错位的，以开标一览表的总价为准，并修改单价;</w:t>
      </w:r>
    </w:p>
    <w:p w14:paraId="4F7F8A06">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3.4.1.4总价金额与按单价汇总金额不一致的，以单价金额计算结果为准。</w:t>
      </w:r>
    </w:p>
    <w:p w14:paraId="2018FED4">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3E287F7">
      <w:pPr>
        <w:snapToGrid w:val="0"/>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3.4.2投标文件出现不是唯一的、有选择性投标报价的，投标无效。</w:t>
      </w:r>
    </w:p>
    <w:p w14:paraId="6FBE73B8">
      <w:pPr>
        <w:snapToGrid w:val="0"/>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3.4.3投标报价超过招标文件中规定的预算金额或者最高限价的，投标无效。</w:t>
      </w:r>
    </w:p>
    <w:p w14:paraId="720D146C">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785B50">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756DE9C">
      <w:pPr>
        <w:spacing w:line="360" w:lineRule="auto"/>
        <w:ind w:firstLine="482" w:firstLineChars="200"/>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3.5排序与推荐。</w:t>
      </w:r>
      <w:r>
        <w:rPr>
          <w:rFonts w:hint="eastAsia" w:cs="Arial"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66A573">
      <w:pPr>
        <w:spacing w:line="360" w:lineRule="auto"/>
        <w:ind w:firstLine="480"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1723C0">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3.6编写评标报告。</w:t>
      </w:r>
      <w:r>
        <w:rPr>
          <w:rFonts w:hint="eastAsia" w:cs="Arial"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FFE0E0">
      <w:pPr>
        <w:widowControl/>
        <w:shd w:val="clear" w:color="auto" w:fill="FFFFFF"/>
        <w:adjustRightInd/>
        <w:spacing w:after="225" w:line="360" w:lineRule="auto"/>
        <w:jc w:val="left"/>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四、评标中的其他事项</w:t>
      </w:r>
    </w:p>
    <w:p w14:paraId="230A7591">
      <w:pPr>
        <w:pStyle w:val="133"/>
        <w:spacing w:before="0"/>
        <w:ind w:firstLine="472" w:firstLineChars="196"/>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b/>
          <w:color w:val="auto"/>
          <w:kern w:val="0"/>
          <w:szCs w:val="24"/>
          <w:highlight w:val="none"/>
        </w:rPr>
        <w:t>4.1投标人澄清、说明或者补正。</w:t>
      </w:r>
      <w:r>
        <w:rPr>
          <w:rFonts w:hint="eastAsia" w:cs="Arial"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BF590C">
      <w:pPr>
        <w:pStyle w:val="26"/>
        <w:spacing w:line="360" w:lineRule="auto"/>
        <w:ind w:left="954" w:leftChars="226" w:hanging="479" w:firstLineChars="0"/>
        <w:rPr>
          <w:rFonts w:cs="仿宋_GB2312" w:asciiTheme="minorEastAsia" w:hAnsiTheme="minorEastAsia" w:eastAsiaTheme="minorEastAsia"/>
          <w:color w:val="auto"/>
          <w:szCs w:val="21"/>
          <w:highlight w:val="none"/>
        </w:rPr>
      </w:pPr>
      <w:r>
        <w:rPr>
          <w:rFonts w:hint="eastAsia" w:cs="Arial" w:asciiTheme="minorEastAsia" w:hAnsiTheme="minorEastAsia" w:eastAsiaTheme="minorEastAsia"/>
          <w:b/>
          <w:color w:val="auto"/>
          <w:kern w:val="0"/>
          <w:highlight w:val="none"/>
        </w:rPr>
        <w:t>4.2投标无效。</w:t>
      </w:r>
      <w:r>
        <w:rPr>
          <w:rFonts w:hint="eastAsia" w:cs="仿宋_GB2312" w:asciiTheme="minorEastAsia" w:hAnsiTheme="minorEastAsia" w:eastAsiaTheme="minorEastAsia"/>
          <w:color w:val="auto"/>
          <w:szCs w:val="21"/>
          <w:highlight w:val="none"/>
        </w:rPr>
        <w:t>有下列情况之一的，投标无效：</w:t>
      </w:r>
    </w:p>
    <w:p w14:paraId="65C9CD3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w:t>
      </w:r>
      <w:r>
        <w:rPr>
          <w:rFonts w:hint="eastAsia" w:cs="仿宋_GB2312" w:asciiTheme="minorEastAsia" w:hAnsiTheme="minorEastAsia" w:eastAsiaTheme="minorEastAsia"/>
          <w:color w:val="auto"/>
          <w:sz w:val="24"/>
          <w:highlight w:val="none"/>
        </w:rPr>
        <w:t>单位负责人为同一人或者存在直接控股、管理关系的不同供应商参加同一合同项下的政府采购活动的（均无效）；</w:t>
      </w:r>
    </w:p>
    <w:p w14:paraId="14BE1011">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w:t>
      </w:r>
      <w:r>
        <w:rPr>
          <w:rFonts w:hint="eastAsia" w:cs="仿宋_GB2312" w:asciiTheme="minorEastAsia" w:hAnsiTheme="minorEastAsia" w:eastAsiaTheme="minorEastAsia"/>
          <w:color w:val="auto"/>
          <w:sz w:val="24"/>
          <w:highlight w:val="none"/>
        </w:rPr>
        <w:t xml:space="preserve">为采购项目提供整体设计、规范编制或者项目管理、监理、检测等服务的供应商再参加该采购项目的其他采购活动的； </w:t>
      </w:r>
    </w:p>
    <w:p w14:paraId="6CCFB14D">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4.2.3</w:t>
      </w:r>
      <w:r>
        <w:rPr>
          <w:rFonts w:hint="eastAsia" w:cs="仿宋_GB2312" w:asciiTheme="minorEastAsia" w:hAnsiTheme="minorEastAsia" w:eastAsiaTheme="minorEastAsia"/>
          <w:color w:val="auto"/>
          <w:sz w:val="24"/>
          <w:highlight w:val="none"/>
        </w:rPr>
        <w:t>投标人不具备招标文件中规定的资格要求的（投标人未提供有效的资格证明文件的，视为投标人不具备招标文件中规定的资格要求）；</w:t>
      </w:r>
    </w:p>
    <w:p w14:paraId="2BA39FA6">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4.2.4</w:t>
      </w:r>
      <w:r>
        <w:rPr>
          <w:rFonts w:hint="eastAsia" w:cs="仿宋_GB2312" w:asciiTheme="minorEastAsia" w:hAnsiTheme="minorEastAsia" w:eastAsiaTheme="minorEastAsia"/>
          <w:color w:val="auto"/>
          <w:sz w:val="24"/>
          <w:highlight w:val="none"/>
        </w:rPr>
        <w:t>如以联合体形式参加政府采购活动的，联合体协议不符合招标文件规定的联合体协议要求的；</w:t>
      </w:r>
    </w:p>
    <w:p w14:paraId="69F0E77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4.2.5投标文件未按招标文件的澄清、修改的内容编制，又不符合实质性要求的；</w:t>
      </w:r>
    </w:p>
    <w:p w14:paraId="126FC29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4.2.6投标文件组成不全或内容字迹模糊辨认不清的而导致评标无法正常进行（经评标委员会认定并允许其当场更正的笔误除外的）；</w:t>
      </w:r>
    </w:p>
    <w:p w14:paraId="145203E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4.2.7投标文件中法人授权书所载内容与本项目内容有异的；</w:t>
      </w:r>
    </w:p>
    <w:p w14:paraId="2DAED7C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4.2.8投标文件未按照招标文件要求签署、盖章的；</w:t>
      </w:r>
    </w:p>
    <w:p w14:paraId="4A22DF9E">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4.2.9</w:t>
      </w:r>
      <w:r>
        <w:rPr>
          <w:rFonts w:hint="eastAsia" w:cs="仿宋_GB2312" w:asciiTheme="minorEastAsia" w:hAnsiTheme="minorEastAsia" w:eastAsiaTheme="minorEastAsia"/>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3455BAA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4.2.10投标文件含有采购人不能接受的附加条件的；</w:t>
      </w:r>
    </w:p>
    <w:p w14:paraId="305DD9A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4.2.11投标文件中承诺的投标有效期少于招标文件中载明的投标有效期的；</w:t>
      </w:r>
    </w:p>
    <w:p w14:paraId="0B5EA53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4.2.12投标人所投内容不符合招标文件中实质性要求的；</w:t>
      </w:r>
    </w:p>
    <w:p w14:paraId="4EDE741E">
      <w:pPr>
        <w:snapToGrid w:val="0"/>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4.2.13</w:t>
      </w:r>
      <w:r>
        <w:rPr>
          <w:rFonts w:hint="eastAsia" w:cs="仿宋_GB2312" w:asciiTheme="minorEastAsia" w:hAnsiTheme="minorEastAsia" w:eastAsiaTheme="minorEastAsia"/>
          <w:color w:val="auto"/>
          <w:sz w:val="24"/>
          <w:highlight w:val="none"/>
        </w:rPr>
        <w:t>投标文件出现不是唯一的、有选择性投标报价的;</w:t>
      </w:r>
    </w:p>
    <w:p w14:paraId="2CD0C891">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4.2.14</w:t>
      </w:r>
      <w:r>
        <w:rPr>
          <w:rFonts w:hint="eastAsia" w:cs="仿宋_GB2312" w:asciiTheme="minorEastAsia" w:hAnsiTheme="minorEastAsia" w:eastAsiaTheme="minorEastAsia"/>
          <w:color w:val="auto"/>
          <w:sz w:val="24"/>
          <w:highlight w:val="none"/>
        </w:rPr>
        <w:t>投标报价高于本项目采购预算或者最高限价的;</w:t>
      </w:r>
    </w:p>
    <w:p w14:paraId="01F389A8">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4.2.15</w:t>
      </w:r>
      <w:r>
        <w:rPr>
          <w:rFonts w:hint="eastAsia" w:cs="仿宋_GB2312" w:asciiTheme="minorEastAsia" w:hAnsiTheme="minorEastAsia" w:eastAsiaTheme="minorEastAsia"/>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0CA3DE1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4.2.16</w:t>
      </w:r>
      <w:r>
        <w:rPr>
          <w:rFonts w:hint="eastAsia" w:cs="仿宋_GB2312" w:asciiTheme="minorEastAsia" w:hAnsiTheme="minorEastAsia" w:eastAsiaTheme="minorEastAsia"/>
          <w:color w:val="auto"/>
          <w:sz w:val="24"/>
          <w:highlight w:val="none"/>
        </w:rPr>
        <w:t>《投标（开标）一览表》填写不完整或字迹不能辨认或有漏项的；</w:t>
      </w:r>
    </w:p>
    <w:p w14:paraId="3B297842">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4.2.17</w:t>
      </w:r>
      <w:r>
        <w:rPr>
          <w:rFonts w:hint="eastAsia" w:cs="仿宋_GB2312" w:asciiTheme="minorEastAsia" w:hAnsiTheme="minorEastAsia" w:eastAsiaTheme="minorEastAsia"/>
          <w:color w:val="auto"/>
          <w:sz w:val="24"/>
          <w:highlight w:val="none"/>
        </w:rPr>
        <w:t>投标人对根据修正原则修正后的报价不确认的；</w:t>
      </w:r>
    </w:p>
    <w:p w14:paraId="312C27D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w:t>
      </w:r>
      <w:r>
        <w:rPr>
          <w:rFonts w:hint="eastAsia" w:cs="仿宋_GB2312" w:asciiTheme="minorEastAsia" w:hAnsiTheme="minorEastAsia" w:eastAsiaTheme="minorEastAsia"/>
          <w:color w:val="auto"/>
          <w:sz w:val="24"/>
          <w:highlight w:val="none"/>
        </w:rPr>
        <w:t>投标人提供虚假材料投标的（包括但不限于以下情节）；</w:t>
      </w:r>
    </w:p>
    <w:p w14:paraId="5F4BF7D3">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4.2.18.1</w:t>
      </w:r>
      <w:r>
        <w:rPr>
          <w:rFonts w:hint="eastAsia" w:cs="仿宋_GB2312" w:asciiTheme="minorEastAsia" w:hAnsiTheme="minorEastAsia" w:eastAsiaTheme="minorEastAsia"/>
          <w:color w:val="auto"/>
          <w:sz w:val="24"/>
          <w:highlight w:val="none"/>
        </w:rPr>
        <w:t>使用伪造、变造的许可证件；</w:t>
      </w:r>
    </w:p>
    <w:p w14:paraId="29D6CCF6">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4.2.18.2</w:t>
      </w:r>
      <w:r>
        <w:rPr>
          <w:rFonts w:hint="eastAsia" w:cs="仿宋_GB2312" w:asciiTheme="minorEastAsia" w:hAnsiTheme="minorEastAsia" w:eastAsiaTheme="minorEastAsia"/>
          <w:color w:val="auto"/>
          <w:sz w:val="24"/>
          <w:highlight w:val="none"/>
        </w:rPr>
        <w:t>提供虚假的财务状况或者业绩；</w:t>
      </w:r>
    </w:p>
    <w:p w14:paraId="2C52D835">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4.2.18.3</w:t>
      </w:r>
      <w:r>
        <w:rPr>
          <w:rFonts w:hint="eastAsia" w:cs="仿宋_GB2312" w:asciiTheme="minorEastAsia" w:hAnsiTheme="minorEastAsia" w:eastAsiaTheme="minorEastAsia"/>
          <w:color w:val="auto"/>
          <w:sz w:val="24"/>
          <w:highlight w:val="none"/>
        </w:rPr>
        <w:t>提供虚假的项目负责人或者主要技术人员简历、劳动关系证明；</w:t>
      </w:r>
    </w:p>
    <w:p w14:paraId="48DB2722">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4.2.18.4</w:t>
      </w:r>
      <w:r>
        <w:rPr>
          <w:rFonts w:hint="eastAsia" w:cs="仿宋_GB2312" w:asciiTheme="minorEastAsia" w:hAnsiTheme="minorEastAsia" w:eastAsiaTheme="minorEastAsia"/>
          <w:color w:val="auto"/>
          <w:sz w:val="24"/>
          <w:highlight w:val="none"/>
        </w:rPr>
        <w:t>提供虚假的信用状况；</w:t>
      </w:r>
    </w:p>
    <w:p w14:paraId="15BC4B3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4.2.18.5</w:t>
      </w:r>
      <w:r>
        <w:rPr>
          <w:rFonts w:hint="eastAsia" w:cs="仿宋_GB2312" w:asciiTheme="minorEastAsia" w:hAnsiTheme="minorEastAsia" w:eastAsiaTheme="minorEastAsia"/>
          <w:color w:val="auto"/>
          <w:sz w:val="24"/>
          <w:highlight w:val="none"/>
        </w:rPr>
        <w:t>其他弄虚作假的行为。</w:t>
      </w:r>
    </w:p>
    <w:p w14:paraId="3F1C54B1">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w:t>
      </w:r>
      <w:r>
        <w:rPr>
          <w:rFonts w:hint="eastAsia" w:cs="仿宋_GB2312" w:asciiTheme="minorEastAsia" w:hAnsiTheme="minorEastAsia" w:eastAsiaTheme="minorEastAsia"/>
          <w:color w:val="auto"/>
          <w:sz w:val="24"/>
          <w:highlight w:val="none"/>
        </w:rPr>
        <w:t>投标人有恶意串通、妨碍其他投标人的竞争行为、损害采购人或者其他投标人的合法权益情形的；有下列情形之一的，属于或视为恶意串通，其投标无效：</w:t>
      </w:r>
    </w:p>
    <w:p w14:paraId="730CCC1D">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w:t>
      </w:r>
      <w:r>
        <w:rPr>
          <w:rFonts w:hint="eastAsia" w:cs="仿宋_GB2312" w:asciiTheme="minorEastAsia" w:hAnsiTheme="minorEastAsia" w:eastAsiaTheme="minorEastAsia"/>
          <w:color w:val="auto"/>
          <w:sz w:val="24"/>
          <w:highlight w:val="none"/>
        </w:rPr>
        <w:t>供应商直接或者间接从采购人或者采购代理机构处获得其他供应商的相关情况并修改其投标文件或者响应文件；</w:t>
      </w:r>
    </w:p>
    <w:p w14:paraId="60F3A025">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4.2.19.2</w:t>
      </w:r>
      <w:r>
        <w:rPr>
          <w:rFonts w:hint="eastAsia" w:cs="仿宋_GB2312" w:asciiTheme="minorEastAsia" w:hAnsiTheme="minorEastAsia" w:eastAsiaTheme="minorEastAsia"/>
          <w:color w:val="auto"/>
          <w:sz w:val="24"/>
          <w:highlight w:val="none"/>
        </w:rPr>
        <w:t>供应商按照采购人或者采购代理机构的授意撤换、修改投标文件或者响应文件；</w:t>
      </w:r>
    </w:p>
    <w:p w14:paraId="054FF80E">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4.2.19.3</w:t>
      </w:r>
      <w:r>
        <w:rPr>
          <w:rFonts w:hint="eastAsia" w:cs="仿宋_GB2312" w:asciiTheme="minorEastAsia" w:hAnsiTheme="minorEastAsia" w:eastAsiaTheme="minorEastAsia"/>
          <w:color w:val="auto"/>
          <w:sz w:val="24"/>
          <w:highlight w:val="none"/>
        </w:rPr>
        <w:t>供应商之间协商报价、技术方案等投标文件或者响应文件的实质性内容；</w:t>
      </w:r>
    </w:p>
    <w:p w14:paraId="5C4078F2">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4.2.19.4</w:t>
      </w:r>
      <w:r>
        <w:rPr>
          <w:rFonts w:hint="eastAsia" w:cs="仿宋_GB2312" w:asciiTheme="minorEastAsia" w:hAnsiTheme="minorEastAsia" w:eastAsiaTheme="minorEastAsia"/>
          <w:color w:val="auto"/>
          <w:sz w:val="24"/>
          <w:highlight w:val="none"/>
        </w:rPr>
        <w:t>属于同一集团、协会、商会等组织成员的供应商按照该组织要求协同参加政府采购活动；</w:t>
      </w:r>
    </w:p>
    <w:p w14:paraId="6D302DFC">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4.2.19.5</w:t>
      </w:r>
      <w:r>
        <w:rPr>
          <w:rFonts w:hint="eastAsia" w:cs="仿宋_GB2312" w:asciiTheme="minorEastAsia" w:hAnsiTheme="minorEastAsia" w:eastAsiaTheme="minorEastAsia"/>
          <w:color w:val="auto"/>
          <w:sz w:val="24"/>
          <w:highlight w:val="none"/>
        </w:rPr>
        <w:t>供应商之间事先约定由某一特定供应商中标、成交；</w:t>
      </w:r>
    </w:p>
    <w:p w14:paraId="3CDE3DED">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4.2.19.6</w:t>
      </w:r>
      <w:r>
        <w:rPr>
          <w:rFonts w:hint="eastAsia" w:cs="仿宋_GB2312" w:asciiTheme="minorEastAsia" w:hAnsiTheme="minorEastAsia" w:eastAsiaTheme="minorEastAsia"/>
          <w:color w:val="auto"/>
          <w:sz w:val="24"/>
          <w:highlight w:val="none"/>
        </w:rPr>
        <w:t>供应商之间商定部分供应商放弃参加政府采购活动或者放弃中标、成交；</w:t>
      </w:r>
    </w:p>
    <w:p w14:paraId="5821CF9C">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4.2.19.7</w:t>
      </w:r>
      <w:r>
        <w:rPr>
          <w:rFonts w:hint="eastAsia" w:cs="仿宋_GB2312" w:asciiTheme="minorEastAsia" w:hAnsiTheme="minorEastAsia" w:eastAsiaTheme="minorEastAsia"/>
          <w:color w:val="auto"/>
          <w:sz w:val="24"/>
          <w:highlight w:val="none"/>
        </w:rPr>
        <w:t>供应商与采购人或者采购代理机构之间、供应商相互之间，为谋求特定供应商中标、成交或者排斥其他供应商的其他串通行为。</w:t>
      </w:r>
    </w:p>
    <w:p w14:paraId="7EF571D6">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4.2.19.8</w:t>
      </w:r>
      <w:r>
        <w:rPr>
          <w:rFonts w:hint="eastAsia" w:cs="仿宋_GB2312" w:asciiTheme="minorEastAsia" w:hAnsiTheme="minorEastAsia" w:eastAsiaTheme="minorEastAsia"/>
          <w:color w:val="auto"/>
          <w:sz w:val="24"/>
          <w:highlight w:val="none"/>
        </w:rPr>
        <w:t>不同投标人的投标文件由同一单位或者个人编制；</w:t>
      </w:r>
    </w:p>
    <w:p w14:paraId="1F133640">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4.2.19.9</w:t>
      </w:r>
      <w:r>
        <w:rPr>
          <w:rFonts w:hint="eastAsia" w:cs="仿宋_GB2312" w:asciiTheme="minorEastAsia" w:hAnsiTheme="minorEastAsia" w:eastAsiaTheme="minorEastAsia"/>
          <w:color w:val="auto"/>
          <w:sz w:val="24"/>
          <w:highlight w:val="none"/>
        </w:rPr>
        <w:t>不同投标人委托同一单位或者个人办理投标事宜；</w:t>
      </w:r>
    </w:p>
    <w:p w14:paraId="0A77CC2A">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4.2.19.10</w:t>
      </w:r>
      <w:r>
        <w:rPr>
          <w:rFonts w:hint="eastAsia" w:cs="仿宋_GB2312" w:asciiTheme="minorEastAsia" w:hAnsiTheme="minorEastAsia" w:eastAsiaTheme="minorEastAsia"/>
          <w:color w:val="auto"/>
          <w:sz w:val="24"/>
          <w:highlight w:val="none"/>
        </w:rPr>
        <w:t>不同投标人的投标文件载明的项目管理成员或者联系人员为同一人；</w:t>
      </w:r>
    </w:p>
    <w:p w14:paraId="389C3444">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4.2.19.11</w:t>
      </w:r>
      <w:r>
        <w:rPr>
          <w:rFonts w:hint="eastAsia" w:cs="仿宋_GB2312" w:asciiTheme="minorEastAsia" w:hAnsiTheme="minorEastAsia" w:eastAsiaTheme="minorEastAsia"/>
          <w:color w:val="auto"/>
          <w:sz w:val="24"/>
          <w:highlight w:val="none"/>
        </w:rPr>
        <w:t>不同投标人的投标文件异常一致或者投标报价呈规律性差异；</w:t>
      </w:r>
    </w:p>
    <w:p w14:paraId="70AED88A">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4.2.19.12</w:t>
      </w:r>
      <w:r>
        <w:rPr>
          <w:rFonts w:hint="eastAsia" w:cs="仿宋_GB2312" w:asciiTheme="minorEastAsia" w:hAnsiTheme="minorEastAsia" w:eastAsiaTheme="minorEastAsia"/>
          <w:color w:val="auto"/>
          <w:sz w:val="24"/>
          <w:highlight w:val="none"/>
        </w:rPr>
        <w:t>不同投标人的投标文件相互混装；</w:t>
      </w:r>
    </w:p>
    <w:p w14:paraId="680DA777">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4.2.20</w:t>
      </w:r>
      <w:r>
        <w:rPr>
          <w:rFonts w:hint="eastAsia" w:cs="仿宋_GB2312" w:asciiTheme="minorEastAsia" w:hAnsiTheme="minorEastAsia" w:eastAsiaTheme="minorEastAsia"/>
          <w:color w:val="auto"/>
          <w:sz w:val="24"/>
          <w:highlight w:val="none"/>
        </w:rPr>
        <w:t>投标人仅提交备份投标文件，没有在电子交易平台传输递交投标文件的，投标无效；</w:t>
      </w:r>
    </w:p>
    <w:p w14:paraId="39353E9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4.2.21以联合体形式投标的，未在资格文件和商务技术文件中提供联合协议的，投标无效；</w:t>
      </w:r>
    </w:p>
    <w:p w14:paraId="35C1F58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4.2.22以分包方式履行合同的，未在资格文件和商务技术文件中提供分包意向协议的，投标无效；</w:t>
      </w:r>
    </w:p>
    <w:p w14:paraId="7BA9EC9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4.2.23</w:t>
      </w:r>
      <w:r>
        <w:rPr>
          <w:rFonts w:hint="eastAsia" w:cs="仿宋_GB2312" w:asciiTheme="minorEastAsia" w:hAnsiTheme="minorEastAsia" w:eastAsiaTheme="minorEastAsia"/>
          <w:color w:val="auto"/>
          <w:sz w:val="24"/>
          <w:highlight w:val="none"/>
        </w:rPr>
        <w:t>法律、法规、规章（适用本市的）及省级以上规范性文件（适用本市的）规定的其他无效情形。</w:t>
      </w:r>
    </w:p>
    <w:p w14:paraId="1C512BCE">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4.2.2</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67A051D">
      <w:pPr>
        <w:pStyle w:val="26"/>
        <w:snapToGrid w:val="0"/>
        <w:spacing w:line="360" w:lineRule="auto"/>
        <w:ind w:firstLine="472" w:firstLineChars="196"/>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
          <w:color w:val="auto"/>
          <w:highlight w:val="none"/>
        </w:rPr>
        <w:t>5.废标。</w:t>
      </w:r>
      <w:r>
        <w:rPr>
          <w:rFonts w:hint="eastAsia" w:cs="仿宋_GB2312" w:asciiTheme="minorEastAsia" w:hAnsiTheme="minorEastAsia" w:eastAsiaTheme="minorEastAsia"/>
          <w:color w:val="auto"/>
          <w:highlight w:val="none"/>
        </w:rPr>
        <w:t>根据《中华人民共和国政府采购法》第三十六条之规定，在采购中，出现下列情形之一的，应予废标：</w:t>
      </w:r>
    </w:p>
    <w:p w14:paraId="2300BE39">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5.1符合专业条件的供应商或者对招标文件作实质响应的供应商不足3家的；</w:t>
      </w:r>
    </w:p>
    <w:p w14:paraId="48922AF2">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5.2出现影响采购公正的违法、违规行为的；</w:t>
      </w:r>
    </w:p>
    <w:p w14:paraId="055D29DD">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5.3投标人的报价均超过了采购预算，采购人不能支付的；</w:t>
      </w:r>
    </w:p>
    <w:p w14:paraId="05F745F2">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5.4因重大变故，采购任务取消的。</w:t>
      </w:r>
    </w:p>
    <w:p w14:paraId="43BC0F3A">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废标后，采购代理机构应当将废标理由通知所有投标人。</w:t>
      </w:r>
    </w:p>
    <w:p w14:paraId="60A383C9">
      <w:pPr>
        <w:pStyle w:val="26"/>
        <w:snapToGrid w:val="0"/>
        <w:spacing w:line="360" w:lineRule="auto"/>
        <w:ind w:firstLine="482"/>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
          <w:color w:val="auto"/>
          <w:highlight w:val="none"/>
        </w:rPr>
        <w:t>6.修改招标文件，重新组织采购活动。</w:t>
      </w:r>
      <w:r>
        <w:rPr>
          <w:rFonts w:hint="eastAsia" w:cs="仿宋_GB2312"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7A58224">
      <w:pPr>
        <w:pStyle w:val="26"/>
        <w:snapToGrid w:val="0"/>
        <w:spacing w:line="360" w:lineRule="auto"/>
        <w:ind w:firstLine="482"/>
        <w:rPr>
          <w:rFonts w:cs="仿宋_GB2312" w:asciiTheme="minorEastAsia" w:hAnsiTheme="minorEastAsia" w:eastAsiaTheme="minorEastAsia"/>
          <w:color w:val="auto"/>
          <w:highlight w:val="none"/>
        </w:rPr>
      </w:pPr>
      <w:r>
        <w:rPr>
          <w:rFonts w:hint="eastAsia" w:cs="Helvetica" w:asciiTheme="minorEastAsia" w:hAnsiTheme="minorEastAsia" w:eastAsiaTheme="minorEastAsia"/>
          <w:b/>
          <w:color w:val="auto"/>
          <w:kern w:val="0"/>
          <w:highlight w:val="none"/>
        </w:rPr>
        <w:t>7.重新开展采购。</w:t>
      </w:r>
      <w:r>
        <w:rPr>
          <w:rFonts w:hint="eastAsia" w:cs="仿宋_GB2312" w:asciiTheme="minorEastAsia" w:hAnsiTheme="minorEastAsia" w:eastAsiaTheme="minorEastAsia"/>
          <w:color w:val="auto"/>
          <w:highlight w:val="none"/>
        </w:rPr>
        <w:t>有政府采购法第七十一条、第七十二条规定的违法行为之一，影响或者可能影响中标、成交结果的，依照下列规定处理：</w:t>
      </w:r>
    </w:p>
    <w:p w14:paraId="4990B138">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7.1未确定中标或者中标人的，终止本次政府采购活动，重新开展政府采购活动。</w:t>
      </w:r>
    </w:p>
    <w:p w14:paraId="2959568A">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5AAB784">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7.3政府采购合同已签订但尚未履行的，撤销合同，从合格的中标或者成交候选人中另行确定中标或者中标人；没有合格的中标或者成交候选人的，重新开展政府采购活动。</w:t>
      </w:r>
    </w:p>
    <w:p w14:paraId="6654F5CF">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7.4政府采购合同已经履行，给采购人、供应商造成损失的，由责任人承担赔偿责任。</w:t>
      </w:r>
    </w:p>
    <w:p w14:paraId="2C5316DA">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7.5政府采购当事人有其他违反政府采购法</w:t>
      </w:r>
      <w:r>
        <w:rPr>
          <w:rFonts w:hint="eastAsia" w:cs="Arial" w:asciiTheme="minorEastAsia" w:hAnsiTheme="minorEastAsia" w:eastAsiaTheme="minorEastAsia"/>
          <w:color w:val="auto"/>
          <w:kern w:val="0"/>
          <w:highlight w:val="none"/>
        </w:rPr>
        <w:t>或者政府采购法实施条例等法律法规规定</w:t>
      </w:r>
      <w:r>
        <w:rPr>
          <w:rFonts w:hint="eastAsia" w:cs="仿宋_GB2312" w:asciiTheme="minorEastAsia" w:hAnsiTheme="minorEastAsia" w:eastAsiaTheme="minorEastAsia"/>
          <w:color w:val="auto"/>
          <w:highlight w:val="none"/>
        </w:rPr>
        <w:t>的行为，经改正后仍然影响或者可能影响中标、成交结果或者依法被认定为中标、成交无效的，依照7.1-7.4规定处理。</w:t>
      </w:r>
    </w:p>
    <w:p w14:paraId="52452E0B">
      <w:pPr>
        <w:snapToGrid w:val="0"/>
        <w:spacing w:line="360" w:lineRule="auto"/>
        <w:ind w:left="120" w:leftChars="57" w:firstLine="361" w:firstLineChars="150"/>
        <w:rPr>
          <w:rFonts w:cs="Helvetica" w:asciiTheme="minorEastAsia" w:hAnsiTheme="minorEastAsia" w:eastAsiaTheme="minorEastAsia"/>
          <w:b/>
          <w:color w:val="auto"/>
          <w:kern w:val="0"/>
          <w:sz w:val="24"/>
          <w:highlight w:val="none"/>
        </w:rPr>
      </w:pPr>
      <w:r>
        <w:rPr>
          <w:rFonts w:hint="eastAsia" w:cs="Helvetica" w:asciiTheme="minorEastAsia" w:hAnsiTheme="minorEastAsia" w:eastAsiaTheme="minorEastAsia"/>
          <w:b/>
          <w:color w:val="auto"/>
          <w:kern w:val="0"/>
          <w:sz w:val="24"/>
          <w:highlight w:val="none"/>
        </w:rPr>
        <w:t>8.评审过程的保密与录像</w:t>
      </w:r>
    </w:p>
    <w:p w14:paraId="7AD7E05E">
      <w:pPr>
        <w:widowControl/>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3A7CF451">
      <w:pPr>
        <w:widowControl/>
        <w:spacing w:line="360" w:lineRule="auto"/>
        <w:ind w:firstLine="482" w:firstLineChars="200"/>
        <w:rPr>
          <w:color w:val="auto"/>
          <w:highlight w:val="none"/>
          <w:lang w:val="en-US"/>
        </w:rPr>
      </w:pPr>
      <w:r>
        <w:rPr>
          <w:rFonts w:hint="eastAsia" w:cs="仿宋_GB2312" w:asciiTheme="minorEastAsia" w:hAnsiTheme="minorEastAsia" w:eastAsiaTheme="minorEastAsia"/>
          <w:b/>
          <w:color w:val="auto"/>
          <w:sz w:val="24"/>
          <w:highlight w:val="none"/>
        </w:rPr>
        <w:t>9.录音录像。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w:t>
      </w:r>
      <w:bookmarkEnd w:id="28"/>
      <w:bookmarkStart w:id="122" w:name="第五部分"/>
      <w:bookmarkStart w:id="123" w:name="_Toc86217003"/>
      <w:r>
        <w:rPr>
          <w:rFonts w:hint="eastAsia" w:cs="仿宋_GB2312" w:asciiTheme="minorEastAsia" w:hAnsiTheme="minorEastAsia" w:eastAsiaTheme="minorEastAsia"/>
          <w:color w:val="auto"/>
          <w:sz w:val="24"/>
          <w:highlight w:val="none"/>
        </w:rPr>
        <w:t>。</w:t>
      </w:r>
    </w:p>
    <w:p w14:paraId="1D0EDC4B">
      <w:pPr>
        <w:pStyle w:val="61"/>
        <w:ind w:left="0" w:leftChars="0" w:firstLine="0" w:firstLineChars="0"/>
        <w:rPr>
          <w:color w:val="auto"/>
          <w:highlight w:val="none"/>
          <w:lang w:val="en-US"/>
        </w:rPr>
      </w:pPr>
    </w:p>
    <w:p w14:paraId="253B7E0A">
      <w:pPr>
        <w:spacing w:line="360" w:lineRule="auto"/>
        <w:ind w:left="720" w:leftChars="343" w:firstLine="1084" w:firstLineChars="300"/>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第五部分 拟签订的合同文本</w:t>
      </w:r>
    </w:p>
    <w:p w14:paraId="6F21DE49">
      <w:pPr>
        <w:pStyle w:val="83"/>
        <w:spacing w:line="360" w:lineRule="auto"/>
        <w:ind w:firstLine="460"/>
        <w:rPr>
          <w:rFonts w:asciiTheme="minorEastAsia" w:hAnsiTheme="minorEastAsia" w:eastAsiaTheme="minorEastAsia"/>
          <w:color w:val="auto"/>
          <w:highlight w:val="none"/>
        </w:rPr>
      </w:pPr>
    </w:p>
    <w:p w14:paraId="0ABA37BD">
      <w:pPr>
        <w:pStyle w:val="34"/>
        <w:spacing w:line="42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采购人：采购人</w:t>
      </w:r>
    </w:p>
    <w:p w14:paraId="033EA4E4">
      <w:pPr>
        <w:pStyle w:val="34"/>
        <w:spacing w:line="420" w:lineRule="atLeast"/>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lang w:eastAsia="zh-CN"/>
        </w:rPr>
        <w:t>中标供应商</w:t>
      </w:r>
      <w:r>
        <w:rPr>
          <w:rFonts w:hint="eastAsia" w:hAnsi="宋体" w:eastAsia="宋体"/>
          <w:b w:val="0"/>
          <w:color w:val="auto"/>
          <w:sz w:val="22"/>
          <w:szCs w:val="22"/>
          <w:highlight w:val="none"/>
        </w:rPr>
        <w:t>：本次招标的</w:t>
      </w:r>
      <w:r>
        <w:rPr>
          <w:rFonts w:hint="eastAsia" w:hAnsi="宋体" w:eastAsia="宋体"/>
          <w:b w:val="0"/>
          <w:color w:val="auto"/>
          <w:sz w:val="22"/>
          <w:szCs w:val="22"/>
          <w:highlight w:val="none"/>
          <w:lang w:eastAsia="zh-CN"/>
        </w:rPr>
        <w:t>中标供应商</w:t>
      </w:r>
    </w:p>
    <w:p w14:paraId="2F723E99">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val="zh-CN"/>
        </w:rPr>
        <w:t>中华人民共和国民法典</w:t>
      </w:r>
      <w:r>
        <w:rPr>
          <w:rFonts w:hint="eastAsia" w:ascii="宋体" w:hAnsi="宋体" w:eastAsia="宋体" w:cs="宋体"/>
          <w:b w:val="0"/>
          <w:bCs w:val="0"/>
          <w:color w:val="auto"/>
          <w:sz w:val="22"/>
          <w:szCs w:val="22"/>
          <w:highlight w:val="none"/>
        </w:rPr>
        <w:t>》和本项目的招标文件、投标文件及其投标中的承诺，经双方协商，同意签订本合同，共同遵守：</w:t>
      </w:r>
    </w:p>
    <w:p w14:paraId="5FCBB703">
      <w:pPr>
        <w:pStyle w:val="260"/>
        <w:numPr>
          <w:ilvl w:val="0"/>
          <w:numId w:val="0"/>
        </w:numPr>
        <w:spacing w:line="460" w:lineRule="exact"/>
        <w:ind w:left="440" w:leftChars="0"/>
        <w:jc w:val="left"/>
        <w:rPr>
          <w:rFonts w:hint="eastAsia" w:ascii="宋体" w:hAnsi="宋体" w:eastAsia="宋体" w:cs="宋体"/>
          <w:b w:val="0"/>
          <w:bCs w:val="0"/>
          <w:color w:val="auto"/>
          <w:sz w:val="22"/>
          <w:szCs w:val="22"/>
          <w:highlight w:val="none"/>
          <w:u w:val="single"/>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合同内容：</w:t>
      </w:r>
    </w:p>
    <w:p w14:paraId="1E20D119">
      <w:pPr>
        <w:spacing w:line="460" w:lineRule="exact"/>
        <w:ind w:firstLine="440" w:firstLineChars="200"/>
        <w:jc w:val="lef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依据</w:t>
      </w:r>
      <w:r>
        <w:rPr>
          <w:rFonts w:hint="eastAsia" w:ascii="宋体" w:hAnsi="宋体" w:eastAsia="宋体" w:cs="宋体"/>
          <w:b w:val="0"/>
          <w:bCs w:val="0"/>
          <w:color w:val="auto"/>
          <w:sz w:val="22"/>
          <w:szCs w:val="22"/>
          <w:highlight w:val="none"/>
          <w:lang w:eastAsia="zh-CN"/>
        </w:rPr>
        <w:t>中标通知书（采购</w:t>
      </w:r>
      <w:r>
        <w:rPr>
          <w:rFonts w:hint="eastAsia" w:ascii="宋体" w:hAnsi="宋体" w:eastAsia="宋体" w:cs="宋体"/>
          <w:b w:val="0"/>
          <w:bCs w:val="0"/>
          <w:color w:val="auto"/>
          <w:sz w:val="22"/>
          <w:szCs w:val="22"/>
          <w:highlight w:val="none"/>
        </w:rPr>
        <w:t>编号：</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和</w:t>
      </w:r>
      <w:r>
        <w:rPr>
          <w:rFonts w:hint="eastAsia" w:ascii="宋体" w:hAnsi="宋体" w:eastAsia="宋体" w:cs="宋体"/>
          <w:b w:val="0"/>
          <w:bCs w:val="0"/>
          <w:color w:val="auto"/>
          <w:sz w:val="22"/>
          <w:szCs w:val="22"/>
          <w:highlight w:val="none"/>
        </w:rPr>
        <w:t>招标文件货物需求及投标文件承诺与货物响应内容。</w:t>
      </w:r>
    </w:p>
    <w:p w14:paraId="079FAD4D">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合同价格</w:t>
      </w:r>
    </w:p>
    <w:p w14:paraId="0E02B257">
      <w:pPr>
        <w:spacing w:line="460" w:lineRule="exact"/>
        <w:ind w:firstLine="440"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.1 本合同款为人民币</w:t>
      </w:r>
      <w:r>
        <w:rPr>
          <w:rFonts w:hint="eastAsia" w:ascii="宋体" w:hAnsi="宋体" w:eastAsia="宋体" w:cs="宋体"/>
          <w:b w:val="0"/>
          <w:bCs w:val="0"/>
          <w:color w:val="auto"/>
          <w:sz w:val="22"/>
          <w:szCs w:val="22"/>
          <w:highlight w:val="none"/>
          <w:u w:val="single"/>
          <w:lang w:eastAsia="zh-CN"/>
        </w:rPr>
        <w:t xml:space="preserve">         </w:t>
      </w:r>
      <w:r>
        <w:rPr>
          <w:rFonts w:hint="eastAsia" w:ascii="宋体" w:hAnsi="宋体" w:eastAsia="宋体" w:cs="宋体"/>
          <w:b w:val="0"/>
          <w:bCs w:val="0"/>
          <w:color w:val="auto"/>
          <w:sz w:val="22"/>
          <w:szCs w:val="22"/>
          <w:highlight w:val="none"/>
          <w:lang w:eastAsia="zh-CN"/>
        </w:rPr>
        <w:t>元，大写：</w:t>
      </w:r>
      <w:r>
        <w:rPr>
          <w:rFonts w:hint="eastAsia" w:ascii="宋体" w:hAnsi="宋体" w:eastAsia="宋体" w:cs="宋体"/>
          <w:b w:val="0"/>
          <w:bCs w:val="0"/>
          <w:color w:val="auto"/>
          <w:sz w:val="22"/>
          <w:szCs w:val="22"/>
          <w:highlight w:val="none"/>
          <w:u w:val="single"/>
          <w:lang w:eastAsia="zh-CN"/>
        </w:rPr>
        <w:t xml:space="preserve">               </w:t>
      </w:r>
      <w:r>
        <w:rPr>
          <w:rFonts w:hint="eastAsia" w:ascii="宋体" w:hAnsi="宋体" w:eastAsia="宋体" w:cs="宋体"/>
          <w:b w:val="0"/>
          <w:bCs w:val="0"/>
          <w:color w:val="auto"/>
          <w:sz w:val="22"/>
          <w:szCs w:val="22"/>
          <w:highlight w:val="none"/>
          <w:lang w:eastAsia="zh-CN"/>
        </w:rPr>
        <w:t>人民币。（包括了服装的设计、制作、供货、至最终目的地的运费和保险费、装卸、第三方检测费、验收、技术服务（身体测量等）、售后服务（包括质保）、相关资料的提交、履约验收费、利润、税金等完成合同所需的一切本身和不可或缺的所有工作开支、政策性文件规定及合同包含的所有风险、责任等各项全部费用。）</w:t>
      </w:r>
    </w:p>
    <w:p w14:paraId="1AAA28F3">
      <w:pPr>
        <w:spacing w:line="460" w:lineRule="exact"/>
        <w:ind w:firstLine="440"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.2 各款服装的中标综合单价：详见投标文件“报价组成明细表”。</w:t>
      </w:r>
    </w:p>
    <w:p w14:paraId="4D94169E">
      <w:pPr>
        <w:spacing w:line="460" w:lineRule="exact"/>
        <w:ind w:firstLine="440"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.3 具体合同款按实际服饰数量及中标单价进行结算。</w:t>
      </w:r>
    </w:p>
    <w:p w14:paraId="457C67D0">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货物、材料供应</w:t>
      </w:r>
      <w:bookmarkStart w:id="131" w:name="_GoBack"/>
      <w:bookmarkEnd w:id="131"/>
    </w:p>
    <w:p w14:paraId="3DB8A70C">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本合同范围内所需的货物、材料全部由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提供，但必须附有合格证、质保书等相关技术资料，如发现不合格的货物、材料由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承担全部责任，包括但不限于更换，另行补足货物、材料的责任，已经用于制作货物的，</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有权全部退回更换。如因此而造成</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延期交货的，按</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 xml:space="preserve">延期交货违约责任处理。  </w:t>
      </w:r>
    </w:p>
    <w:p w14:paraId="66381B85">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质量保证</w:t>
      </w:r>
    </w:p>
    <w:p w14:paraId="1A1530F2">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4.1</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保证本合同所供服装及附件是符合我国技术规范和质量标准的全新合格产品。在质量、规格型号等方面与</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提供的生产厂家产品说明书、质量保证书、本合同相符合。货物到达</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指定地点时内外包装完好无损。</w:t>
      </w:r>
    </w:p>
    <w:p w14:paraId="5E8287C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产品及附件在质保期内如发现质量问题，实行包修、包换、包退，直至产品符合质量要求，由此所产生的一切费用和直接经济损失由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承担。</w:t>
      </w:r>
    </w:p>
    <w:p w14:paraId="470AFEA9">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在质保期内，</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在收到质保通知后，应在一个月内免费维修或更换有缺陷的产品或附件。</w:t>
      </w:r>
    </w:p>
    <w:p w14:paraId="28B122D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合同产品的质量、技术标准如在招标文件中无相应说明，则按中华人民共和国颁布的最新国家标准或行业（部）标准执行。没有国家或行业（部）标准的则按企业标准执行。</w:t>
      </w:r>
    </w:p>
    <w:p w14:paraId="53B5DC0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专利权</w:t>
      </w:r>
    </w:p>
    <w:p w14:paraId="13E14A27">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投标供应商应对采购人在使用该产品时所涉及到的专利负责，并不伤害采购人的利益。</w:t>
      </w:r>
    </w:p>
    <w:p w14:paraId="7FF0E59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所有文字、商标、技术和其他知识产权侵权所造成的相关责任及费用采购人概不负责，如采购人因此而遭受损失的，有权以损失金额向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追偿。</w:t>
      </w:r>
    </w:p>
    <w:p w14:paraId="6C58CDB6">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包装要求</w:t>
      </w:r>
    </w:p>
    <w:p w14:paraId="20D703A0">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6.1</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提供的货物，均采用国家或专业标准保护措施进行包装，使包装适用于陆上的长途运输，确保货物安全无损运抵现场。对由于运输过程中引起的货物质变、损坏或损失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应承担全部责任，如因此而造成逾期交货的，承担违约责任。</w:t>
      </w:r>
    </w:p>
    <w:p w14:paraId="5EBBD85F">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随车附件：包装箱内必须附有装箱清单、合格证、质量保证书和保修保养卡，否则</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有权拒收，因此造成的损失由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自行承担。</w:t>
      </w:r>
    </w:p>
    <w:p w14:paraId="2A4E3C1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6.3</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负责将货物安全、无损的运抵</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指定的地点，应按每人每套独立包装，并在包装上注明所属人员姓名及部门。</w:t>
      </w:r>
    </w:p>
    <w:p w14:paraId="474DB447">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6.4</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在发运过程中发生服装损坏或短缺、由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无条件负责赔偿。</w:t>
      </w:r>
    </w:p>
    <w:p w14:paraId="127A505B">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质量保证期</w:t>
      </w:r>
    </w:p>
    <w:p w14:paraId="65346580">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7.1</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color w:val="auto"/>
          <w:sz w:val="22"/>
          <w:szCs w:val="22"/>
          <w:highlight w:val="none"/>
        </w:rPr>
        <w:t>服务期内所有货物的免费质量保证期为向采购人移交全部货物并通过最终验收之日起12个月；质量保证期内如因服装质量问题由供应商免费维修或更换。</w:t>
      </w:r>
    </w:p>
    <w:p w14:paraId="3C44C630">
      <w:pPr>
        <w:widowControl/>
        <w:numPr>
          <w:ilvl w:val="0"/>
          <w:numId w:val="0"/>
        </w:numPr>
        <w:autoSpaceDE w:val="0"/>
        <w:autoSpaceDN w:val="0"/>
        <w:adjustRightInd w:val="0"/>
        <w:spacing w:line="430" w:lineRule="atLeast"/>
        <w:ind w:firstLine="442" w:firstLineChars="200"/>
        <w:textAlignment w:val="bottom"/>
        <w:rPr>
          <w:rFonts w:hint="default" w:ascii="宋体" w:hAnsi="宋体" w:eastAsia="宋体" w:cs="宋体"/>
          <w:b/>
          <w:bCs/>
          <w:color w:val="auto"/>
          <w:sz w:val="22"/>
          <w:szCs w:val="22"/>
          <w:highlight w:val="none"/>
          <w:u w:val="single"/>
          <w:lang w:val="en-US" w:eastAsia="zh-CN"/>
        </w:rPr>
      </w:pPr>
      <w:r>
        <w:rPr>
          <w:rFonts w:hint="eastAsia" w:ascii="宋体" w:eastAsia="宋体" w:cs="宋体"/>
          <w:b/>
          <w:bCs/>
          <w:color w:val="auto"/>
          <w:sz w:val="22"/>
          <w:szCs w:val="22"/>
          <w:highlight w:val="none"/>
          <w:u w:val="single"/>
          <w:lang w:val="en-US" w:eastAsia="zh-CN"/>
        </w:rPr>
        <w:t>8、</w:t>
      </w:r>
      <w:r>
        <w:rPr>
          <w:rFonts w:hint="eastAsia" w:ascii="宋体" w:hAnsi="宋体" w:eastAsia="宋体" w:cs="宋体"/>
          <w:b/>
          <w:bCs/>
          <w:color w:val="auto"/>
          <w:sz w:val="22"/>
          <w:szCs w:val="22"/>
          <w:highlight w:val="none"/>
          <w:u w:val="single"/>
        </w:rPr>
        <w:t>交货时间：</w:t>
      </w:r>
      <w:r>
        <w:rPr>
          <w:rFonts w:hint="eastAsia" w:ascii="宋体" w:hAnsi="宋体" w:eastAsia="宋体" w:cs="宋体"/>
          <w:b/>
          <w:bCs/>
          <w:color w:val="auto"/>
          <w:sz w:val="22"/>
          <w:szCs w:val="22"/>
          <w:highlight w:val="none"/>
          <w:u w:val="single"/>
          <w:lang w:val="en-US" w:eastAsia="zh-CN"/>
        </w:rPr>
        <w:t xml:space="preserve">                      </w:t>
      </w:r>
    </w:p>
    <w:p w14:paraId="6363AB80">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交货地点：</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rPr>
        <w:t>，所产生的配送等相关费用由</w:t>
      </w:r>
      <w:r>
        <w:rPr>
          <w:rFonts w:hint="eastAsia" w:ascii="宋体" w:eastAsia="宋体" w:cs="宋体"/>
          <w:b/>
          <w:bCs/>
          <w:color w:val="auto"/>
          <w:sz w:val="22"/>
          <w:szCs w:val="22"/>
          <w:highlight w:val="none"/>
          <w:u w:val="single"/>
          <w:lang w:eastAsia="zh-CN"/>
        </w:rPr>
        <w:t>乙方</w:t>
      </w:r>
      <w:r>
        <w:rPr>
          <w:rFonts w:hint="eastAsia" w:ascii="宋体" w:hAnsi="宋体" w:eastAsia="宋体" w:cs="宋体"/>
          <w:b/>
          <w:bCs/>
          <w:color w:val="auto"/>
          <w:sz w:val="22"/>
          <w:szCs w:val="22"/>
          <w:highlight w:val="none"/>
          <w:u w:val="single"/>
        </w:rPr>
        <w:t>承担（要求</w:t>
      </w:r>
      <w:r>
        <w:rPr>
          <w:rFonts w:hint="eastAsia" w:ascii="宋体" w:eastAsia="宋体" w:cs="宋体"/>
          <w:b/>
          <w:bCs/>
          <w:color w:val="auto"/>
          <w:sz w:val="22"/>
          <w:szCs w:val="22"/>
          <w:highlight w:val="none"/>
          <w:u w:val="single"/>
          <w:lang w:eastAsia="zh-CN"/>
        </w:rPr>
        <w:t>乙方</w:t>
      </w:r>
      <w:r>
        <w:rPr>
          <w:rFonts w:hint="eastAsia" w:ascii="宋体" w:hAnsi="宋体" w:eastAsia="宋体" w:cs="宋体"/>
          <w:b/>
          <w:bCs/>
          <w:color w:val="auto"/>
          <w:sz w:val="22"/>
          <w:szCs w:val="22"/>
          <w:highlight w:val="none"/>
          <w:u w:val="single"/>
        </w:rPr>
        <w:t>以直接配送形式送达的服装需提供相关配送签收底单作为结算依据）</w:t>
      </w:r>
      <w:r>
        <w:rPr>
          <w:rFonts w:hint="eastAsia" w:ascii="宋体" w:hAnsi="宋体" w:eastAsia="宋体" w:cs="宋体"/>
          <w:b/>
          <w:bCs/>
          <w:color w:val="auto"/>
          <w:sz w:val="22"/>
          <w:szCs w:val="22"/>
          <w:highlight w:val="none"/>
        </w:rPr>
        <w:t>。</w:t>
      </w:r>
    </w:p>
    <w:p w14:paraId="4DCB8995">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双方责任</w:t>
      </w:r>
    </w:p>
    <w:p w14:paraId="3BD714F5">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9.1</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甲方</w:t>
      </w:r>
    </w:p>
    <w:p w14:paraId="65B4386B">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（1）按合同规定向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支付货款。</w:t>
      </w:r>
    </w:p>
    <w:p w14:paraId="3F9A6C5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（2）及时组织对货物的验收。</w:t>
      </w:r>
    </w:p>
    <w:p w14:paraId="67BB24DB">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9.2</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p>
    <w:p w14:paraId="4E5818BA">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派员到采购单位指定地点上门进行现场量体，确保服装按时制作并保证质量，制作完成后，应按每人每套独立包装，并在包装上注明所属人员姓名及部门，对号入座发放。</w:t>
      </w:r>
    </w:p>
    <w:p w14:paraId="16B66970">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（2）交货产品的质量、运输、包装、验收须符合国家有关标准。</w:t>
      </w:r>
      <w:r>
        <w:rPr>
          <w:rFonts w:hint="eastAsia" w:ascii="宋体" w:hAnsi="宋体" w:eastAsia="宋体" w:cs="宋体"/>
          <w:b w:val="0"/>
          <w:bCs w:val="0"/>
          <w:color w:val="auto"/>
          <w:sz w:val="22"/>
          <w:szCs w:val="22"/>
          <w:highlight w:val="none"/>
          <w:lang w:eastAsia="zh-CN"/>
        </w:rPr>
        <w:t>中标供应商</w:t>
      </w:r>
      <w:r>
        <w:rPr>
          <w:rFonts w:hint="eastAsia" w:ascii="宋体" w:hAnsi="宋体" w:eastAsia="宋体" w:cs="宋体"/>
          <w:b w:val="0"/>
          <w:bCs w:val="0"/>
          <w:color w:val="auto"/>
          <w:sz w:val="22"/>
          <w:szCs w:val="22"/>
          <w:highlight w:val="none"/>
        </w:rPr>
        <w:t>送货至指定地点后，由采购人依据相应国家标准，按招标确定的样衣、面料、辅料和量体尺寸组织验收。如</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对货物的质量有疑问，有权随机抽取1个样品送到有资质的第三方检测单位进行检测，检测费用由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负责。如检测结果与招标文件及投标响应文件不符，</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有权终止合同，由此产生的一切损失由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自行承担。</w:t>
      </w:r>
    </w:p>
    <w:p w14:paraId="54650484">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在产品交货后按穿着季节内实行三包，并有相关售后服务承诺（服务承诺后附）。</w:t>
      </w:r>
    </w:p>
    <w:p w14:paraId="28CA63CC">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（4）主要面料及辅料的备品备件要求</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储备达到全部货物已使用量的5％-10％，并从交货验收完成之日起储备</w:t>
      </w:r>
      <w:r>
        <w:rPr>
          <w:rFonts w:hint="eastAsia" w:ascii="宋体" w:hAnsi="宋体" w:eastAsia="宋体" w:cs="宋体"/>
          <w:b w:val="0"/>
          <w:bCs w:val="0"/>
          <w:color w:val="auto"/>
          <w:sz w:val="22"/>
          <w:szCs w:val="22"/>
          <w:highlight w:val="none"/>
          <w:lang w:val="en-US" w:eastAsia="zh-CN"/>
        </w:rPr>
        <w:t>贰</w:t>
      </w:r>
      <w:r>
        <w:rPr>
          <w:rFonts w:hint="eastAsia" w:ascii="宋体" w:hAnsi="宋体" w:eastAsia="宋体" w:cs="宋体"/>
          <w:b w:val="0"/>
          <w:bCs w:val="0"/>
          <w:color w:val="auto"/>
          <w:sz w:val="22"/>
          <w:szCs w:val="22"/>
          <w:highlight w:val="none"/>
        </w:rPr>
        <w:t>年。</w:t>
      </w:r>
    </w:p>
    <w:p w14:paraId="3B5F18A1">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产品样式、面料、规格尺寸等，经采购人认可后方可投入生产（最终供货以实际量体后的尺寸为准）。同批次服装不得出现色差，不同批次服装间色差不得超于国标范围。染色中长涤粘混纺布经向缩水率不大于3％，纬向缩水率不大于2%。如不符合合同约定的前述标准，</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应予以更换。</w:t>
      </w:r>
    </w:p>
    <w:p w14:paraId="24F93BE4">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10</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付款方式</w:t>
      </w:r>
      <w:r>
        <w:rPr>
          <w:rFonts w:hint="eastAsia" w:ascii="宋体" w:eastAsia="宋体" w:cs="宋体"/>
          <w:b w:val="0"/>
          <w:bCs w:val="0"/>
          <w:color w:val="auto"/>
          <w:sz w:val="22"/>
          <w:szCs w:val="22"/>
          <w:highlight w:val="none"/>
          <w:lang w:eastAsia="zh-CN"/>
        </w:rPr>
        <w:t>、</w:t>
      </w:r>
      <w:r>
        <w:rPr>
          <w:rFonts w:hint="eastAsia" w:ascii="宋体" w:eastAsia="宋体"/>
          <w:b w:val="0"/>
          <w:bCs w:val="0"/>
          <w:color w:val="auto"/>
          <w:sz w:val="22"/>
          <w:szCs w:val="22"/>
          <w:highlight w:val="none"/>
        </w:rPr>
        <w:t>履约保证金</w:t>
      </w:r>
    </w:p>
    <w:p w14:paraId="43642F00">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color w:val="auto"/>
          <w:sz w:val="22"/>
          <w:szCs w:val="22"/>
          <w:highlight w:val="none"/>
        </w:rPr>
      </w:pPr>
      <w:r>
        <w:rPr>
          <w:rFonts w:hint="eastAsia" w:ascii="宋体" w:eastAsia="宋体"/>
          <w:b/>
          <w:bCs/>
          <w:color w:val="auto"/>
          <w:sz w:val="22"/>
          <w:szCs w:val="22"/>
          <w:highlight w:val="none"/>
        </w:rPr>
        <w:t>合同签订后3个工作日</w:t>
      </w:r>
      <w:r>
        <w:rPr>
          <w:rFonts w:hint="eastAsia" w:ascii="宋体" w:hAnsi="宋体" w:eastAsia="宋体" w:cs="宋体"/>
          <w:b/>
          <w:bCs w:val="0"/>
          <w:color w:val="auto"/>
          <w:sz w:val="22"/>
          <w:szCs w:val="22"/>
          <w:highlight w:val="none"/>
          <w:lang w:eastAsia="zh-CN"/>
        </w:rPr>
        <w:t>内</w:t>
      </w:r>
      <w:r>
        <w:rPr>
          <w:rFonts w:hint="eastAsia" w:ascii="宋体" w:hAnsi="宋体" w:eastAsia="宋体" w:cs="宋体"/>
          <w:b/>
          <w:bCs w:val="0"/>
          <w:color w:val="auto"/>
          <w:sz w:val="22"/>
          <w:szCs w:val="22"/>
          <w:highlight w:val="none"/>
          <w:lang w:val="en-US" w:eastAsia="zh-CN"/>
        </w:rPr>
        <w:t>乙方应提供合同总金额1%的履约保证金</w:t>
      </w:r>
      <w:r>
        <w:rPr>
          <w:rFonts w:hint="eastAsia" w:ascii="宋体" w:hAnsi="宋体" w:eastAsia="宋体" w:cs="宋体"/>
          <w:b/>
          <w:bCs w:val="0"/>
          <w:color w:val="auto"/>
          <w:sz w:val="22"/>
          <w:szCs w:val="22"/>
          <w:highlight w:val="none"/>
          <w:lang w:eastAsia="zh-CN"/>
        </w:rPr>
        <w:t>至</w:t>
      </w:r>
      <w:r>
        <w:rPr>
          <w:rFonts w:hint="eastAsia" w:ascii="宋体" w:eastAsia="宋体"/>
          <w:b/>
          <w:bCs/>
          <w:color w:val="auto"/>
          <w:sz w:val="22"/>
          <w:szCs w:val="22"/>
          <w:highlight w:val="none"/>
        </w:rPr>
        <w:t>采购人指定账户。</w:t>
      </w:r>
    </w:p>
    <w:p w14:paraId="728367DC">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本次采购分批次供货结算。</w:t>
      </w:r>
    </w:p>
    <w:p w14:paraId="6702ED3F">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val="0"/>
          <w:color w:val="auto"/>
          <w:sz w:val="22"/>
          <w:szCs w:val="22"/>
          <w:highlight w:val="none"/>
          <w:u w:val="single"/>
          <w:lang w:eastAsia="zh-CN"/>
        </w:rPr>
      </w:pP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向</w:t>
      </w:r>
      <w:r>
        <w:rPr>
          <w:rFonts w:hint="eastAsia" w:ascii="宋体" w:hAnsi="宋体" w:eastAsia="宋体" w:cs="宋体"/>
          <w:b/>
          <w:bCs w:val="0"/>
          <w:color w:val="auto"/>
          <w:sz w:val="22"/>
          <w:szCs w:val="22"/>
          <w:highlight w:val="none"/>
          <w:lang w:eastAsia="zh-CN"/>
        </w:rPr>
        <w:t>中标供应商</w:t>
      </w:r>
      <w:r>
        <w:rPr>
          <w:rFonts w:hint="eastAsia" w:ascii="宋体" w:hAnsi="宋体" w:eastAsia="宋体" w:cs="宋体"/>
          <w:b/>
          <w:bCs w:val="0"/>
          <w:color w:val="auto"/>
          <w:sz w:val="22"/>
          <w:szCs w:val="22"/>
          <w:highlight w:val="none"/>
        </w:rPr>
        <w:t>发出书面供货通知后，所供货物到货经</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开箱查验清点无误并验收合格后，依据供货量及产品单价按实结算。</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付款前，</w:t>
      </w:r>
      <w:r>
        <w:rPr>
          <w:rFonts w:hint="eastAsia" w:ascii="宋体" w:hAnsi="宋体" w:eastAsia="宋体" w:cs="宋体"/>
          <w:b/>
          <w:bCs w:val="0"/>
          <w:color w:val="auto"/>
          <w:sz w:val="22"/>
          <w:szCs w:val="22"/>
          <w:highlight w:val="none"/>
          <w:lang w:eastAsia="zh-CN"/>
        </w:rPr>
        <w:t>中标供应商</w:t>
      </w:r>
      <w:r>
        <w:rPr>
          <w:rFonts w:hint="eastAsia" w:ascii="宋体" w:hAnsi="宋体" w:eastAsia="宋体" w:cs="宋体"/>
          <w:b/>
          <w:bCs w:val="0"/>
          <w:color w:val="auto"/>
          <w:sz w:val="22"/>
          <w:szCs w:val="22"/>
          <w:highlight w:val="none"/>
        </w:rPr>
        <w:t>应先行向</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提供与应付款相应金额的增值税发票用于财务审批，否则</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有权不付款。</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收到发票之日起七个工作日内一次性支付该批次货款（注：交货期指单批次的时间）。</w:t>
      </w:r>
    </w:p>
    <w:p w14:paraId="0144A886">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注:具体以</w:t>
      </w:r>
      <w:r>
        <w:rPr>
          <w:rFonts w:hint="eastAsia" w:ascii="宋体" w:hAnsi="宋体" w:eastAsia="宋体" w:cs="宋体"/>
          <w:b/>
          <w:bCs w:val="0"/>
          <w:color w:val="auto"/>
          <w:sz w:val="22"/>
          <w:szCs w:val="22"/>
          <w:highlight w:val="none"/>
          <w:lang w:val="en-US" w:eastAsia="zh-CN"/>
        </w:rPr>
        <w:t>普陀区</w:t>
      </w:r>
      <w:r>
        <w:rPr>
          <w:rFonts w:hint="eastAsia" w:ascii="宋体" w:hAnsi="宋体" w:eastAsia="宋体" w:cs="宋体"/>
          <w:b/>
          <w:bCs w:val="0"/>
          <w:color w:val="auto"/>
          <w:sz w:val="22"/>
          <w:szCs w:val="22"/>
          <w:highlight w:val="none"/>
        </w:rPr>
        <w:t>财政局款项下达到账和财务支付流程为前提。</w:t>
      </w:r>
    </w:p>
    <w:p w14:paraId="648FE4C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违约责任</w:t>
      </w:r>
    </w:p>
    <w:p w14:paraId="777E1DBA">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11.1</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货物的质量责任</w:t>
      </w:r>
    </w:p>
    <w:p w14:paraId="7D8D2C0D">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保证按相应的质量管理和质量保证体系，对工作制服设计、制作、检测等各个环节进行严格的质量控制。</w:t>
      </w:r>
    </w:p>
    <w:p w14:paraId="7B830B14">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须严格按投标文件和国家现行验收规范有关规定，精心组织实施、记录、检测。</w:t>
      </w:r>
    </w:p>
    <w:p w14:paraId="3D3438A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（3）产品验收：应按设计方案、技术交底、会审纪要、设计变更通知单、国家和（部）颁发的有关规范和质量检验评定标准、相关的国际标准为依据，并有相关专业测试单位出具相应的测验结论报告。</w:t>
      </w:r>
    </w:p>
    <w:p w14:paraId="7DF610BB">
      <w:pPr>
        <w:spacing w:line="460" w:lineRule="exact"/>
        <w:ind w:left="699" w:leftChars="228" w:hanging="220" w:hangingChars="1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违约赔偿</w:t>
      </w:r>
    </w:p>
    <w:p w14:paraId="18EF5D31">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除不可抗力外（包括战争、严重火灾、水灾、破坏性台风和地震），如</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发生不能按期交货或提供服务，</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发生中途退货等情况，应及时以书面形式通知对方。双方应本着友好的态度进行协商，如协商无效，按下列规定处以罚金：</w:t>
      </w:r>
    </w:p>
    <w:p w14:paraId="7B05C96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（1）逾期交货</w:t>
      </w:r>
    </w:p>
    <w:p w14:paraId="04EF372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逾期交付服装的，每逾期一日应向</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每日偿付合同总价千分之一的违约金。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逾期30天不能交付的，应向</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支付合同总价百分之八的违约金。同时，并不免除继续履行合同的义务。</w:t>
      </w:r>
    </w:p>
    <w:p w14:paraId="4ECC938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明示或以实际行动表示不能交货，或无质量问题，</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无故中途退货</w:t>
      </w:r>
    </w:p>
    <w:p w14:paraId="0066E1E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不能交货，应向</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偿付违约金。违约金按合同总价的20%计算。</w:t>
      </w:r>
    </w:p>
    <w:p w14:paraId="2D21249C">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中途退货，应向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支付与上述相同的违约金。</w:t>
      </w:r>
    </w:p>
    <w:p w14:paraId="6CCABE8E">
      <w:pPr>
        <w:spacing w:line="460" w:lineRule="exact"/>
        <w:ind w:left="549" w:leftChars="183" w:hanging="165" w:hangingChars="7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（3）经双方友好协商同意延期交货或经双方友好协商同意退货无须罚款者不在此例。</w:t>
      </w:r>
    </w:p>
    <w:p w14:paraId="0B8BD538">
      <w:pPr>
        <w:spacing w:line="460" w:lineRule="exact"/>
        <w:ind w:left="534" w:leftChars="228" w:hanging="55" w:hangingChars="2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争议的解决</w:t>
      </w:r>
    </w:p>
    <w:p w14:paraId="4309488E">
      <w:pPr>
        <w:spacing w:line="40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.1.凡有关本合同实施或与执行本合同中发生的一切争议，双方应通过友好协商，妥善解决。如通过协商还不能解决，可向甲方所在地人民法院提起诉讼。</w:t>
      </w:r>
    </w:p>
    <w:p w14:paraId="755AEEE6">
      <w:pPr>
        <w:spacing w:line="40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.2.诉讼费用除人民法院另有裁决外，由败诉方承担。</w:t>
      </w:r>
    </w:p>
    <w:p w14:paraId="34570CAE">
      <w:pPr>
        <w:spacing w:line="40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.3.在诉讼期间，除正在进行裁定的部分外，本合同其他部分应继续执行。</w:t>
      </w:r>
    </w:p>
    <w:p w14:paraId="5BD78746">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适用法律</w:t>
      </w:r>
    </w:p>
    <w:p w14:paraId="75A2BB4E">
      <w:pPr>
        <w:spacing w:line="460" w:lineRule="exact"/>
        <w:ind w:firstLine="435"/>
        <w:rPr>
          <w:rFonts w:hint="eastAsia" w:ascii="宋体" w:eastAsia="宋体"/>
          <w:b w:val="0"/>
          <w:color w:val="auto"/>
          <w:sz w:val="22"/>
          <w:szCs w:val="22"/>
          <w:highlight w:val="none"/>
        </w:rPr>
      </w:pPr>
      <w:r>
        <w:rPr>
          <w:rFonts w:hint="eastAsia" w:ascii="宋体" w:hAnsi="宋体" w:eastAsia="宋体" w:cs="宋体"/>
          <w:b w:val="0"/>
          <w:bCs w:val="0"/>
          <w:color w:val="auto"/>
          <w:sz w:val="22"/>
          <w:szCs w:val="22"/>
          <w:highlight w:val="none"/>
        </w:rPr>
        <w:t>本合同按照中华人民共和国的法律进行解释。</w:t>
      </w:r>
    </w:p>
    <w:p w14:paraId="0B6FD5BC">
      <w:pPr>
        <w:spacing w:line="420" w:lineRule="atLeas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14、</w:t>
      </w:r>
      <w:r>
        <w:rPr>
          <w:rFonts w:hint="eastAsia" w:ascii="宋体" w:eastAsia="宋体"/>
          <w:b w:val="0"/>
          <w:bCs w:val="0"/>
          <w:color w:val="auto"/>
          <w:sz w:val="22"/>
          <w:szCs w:val="22"/>
          <w:highlight w:val="none"/>
        </w:rPr>
        <w:t>合同生效</w:t>
      </w:r>
    </w:p>
    <w:p w14:paraId="2E0FC1FB">
      <w:pPr>
        <w:pStyle w:val="34"/>
        <w:spacing w:line="42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lang w:val="en-US" w:eastAsia="zh-CN"/>
        </w:rPr>
        <w:t>14.1.</w:t>
      </w:r>
      <w:r>
        <w:rPr>
          <w:rFonts w:hint="eastAsia" w:hAnsi="宋体" w:eastAsia="宋体"/>
          <w:b w:val="0"/>
          <w:color w:val="auto"/>
          <w:sz w:val="22"/>
          <w:szCs w:val="22"/>
          <w:highlight w:val="none"/>
        </w:rPr>
        <w:t>如上述文件与本合同有不符之处，以有利于采购人的为准。</w:t>
      </w:r>
    </w:p>
    <w:p w14:paraId="681336C7">
      <w:pPr>
        <w:pStyle w:val="34"/>
        <w:spacing w:line="420" w:lineRule="atLeast"/>
        <w:ind w:firstLine="480"/>
        <w:rPr>
          <w:rFonts w:hint="eastAsia" w:hAnsi="宋体" w:eastAsia="宋体"/>
          <w:color w:val="auto"/>
          <w:sz w:val="22"/>
          <w:szCs w:val="22"/>
          <w:highlight w:val="none"/>
          <w:u w:val="single"/>
        </w:rPr>
      </w:pPr>
      <w:r>
        <w:rPr>
          <w:rFonts w:hint="eastAsia" w:hAnsi="宋体" w:eastAsia="宋体"/>
          <w:b w:val="0"/>
          <w:color w:val="auto"/>
          <w:sz w:val="22"/>
          <w:szCs w:val="22"/>
          <w:highlight w:val="none"/>
          <w:lang w:val="en-US" w:eastAsia="zh-CN"/>
        </w:rPr>
        <w:t>14.2.</w:t>
      </w:r>
      <w:r>
        <w:rPr>
          <w:rFonts w:hint="eastAsia" w:hAnsi="宋体" w:eastAsia="宋体"/>
          <w:color w:val="auto"/>
          <w:sz w:val="22"/>
          <w:szCs w:val="22"/>
          <w:highlight w:val="none"/>
          <w:u w:val="single"/>
        </w:rPr>
        <w:t>本合同在经双方法定代表人或授权代表签署，采购人及中标供应商加盖印章后生效。</w:t>
      </w:r>
    </w:p>
    <w:p w14:paraId="26DA4780">
      <w:pPr>
        <w:pStyle w:val="34"/>
        <w:spacing w:line="420" w:lineRule="atLeast"/>
        <w:ind w:firstLine="480"/>
        <w:rPr>
          <w:rFonts w:hint="eastAsia" w:hAnsi="宋体" w:eastAsia="宋体"/>
          <w:color w:val="auto"/>
          <w:sz w:val="22"/>
          <w:szCs w:val="22"/>
          <w:highlight w:val="none"/>
          <w:u w:val="single"/>
        </w:rPr>
      </w:pPr>
      <w:r>
        <w:rPr>
          <w:rFonts w:hint="eastAsia" w:hAnsi="宋体" w:eastAsia="宋体"/>
          <w:b w:val="0"/>
          <w:color w:val="auto"/>
          <w:sz w:val="22"/>
          <w:szCs w:val="22"/>
          <w:highlight w:val="none"/>
          <w:lang w:val="en-US" w:eastAsia="zh-CN"/>
        </w:rPr>
        <w:t>14.3.</w:t>
      </w:r>
      <w:r>
        <w:rPr>
          <w:rFonts w:hint="eastAsia" w:hAnsi="宋体" w:eastAsia="宋体"/>
          <w:color w:val="auto"/>
          <w:sz w:val="22"/>
          <w:szCs w:val="22"/>
          <w:highlight w:val="none"/>
          <w:u w:val="single"/>
        </w:rPr>
        <w:t>本合同一式</w:t>
      </w:r>
      <w:r>
        <w:rPr>
          <w:rFonts w:hint="eastAsia" w:hAnsi="宋体" w:eastAsia="宋体"/>
          <w:color w:val="auto"/>
          <w:sz w:val="22"/>
          <w:szCs w:val="22"/>
          <w:highlight w:val="none"/>
          <w:u w:val="single"/>
          <w:lang w:val="en-US" w:eastAsia="zh-CN"/>
        </w:rPr>
        <w:t>四</w:t>
      </w:r>
      <w:r>
        <w:rPr>
          <w:rFonts w:hint="eastAsia" w:hAnsi="宋体" w:eastAsia="宋体"/>
          <w:color w:val="auto"/>
          <w:sz w:val="22"/>
          <w:szCs w:val="22"/>
          <w:highlight w:val="none"/>
          <w:u w:val="single"/>
        </w:rPr>
        <w:t>份，采购人</w:t>
      </w:r>
      <w:r>
        <w:rPr>
          <w:rFonts w:hint="eastAsia" w:hAnsi="宋体" w:eastAsia="宋体"/>
          <w:color w:val="auto"/>
          <w:sz w:val="22"/>
          <w:szCs w:val="22"/>
          <w:highlight w:val="none"/>
          <w:u w:val="single"/>
          <w:lang w:val="en-US" w:eastAsia="zh-CN"/>
        </w:rPr>
        <w:t>二</w:t>
      </w:r>
      <w:r>
        <w:rPr>
          <w:rFonts w:hint="eastAsia" w:hAnsi="宋体" w:eastAsia="宋体"/>
          <w:color w:val="auto"/>
          <w:sz w:val="22"/>
          <w:szCs w:val="22"/>
          <w:highlight w:val="none"/>
          <w:u w:val="single"/>
        </w:rPr>
        <w:t>份、供应商</w:t>
      </w:r>
      <w:r>
        <w:rPr>
          <w:rFonts w:hint="eastAsia" w:hAnsi="宋体" w:eastAsia="宋体"/>
          <w:color w:val="auto"/>
          <w:sz w:val="22"/>
          <w:szCs w:val="22"/>
          <w:highlight w:val="none"/>
          <w:u w:val="single"/>
          <w:lang w:val="en-US" w:eastAsia="zh-CN"/>
        </w:rPr>
        <w:t>二</w:t>
      </w:r>
      <w:r>
        <w:rPr>
          <w:rFonts w:hint="eastAsia" w:ascii="宋体" w:hAnsi="宋体" w:eastAsia="宋体" w:cs="宋体"/>
          <w:b/>
          <w:bCs/>
          <w:color w:val="auto"/>
          <w:sz w:val="22"/>
          <w:szCs w:val="22"/>
          <w:highlight w:val="none"/>
          <w:u w:val="single"/>
        </w:rPr>
        <w:t>份。</w:t>
      </w:r>
    </w:p>
    <w:p w14:paraId="67F6E557">
      <w:pPr>
        <w:spacing w:line="42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合同修改</w:t>
      </w:r>
    </w:p>
    <w:p w14:paraId="28D34D44">
      <w:pPr>
        <w:spacing w:line="42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除了双方签署书面修改合同，并成为本合同不可分割的一部分之外，本合同条件不得有任何变化或修改。</w:t>
      </w:r>
    </w:p>
    <w:p w14:paraId="68424B26">
      <w:pPr>
        <w:spacing w:line="42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16、</w:t>
      </w:r>
      <w:r>
        <w:rPr>
          <w:rFonts w:hint="eastAsia" w:ascii="宋体" w:hAnsi="宋体" w:eastAsia="宋体" w:cs="宋体"/>
          <w:b w:val="0"/>
          <w:bCs w:val="0"/>
          <w:color w:val="auto"/>
          <w:sz w:val="22"/>
          <w:szCs w:val="22"/>
          <w:highlight w:val="none"/>
        </w:rPr>
        <w:t>合同附件</w:t>
      </w:r>
    </w:p>
    <w:p w14:paraId="512026A9">
      <w:pPr>
        <w:spacing w:line="42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下列文件与本合同具有同等法律效力：</w:t>
      </w:r>
    </w:p>
    <w:p w14:paraId="28A95308">
      <w:pPr>
        <w:spacing w:line="42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16.1.</w:t>
      </w:r>
      <w:r>
        <w:rPr>
          <w:rFonts w:hint="eastAsia" w:ascii="宋体" w:eastAsia="宋体"/>
          <w:b w:val="0"/>
          <w:color w:val="auto"/>
          <w:sz w:val="22"/>
          <w:szCs w:val="22"/>
          <w:highlight w:val="none"/>
        </w:rPr>
        <w:t>采购人的招标文件与招标补充文件；</w:t>
      </w:r>
    </w:p>
    <w:p w14:paraId="1113D395">
      <w:pPr>
        <w:spacing w:line="42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16.2.</w:t>
      </w:r>
      <w:r>
        <w:rPr>
          <w:rFonts w:hint="eastAsia" w:eastAsia="宋体"/>
          <w:b w:val="0"/>
          <w:color w:val="auto"/>
          <w:sz w:val="22"/>
          <w:szCs w:val="22"/>
          <w:highlight w:val="none"/>
        </w:rPr>
        <w:t>中标</w:t>
      </w:r>
      <w:r>
        <w:rPr>
          <w:rFonts w:hint="eastAsia" w:ascii="宋体" w:eastAsia="宋体"/>
          <w:b w:val="0"/>
          <w:color w:val="auto"/>
          <w:sz w:val="22"/>
          <w:szCs w:val="22"/>
          <w:highlight w:val="none"/>
        </w:rPr>
        <w:t>供应商投标文件；</w:t>
      </w:r>
    </w:p>
    <w:p w14:paraId="12FD96B1">
      <w:pPr>
        <w:pStyle w:val="34"/>
        <w:spacing w:line="420" w:lineRule="atLeast"/>
        <w:ind w:firstLine="440" w:firstLineChars="200"/>
        <w:rPr>
          <w:rFonts w:hint="eastAsia" w:hAnsi="宋体" w:eastAsia="宋体"/>
          <w:b w:val="0"/>
          <w:color w:val="auto"/>
          <w:sz w:val="22"/>
          <w:szCs w:val="22"/>
          <w:highlight w:val="none"/>
        </w:rPr>
      </w:pPr>
      <w:r>
        <w:rPr>
          <w:rFonts w:hint="eastAsia" w:ascii="宋体" w:eastAsia="宋体"/>
          <w:b w:val="0"/>
          <w:color w:val="auto"/>
          <w:sz w:val="22"/>
          <w:szCs w:val="22"/>
          <w:highlight w:val="none"/>
          <w:lang w:val="en-US" w:eastAsia="zh-CN"/>
        </w:rPr>
        <w:t>16.3.</w:t>
      </w:r>
      <w:r>
        <w:rPr>
          <w:rFonts w:hint="eastAsia" w:hAnsi="宋体" w:eastAsia="宋体"/>
          <w:b w:val="0"/>
          <w:color w:val="auto"/>
          <w:sz w:val="22"/>
          <w:szCs w:val="22"/>
          <w:highlight w:val="none"/>
        </w:rPr>
        <w:t>询标纪要和承诺书。</w:t>
      </w:r>
    </w:p>
    <w:p w14:paraId="1070B7EA">
      <w:pPr>
        <w:spacing w:line="42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lang w:val="en-US" w:eastAsia="zh-CN"/>
        </w:rPr>
        <w:t>16.4.</w:t>
      </w:r>
      <w:r>
        <w:rPr>
          <w:rFonts w:hint="eastAsia" w:eastAsia="宋体"/>
          <w:b w:val="0"/>
          <w:color w:val="auto"/>
          <w:sz w:val="22"/>
          <w:szCs w:val="22"/>
          <w:highlight w:val="none"/>
        </w:rPr>
        <w:t>中标</w:t>
      </w:r>
      <w:r>
        <w:rPr>
          <w:rFonts w:hint="eastAsia" w:ascii="宋体" w:eastAsia="宋体"/>
          <w:b w:val="0"/>
          <w:color w:val="auto"/>
          <w:sz w:val="22"/>
          <w:szCs w:val="22"/>
          <w:highlight w:val="none"/>
        </w:rPr>
        <w:t>通知书</w:t>
      </w:r>
    </w:p>
    <w:p w14:paraId="67A5986D">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采购人：（印章）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供应商：（印章）</w:t>
      </w:r>
    </w:p>
    <w:p w14:paraId="7360472E">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w:t>
      </w:r>
      <w:r>
        <w:rPr>
          <w:rFonts w:hint="eastAsia" w:hAnsi="宋体" w:eastAsia="宋体"/>
          <w:b w:val="0"/>
          <w:color w:val="auto"/>
          <w:sz w:val="22"/>
          <w:szCs w:val="22"/>
          <w:highlight w:val="none"/>
          <w:lang w:val="en-US" w:eastAsia="zh-CN"/>
        </w:rPr>
        <w:t>盖章或</w:t>
      </w:r>
      <w:r>
        <w:rPr>
          <w:rFonts w:hint="eastAsia" w:hAnsi="宋体" w:eastAsia="宋体"/>
          <w:b w:val="0"/>
          <w:color w:val="auto"/>
          <w:sz w:val="22"/>
          <w:szCs w:val="22"/>
          <w:highlight w:val="none"/>
        </w:rPr>
        <w:t xml:space="preserve">签字）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全权代表:（</w:t>
      </w:r>
      <w:r>
        <w:rPr>
          <w:rFonts w:hint="eastAsia" w:hAnsi="宋体" w:eastAsia="宋体"/>
          <w:b w:val="0"/>
          <w:color w:val="auto"/>
          <w:sz w:val="22"/>
          <w:szCs w:val="22"/>
          <w:highlight w:val="none"/>
          <w:lang w:val="en-US" w:eastAsia="zh-CN"/>
        </w:rPr>
        <w:t>盖章或</w:t>
      </w:r>
      <w:r>
        <w:rPr>
          <w:rFonts w:hint="eastAsia" w:hAnsi="宋体" w:eastAsia="宋体"/>
          <w:b w:val="0"/>
          <w:color w:val="auto"/>
          <w:sz w:val="22"/>
          <w:szCs w:val="22"/>
          <w:highlight w:val="none"/>
        </w:rPr>
        <w:t>签字）</w:t>
      </w:r>
    </w:p>
    <w:p w14:paraId="1B0C826C">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地址：                                         地址：</w:t>
      </w:r>
    </w:p>
    <w:p w14:paraId="6975E115">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邮政编码：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 xml:space="preserve"> 邮政编码：</w:t>
      </w:r>
    </w:p>
    <w:p w14:paraId="1C49EF4B">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电话：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电话：</w:t>
      </w:r>
    </w:p>
    <w:p w14:paraId="1CE7DADF">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传真：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传真：</w:t>
      </w:r>
    </w:p>
    <w:p w14:paraId="2AE8A376">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开户银行：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开户银行：</w:t>
      </w:r>
    </w:p>
    <w:p w14:paraId="617C77FE">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帐号：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帐号：</w:t>
      </w:r>
    </w:p>
    <w:p w14:paraId="084701CC">
      <w:pPr>
        <w:spacing w:line="420" w:lineRule="atLeast"/>
        <w:rPr>
          <w:rFonts w:hint="eastAsia" w:eastAsia="宋体"/>
          <w:b w:val="0"/>
          <w:color w:val="auto"/>
          <w:sz w:val="22"/>
          <w:szCs w:val="22"/>
          <w:highlight w:val="none"/>
        </w:rPr>
      </w:pPr>
      <w:r>
        <w:rPr>
          <w:rFonts w:hint="eastAsia" w:ascii="宋体" w:eastAsia="宋体"/>
          <w:b w:val="0"/>
          <w:color w:val="auto"/>
          <w:sz w:val="22"/>
          <w:szCs w:val="22"/>
          <w:highlight w:val="none"/>
        </w:rPr>
        <w:t xml:space="preserve">  签署日期：</w:t>
      </w:r>
      <w:r>
        <w:rPr>
          <w:rFonts w:ascii="宋体" w:eastAsia="宋体"/>
          <w:b w:val="0"/>
          <w:color w:val="auto"/>
          <w:sz w:val="22"/>
          <w:szCs w:val="22"/>
          <w:highlight w:val="none"/>
        </w:rPr>
        <w:t xml:space="preserve">    年   月    日</w:t>
      </w:r>
    </w:p>
    <w:p w14:paraId="0A8F0E5C">
      <w:pPr>
        <w:spacing w:line="420" w:lineRule="atLeast"/>
        <w:rPr>
          <w:rFonts w:hint="eastAsia"/>
          <w:color w:val="auto"/>
          <w:highlight w:val="none"/>
          <w:lang w:val="zh-CN"/>
        </w:rPr>
      </w:pPr>
      <w:r>
        <w:rPr>
          <w:rFonts w:hint="eastAsia" w:ascii="宋体" w:eastAsia="宋体"/>
          <w:color w:val="auto"/>
          <w:sz w:val="22"/>
          <w:szCs w:val="22"/>
          <w:highlight w:val="none"/>
        </w:rPr>
        <w:t xml:space="preserve">   </w:t>
      </w:r>
      <w:r>
        <w:rPr>
          <w:rFonts w:hint="eastAsia" w:ascii="宋体" w:eastAsia="宋体"/>
          <w:color w:val="auto"/>
          <w:sz w:val="22"/>
          <w:szCs w:val="22"/>
          <w:highlight w:val="none"/>
          <w:u w:val="single"/>
        </w:rPr>
        <w:t>注：以上合同条款供采购人及中标供应商作为商务参考，具体签订时，采购人可根据自身项目情况与中标供应商协商另行修改拟定相关合同具体条款。</w:t>
      </w:r>
    </w:p>
    <w:p w14:paraId="4497FABC">
      <w:pPr>
        <w:pStyle w:val="59"/>
        <w:spacing w:line="360" w:lineRule="auto"/>
        <w:rPr>
          <w:rFonts w:asciiTheme="minorEastAsia" w:hAnsiTheme="minorEastAsia" w:eastAsiaTheme="minorEastAsia"/>
          <w:color w:val="auto"/>
          <w:sz w:val="36"/>
          <w:szCs w:val="36"/>
          <w:highlight w:val="none"/>
          <w:lang w:val="en-US"/>
        </w:rPr>
      </w:pPr>
    </w:p>
    <w:p w14:paraId="3D248E8A">
      <w:pPr>
        <w:pStyle w:val="26"/>
        <w:spacing w:line="360" w:lineRule="auto"/>
        <w:rPr>
          <w:rFonts w:asciiTheme="minorEastAsia" w:hAnsiTheme="minorEastAsia" w:eastAsiaTheme="minorEastAsia"/>
          <w:color w:val="auto"/>
          <w:highlight w:val="none"/>
        </w:rPr>
      </w:pPr>
    </w:p>
    <w:p w14:paraId="41F4A5AB">
      <w:pPr>
        <w:pStyle w:val="26"/>
        <w:spacing w:line="360" w:lineRule="auto"/>
        <w:rPr>
          <w:rFonts w:asciiTheme="minorEastAsia" w:hAnsiTheme="minorEastAsia" w:eastAsiaTheme="minorEastAsia"/>
          <w:color w:val="auto"/>
          <w:highlight w:val="none"/>
        </w:rPr>
      </w:pPr>
    </w:p>
    <w:p w14:paraId="4A3BE00A">
      <w:pPr>
        <w:pStyle w:val="26"/>
        <w:spacing w:line="360" w:lineRule="auto"/>
        <w:rPr>
          <w:rFonts w:asciiTheme="minorEastAsia" w:hAnsiTheme="minorEastAsia" w:eastAsiaTheme="minorEastAsia"/>
          <w:color w:val="auto"/>
          <w:highlight w:val="none"/>
        </w:rPr>
      </w:pPr>
    </w:p>
    <w:p w14:paraId="068660E4">
      <w:pPr>
        <w:pStyle w:val="26"/>
        <w:spacing w:line="360" w:lineRule="auto"/>
        <w:rPr>
          <w:rFonts w:asciiTheme="minorEastAsia" w:hAnsiTheme="minorEastAsia" w:eastAsiaTheme="minorEastAsia"/>
          <w:color w:val="auto"/>
          <w:highlight w:val="none"/>
        </w:rPr>
      </w:pPr>
    </w:p>
    <w:p w14:paraId="40CA4261">
      <w:pPr>
        <w:pStyle w:val="26"/>
        <w:spacing w:line="360" w:lineRule="auto"/>
        <w:rPr>
          <w:rFonts w:asciiTheme="minorEastAsia" w:hAnsiTheme="minorEastAsia" w:eastAsiaTheme="minorEastAsia"/>
          <w:color w:val="auto"/>
          <w:highlight w:val="none"/>
        </w:rPr>
      </w:pPr>
    </w:p>
    <w:p w14:paraId="69F00FC3">
      <w:pPr>
        <w:pStyle w:val="26"/>
        <w:spacing w:line="360" w:lineRule="auto"/>
        <w:rPr>
          <w:rFonts w:asciiTheme="minorEastAsia" w:hAnsiTheme="minorEastAsia" w:eastAsiaTheme="minorEastAsia"/>
          <w:color w:val="auto"/>
          <w:highlight w:val="none"/>
        </w:rPr>
      </w:pPr>
    </w:p>
    <w:p w14:paraId="608055B1">
      <w:pPr>
        <w:pStyle w:val="26"/>
        <w:spacing w:line="360" w:lineRule="auto"/>
        <w:rPr>
          <w:rFonts w:asciiTheme="minorEastAsia" w:hAnsiTheme="minorEastAsia" w:eastAsiaTheme="minorEastAsia"/>
          <w:color w:val="auto"/>
          <w:highlight w:val="none"/>
        </w:rPr>
      </w:pPr>
    </w:p>
    <w:p w14:paraId="34925A52">
      <w:pPr>
        <w:pStyle w:val="26"/>
        <w:spacing w:line="360" w:lineRule="auto"/>
        <w:rPr>
          <w:rFonts w:asciiTheme="minorEastAsia" w:hAnsiTheme="minorEastAsia" w:eastAsiaTheme="minorEastAsia"/>
          <w:color w:val="auto"/>
          <w:highlight w:val="none"/>
        </w:rPr>
      </w:pPr>
    </w:p>
    <w:p w14:paraId="6D9D9520">
      <w:pPr>
        <w:pStyle w:val="26"/>
        <w:spacing w:line="360" w:lineRule="auto"/>
        <w:rPr>
          <w:rFonts w:asciiTheme="minorEastAsia" w:hAnsiTheme="minorEastAsia" w:eastAsiaTheme="minorEastAsia"/>
          <w:color w:val="auto"/>
          <w:highlight w:val="none"/>
        </w:rPr>
      </w:pPr>
    </w:p>
    <w:p w14:paraId="4FB1CC1F">
      <w:pPr>
        <w:pStyle w:val="26"/>
        <w:spacing w:line="360" w:lineRule="auto"/>
        <w:rPr>
          <w:rFonts w:asciiTheme="minorEastAsia" w:hAnsiTheme="minorEastAsia" w:eastAsiaTheme="minorEastAsia"/>
          <w:color w:val="auto"/>
          <w:highlight w:val="none"/>
        </w:rPr>
      </w:pPr>
    </w:p>
    <w:p w14:paraId="77C569D0">
      <w:pPr>
        <w:pStyle w:val="26"/>
        <w:spacing w:line="360" w:lineRule="auto"/>
        <w:rPr>
          <w:rFonts w:asciiTheme="minorEastAsia" w:hAnsiTheme="minorEastAsia" w:eastAsiaTheme="minorEastAsia"/>
          <w:color w:val="auto"/>
          <w:highlight w:val="none"/>
        </w:rPr>
      </w:pPr>
    </w:p>
    <w:p w14:paraId="3930209F">
      <w:pPr>
        <w:pStyle w:val="26"/>
        <w:spacing w:line="360" w:lineRule="auto"/>
        <w:rPr>
          <w:rFonts w:asciiTheme="minorEastAsia" w:hAnsiTheme="minorEastAsia" w:eastAsiaTheme="minorEastAsia"/>
          <w:color w:val="auto"/>
          <w:highlight w:val="none"/>
        </w:rPr>
      </w:pPr>
    </w:p>
    <w:p w14:paraId="2ECD4660">
      <w:pPr>
        <w:pStyle w:val="26"/>
        <w:spacing w:line="360" w:lineRule="auto"/>
        <w:rPr>
          <w:rFonts w:asciiTheme="minorEastAsia" w:hAnsiTheme="minorEastAsia" w:eastAsiaTheme="minorEastAsia"/>
          <w:color w:val="auto"/>
          <w:highlight w:val="none"/>
        </w:rPr>
      </w:pPr>
    </w:p>
    <w:p w14:paraId="57662CE4">
      <w:pPr>
        <w:pStyle w:val="26"/>
        <w:spacing w:line="360" w:lineRule="auto"/>
        <w:rPr>
          <w:rFonts w:asciiTheme="minorEastAsia" w:hAnsiTheme="minorEastAsia" w:eastAsiaTheme="minorEastAsia"/>
          <w:color w:val="auto"/>
          <w:highlight w:val="none"/>
        </w:rPr>
      </w:pPr>
    </w:p>
    <w:p w14:paraId="5C66A7C9">
      <w:pPr>
        <w:pStyle w:val="26"/>
        <w:spacing w:line="360" w:lineRule="auto"/>
        <w:rPr>
          <w:rFonts w:asciiTheme="minorEastAsia" w:hAnsiTheme="minorEastAsia" w:eastAsiaTheme="minorEastAsia"/>
          <w:color w:val="auto"/>
          <w:highlight w:val="none"/>
        </w:rPr>
      </w:pPr>
    </w:p>
    <w:p w14:paraId="3EB177A7">
      <w:pPr>
        <w:pStyle w:val="26"/>
        <w:spacing w:line="360" w:lineRule="auto"/>
        <w:rPr>
          <w:rFonts w:asciiTheme="minorEastAsia" w:hAnsiTheme="minorEastAsia" w:eastAsiaTheme="minorEastAsia"/>
          <w:color w:val="auto"/>
          <w:highlight w:val="none"/>
        </w:rPr>
      </w:pPr>
    </w:p>
    <w:p w14:paraId="62650003">
      <w:pPr>
        <w:pStyle w:val="26"/>
        <w:spacing w:line="360" w:lineRule="auto"/>
        <w:rPr>
          <w:rFonts w:asciiTheme="minorEastAsia" w:hAnsiTheme="minorEastAsia" w:eastAsiaTheme="minorEastAsia"/>
          <w:color w:val="auto"/>
          <w:highlight w:val="none"/>
        </w:rPr>
      </w:pPr>
    </w:p>
    <w:p w14:paraId="7A04758B">
      <w:pPr>
        <w:pStyle w:val="26"/>
        <w:spacing w:line="360" w:lineRule="auto"/>
        <w:rPr>
          <w:rFonts w:asciiTheme="minorEastAsia" w:hAnsiTheme="minorEastAsia" w:eastAsiaTheme="minorEastAsia"/>
          <w:color w:val="auto"/>
          <w:highlight w:val="none"/>
        </w:rPr>
      </w:pPr>
    </w:p>
    <w:p w14:paraId="5690D5A0">
      <w:pPr>
        <w:pStyle w:val="26"/>
        <w:spacing w:line="360" w:lineRule="auto"/>
        <w:rPr>
          <w:rFonts w:asciiTheme="minorEastAsia" w:hAnsiTheme="minorEastAsia" w:eastAsiaTheme="minorEastAsia"/>
          <w:color w:val="auto"/>
          <w:highlight w:val="none"/>
        </w:rPr>
      </w:pPr>
    </w:p>
    <w:p w14:paraId="1DC9F5DB">
      <w:pPr>
        <w:pStyle w:val="26"/>
        <w:spacing w:line="360" w:lineRule="auto"/>
        <w:rPr>
          <w:rFonts w:asciiTheme="minorEastAsia" w:hAnsiTheme="minorEastAsia" w:eastAsiaTheme="minorEastAsia"/>
          <w:color w:val="auto"/>
          <w:highlight w:val="none"/>
        </w:rPr>
      </w:pPr>
    </w:p>
    <w:p w14:paraId="4DECA4BF">
      <w:pPr>
        <w:pStyle w:val="26"/>
        <w:spacing w:line="360" w:lineRule="auto"/>
        <w:rPr>
          <w:rFonts w:asciiTheme="minorEastAsia" w:hAnsiTheme="minorEastAsia" w:eastAsiaTheme="minorEastAsia"/>
          <w:color w:val="auto"/>
          <w:highlight w:val="none"/>
        </w:rPr>
      </w:pPr>
    </w:p>
    <w:p w14:paraId="5D121875">
      <w:pPr>
        <w:pStyle w:val="26"/>
        <w:spacing w:line="360" w:lineRule="auto"/>
        <w:rPr>
          <w:rFonts w:asciiTheme="minorEastAsia" w:hAnsiTheme="minorEastAsia" w:eastAsiaTheme="minorEastAsia"/>
          <w:color w:val="auto"/>
          <w:highlight w:val="none"/>
        </w:rPr>
      </w:pPr>
    </w:p>
    <w:p w14:paraId="1986FC8F">
      <w:pPr>
        <w:pStyle w:val="26"/>
        <w:spacing w:line="360" w:lineRule="auto"/>
        <w:rPr>
          <w:rFonts w:asciiTheme="minorEastAsia" w:hAnsiTheme="minorEastAsia" w:eastAsiaTheme="minorEastAsia"/>
          <w:color w:val="auto"/>
          <w:highlight w:val="none"/>
        </w:rPr>
      </w:pPr>
    </w:p>
    <w:p w14:paraId="677BD876">
      <w:pPr>
        <w:spacing w:line="360" w:lineRule="auto"/>
        <w:ind w:left="720" w:firstLine="723" w:firstLineChars="200"/>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第六部分</w:t>
      </w:r>
      <w:bookmarkEnd w:id="122"/>
      <w:bookmarkEnd w:id="123"/>
      <w:r>
        <w:rPr>
          <w:rFonts w:hint="eastAsia" w:cs="仿宋_GB2312" w:asciiTheme="minorEastAsia" w:hAnsiTheme="minorEastAsia" w:eastAsiaTheme="minorEastAsia"/>
          <w:b/>
          <w:color w:val="auto"/>
          <w:sz w:val="36"/>
          <w:szCs w:val="20"/>
          <w:highlight w:val="none"/>
        </w:rPr>
        <w:t>应提交的有关格式范例</w:t>
      </w:r>
    </w:p>
    <w:p w14:paraId="63291082">
      <w:pPr>
        <w:spacing w:line="360" w:lineRule="auto"/>
        <w:jc w:val="center"/>
        <w:outlineLvl w:val="0"/>
        <w:rPr>
          <w:rFonts w:cs="仿宋_GB2312" w:asciiTheme="minorEastAsia" w:hAnsiTheme="minorEastAsia" w:eastAsiaTheme="minorEastAsia"/>
          <w:b/>
          <w:color w:val="auto"/>
          <w:kern w:val="0"/>
          <w:sz w:val="36"/>
          <w:szCs w:val="36"/>
          <w:highlight w:val="none"/>
        </w:rPr>
      </w:pPr>
    </w:p>
    <w:p w14:paraId="7104014B">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资格文件部分</w:t>
      </w:r>
    </w:p>
    <w:p w14:paraId="3E00D20E">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DE56199">
      <w:pPr>
        <w:spacing w:line="360" w:lineRule="auto"/>
        <w:jc w:val="center"/>
        <w:outlineLvl w:val="0"/>
        <w:rPr>
          <w:rFonts w:cs="仿宋_GB2312" w:asciiTheme="minorEastAsia" w:hAnsiTheme="minorEastAsia" w:eastAsiaTheme="minorEastAsia"/>
          <w:b/>
          <w:color w:val="auto"/>
          <w:kern w:val="0"/>
          <w:sz w:val="36"/>
          <w:szCs w:val="36"/>
          <w:highlight w:val="none"/>
        </w:rPr>
      </w:pPr>
    </w:p>
    <w:p w14:paraId="6B4C4E1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（1）符合参加政府采购活动应当具备的一般条件的承诺函……………（页码）</w:t>
      </w:r>
    </w:p>
    <w:p w14:paraId="7048D72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（2）落实政府采购政策需满足的资格要求………………………………（页码）</w:t>
      </w:r>
    </w:p>
    <w:p w14:paraId="01D33E2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（3）本项目的特定资格要求………………………………………………（页码）</w:t>
      </w:r>
    </w:p>
    <w:p w14:paraId="57045E89">
      <w:pPr>
        <w:snapToGrid w:val="0"/>
        <w:spacing w:line="360" w:lineRule="auto"/>
        <w:ind w:firstLine="480" w:firstLineChars="200"/>
        <w:rPr>
          <w:rFonts w:cs="仿宋_GB2312" w:asciiTheme="minorEastAsia" w:hAnsiTheme="minorEastAsia" w:eastAsiaTheme="minorEastAsia"/>
          <w:color w:val="auto"/>
          <w:sz w:val="24"/>
          <w:highlight w:val="none"/>
        </w:rPr>
      </w:pPr>
    </w:p>
    <w:p w14:paraId="5490E459">
      <w:pPr>
        <w:spacing w:line="360" w:lineRule="auto"/>
        <w:ind w:firstLine="480" w:firstLineChars="200"/>
        <w:rPr>
          <w:rFonts w:cs="仿宋_GB2312" w:asciiTheme="minorEastAsia" w:hAnsiTheme="minorEastAsia" w:eastAsiaTheme="minorEastAsia"/>
          <w:color w:val="auto"/>
          <w:sz w:val="24"/>
          <w:highlight w:val="none"/>
        </w:rPr>
      </w:pPr>
    </w:p>
    <w:p w14:paraId="79A0AE9E">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color w:val="auto"/>
          <w:kern w:val="0"/>
          <w:sz w:val="24"/>
          <w:highlight w:val="none"/>
        </w:rPr>
        <w:br w:type="page"/>
      </w:r>
      <w:r>
        <w:rPr>
          <w:rFonts w:hint="eastAsia" w:cs="仿宋_GB2312" w:asciiTheme="minorEastAsia" w:hAnsiTheme="minorEastAsia" w:eastAsiaTheme="minorEastAsia"/>
          <w:b/>
          <w:color w:val="auto"/>
          <w:kern w:val="0"/>
          <w:sz w:val="32"/>
          <w:szCs w:val="32"/>
          <w:highlight w:val="none"/>
        </w:rPr>
        <w:t xml:space="preserve">  一、 符合参加政府采购活动应当具备的一般条件的承诺函</w:t>
      </w:r>
    </w:p>
    <w:p w14:paraId="423E85E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3E715CD">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我方参与（项目名称）【招标编号：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】政府采购活动，郑重承诺：</w:t>
      </w:r>
    </w:p>
    <w:p w14:paraId="3696B05C">
      <w:pPr>
        <w:snapToGrid w:val="0"/>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（一）具备《中华人民共和国政府采购法》第二十二条第一款规定的条件：</w:t>
      </w:r>
    </w:p>
    <w:p w14:paraId="0DF20EE5">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1、具有独立承担民事责任的能力；</w:t>
      </w:r>
    </w:p>
    <w:p w14:paraId="06A6861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2、具有良好的商业信誉和健全的财务会计制度； </w:t>
      </w:r>
    </w:p>
    <w:p w14:paraId="6E09778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3、具有履行合同所必需的设备和专业技术能力；</w:t>
      </w:r>
    </w:p>
    <w:p w14:paraId="209EEA21">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4、有依法缴纳税收和社会保障资金的良好记录；</w:t>
      </w:r>
    </w:p>
    <w:p w14:paraId="2693D2A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5、参加政府采购活动前三年内，在经营活动中没有重大违法记录；</w:t>
      </w:r>
    </w:p>
    <w:p w14:paraId="28634AD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6、具有法律、行政法规规定的其他条件。</w:t>
      </w:r>
    </w:p>
    <w:p w14:paraId="4207695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3BD75DA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（三）不存在以下情况：</w:t>
      </w:r>
    </w:p>
    <w:p w14:paraId="0EC15A3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2F9D60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45D60A3">
      <w:pPr>
        <w:snapToGrid w:val="0"/>
        <w:spacing w:line="360" w:lineRule="auto"/>
        <w:ind w:firstLine="5520" w:firstLineChars="23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投标人名称(电子签名)：</w:t>
      </w:r>
    </w:p>
    <w:p w14:paraId="4FF6379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06291E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5C326B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二、落实政府采购政策需满足的资格要求</w:t>
      </w:r>
    </w:p>
    <w:p w14:paraId="579F3626">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（根据招标公告</w:t>
      </w:r>
      <w:r>
        <w:rPr>
          <w:rFonts w:hint="eastAsia" w:asciiTheme="minorEastAsia" w:hAnsiTheme="minorEastAsia" w:eastAsiaTheme="minorEastAsia"/>
          <w:color w:val="auto"/>
          <w:sz w:val="24"/>
          <w:highlight w:val="none"/>
        </w:rPr>
        <w:t>落实政府采购政策需满足的资格要求选择提供相应的材料；未要求的，无需提供</w:t>
      </w:r>
      <w:r>
        <w:rPr>
          <w:rFonts w:hint="eastAsia" w:cs="仿宋_GB2312" w:asciiTheme="minorEastAsia" w:hAnsiTheme="minorEastAsia" w:eastAsiaTheme="minorEastAsia"/>
          <w:color w:val="auto"/>
          <w:sz w:val="24"/>
          <w:highlight w:val="none"/>
        </w:rPr>
        <w:t>）</w:t>
      </w:r>
    </w:p>
    <w:p w14:paraId="15B32EA5">
      <w:pPr>
        <w:snapToGrid w:val="0"/>
        <w:spacing w:before="50" w:after="50" w:line="360" w:lineRule="auto"/>
        <w:ind w:firstLine="472" w:firstLineChars="196"/>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A</w:t>
      </w:r>
      <w:r>
        <w:rPr>
          <w:rFonts w:hint="eastAsia" w:cs="仿宋_GB2312" w:asciiTheme="minorEastAsia" w:hAnsiTheme="minorEastAsia" w:eastAsia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6C390BB8">
      <w:pPr>
        <w:widowControl/>
        <w:spacing w:line="360" w:lineRule="auto"/>
        <w:ind w:firstLine="480"/>
        <w:jc w:val="left"/>
        <w:rPr>
          <w:rFonts w:asciiTheme="minorEastAsia" w:hAnsiTheme="minorEastAsia" w:eastAsiaTheme="minorEastAsia"/>
          <w:color w:val="auto"/>
          <w:sz w:val="24"/>
          <w:highlight w:val="none"/>
        </w:rPr>
      </w:pPr>
    </w:p>
    <w:p w14:paraId="560DCEB9">
      <w:pPr>
        <w:widowControl/>
        <w:spacing w:line="360" w:lineRule="auto"/>
        <w:ind w:firstLine="472" w:firstLineChars="196"/>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B.</w:t>
      </w:r>
      <w:r>
        <w:rPr>
          <w:rFonts w:hint="eastAsia" w:cs="仿宋_GB2312" w:asciiTheme="minorEastAsia" w:hAnsiTheme="minorEastAsia" w:eastAsiaTheme="minorEastAsia"/>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A9E7039">
      <w:pPr>
        <w:snapToGrid w:val="0"/>
        <w:spacing w:before="50" w:after="50"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联合协议</w:t>
      </w:r>
    </w:p>
    <w:p w14:paraId="74259070">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（联合体所有成员名称）</w:t>
      </w:r>
      <w:r>
        <w:rPr>
          <w:rFonts w:hint="eastAsia" w:cs="仿宋_GB2312" w:asciiTheme="minorEastAsia" w:hAnsiTheme="minorEastAsia" w:eastAsiaTheme="minorEastAsia"/>
          <w:color w:val="auto"/>
          <w:kern w:val="0"/>
          <w:sz w:val="24"/>
          <w:highlight w:val="none"/>
        </w:rPr>
        <w:t>自愿</w:t>
      </w:r>
      <w:r>
        <w:rPr>
          <w:rFonts w:hint="eastAsia" w:cs="仿宋_GB2312" w:asciiTheme="minorEastAsia" w:hAnsiTheme="minorEastAsia" w:eastAsiaTheme="minorEastAsia"/>
          <w:color w:val="auto"/>
          <w:kern w:val="0"/>
          <w:sz w:val="24"/>
          <w:highlight w:val="none"/>
          <w:lang w:val="zh-CN"/>
        </w:rPr>
        <w:t>组成一个联合体，以一个投标人的身份</w:t>
      </w:r>
      <w:r>
        <w:rPr>
          <w:rFonts w:hint="eastAsia" w:cs="仿宋_GB2312"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 xml:space="preserve">投标。 </w:t>
      </w:r>
    </w:p>
    <w:p w14:paraId="31F342DC">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一、各方一致决定，</w:t>
      </w:r>
      <w:r>
        <w:rPr>
          <w:rFonts w:hint="eastAsia" w:cs="仿宋_GB2312" w:asciiTheme="minorEastAsia" w:hAnsiTheme="minorEastAsia" w:eastAsiaTheme="minorEastAsia"/>
          <w:color w:val="auto"/>
          <w:kern w:val="0"/>
          <w:sz w:val="24"/>
          <w:highlight w:val="none"/>
          <w:u w:val="single"/>
        </w:rPr>
        <w:t>（某联合体成员名称）</w:t>
      </w:r>
      <w:r>
        <w:rPr>
          <w:rFonts w:hint="eastAsia" w:cs="仿宋_GB2312" w:asciiTheme="minorEastAsia" w:hAnsiTheme="minorEastAsia" w:eastAsiaTheme="minorEastAsia"/>
          <w:color w:val="auto"/>
          <w:kern w:val="0"/>
          <w:sz w:val="24"/>
          <w:highlight w:val="none"/>
        </w:rPr>
        <w:t>为联合体</w:t>
      </w:r>
      <w:r>
        <w:rPr>
          <w:rFonts w:hint="eastAsia" w:cs="仿宋_GB2312" w:asciiTheme="minorEastAsia" w:hAnsiTheme="minorEastAsia" w:eastAsiaTheme="minorEastAsia"/>
          <w:color w:val="auto"/>
          <w:kern w:val="0"/>
          <w:sz w:val="24"/>
          <w:highlight w:val="none"/>
          <w:lang w:val="zh-CN"/>
        </w:rPr>
        <w:t>牵头人</w:t>
      </w:r>
      <w:r>
        <w:rPr>
          <w:rFonts w:hint="eastAsia" w:cs="Arial" w:asciiTheme="minorEastAsia" w:hAnsiTheme="minorEastAsia" w:eastAsiaTheme="minorEastAsia"/>
          <w:color w:val="auto"/>
          <w:sz w:val="24"/>
          <w:highlight w:val="none"/>
        </w:rPr>
        <w:t>，代表所有联合体成员负责投标和合同实施阶段的主办、协调工作</w:t>
      </w:r>
      <w:r>
        <w:rPr>
          <w:rFonts w:hint="eastAsia" w:cs="仿宋_GB2312" w:asciiTheme="minorEastAsia" w:hAnsiTheme="minorEastAsia" w:eastAsiaTheme="minorEastAsia"/>
          <w:color w:val="auto"/>
          <w:kern w:val="0"/>
          <w:sz w:val="24"/>
          <w:highlight w:val="none"/>
          <w:lang w:val="zh-CN"/>
        </w:rPr>
        <w:t>。</w:t>
      </w:r>
    </w:p>
    <w:p w14:paraId="2649558B">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w:t>
      </w:r>
      <w:r>
        <w:rPr>
          <w:rFonts w:hint="eastAsia" w:cs="Arial" w:asciiTheme="minorEastAsia" w:hAnsiTheme="minorEastAsia" w:eastAsiaTheme="minorEastAsia"/>
          <w:color w:val="auto"/>
          <w:sz w:val="24"/>
          <w:highlight w:val="none"/>
        </w:rPr>
        <w:t>所有联合体成员各方签署授权书，授权书载明的</w:t>
      </w:r>
      <w:r>
        <w:rPr>
          <w:rFonts w:hint="eastAsia" w:cs="仿宋_GB2312" w:asciiTheme="minorEastAsia" w:hAnsiTheme="minorEastAsia" w:eastAsia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94E71B9">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三、本次联合投标中，分工如下：</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lang w:val="zh-CN"/>
        </w:rPr>
        <w:t>承担的工作和义务为：；</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lang w:val="zh-CN"/>
        </w:rPr>
        <w:t>承担的工作和义务为： ；……。</w:t>
      </w:r>
    </w:p>
    <w:p w14:paraId="2591BB22">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w:t>
      </w:r>
      <w:r>
        <w:rPr>
          <w:rFonts w:hint="eastAsia" w:asciiTheme="minorEastAsia" w:hAnsiTheme="minorEastAsia" w:eastAsiaTheme="minorEastAsia"/>
          <w:color w:val="auto"/>
          <w:sz w:val="24"/>
          <w:highlight w:val="none"/>
        </w:rPr>
        <w:t>中小企业合同金额达到%，小微企业合同金额达到%</w:t>
      </w:r>
      <w:r>
        <w:rPr>
          <w:rFonts w:hint="eastAsia" w:cs="仿宋_GB2312" w:asciiTheme="minorEastAsia" w:hAnsiTheme="minorEastAsia" w:eastAsiaTheme="minorEastAsia"/>
          <w:color w:val="auto"/>
          <w:kern w:val="0"/>
          <w:sz w:val="24"/>
          <w:highlight w:val="none"/>
          <w:lang w:val="zh-CN"/>
        </w:rPr>
        <w:t>。</w:t>
      </w:r>
    </w:p>
    <w:p w14:paraId="4647D920">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五、如果中标，</w:t>
      </w:r>
      <w:r>
        <w:rPr>
          <w:rFonts w:hint="eastAsia" w:asciiTheme="minorEastAsia" w:hAnsiTheme="minorEastAsia" w:eastAsiaTheme="minorEastAsia"/>
          <w:color w:val="auto"/>
          <w:sz w:val="24"/>
          <w:highlight w:val="none"/>
        </w:rPr>
        <w:t>联合体各成员方共同与采购人签订合同，并就采购合同约定的事项对采购人承担连带责任。</w:t>
      </w:r>
    </w:p>
    <w:p w14:paraId="41367BA9">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六、有关本次联合投标的其他事宜：</w:t>
      </w:r>
    </w:p>
    <w:p w14:paraId="66852BEE">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70A3FFC5">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FDF3E7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2257C45E">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505B7699">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68776756">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495A4AD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C9DFB71">
      <w:pPr>
        <w:spacing w:line="360" w:lineRule="auto"/>
        <w:ind w:firstLine="480" w:firstLineChars="200"/>
        <w:rPr>
          <w:rFonts w:cs="仿宋_GB2312" w:asciiTheme="minorEastAsia" w:hAnsiTheme="minorEastAsia" w:eastAsiaTheme="minorEastAsia"/>
          <w:color w:val="auto"/>
          <w:sz w:val="24"/>
          <w:highlight w:val="none"/>
        </w:rPr>
      </w:pPr>
    </w:p>
    <w:p w14:paraId="129D8221">
      <w:pPr>
        <w:spacing w:line="360" w:lineRule="auto"/>
        <w:ind w:firstLine="482"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C、</w:t>
      </w:r>
      <w:r>
        <w:rPr>
          <w:rFonts w:hint="eastAsia" w:cs="仿宋_GB2312" w:asciiTheme="minorEastAsia" w:hAnsiTheme="minorEastAsia" w:eastAsiaTheme="minorEastAsia"/>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D3C04DB">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p>
    <w:p w14:paraId="4CA1FC75">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p>
    <w:p w14:paraId="6DBC6E06">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分包意向协议</w:t>
      </w:r>
    </w:p>
    <w:p w14:paraId="22808DB7">
      <w:pPr>
        <w:widowControl/>
        <w:spacing w:line="360" w:lineRule="auto"/>
        <w:ind w:firstLine="120" w:firstLineChars="5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color w:val="auto"/>
          <w:sz w:val="24"/>
          <w:highlight w:val="none"/>
        </w:rPr>
        <w:t>）</w:t>
      </w:r>
    </w:p>
    <w:p w14:paraId="459D527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若成为</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的中标供应商，将依法采取分包方式履行合同。</w:t>
      </w: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rPr>
        <w:t>与</w:t>
      </w:r>
      <w:r>
        <w:rPr>
          <w:rFonts w:hint="eastAsia" w:cs="仿宋_GB2312" w:asciiTheme="minorEastAsia" w:hAnsiTheme="minorEastAsia" w:eastAsiaTheme="minorEastAsia"/>
          <w:color w:val="auto"/>
          <w:kern w:val="0"/>
          <w:sz w:val="24"/>
          <w:highlight w:val="none"/>
          <w:u w:val="single"/>
        </w:rPr>
        <w:t>（所有分包供应商名称）</w:t>
      </w:r>
      <w:r>
        <w:rPr>
          <w:rFonts w:hint="eastAsia" w:cs="仿宋_GB2312" w:asciiTheme="minorEastAsia" w:hAnsiTheme="minorEastAsia" w:eastAsiaTheme="minorEastAsia"/>
          <w:color w:val="auto"/>
          <w:kern w:val="0"/>
          <w:sz w:val="24"/>
          <w:highlight w:val="none"/>
        </w:rPr>
        <w:t>达成分包意向协议</w:t>
      </w:r>
      <w:r>
        <w:rPr>
          <w:rFonts w:hint="eastAsia" w:cs="仿宋_GB2312" w:asciiTheme="minorEastAsia" w:hAnsiTheme="minorEastAsia" w:eastAsiaTheme="minorEastAsia"/>
          <w:color w:val="auto"/>
          <w:kern w:val="0"/>
          <w:sz w:val="24"/>
          <w:highlight w:val="none"/>
          <w:lang w:val="zh-CN"/>
        </w:rPr>
        <w:t xml:space="preserve">。 </w:t>
      </w:r>
    </w:p>
    <w:p w14:paraId="77302031">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一、分包标的及数量</w:t>
      </w:r>
    </w:p>
    <w:p w14:paraId="0E77B24A">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将</w:t>
      </w:r>
      <w:r>
        <w:rPr>
          <w:rFonts w:hint="eastAsia" w:asciiTheme="minorEastAsia" w:hAnsiTheme="minorEastAsia" w:eastAsiaTheme="minorEastAsia"/>
          <w:color w:val="auto"/>
          <w:highlight w:val="none"/>
          <w:u w:val="single"/>
        </w:rPr>
        <w:t xml:space="preserve">   XX工作内容   </w:t>
      </w:r>
      <w:r>
        <w:rPr>
          <w:rFonts w:hint="eastAsia" w:cs="Arial" w:asciiTheme="minorEastAsia" w:hAnsiTheme="minorEastAsia" w:eastAsiaTheme="minorEastAsia"/>
          <w:color w:val="auto"/>
          <w:sz w:val="24"/>
          <w:highlight w:val="none"/>
        </w:rPr>
        <w:t>分包给</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具备承</w:t>
      </w:r>
      <w:r>
        <w:rPr>
          <w:rFonts w:hint="eastAsia" w:cs="仿宋_GB2312" w:asciiTheme="minorEastAsia" w:hAnsiTheme="minorEastAsia" w:eastAsiaTheme="minorEastAsia"/>
          <w:color w:val="auto"/>
          <w:kern w:val="0"/>
          <w:sz w:val="24"/>
          <w:highlight w:val="none"/>
        </w:rPr>
        <w:t>担</w:t>
      </w:r>
      <w:r>
        <w:rPr>
          <w:rFonts w:hint="eastAsia" w:cs="仿宋_GB2312" w:asciiTheme="minorEastAsia" w:hAnsiTheme="minorEastAsia" w:eastAsiaTheme="minorEastAsia"/>
          <w:color w:val="auto"/>
          <w:kern w:val="0"/>
          <w:sz w:val="24"/>
          <w:highlight w:val="none"/>
          <w:u w:val="single"/>
          <w:lang w:val="zh-CN"/>
        </w:rPr>
        <w:t>XX工作内容</w:t>
      </w:r>
      <w:r>
        <w:rPr>
          <w:rFonts w:hint="eastAsia" w:cs="仿宋_GB2312" w:asciiTheme="minorEastAsia" w:hAnsiTheme="minorEastAsia" w:eastAsiaTheme="minorEastAsia"/>
          <w:color w:val="auto"/>
          <w:kern w:val="0"/>
          <w:sz w:val="24"/>
          <w:highlight w:val="none"/>
          <w:lang w:val="zh-CN"/>
        </w:rPr>
        <w:t>相应资质条件且不得再次分包；</w:t>
      </w:r>
    </w:p>
    <w:p w14:paraId="04C3F6A3">
      <w:pPr>
        <w:pStyle w:val="4"/>
        <w:ind w:left="664" w:leftChars="316" w:firstLine="229" w:firstLineChars="95"/>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szCs w:val="24"/>
          <w:highlight w:val="none"/>
        </w:rPr>
        <w:t>……</w:t>
      </w:r>
    </w:p>
    <w:p w14:paraId="491469CA">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二、分包工作履行期限、地点、方式</w:t>
      </w:r>
    </w:p>
    <w:p w14:paraId="4B2F3501">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三、质量</w:t>
      </w:r>
    </w:p>
    <w:p w14:paraId="0E8D019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四、价款或者报酬</w:t>
      </w:r>
    </w:p>
    <w:p w14:paraId="5E5EC63A">
      <w:pPr>
        <w:snapToGrid w:val="0"/>
        <w:spacing w:line="360" w:lineRule="auto"/>
        <w:ind w:left="573" w:leftChars="273"/>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五、违约责任</w:t>
      </w:r>
    </w:p>
    <w:p w14:paraId="1532E66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六、争议解决的办法</w:t>
      </w:r>
    </w:p>
    <w:p w14:paraId="24199D74">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七、其他</w:t>
      </w:r>
    </w:p>
    <w:p w14:paraId="38F243EC">
      <w:pPr>
        <w:snapToGrid w:val="0"/>
        <w:spacing w:line="360" w:lineRule="auto"/>
        <w:ind w:left="5758" w:leftChars="342" w:hanging="5040" w:hangingChars="21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中小企业合同金额达到%，小微企业合同金额达到%</w:t>
      </w:r>
      <w:r>
        <w:rPr>
          <w:rFonts w:hint="eastAsia" w:cs="仿宋_GB2312" w:asciiTheme="minorEastAsia" w:hAnsiTheme="minorEastAsia" w:eastAsiaTheme="minorEastAsia"/>
          <w:color w:val="auto"/>
          <w:kern w:val="0"/>
          <w:sz w:val="24"/>
          <w:highlight w:val="none"/>
          <w:lang w:val="zh-CN"/>
        </w:rPr>
        <w:t xml:space="preserve">  。                                           投标人名称(电子签名)：</w:t>
      </w:r>
    </w:p>
    <w:p w14:paraId="6B19AEA0">
      <w:pPr>
        <w:snapToGrid w:val="0"/>
        <w:spacing w:line="360" w:lineRule="auto"/>
        <w:ind w:firstLine="5640" w:firstLineChars="23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分包供应商名称：</w:t>
      </w:r>
    </w:p>
    <w:p w14:paraId="1F6EB8C2">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19D8C51C">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72F73E8">
      <w:pPr>
        <w:widowControl/>
        <w:spacing w:line="360" w:lineRule="auto"/>
        <w:ind w:left="150"/>
        <w:jc w:val="center"/>
        <w:rPr>
          <w:rFonts w:cs="仿宋_GB2312" w:asciiTheme="minorEastAsia" w:hAnsiTheme="minorEastAsia" w:eastAsiaTheme="minorEastAsia"/>
          <w:b/>
          <w:color w:val="auto"/>
          <w:kern w:val="0"/>
          <w:sz w:val="32"/>
          <w:szCs w:val="32"/>
          <w:highlight w:val="none"/>
        </w:rPr>
      </w:pPr>
    </w:p>
    <w:p w14:paraId="2F87A3E6">
      <w:pPr>
        <w:widowControl/>
        <w:spacing w:line="360" w:lineRule="auto"/>
        <w:ind w:left="150"/>
        <w:jc w:val="center"/>
        <w:rPr>
          <w:rFonts w:cs="仿宋_GB2312" w:asciiTheme="minorEastAsia" w:hAnsiTheme="minorEastAsia" w:eastAsiaTheme="minorEastAsia"/>
          <w:b/>
          <w:color w:val="auto"/>
          <w:kern w:val="0"/>
          <w:sz w:val="32"/>
          <w:szCs w:val="32"/>
          <w:highlight w:val="none"/>
        </w:rPr>
      </w:pPr>
    </w:p>
    <w:p w14:paraId="73379B72">
      <w:pPr>
        <w:widowControl/>
        <w:spacing w:line="360" w:lineRule="auto"/>
        <w:ind w:left="150"/>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三、本项目的特定资格要求</w:t>
      </w:r>
    </w:p>
    <w:p w14:paraId="13490A14">
      <w:pPr>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（根据招标公告本项目的特定资格要求</w:t>
      </w:r>
      <w:r>
        <w:rPr>
          <w:rFonts w:hint="eastAsia" w:asciiTheme="minorEastAsia" w:hAnsiTheme="minorEastAsia" w:eastAsiaTheme="minorEastAsia"/>
          <w:color w:val="auto"/>
          <w:sz w:val="24"/>
          <w:highlight w:val="none"/>
        </w:rPr>
        <w:t>提供相应的材料；未要求的，无需提供</w:t>
      </w:r>
      <w:r>
        <w:rPr>
          <w:rFonts w:hint="eastAsia" w:cs="仿宋_GB2312" w:asciiTheme="minorEastAsia" w:hAnsiTheme="minorEastAsia" w:eastAsiaTheme="minorEastAsia"/>
          <w:color w:val="auto"/>
          <w:sz w:val="24"/>
          <w:highlight w:val="none"/>
        </w:rPr>
        <w:t>）</w:t>
      </w:r>
    </w:p>
    <w:p w14:paraId="03CEC7A1">
      <w:pPr>
        <w:spacing w:line="360" w:lineRule="auto"/>
        <w:rPr>
          <w:rFonts w:asciiTheme="minorEastAsia" w:hAnsiTheme="minorEastAsia" w:eastAsiaTheme="minorEastAsia"/>
          <w:color w:val="auto"/>
          <w:highlight w:val="none"/>
        </w:rPr>
      </w:pPr>
    </w:p>
    <w:p w14:paraId="1B67B4F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A5D07E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DE61F0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3BAC069">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FE2FFE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4A938E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4DA8B1D">
      <w:pPr>
        <w:spacing w:line="360" w:lineRule="auto"/>
        <w:jc w:val="center"/>
        <w:outlineLvl w:val="0"/>
        <w:rPr>
          <w:rFonts w:cs="仿宋_GB2312" w:asciiTheme="minorEastAsia" w:hAnsiTheme="minorEastAsia" w:eastAsiaTheme="minorEastAsia"/>
          <w:b/>
          <w:color w:val="auto"/>
          <w:kern w:val="0"/>
          <w:sz w:val="36"/>
          <w:szCs w:val="36"/>
          <w:highlight w:val="none"/>
        </w:rPr>
      </w:pPr>
    </w:p>
    <w:p w14:paraId="6115BAA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BED4877">
      <w:pPr>
        <w:spacing w:line="360" w:lineRule="auto"/>
        <w:jc w:val="center"/>
        <w:outlineLvl w:val="0"/>
        <w:rPr>
          <w:rFonts w:cs="仿宋_GB2312" w:asciiTheme="minorEastAsia" w:hAnsiTheme="minorEastAsia" w:eastAsiaTheme="minorEastAsia"/>
          <w:b/>
          <w:color w:val="auto"/>
          <w:kern w:val="0"/>
          <w:sz w:val="36"/>
          <w:szCs w:val="36"/>
          <w:highlight w:val="none"/>
        </w:rPr>
      </w:pPr>
    </w:p>
    <w:p w14:paraId="0841C00A">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7CED495">
      <w:pPr>
        <w:spacing w:line="360" w:lineRule="auto"/>
        <w:jc w:val="center"/>
        <w:outlineLvl w:val="0"/>
        <w:rPr>
          <w:rFonts w:cs="仿宋_GB2312" w:asciiTheme="minorEastAsia" w:hAnsiTheme="minorEastAsia" w:eastAsiaTheme="minorEastAsia"/>
          <w:b/>
          <w:color w:val="auto"/>
          <w:kern w:val="0"/>
          <w:sz w:val="36"/>
          <w:szCs w:val="36"/>
          <w:highlight w:val="none"/>
        </w:rPr>
      </w:pPr>
    </w:p>
    <w:p w14:paraId="70D4E471">
      <w:pPr>
        <w:pStyle w:val="24"/>
        <w:rPr>
          <w:rFonts w:cs="仿宋_GB2312" w:asciiTheme="minorEastAsia" w:hAnsiTheme="minorEastAsia" w:eastAsiaTheme="minorEastAsia"/>
          <w:b/>
          <w:snapToGrid/>
          <w:color w:val="auto"/>
          <w:spacing w:val="-5"/>
          <w:kern w:val="0"/>
          <w:sz w:val="36"/>
          <w:szCs w:val="36"/>
          <w:highlight w:val="none"/>
          <w:lang w:val="en-US"/>
        </w:rPr>
      </w:pPr>
    </w:p>
    <w:p w14:paraId="0911D5BF">
      <w:pPr>
        <w:pStyle w:val="61"/>
        <w:rPr>
          <w:rFonts w:asciiTheme="minorEastAsia" w:hAnsiTheme="minorEastAsia" w:eastAsiaTheme="minorEastAsia"/>
          <w:color w:val="auto"/>
          <w:highlight w:val="none"/>
          <w:lang w:val="en-US"/>
        </w:rPr>
      </w:pPr>
    </w:p>
    <w:p w14:paraId="712D6FEF">
      <w:pPr>
        <w:pStyle w:val="61"/>
        <w:rPr>
          <w:rFonts w:asciiTheme="minorEastAsia" w:hAnsiTheme="minorEastAsia" w:eastAsiaTheme="minorEastAsia"/>
          <w:color w:val="auto"/>
          <w:highlight w:val="none"/>
          <w:lang w:val="en-US"/>
        </w:rPr>
      </w:pPr>
    </w:p>
    <w:p w14:paraId="39FC3EAF">
      <w:pPr>
        <w:pStyle w:val="61"/>
        <w:rPr>
          <w:rFonts w:asciiTheme="minorEastAsia" w:hAnsiTheme="minorEastAsia" w:eastAsiaTheme="minorEastAsia"/>
          <w:color w:val="auto"/>
          <w:highlight w:val="none"/>
          <w:lang w:val="en-US"/>
        </w:rPr>
      </w:pPr>
    </w:p>
    <w:p w14:paraId="6572F4C4">
      <w:pPr>
        <w:pStyle w:val="61"/>
        <w:rPr>
          <w:rFonts w:asciiTheme="minorEastAsia" w:hAnsiTheme="minorEastAsia" w:eastAsiaTheme="minorEastAsia"/>
          <w:color w:val="auto"/>
          <w:highlight w:val="none"/>
          <w:lang w:val="en-US"/>
        </w:rPr>
      </w:pPr>
    </w:p>
    <w:p w14:paraId="57ABA0D3">
      <w:pPr>
        <w:pStyle w:val="61"/>
        <w:rPr>
          <w:rFonts w:asciiTheme="minorEastAsia" w:hAnsiTheme="minorEastAsia" w:eastAsiaTheme="minorEastAsia"/>
          <w:color w:val="auto"/>
          <w:highlight w:val="none"/>
          <w:lang w:val="en-US"/>
        </w:rPr>
      </w:pPr>
    </w:p>
    <w:p w14:paraId="148D916C">
      <w:pPr>
        <w:pStyle w:val="61"/>
        <w:rPr>
          <w:rFonts w:asciiTheme="minorEastAsia" w:hAnsiTheme="minorEastAsia" w:eastAsiaTheme="minorEastAsia"/>
          <w:color w:val="auto"/>
          <w:highlight w:val="none"/>
          <w:lang w:val="en-US"/>
        </w:rPr>
      </w:pPr>
    </w:p>
    <w:p w14:paraId="31750425">
      <w:pPr>
        <w:pStyle w:val="61"/>
        <w:rPr>
          <w:rFonts w:asciiTheme="minorEastAsia" w:hAnsiTheme="minorEastAsia" w:eastAsiaTheme="minorEastAsia"/>
          <w:color w:val="auto"/>
          <w:highlight w:val="none"/>
          <w:lang w:val="en-US"/>
        </w:rPr>
      </w:pPr>
    </w:p>
    <w:p w14:paraId="1B3F1368">
      <w:pPr>
        <w:pStyle w:val="61"/>
        <w:rPr>
          <w:rFonts w:asciiTheme="minorEastAsia" w:hAnsiTheme="minorEastAsia" w:eastAsiaTheme="minorEastAsia"/>
          <w:color w:val="auto"/>
          <w:highlight w:val="none"/>
          <w:lang w:val="en-US"/>
        </w:rPr>
      </w:pPr>
    </w:p>
    <w:p w14:paraId="6F959564">
      <w:pPr>
        <w:pStyle w:val="61"/>
        <w:rPr>
          <w:rFonts w:asciiTheme="minorEastAsia" w:hAnsiTheme="minorEastAsia" w:eastAsiaTheme="minorEastAsia"/>
          <w:color w:val="auto"/>
          <w:highlight w:val="none"/>
        </w:rPr>
      </w:pPr>
    </w:p>
    <w:p w14:paraId="1ED68975">
      <w:pPr>
        <w:spacing w:line="360" w:lineRule="auto"/>
        <w:ind w:right="420" w:firstLine="3614" w:firstLineChars="100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商务技术文件部分</w:t>
      </w:r>
    </w:p>
    <w:p w14:paraId="074F591A">
      <w:pPr>
        <w:spacing w:line="360" w:lineRule="auto"/>
        <w:jc w:val="center"/>
        <w:outlineLvl w:val="0"/>
        <w:rPr>
          <w:rFonts w:cs="仿宋_GB2312" w:asciiTheme="minorEastAsia" w:hAnsiTheme="minorEastAsia" w:eastAsiaTheme="minorEastAsia"/>
          <w:b/>
          <w:color w:val="auto"/>
          <w:kern w:val="0"/>
          <w:sz w:val="24"/>
          <w:highlight w:val="none"/>
        </w:rPr>
      </w:pPr>
    </w:p>
    <w:p w14:paraId="5CF86BFA">
      <w:pPr>
        <w:spacing w:line="360" w:lineRule="auto"/>
        <w:jc w:val="center"/>
        <w:outlineLvl w:val="0"/>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目录</w:t>
      </w:r>
    </w:p>
    <w:p w14:paraId="7A6B124C">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（1）投标函</w:t>
      </w:r>
      <w:r>
        <w:rPr>
          <w:rFonts w:hint="eastAsia" w:cs="仿宋_GB2312" w:asciiTheme="minorEastAsia" w:hAnsiTheme="minorEastAsia" w:eastAsiaTheme="minorEastAsia"/>
          <w:color w:val="auto"/>
          <w:highlight w:val="none"/>
        </w:rPr>
        <w:t>………………………………………………………………………………（页码）</w:t>
      </w:r>
      <w:r>
        <w:rPr>
          <w:rFonts w:hint="eastAsia" w:cs="仿宋_GB2312" w:asciiTheme="minorEastAsia" w:hAnsiTheme="minorEastAsia" w:eastAsiaTheme="minorEastAsia"/>
          <w:color w:val="auto"/>
          <w:sz w:val="24"/>
          <w:highlight w:val="none"/>
        </w:rPr>
        <w:t>（2）授权委托书或法定代表人（单位负责人、自然人本人）身份证明</w:t>
      </w:r>
      <w:r>
        <w:rPr>
          <w:rFonts w:hint="eastAsia" w:cs="仿宋_GB2312" w:asciiTheme="minorEastAsia" w:hAnsiTheme="minorEastAsia" w:eastAsiaTheme="minorEastAsia"/>
          <w:color w:val="auto"/>
          <w:highlight w:val="none"/>
        </w:rPr>
        <w:t>………（页码）</w:t>
      </w:r>
    </w:p>
    <w:p w14:paraId="263AEA83">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（3）联合协议</w:t>
      </w:r>
      <w:r>
        <w:rPr>
          <w:rFonts w:hint="eastAsia" w:cs="仿宋_GB2312" w:asciiTheme="minorEastAsia" w:hAnsiTheme="minorEastAsia" w:eastAsiaTheme="minorEastAsia"/>
          <w:color w:val="auto"/>
          <w:highlight w:val="none"/>
        </w:rPr>
        <w:t>………………………………………………………………………………（页码）</w:t>
      </w:r>
    </w:p>
    <w:p w14:paraId="1A96DC25">
      <w:pPr>
        <w:snapToGrid w:val="0"/>
        <w:spacing w:line="360" w:lineRule="auto"/>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highlight w:val="none"/>
        </w:rPr>
        <w:t>…………………………………………………………………………（页码）</w:t>
      </w:r>
    </w:p>
    <w:p w14:paraId="49D076F1">
      <w:pPr>
        <w:snapToGrid w:val="0"/>
        <w:spacing w:line="360" w:lineRule="auto"/>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（5）符合性审查资料</w:t>
      </w:r>
      <w:r>
        <w:rPr>
          <w:rFonts w:hint="eastAsia" w:cs="仿宋_GB2312" w:asciiTheme="minorEastAsia" w:hAnsiTheme="minorEastAsia" w:eastAsiaTheme="minorEastAsia"/>
          <w:color w:val="auto"/>
          <w:highlight w:val="none"/>
        </w:rPr>
        <w:t>………………………………………………………………………（页码）</w:t>
      </w:r>
    </w:p>
    <w:p w14:paraId="3F3FD13D">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）投标产品清单</w:t>
      </w:r>
      <w:r>
        <w:rPr>
          <w:rFonts w:hint="eastAsia" w:cs="仿宋_GB2312" w:asciiTheme="minorEastAsia" w:hAnsiTheme="minorEastAsia" w:eastAsiaTheme="minorEastAsia"/>
          <w:color w:val="auto"/>
          <w:highlight w:val="none"/>
        </w:rPr>
        <w:t>…………………………………………………………………………（页码）</w:t>
      </w:r>
    </w:p>
    <w:p w14:paraId="59AB0FBB">
      <w:pPr>
        <w:pStyle w:val="83"/>
        <w:spacing w:line="360" w:lineRule="auto"/>
        <w:ind w:firstLine="46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）评标标准相应的商务技术资料………………………………………………</w:t>
      </w:r>
      <w:r>
        <w:rPr>
          <w:rFonts w:hint="eastAsia" w:cs="仿宋_GB2312" w:asciiTheme="minorEastAsia" w:hAnsiTheme="minorEastAsia" w:eastAsiaTheme="minorEastAsia"/>
          <w:color w:val="auto"/>
          <w:spacing w:val="0"/>
          <w:kern w:val="2"/>
          <w:sz w:val="21"/>
          <w:szCs w:val="24"/>
          <w:highlight w:val="none"/>
        </w:rPr>
        <w:t>（页码）</w:t>
      </w:r>
    </w:p>
    <w:p w14:paraId="45F4DFE4">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8</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pacing w:val="-5"/>
          <w:kern w:val="0"/>
          <w:sz w:val="24"/>
          <w:szCs w:val="20"/>
          <w:highlight w:val="none"/>
        </w:rPr>
        <w:t>投标响应表（偏离表）格式</w:t>
      </w:r>
      <w:r>
        <w:rPr>
          <w:rFonts w:hint="eastAsia" w:cs="仿宋_GB2312" w:asciiTheme="minorEastAsia" w:hAnsiTheme="minorEastAsia" w:eastAsiaTheme="minorEastAsia"/>
          <w:color w:val="auto"/>
          <w:highlight w:val="none"/>
        </w:rPr>
        <w:t>……………………………………………………（页码）</w:t>
      </w:r>
    </w:p>
    <w:p w14:paraId="35BDD2FF">
      <w:pPr>
        <w:snapToGrid w:val="0"/>
        <w:spacing w:line="360" w:lineRule="auto"/>
        <w:ind w:left="479" w:leftChars="228"/>
        <w:rPr>
          <w:rFonts w:cs="仿宋_GB2312" w:asciiTheme="minorEastAsia" w:hAnsiTheme="minorEastAsia" w:eastAsiaTheme="minorEastAsia"/>
          <w:color w:val="auto"/>
          <w:spacing w:val="-5"/>
          <w:kern w:val="0"/>
          <w:sz w:val="24"/>
          <w:szCs w:val="20"/>
          <w:highlight w:val="none"/>
        </w:rPr>
      </w:pPr>
      <w:r>
        <w:rPr>
          <w:rFonts w:hint="eastAsia" w:cs="仿宋_GB2312" w:asciiTheme="minorEastAsia" w:hAnsiTheme="minorEastAsia" w:eastAsiaTheme="minorEastAsia"/>
          <w:color w:val="auto"/>
          <w:spacing w:val="-5"/>
          <w:kern w:val="0"/>
          <w:sz w:val="24"/>
          <w:szCs w:val="20"/>
          <w:highlight w:val="none"/>
        </w:rPr>
        <w:t>（</w:t>
      </w:r>
      <w:r>
        <w:rPr>
          <w:rFonts w:hint="eastAsia" w:cs="仿宋_GB2312" w:asciiTheme="minorEastAsia" w:hAnsiTheme="minorEastAsia" w:eastAsiaTheme="minorEastAsia"/>
          <w:color w:val="auto"/>
          <w:spacing w:val="-5"/>
          <w:kern w:val="0"/>
          <w:sz w:val="24"/>
          <w:szCs w:val="20"/>
          <w:highlight w:val="none"/>
          <w:lang w:val="en-US" w:eastAsia="zh-CN"/>
        </w:rPr>
        <w:t>9</w:t>
      </w:r>
      <w:r>
        <w:rPr>
          <w:rFonts w:hint="eastAsia" w:cs="仿宋_GB2312" w:asciiTheme="minorEastAsia" w:hAnsiTheme="minorEastAsia" w:eastAsiaTheme="minorEastAsia"/>
          <w:color w:val="auto"/>
          <w:spacing w:val="-5"/>
          <w:kern w:val="0"/>
          <w:sz w:val="24"/>
          <w:szCs w:val="20"/>
          <w:highlight w:val="none"/>
        </w:rPr>
        <w:t>）</w:t>
      </w:r>
      <w:r>
        <w:rPr>
          <w:rFonts w:hint="eastAsia" w:ascii="宋体" w:hAnsi="宋体" w:cs="仿宋_GB2312"/>
          <w:color w:val="auto"/>
          <w:spacing w:val="-5"/>
          <w:kern w:val="0"/>
          <w:sz w:val="24"/>
          <w:szCs w:val="20"/>
          <w:highlight w:val="none"/>
        </w:rPr>
        <w:t>售后服务承诺</w:t>
      </w:r>
      <w:r>
        <w:rPr>
          <w:rFonts w:hint="eastAsia" w:cs="仿宋_GB2312" w:asciiTheme="minorEastAsia" w:hAnsiTheme="minorEastAsia" w:eastAsiaTheme="minorEastAsia"/>
          <w:color w:val="auto"/>
          <w:highlight w:val="none"/>
        </w:rPr>
        <w:t>…………………………………………………………………（页码）</w:t>
      </w:r>
    </w:p>
    <w:p w14:paraId="6A402564">
      <w:pPr>
        <w:snapToGrid w:val="0"/>
        <w:spacing w:line="360" w:lineRule="auto"/>
        <w:ind w:left="479" w:leftChars="228"/>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）政府采购供应商廉洁自律承诺书</w:t>
      </w:r>
      <w:r>
        <w:rPr>
          <w:rFonts w:hint="eastAsia" w:cs="仿宋_GB2312" w:asciiTheme="minorEastAsia" w:hAnsiTheme="minorEastAsia" w:eastAsiaTheme="minorEastAsia"/>
          <w:color w:val="auto"/>
          <w:highlight w:val="none"/>
        </w:rPr>
        <w:t>………………………………………………（页码）</w:t>
      </w:r>
    </w:p>
    <w:p w14:paraId="0AF627BD">
      <w:pPr>
        <w:snapToGrid w:val="0"/>
        <w:spacing w:line="360" w:lineRule="auto"/>
        <w:ind w:left="479" w:leftChars="228"/>
        <w:rPr>
          <w:rFonts w:cs="仿宋_GB2312" w:asciiTheme="minorEastAsia" w:hAnsiTheme="minorEastAsia" w:eastAsiaTheme="minorEastAsia"/>
          <w:color w:val="auto"/>
          <w:highlight w:val="none"/>
        </w:rPr>
      </w:pPr>
    </w:p>
    <w:p w14:paraId="11145E43">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5869F65F">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68045044">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73A8C849">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7D1E061A">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6A825392">
      <w:pPr>
        <w:pStyle w:val="83"/>
        <w:ind w:firstLine="460"/>
        <w:rPr>
          <w:rFonts w:asciiTheme="minorEastAsia" w:hAnsiTheme="minorEastAsia" w:eastAsiaTheme="minorEastAsia"/>
          <w:color w:val="auto"/>
          <w:highlight w:val="none"/>
          <w:lang w:val="zh-CN"/>
        </w:rPr>
      </w:pPr>
    </w:p>
    <w:p w14:paraId="37052F9B">
      <w:pPr>
        <w:pStyle w:val="24"/>
        <w:rPr>
          <w:rFonts w:asciiTheme="minorEastAsia" w:hAnsiTheme="minorEastAsia" w:eastAsiaTheme="minorEastAsia"/>
          <w:color w:val="auto"/>
          <w:highlight w:val="none"/>
        </w:rPr>
      </w:pPr>
    </w:p>
    <w:p w14:paraId="1CBE6CE0">
      <w:pPr>
        <w:pStyle w:val="61"/>
        <w:rPr>
          <w:rFonts w:asciiTheme="minorEastAsia" w:hAnsiTheme="minorEastAsia" w:eastAsiaTheme="minorEastAsia"/>
          <w:color w:val="auto"/>
          <w:highlight w:val="none"/>
        </w:rPr>
      </w:pPr>
    </w:p>
    <w:p w14:paraId="1A8BD7D1">
      <w:pPr>
        <w:pStyle w:val="61"/>
        <w:rPr>
          <w:rFonts w:asciiTheme="minorEastAsia" w:hAnsiTheme="minorEastAsia" w:eastAsiaTheme="minorEastAsia"/>
          <w:color w:val="auto"/>
          <w:highlight w:val="none"/>
        </w:rPr>
      </w:pPr>
    </w:p>
    <w:p w14:paraId="495FB6F6">
      <w:pPr>
        <w:pStyle w:val="61"/>
        <w:rPr>
          <w:rFonts w:asciiTheme="minorEastAsia" w:hAnsiTheme="minorEastAsia" w:eastAsiaTheme="minorEastAsia"/>
          <w:color w:val="auto"/>
          <w:highlight w:val="none"/>
        </w:rPr>
      </w:pPr>
    </w:p>
    <w:p w14:paraId="1C0B4AF7">
      <w:pPr>
        <w:pStyle w:val="61"/>
        <w:rPr>
          <w:rFonts w:asciiTheme="minorEastAsia" w:hAnsiTheme="minorEastAsia" w:eastAsiaTheme="minorEastAsia"/>
          <w:color w:val="auto"/>
          <w:highlight w:val="none"/>
        </w:rPr>
      </w:pPr>
    </w:p>
    <w:p w14:paraId="13136D1E">
      <w:pPr>
        <w:pStyle w:val="61"/>
        <w:rPr>
          <w:rFonts w:asciiTheme="minorEastAsia" w:hAnsiTheme="minorEastAsia" w:eastAsiaTheme="minorEastAsia"/>
          <w:color w:val="auto"/>
          <w:highlight w:val="none"/>
        </w:rPr>
      </w:pPr>
    </w:p>
    <w:p w14:paraId="66DF06C4">
      <w:pPr>
        <w:pStyle w:val="61"/>
        <w:ind w:firstLine="0"/>
        <w:rPr>
          <w:rFonts w:asciiTheme="minorEastAsia" w:hAnsiTheme="minorEastAsia" w:eastAsiaTheme="minorEastAsia"/>
          <w:color w:val="auto"/>
          <w:highlight w:val="none"/>
          <w:lang w:val="en-US"/>
        </w:rPr>
      </w:pPr>
    </w:p>
    <w:p w14:paraId="01AE0F76">
      <w:pPr>
        <w:pStyle w:val="61"/>
        <w:ind w:firstLine="0"/>
        <w:rPr>
          <w:rFonts w:asciiTheme="minorEastAsia" w:hAnsiTheme="minorEastAsia" w:eastAsiaTheme="minorEastAsia"/>
          <w:color w:val="auto"/>
          <w:highlight w:val="none"/>
          <w:lang w:val="en-US"/>
        </w:rPr>
      </w:pPr>
    </w:p>
    <w:p w14:paraId="585FA68D">
      <w:pPr>
        <w:snapToGrid w:val="0"/>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一、投标</w:t>
      </w:r>
      <w:r>
        <w:rPr>
          <w:rFonts w:hint="eastAsia" w:cs="仿宋_GB2312" w:asciiTheme="minorEastAsia" w:hAnsiTheme="minorEastAsia" w:eastAsiaTheme="minorEastAsia"/>
          <w:b/>
          <w:color w:val="auto"/>
          <w:sz w:val="32"/>
          <w:szCs w:val="32"/>
          <w:highlight w:val="none"/>
        </w:rPr>
        <w:t>函</w:t>
      </w:r>
    </w:p>
    <w:p w14:paraId="513843F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93936E1">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我方参加你方组织的（项目名称）【招标编号：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】招标的有关活动，并对此项目进行投标。为此：</w:t>
      </w:r>
    </w:p>
    <w:p w14:paraId="3AEE86D6">
      <w:pPr>
        <w:numPr>
          <w:ilvl w:val="0"/>
          <w:numId w:val="1"/>
        </w:numPr>
        <w:snapToGrid w:val="0"/>
        <w:spacing w:line="360" w:lineRule="auto"/>
        <w:ind w:firstLine="480" w:firstLineChars="2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我方承诺投标有效期从提交投标文件的截止之日起天（不少于90天）</w:t>
      </w:r>
      <w:r>
        <w:rPr>
          <w:rFonts w:hint="eastAsia" w:asciiTheme="minorEastAsia" w:hAnsiTheme="minorEastAsia" w:eastAsiaTheme="minorEastAsia"/>
          <w:color w:val="auto"/>
          <w:highlight w:val="none"/>
        </w:rPr>
        <w:t>，</w:t>
      </w:r>
      <w:r>
        <w:rPr>
          <w:rFonts w:hint="eastAsia" w:cs="仿宋_GB2312" w:asciiTheme="minorEastAsia" w:hAnsiTheme="minorEastAsia" w:eastAsiaTheme="minorEastAsia"/>
          <w:color w:val="auto"/>
          <w:sz w:val="24"/>
          <w:highlight w:val="none"/>
        </w:rPr>
        <w:t>本投标文件在投标有效期满之前均具有约束力。</w:t>
      </w:r>
    </w:p>
    <w:p w14:paraId="39BF5D7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2、我方的投标文件包括以下内容：</w:t>
      </w:r>
    </w:p>
    <w:p w14:paraId="2BCABA37">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2.1资格文件：</w:t>
      </w:r>
    </w:p>
    <w:p w14:paraId="6CFFE5CD">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2.1.1承诺函；</w:t>
      </w:r>
    </w:p>
    <w:p w14:paraId="0FA02CF6">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2.1.2落实政府采购政策需满足的资格要求（如果有）；</w:t>
      </w:r>
    </w:p>
    <w:p w14:paraId="56D8EDB8">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2.1.3本项目的特定资格要求（如果有）。</w:t>
      </w:r>
    </w:p>
    <w:p w14:paraId="7E5883E6">
      <w:pPr>
        <w:snapToGrid w:val="0"/>
        <w:spacing w:line="360" w:lineRule="auto"/>
        <w:ind w:left="210" w:leftChars="100" w:firstLine="480" w:firstLineChars="20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2商务技术</w:t>
      </w:r>
      <w:r>
        <w:rPr>
          <w:rFonts w:hint="eastAsia" w:cs="仿宋_GB2312" w:asciiTheme="minorEastAsia" w:hAnsiTheme="minorEastAsia" w:eastAsiaTheme="minorEastAsia"/>
          <w:color w:val="auto"/>
          <w:sz w:val="24"/>
          <w:highlight w:val="none"/>
          <w:lang w:val="zh-CN"/>
        </w:rPr>
        <w:t>文件：</w:t>
      </w:r>
    </w:p>
    <w:p w14:paraId="602E1F52">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2.2.1投标函；</w:t>
      </w:r>
    </w:p>
    <w:p w14:paraId="792605DE">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2.2.2授权委托书或法定代表人（单位负责人、自然人本人）身份证明；</w:t>
      </w:r>
    </w:p>
    <w:p w14:paraId="21126FD0">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2.2.3联合协议（如果有）；</w:t>
      </w:r>
    </w:p>
    <w:p w14:paraId="6F4FC91E">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2.2.4分包意向协议（如果有）；</w:t>
      </w:r>
    </w:p>
    <w:p w14:paraId="4286B2D6">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2.2.5符合性审查资料；</w:t>
      </w:r>
    </w:p>
    <w:p w14:paraId="3CDD2E4B">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投标产品清单；</w:t>
      </w:r>
    </w:p>
    <w:p w14:paraId="2E9957DD">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7</w:t>
      </w:r>
      <w:r>
        <w:rPr>
          <w:rFonts w:hint="eastAsia" w:cs="仿宋_GB2312" w:asciiTheme="minorEastAsia" w:hAnsiTheme="minorEastAsia" w:eastAsiaTheme="minorEastAsia"/>
          <w:color w:val="auto"/>
          <w:sz w:val="24"/>
          <w:highlight w:val="none"/>
        </w:rPr>
        <w:t>评标标准相应的商务技术资料；</w:t>
      </w:r>
    </w:p>
    <w:p w14:paraId="7655C606">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8</w:t>
      </w:r>
      <w:r>
        <w:rPr>
          <w:rFonts w:hint="eastAsia" w:cs="仿宋_GB2312" w:asciiTheme="minorEastAsia" w:hAnsiTheme="minorEastAsia" w:eastAsiaTheme="minorEastAsia"/>
          <w:color w:val="auto"/>
          <w:sz w:val="24"/>
          <w:highlight w:val="none"/>
        </w:rPr>
        <w:t>技术偏离表；</w:t>
      </w:r>
    </w:p>
    <w:p w14:paraId="3EC86579">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9</w:t>
      </w:r>
      <w:r>
        <w:rPr>
          <w:rFonts w:hint="eastAsia" w:ascii="宋体" w:hAnsi="宋体" w:cs="仿宋_GB2312"/>
          <w:color w:val="auto"/>
          <w:sz w:val="24"/>
          <w:highlight w:val="none"/>
        </w:rPr>
        <w:t>售后服务承诺</w:t>
      </w:r>
      <w:r>
        <w:rPr>
          <w:rFonts w:hint="eastAsia" w:cs="仿宋_GB2312" w:asciiTheme="minorEastAsia" w:hAnsiTheme="minorEastAsia" w:eastAsiaTheme="minorEastAsia"/>
          <w:color w:val="auto"/>
          <w:sz w:val="24"/>
          <w:highlight w:val="none"/>
        </w:rPr>
        <w:t>；</w:t>
      </w:r>
    </w:p>
    <w:p w14:paraId="43D0AA30">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政府采购供应商廉洁自律承诺书；</w:t>
      </w:r>
    </w:p>
    <w:p w14:paraId="3699CF28">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3报价文件</w:t>
      </w:r>
    </w:p>
    <w:p w14:paraId="73399732">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2.3.1开标一览表（报价表）；</w:t>
      </w:r>
    </w:p>
    <w:p w14:paraId="1E203725">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2.3.2报价组成明细表格式</w:t>
      </w:r>
    </w:p>
    <w:p w14:paraId="4AAD3523">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2.3.2中小企业声明函（如果有）。</w:t>
      </w:r>
    </w:p>
    <w:p w14:paraId="11791CF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3、我方承诺除商务技术偏离表列出的偏离外，我方响应招标文件的全部要求。</w:t>
      </w:r>
    </w:p>
    <w:p w14:paraId="63F8A4A5">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4、我方已详细审查了招标文件的全部内容及其相关补充文件（若有），并完全清晰理解全部内容及相关的补充文件（若有），不存在任何误解之处，同意放弃提出异议和质疑的权利。</w:t>
      </w:r>
    </w:p>
    <w:p w14:paraId="47B4B0A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5、如我方中标，我方承诺：</w:t>
      </w:r>
    </w:p>
    <w:p w14:paraId="3144EC46">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5.1在收到中标通知书后，在中标通知书规定的期限内与你方签订合同； </w:t>
      </w:r>
    </w:p>
    <w:p w14:paraId="7B07DD4F">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5.2在签订合同时不向你方提出附加条件； </w:t>
      </w:r>
    </w:p>
    <w:p w14:paraId="3BBFA098">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5.3按照招标文件要求提交履约保证金； </w:t>
      </w:r>
    </w:p>
    <w:p w14:paraId="301B2E38">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5.4在合同约定的期限内完成合同规定的全部义务。 </w:t>
      </w:r>
    </w:p>
    <w:p w14:paraId="53EFD8DA">
      <w:pPr>
        <w:snapToGrid w:val="0"/>
        <w:spacing w:line="360" w:lineRule="auto"/>
        <w:ind w:left="210" w:leftChars="100" w:firstLine="208" w:firstLineChars="87"/>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6、其他补充说明:。</w:t>
      </w:r>
    </w:p>
    <w:p w14:paraId="360C33C1">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投标人名称（电子签名）：                          </w:t>
      </w:r>
    </w:p>
    <w:p w14:paraId="53772A6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1F1436C8">
      <w:pPr>
        <w:snapToGrid w:val="0"/>
        <w:spacing w:line="360" w:lineRule="auto"/>
        <w:ind w:left="420" w:leftChars="200" w:firstLine="4200" w:firstLineChars="1750"/>
        <w:rPr>
          <w:rFonts w:cs="仿宋_GB2312" w:asciiTheme="minorEastAsia" w:hAnsiTheme="minorEastAsia" w:eastAsiaTheme="minorEastAsia"/>
          <w:color w:val="auto"/>
          <w:kern w:val="0"/>
          <w:sz w:val="24"/>
          <w:highlight w:val="none"/>
          <w:u w:val="single"/>
          <w:lang w:val="zh-CN"/>
        </w:rPr>
      </w:pPr>
    </w:p>
    <w:p w14:paraId="6E192CF9">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22266F00">
      <w:pPr>
        <w:pStyle w:val="83"/>
        <w:ind w:firstLine="460"/>
        <w:rPr>
          <w:rFonts w:asciiTheme="minorEastAsia" w:hAnsiTheme="minorEastAsia" w:eastAsiaTheme="minorEastAsia"/>
          <w:color w:val="auto"/>
          <w:highlight w:val="none"/>
          <w:lang w:val="zh-CN"/>
        </w:rPr>
      </w:pPr>
    </w:p>
    <w:p w14:paraId="393214CC">
      <w:pPr>
        <w:pStyle w:val="24"/>
        <w:rPr>
          <w:rFonts w:asciiTheme="minorEastAsia" w:hAnsiTheme="minorEastAsia" w:eastAsiaTheme="minorEastAsia"/>
          <w:color w:val="auto"/>
          <w:highlight w:val="none"/>
        </w:rPr>
      </w:pPr>
    </w:p>
    <w:p w14:paraId="42F417DF">
      <w:pPr>
        <w:pStyle w:val="61"/>
        <w:rPr>
          <w:rFonts w:asciiTheme="minorEastAsia" w:hAnsiTheme="minorEastAsia" w:eastAsiaTheme="minorEastAsia"/>
          <w:color w:val="auto"/>
          <w:highlight w:val="none"/>
        </w:rPr>
      </w:pPr>
    </w:p>
    <w:p w14:paraId="4405E2A2">
      <w:pPr>
        <w:snapToGrid w:val="0"/>
        <w:spacing w:line="360" w:lineRule="auto"/>
        <w:rPr>
          <w:rFonts w:cs="仿宋_GB2312" w:asciiTheme="minorEastAsia" w:hAnsiTheme="minorEastAsia" w:eastAsiaTheme="minorEastAsia"/>
          <w:color w:val="auto"/>
          <w:sz w:val="24"/>
          <w:highlight w:val="none"/>
        </w:rPr>
      </w:pPr>
    </w:p>
    <w:p w14:paraId="56C20CA4">
      <w:pPr>
        <w:spacing w:line="360" w:lineRule="auto"/>
        <w:jc w:val="center"/>
        <w:rPr>
          <w:rFonts w:cs="仿宋_GB2312" w:asciiTheme="minorEastAsia" w:hAnsiTheme="minorEastAsia" w:eastAsiaTheme="minorEastAsia"/>
          <w:b/>
          <w:color w:val="auto"/>
          <w:kern w:val="0"/>
          <w:sz w:val="32"/>
          <w:szCs w:val="32"/>
          <w:highlight w:val="none"/>
          <w:lang w:val="zh-CN"/>
        </w:rPr>
      </w:pPr>
    </w:p>
    <w:p w14:paraId="59A821F7">
      <w:pPr>
        <w:spacing w:line="360" w:lineRule="auto"/>
        <w:jc w:val="center"/>
        <w:rPr>
          <w:rFonts w:cs="仿宋_GB2312" w:asciiTheme="minorEastAsia" w:hAnsiTheme="minorEastAsia" w:eastAsiaTheme="minorEastAsia"/>
          <w:b/>
          <w:color w:val="auto"/>
          <w:kern w:val="0"/>
          <w:sz w:val="32"/>
          <w:szCs w:val="32"/>
          <w:highlight w:val="none"/>
          <w:lang w:val="zh-CN"/>
        </w:rPr>
      </w:pPr>
    </w:p>
    <w:p w14:paraId="31CBBE3D">
      <w:pPr>
        <w:pStyle w:val="24"/>
        <w:rPr>
          <w:rFonts w:asciiTheme="minorEastAsia" w:hAnsiTheme="minorEastAsia" w:eastAsiaTheme="minorEastAsia"/>
          <w:color w:val="auto"/>
          <w:highlight w:val="none"/>
        </w:rPr>
      </w:pPr>
    </w:p>
    <w:p w14:paraId="0C767458">
      <w:pPr>
        <w:pStyle w:val="61"/>
        <w:rPr>
          <w:rFonts w:asciiTheme="minorEastAsia" w:hAnsiTheme="minorEastAsia" w:eastAsiaTheme="minorEastAsia"/>
          <w:color w:val="auto"/>
          <w:highlight w:val="none"/>
        </w:rPr>
      </w:pPr>
    </w:p>
    <w:p w14:paraId="6016C9E8">
      <w:pPr>
        <w:pStyle w:val="61"/>
        <w:rPr>
          <w:rFonts w:asciiTheme="minorEastAsia" w:hAnsiTheme="minorEastAsia" w:eastAsiaTheme="minorEastAsia"/>
          <w:color w:val="auto"/>
          <w:highlight w:val="none"/>
        </w:rPr>
      </w:pPr>
    </w:p>
    <w:p w14:paraId="45267FB7">
      <w:pPr>
        <w:pStyle w:val="61"/>
        <w:rPr>
          <w:rFonts w:asciiTheme="minorEastAsia" w:hAnsiTheme="minorEastAsia" w:eastAsiaTheme="minorEastAsia"/>
          <w:color w:val="auto"/>
          <w:highlight w:val="none"/>
        </w:rPr>
      </w:pPr>
    </w:p>
    <w:p w14:paraId="2BACDA01">
      <w:pPr>
        <w:pStyle w:val="61"/>
        <w:rPr>
          <w:rFonts w:asciiTheme="minorEastAsia" w:hAnsiTheme="minorEastAsia" w:eastAsiaTheme="minorEastAsia"/>
          <w:color w:val="auto"/>
          <w:highlight w:val="none"/>
        </w:rPr>
      </w:pPr>
    </w:p>
    <w:p w14:paraId="4193538A">
      <w:pPr>
        <w:pStyle w:val="61"/>
        <w:rPr>
          <w:rFonts w:asciiTheme="minorEastAsia" w:hAnsiTheme="minorEastAsia" w:eastAsiaTheme="minorEastAsia"/>
          <w:color w:val="auto"/>
          <w:highlight w:val="none"/>
        </w:rPr>
      </w:pPr>
    </w:p>
    <w:p w14:paraId="6CD3BB96">
      <w:pPr>
        <w:pStyle w:val="61"/>
        <w:rPr>
          <w:rFonts w:asciiTheme="minorEastAsia" w:hAnsiTheme="minorEastAsia" w:eastAsiaTheme="minorEastAsia"/>
          <w:color w:val="auto"/>
          <w:highlight w:val="none"/>
        </w:rPr>
      </w:pPr>
    </w:p>
    <w:p w14:paraId="6B504FB1">
      <w:pPr>
        <w:pStyle w:val="61"/>
        <w:rPr>
          <w:rFonts w:asciiTheme="minorEastAsia" w:hAnsiTheme="minorEastAsia" w:eastAsiaTheme="minorEastAsia"/>
          <w:color w:val="auto"/>
          <w:highlight w:val="none"/>
        </w:rPr>
      </w:pPr>
    </w:p>
    <w:p w14:paraId="325DAD0B">
      <w:pPr>
        <w:pStyle w:val="61"/>
        <w:rPr>
          <w:rFonts w:asciiTheme="minorEastAsia" w:hAnsiTheme="minorEastAsia" w:eastAsiaTheme="minorEastAsia"/>
          <w:color w:val="auto"/>
          <w:highlight w:val="none"/>
        </w:rPr>
      </w:pPr>
    </w:p>
    <w:p w14:paraId="777DFD18">
      <w:pPr>
        <w:pStyle w:val="61"/>
        <w:rPr>
          <w:rFonts w:asciiTheme="minorEastAsia" w:hAnsiTheme="minorEastAsia" w:eastAsiaTheme="minorEastAsia"/>
          <w:color w:val="auto"/>
          <w:highlight w:val="none"/>
        </w:rPr>
      </w:pPr>
    </w:p>
    <w:p w14:paraId="32248F83">
      <w:pPr>
        <w:pStyle w:val="61"/>
        <w:rPr>
          <w:rFonts w:asciiTheme="minorEastAsia" w:hAnsiTheme="minorEastAsia" w:eastAsiaTheme="minorEastAsia"/>
          <w:color w:val="auto"/>
          <w:highlight w:val="none"/>
        </w:rPr>
      </w:pPr>
    </w:p>
    <w:p w14:paraId="65444237">
      <w:pPr>
        <w:pStyle w:val="61"/>
        <w:rPr>
          <w:rFonts w:asciiTheme="minorEastAsia" w:hAnsiTheme="minorEastAsia" w:eastAsiaTheme="minorEastAsia"/>
          <w:color w:val="auto"/>
          <w:highlight w:val="none"/>
        </w:rPr>
      </w:pPr>
    </w:p>
    <w:p w14:paraId="116B0244">
      <w:pPr>
        <w:pStyle w:val="61"/>
        <w:ind w:firstLine="0"/>
        <w:rPr>
          <w:rFonts w:asciiTheme="minorEastAsia" w:hAnsiTheme="minorEastAsia" w:eastAsiaTheme="minorEastAsia"/>
          <w:color w:val="auto"/>
          <w:highlight w:val="none"/>
        </w:rPr>
      </w:pPr>
    </w:p>
    <w:p w14:paraId="3AD22D9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二、授权委托书或法定代表人（单位负责人、自然人本人）身份证明</w:t>
      </w:r>
    </w:p>
    <w:p w14:paraId="45EFD254">
      <w:pPr>
        <w:snapToGrid w:val="0"/>
        <w:spacing w:line="360" w:lineRule="auto"/>
        <w:rPr>
          <w:rFonts w:cs="仿宋_GB2312" w:asciiTheme="minorEastAsia" w:hAnsiTheme="minorEastAsia" w:eastAsiaTheme="minorEastAsia"/>
          <w:color w:val="auto"/>
          <w:sz w:val="24"/>
          <w:highlight w:val="none"/>
        </w:rPr>
      </w:pPr>
    </w:p>
    <w:p w14:paraId="1450E807">
      <w:pPr>
        <w:snapToGrid w:val="0"/>
        <w:spacing w:line="360" w:lineRule="auto"/>
        <w:ind w:firstLine="2872" w:firstLineChars="894"/>
        <w:rPr>
          <w:rFonts w:asciiTheme="minorEastAsia" w:hAnsiTheme="minorEastAsia" w:eastAsiaTheme="minorEastAsia"/>
          <w:color w:val="auto"/>
          <w:highlight w:val="none"/>
        </w:rPr>
      </w:pPr>
      <w:r>
        <w:rPr>
          <w:rFonts w:hint="eastAsia" w:cs="仿宋_GB2312" w:asciiTheme="minorEastAsia" w:hAnsiTheme="minorEastAsia" w:eastAsiaTheme="minorEastAsia"/>
          <w:b/>
          <w:color w:val="auto"/>
          <w:kern w:val="0"/>
          <w:sz w:val="32"/>
          <w:szCs w:val="32"/>
          <w:highlight w:val="none"/>
          <w:lang w:val="zh-CN"/>
        </w:rPr>
        <w:t>授权委托书（适用于非联合体投标）</w:t>
      </w:r>
    </w:p>
    <w:p w14:paraId="0B624B3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138CC1FD">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现</w:t>
      </w:r>
      <w:r>
        <w:rPr>
          <w:rFonts w:hint="eastAsia" w:cs="仿宋_GB2312"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政府采购投标的一切事项，其法律后果由我方承担。</w:t>
      </w:r>
    </w:p>
    <w:p w14:paraId="0CCE875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委托期限</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自年月日起至年月日止。</w:t>
      </w:r>
    </w:p>
    <w:p w14:paraId="38B75CD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特此告知。</w:t>
      </w:r>
    </w:p>
    <w:p w14:paraId="4164567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投标人名称(电子签名)：</w:t>
      </w:r>
    </w:p>
    <w:p w14:paraId="3054DDD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17285B8">
      <w:pPr>
        <w:snapToGrid w:val="0"/>
        <w:spacing w:line="360" w:lineRule="auto"/>
        <w:rPr>
          <w:rFonts w:cs="仿宋_GB2312" w:asciiTheme="minorEastAsia" w:hAnsiTheme="minorEastAsia" w:eastAsiaTheme="minorEastAsia"/>
          <w:color w:val="auto"/>
          <w:sz w:val="24"/>
          <w:highlight w:val="none"/>
        </w:rPr>
      </w:pPr>
    </w:p>
    <w:p w14:paraId="02FE98B4">
      <w:pPr>
        <w:snapToGrid w:val="0"/>
        <w:spacing w:line="360" w:lineRule="auto"/>
        <w:rPr>
          <w:rFonts w:cs="仿宋_GB2312" w:asciiTheme="minorEastAsia" w:hAnsiTheme="minorEastAsia" w:eastAsiaTheme="minorEastAsia"/>
          <w:color w:val="auto"/>
          <w:sz w:val="24"/>
          <w:highlight w:val="none"/>
        </w:rPr>
      </w:pPr>
    </w:p>
    <w:p w14:paraId="0D862982">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授权委托书（适用于联合体投标）</w:t>
      </w:r>
    </w:p>
    <w:p w14:paraId="3BD2FC1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8C3FF3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现</w:t>
      </w:r>
      <w:r>
        <w:rPr>
          <w:rFonts w:hint="eastAsia" w:cs="仿宋_GB2312"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政府采购投标的一切事项，其法律后果由我方承担。</w:t>
      </w:r>
    </w:p>
    <w:p w14:paraId="1DA1735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委托期限</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自年月日起至年月日止。</w:t>
      </w:r>
    </w:p>
    <w:p w14:paraId="081DD87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特此告知。</w:t>
      </w:r>
    </w:p>
    <w:p w14:paraId="05B5DA57">
      <w:pPr>
        <w:spacing w:line="360" w:lineRule="auto"/>
        <w:jc w:val="center"/>
        <w:rPr>
          <w:rFonts w:cs="仿宋_GB2312" w:asciiTheme="minorEastAsia" w:hAnsiTheme="minorEastAsia" w:eastAsiaTheme="minorEastAsia"/>
          <w:b/>
          <w:color w:val="auto"/>
          <w:kern w:val="0"/>
          <w:sz w:val="32"/>
          <w:szCs w:val="32"/>
          <w:highlight w:val="none"/>
        </w:rPr>
      </w:pPr>
    </w:p>
    <w:p w14:paraId="5CA41D2A">
      <w:pPr>
        <w:spacing w:line="360" w:lineRule="auto"/>
        <w:rPr>
          <w:rFonts w:asciiTheme="minorEastAsia" w:hAnsiTheme="minorEastAsia" w:eastAsiaTheme="minorEastAsia"/>
          <w:color w:val="auto"/>
          <w:highlight w:val="none"/>
        </w:rPr>
      </w:pPr>
    </w:p>
    <w:p w14:paraId="2E419ACF">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36AC6AF7">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2C8270F2">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21756D2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0D73A0D">
      <w:pPr>
        <w:autoSpaceDE w:val="0"/>
        <w:autoSpaceDN w:val="0"/>
        <w:spacing w:line="360" w:lineRule="auto"/>
        <w:jc w:val="center"/>
        <w:rPr>
          <w:rFonts w:cs="仿宋_GB2312" w:asciiTheme="minorEastAsia" w:hAnsiTheme="minorEastAsia" w:eastAsiaTheme="minorEastAsia"/>
          <w:b/>
          <w:color w:val="auto"/>
          <w:kern w:val="0"/>
          <w:sz w:val="32"/>
          <w:szCs w:val="32"/>
          <w:highlight w:val="none"/>
          <w:lang w:val="zh-CN"/>
        </w:rPr>
      </w:pPr>
    </w:p>
    <w:p w14:paraId="1ED22CCF">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kern w:val="0"/>
          <w:sz w:val="32"/>
          <w:szCs w:val="32"/>
          <w:highlight w:val="none"/>
          <w:lang w:val="zh-CN"/>
        </w:rPr>
        <w:t>法定代表人、单位负责人或自然人本人</w:t>
      </w:r>
      <w:r>
        <w:rPr>
          <w:rFonts w:hint="eastAsia" w:cs="仿宋_GB2312" w:asciiTheme="minorEastAsia" w:hAnsiTheme="minorEastAsia" w:eastAsiaTheme="minorEastAsia"/>
          <w:b/>
          <w:color w:val="auto"/>
          <w:sz w:val="30"/>
          <w:szCs w:val="30"/>
          <w:highlight w:val="none"/>
        </w:rPr>
        <w:t>的身份证明（适用于法定代表人、单位负责人或者自然人本人代表投标人参加投标）</w:t>
      </w:r>
    </w:p>
    <w:p w14:paraId="37450EB6">
      <w:pPr>
        <w:pStyle w:val="15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03A864">
            <w:pPr>
              <w:pStyle w:val="151"/>
              <w:adjustRightIn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C59E374">
            <w:pPr>
              <w:pStyle w:val="151"/>
              <w:adjustRightInd w:val="0"/>
              <w:spacing w:line="360" w:lineRule="auto"/>
              <w:rPr>
                <w:rFonts w:asciiTheme="minorEastAsia" w:hAnsiTheme="minorEastAsia" w:eastAsiaTheme="minorEastAsia"/>
                <w:bCs/>
                <w:color w:val="auto"/>
                <w:sz w:val="24"/>
                <w:highlight w:val="none"/>
              </w:rPr>
            </w:pPr>
          </w:p>
        </w:tc>
      </w:tr>
    </w:tbl>
    <w:p w14:paraId="02DCD55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p>
    <w:p w14:paraId="33F4117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投标人名称(电子签名)：                              </w:t>
      </w:r>
    </w:p>
    <w:p w14:paraId="088BBEB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FE53FE3">
      <w:pPr>
        <w:spacing w:line="360" w:lineRule="auto"/>
        <w:jc w:val="center"/>
        <w:rPr>
          <w:rFonts w:cs="仿宋_GB2312" w:asciiTheme="minorEastAsia" w:hAnsiTheme="minorEastAsia" w:eastAsiaTheme="minorEastAsia"/>
          <w:b/>
          <w:color w:val="auto"/>
          <w:kern w:val="0"/>
          <w:sz w:val="32"/>
          <w:szCs w:val="32"/>
          <w:highlight w:val="none"/>
        </w:rPr>
      </w:pPr>
    </w:p>
    <w:p w14:paraId="163A6C70">
      <w:pPr>
        <w:spacing w:line="360" w:lineRule="auto"/>
        <w:jc w:val="center"/>
        <w:rPr>
          <w:rFonts w:cs="仿宋_GB2312" w:asciiTheme="minorEastAsia" w:hAnsiTheme="minorEastAsia" w:eastAsiaTheme="minorEastAsia"/>
          <w:b/>
          <w:color w:val="auto"/>
          <w:kern w:val="0"/>
          <w:sz w:val="32"/>
          <w:szCs w:val="32"/>
          <w:highlight w:val="none"/>
        </w:rPr>
      </w:pPr>
    </w:p>
    <w:p w14:paraId="673E2575">
      <w:pPr>
        <w:spacing w:line="360" w:lineRule="auto"/>
        <w:jc w:val="center"/>
        <w:rPr>
          <w:rFonts w:cs="仿宋_GB2312" w:asciiTheme="minorEastAsia" w:hAnsiTheme="minorEastAsia" w:eastAsiaTheme="minorEastAsia"/>
          <w:b/>
          <w:color w:val="auto"/>
          <w:kern w:val="0"/>
          <w:sz w:val="32"/>
          <w:szCs w:val="32"/>
          <w:highlight w:val="none"/>
        </w:rPr>
      </w:pPr>
    </w:p>
    <w:p w14:paraId="446FD4A5">
      <w:pPr>
        <w:spacing w:line="360" w:lineRule="auto"/>
        <w:jc w:val="center"/>
        <w:rPr>
          <w:rFonts w:cs="仿宋_GB2312" w:asciiTheme="minorEastAsia" w:hAnsiTheme="minorEastAsia" w:eastAsiaTheme="minorEastAsia"/>
          <w:b/>
          <w:color w:val="auto"/>
          <w:kern w:val="0"/>
          <w:sz w:val="32"/>
          <w:szCs w:val="32"/>
          <w:highlight w:val="none"/>
        </w:rPr>
      </w:pPr>
    </w:p>
    <w:p w14:paraId="1F77C1BC">
      <w:pPr>
        <w:spacing w:line="360" w:lineRule="auto"/>
        <w:jc w:val="center"/>
        <w:rPr>
          <w:rFonts w:cs="仿宋_GB2312" w:asciiTheme="minorEastAsia" w:hAnsiTheme="minorEastAsia" w:eastAsiaTheme="minorEastAsia"/>
          <w:b/>
          <w:color w:val="auto"/>
          <w:kern w:val="0"/>
          <w:sz w:val="32"/>
          <w:szCs w:val="32"/>
          <w:highlight w:val="none"/>
        </w:rPr>
      </w:pPr>
    </w:p>
    <w:p w14:paraId="0FE331F3">
      <w:pPr>
        <w:spacing w:line="360" w:lineRule="auto"/>
        <w:jc w:val="center"/>
        <w:rPr>
          <w:rFonts w:cs="仿宋_GB2312" w:asciiTheme="minorEastAsia" w:hAnsiTheme="minorEastAsia" w:eastAsiaTheme="minorEastAsia"/>
          <w:b/>
          <w:color w:val="auto"/>
          <w:kern w:val="0"/>
          <w:sz w:val="32"/>
          <w:szCs w:val="32"/>
          <w:highlight w:val="none"/>
        </w:rPr>
      </w:pPr>
    </w:p>
    <w:p w14:paraId="41D8C772">
      <w:pPr>
        <w:spacing w:line="360" w:lineRule="auto"/>
        <w:jc w:val="center"/>
        <w:rPr>
          <w:rFonts w:cs="仿宋_GB2312" w:asciiTheme="minorEastAsia" w:hAnsiTheme="minorEastAsia" w:eastAsiaTheme="minorEastAsia"/>
          <w:b/>
          <w:color w:val="auto"/>
          <w:kern w:val="0"/>
          <w:sz w:val="32"/>
          <w:szCs w:val="32"/>
          <w:highlight w:val="none"/>
        </w:rPr>
      </w:pPr>
    </w:p>
    <w:p w14:paraId="6FF7E503">
      <w:pPr>
        <w:spacing w:line="360" w:lineRule="auto"/>
        <w:jc w:val="center"/>
        <w:rPr>
          <w:rFonts w:cs="仿宋_GB2312" w:asciiTheme="minorEastAsia" w:hAnsiTheme="minorEastAsia" w:eastAsiaTheme="minorEastAsia"/>
          <w:b/>
          <w:color w:val="auto"/>
          <w:kern w:val="0"/>
          <w:sz w:val="32"/>
          <w:szCs w:val="32"/>
          <w:highlight w:val="none"/>
        </w:rPr>
      </w:pPr>
    </w:p>
    <w:p w14:paraId="0E8CDC41">
      <w:pPr>
        <w:spacing w:line="360" w:lineRule="auto"/>
        <w:jc w:val="center"/>
        <w:rPr>
          <w:rFonts w:cs="仿宋_GB2312" w:asciiTheme="minorEastAsia" w:hAnsiTheme="minorEastAsia" w:eastAsiaTheme="minorEastAsia"/>
          <w:b/>
          <w:color w:val="auto"/>
          <w:kern w:val="0"/>
          <w:sz w:val="32"/>
          <w:szCs w:val="32"/>
          <w:highlight w:val="none"/>
        </w:rPr>
      </w:pPr>
    </w:p>
    <w:p w14:paraId="3161EF9E">
      <w:pPr>
        <w:pStyle w:val="24"/>
      </w:pPr>
    </w:p>
    <w:p w14:paraId="33913D6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三、</w:t>
      </w:r>
      <w:r>
        <w:rPr>
          <w:rFonts w:hint="eastAsia" w:cs="仿宋_GB2312" w:asciiTheme="minorEastAsia" w:hAnsiTheme="minorEastAsia" w:eastAsiaTheme="minorEastAsia"/>
          <w:b/>
          <w:color w:val="auto"/>
          <w:kern w:val="0"/>
          <w:sz w:val="32"/>
          <w:szCs w:val="32"/>
          <w:highlight w:val="none"/>
          <w:lang w:val="zh-CN"/>
        </w:rPr>
        <w:t>联合协议</w:t>
      </w:r>
    </w:p>
    <w:p w14:paraId="6D19E660">
      <w:pPr>
        <w:widowControl/>
        <w:spacing w:line="360" w:lineRule="auto"/>
        <w:ind w:firstLine="482" w:firstLineChars="20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（以联合体形式投标的，提供联合协议；本项目不接受联合体投标或者投标人不以联合体形式投标的，则不需要提供）</w:t>
      </w:r>
    </w:p>
    <w:p w14:paraId="6DBA2455">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（联合体所有成员名称）</w:t>
      </w:r>
      <w:r>
        <w:rPr>
          <w:rFonts w:hint="eastAsia" w:cs="仿宋_GB2312" w:asciiTheme="minorEastAsia" w:hAnsiTheme="minorEastAsia" w:eastAsiaTheme="minorEastAsia"/>
          <w:color w:val="auto"/>
          <w:kern w:val="0"/>
          <w:sz w:val="24"/>
          <w:highlight w:val="none"/>
        </w:rPr>
        <w:t>自愿</w:t>
      </w:r>
      <w:r>
        <w:rPr>
          <w:rFonts w:hint="eastAsia" w:cs="仿宋_GB2312" w:asciiTheme="minorEastAsia" w:hAnsiTheme="minorEastAsia" w:eastAsiaTheme="minorEastAsia"/>
          <w:color w:val="auto"/>
          <w:kern w:val="0"/>
          <w:sz w:val="24"/>
          <w:highlight w:val="none"/>
          <w:lang w:val="zh-CN"/>
        </w:rPr>
        <w:t>组成一个联合体，以一个投标人的身份</w:t>
      </w:r>
      <w:r>
        <w:rPr>
          <w:rFonts w:hint="eastAsia" w:cs="仿宋_GB2312"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 xml:space="preserve">投标。 </w:t>
      </w:r>
    </w:p>
    <w:p w14:paraId="2A1695AF">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一、各方一致决定，</w:t>
      </w:r>
      <w:r>
        <w:rPr>
          <w:rFonts w:hint="eastAsia" w:cs="仿宋_GB2312" w:asciiTheme="minorEastAsia" w:hAnsiTheme="minorEastAsia" w:eastAsiaTheme="minorEastAsia"/>
          <w:color w:val="auto"/>
          <w:kern w:val="0"/>
          <w:sz w:val="24"/>
          <w:highlight w:val="none"/>
          <w:u w:val="single"/>
        </w:rPr>
        <w:t>（某联合体成员名称）</w:t>
      </w:r>
      <w:r>
        <w:rPr>
          <w:rFonts w:hint="eastAsia" w:cs="仿宋_GB2312" w:asciiTheme="minorEastAsia" w:hAnsiTheme="minorEastAsia" w:eastAsiaTheme="minorEastAsia"/>
          <w:color w:val="auto"/>
          <w:kern w:val="0"/>
          <w:sz w:val="24"/>
          <w:highlight w:val="none"/>
        </w:rPr>
        <w:t>为联合体</w:t>
      </w:r>
      <w:r>
        <w:rPr>
          <w:rFonts w:hint="eastAsia" w:cs="仿宋_GB2312" w:asciiTheme="minorEastAsia" w:hAnsiTheme="minorEastAsia" w:eastAsiaTheme="minorEastAsia"/>
          <w:color w:val="auto"/>
          <w:kern w:val="0"/>
          <w:sz w:val="24"/>
          <w:highlight w:val="none"/>
          <w:lang w:val="zh-CN"/>
        </w:rPr>
        <w:t>牵头人</w:t>
      </w:r>
      <w:r>
        <w:rPr>
          <w:rFonts w:hint="eastAsia" w:cs="Arial" w:asciiTheme="minorEastAsia" w:hAnsiTheme="minorEastAsia" w:eastAsiaTheme="minorEastAsia"/>
          <w:color w:val="auto"/>
          <w:sz w:val="24"/>
          <w:highlight w:val="none"/>
        </w:rPr>
        <w:t>，代表所有联合体成员负责投标和合同实施阶段的主办、协调工作</w:t>
      </w:r>
      <w:r>
        <w:rPr>
          <w:rFonts w:hint="eastAsia" w:cs="仿宋_GB2312" w:asciiTheme="minorEastAsia" w:hAnsiTheme="minorEastAsia" w:eastAsiaTheme="minorEastAsia"/>
          <w:color w:val="auto"/>
          <w:kern w:val="0"/>
          <w:sz w:val="24"/>
          <w:highlight w:val="none"/>
          <w:lang w:val="zh-CN"/>
        </w:rPr>
        <w:t>。</w:t>
      </w:r>
    </w:p>
    <w:p w14:paraId="67A6CAE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w:t>
      </w:r>
      <w:r>
        <w:rPr>
          <w:rFonts w:hint="eastAsia" w:cs="Arial" w:asciiTheme="minorEastAsia" w:hAnsiTheme="minorEastAsia" w:eastAsiaTheme="minorEastAsia"/>
          <w:color w:val="auto"/>
          <w:sz w:val="24"/>
          <w:highlight w:val="none"/>
        </w:rPr>
        <w:t>所有联合体成员各方签署授权书，授权书载明的</w:t>
      </w:r>
      <w:r>
        <w:rPr>
          <w:rFonts w:hint="eastAsia" w:cs="仿宋_GB2312" w:asciiTheme="minorEastAsia" w:hAnsiTheme="minorEastAsia" w:eastAsia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814A3D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三、本次联合投标中，分工如下：</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lang w:val="zh-CN"/>
        </w:rPr>
        <w:t>承担的工作和义务为：；……。</w:t>
      </w:r>
    </w:p>
    <w:p w14:paraId="0265E68B">
      <w:pPr>
        <w:snapToGrid w:val="0"/>
        <w:spacing w:line="360" w:lineRule="auto"/>
        <w:ind w:firstLine="576"/>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rPr>
        <w:t>提供的全部货物由小微企业制造，其合同份额占到合同总金额%以上；</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711697B5">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五、如果中标，</w:t>
      </w:r>
      <w:r>
        <w:rPr>
          <w:rFonts w:hint="eastAsia" w:asciiTheme="minorEastAsia" w:hAnsiTheme="minorEastAsia" w:eastAsiaTheme="minorEastAsia"/>
          <w:color w:val="auto"/>
          <w:sz w:val="24"/>
          <w:highlight w:val="none"/>
        </w:rPr>
        <w:t>联合体各成员方共同与采购人签订合同，并就采购合同约定的事项对采购人承担连带责任。</w:t>
      </w:r>
    </w:p>
    <w:p w14:paraId="2C190011">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六、有关本次联合投标的其他事宜：</w:t>
      </w:r>
    </w:p>
    <w:p w14:paraId="055D237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3401F492">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0D2A0748">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E901788">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50BFF23A">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6C733E5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22514505">
      <w:pPr>
        <w:snapToGrid w:val="0"/>
        <w:spacing w:line="360" w:lineRule="auto"/>
        <w:ind w:right="480"/>
        <w:rPr>
          <w:rFonts w:cs="仿宋_GB2312" w:asciiTheme="minorEastAsia" w:hAnsiTheme="minorEastAsia" w:eastAsiaTheme="minorEastAsia"/>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1E40F4A">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p>
    <w:p w14:paraId="530DF883">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四、分包意向协议</w:t>
      </w:r>
    </w:p>
    <w:p w14:paraId="2288D8ED">
      <w:pPr>
        <w:widowControl/>
        <w:spacing w:line="360" w:lineRule="auto"/>
        <w:ind w:firstLine="120" w:firstLineChars="5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color w:val="auto"/>
          <w:sz w:val="24"/>
          <w:highlight w:val="none"/>
        </w:rPr>
        <w:t>）</w:t>
      </w:r>
    </w:p>
    <w:p w14:paraId="344098F4">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若成为</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的中标供应商，将依法采取分包方式履行合同。</w:t>
      </w: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rPr>
        <w:t>与</w:t>
      </w:r>
      <w:r>
        <w:rPr>
          <w:rFonts w:hint="eastAsia" w:cs="仿宋_GB2312" w:asciiTheme="minorEastAsia" w:hAnsiTheme="minorEastAsia" w:eastAsiaTheme="minorEastAsia"/>
          <w:color w:val="auto"/>
          <w:kern w:val="0"/>
          <w:sz w:val="24"/>
          <w:highlight w:val="none"/>
          <w:u w:val="single"/>
        </w:rPr>
        <w:t>（所有分包供应商名称）</w:t>
      </w:r>
      <w:r>
        <w:rPr>
          <w:rFonts w:hint="eastAsia" w:cs="仿宋_GB2312" w:asciiTheme="minorEastAsia" w:hAnsiTheme="minorEastAsia" w:eastAsiaTheme="minorEastAsia"/>
          <w:color w:val="auto"/>
          <w:kern w:val="0"/>
          <w:sz w:val="24"/>
          <w:highlight w:val="none"/>
        </w:rPr>
        <w:t>达成分包意向协议</w:t>
      </w:r>
      <w:r>
        <w:rPr>
          <w:rFonts w:hint="eastAsia" w:cs="仿宋_GB2312" w:asciiTheme="minorEastAsia" w:hAnsiTheme="minorEastAsia" w:eastAsiaTheme="minorEastAsia"/>
          <w:color w:val="auto"/>
          <w:kern w:val="0"/>
          <w:sz w:val="24"/>
          <w:highlight w:val="none"/>
          <w:lang w:val="zh-CN"/>
        </w:rPr>
        <w:t xml:space="preserve">。 </w:t>
      </w:r>
    </w:p>
    <w:p w14:paraId="6DBA44B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一、分包标的及数量</w:t>
      </w:r>
    </w:p>
    <w:p w14:paraId="3330ED12">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将</w:t>
      </w:r>
      <w:r>
        <w:rPr>
          <w:rFonts w:hint="eastAsia" w:asciiTheme="minorEastAsia" w:hAnsiTheme="minorEastAsia" w:eastAsiaTheme="minorEastAsia"/>
          <w:color w:val="auto"/>
          <w:highlight w:val="none"/>
          <w:u w:val="single"/>
        </w:rPr>
        <w:t xml:space="preserve">   XX工作内容   </w:t>
      </w:r>
      <w:r>
        <w:rPr>
          <w:rFonts w:hint="eastAsia" w:cs="Arial" w:asciiTheme="minorEastAsia" w:hAnsiTheme="minorEastAsia" w:eastAsiaTheme="minorEastAsia"/>
          <w:color w:val="auto"/>
          <w:sz w:val="24"/>
          <w:highlight w:val="none"/>
        </w:rPr>
        <w:t>分包给</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具备承</w:t>
      </w:r>
      <w:r>
        <w:rPr>
          <w:rFonts w:hint="eastAsia" w:cs="仿宋_GB2312" w:asciiTheme="minorEastAsia" w:hAnsiTheme="minorEastAsia" w:eastAsiaTheme="minorEastAsia"/>
          <w:color w:val="auto"/>
          <w:kern w:val="0"/>
          <w:sz w:val="24"/>
          <w:highlight w:val="none"/>
        </w:rPr>
        <w:t>担</w:t>
      </w:r>
      <w:r>
        <w:rPr>
          <w:rFonts w:hint="eastAsia" w:cs="仿宋_GB2312" w:asciiTheme="minorEastAsia" w:hAnsiTheme="minorEastAsia" w:eastAsiaTheme="minorEastAsia"/>
          <w:color w:val="auto"/>
          <w:kern w:val="0"/>
          <w:sz w:val="24"/>
          <w:highlight w:val="none"/>
          <w:u w:val="single"/>
          <w:lang w:val="zh-CN"/>
        </w:rPr>
        <w:t>XX工作内容</w:t>
      </w:r>
      <w:r>
        <w:rPr>
          <w:rFonts w:hint="eastAsia" w:cs="仿宋_GB2312" w:asciiTheme="minorEastAsia" w:hAnsiTheme="minorEastAsia" w:eastAsiaTheme="minorEastAsia"/>
          <w:color w:val="auto"/>
          <w:kern w:val="0"/>
          <w:sz w:val="24"/>
          <w:highlight w:val="none"/>
          <w:lang w:val="zh-CN"/>
        </w:rPr>
        <w:t>相应资质条件且不得再次分包；</w:t>
      </w:r>
    </w:p>
    <w:p w14:paraId="3DA339C2">
      <w:pPr>
        <w:pStyle w:val="4"/>
        <w:ind w:left="664" w:leftChars="316" w:firstLine="229" w:firstLineChars="95"/>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szCs w:val="24"/>
          <w:highlight w:val="none"/>
        </w:rPr>
        <w:t>……</w:t>
      </w:r>
    </w:p>
    <w:p w14:paraId="43C36B83">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二、分包工作履行期限、地点、方式</w:t>
      </w:r>
    </w:p>
    <w:p w14:paraId="5238E6C8">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三、质量</w:t>
      </w:r>
    </w:p>
    <w:p w14:paraId="1503709E">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四、价款或者报酬</w:t>
      </w:r>
    </w:p>
    <w:p w14:paraId="6204CAB3">
      <w:pPr>
        <w:snapToGrid w:val="0"/>
        <w:ind w:left="573" w:leftChars="273"/>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五、违约责任</w:t>
      </w:r>
    </w:p>
    <w:p w14:paraId="0AED01DA">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六、争议解决的办法</w:t>
      </w:r>
    </w:p>
    <w:p w14:paraId="21C34FEC">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七、其他</w:t>
      </w:r>
    </w:p>
    <w:p w14:paraId="077E350D">
      <w:pPr>
        <w:snapToGrid w:val="0"/>
        <w:spacing w:line="360" w:lineRule="auto"/>
        <w:ind w:firstLine="576"/>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（分包供应商名称）提供的货物全部由小微企业制造，</w:t>
      </w:r>
      <w:r>
        <w:rPr>
          <w:rFonts w:hint="eastAsia" w:cs="仿宋_GB2312" w:asciiTheme="minorEastAsia" w:hAnsiTheme="minorEastAsia" w:eastAsiaTheme="minorEastAsia"/>
          <w:color w:val="auto"/>
          <w:kern w:val="0"/>
          <w:sz w:val="24"/>
          <w:highlight w:val="none"/>
        </w:rPr>
        <w:t>其合同份额占到合同总金额%以上</w:t>
      </w:r>
      <w:r>
        <w:rPr>
          <w:rFonts w:hint="eastAsia" w:asciiTheme="minorEastAsia" w:hAnsiTheme="minorEastAsia" w:eastAsiaTheme="minorEastAsia"/>
          <w:color w:val="auto"/>
          <w:highlight w:val="none"/>
        </w:rPr>
        <w:t>。</w:t>
      </w:r>
      <w:r>
        <w:rPr>
          <w:rFonts w:hint="eastAsia" w:cs="仿宋_GB2312" w:asciiTheme="minorEastAsia" w:hAnsiTheme="minorEastAsia" w:eastAsiaTheme="minorEastAsia"/>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30%以上的，对大中型企业的报价给予4%的扣除）</w:t>
      </w:r>
    </w:p>
    <w:p w14:paraId="2A9C7FE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投标人名称(电子签名)：</w:t>
      </w:r>
    </w:p>
    <w:p w14:paraId="0662FDB5">
      <w:pPr>
        <w:snapToGrid w:val="0"/>
        <w:spacing w:line="360" w:lineRule="auto"/>
        <w:ind w:firstLine="5640" w:firstLineChars="23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分包供应商名称：</w:t>
      </w:r>
    </w:p>
    <w:p w14:paraId="56240729">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2E7AF3B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5DD8BFD">
      <w:pPr>
        <w:spacing w:line="360" w:lineRule="auto"/>
        <w:jc w:val="center"/>
        <w:rPr>
          <w:rFonts w:cs="仿宋_GB2312" w:asciiTheme="minorEastAsia" w:hAnsiTheme="minorEastAsia" w:eastAsiaTheme="minorEastAsia"/>
          <w:b/>
          <w:color w:val="auto"/>
          <w:kern w:val="0"/>
          <w:sz w:val="32"/>
          <w:szCs w:val="32"/>
          <w:highlight w:val="none"/>
        </w:rPr>
      </w:pPr>
    </w:p>
    <w:p w14:paraId="2DE5E3B9">
      <w:pPr>
        <w:spacing w:line="360" w:lineRule="auto"/>
        <w:jc w:val="center"/>
        <w:rPr>
          <w:rFonts w:cs="仿宋_GB2312" w:asciiTheme="minorEastAsia" w:hAnsiTheme="minorEastAsia" w:eastAsiaTheme="minorEastAsia"/>
          <w:b/>
          <w:color w:val="auto"/>
          <w:kern w:val="0"/>
          <w:sz w:val="32"/>
          <w:szCs w:val="32"/>
          <w:highlight w:val="none"/>
        </w:rPr>
      </w:pPr>
    </w:p>
    <w:p w14:paraId="0FD7294C">
      <w:pPr>
        <w:spacing w:line="360" w:lineRule="auto"/>
        <w:jc w:val="center"/>
        <w:rPr>
          <w:rFonts w:cs="仿宋_GB2312" w:asciiTheme="minorEastAsia" w:hAnsiTheme="minorEastAsia" w:eastAsiaTheme="minorEastAsia"/>
          <w:b/>
          <w:color w:val="auto"/>
          <w:kern w:val="0"/>
          <w:sz w:val="32"/>
          <w:szCs w:val="32"/>
          <w:highlight w:val="none"/>
        </w:rPr>
      </w:pPr>
    </w:p>
    <w:p w14:paraId="3E6A42F1">
      <w:pPr>
        <w:spacing w:line="360" w:lineRule="auto"/>
        <w:jc w:val="center"/>
        <w:rPr>
          <w:rFonts w:cs="仿宋_GB2312" w:asciiTheme="minorEastAsia" w:hAnsiTheme="minorEastAsia" w:eastAsiaTheme="minorEastAsia"/>
          <w:b/>
          <w:color w:val="auto"/>
          <w:kern w:val="0"/>
          <w:sz w:val="32"/>
          <w:szCs w:val="32"/>
          <w:highlight w:val="none"/>
        </w:rPr>
      </w:pPr>
    </w:p>
    <w:p w14:paraId="73C5F90A">
      <w:pPr>
        <w:spacing w:line="360" w:lineRule="auto"/>
        <w:jc w:val="center"/>
        <w:rPr>
          <w:rFonts w:cs="仿宋_GB2312" w:asciiTheme="minorEastAsia" w:hAnsiTheme="minorEastAsia" w:eastAsiaTheme="minorEastAsia"/>
          <w:b/>
          <w:color w:val="auto"/>
          <w:kern w:val="0"/>
          <w:sz w:val="32"/>
          <w:szCs w:val="32"/>
          <w:highlight w:val="none"/>
        </w:rPr>
      </w:pPr>
    </w:p>
    <w:p w14:paraId="145225B8">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五、符合性审查资料</w:t>
      </w:r>
    </w:p>
    <w:p w14:paraId="1F69285F">
      <w:pPr>
        <w:spacing w:line="360" w:lineRule="auto"/>
        <w:jc w:val="center"/>
        <w:rPr>
          <w:rFonts w:cs="仿宋_GB2312" w:asciiTheme="minorEastAsia" w:hAnsiTheme="minorEastAsia" w:eastAsia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A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B31234">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4991" w:type="dxa"/>
            <w:vAlign w:val="center"/>
          </w:tcPr>
          <w:p w14:paraId="5F1B2400">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实质性要求</w:t>
            </w:r>
          </w:p>
        </w:tc>
        <w:tc>
          <w:tcPr>
            <w:tcW w:w="2551" w:type="dxa"/>
            <w:vAlign w:val="center"/>
          </w:tcPr>
          <w:p w14:paraId="6A79FB0B">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需要提供的符合性审查资料</w:t>
            </w:r>
          </w:p>
        </w:tc>
        <w:tc>
          <w:tcPr>
            <w:tcW w:w="1418" w:type="dxa"/>
            <w:vAlign w:val="center"/>
          </w:tcPr>
          <w:p w14:paraId="65B9078A">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投标文件中的</w:t>
            </w:r>
          </w:p>
          <w:p w14:paraId="5EAC0F57">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页码位置</w:t>
            </w:r>
          </w:p>
        </w:tc>
      </w:tr>
      <w:tr w14:paraId="54A0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B9BCB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991" w:type="dxa"/>
          </w:tcPr>
          <w:p w14:paraId="61F6FF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投标文件按照招标文件要求签署、盖章。</w:t>
            </w:r>
          </w:p>
        </w:tc>
        <w:tc>
          <w:tcPr>
            <w:tcW w:w="2551" w:type="dxa"/>
            <w:vAlign w:val="center"/>
          </w:tcPr>
          <w:p w14:paraId="697508E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需要使用电子签名或者签字盖章的投标文件的组成部分</w:t>
            </w:r>
          </w:p>
        </w:tc>
        <w:tc>
          <w:tcPr>
            <w:tcW w:w="1418" w:type="dxa"/>
          </w:tcPr>
          <w:p w14:paraId="789403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见投标文件</w:t>
            </w:r>
          </w:p>
          <w:p w14:paraId="5BC86D54">
            <w:pPr>
              <w:spacing w:line="36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第</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页</w:t>
            </w:r>
          </w:p>
        </w:tc>
      </w:tr>
      <w:tr w14:paraId="0088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7E1D6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4991" w:type="dxa"/>
          </w:tcPr>
          <w:p w14:paraId="225E9238">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266B92A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投标函</w:t>
            </w:r>
          </w:p>
        </w:tc>
        <w:tc>
          <w:tcPr>
            <w:tcW w:w="1418" w:type="dxa"/>
          </w:tcPr>
          <w:p w14:paraId="3D2BF16C">
            <w:pPr>
              <w:spacing w:line="36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见投标文件第</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页</w:t>
            </w:r>
          </w:p>
        </w:tc>
      </w:tr>
      <w:tr w14:paraId="32CB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014E0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4991" w:type="dxa"/>
          </w:tcPr>
          <w:p w14:paraId="1F4D615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投标文件满足招标文件的其它实质性要求。</w:t>
            </w:r>
          </w:p>
        </w:tc>
        <w:tc>
          <w:tcPr>
            <w:tcW w:w="2551" w:type="dxa"/>
            <w:vAlign w:val="center"/>
          </w:tcPr>
          <w:p w14:paraId="735A9CCA">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tcPr>
          <w:p w14:paraId="3313BFA1">
            <w:pPr>
              <w:spacing w:line="36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见投标文件第</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页</w:t>
            </w:r>
          </w:p>
        </w:tc>
      </w:tr>
    </w:tbl>
    <w:p w14:paraId="64A93A54">
      <w:pPr>
        <w:spacing w:line="360" w:lineRule="auto"/>
        <w:rPr>
          <w:rFonts w:cs="仿宋_GB2312" w:asciiTheme="minorEastAsia" w:hAnsiTheme="minorEastAsia" w:eastAsiaTheme="minorEastAsia"/>
          <w:b/>
          <w:color w:val="auto"/>
          <w:kern w:val="0"/>
          <w:sz w:val="32"/>
          <w:szCs w:val="32"/>
          <w:highlight w:val="none"/>
        </w:rPr>
      </w:pPr>
    </w:p>
    <w:p w14:paraId="3B462461">
      <w:pPr>
        <w:spacing w:line="360" w:lineRule="auto"/>
        <w:ind w:firstLine="0"/>
        <w:jc w:val="center"/>
        <w:rPr>
          <w:rFonts w:cs="仿宋_GB2312" w:asciiTheme="minorEastAsia" w:hAnsiTheme="minorEastAsia" w:eastAsiaTheme="minorEastAsia"/>
          <w:b/>
          <w:color w:val="auto"/>
          <w:sz w:val="32"/>
          <w:szCs w:val="32"/>
          <w:highlight w:val="none"/>
        </w:rPr>
      </w:pPr>
    </w:p>
    <w:p w14:paraId="239B928C">
      <w:pPr>
        <w:spacing w:line="360" w:lineRule="auto"/>
        <w:ind w:firstLine="0"/>
        <w:jc w:val="center"/>
        <w:rPr>
          <w:rFonts w:cs="仿宋_GB2312" w:asciiTheme="minorEastAsia" w:hAnsiTheme="minorEastAsia" w:eastAsiaTheme="minorEastAsia"/>
          <w:b/>
          <w:color w:val="auto"/>
          <w:sz w:val="32"/>
          <w:szCs w:val="32"/>
          <w:highlight w:val="none"/>
        </w:rPr>
      </w:pPr>
    </w:p>
    <w:p w14:paraId="1D16A8A2">
      <w:pPr>
        <w:spacing w:line="360" w:lineRule="auto"/>
        <w:ind w:firstLine="0"/>
        <w:jc w:val="center"/>
        <w:rPr>
          <w:rFonts w:cs="仿宋_GB2312" w:asciiTheme="minorEastAsia" w:hAnsiTheme="minorEastAsia" w:eastAsiaTheme="minorEastAsia"/>
          <w:b/>
          <w:color w:val="auto"/>
          <w:sz w:val="32"/>
          <w:szCs w:val="32"/>
          <w:highlight w:val="none"/>
        </w:rPr>
      </w:pPr>
    </w:p>
    <w:p w14:paraId="49ADBE3A">
      <w:pPr>
        <w:spacing w:line="360" w:lineRule="auto"/>
        <w:ind w:firstLine="0"/>
        <w:jc w:val="center"/>
        <w:rPr>
          <w:rFonts w:cs="仿宋_GB2312" w:asciiTheme="minorEastAsia" w:hAnsiTheme="minorEastAsia" w:eastAsiaTheme="minorEastAsia"/>
          <w:b/>
          <w:color w:val="auto"/>
          <w:sz w:val="32"/>
          <w:szCs w:val="32"/>
          <w:highlight w:val="none"/>
        </w:rPr>
      </w:pPr>
    </w:p>
    <w:p w14:paraId="3EE59E60">
      <w:pPr>
        <w:spacing w:line="360" w:lineRule="auto"/>
        <w:ind w:firstLine="0"/>
        <w:jc w:val="center"/>
        <w:rPr>
          <w:rFonts w:cs="仿宋_GB2312" w:asciiTheme="minorEastAsia" w:hAnsiTheme="minorEastAsia" w:eastAsiaTheme="minorEastAsia"/>
          <w:b/>
          <w:color w:val="auto"/>
          <w:sz w:val="32"/>
          <w:szCs w:val="32"/>
          <w:highlight w:val="none"/>
        </w:rPr>
      </w:pPr>
    </w:p>
    <w:p w14:paraId="7058BFB2">
      <w:pPr>
        <w:spacing w:line="360" w:lineRule="auto"/>
        <w:ind w:firstLine="0"/>
        <w:jc w:val="center"/>
        <w:rPr>
          <w:rFonts w:cs="仿宋_GB2312" w:asciiTheme="minorEastAsia" w:hAnsiTheme="minorEastAsia" w:eastAsiaTheme="minorEastAsia"/>
          <w:b/>
          <w:color w:val="auto"/>
          <w:sz w:val="32"/>
          <w:szCs w:val="32"/>
          <w:highlight w:val="none"/>
        </w:rPr>
      </w:pPr>
    </w:p>
    <w:p w14:paraId="706112A3">
      <w:pPr>
        <w:spacing w:line="360" w:lineRule="auto"/>
        <w:ind w:firstLine="0"/>
        <w:jc w:val="center"/>
        <w:rPr>
          <w:rFonts w:cs="仿宋_GB2312" w:asciiTheme="minorEastAsia" w:hAnsiTheme="minorEastAsia" w:eastAsiaTheme="minorEastAsia"/>
          <w:b/>
          <w:color w:val="auto"/>
          <w:sz w:val="32"/>
          <w:szCs w:val="32"/>
          <w:highlight w:val="none"/>
        </w:rPr>
      </w:pPr>
    </w:p>
    <w:p w14:paraId="269BB4CD">
      <w:pPr>
        <w:spacing w:line="360" w:lineRule="auto"/>
        <w:ind w:firstLine="0"/>
        <w:jc w:val="center"/>
        <w:rPr>
          <w:rFonts w:cs="仿宋_GB2312" w:asciiTheme="minorEastAsia" w:hAnsiTheme="minorEastAsia" w:eastAsiaTheme="minorEastAsia"/>
          <w:b/>
          <w:color w:val="auto"/>
          <w:sz w:val="32"/>
          <w:szCs w:val="32"/>
          <w:highlight w:val="none"/>
        </w:rPr>
      </w:pPr>
    </w:p>
    <w:p w14:paraId="410AE736">
      <w:pPr>
        <w:spacing w:line="360" w:lineRule="auto"/>
        <w:ind w:firstLine="0"/>
        <w:jc w:val="center"/>
        <w:rPr>
          <w:rFonts w:cs="仿宋_GB2312" w:asciiTheme="minorEastAsia" w:hAnsiTheme="minorEastAsia" w:eastAsiaTheme="minorEastAsia"/>
          <w:b/>
          <w:color w:val="auto"/>
          <w:sz w:val="32"/>
          <w:szCs w:val="32"/>
          <w:highlight w:val="none"/>
        </w:rPr>
      </w:pPr>
    </w:p>
    <w:p w14:paraId="2C107FC4">
      <w:pPr>
        <w:spacing w:line="360" w:lineRule="auto"/>
        <w:ind w:firstLine="0"/>
        <w:jc w:val="center"/>
        <w:rPr>
          <w:rFonts w:cs="仿宋_GB2312" w:asciiTheme="minorEastAsia" w:hAnsiTheme="minorEastAsia" w:eastAsiaTheme="minorEastAsia"/>
          <w:b/>
          <w:color w:val="auto"/>
          <w:sz w:val="32"/>
          <w:szCs w:val="32"/>
          <w:highlight w:val="none"/>
        </w:rPr>
      </w:pPr>
    </w:p>
    <w:p w14:paraId="76044642">
      <w:pPr>
        <w:spacing w:line="360" w:lineRule="auto"/>
        <w:ind w:firstLine="0"/>
        <w:jc w:val="center"/>
        <w:rPr>
          <w:rFonts w:hAnsi="宋体"/>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六</w:t>
      </w:r>
      <w:r>
        <w:rPr>
          <w:rFonts w:hint="eastAsia" w:cs="仿宋_GB2312" w:asciiTheme="minorEastAsia" w:hAnsiTheme="minorEastAsia" w:eastAsiaTheme="minorEastAsia"/>
          <w:b/>
          <w:color w:val="auto"/>
          <w:kern w:val="0"/>
          <w:sz w:val="32"/>
          <w:szCs w:val="32"/>
          <w:highlight w:val="none"/>
        </w:rPr>
        <w:t>、</w:t>
      </w:r>
      <w:r>
        <w:rPr>
          <w:rFonts w:hint="eastAsia" w:hAnsi="宋体"/>
          <w:b/>
          <w:color w:val="auto"/>
          <w:sz w:val="32"/>
          <w:szCs w:val="32"/>
          <w:highlight w:val="none"/>
        </w:rPr>
        <w:t>投标产品清单表（格式自拟，不得出现价格）</w:t>
      </w:r>
    </w:p>
    <w:p w14:paraId="79D2B0F0">
      <w:pPr>
        <w:spacing w:line="360" w:lineRule="auto"/>
        <w:ind w:firstLine="0"/>
        <w:jc w:val="center"/>
        <w:rPr>
          <w:rFonts w:cs="仿宋_GB2312" w:asciiTheme="minorEastAsia" w:hAnsiTheme="minorEastAsia" w:eastAsiaTheme="minorEastAsia"/>
          <w:b/>
          <w:color w:val="auto"/>
          <w:sz w:val="32"/>
          <w:szCs w:val="32"/>
          <w:highlight w:val="none"/>
        </w:rPr>
      </w:pPr>
    </w:p>
    <w:p w14:paraId="254A42C4">
      <w:pPr>
        <w:spacing w:line="360" w:lineRule="auto"/>
        <w:jc w:val="center"/>
        <w:rPr>
          <w:rFonts w:asciiTheme="minorEastAsia" w:hAnsiTheme="minorEastAsia" w:eastAsiaTheme="minorEastAsia"/>
          <w:color w:val="auto"/>
          <w:highlight w:val="none"/>
        </w:rPr>
      </w:pPr>
      <w:r>
        <w:rPr>
          <w:rFonts w:hint="eastAsia" w:cs="仿宋_GB2312" w:asciiTheme="minorEastAsia" w:hAnsiTheme="minorEastAsia" w:eastAsiaTheme="minorEastAsia"/>
          <w:b/>
          <w:color w:val="auto"/>
          <w:kern w:val="0"/>
          <w:sz w:val="32"/>
          <w:szCs w:val="32"/>
          <w:highlight w:val="none"/>
          <w:lang w:val="en-US" w:eastAsia="zh-CN"/>
        </w:rPr>
        <w:t>七</w:t>
      </w:r>
      <w:r>
        <w:rPr>
          <w:rFonts w:hint="eastAsia" w:cs="仿宋_GB2312" w:asciiTheme="minorEastAsia" w:hAnsiTheme="minorEastAsia" w:eastAsiaTheme="minorEastAsia"/>
          <w:b/>
          <w:color w:val="auto"/>
          <w:kern w:val="0"/>
          <w:sz w:val="32"/>
          <w:szCs w:val="32"/>
          <w:highlight w:val="none"/>
        </w:rPr>
        <w:t>、评标标准相应的商务技术资料</w:t>
      </w:r>
    </w:p>
    <w:p w14:paraId="24EAED77">
      <w:pPr>
        <w:snapToGrid w:val="0"/>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32336077">
      <w:pPr>
        <w:rPr>
          <w:color w:val="auto"/>
          <w:highlight w:val="none"/>
        </w:rPr>
      </w:pPr>
    </w:p>
    <w:p w14:paraId="4B46AD9A">
      <w:pPr>
        <w:pStyle w:val="5"/>
        <w:spacing w:before="0" w:after="0"/>
        <w:ind w:firstLine="0"/>
        <w:jc w:val="center"/>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lang w:val="en-US" w:eastAsia="zh-CN"/>
        </w:rPr>
        <w:t>八</w:t>
      </w:r>
      <w:r>
        <w:rPr>
          <w:rFonts w:hint="eastAsia" w:cs="仿宋_GB2312" w:asciiTheme="minorEastAsia" w:hAnsiTheme="minorEastAsia" w:eastAsiaTheme="minorEastAsia"/>
          <w:color w:val="auto"/>
          <w:highlight w:val="none"/>
        </w:rPr>
        <w:t>、投标响应表（偏离表）格式</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lang w:val="en-US" w:eastAsia="zh-CN"/>
        </w:rPr>
        <w:t>若有</w:t>
      </w:r>
      <w:r>
        <w:rPr>
          <w:rFonts w:hint="eastAsia" w:cs="仿宋_GB2312" w:asciiTheme="minorEastAsia" w:hAnsiTheme="minorEastAsia" w:eastAsiaTheme="minorEastAsia"/>
          <w:color w:val="auto"/>
          <w:highlight w:val="none"/>
          <w:lang w:eastAsia="zh-CN"/>
        </w:rPr>
        <w:t>）</w:t>
      </w:r>
    </w:p>
    <w:p w14:paraId="07CF173B">
      <w:pPr>
        <w:pStyle w:val="61"/>
        <w:ind w:firstLine="2160" w:firstLineChars="9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格式自拟</w:t>
      </w:r>
    </w:p>
    <w:p w14:paraId="2CABDD13">
      <w:pPr>
        <w:pStyle w:val="61"/>
        <w:rPr>
          <w:color w:val="auto"/>
          <w:highlight w:val="none"/>
          <w:lang w:val="en-US"/>
        </w:rPr>
      </w:pPr>
    </w:p>
    <w:p w14:paraId="38F3EC57">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九</w:t>
      </w:r>
      <w:r>
        <w:rPr>
          <w:rFonts w:hint="eastAsia" w:cs="仿宋_GB2312" w:asciiTheme="minorEastAsia" w:hAnsiTheme="minorEastAsia" w:eastAsiaTheme="minorEastAsia"/>
          <w:b/>
          <w:color w:val="auto"/>
          <w:kern w:val="0"/>
          <w:sz w:val="32"/>
          <w:szCs w:val="32"/>
          <w:highlight w:val="none"/>
        </w:rPr>
        <w:t>、投标响应表（售后服务承诺）格式</w:t>
      </w:r>
    </w:p>
    <w:p w14:paraId="488CB9C8">
      <w:pPr>
        <w:snapToGrid w:val="0"/>
        <w:spacing w:line="360" w:lineRule="exact"/>
        <w:jc w:val="center"/>
        <w:rPr>
          <w:rFonts w:ascii="宋体" w:hAnsi="宋体"/>
          <w:b/>
          <w:color w:val="auto"/>
          <w:sz w:val="30"/>
          <w:szCs w:val="30"/>
          <w:highlight w:val="none"/>
        </w:rPr>
      </w:pPr>
      <w:r>
        <w:rPr>
          <w:rFonts w:hint="eastAsia" w:ascii="宋体" w:hAnsi="宋体"/>
          <w:b/>
          <w:color w:val="auto"/>
          <w:sz w:val="30"/>
          <w:szCs w:val="30"/>
          <w:highlight w:val="none"/>
        </w:rPr>
        <w:t>售后服务承诺</w:t>
      </w:r>
    </w:p>
    <w:p w14:paraId="70A33C33">
      <w:pPr>
        <w:pStyle w:val="841"/>
        <w:rPr>
          <w:color w:val="auto"/>
          <w:highlight w:val="none"/>
        </w:rPr>
      </w:pPr>
    </w:p>
    <w:tbl>
      <w:tblPr>
        <w:tblStyle w:val="6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14"/>
        <w:gridCol w:w="3686"/>
        <w:gridCol w:w="1560"/>
      </w:tblGrid>
      <w:tr w14:paraId="2697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0" w:type="dxa"/>
            <w:vAlign w:val="center"/>
          </w:tcPr>
          <w:p w14:paraId="100D2FEB">
            <w:pPr>
              <w:jc w:val="center"/>
              <w:rPr>
                <w:rFonts w:ascii="宋体" w:hAnsi="宋体"/>
                <w:color w:val="auto"/>
                <w:szCs w:val="21"/>
                <w:highlight w:val="none"/>
              </w:rPr>
            </w:pPr>
            <w:r>
              <w:rPr>
                <w:rFonts w:hint="eastAsia" w:ascii="宋体" w:hAnsi="宋体"/>
                <w:color w:val="auto"/>
                <w:szCs w:val="21"/>
                <w:highlight w:val="none"/>
              </w:rPr>
              <w:t>序号</w:t>
            </w:r>
          </w:p>
        </w:tc>
        <w:tc>
          <w:tcPr>
            <w:tcW w:w="3214" w:type="dxa"/>
            <w:vAlign w:val="center"/>
          </w:tcPr>
          <w:p w14:paraId="78964717">
            <w:pPr>
              <w:jc w:val="center"/>
              <w:rPr>
                <w:rFonts w:ascii="宋体" w:hAnsi="宋体"/>
                <w:color w:val="auto"/>
                <w:szCs w:val="21"/>
                <w:highlight w:val="none"/>
              </w:rPr>
            </w:pPr>
            <w:r>
              <w:rPr>
                <w:rFonts w:hint="eastAsia" w:ascii="宋体" w:hAnsi="宋体"/>
                <w:color w:val="auto"/>
                <w:szCs w:val="21"/>
                <w:highlight w:val="none"/>
              </w:rPr>
              <w:t>质保期服务项目</w:t>
            </w:r>
          </w:p>
        </w:tc>
        <w:tc>
          <w:tcPr>
            <w:tcW w:w="3686" w:type="dxa"/>
            <w:vAlign w:val="center"/>
          </w:tcPr>
          <w:p w14:paraId="50C11A3D">
            <w:pPr>
              <w:jc w:val="center"/>
              <w:rPr>
                <w:rFonts w:ascii="宋体" w:hAnsi="宋体"/>
                <w:color w:val="auto"/>
                <w:szCs w:val="21"/>
                <w:highlight w:val="none"/>
              </w:rPr>
            </w:pPr>
            <w:r>
              <w:rPr>
                <w:rFonts w:hint="eastAsia" w:ascii="宋体" w:hAnsi="宋体"/>
                <w:color w:val="auto"/>
                <w:szCs w:val="21"/>
                <w:highlight w:val="none"/>
              </w:rPr>
              <w:t>服务承诺</w:t>
            </w:r>
          </w:p>
        </w:tc>
        <w:tc>
          <w:tcPr>
            <w:tcW w:w="1560" w:type="dxa"/>
            <w:vAlign w:val="center"/>
          </w:tcPr>
          <w:p w14:paraId="5B8C6807">
            <w:pPr>
              <w:jc w:val="center"/>
              <w:rPr>
                <w:rFonts w:ascii="宋体" w:hAnsi="宋体"/>
                <w:color w:val="auto"/>
                <w:szCs w:val="21"/>
                <w:highlight w:val="none"/>
              </w:rPr>
            </w:pPr>
            <w:r>
              <w:rPr>
                <w:rFonts w:hint="eastAsia" w:ascii="宋体" w:hAnsi="宋体"/>
                <w:color w:val="auto"/>
                <w:szCs w:val="21"/>
                <w:highlight w:val="none"/>
              </w:rPr>
              <w:t xml:space="preserve">备 </w:t>
            </w:r>
            <w:r>
              <w:rPr>
                <w:rFonts w:ascii="宋体" w:hAnsi="宋体"/>
                <w:color w:val="auto"/>
                <w:szCs w:val="21"/>
                <w:highlight w:val="none"/>
              </w:rPr>
              <w:t xml:space="preserve"> </w:t>
            </w:r>
            <w:r>
              <w:rPr>
                <w:rFonts w:hint="eastAsia" w:ascii="宋体" w:hAnsi="宋体"/>
                <w:color w:val="auto"/>
                <w:szCs w:val="21"/>
                <w:highlight w:val="none"/>
              </w:rPr>
              <w:t>注</w:t>
            </w:r>
          </w:p>
        </w:tc>
      </w:tr>
      <w:tr w14:paraId="32B3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0" w:type="dxa"/>
            <w:vAlign w:val="center"/>
          </w:tcPr>
          <w:p w14:paraId="64811B7F">
            <w:pPr>
              <w:jc w:val="center"/>
              <w:rPr>
                <w:rFonts w:ascii="宋体" w:hAnsi="宋体"/>
                <w:bCs/>
                <w:color w:val="auto"/>
                <w:szCs w:val="21"/>
                <w:highlight w:val="none"/>
              </w:rPr>
            </w:pPr>
            <w:r>
              <w:rPr>
                <w:rFonts w:hint="eastAsia" w:ascii="宋体" w:hAnsi="宋体"/>
                <w:bCs/>
                <w:color w:val="auto"/>
                <w:szCs w:val="21"/>
                <w:highlight w:val="none"/>
              </w:rPr>
              <w:t>1</w:t>
            </w:r>
          </w:p>
        </w:tc>
        <w:tc>
          <w:tcPr>
            <w:tcW w:w="3214" w:type="dxa"/>
            <w:vAlign w:val="center"/>
          </w:tcPr>
          <w:p w14:paraId="0C35ECA5">
            <w:pPr>
              <w:jc w:val="left"/>
              <w:rPr>
                <w:rFonts w:ascii="宋体" w:hAnsi="宋体"/>
                <w:color w:val="auto"/>
                <w:spacing w:val="-4"/>
                <w:szCs w:val="21"/>
                <w:highlight w:val="none"/>
              </w:rPr>
            </w:pPr>
            <w:r>
              <w:rPr>
                <w:rFonts w:hint="eastAsia" w:ascii="宋体" w:hAnsi="宋体"/>
                <w:color w:val="auto"/>
                <w:spacing w:val="-4"/>
                <w:szCs w:val="21"/>
                <w:highlight w:val="none"/>
              </w:rPr>
              <w:t>质保期</w:t>
            </w:r>
          </w:p>
        </w:tc>
        <w:tc>
          <w:tcPr>
            <w:tcW w:w="3686" w:type="dxa"/>
            <w:vAlign w:val="center"/>
          </w:tcPr>
          <w:p w14:paraId="4FB2E6F8">
            <w:pPr>
              <w:jc w:val="center"/>
              <w:rPr>
                <w:rFonts w:ascii="宋体" w:hAnsi="宋体"/>
                <w:bCs/>
                <w:color w:val="auto"/>
                <w:szCs w:val="21"/>
                <w:highlight w:val="none"/>
              </w:rPr>
            </w:pPr>
          </w:p>
        </w:tc>
        <w:tc>
          <w:tcPr>
            <w:tcW w:w="1560" w:type="dxa"/>
            <w:vAlign w:val="center"/>
          </w:tcPr>
          <w:p w14:paraId="3F112300">
            <w:pPr>
              <w:jc w:val="center"/>
              <w:rPr>
                <w:rFonts w:ascii="宋体" w:hAnsi="宋体"/>
                <w:bCs/>
                <w:color w:val="auto"/>
                <w:szCs w:val="21"/>
                <w:highlight w:val="none"/>
              </w:rPr>
            </w:pPr>
          </w:p>
        </w:tc>
      </w:tr>
      <w:tr w14:paraId="594D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0" w:type="dxa"/>
            <w:vAlign w:val="center"/>
          </w:tcPr>
          <w:p w14:paraId="20DD4848">
            <w:pPr>
              <w:jc w:val="center"/>
              <w:rPr>
                <w:rFonts w:ascii="宋体" w:hAnsi="宋体"/>
                <w:bCs/>
                <w:color w:val="auto"/>
                <w:szCs w:val="21"/>
                <w:highlight w:val="none"/>
              </w:rPr>
            </w:pPr>
            <w:r>
              <w:rPr>
                <w:rFonts w:hint="eastAsia" w:ascii="宋体" w:hAnsi="宋体"/>
                <w:bCs/>
                <w:color w:val="auto"/>
                <w:szCs w:val="21"/>
                <w:highlight w:val="none"/>
              </w:rPr>
              <w:t>2</w:t>
            </w:r>
          </w:p>
        </w:tc>
        <w:tc>
          <w:tcPr>
            <w:tcW w:w="3214" w:type="dxa"/>
            <w:vAlign w:val="center"/>
          </w:tcPr>
          <w:p w14:paraId="5744D1DB">
            <w:pPr>
              <w:jc w:val="left"/>
              <w:rPr>
                <w:rFonts w:ascii="宋体" w:hAnsi="宋体"/>
                <w:color w:val="auto"/>
                <w:spacing w:val="-4"/>
                <w:szCs w:val="21"/>
                <w:highlight w:val="none"/>
              </w:rPr>
            </w:pPr>
            <w:r>
              <w:rPr>
                <w:rFonts w:hint="eastAsia" w:ascii="宋体" w:hAnsi="宋体"/>
                <w:color w:val="auto"/>
                <w:spacing w:val="-4"/>
                <w:szCs w:val="21"/>
                <w:highlight w:val="none"/>
              </w:rPr>
              <w:t>接到采购人通知后响应时间</w:t>
            </w:r>
          </w:p>
        </w:tc>
        <w:tc>
          <w:tcPr>
            <w:tcW w:w="3686" w:type="dxa"/>
            <w:vAlign w:val="center"/>
          </w:tcPr>
          <w:p w14:paraId="478EFB72">
            <w:pPr>
              <w:jc w:val="center"/>
              <w:rPr>
                <w:rFonts w:ascii="宋体" w:hAnsi="宋体"/>
                <w:bCs/>
                <w:color w:val="auto"/>
                <w:szCs w:val="21"/>
                <w:highlight w:val="none"/>
              </w:rPr>
            </w:pPr>
          </w:p>
        </w:tc>
        <w:tc>
          <w:tcPr>
            <w:tcW w:w="1560" w:type="dxa"/>
            <w:vAlign w:val="center"/>
          </w:tcPr>
          <w:p w14:paraId="353CC7AD">
            <w:pPr>
              <w:jc w:val="center"/>
              <w:rPr>
                <w:rFonts w:ascii="宋体" w:hAnsi="宋体"/>
                <w:bCs/>
                <w:color w:val="auto"/>
                <w:szCs w:val="21"/>
                <w:highlight w:val="none"/>
              </w:rPr>
            </w:pPr>
          </w:p>
        </w:tc>
      </w:tr>
      <w:tr w14:paraId="153F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0" w:type="dxa"/>
            <w:vAlign w:val="center"/>
          </w:tcPr>
          <w:p w14:paraId="642A9658">
            <w:pPr>
              <w:jc w:val="center"/>
              <w:rPr>
                <w:rFonts w:ascii="宋体" w:hAnsi="宋体"/>
                <w:bCs/>
                <w:color w:val="auto"/>
                <w:szCs w:val="21"/>
                <w:highlight w:val="none"/>
              </w:rPr>
            </w:pPr>
            <w:r>
              <w:rPr>
                <w:rFonts w:hint="eastAsia" w:ascii="宋体" w:hAnsi="宋体"/>
                <w:bCs/>
                <w:color w:val="auto"/>
                <w:szCs w:val="21"/>
                <w:highlight w:val="none"/>
              </w:rPr>
              <w:t>3</w:t>
            </w:r>
          </w:p>
        </w:tc>
        <w:tc>
          <w:tcPr>
            <w:tcW w:w="3214" w:type="dxa"/>
            <w:vAlign w:val="center"/>
          </w:tcPr>
          <w:p w14:paraId="540BD311">
            <w:pPr>
              <w:jc w:val="left"/>
              <w:rPr>
                <w:rFonts w:ascii="宋体" w:hAnsi="宋体"/>
                <w:color w:val="auto"/>
                <w:spacing w:val="-4"/>
                <w:szCs w:val="21"/>
                <w:highlight w:val="none"/>
              </w:rPr>
            </w:pPr>
            <w:r>
              <w:rPr>
                <w:rFonts w:hint="eastAsia" w:ascii="宋体" w:hAnsi="宋体"/>
                <w:color w:val="auto"/>
                <w:szCs w:val="21"/>
                <w:highlight w:val="none"/>
              </w:rPr>
              <w:t>到达故障现场时间</w:t>
            </w:r>
          </w:p>
        </w:tc>
        <w:tc>
          <w:tcPr>
            <w:tcW w:w="3686" w:type="dxa"/>
            <w:vAlign w:val="center"/>
          </w:tcPr>
          <w:p w14:paraId="1AF7D344">
            <w:pPr>
              <w:jc w:val="center"/>
              <w:rPr>
                <w:rFonts w:ascii="宋体" w:hAnsi="宋体"/>
                <w:bCs/>
                <w:color w:val="auto"/>
                <w:szCs w:val="21"/>
                <w:highlight w:val="none"/>
              </w:rPr>
            </w:pPr>
          </w:p>
        </w:tc>
        <w:tc>
          <w:tcPr>
            <w:tcW w:w="1560" w:type="dxa"/>
            <w:vAlign w:val="center"/>
          </w:tcPr>
          <w:p w14:paraId="79060A11">
            <w:pPr>
              <w:jc w:val="center"/>
              <w:rPr>
                <w:rFonts w:ascii="宋体" w:hAnsi="宋体"/>
                <w:bCs/>
                <w:color w:val="auto"/>
                <w:szCs w:val="21"/>
                <w:highlight w:val="none"/>
              </w:rPr>
            </w:pPr>
          </w:p>
        </w:tc>
      </w:tr>
      <w:tr w14:paraId="613D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0" w:type="dxa"/>
            <w:vAlign w:val="center"/>
          </w:tcPr>
          <w:p w14:paraId="2AB15F6B">
            <w:pPr>
              <w:jc w:val="center"/>
              <w:rPr>
                <w:rFonts w:ascii="宋体" w:hAnsi="宋体"/>
                <w:bCs/>
                <w:color w:val="auto"/>
                <w:szCs w:val="21"/>
                <w:highlight w:val="none"/>
              </w:rPr>
            </w:pPr>
            <w:r>
              <w:rPr>
                <w:rFonts w:hint="eastAsia" w:ascii="宋体" w:hAnsi="宋体"/>
                <w:bCs/>
                <w:color w:val="auto"/>
                <w:szCs w:val="21"/>
                <w:highlight w:val="none"/>
              </w:rPr>
              <w:t>4</w:t>
            </w:r>
          </w:p>
        </w:tc>
        <w:tc>
          <w:tcPr>
            <w:tcW w:w="3214" w:type="dxa"/>
            <w:vAlign w:val="center"/>
          </w:tcPr>
          <w:p w14:paraId="2D0DA43E">
            <w:pPr>
              <w:jc w:val="left"/>
              <w:rPr>
                <w:rFonts w:ascii="宋体" w:hAnsi="宋体"/>
                <w:color w:val="auto"/>
                <w:spacing w:val="-4"/>
                <w:szCs w:val="21"/>
                <w:highlight w:val="none"/>
              </w:rPr>
            </w:pPr>
            <w:r>
              <w:rPr>
                <w:rFonts w:hint="eastAsia" w:ascii="宋体" w:hAnsi="宋体" w:eastAsia="宋体" w:cs="宋体"/>
                <w:b w:val="0"/>
                <w:bCs w:val="0"/>
                <w:color w:val="auto"/>
                <w:sz w:val="22"/>
                <w:szCs w:val="22"/>
                <w:highlight w:val="none"/>
                <w:lang w:val="en-US" w:eastAsia="zh-CN"/>
              </w:rPr>
              <w:t>换货服务承诺</w:t>
            </w:r>
          </w:p>
        </w:tc>
        <w:tc>
          <w:tcPr>
            <w:tcW w:w="3686" w:type="dxa"/>
            <w:vAlign w:val="center"/>
          </w:tcPr>
          <w:p w14:paraId="3F2641AF">
            <w:pPr>
              <w:jc w:val="center"/>
              <w:rPr>
                <w:rFonts w:ascii="宋体" w:hAnsi="宋体"/>
                <w:bCs/>
                <w:color w:val="auto"/>
                <w:szCs w:val="21"/>
                <w:highlight w:val="none"/>
              </w:rPr>
            </w:pPr>
          </w:p>
        </w:tc>
        <w:tc>
          <w:tcPr>
            <w:tcW w:w="1560" w:type="dxa"/>
            <w:vAlign w:val="center"/>
          </w:tcPr>
          <w:p w14:paraId="4CFBBB9C">
            <w:pPr>
              <w:jc w:val="center"/>
              <w:rPr>
                <w:rFonts w:ascii="宋体" w:hAnsi="宋体"/>
                <w:bCs/>
                <w:color w:val="auto"/>
                <w:szCs w:val="21"/>
                <w:highlight w:val="none"/>
              </w:rPr>
            </w:pPr>
          </w:p>
        </w:tc>
      </w:tr>
      <w:tr w14:paraId="2968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vAlign w:val="center"/>
          </w:tcPr>
          <w:p w14:paraId="154362C4">
            <w:pPr>
              <w:jc w:val="center"/>
              <w:rPr>
                <w:rFonts w:ascii="宋体" w:hAnsi="宋体"/>
                <w:bCs/>
                <w:color w:val="auto"/>
                <w:szCs w:val="21"/>
                <w:highlight w:val="none"/>
              </w:rPr>
            </w:pPr>
            <w:r>
              <w:rPr>
                <w:rFonts w:hint="eastAsia" w:ascii="宋体" w:hAnsi="宋体"/>
                <w:bCs/>
                <w:color w:val="auto"/>
                <w:szCs w:val="21"/>
                <w:highlight w:val="none"/>
              </w:rPr>
              <w:t>5</w:t>
            </w:r>
          </w:p>
        </w:tc>
        <w:tc>
          <w:tcPr>
            <w:tcW w:w="3214" w:type="dxa"/>
            <w:vAlign w:val="center"/>
          </w:tcPr>
          <w:p w14:paraId="01D7C545">
            <w:pPr>
              <w:jc w:val="left"/>
              <w:rPr>
                <w:rFonts w:ascii="宋体" w:hAnsi="宋体"/>
                <w:color w:val="auto"/>
                <w:spacing w:val="-4"/>
                <w:szCs w:val="21"/>
                <w:highlight w:val="none"/>
              </w:rPr>
            </w:pPr>
            <w:r>
              <w:rPr>
                <w:rFonts w:hint="eastAsia" w:ascii="宋体" w:hAnsi="宋体"/>
                <w:color w:val="auto"/>
                <w:spacing w:val="-4"/>
                <w:szCs w:val="21"/>
                <w:highlight w:val="none"/>
              </w:rPr>
              <w:t>其它承诺内容</w:t>
            </w:r>
          </w:p>
        </w:tc>
        <w:tc>
          <w:tcPr>
            <w:tcW w:w="3686" w:type="dxa"/>
            <w:vAlign w:val="center"/>
          </w:tcPr>
          <w:p w14:paraId="1DA509C3">
            <w:pPr>
              <w:jc w:val="center"/>
              <w:rPr>
                <w:rFonts w:ascii="宋体" w:hAnsi="宋体"/>
                <w:bCs/>
                <w:color w:val="auto"/>
                <w:szCs w:val="21"/>
                <w:highlight w:val="none"/>
              </w:rPr>
            </w:pPr>
          </w:p>
        </w:tc>
        <w:tc>
          <w:tcPr>
            <w:tcW w:w="1560" w:type="dxa"/>
            <w:vAlign w:val="center"/>
          </w:tcPr>
          <w:p w14:paraId="61B62117">
            <w:pPr>
              <w:jc w:val="center"/>
              <w:rPr>
                <w:rFonts w:ascii="宋体" w:hAnsi="宋体"/>
                <w:bCs/>
                <w:color w:val="auto"/>
                <w:szCs w:val="21"/>
                <w:highlight w:val="none"/>
              </w:rPr>
            </w:pPr>
          </w:p>
        </w:tc>
      </w:tr>
      <w:tr w14:paraId="7598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0" w:type="dxa"/>
            <w:vAlign w:val="center"/>
          </w:tcPr>
          <w:p w14:paraId="6070D520">
            <w:pPr>
              <w:jc w:val="center"/>
              <w:rPr>
                <w:rFonts w:ascii="宋体" w:hAnsi="宋体"/>
                <w:bCs/>
                <w:color w:val="auto"/>
                <w:szCs w:val="21"/>
                <w:highlight w:val="none"/>
              </w:rPr>
            </w:pPr>
            <w:r>
              <w:rPr>
                <w:rFonts w:hint="eastAsia" w:ascii="宋体" w:hAnsi="宋体"/>
                <w:bCs/>
                <w:color w:val="auto"/>
                <w:szCs w:val="21"/>
                <w:highlight w:val="none"/>
              </w:rPr>
              <w:t>6</w:t>
            </w:r>
          </w:p>
        </w:tc>
        <w:tc>
          <w:tcPr>
            <w:tcW w:w="3214" w:type="dxa"/>
            <w:vAlign w:val="center"/>
          </w:tcPr>
          <w:p w14:paraId="49D9D9BD">
            <w:pPr>
              <w:jc w:val="left"/>
              <w:rPr>
                <w:rFonts w:ascii="宋体" w:hAnsi="宋体"/>
                <w:color w:val="auto"/>
                <w:spacing w:val="-4"/>
                <w:szCs w:val="21"/>
                <w:highlight w:val="none"/>
              </w:rPr>
            </w:pPr>
          </w:p>
        </w:tc>
        <w:tc>
          <w:tcPr>
            <w:tcW w:w="3686" w:type="dxa"/>
            <w:vAlign w:val="center"/>
          </w:tcPr>
          <w:p w14:paraId="2D0B2DA7">
            <w:pPr>
              <w:jc w:val="center"/>
              <w:rPr>
                <w:rFonts w:ascii="宋体" w:hAnsi="宋体"/>
                <w:bCs/>
                <w:color w:val="auto"/>
                <w:szCs w:val="21"/>
                <w:highlight w:val="none"/>
              </w:rPr>
            </w:pPr>
          </w:p>
        </w:tc>
        <w:tc>
          <w:tcPr>
            <w:tcW w:w="1560" w:type="dxa"/>
            <w:vAlign w:val="center"/>
          </w:tcPr>
          <w:p w14:paraId="280CE2D5">
            <w:pPr>
              <w:jc w:val="center"/>
              <w:rPr>
                <w:rFonts w:ascii="宋体" w:hAnsi="宋体"/>
                <w:bCs/>
                <w:color w:val="auto"/>
                <w:szCs w:val="21"/>
                <w:highlight w:val="none"/>
              </w:rPr>
            </w:pPr>
          </w:p>
        </w:tc>
      </w:tr>
      <w:tr w14:paraId="225B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0" w:type="dxa"/>
            <w:vAlign w:val="center"/>
          </w:tcPr>
          <w:p w14:paraId="0084F4D6">
            <w:pPr>
              <w:jc w:val="center"/>
              <w:rPr>
                <w:rFonts w:ascii="宋体" w:hAnsi="宋体"/>
                <w:bCs/>
                <w:color w:val="auto"/>
                <w:szCs w:val="21"/>
                <w:highlight w:val="none"/>
              </w:rPr>
            </w:pPr>
          </w:p>
        </w:tc>
        <w:tc>
          <w:tcPr>
            <w:tcW w:w="3214" w:type="dxa"/>
            <w:vAlign w:val="center"/>
          </w:tcPr>
          <w:p w14:paraId="5D6CA959">
            <w:pPr>
              <w:jc w:val="left"/>
              <w:rPr>
                <w:rFonts w:ascii="宋体" w:hAnsi="宋体"/>
                <w:color w:val="auto"/>
                <w:spacing w:val="-4"/>
                <w:szCs w:val="21"/>
                <w:highlight w:val="none"/>
              </w:rPr>
            </w:pPr>
          </w:p>
        </w:tc>
        <w:tc>
          <w:tcPr>
            <w:tcW w:w="3686" w:type="dxa"/>
            <w:vAlign w:val="center"/>
          </w:tcPr>
          <w:p w14:paraId="6E835D75">
            <w:pPr>
              <w:jc w:val="center"/>
              <w:rPr>
                <w:rFonts w:ascii="宋体" w:hAnsi="宋体"/>
                <w:bCs/>
                <w:color w:val="auto"/>
                <w:szCs w:val="21"/>
                <w:highlight w:val="none"/>
              </w:rPr>
            </w:pPr>
          </w:p>
        </w:tc>
        <w:tc>
          <w:tcPr>
            <w:tcW w:w="1560" w:type="dxa"/>
            <w:vAlign w:val="center"/>
          </w:tcPr>
          <w:p w14:paraId="6172DB04">
            <w:pPr>
              <w:jc w:val="center"/>
              <w:rPr>
                <w:rFonts w:ascii="宋体" w:hAnsi="宋体"/>
                <w:bCs/>
                <w:color w:val="auto"/>
                <w:szCs w:val="21"/>
                <w:highlight w:val="none"/>
              </w:rPr>
            </w:pPr>
          </w:p>
        </w:tc>
      </w:tr>
    </w:tbl>
    <w:p w14:paraId="1DF9117F">
      <w:pPr>
        <w:rPr>
          <w:rFonts w:ascii="宋体" w:hAnsi="宋体"/>
          <w:color w:val="auto"/>
          <w:szCs w:val="21"/>
          <w:highlight w:val="none"/>
        </w:rPr>
      </w:pPr>
    </w:p>
    <w:p w14:paraId="6A27CF00">
      <w:pPr>
        <w:rPr>
          <w:rFonts w:ascii="宋体" w:hAnsi="宋体"/>
          <w:color w:val="auto"/>
          <w:szCs w:val="21"/>
          <w:highlight w:val="none"/>
        </w:rPr>
      </w:pPr>
      <w:r>
        <w:rPr>
          <w:rFonts w:hint="eastAsia" w:ascii="宋体" w:hAnsi="宋体"/>
          <w:color w:val="auto"/>
          <w:szCs w:val="21"/>
          <w:highlight w:val="none"/>
        </w:rPr>
        <w:t>说明：1.投标人有其他需要向招标人说明的售后服务承诺可自行添加行数说明。</w:t>
      </w:r>
    </w:p>
    <w:p w14:paraId="377F6581">
      <w:pPr>
        <w:pStyle w:val="34"/>
        <w:snapToGrid w:val="0"/>
        <w:spacing w:before="120" w:after="120" w:line="360" w:lineRule="auto"/>
        <w:rPr>
          <w:rFonts w:hAnsi="宋体"/>
          <w:color w:val="auto"/>
          <w:highlight w:val="none"/>
        </w:rPr>
      </w:pPr>
    </w:p>
    <w:p w14:paraId="199D86CE">
      <w:pPr>
        <w:snapToGrid w:val="0"/>
        <w:spacing w:line="360" w:lineRule="auto"/>
        <w:rPr>
          <w:rFonts w:ascii="宋体" w:hAnsi="宋体" w:cs="宋体"/>
          <w:color w:val="auto"/>
          <w:szCs w:val="21"/>
          <w:highlight w:val="none"/>
        </w:rPr>
      </w:pPr>
    </w:p>
    <w:p w14:paraId="589CC67A">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F392356">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0EF06B1">
      <w:pPr>
        <w:pStyle w:val="83"/>
        <w:ind w:firstLine="460"/>
        <w:rPr>
          <w:rFonts w:asciiTheme="minorEastAsia" w:hAnsiTheme="minorEastAsia" w:eastAsiaTheme="minorEastAsia"/>
          <w:color w:val="auto"/>
          <w:highlight w:val="none"/>
        </w:rPr>
      </w:pPr>
    </w:p>
    <w:p w14:paraId="2E997E4F">
      <w:pPr>
        <w:pStyle w:val="61"/>
        <w:ind w:firstLine="0"/>
        <w:rPr>
          <w:rFonts w:asciiTheme="minorEastAsia" w:hAnsiTheme="minorEastAsia" w:eastAsiaTheme="minorEastAsia"/>
          <w:color w:val="auto"/>
          <w:highlight w:val="none"/>
          <w:lang w:val="en-US"/>
        </w:rPr>
      </w:pPr>
    </w:p>
    <w:p w14:paraId="7621928C">
      <w:pPr>
        <w:spacing w:line="360" w:lineRule="auto"/>
        <w:ind w:firstLine="1911" w:firstLineChars="595"/>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十、</w:t>
      </w:r>
      <w:r>
        <w:rPr>
          <w:rFonts w:hint="eastAsia" w:cs="仿宋_GB2312" w:asciiTheme="minorEastAsia" w:hAnsiTheme="minorEastAsia" w:eastAsiaTheme="minorEastAsia"/>
          <w:b/>
          <w:color w:val="auto"/>
          <w:kern w:val="0"/>
          <w:sz w:val="32"/>
          <w:szCs w:val="32"/>
          <w:highlight w:val="none"/>
          <w:lang w:val="zh-CN"/>
        </w:rPr>
        <w:t>政府采购供应商廉洁自律承诺书</w:t>
      </w:r>
    </w:p>
    <w:p w14:paraId="452B38EB">
      <w:pPr>
        <w:snapToGrid w:val="0"/>
        <w:spacing w:line="360" w:lineRule="auto"/>
        <w:rPr>
          <w:rFonts w:cs="仿宋_GB2312" w:asciiTheme="minorEastAsia" w:hAnsiTheme="minorEastAsia" w:eastAsiaTheme="minorEastAsia"/>
          <w:color w:val="auto"/>
          <w:sz w:val="24"/>
          <w:highlight w:val="none"/>
        </w:rPr>
      </w:pPr>
    </w:p>
    <w:p w14:paraId="5CF9F39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311FA9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782B147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0B548E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5BE6C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48D607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6A11EF30">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D5B84F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1FDB7533">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六、严格遵守《</w:t>
      </w:r>
      <w:r>
        <w:rPr>
          <w:rFonts w:hint="eastAsia" w:asciiTheme="minorEastAsia" w:hAnsiTheme="minorEastAsia" w:eastAsiaTheme="minorEastAsia"/>
          <w:color w:val="auto"/>
          <w:sz w:val="24"/>
          <w:highlight w:val="none"/>
          <w:lang w:val="zh-CN"/>
        </w:rPr>
        <w:t>中华人民共和国</w:t>
      </w:r>
      <w:r>
        <w:rPr>
          <w:rFonts w:hint="eastAsia" w:cs="仿宋_GB2312" w:asciiTheme="minorEastAsia" w:hAnsiTheme="minorEastAsia" w:eastAsiaTheme="minorEastAsia"/>
          <w:color w:val="auto"/>
          <w:kern w:val="0"/>
          <w:sz w:val="24"/>
          <w:highlight w:val="none"/>
          <w:lang w:val="zh-CN"/>
        </w:rPr>
        <w:t>政府采购法》《</w:t>
      </w:r>
      <w:r>
        <w:rPr>
          <w:rFonts w:hint="eastAsia" w:asciiTheme="minorEastAsia" w:hAnsiTheme="minorEastAsia" w:eastAsiaTheme="minorEastAsia"/>
          <w:color w:val="auto"/>
          <w:sz w:val="24"/>
          <w:highlight w:val="none"/>
          <w:lang w:val="zh-CN"/>
        </w:rPr>
        <w:t>中华人民共和国</w:t>
      </w:r>
      <w:r>
        <w:rPr>
          <w:rFonts w:hint="eastAsia" w:cs="仿宋_GB2312" w:asciiTheme="minorEastAsia" w:hAnsiTheme="minorEastAsia" w:eastAsiaTheme="minorEastAsia"/>
          <w:color w:val="auto"/>
          <w:kern w:val="0"/>
          <w:sz w:val="24"/>
          <w:highlight w:val="none"/>
          <w:lang w:val="zh-CN"/>
        </w:rPr>
        <w:t>招标投标</w:t>
      </w:r>
    </w:p>
    <w:p w14:paraId="51B1E34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法》</w:t>
      </w:r>
      <w:r>
        <w:rPr>
          <w:rFonts w:hint="eastAsia" w:asciiTheme="minorEastAsia" w:hAnsiTheme="minorEastAsia" w:eastAsiaTheme="minorEastAsia"/>
          <w:color w:val="auto"/>
          <w:sz w:val="24"/>
          <w:highlight w:val="none"/>
          <w:lang w:val="zh-CN"/>
        </w:rPr>
        <w:t>《中华人民共和国民法典》</w:t>
      </w:r>
      <w:r>
        <w:rPr>
          <w:rFonts w:hint="eastAsia" w:cs="仿宋_GB2312" w:asciiTheme="minorEastAsia" w:hAnsiTheme="minorEastAsia" w:eastAsiaTheme="minorEastAsia"/>
          <w:color w:val="auto"/>
          <w:kern w:val="0"/>
          <w:sz w:val="24"/>
          <w:highlight w:val="none"/>
          <w:lang w:val="zh-CN"/>
        </w:rPr>
        <w:t xml:space="preserve">等法律法规，诚实守信，合法经营，坚决抵制各种违法违纪行为。 </w:t>
      </w:r>
    </w:p>
    <w:p w14:paraId="4B275D6C">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5E0BE7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15FA288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3ED0D41">
      <w:pPr>
        <w:spacing w:line="360" w:lineRule="auto"/>
        <w:jc w:val="center"/>
        <w:rPr>
          <w:rFonts w:cs="仿宋_GB2312" w:asciiTheme="minorEastAsia" w:hAnsiTheme="minorEastAsia" w:eastAsiaTheme="minorEastAsia"/>
          <w:b/>
          <w:bCs/>
          <w:color w:val="auto"/>
          <w:sz w:val="24"/>
          <w:highlight w:val="none"/>
        </w:rPr>
      </w:pPr>
    </w:p>
    <w:p w14:paraId="63CCA6AC">
      <w:pPr>
        <w:spacing w:line="360" w:lineRule="auto"/>
        <w:jc w:val="center"/>
        <w:rPr>
          <w:rFonts w:cs="仿宋_GB2312"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5DF1A3">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2"/>
          <w:szCs w:val="32"/>
          <w:highlight w:val="none"/>
          <w:lang w:val="zh-CN"/>
        </w:rPr>
        <w:t xml:space="preserve">     </w:t>
      </w:r>
    </w:p>
    <w:p w14:paraId="26F13715">
      <w:pPr>
        <w:spacing w:line="360" w:lineRule="auto"/>
        <w:jc w:val="center"/>
        <w:outlineLvl w:val="0"/>
        <w:rPr>
          <w:rFonts w:cs="仿宋_GB2312" w:asciiTheme="minorEastAsia" w:hAnsiTheme="minorEastAsia" w:eastAsiaTheme="minorEastAsia"/>
          <w:b/>
          <w:color w:val="auto"/>
          <w:kern w:val="0"/>
          <w:sz w:val="36"/>
          <w:szCs w:val="36"/>
          <w:highlight w:val="none"/>
        </w:rPr>
      </w:pPr>
    </w:p>
    <w:p w14:paraId="6EB69171">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报价文件部分</w:t>
      </w:r>
    </w:p>
    <w:p w14:paraId="7CF02A17">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AFC7E61">
      <w:pPr>
        <w:spacing w:line="360" w:lineRule="auto"/>
        <w:jc w:val="center"/>
        <w:outlineLvl w:val="0"/>
        <w:rPr>
          <w:rFonts w:cs="仿宋_GB2312" w:asciiTheme="minorEastAsia" w:hAnsiTheme="minorEastAsia" w:eastAsiaTheme="minorEastAsia"/>
          <w:b/>
          <w:color w:val="auto"/>
          <w:kern w:val="0"/>
          <w:sz w:val="36"/>
          <w:szCs w:val="36"/>
          <w:highlight w:val="none"/>
        </w:rPr>
      </w:pPr>
    </w:p>
    <w:p w14:paraId="0532CB0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（1）开标一览表（报价表）………………………………………………………（页码）</w:t>
      </w:r>
    </w:p>
    <w:p w14:paraId="651924D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（2）报价组成明细表格式…………………………………………………………（页码）</w:t>
      </w:r>
    </w:p>
    <w:p w14:paraId="75CBD50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（3）中小企业声明函………………………………………………………………（页码）</w:t>
      </w:r>
    </w:p>
    <w:p w14:paraId="668FD7F0">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95F716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CB3D956">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2C554B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89A5A2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5D60A1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5714BF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9B42401">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6AE139A">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1CAEC26">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7722BE3">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7D1EED5">
      <w:pPr>
        <w:pStyle w:val="83"/>
        <w:ind w:firstLine="460"/>
        <w:rPr>
          <w:rFonts w:asciiTheme="minorEastAsia" w:hAnsiTheme="minorEastAsia" w:eastAsiaTheme="minorEastAsia"/>
          <w:color w:val="auto"/>
          <w:highlight w:val="none"/>
        </w:rPr>
      </w:pPr>
    </w:p>
    <w:p w14:paraId="6841FD62">
      <w:pPr>
        <w:pStyle w:val="24"/>
        <w:rPr>
          <w:rFonts w:asciiTheme="minorEastAsia" w:hAnsiTheme="minorEastAsia" w:eastAsiaTheme="minorEastAsia"/>
          <w:color w:val="auto"/>
          <w:highlight w:val="none"/>
          <w:lang w:val="en-US"/>
        </w:rPr>
      </w:pPr>
    </w:p>
    <w:p w14:paraId="64FB33D4">
      <w:pPr>
        <w:pStyle w:val="61"/>
        <w:rPr>
          <w:rFonts w:asciiTheme="minorEastAsia" w:hAnsiTheme="minorEastAsia" w:eastAsiaTheme="minorEastAsia"/>
          <w:color w:val="auto"/>
          <w:highlight w:val="none"/>
          <w:lang w:val="en-US"/>
        </w:rPr>
      </w:pPr>
    </w:p>
    <w:p w14:paraId="0720FFB9">
      <w:pPr>
        <w:pStyle w:val="61"/>
        <w:rPr>
          <w:rFonts w:asciiTheme="minorEastAsia" w:hAnsiTheme="minorEastAsia" w:eastAsiaTheme="minorEastAsia"/>
          <w:color w:val="auto"/>
          <w:highlight w:val="none"/>
          <w:lang w:val="en-US"/>
        </w:rPr>
      </w:pPr>
    </w:p>
    <w:p w14:paraId="02B83F9B">
      <w:pPr>
        <w:pStyle w:val="61"/>
        <w:rPr>
          <w:rFonts w:asciiTheme="minorEastAsia" w:hAnsiTheme="minorEastAsia" w:eastAsiaTheme="minorEastAsia"/>
          <w:color w:val="auto"/>
          <w:highlight w:val="none"/>
          <w:lang w:val="en-US"/>
        </w:rPr>
      </w:pPr>
    </w:p>
    <w:p w14:paraId="017158E3">
      <w:pPr>
        <w:pStyle w:val="61"/>
        <w:rPr>
          <w:rFonts w:asciiTheme="minorEastAsia" w:hAnsiTheme="minorEastAsia" w:eastAsiaTheme="minorEastAsia"/>
          <w:color w:val="auto"/>
          <w:highlight w:val="none"/>
          <w:lang w:val="en-US"/>
        </w:rPr>
      </w:pPr>
    </w:p>
    <w:p w14:paraId="55BD59C1">
      <w:pPr>
        <w:pStyle w:val="61"/>
        <w:rPr>
          <w:rFonts w:asciiTheme="minorEastAsia" w:hAnsiTheme="minorEastAsia" w:eastAsiaTheme="minorEastAsia"/>
          <w:color w:val="auto"/>
          <w:highlight w:val="none"/>
          <w:lang w:val="en-US"/>
        </w:rPr>
      </w:pPr>
    </w:p>
    <w:p w14:paraId="21ECB5E9">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一、开标一览表（报价表）</w:t>
      </w:r>
    </w:p>
    <w:p w14:paraId="0D5462A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528E060F">
      <w:pPr>
        <w:snapToGrid w:val="0"/>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舟山市普陀区综合行政执法局执法队伍制式服装及标志采购）【招标编号：（ZSJY-2-2025-ZFCG-002（重）】的实施。</w:t>
      </w:r>
    </w:p>
    <w:p w14:paraId="3FF30C1F">
      <w:pPr>
        <w:spacing w:line="360" w:lineRule="auto"/>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14:paraId="2628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522" w:type="dxa"/>
            <w:gridSpan w:val="2"/>
            <w:vAlign w:val="center"/>
          </w:tcPr>
          <w:p w14:paraId="72D0B1AE">
            <w:pPr>
              <w:snapToGrid w:val="0"/>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投标总价（人民币）元，大写</w:t>
            </w:r>
          </w:p>
        </w:tc>
      </w:tr>
      <w:tr w14:paraId="779A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56" w:type="dxa"/>
            <w:vAlign w:val="center"/>
          </w:tcPr>
          <w:p w14:paraId="4762D560">
            <w:pPr>
              <w:snapToGrid w:val="0"/>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交货期</w:t>
            </w:r>
          </w:p>
        </w:tc>
        <w:tc>
          <w:tcPr>
            <w:tcW w:w="6266" w:type="dxa"/>
            <w:vAlign w:val="center"/>
          </w:tcPr>
          <w:p w14:paraId="78C61D99">
            <w:pPr>
              <w:snapToGrid w:val="0"/>
              <w:spacing w:line="360" w:lineRule="auto"/>
              <w:ind w:firstLine="420" w:firstLineChars="200"/>
              <w:jc w:val="left"/>
              <w:rPr>
                <w:rFonts w:cs="宋体" w:asciiTheme="minorEastAsia" w:hAnsiTheme="minorEastAsia" w:eastAsiaTheme="minorEastAsia"/>
                <w:color w:val="auto"/>
                <w:highlight w:val="none"/>
              </w:rPr>
            </w:pPr>
          </w:p>
        </w:tc>
      </w:tr>
    </w:tbl>
    <w:p w14:paraId="0C4D5C1E">
      <w:pPr>
        <w:pStyle w:val="26"/>
        <w:spacing w:line="360" w:lineRule="auto"/>
        <w:ind w:firstLine="398"/>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pacing w:val="-6"/>
          <w:sz w:val="21"/>
          <w:szCs w:val="21"/>
          <w:highlight w:val="none"/>
        </w:rPr>
        <w:t>说明：1.投标报价是履行合同的最终价格，应包括完成所有产品供货及履行所有规定服务所产生的全部税、费。</w:t>
      </w:r>
    </w:p>
    <w:p w14:paraId="7436A2C0">
      <w:pPr>
        <w:pStyle w:val="966"/>
        <w:ind w:firstLine="480" w:firstLineChars="2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rPr>
        <w:t>1</w:t>
      </w:r>
      <w:r>
        <w:rPr>
          <w:rFonts w:hint="eastAsia" w:cs="仿宋_GB2312" w:asciiTheme="minorEastAsia" w:hAnsiTheme="minorEastAsia" w:eastAsiaTheme="minorEastAsia"/>
          <w:color w:val="auto"/>
          <w:kern w:val="0"/>
          <w:sz w:val="24"/>
          <w:szCs w:val="24"/>
          <w:highlight w:val="none"/>
          <w:lang w:val="zh-CN"/>
        </w:rPr>
        <w:t>、投标报价一经涂改，应在涂改处加盖单位公章或投标人代表签字（或盖章），否则其投标作无效标处理。</w:t>
      </w:r>
    </w:p>
    <w:p w14:paraId="75F27CFE">
      <w:pPr>
        <w:pStyle w:val="966"/>
        <w:ind w:firstLine="480" w:firstLineChars="2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2、投标报价应包括</w:t>
      </w:r>
      <w:r>
        <w:rPr>
          <w:rFonts w:hint="eastAsia" w:ascii="宋体" w:hAnsi="宋体" w:eastAsia="宋体" w:cs="宋体"/>
          <w:color w:val="auto"/>
          <w:sz w:val="24"/>
          <w:szCs w:val="24"/>
          <w:highlight w:val="none"/>
        </w:rPr>
        <w:t>了服装的设计、制作、供货、至最终目的地的运费和保险费、装卸、第三方检测费、验收、技术服务（身体测量等）、售后服务（包括质保）、相关资料的提交、履约验收费、利润、税金等完成合同所需的一切本身和不可或缺的所有工作开支、政策性文件规定及合同包含的所有风险、责任等各项全部费用</w:t>
      </w:r>
      <w:r>
        <w:rPr>
          <w:rFonts w:hint="eastAsia" w:cs="仿宋_GB2312" w:asciiTheme="minorEastAsia" w:hAnsiTheme="minorEastAsia" w:eastAsiaTheme="minorEastAsia"/>
          <w:color w:val="auto"/>
          <w:kern w:val="0"/>
          <w:sz w:val="24"/>
          <w:szCs w:val="24"/>
          <w:highlight w:val="none"/>
          <w:lang w:val="zh-CN"/>
        </w:rPr>
        <w:t>。</w:t>
      </w:r>
    </w:p>
    <w:p w14:paraId="35104A11">
      <w:pPr>
        <w:pStyle w:val="4"/>
        <w:ind w:firstLine="482"/>
        <w:rPr>
          <w:rFonts w:asciiTheme="minorEastAsia" w:hAnsiTheme="minorEastAsia" w:eastAsiaTheme="minorEastAsia"/>
          <w:color w:val="auto"/>
          <w:sz w:val="24"/>
          <w:szCs w:val="24"/>
          <w:highlight w:val="none"/>
        </w:rPr>
      </w:pPr>
    </w:p>
    <w:p w14:paraId="35D8BE51">
      <w:pPr>
        <w:pStyle w:val="4"/>
        <w:ind w:firstLine="482"/>
        <w:rPr>
          <w:rFonts w:asciiTheme="minorEastAsia" w:hAnsiTheme="minorEastAsia" w:eastAsiaTheme="minorEastAsia"/>
          <w:color w:val="auto"/>
          <w:sz w:val="24"/>
          <w:szCs w:val="24"/>
          <w:highlight w:val="none"/>
        </w:rPr>
      </w:pPr>
    </w:p>
    <w:p w14:paraId="76998F03">
      <w:pPr>
        <w:pStyle w:val="4"/>
        <w:ind w:left="0" w:firstLine="0"/>
        <w:rPr>
          <w:rFonts w:asciiTheme="minorEastAsia" w:hAnsiTheme="minorEastAsia" w:eastAsiaTheme="minorEastAsia"/>
          <w:color w:val="auto"/>
          <w:sz w:val="24"/>
          <w:szCs w:val="24"/>
          <w:highlight w:val="none"/>
        </w:rPr>
      </w:pPr>
    </w:p>
    <w:p w14:paraId="6E6FCE74">
      <w:pPr>
        <w:rPr>
          <w:rFonts w:asciiTheme="minorEastAsia" w:hAnsiTheme="minorEastAsia" w:eastAsiaTheme="minorEastAsia"/>
          <w:color w:val="auto"/>
          <w:highlight w:val="none"/>
          <w:lang w:val="zh-CN"/>
        </w:rPr>
      </w:pPr>
    </w:p>
    <w:p w14:paraId="1DF899F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0F62EF9">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B22FF2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4FF5A61">
      <w:pPr>
        <w:pStyle w:val="83"/>
        <w:ind w:firstLine="460"/>
        <w:rPr>
          <w:rFonts w:asciiTheme="minorEastAsia" w:hAnsiTheme="minorEastAsia" w:eastAsiaTheme="minorEastAsia"/>
          <w:color w:val="auto"/>
          <w:highlight w:val="none"/>
        </w:rPr>
      </w:pPr>
    </w:p>
    <w:p w14:paraId="07F2D364">
      <w:pPr>
        <w:pStyle w:val="24"/>
        <w:rPr>
          <w:rFonts w:asciiTheme="minorEastAsia" w:hAnsiTheme="minorEastAsia" w:eastAsiaTheme="minorEastAsia"/>
          <w:color w:val="auto"/>
          <w:highlight w:val="none"/>
          <w:lang w:val="en-US"/>
        </w:rPr>
      </w:pPr>
    </w:p>
    <w:p w14:paraId="52EB6D79">
      <w:pPr>
        <w:pStyle w:val="61"/>
        <w:rPr>
          <w:rFonts w:asciiTheme="minorEastAsia" w:hAnsiTheme="minorEastAsia" w:eastAsiaTheme="minorEastAsia"/>
          <w:color w:val="auto"/>
          <w:highlight w:val="none"/>
          <w:lang w:val="en-US"/>
        </w:rPr>
      </w:pPr>
    </w:p>
    <w:p w14:paraId="02EB389F">
      <w:pPr>
        <w:pStyle w:val="61"/>
        <w:rPr>
          <w:rFonts w:asciiTheme="minorEastAsia" w:hAnsiTheme="minorEastAsia" w:eastAsiaTheme="minorEastAsia"/>
          <w:color w:val="auto"/>
          <w:highlight w:val="none"/>
          <w:lang w:val="en-US"/>
        </w:rPr>
      </w:pPr>
    </w:p>
    <w:p w14:paraId="6C589C98">
      <w:pPr>
        <w:pStyle w:val="61"/>
        <w:rPr>
          <w:rFonts w:asciiTheme="minorEastAsia" w:hAnsiTheme="minorEastAsia" w:eastAsiaTheme="minorEastAsia"/>
          <w:color w:val="auto"/>
          <w:highlight w:val="none"/>
          <w:lang w:val="en-US"/>
        </w:rPr>
      </w:pPr>
    </w:p>
    <w:p w14:paraId="6A5B6020">
      <w:pPr>
        <w:pStyle w:val="61"/>
        <w:rPr>
          <w:rFonts w:asciiTheme="minorEastAsia" w:hAnsiTheme="minorEastAsia" w:eastAsiaTheme="minorEastAsia"/>
          <w:color w:val="auto"/>
          <w:highlight w:val="none"/>
          <w:lang w:val="en-US"/>
        </w:rPr>
      </w:pPr>
    </w:p>
    <w:p w14:paraId="11DD61A3">
      <w:pPr>
        <w:pStyle w:val="694"/>
        <w:keepNext w:val="0"/>
        <w:pageBreakBefore w:val="0"/>
        <w:tabs>
          <w:tab w:val="clear" w:pos="720"/>
        </w:tabs>
        <w:snapToGrid w:val="0"/>
        <w:spacing w:before="120" w:after="120"/>
        <w:ind w:firstLine="643"/>
        <w:outlineLvl w:val="9"/>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二、</w:t>
      </w:r>
      <w:r>
        <w:rPr>
          <w:rFonts w:asciiTheme="minorEastAsia" w:hAnsiTheme="minorEastAsia" w:eastAsiaTheme="minorEastAsia"/>
          <w:color w:val="auto"/>
          <w:sz w:val="32"/>
          <w:szCs w:val="32"/>
          <w:highlight w:val="none"/>
        </w:rPr>
        <w:t>报价组成明细表格式</w:t>
      </w:r>
    </w:p>
    <w:p w14:paraId="5F4AED45">
      <w:pPr>
        <w:pStyle w:val="694"/>
        <w:keepNext w:val="0"/>
        <w:pageBreakBefore w:val="0"/>
        <w:tabs>
          <w:tab w:val="clear" w:pos="720"/>
        </w:tabs>
        <w:snapToGrid w:val="0"/>
        <w:spacing w:before="120" w:after="120"/>
        <w:ind w:firstLine="643"/>
        <w:outlineLvl w:val="9"/>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32"/>
          <w:szCs w:val="32"/>
          <w:highlight w:val="none"/>
        </w:rPr>
        <w:t>报价组成明细表</w:t>
      </w:r>
    </w:p>
    <w:p w14:paraId="315EEC1A">
      <w:pPr>
        <w:pStyle w:val="34"/>
        <w:snapToGrid w:val="0"/>
        <w:spacing w:line="360" w:lineRule="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项目名称：舟山市普陀区综合行政执法局执法队伍制式服装及标志采购</w:t>
      </w:r>
    </w:p>
    <w:p w14:paraId="1CC1409E">
      <w:pPr>
        <w:pStyle w:val="34"/>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项目编号：ZSJY-2-2025-ZFCG-002（重）</w:t>
      </w:r>
    </w:p>
    <w:tbl>
      <w:tblPr>
        <w:tblStyle w:val="63"/>
        <w:tblpPr w:leftFromText="180" w:rightFromText="180" w:vertAnchor="text" w:horzAnchor="page" w:tblpX="1093" w:tblpY="394"/>
        <w:tblOverlap w:val="never"/>
        <w:tblW w:w="962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257"/>
        <w:gridCol w:w="1183"/>
        <w:gridCol w:w="1338"/>
        <w:gridCol w:w="1470"/>
        <w:gridCol w:w="2025"/>
        <w:gridCol w:w="1510"/>
      </w:tblGrid>
      <w:tr w14:paraId="3F968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46" w:type="dxa"/>
            <w:tcBorders>
              <w:top w:val="single" w:color="auto" w:sz="4" w:space="0"/>
              <w:left w:val="single" w:color="auto" w:sz="4" w:space="0"/>
              <w:bottom w:val="single" w:color="auto" w:sz="6" w:space="0"/>
              <w:right w:val="single" w:color="auto" w:sz="6" w:space="0"/>
            </w:tcBorders>
            <w:vAlign w:val="center"/>
          </w:tcPr>
          <w:p w14:paraId="7F531BF4">
            <w:pPr>
              <w:jc w:val="center"/>
              <w:rPr>
                <w:rFonts w:asciiTheme="minorEastAsia" w:hAnsiTheme="minorEastAsia" w:eastAsiaTheme="minorEastAsia"/>
                <w:b/>
                <w:color w:val="auto"/>
                <w:szCs w:val="21"/>
                <w:highlight w:val="none"/>
                <w:lang w:val="en-GB"/>
              </w:rPr>
            </w:pPr>
            <w:r>
              <w:rPr>
                <w:rFonts w:hint="eastAsia" w:asciiTheme="minorEastAsia" w:hAnsiTheme="minorEastAsia" w:eastAsiaTheme="minorEastAsia"/>
                <w:b/>
                <w:color w:val="auto"/>
                <w:szCs w:val="21"/>
                <w:highlight w:val="none"/>
                <w:lang w:val="en-GB"/>
              </w:rPr>
              <w:t>序号</w:t>
            </w:r>
          </w:p>
        </w:tc>
        <w:tc>
          <w:tcPr>
            <w:tcW w:w="1257" w:type="dxa"/>
            <w:tcBorders>
              <w:top w:val="single" w:color="auto" w:sz="4" w:space="0"/>
              <w:left w:val="single" w:color="auto" w:sz="6" w:space="0"/>
              <w:bottom w:val="single" w:color="auto" w:sz="6" w:space="0"/>
              <w:right w:val="single" w:color="auto" w:sz="6" w:space="0"/>
            </w:tcBorders>
            <w:vAlign w:val="center"/>
          </w:tcPr>
          <w:p w14:paraId="00729467">
            <w:pPr>
              <w:jc w:val="center"/>
              <w:rPr>
                <w:rFonts w:asciiTheme="minorEastAsia" w:hAnsiTheme="minorEastAsia" w:eastAsiaTheme="minorEastAsia"/>
                <w:b/>
                <w:color w:val="auto"/>
                <w:szCs w:val="21"/>
                <w:highlight w:val="none"/>
                <w:lang w:val="en-GB"/>
              </w:rPr>
            </w:pPr>
            <w:r>
              <w:rPr>
                <w:rFonts w:hint="eastAsia" w:ascii="宋体" w:hAnsi="宋体" w:eastAsia="宋体" w:cs="宋体"/>
                <w:b/>
                <w:bCs/>
                <w:i w:val="0"/>
                <w:iCs w:val="0"/>
                <w:snapToGrid w:val="0"/>
                <w:color w:val="auto"/>
                <w:kern w:val="0"/>
                <w:sz w:val="22"/>
                <w:szCs w:val="22"/>
                <w:highlight w:val="none"/>
                <w:u w:val="none"/>
                <w:lang w:val="en-US" w:eastAsia="zh-CN" w:bidi="ar"/>
              </w:rPr>
              <w:t>品名</w:t>
            </w:r>
          </w:p>
        </w:tc>
        <w:tc>
          <w:tcPr>
            <w:tcW w:w="1183" w:type="dxa"/>
            <w:tcBorders>
              <w:top w:val="single" w:color="auto" w:sz="4" w:space="0"/>
              <w:left w:val="single" w:color="auto" w:sz="6" w:space="0"/>
              <w:bottom w:val="single" w:color="auto" w:sz="6" w:space="0"/>
              <w:right w:val="single" w:color="auto" w:sz="6" w:space="0"/>
            </w:tcBorders>
            <w:vAlign w:val="center"/>
          </w:tcPr>
          <w:p w14:paraId="5AB8AB3F">
            <w:pPr>
              <w:keepNext w:val="0"/>
              <w:keepLines w:val="0"/>
              <w:widowControl/>
              <w:suppressLineNumbers w:val="0"/>
              <w:jc w:val="center"/>
              <w:textAlignment w:val="center"/>
              <w:rPr>
                <w:rFonts w:asciiTheme="minorEastAsia" w:hAnsiTheme="minorEastAsia" w:eastAsiaTheme="minorEastAsia"/>
                <w:b/>
                <w:color w:val="auto"/>
                <w:szCs w:val="21"/>
                <w:highlight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1338" w:type="dxa"/>
            <w:tcBorders>
              <w:top w:val="single" w:color="auto" w:sz="4" w:space="0"/>
              <w:left w:val="single" w:color="auto" w:sz="6" w:space="0"/>
              <w:bottom w:val="single" w:color="auto" w:sz="6" w:space="0"/>
              <w:right w:val="single" w:color="auto" w:sz="4" w:space="0"/>
            </w:tcBorders>
            <w:vAlign w:val="center"/>
          </w:tcPr>
          <w:p w14:paraId="2010BC47">
            <w:pPr>
              <w:keepNext w:val="0"/>
              <w:keepLines w:val="0"/>
              <w:widowControl/>
              <w:suppressLineNumbers w:val="0"/>
              <w:jc w:val="center"/>
              <w:textAlignment w:val="center"/>
              <w:rPr>
                <w:rFonts w:hint="eastAsia" w:asciiTheme="minorEastAsia" w:hAnsiTheme="minorEastAsia" w:eastAsiaTheme="minorEastAsia"/>
                <w:b/>
                <w:color w:val="auto"/>
                <w:szCs w:val="21"/>
                <w:highlight w:val="none"/>
                <w:lang w:val="en-US" w:eastAsia="zh-CN"/>
              </w:rPr>
            </w:pPr>
            <w:r>
              <w:rPr>
                <w:rFonts w:hint="eastAsia" w:ascii="宋体" w:hAnsi="宋体" w:eastAsia="宋体" w:cs="宋体"/>
                <w:b/>
                <w:bCs/>
                <w:i w:val="0"/>
                <w:iCs w:val="0"/>
                <w:snapToGrid w:val="0"/>
                <w:color w:val="000000"/>
                <w:kern w:val="0"/>
                <w:sz w:val="22"/>
                <w:szCs w:val="22"/>
                <w:u w:val="none"/>
                <w:lang w:val="en-US" w:eastAsia="zh-CN" w:bidi="ar"/>
              </w:rPr>
              <w:t>单价（元）</w:t>
            </w:r>
          </w:p>
        </w:tc>
        <w:tc>
          <w:tcPr>
            <w:tcW w:w="1470" w:type="dxa"/>
            <w:tcBorders>
              <w:top w:val="single" w:color="auto" w:sz="4" w:space="0"/>
              <w:left w:val="single" w:color="auto" w:sz="6" w:space="0"/>
              <w:bottom w:val="single" w:color="auto" w:sz="6" w:space="0"/>
              <w:right w:val="single" w:color="auto" w:sz="4" w:space="0"/>
            </w:tcBorders>
            <w:vAlign w:val="center"/>
          </w:tcPr>
          <w:p w14:paraId="7B30F9DF">
            <w:pPr>
              <w:keepNext w:val="0"/>
              <w:keepLines w:val="0"/>
              <w:widowControl/>
              <w:suppressLineNumbers w:val="0"/>
              <w:jc w:val="center"/>
              <w:textAlignment w:val="center"/>
              <w:rPr>
                <w:rFonts w:asciiTheme="minorEastAsia" w:hAnsiTheme="minorEastAsia" w:eastAsiaTheme="minorEastAsia"/>
                <w:b/>
                <w:color w:val="auto"/>
                <w:szCs w:val="21"/>
                <w:highlight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2025" w:type="dxa"/>
            <w:tcBorders>
              <w:top w:val="single" w:color="auto" w:sz="4" w:space="0"/>
              <w:left w:val="single" w:color="auto" w:sz="6" w:space="0"/>
              <w:bottom w:val="single" w:color="auto" w:sz="6" w:space="0"/>
              <w:right w:val="single" w:color="auto" w:sz="4" w:space="0"/>
            </w:tcBorders>
            <w:vAlign w:val="center"/>
          </w:tcPr>
          <w:p w14:paraId="0DF1ABCA">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总价</w:t>
            </w:r>
            <w:r>
              <w:rPr>
                <w:rFonts w:hint="eastAsia" w:ascii="宋体" w:hAnsi="宋体" w:eastAsia="宋体" w:cs="宋体"/>
                <w:b/>
                <w:bCs/>
                <w:i w:val="0"/>
                <w:iCs w:val="0"/>
                <w:snapToGrid w:val="0"/>
                <w:color w:val="000000"/>
                <w:kern w:val="0"/>
                <w:sz w:val="22"/>
                <w:szCs w:val="22"/>
                <w:u w:val="none"/>
                <w:lang w:val="en-US" w:eastAsia="zh-CN" w:bidi="ar"/>
              </w:rPr>
              <w:t>（元）</w:t>
            </w:r>
          </w:p>
        </w:tc>
        <w:tc>
          <w:tcPr>
            <w:tcW w:w="1510" w:type="dxa"/>
            <w:tcBorders>
              <w:top w:val="single" w:color="auto" w:sz="4" w:space="0"/>
              <w:left w:val="single" w:color="auto" w:sz="6" w:space="0"/>
              <w:bottom w:val="single" w:color="auto" w:sz="6" w:space="0"/>
              <w:right w:val="single" w:color="auto" w:sz="4" w:space="0"/>
            </w:tcBorders>
            <w:vAlign w:val="center"/>
          </w:tcPr>
          <w:p w14:paraId="33A69D98">
            <w:pPr>
              <w:jc w:val="center"/>
              <w:rPr>
                <w:rFonts w:asciiTheme="minorEastAsia" w:hAnsiTheme="minorEastAsia" w:eastAsiaTheme="minorEastAsia"/>
                <w:b/>
                <w:color w:val="auto"/>
                <w:szCs w:val="21"/>
                <w:highlight w:val="none"/>
                <w:lang w:val="en-GB"/>
              </w:rPr>
            </w:pPr>
            <w:r>
              <w:rPr>
                <w:rFonts w:hint="eastAsia" w:asciiTheme="minorEastAsia" w:hAnsiTheme="minorEastAsia" w:eastAsiaTheme="minorEastAsia"/>
                <w:b/>
                <w:color w:val="auto"/>
                <w:szCs w:val="21"/>
                <w:highlight w:val="none"/>
                <w:lang w:val="en-GB"/>
              </w:rPr>
              <w:t>备注</w:t>
            </w:r>
          </w:p>
        </w:tc>
      </w:tr>
      <w:tr w14:paraId="37929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0335D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1</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41C8DF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大檐帽（卷檐帽）</w:t>
            </w:r>
          </w:p>
        </w:tc>
        <w:tc>
          <w:tcPr>
            <w:tcW w:w="1183" w:type="dxa"/>
            <w:tcBorders>
              <w:top w:val="single" w:color="auto" w:sz="4" w:space="0"/>
              <w:left w:val="single" w:color="auto" w:sz="4" w:space="0"/>
              <w:bottom w:val="single" w:color="auto" w:sz="6" w:space="0"/>
              <w:right w:val="single" w:color="auto" w:sz="6" w:space="0"/>
            </w:tcBorders>
            <w:shd w:val="clear" w:color="auto" w:fill="auto"/>
            <w:vAlign w:val="center"/>
          </w:tcPr>
          <w:p w14:paraId="2A63B3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顶</w:t>
            </w:r>
          </w:p>
        </w:tc>
        <w:tc>
          <w:tcPr>
            <w:tcW w:w="1338" w:type="dxa"/>
            <w:tcBorders>
              <w:top w:val="single" w:color="auto" w:sz="6" w:space="0"/>
              <w:left w:val="single" w:color="auto" w:sz="6" w:space="0"/>
              <w:bottom w:val="single" w:color="auto" w:sz="6" w:space="0"/>
              <w:right w:val="single" w:color="auto" w:sz="4" w:space="0"/>
            </w:tcBorders>
            <w:shd w:val="clear" w:color="auto" w:fill="auto"/>
            <w:vAlign w:val="center"/>
          </w:tcPr>
          <w:p w14:paraId="348F36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6" w:space="0"/>
              <w:left w:val="single" w:color="auto" w:sz="6" w:space="0"/>
              <w:bottom w:val="single" w:color="auto" w:sz="6" w:space="0"/>
              <w:right w:val="single" w:color="auto" w:sz="4" w:space="0"/>
            </w:tcBorders>
            <w:shd w:val="clear" w:color="auto" w:fill="auto"/>
            <w:vAlign w:val="center"/>
          </w:tcPr>
          <w:p w14:paraId="6BD7809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6" w:space="0"/>
              <w:left w:val="single" w:color="auto" w:sz="6" w:space="0"/>
              <w:bottom w:val="single" w:color="auto" w:sz="6" w:space="0"/>
              <w:right w:val="single" w:color="auto" w:sz="4" w:space="0"/>
            </w:tcBorders>
            <w:shd w:val="clear" w:color="auto" w:fill="auto"/>
            <w:vAlign w:val="center"/>
          </w:tcPr>
          <w:p w14:paraId="34730D4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6" w:space="0"/>
              <w:left w:val="single" w:color="auto" w:sz="6" w:space="0"/>
              <w:bottom w:val="single" w:color="auto" w:sz="6" w:space="0"/>
              <w:right w:val="single" w:color="auto" w:sz="4" w:space="0"/>
            </w:tcBorders>
            <w:vAlign w:val="center"/>
          </w:tcPr>
          <w:p w14:paraId="2B5FC14B">
            <w:pPr>
              <w:jc w:val="center"/>
              <w:rPr>
                <w:rFonts w:asciiTheme="minorEastAsia" w:hAnsiTheme="minorEastAsia" w:eastAsiaTheme="minorEastAsia"/>
                <w:color w:val="auto"/>
                <w:szCs w:val="21"/>
                <w:highlight w:val="none"/>
                <w:lang w:val="en-GB"/>
              </w:rPr>
            </w:pPr>
          </w:p>
        </w:tc>
      </w:tr>
      <w:tr w14:paraId="2D9E7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53900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2</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40E2A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大檐凉帽（卷檐凉帽）</w:t>
            </w:r>
          </w:p>
        </w:tc>
        <w:tc>
          <w:tcPr>
            <w:tcW w:w="1183" w:type="dxa"/>
            <w:tcBorders>
              <w:top w:val="single" w:color="auto" w:sz="4" w:space="0"/>
              <w:left w:val="single" w:color="auto" w:sz="4" w:space="0"/>
              <w:bottom w:val="single" w:color="auto" w:sz="6" w:space="0"/>
              <w:right w:val="single" w:color="auto" w:sz="6" w:space="0"/>
            </w:tcBorders>
            <w:shd w:val="clear" w:color="auto" w:fill="auto"/>
            <w:vAlign w:val="center"/>
          </w:tcPr>
          <w:p w14:paraId="6B4835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顶</w:t>
            </w:r>
          </w:p>
        </w:tc>
        <w:tc>
          <w:tcPr>
            <w:tcW w:w="1338" w:type="dxa"/>
            <w:tcBorders>
              <w:top w:val="single" w:color="auto" w:sz="4" w:space="0"/>
              <w:left w:val="single" w:color="auto" w:sz="6" w:space="0"/>
              <w:bottom w:val="single" w:color="auto" w:sz="6" w:space="0"/>
              <w:right w:val="single" w:color="auto" w:sz="4" w:space="0"/>
            </w:tcBorders>
            <w:shd w:val="clear" w:color="auto" w:fill="auto"/>
            <w:vAlign w:val="center"/>
          </w:tcPr>
          <w:p w14:paraId="7A34D4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6" w:space="0"/>
              <w:right w:val="single" w:color="auto" w:sz="4" w:space="0"/>
            </w:tcBorders>
            <w:shd w:val="clear" w:color="auto" w:fill="auto"/>
            <w:vAlign w:val="center"/>
          </w:tcPr>
          <w:p w14:paraId="675327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6" w:space="0"/>
              <w:right w:val="single" w:color="auto" w:sz="4" w:space="0"/>
            </w:tcBorders>
            <w:shd w:val="clear" w:color="auto" w:fill="auto"/>
            <w:vAlign w:val="center"/>
          </w:tcPr>
          <w:p w14:paraId="23DF14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6" w:space="0"/>
              <w:right w:val="single" w:color="auto" w:sz="4" w:space="0"/>
            </w:tcBorders>
            <w:vAlign w:val="center"/>
          </w:tcPr>
          <w:p w14:paraId="018F93A9">
            <w:pPr>
              <w:jc w:val="center"/>
              <w:rPr>
                <w:rFonts w:asciiTheme="minorEastAsia" w:hAnsiTheme="minorEastAsia" w:eastAsiaTheme="minorEastAsia"/>
                <w:color w:val="auto"/>
                <w:szCs w:val="21"/>
                <w:highlight w:val="none"/>
                <w:lang w:val="en-GB"/>
              </w:rPr>
            </w:pPr>
          </w:p>
        </w:tc>
      </w:tr>
      <w:tr w14:paraId="058003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FA78A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3</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551355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防寒帽（布面）</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5CED67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062425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591F3E0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380DDF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695AA7D9">
            <w:pPr>
              <w:jc w:val="center"/>
              <w:rPr>
                <w:rFonts w:asciiTheme="minorEastAsia" w:hAnsiTheme="minorEastAsia" w:eastAsiaTheme="minorEastAsia"/>
                <w:color w:val="auto"/>
                <w:szCs w:val="21"/>
                <w:highlight w:val="none"/>
                <w:lang w:val="en-GB"/>
              </w:rPr>
            </w:pPr>
          </w:p>
        </w:tc>
      </w:tr>
      <w:tr w14:paraId="1DDE61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2AE5AD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4</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603E84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常服</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310049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2FB6D2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60A6CB7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714214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52D4DFB8">
            <w:pPr>
              <w:jc w:val="center"/>
              <w:rPr>
                <w:rFonts w:asciiTheme="minorEastAsia" w:hAnsiTheme="minorEastAsia" w:eastAsiaTheme="minorEastAsia"/>
                <w:color w:val="auto"/>
                <w:szCs w:val="21"/>
                <w:highlight w:val="none"/>
                <w:lang w:val="en-GB"/>
              </w:rPr>
            </w:pPr>
          </w:p>
        </w:tc>
      </w:tr>
      <w:tr w14:paraId="274DF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ECDCA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3C09F7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常服配套衬衣</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6F622B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4DFE08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54F45D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5C8A63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46235000">
            <w:pPr>
              <w:jc w:val="center"/>
              <w:rPr>
                <w:rFonts w:asciiTheme="minorEastAsia" w:hAnsiTheme="minorEastAsia" w:eastAsiaTheme="minorEastAsia"/>
                <w:color w:val="auto"/>
                <w:szCs w:val="21"/>
                <w:highlight w:val="none"/>
                <w:lang w:val="en-GB"/>
              </w:rPr>
            </w:pPr>
          </w:p>
        </w:tc>
      </w:tr>
      <w:tr w14:paraId="224B5C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F34FA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6</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0A51E6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春秋执勤服</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75DD67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4369C9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2FC490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982F3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3682C87E">
            <w:pPr>
              <w:jc w:val="center"/>
              <w:rPr>
                <w:rFonts w:asciiTheme="minorEastAsia" w:hAnsiTheme="minorEastAsia" w:eastAsiaTheme="minorEastAsia"/>
                <w:color w:val="auto"/>
                <w:szCs w:val="21"/>
                <w:highlight w:val="none"/>
                <w:lang w:val="en-GB"/>
              </w:rPr>
            </w:pPr>
          </w:p>
        </w:tc>
      </w:tr>
      <w:tr w14:paraId="3F3214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BAC33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7</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9A9AD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冬执勤服</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409BA9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36B95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38F9CF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0377E1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5027E4EA">
            <w:pPr>
              <w:jc w:val="center"/>
              <w:rPr>
                <w:rFonts w:asciiTheme="minorEastAsia" w:hAnsiTheme="minorEastAsia" w:eastAsiaTheme="minorEastAsia"/>
                <w:color w:val="auto"/>
                <w:szCs w:val="21"/>
                <w:highlight w:val="none"/>
                <w:lang w:val="en-GB"/>
              </w:rPr>
            </w:pPr>
          </w:p>
        </w:tc>
      </w:tr>
      <w:tr w14:paraId="0184C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5E468D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8</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32EC3F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长袖夏装制式衬衣</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7F08D9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F866C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29583D0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0A9A5B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050CBB61">
            <w:pPr>
              <w:jc w:val="center"/>
              <w:rPr>
                <w:rFonts w:asciiTheme="minorEastAsia" w:hAnsiTheme="minorEastAsia" w:eastAsiaTheme="minorEastAsia"/>
                <w:color w:val="auto"/>
                <w:szCs w:val="21"/>
                <w:highlight w:val="none"/>
                <w:lang w:val="en-GB"/>
              </w:rPr>
            </w:pPr>
          </w:p>
        </w:tc>
      </w:tr>
      <w:tr w14:paraId="001014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6F953F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9</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31799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短袖夏装制式衬衣</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2B3AA1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4C3CA1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59F9631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372</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4099B6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63C0D71F">
            <w:pPr>
              <w:jc w:val="center"/>
              <w:rPr>
                <w:rFonts w:asciiTheme="minorEastAsia" w:hAnsiTheme="minorEastAsia" w:eastAsiaTheme="minorEastAsia"/>
                <w:color w:val="auto"/>
                <w:szCs w:val="21"/>
                <w:highlight w:val="none"/>
                <w:lang w:val="en-GB"/>
              </w:rPr>
            </w:pPr>
          </w:p>
        </w:tc>
      </w:tr>
      <w:tr w14:paraId="11E5C9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7BC1BC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10</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BB2C8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单裤</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6CC3A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F31D3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2AE3ED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220</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4731DC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3FD684DE">
            <w:pPr>
              <w:jc w:val="center"/>
              <w:rPr>
                <w:rFonts w:asciiTheme="minorEastAsia" w:hAnsiTheme="minorEastAsia" w:eastAsiaTheme="minorEastAsia"/>
                <w:color w:val="auto"/>
                <w:szCs w:val="21"/>
                <w:highlight w:val="none"/>
                <w:lang w:val="en-GB"/>
              </w:rPr>
            </w:pPr>
          </w:p>
        </w:tc>
      </w:tr>
      <w:tr w14:paraId="38A11A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35100B1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GB" w:eastAsia="zh-CN" w:bidi="ar"/>
              </w:rPr>
            </w:pPr>
            <w:r>
              <w:rPr>
                <w:rFonts w:hint="eastAsia" w:ascii="宋体" w:hAnsi="宋体" w:cs="宋体"/>
                <w:i w:val="0"/>
                <w:iCs w:val="0"/>
                <w:snapToGrid w:val="0"/>
                <w:color w:val="000000"/>
                <w:kern w:val="0"/>
                <w:sz w:val="22"/>
                <w:szCs w:val="22"/>
                <w:u w:val="none"/>
                <w:lang w:val="en-US" w:eastAsia="zh-CN" w:bidi="ar"/>
              </w:rPr>
              <w:t>11</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602B609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GB" w:eastAsia="zh-CN" w:bidi="ar"/>
              </w:rPr>
            </w:pPr>
            <w:r>
              <w:rPr>
                <w:rFonts w:hint="eastAsia" w:ascii="宋体" w:hAnsi="宋体" w:cs="宋体"/>
                <w:i w:val="0"/>
                <w:iCs w:val="0"/>
                <w:snapToGrid w:val="0"/>
                <w:color w:val="000000"/>
                <w:kern w:val="0"/>
                <w:sz w:val="22"/>
                <w:szCs w:val="22"/>
                <w:u w:val="none"/>
                <w:lang w:val="en-US" w:eastAsia="zh-CN" w:bidi="ar"/>
              </w:rPr>
              <w:t>裙子</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6988425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GB" w:eastAsia="zh-CN" w:bidi="ar"/>
              </w:rPr>
            </w:pPr>
            <w:r>
              <w:rPr>
                <w:rFonts w:hint="eastAsia" w:ascii="宋体" w:hAnsi="宋体" w:cs="宋体"/>
                <w:i w:val="0"/>
                <w:iCs w:val="0"/>
                <w:snapToGrid w:val="0"/>
                <w:color w:val="000000"/>
                <w:kern w:val="0"/>
                <w:sz w:val="22"/>
                <w:szCs w:val="22"/>
                <w:u w:val="none"/>
                <w:lang w:val="en-US" w:eastAsia="zh-CN" w:bidi="ar"/>
              </w:rPr>
              <w:t>条</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0F55046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GB" w:eastAsia="zh-CN" w:bidi="ar"/>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44B238BD">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GB" w:eastAsia="zh-CN" w:bidi="ar"/>
              </w:rPr>
            </w:pPr>
            <w:r>
              <w:rPr>
                <w:rFonts w:hint="eastAsia" w:ascii="宋体" w:hAnsi="宋体" w:cs="宋体"/>
                <w:i w:val="0"/>
                <w:iCs w:val="0"/>
                <w:snapToGrid w:val="0"/>
                <w:color w:val="000000"/>
                <w:kern w:val="0"/>
                <w:sz w:val="22"/>
                <w:szCs w:val="22"/>
                <w:u w:val="none"/>
                <w:lang w:val="en-US" w:eastAsia="zh-CN" w:bidi="ar"/>
              </w:rPr>
              <w:t>28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75B346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GB" w:eastAsia="zh-CN" w:bidi="ar"/>
              </w:rPr>
            </w:pPr>
          </w:p>
        </w:tc>
        <w:tc>
          <w:tcPr>
            <w:tcW w:w="1510" w:type="dxa"/>
            <w:tcBorders>
              <w:top w:val="single" w:color="auto" w:sz="4" w:space="0"/>
              <w:left w:val="single" w:color="auto" w:sz="6" w:space="0"/>
              <w:bottom w:val="single" w:color="auto" w:sz="4" w:space="0"/>
              <w:right w:val="single" w:color="auto" w:sz="4" w:space="0"/>
            </w:tcBorders>
            <w:vAlign w:val="center"/>
          </w:tcPr>
          <w:p w14:paraId="66C3FF74">
            <w:pPr>
              <w:jc w:val="center"/>
              <w:rPr>
                <w:rFonts w:asciiTheme="minorEastAsia" w:hAnsiTheme="minorEastAsia" w:eastAsiaTheme="minorEastAsia"/>
                <w:color w:val="auto"/>
                <w:szCs w:val="21"/>
                <w:highlight w:val="none"/>
                <w:lang w:val="en-GB"/>
              </w:rPr>
            </w:pPr>
            <w:r>
              <w:rPr>
                <w:rFonts w:hint="eastAsia" w:ascii="宋体" w:hAnsi="宋体" w:cs="宋体"/>
                <w:i w:val="0"/>
                <w:iCs w:val="0"/>
                <w:snapToGrid w:val="0"/>
                <w:color w:val="000000"/>
                <w:kern w:val="0"/>
                <w:sz w:val="22"/>
                <w:szCs w:val="22"/>
                <w:u w:val="none"/>
                <w:lang w:val="en-US" w:eastAsia="zh-CN" w:bidi="ar"/>
              </w:rPr>
              <w:t>女士选配</w:t>
            </w:r>
          </w:p>
        </w:tc>
      </w:tr>
      <w:tr w14:paraId="5F8AA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7B198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778AED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防寒服短款</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4DB9A2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798BDD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3FCB2E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57AB9D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131E453E">
            <w:pPr>
              <w:jc w:val="center"/>
              <w:rPr>
                <w:rFonts w:asciiTheme="minorEastAsia" w:hAnsiTheme="minorEastAsia" w:eastAsiaTheme="minorEastAsia"/>
                <w:color w:val="auto"/>
                <w:szCs w:val="21"/>
                <w:highlight w:val="none"/>
                <w:lang w:val="en-GB"/>
              </w:rPr>
            </w:pPr>
          </w:p>
        </w:tc>
      </w:tr>
      <w:tr w14:paraId="0C749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31769F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13</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E88F1F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单皮鞋</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232037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双</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72229B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20CF0F0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571C90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28A4E173">
            <w:pPr>
              <w:jc w:val="center"/>
              <w:rPr>
                <w:rFonts w:asciiTheme="minorEastAsia" w:hAnsiTheme="minorEastAsia" w:eastAsiaTheme="minorEastAsia"/>
                <w:color w:val="auto"/>
                <w:szCs w:val="21"/>
                <w:highlight w:val="none"/>
                <w:lang w:val="en-GB"/>
              </w:rPr>
            </w:pPr>
          </w:p>
        </w:tc>
      </w:tr>
      <w:tr w14:paraId="263FF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CE5449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14</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538B2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皮凉鞋</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0259D2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双</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46E31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2B9F099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5746DD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2D1C574B">
            <w:pPr>
              <w:jc w:val="center"/>
              <w:rPr>
                <w:rFonts w:asciiTheme="minorEastAsia" w:hAnsiTheme="minorEastAsia" w:eastAsiaTheme="minorEastAsia"/>
                <w:color w:val="auto"/>
                <w:szCs w:val="21"/>
                <w:highlight w:val="none"/>
                <w:lang w:val="en-GB"/>
              </w:rPr>
            </w:pPr>
          </w:p>
        </w:tc>
      </w:tr>
      <w:tr w14:paraId="17D849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517B41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15</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A30AE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棉皮鞋</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227CA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双</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62E36C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55889CC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4174E0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580E566E">
            <w:pPr>
              <w:jc w:val="center"/>
              <w:rPr>
                <w:rFonts w:asciiTheme="minorEastAsia" w:hAnsiTheme="minorEastAsia" w:eastAsiaTheme="minorEastAsia"/>
                <w:color w:val="auto"/>
                <w:szCs w:val="21"/>
                <w:highlight w:val="none"/>
                <w:lang w:val="en-GB"/>
              </w:rPr>
            </w:pPr>
          </w:p>
        </w:tc>
      </w:tr>
      <w:tr w14:paraId="16B2C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57156C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16</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55C0D9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腰带</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1E05FB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2E1F1A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2913AD3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0E71E1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598EC074">
            <w:pPr>
              <w:jc w:val="center"/>
              <w:rPr>
                <w:rFonts w:asciiTheme="minorEastAsia" w:hAnsiTheme="minorEastAsia" w:eastAsiaTheme="minorEastAsia"/>
                <w:color w:val="auto"/>
                <w:szCs w:val="21"/>
                <w:highlight w:val="none"/>
                <w:lang w:val="en-GB"/>
              </w:rPr>
            </w:pPr>
          </w:p>
        </w:tc>
      </w:tr>
      <w:tr w14:paraId="0EC7F9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7FC09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17</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440106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大帽徽</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791818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7856E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3F9269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220</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16F535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49F5DC54">
            <w:pPr>
              <w:jc w:val="center"/>
              <w:rPr>
                <w:rFonts w:asciiTheme="minorEastAsia" w:hAnsiTheme="minorEastAsia" w:eastAsiaTheme="minorEastAsia"/>
                <w:color w:val="auto"/>
                <w:szCs w:val="21"/>
                <w:highlight w:val="none"/>
                <w:lang w:val="en-GB"/>
              </w:rPr>
            </w:pPr>
          </w:p>
        </w:tc>
      </w:tr>
      <w:tr w14:paraId="1D2F4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35F21E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18</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2D6732D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小帽徽</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E5ECD0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1F45AA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7201A5A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28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2E5C8F7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510" w:type="dxa"/>
            <w:tcBorders>
              <w:top w:val="single" w:color="auto" w:sz="4" w:space="0"/>
              <w:left w:val="single" w:color="auto" w:sz="6" w:space="0"/>
              <w:bottom w:val="single" w:color="auto" w:sz="4" w:space="0"/>
              <w:right w:val="single" w:color="auto" w:sz="4" w:space="0"/>
            </w:tcBorders>
            <w:vAlign w:val="center"/>
          </w:tcPr>
          <w:p w14:paraId="527C97A6">
            <w:pPr>
              <w:jc w:val="center"/>
              <w:rPr>
                <w:rFonts w:asciiTheme="minorEastAsia" w:hAnsiTheme="minorEastAsia" w:eastAsiaTheme="minorEastAsia"/>
                <w:color w:val="auto"/>
                <w:szCs w:val="21"/>
                <w:highlight w:val="none"/>
                <w:lang w:val="en-GB"/>
              </w:rPr>
            </w:pPr>
            <w:r>
              <w:rPr>
                <w:rFonts w:hint="eastAsia" w:ascii="宋体" w:hAnsi="宋体" w:cs="宋体"/>
                <w:i w:val="0"/>
                <w:iCs w:val="0"/>
                <w:snapToGrid w:val="0"/>
                <w:color w:val="000000"/>
                <w:kern w:val="0"/>
                <w:sz w:val="22"/>
                <w:szCs w:val="22"/>
                <w:u w:val="none"/>
                <w:lang w:val="en-US" w:eastAsia="zh-CN" w:bidi="ar"/>
              </w:rPr>
              <w:t>女士选配</w:t>
            </w:r>
          </w:p>
        </w:tc>
      </w:tr>
      <w:tr w14:paraId="71E81B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9B08A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19</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0D0420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臂章</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320F25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副</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3481BE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62D1DE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2A29F0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2FF65442">
            <w:pPr>
              <w:jc w:val="center"/>
              <w:rPr>
                <w:rFonts w:asciiTheme="minorEastAsia" w:hAnsiTheme="minorEastAsia" w:eastAsiaTheme="minorEastAsia"/>
                <w:color w:val="auto"/>
                <w:szCs w:val="21"/>
                <w:highlight w:val="none"/>
                <w:lang w:val="en-GB"/>
              </w:rPr>
            </w:pPr>
          </w:p>
        </w:tc>
      </w:tr>
      <w:tr w14:paraId="6360A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0D333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20</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0AE4D9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硬肩章</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0FE287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副</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22093E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10F0FC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20720F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04CA9098">
            <w:pPr>
              <w:jc w:val="center"/>
              <w:rPr>
                <w:rFonts w:asciiTheme="minorEastAsia" w:hAnsiTheme="minorEastAsia" w:eastAsiaTheme="minorEastAsia"/>
                <w:color w:val="auto"/>
                <w:szCs w:val="21"/>
                <w:highlight w:val="none"/>
                <w:lang w:val="en-GB"/>
              </w:rPr>
            </w:pPr>
          </w:p>
        </w:tc>
      </w:tr>
      <w:tr w14:paraId="460BD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D9F8A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21</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21A2B2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软肩章</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79DE04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副</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649309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5E488A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4CE25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6D017D0E">
            <w:pPr>
              <w:jc w:val="center"/>
              <w:rPr>
                <w:rFonts w:asciiTheme="minorEastAsia" w:hAnsiTheme="minorEastAsia" w:eastAsiaTheme="minorEastAsia"/>
                <w:color w:val="auto"/>
                <w:szCs w:val="21"/>
                <w:highlight w:val="none"/>
                <w:lang w:val="en-GB"/>
              </w:rPr>
            </w:pPr>
          </w:p>
        </w:tc>
      </w:tr>
      <w:tr w14:paraId="013697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281D83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22</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4FECA1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套式肩章</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3C59F0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副</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A0E32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34281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0B6949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766EFFA0">
            <w:pPr>
              <w:jc w:val="center"/>
              <w:rPr>
                <w:rFonts w:asciiTheme="minorEastAsia" w:hAnsiTheme="minorEastAsia" w:eastAsiaTheme="minorEastAsia"/>
                <w:color w:val="auto"/>
                <w:szCs w:val="21"/>
                <w:highlight w:val="none"/>
                <w:lang w:val="en-GB"/>
              </w:rPr>
            </w:pPr>
          </w:p>
        </w:tc>
      </w:tr>
      <w:tr w14:paraId="36EC87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257CB9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23</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277A98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硬胸徽</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4C7FA1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4BC7D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1D3511B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769A4E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4DBC2E32">
            <w:pPr>
              <w:jc w:val="center"/>
              <w:rPr>
                <w:rFonts w:asciiTheme="minorEastAsia" w:hAnsiTheme="minorEastAsia" w:eastAsiaTheme="minorEastAsia"/>
                <w:color w:val="auto"/>
                <w:szCs w:val="21"/>
                <w:highlight w:val="none"/>
                <w:lang w:val="en-GB"/>
              </w:rPr>
            </w:pPr>
          </w:p>
        </w:tc>
      </w:tr>
      <w:tr w14:paraId="0CC153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650775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44949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软胸徽</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6050F9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066617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77A779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78F4A2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485D9E9B">
            <w:pPr>
              <w:jc w:val="center"/>
              <w:rPr>
                <w:rFonts w:asciiTheme="minorEastAsia" w:hAnsiTheme="minorEastAsia" w:eastAsiaTheme="minorEastAsia"/>
                <w:color w:val="auto"/>
                <w:szCs w:val="21"/>
                <w:highlight w:val="none"/>
                <w:lang w:val="en-GB"/>
              </w:rPr>
            </w:pPr>
          </w:p>
        </w:tc>
      </w:tr>
      <w:tr w14:paraId="0838B6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7FF2C8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25</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3B6A79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硬胸号</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38B13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0AC15E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ACC29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0A85D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73F3811B">
            <w:pPr>
              <w:jc w:val="center"/>
              <w:rPr>
                <w:rFonts w:asciiTheme="minorEastAsia" w:hAnsiTheme="minorEastAsia" w:eastAsiaTheme="minorEastAsia"/>
                <w:color w:val="auto"/>
                <w:szCs w:val="21"/>
                <w:highlight w:val="none"/>
                <w:lang w:val="en-GB"/>
              </w:rPr>
            </w:pPr>
          </w:p>
        </w:tc>
      </w:tr>
      <w:tr w14:paraId="6E441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EF7C9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26</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4FEBF7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软胸号</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23DFF7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47699E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6490862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4BBD22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68D7C543">
            <w:pPr>
              <w:jc w:val="center"/>
              <w:rPr>
                <w:rFonts w:asciiTheme="minorEastAsia" w:hAnsiTheme="minorEastAsia" w:eastAsiaTheme="minorEastAsia"/>
                <w:color w:val="auto"/>
                <w:szCs w:val="21"/>
                <w:highlight w:val="none"/>
                <w:lang w:val="en-GB"/>
              </w:rPr>
            </w:pPr>
          </w:p>
        </w:tc>
      </w:tr>
      <w:tr w14:paraId="09C250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359536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27</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209916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领带</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64B0B5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3A6BD0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EEE903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BA3DE1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7D5F669A">
            <w:pPr>
              <w:jc w:val="center"/>
              <w:rPr>
                <w:rFonts w:asciiTheme="minorEastAsia" w:hAnsiTheme="minorEastAsia" w:eastAsiaTheme="minorEastAsia"/>
                <w:color w:val="auto"/>
                <w:szCs w:val="21"/>
                <w:highlight w:val="none"/>
                <w:lang w:val="en-GB"/>
              </w:rPr>
            </w:pPr>
          </w:p>
        </w:tc>
      </w:tr>
      <w:tr w14:paraId="5EDAB4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5D6BBD8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257" w:type="dxa"/>
            <w:tcBorders>
              <w:top w:val="single" w:color="auto" w:sz="6" w:space="0"/>
              <w:left w:val="single" w:color="auto" w:sz="6" w:space="0"/>
              <w:bottom w:val="single" w:color="auto" w:sz="6" w:space="0"/>
              <w:right w:val="single" w:color="auto" w:sz="4" w:space="0"/>
            </w:tcBorders>
            <w:vAlign w:val="center"/>
          </w:tcPr>
          <w:p w14:paraId="15459830">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4" w:space="0"/>
              <w:right w:val="single" w:color="auto" w:sz="6" w:space="0"/>
            </w:tcBorders>
            <w:vAlign w:val="center"/>
          </w:tcPr>
          <w:p w14:paraId="1998F7CD">
            <w:pPr>
              <w:jc w:val="center"/>
              <w:rPr>
                <w:rFonts w:asciiTheme="minorEastAsia" w:hAnsiTheme="minorEastAsia" w:eastAsiaTheme="minorEastAsia"/>
                <w:color w:val="auto"/>
                <w:szCs w:val="21"/>
                <w:highlight w:val="none"/>
                <w:lang w:val="en-GB"/>
              </w:rPr>
            </w:pPr>
          </w:p>
        </w:tc>
        <w:tc>
          <w:tcPr>
            <w:tcW w:w="1338" w:type="dxa"/>
            <w:tcBorders>
              <w:top w:val="single" w:color="auto" w:sz="4" w:space="0"/>
              <w:left w:val="single" w:color="auto" w:sz="6" w:space="0"/>
              <w:bottom w:val="single" w:color="auto" w:sz="4" w:space="0"/>
              <w:right w:val="single" w:color="auto" w:sz="4" w:space="0"/>
            </w:tcBorders>
            <w:vAlign w:val="center"/>
          </w:tcPr>
          <w:p w14:paraId="7129B4D3">
            <w:pPr>
              <w:jc w:val="center"/>
              <w:rPr>
                <w:rFonts w:asciiTheme="minorEastAsia" w:hAnsiTheme="minorEastAsia" w:eastAsiaTheme="minorEastAsia"/>
                <w:color w:val="auto"/>
                <w:szCs w:val="21"/>
                <w:highlight w:val="none"/>
                <w:lang w:val="en-GB"/>
              </w:rPr>
            </w:pPr>
          </w:p>
        </w:tc>
        <w:tc>
          <w:tcPr>
            <w:tcW w:w="1470" w:type="dxa"/>
            <w:tcBorders>
              <w:top w:val="single" w:color="auto" w:sz="4" w:space="0"/>
              <w:left w:val="single" w:color="auto" w:sz="6" w:space="0"/>
              <w:bottom w:val="single" w:color="auto" w:sz="4" w:space="0"/>
              <w:right w:val="single" w:color="auto" w:sz="4" w:space="0"/>
            </w:tcBorders>
            <w:vAlign w:val="center"/>
          </w:tcPr>
          <w:p w14:paraId="21DF2D11">
            <w:pPr>
              <w:jc w:val="center"/>
              <w:rPr>
                <w:rFonts w:asciiTheme="minorEastAsia" w:hAnsiTheme="minorEastAsia" w:eastAsiaTheme="minorEastAsia"/>
                <w:color w:val="auto"/>
                <w:szCs w:val="21"/>
                <w:highlight w:val="none"/>
                <w:lang w:val="en-GB"/>
              </w:rPr>
            </w:pPr>
          </w:p>
        </w:tc>
        <w:tc>
          <w:tcPr>
            <w:tcW w:w="2025" w:type="dxa"/>
            <w:tcBorders>
              <w:top w:val="single" w:color="auto" w:sz="4" w:space="0"/>
              <w:left w:val="single" w:color="auto" w:sz="6" w:space="0"/>
              <w:bottom w:val="single" w:color="auto" w:sz="4" w:space="0"/>
              <w:right w:val="single" w:color="auto" w:sz="4" w:space="0"/>
            </w:tcBorders>
            <w:vAlign w:val="center"/>
          </w:tcPr>
          <w:p w14:paraId="40A0CFAD">
            <w:pPr>
              <w:jc w:val="center"/>
              <w:rPr>
                <w:rFonts w:asciiTheme="minorEastAsia" w:hAnsiTheme="minorEastAsia" w:eastAsiaTheme="minorEastAsia"/>
                <w:color w:val="auto"/>
                <w:szCs w:val="21"/>
                <w:highlight w:val="none"/>
                <w:lang w:val="en-GB"/>
              </w:rPr>
            </w:pPr>
          </w:p>
        </w:tc>
        <w:tc>
          <w:tcPr>
            <w:tcW w:w="1510" w:type="dxa"/>
            <w:tcBorders>
              <w:top w:val="single" w:color="auto" w:sz="4" w:space="0"/>
              <w:left w:val="single" w:color="auto" w:sz="6" w:space="0"/>
              <w:bottom w:val="single" w:color="auto" w:sz="4" w:space="0"/>
              <w:right w:val="single" w:color="auto" w:sz="4" w:space="0"/>
            </w:tcBorders>
            <w:vAlign w:val="center"/>
          </w:tcPr>
          <w:p w14:paraId="2E0B4003">
            <w:pPr>
              <w:jc w:val="center"/>
              <w:rPr>
                <w:rFonts w:asciiTheme="minorEastAsia" w:hAnsiTheme="minorEastAsia" w:eastAsiaTheme="minorEastAsia"/>
                <w:color w:val="auto"/>
                <w:szCs w:val="21"/>
                <w:highlight w:val="none"/>
                <w:lang w:val="en-GB"/>
              </w:rPr>
            </w:pPr>
          </w:p>
        </w:tc>
      </w:tr>
      <w:tr w14:paraId="2FADAC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846" w:type="dxa"/>
            <w:vMerge w:val="restart"/>
            <w:tcBorders>
              <w:top w:val="single" w:color="auto" w:sz="6" w:space="0"/>
              <w:left w:val="single" w:color="auto" w:sz="4" w:space="0"/>
              <w:bottom w:val="single" w:color="auto" w:sz="4" w:space="0"/>
              <w:right w:val="single" w:color="auto" w:sz="6" w:space="0"/>
            </w:tcBorders>
            <w:vAlign w:val="center"/>
          </w:tcPr>
          <w:p w14:paraId="1D30D318">
            <w:pPr>
              <w:jc w:val="center"/>
              <w:rPr>
                <w:rFonts w:asciiTheme="minorEastAsia" w:hAnsiTheme="minorEastAsia" w:eastAsiaTheme="minorEastAsia"/>
                <w:color w:val="auto"/>
                <w:szCs w:val="21"/>
                <w:highlight w:val="none"/>
                <w:lang w:val="en-GB"/>
              </w:rPr>
            </w:pPr>
          </w:p>
        </w:tc>
        <w:tc>
          <w:tcPr>
            <w:tcW w:w="1257" w:type="dxa"/>
            <w:vMerge w:val="restart"/>
            <w:tcBorders>
              <w:top w:val="single" w:color="auto" w:sz="6" w:space="0"/>
              <w:left w:val="single" w:color="auto" w:sz="6" w:space="0"/>
              <w:bottom w:val="single" w:color="auto" w:sz="4" w:space="0"/>
              <w:right w:val="single" w:color="auto" w:sz="6" w:space="0"/>
            </w:tcBorders>
            <w:vAlign w:val="center"/>
          </w:tcPr>
          <w:p w14:paraId="45BBB7DB">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总计</w:t>
            </w:r>
          </w:p>
        </w:tc>
        <w:tc>
          <w:tcPr>
            <w:tcW w:w="6016" w:type="dxa"/>
            <w:gridSpan w:val="4"/>
            <w:tcBorders>
              <w:top w:val="single" w:color="auto" w:sz="4" w:space="0"/>
              <w:left w:val="single" w:color="auto" w:sz="6" w:space="0"/>
              <w:bottom w:val="single" w:color="auto" w:sz="4" w:space="0"/>
              <w:right w:val="single" w:color="auto" w:sz="4" w:space="0"/>
            </w:tcBorders>
            <w:vAlign w:val="center"/>
          </w:tcPr>
          <w:p w14:paraId="465A5E2C">
            <w:pP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小写：</w:t>
            </w:r>
          </w:p>
        </w:tc>
        <w:tc>
          <w:tcPr>
            <w:tcW w:w="1510" w:type="dxa"/>
            <w:tcBorders>
              <w:top w:val="single" w:color="auto" w:sz="4" w:space="0"/>
              <w:left w:val="single" w:color="auto" w:sz="6" w:space="0"/>
              <w:bottom w:val="single" w:color="auto" w:sz="4" w:space="0"/>
              <w:right w:val="single" w:color="auto" w:sz="4" w:space="0"/>
            </w:tcBorders>
            <w:vAlign w:val="center"/>
          </w:tcPr>
          <w:p w14:paraId="6FA74C28">
            <w:pPr>
              <w:rPr>
                <w:rFonts w:asciiTheme="minorEastAsia" w:hAnsiTheme="minorEastAsia" w:eastAsiaTheme="minorEastAsia"/>
                <w:color w:val="auto"/>
                <w:szCs w:val="21"/>
                <w:highlight w:val="none"/>
                <w:lang w:val="en-GB"/>
              </w:rPr>
            </w:pPr>
          </w:p>
        </w:tc>
      </w:tr>
      <w:tr w14:paraId="2A479F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846" w:type="dxa"/>
            <w:vMerge w:val="continue"/>
            <w:tcBorders>
              <w:top w:val="single" w:color="auto" w:sz="6" w:space="0"/>
              <w:left w:val="single" w:color="auto" w:sz="4" w:space="0"/>
              <w:bottom w:val="single" w:color="auto" w:sz="4" w:space="0"/>
              <w:right w:val="single" w:color="auto" w:sz="6" w:space="0"/>
            </w:tcBorders>
            <w:vAlign w:val="center"/>
          </w:tcPr>
          <w:p w14:paraId="448EF83B">
            <w:pPr>
              <w:widowControl/>
              <w:jc w:val="left"/>
              <w:rPr>
                <w:rFonts w:asciiTheme="minorEastAsia" w:hAnsiTheme="minorEastAsia" w:eastAsiaTheme="minorEastAsia"/>
                <w:color w:val="auto"/>
                <w:szCs w:val="21"/>
                <w:highlight w:val="none"/>
                <w:lang w:val="en-GB"/>
              </w:rPr>
            </w:pPr>
          </w:p>
        </w:tc>
        <w:tc>
          <w:tcPr>
            <w:tcW w:w="1257" w:type="dxa"/>
            <w:vMerge w:val="continue"/>
            <w:tcBorders>
              <w:top w:val="single" w:color="auto" w:sz="6" w:space="0"/>
              <w:left w:val="single" w:color="auto" w:sz="6" w:space="0"/>
              <w:bottom w:val="single" w:color="auto" w:sz="4" w:space="0"/>
              <w:right w:val="single" w:color="auto" w:sz="6" w:space="0"/>
            </w:tcBorders>
            <w:vAlign w:val="center"/>
          </w:tcPr>
          <w:p w14:paraId="795B71C7">
            <w:pPr>
              <w:widowControl/>
              <w:jc w:val="left"/>
              <w:rPr>
                <w:rFonts w:asciiTheme="minorEastAsia" w:hAnsiTheme="minorEastAsia" w:eastAsiaTheme="minorEastAsia"/>
                <w:color w:val="auto"/>
                <w:szCs w:val="21"/>
                <w:highlight w:val="none"/>
                <w:lang w:val="en-GB"/>
              </w:rPr>
            </w:pPr>
          </w:p>
        </w:tc>
        <w:tc>
          <w:tcPr>
            <w:tcW w:w="6016" w:type="dxa"/>
            <w:gridSpan w:val="4"/>
            <w:tcBorders>
              <w:top w:val="single" w:color="auto" w:sz="4" w:space="0"/>
              <w:left w:val="single" w:color="auto" w:sz="6" w:space="0"/>
              <w:bottom w:val="single" w:color="auto" w:sz="4" w:space="0"/>
              <w:right w:val="single" w:color="auto" w:sz="4" w:space="0"/>
            </w:tcBorders>
            <w:vAlign w:val="center"/>
          </w:tcPr>
          <w:p w14:paraId="60CF9D42">
            <w:pP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大写：</w:t>
            </w:r>
          </w:p>
        </w:tc>
        <w:tc>
          <w:tcPr>
            <w:tcW w:w="1510" w:type="dxa"/>
            <w:tcBorders>
              <w:top w:val="single" w:color="auto" w:sz="4" w:space="0"/>
              <w:left w:val="single" w:color="auto" w:sz="6" w:space="0"/>
              <w:bottom w:val="single" w:color="auto" w:sz="4" w:space="0"/>
              <w:right w:val="single" w:color="auto" w:sz="4" w:space="0"/>
            </w:tcBorders>
            <w:vAlign w:val="center"/>
          </w:tcPr>
          <w:p w14:paraId="6814E8BB">
            <w:pPr>
              <w:rPr>
                <w:rFonts w:asciiTheme="minorEastAsia" w:hAnsiTheme="minorEastAsia" w:eastAsiaTheme="minorEastAsia"/>
                <w:color w:val="auto"/>
                <w:szCs w:val="21"/>
                <w:highlight w:val="none"/>
                <w:lang w:val="en-GB"/>
              </w:rPr>
            </w:pPr>
          </w:p>
        </w:tc>
      </w:tr>
    </w:tbl>
    <w:p w14:paraId="21DDCB50">
      <w:pPr>
        <w:pStyle w:val="62"/>
        <w:ind w:firstLine="420"/>
        <w:rPr>
          <w:rFonts w:cs="宋体" w:asciiTheme="minorEastAsia" w:hAnsiTheme="minorEastAsia" w:eastAsiaTheme="minorEastAsia"/>
          <w:color w:val="auto"/>
          <w:szCs w:val="21"/>
          <w:highlight w:val="none"/>
        </w:rPr>
      </w:pPr>
    </w:p>
    <w:p w14:paraId="10E6966A">
      <w:pPr>
        <w:spacing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报价说明：报价应包括项目涉及的一切相关费用。采购文件未列明，而供应商认为必需的费用也需</w:t>
      </w:r>
    </w:p>
    <w:p w14:paraId="057517CE">
      <w:pPr>
        <w:pStyle w:val="2"/>
        <w:rPr>
          <w:rFonts w:hint="eastAsia"/>
        </w:rPr>
      </w:pPr>
    </w:p>
    <w:p w14:paraId="104BD32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列入报价，需自行添加表格。供应商在投标报价中应充分考虑所有可能发生的费用，否则采购人将视投标报价中已包括所有费用。</w:t>
      </w:r>
    </w:p>
    <w:p w14:paraId="7447FD8A">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2、此表可增减行数，或供应商自行提供报价格式。</w:t>
      </w:r>
    </w:p>
    <w:p w14:paraId="372D823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3、报价组成中不得出现报价为0项。</w:t>
      </w:r>
    </w:p>
    <w:p w14:paraId="2387E9AE">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5536CE97">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7DD7FA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FABAD9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D364AF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6DA9F13">
      <w:pPr>
        <w:pStyle w:val="2"/>
        <w:rPr>
          <w:rFonts w:cs="仿宋_GB2312" w:asciiTheme="minorEastAsia" w:hAnsiTheme="minorEastAsia" w:eastAsiaTheme="minorEastAsia"/>
          <w:b/>
          <w:color w:val="auto"/>
          <w:kern w:val="0"/>
          <w:sz w:val="32"/>
          <w:szCs w:val="32"/>
          <w:highlight w:val="none"/>
        </w:rPr>
      </w:pPr>
    </w:p>
    <w:p w14:paraId="52D51645">
      <w:pPr>
        <w:pStyle w:val="2"/>
        <w:rPr>
          <w:rFonts w:cs="仿宋_GB2312" w:asciiTheme="minorEastAsia" w:hAnsiTheme="minorEastAsia" w:eastAsiaTheme="minorEastAsia"/>
          <w:b/>
          <w:color w:val="auto"/>
          <w:kern w:val="0"/>
          <w:sz w:val="32"/>
          <w:szCs w:val="32"/>
          <w:highlight w:val="none"/>
        </w:rPr>
      </w:pPr>
    </w:p>
    <w:p w14:paraId="24669E36">
      <w:pPr>
        <w:pStyle w:val="2"/>
        <w:rPr>
          <w:rFonts w:cs="仿宋_GB2312" w:asciiTheme="minorEastAsia" w:hAnsiTheme="minorEastAsia" w:eastAsiaTheme="minorEastAsia"/>
          <w:b/>
          <w:color w:val="auto"/>
          <w:kern w:val="0"/>
          <w:sz w:val="32"/>
          <w:szCs w:val="32"/>
          <w:highlight w:val="none"/>
        </w:rPr>
      </w:pPr>
    </w:p>
    <w:p w14:paraId="511B26E5">
      <w:pPr>
        <w:pStyle w:val="2"/>
        <w:rPr>
          <w:rFonts w:cs="仿宋_GB2312" w:asciiTheme="minorEastAsia" w:hAnsiTheme="minorEastAsia" w:eastAsiaTheme="minorEastAsia"/>
          <w:b/>
          <w:color w:val="auto"/>
          <w:kern w:val="0"/>
          <w:sz w:val="32"/>
          <w:szCs w:val="32"/>
          <w:highlight w:val="none"/>
        </w:rPr>
      </w:pPr>
    </w:p>
    <w:p w14:paraId="32C6342A">
      <w:pPr>
        <w:pStyle w:val="694"/>
        <w:keepNext w:val="0"/>
        <w:pageBreakBefore w:val="0"/>
        <w:tabs>
          <w:tab w:val="clear" w:pos="720"/>
        </w:tabs>
        <w:snapToGrid w:val="0"/>
        <w:spacing w:before="120" w:after="120"/>
        <w:ind w:firstLine="643"/>
        <w:outlineLvl w:val="9"/>
        <w:rPr>
          <w:rFonts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kern w:val="2"/>
          <w:sz w:val="32"/>
          <w:szCs w:val="32"/>
          <w:highlight w:val="none"/>
        </w:rPr>
        <w:t>三、</w:t>
      </w:r>
      <w:r>
        <w:rPr>
          <w:rFonts w:hint="eastAsia" w:asciiTheme="minorEastAsia" w:hAnsiTheme="minorEastAsia" w:eastAsiaTheme="minorEastAsia"/>
          <w:color w:val="auto"/>
          <w:sz w:val="32"/>
          <w:szCs w:val="32"/>
          <w:highlight w:val="none"/>
        </w:rPr>
        <w:t>中小企业声明函</w:t>
      </w:r>
    </w:p>
    <w:p w14:paraId="3B889C34">
      <w:pPr>
        <w:widowControl/>
        <w:spacing w:line="360" w:lineRule="auto"/>
        <w:ind w:firstLine="120" w:firstLineChars="5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194F219">
      <w:pPr>
        <w:pStyle w:val="694"/>
        <w:keepNext w:val="0"/>
        <w:pageBreakBefore w:val="0"/>
        <w:tabs>
          <w:tab w:val="clear" w:pos="720"/>
        </w:tabs>
        <w:snapToGrid w:val="0"/>
        <w:spacing w:before="120" w:after="120"/>
        <w:ind w:firstLine="643"/>
        <w:outlineLvl w:val="9"/>
        <w:rPr>
          <w:rFonts w:asciiTheme="minorEastAsia" w:hAnsiTheme="minorEastAsia" w:eastAsiaTheme="minorEastAsia"/>
          <w:b w:val="0"/>
          <w:color w:val="auto"/>
          <w:sz w:val="32"/>
          <w:szCs w:val="32"/>
          <w:highlight w:val="none"/>
        </w:rPr>
      </w:pPr>
    </w:p>
    <w:p w14:paraId="65A6A964">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625B1B">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olor w:val="auto"/>
          <w:highlight w:val="none"/>
        </w:rPr>
      </w:pPr>
      <w:bookmarkStart w:id="124" w:name="_Toc465665161"/>
      <w:r>
        <w:rPr>
          <w:rFonts w:hint="eastAsia" w:asciiTheme="minorEastAsia" w:hAnsiTheme="minorEastAsia" w:eastAsiaTheme="minorEastAsia"/>
          <w:color w:val="auto"/>
          <w:highlight w:val="none"/>
        </w:rPr>
        <w:t>附件</w:t>
      </w:r>
      <w:bookmarkEnd w:id="124"/>
    </w:p>
    <w:p w14:paraId="48012CEA">
      <w:pPr>
        <w:spacing w:line="360" w:lineRule="auto"/>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附件1：</w:t>
      </w:r>
    </w:p>
    <w:p w14:paraId="5D19C655">
      <w:pPr>
        <w:spacing w:line="360" w:lineRule="auto"/>
        <w:jc w:val="center"/>
        <w:rPr>
          <w:rFonts w:asciiTheme="minorEastAsia" w:hAnsiTheme="minorEastAsia" w:eastAsiaTheme="minorEastAsia"/>
          <w:b/>
          <w:color w:val="auto"/>
          <w:spacing w:val="6"/>
          <w:sz w:val="32"/>
          <w:szCs w:val="32"/>
          <w:highlight w:val="none"/>
        </w:rPr>
      </w:pPr>
      <w:bookmarkStart w:id="125" w:name="OLE_LINK14"/>
      <w:bookmarkStart w:id="126" w:name="OLE_LINK13"/>
      <w:r>
        <w:rPr>
          <w:rFonts w:hint="eastAsia" w:asciiTheme="minorEastAsia" w:hAnsiTheme="minorEastAsia" w:eastAsiaTheme="minorEastAsia"/>
          <w:b/>
          <w:color w:val="auto"/>
          <w:spacing w:val="6"/>
          <w:sz w:val="32"/>
          <w:szCs w:val="32"/>
          <w:highlight w:val="none"/>
        </w:rPr>
        <w:t>残疾人福利性单位声明函</w:t>
      </w:r>
    </w:p>
    <w:bookmarkEnd w:id="125"/>
    <w:bookmarkEnd w:id="126"/>
    <w:p w14:paraId="5B053CC5">
      <w:pPr>
        <w:spacing w:line="360" w:lineRule="auto"/>
        <w:rPr>
          <w:rFonts w:asciiTheme="minorEastAsia" w:hAnsiTheme="minorEastAsia" w:eastAsiaTheme="minorEastAsia"/>
          <w:b/>
          <w:color w:val="auto"/>
          <w:spacing w:val="6"/>
          <w:sz w:val="30"/>
          <w:szCs w:val="30"/>
          <w:highlight w:val="none"/>
        </w:rPr>
      </w:pPr>
    </w:p>
    <w:p w14:paraId="27E867A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1D00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56F5F0E">
      <w:pPr>
        <w:spacing w:line="360" w:lineRule="auto"/>
        <w:ind w:firstLine="480" w:firstLineChars="200"/>
        <w:rPr>
          <w:rFonts w:cs="仿宋_GB2312" w:asciiTheme="minorEastAsia" w:hAnsiTheme="minorEastAsia" w:eastAsiaTheme="minorEastAsia"/>
          <w:color w:val="auto"/>
          <w:sz w:val="24"/>
          <w:highlight w:val="none"/>
        </w:rPr>
      </w:pPr>
    </w:p>
    <w:p w14:paraId="2F231C81">
      <w:pPr>
        <w:spacing w:line="360" w:lineRule="auto"/>
        <w:ind w:firstLine="480" w:firstLineChars="200"/>
        <w:rPr>
          <w:rFonts w:cs="仿宋_GB2312" w:asciiTheme="minorEastAsia" w:hAnsiTheme="minorEastAsia" w:eastAsiaTheme="minorEastAsia"/>
          <w:color w:val="auto"/>
          <w:sz w:val="24"/>
          <w:highlight w:val="none"/>
        </w:rPr>
      </w:pPr>
    </w:p>
    <w:p w14:paraId="121749C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投标人名称（电子签名）</w:t>
      </w:r>
      <w:r>
        <w:rPr>
          <w:rFonts w:hint="eastAsia" w:cs="仿宋_GB2312" w:asciiTheme="minorEastAsia" w:hAnsiTheme="minorEastAsia" w:eastAsiaTheme="minorEastAsia"/>
          <w:color w:val="auto"/>
          <w:sz w:val="24"/>
          <w:highlight w:val="none"/>
        </w:rPr>
        <w:t>：</w:t>
      </w:r>
    </w:p>
    <w:p w14:paraId="49CF00DB">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052010FC">
      <w:pPr>
        <w:spacing w:line="360" w:lineRule="auto"/>
        <w:ind w:firstLine="480" w:firstLineChars="200"/>
        <w:rPr>
          <w:rFonts w:cs="仿宋_GB2312" w:asciiTheme="minorEastAsia" w:hAnsiTheme="minorEastAsia" w:eastAsiaTheme="minorEastAsia"/>
          <w:color w:val="auto"/>
          <w:sz w:val="24"/>
          <w:highlight w:val="none"/>
        </w:rPr>
      </w:pPr>
    </w:p>
    <w:p w14:paraId="5EC57005">
      <w:pPr>
        <w:spacing w:line="360" w:lineRule="auto"/>
        <w:ind w:firstLine="420" w:firstLineChars="200"/>
        <w:rPr>
          <w:rFonts w:asciiTheme="minorEastAsia" w:hAnsiTheme="minorEastAsia" w:eastAsiaTheme="minorEastAsia"/>
          <w:color w:val="auto"/>
          <w:highlight w:val="none"/>
        </w:rPr>
      </w:pPr>
    </w:p>
    <w:p w14:paraId="565048F5">
      <w:pPr>
        <w:spacing w:line="360" w:lineRule="auto"/>
        <w:ind w:firstLine="420" w:firstLineChars="200"/>
        <w:rPr>
          <w:rFonts w:asciiTheme="minorEastAsia" w:hAnsiTheme="minorEastAsia" w:eastAsiaTheme="minorEastAsia"/>
          <w:color w:val="auto"/>
          <w:highlight w:val="none"/>
        </w:rPr>
      </w:pPr>
    </w:p>
    <w:p w14:paraId="6B016621">
      <w:pPr>
        <w:spacing w:line="360" w:lineRule="auto"/>
        <w:ind w:firstLine="420" w:firstLineChars="200"/>
        <w:rPr>
          <w:rFonts w:asciiTheme="minorEastAsia" w:hAnsiTheme="minorEastAsia" w:eastAsiaTheme="minorEastAsia"/>
          <w:color w:val="auto"/>
          <w:highlight w:val="none"/>
        </w:rPr>
      </w:pPr>
    </w:p>
    <w:p w14:paraId="2F0A2325">
      <w:pPr>
        <w:pStyle w:val="4"/>
        <w:ind w:firstLine="482"/>
        <w:rPr>
          <w:rFonts w:asciiTheme="minorEastAsia" w:hAnsiTheme="minorEastAsia" w:eastAsiaTheme="minorEastAsia"/>
          <w:color w:val="auto"/>
          <w:sz w:val="24"/>
          <w:szCs w:val="24"/>
          <w:highlight w:val="none"/>
        </w:rPr>
      </w:pPr>
    </w:p>
    <w:p w14:paraId="7AC9371D">
      <w:pPr>
        <w:rPr>
          <w:rFonts w:asciiTheme="minorEastAsia" w:hAnsiTheme="minorEastAsia" w:eastAsiaTheme="minorEastAsia"/>
          <w:color w:val="auto"/>
          <w:highlight w:val="none"/>
          <w:lang w:val="zh-CN"/>
        </w:rPr>
      </w:pPr>
    </w:p>
    <w:p w14:paraId="06B0D8D9">
      <w:pPr>
        <w:ind w:firstLine="0"/>
        <w:rPr>
          <w:rFonts w:asciiTheme="minorEastAsia" w:hAnsiTheme="minorEastAsia" w:eastAsiaTheme="minorEastAsia"/>
          <w:color w:val="auto"/>
          <w:highlight w:val="none"/>
        </w:rPr>
        <w:sectPr>
          <w:pgSz w:w="11906" w:h="16838"/>
          <w:pgMar w:top="1418" w:right="1418" w:bottom="1418" w:left="1418" w:header="851" w:footer="851" w:gutter="0"/>
          <w:cols w:space="720" w:num="1"/>
          <w:docGrid w:linePitch="312" w:charSpace="0"/>
        </w:sectPr>
      </w:pPr>
    </w:p>
    <w:p w14:paraId="4EAD46E2">
      <w:pPr>
        <w:spacing w:line="360" w:lineRule="auto"/>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附件2：质疑函范本及制作说明</w:t>
      </w:r>
    </w:p>
    <w:p w14:paraId="3E5901B7">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质疑函范本</w:t>
      </w:r>
    </w:p>
    <w:p w14:paraId="4DCA093F">
      <w:pPr>
        <w:snapToGrid w:val="0"/>
        <w:spacing w:beforeLines="1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一、质疑供应商基本信息</w:t>
      </w:r>
    </w:p>
    <w:p w14:paraId="08C25274">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质疑供应商：</w:t>
      </w:r>
    </w:p>
    <w:p w14:paraId="050E7720">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地址：邮编：</w:t>
      </w:r>
    </w:p>
    <w:p w14:paraId="239EF55E">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联系人：联系电话：</w:t>
      </w:r>
    </w:p>
    <w:p w14:paraId="79EB3F79">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授权代表：</w:t>
      </w:r>
    </w:p>
    <w:p w14:paraId="40346ADC">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联系电话：</w:t>
      </w:r>
    </w:p>
    <w:p w14:paraId="54A652F5">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 邮编：</w:t>
      </w:r>
    </w:p>
    <w:p w14:paraId="5CDE0E55">
      <w:pPr>
        <w:snapToGrid w:val="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二、质疑项目基本情况</w:t>
      </w:r>
    </w:p>
    <w:p w14:paraId="14021C44">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质疑项目的名称：</w:t>
      </w:r>
    </w:p>
    <w:p w14:paraId="684447E1">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质疑项目的编号：</w:t>
      </w:r>
      <w:r>
        <w:rPr>
          <w:rFonts w:hint="eastAsia" w:cs="仿宋" w:asciiTheme="minorEastAsia" w:hAnsiTheme="minorEastAsia" w:eastAsiaTheme="minorEastAsia"/>
          <w:color w:val="auto"/>
          <w:sz w:val="24"/>
          <w:highlight w:val="none"/>
          <w:u w:val="dotted"/>
        </w:rPr>
        <w:t xml:space="preserve">               标项</w:t>
      </w:r>
      <w:r>
        <w:rPr>
          <w:rFonts w:hint="eastAsia" w:cs="仿宋" w:asciiTheme="minorEastAsia" w:hAnsiTheme="minorEastAsia" w:eastAsiaTheme="minorEastAsia"/>
          <w:color w:val="auto"/>
          <w:sz w:val="24"/>
          <w:highlight w:val="none"/>
        </w:rPr>
        <w:t>：</w:t>
      </w:r>
    </w:p>
    <w:p w14:paraId="415001D0">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采购人名称：</w:t>
      </w:r>
    </w:p>
    <w:p w14:paraId="046EBBE9">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采购文件获取日期：</w:t>
      </w:r>
    </w:p>
    <w:p w14:paraId="11D475E0">
      <w:pPr>
        <w:snapToGrid w:val="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三、质疑事项具体内容</w:t>
      </w:r>
    </w:p>
    <w:p w14:paraId="02F8C160">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质疑事项1：</w:t>
      </w:r>
    </w:p>
    <w:p w14:paraId="4E91FA57">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事实依据：</w:t>
      </w:r>
    </w:p>
    <w:p w14:paraId="262CEBA4">
      <w:pPr>
        <w:snapToGrid w:val="0"/>
        <w:rPr>
          <w:rFonts w:cs="仿宋" w:asciiTheme="minorEastAsia" w:hAnsiTheme="minorEastAsia" w:eastAsiaTheme="minorEastAsia"/>
          <w:color w:val="auto"/>
          <w:sz w:val="24"/>
          <w:highlight w:val="none"/>
        </w:rPr>
      </w:pPr>
    </w:p>
    <w:p w14:paraId="7F3CECFC">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法律依据：</w:t>
      </w:r>
    </w:p>
    <w:p w14:paraId="779DAD9A">
      <w:pPr>
        <w:snapToGrid w:val="0"/>
        <w:rPr>
          <w:rFonts w:cs="仿宋" w:asciiTheme="minorEastAsia" w:hAnsiTheme="minorEastAsia" w:eastAsiaTheme="minorEastAsia"/>
          <w:color w:val="auto"/>
          <w:sz w:val="24"/>
          <w:highlight w:val="none"/>
          <w:u w:val="dotted"/>
        </w:rPr>
      </w:pPr>
    </w:p>
    <w:p w14:paraId="1AB293FD">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质疑事项2</w:t>
      </w:r>
    </w:p>
    <w:p w14:paraId="001D8F35">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p>
    <w:p w14:paraId="44F2F79B">
      <w:pPr>
        <w:snapToGrid w:val="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四、与质疑事项相关的质疑请求</w:t>
      </w:r>
    </w:p>
    <w:p w14:paraId="040A9F29">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请求：</w:t>
      </w:r>
    </w:p>
    <w:p w14:paraId="0C94ED7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签字(签章)：                   公章：                      </w:t>
      </w:r>
    </w:p>
    <w:p w14:paraId="0E25EBA3">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p>
    <w:p w14:paraId="282C49AD">
      <w:pPr>
        <w:jc w:val="center"/>
        <w:rPr>
          <w:rFonts w:cs="仿宋" w:asciiTheme="minorEastAsia" w:hAnsiTheme="minorEastAsia" w:eastAsiaTheme="minorEastAsia"/>
          <w:b/>
          <w:bCs/>
          <w:color w:val="auto"/>
          <w:sz w:val="24"/>
          <w:highlight w:val="none"/>
        </w:rPr>
      </w:pPr>
    </w:p>
    <w:p w14:paraId="325208BF">
      <w:pPr>
        <w:rPr>
          <w:rFonts w:asciiTheme="minorEastAsia" w:hAnsiTheme="minorEastAsia" w:eastAsiaTheme="minorEastAsia"/>
          <w:b/>
          <w:color w:val="auto"/>
          <w:sz w:val="24"/>
          <w:highlight w:val="none"/>
        </w:rPr>
      </w:pPr>
    </w:p>
    <w:p w14:paraId="4DA4F62D">
      <w:pPr>
        <w:spacing w:line="360" w:lineRule="auto"/>
        <w:rPr>
          <w:rFonts w:asciiTheme="minorEastAsia" w:hAnsiTheme="minorEastAsia" w:eastAsiaTheme="minorEastAsia"/>
          <w:b/>
          <w:color w:val="auto"/>
          <w:sz w:val="24"/>
          <w:highlight w:val="none"/>
        </w:rPr>
      </w:pPr>
    </w:p>
    <w:p w14:paraId="63EF6844">
      <w:pPr>
        <w:spacing w:line="360" w:lineRule="auto"/>
        <w:rPr>
          <w:rFonts w:asciiTheme="minorEastAsia" w:hAnsiTheme="minorEastAsia" w:eastAsiaTheme="minorEastAsia"/>
          <w:b/>
          <w:color w:val="auto"/>
          <w:sz w:val="24"/>
          <w:highlight w:val="none"/>
        </w:rPr>
      </w:pPr>
    </w:p>
    <w:p w14:paraId="7B5A804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质疑函制作说明：</w:t>
      </w:r>
    </w:p>
    <w:p w14:paraId="0184108B">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D24ED7">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3E314F5">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CA33CAD">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4C7961CA">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14FE32A">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B6FA92">
      <w:pPr>
        <w:widowControl/>
        <w:spacing w:line="360" w:lineRule="auto"/>
        <w:ind w:firstLine="600" w:firstLineChars="200"/>
        <w:jc w:val="left"/>
        <w:rPr>
          <w:rFonts w:asciiTheme="minorEastAsia" w:hAnsiTheme="minorEastAsia" w:eastAsiaTheme="minorEastAsia"/>
          <w:color w:val="auto"/>
          <w:sz w:val="30"/>
          <w:szCs w:val="30"/>
          <w:highlight w:val="none"/>
        </w:rPr>
      </w:pPr>
    </w:p>
    <w:p w14:paraId="00272FB1">
      <w:pPr>
        <w:spacing w:line="360" w:lineRule="auto"/>
        <w:jc w:val="center"/>
        <w:rPr>
          <w:rFonts w:asciiTheme="minorEastAsia" w:hAnsiTheme="minorEastAsia" w:eastAsiaTheme="minorEastAsia"/>
          <w:b/>
          <w:color w:val="auto"/>
          <w:spacing w:val="6"/>
          <w:sz w:val="32"/>
          <w:szCs w:val="32"/>
          <w:highlight w:val="none"/>
        </w:rPr>
      </w:pPr>
    </w:p>
    <w:p w14:paraId="1A85EBDF">
      <w:pPr>
        <w:spacing w:line="360" w:lineRule="auto"/>
        <w:jc w:val="center"/>
        <w:rPr>
          <w:rFonts w:asciiTheme="minorEastAsia" w:hAnsiTheme="minorEastAsia" w:eastAsiaTheme="minorEastAsia"/>
          <w:b/>
          <w:color w:val="auto"/>
          <w:spacing w:val="6"/>
          <w:sz w:val="32"/>
          <w:szCs w:val="32"/>
          <w:highlight w:val="none"/>
        </w:rPr>
      </w:pPr>
    </w:p>
    <w:p w14:paraId="68B0F6D3">
      <w:pPr>
        <w:spacing w:line="360" w:lineRule="auto"/>
        <w:jc w:val="center"/>
        <w:rPr>
          <w:rFonts w:asciiTheme="minorEastAsia" w:hAnsiTheme="minorEastAsia" w:eastAsiaTheme="minorEastAsia"/>
          <w:b/>
          <w:color w:val="auto"/>
          <w:spacing w:val="6"/>
          <w:sz w:val="32"/>
          <w:szCs w:val="32"/>
          <w:highlight w:val="none"/>
        </w:rPr>
      </w:pPr>
    </w:p>
    <w:p w14:paraId="54F0F49D">
      <w:pPr>
        <w:spacing w:line="360" w:lineRule="auto"/>
        <w:jc w:val="center"/>
        <w:rPr>
          <w:rFonts w:asciiTheme="minorEastAsia" w:hAnsiTheme="minorEastAsia" w:eastAsiaTheme="minorEastAsia"/>
          <w:b/>
          <w:color w:val="auto"/>
          <w:spacing w:val="6"/>
          <w:sz w:val="32"/>
          <w:szCs w:val="32"/>
          <w:highlight w:val="none"/>
        </w:rPr>
      </w:pPr>
    </w:p>
    <w:p w14:paraId="31423ADF">
      <w:pPr>
        <w:spacing w:line="360" w:lineRule="auto"/>
        <w:jc w:val="center"/>
        <w:rPr>
          <w:rFonts w:asciiTheme="minorEastAsia" w:hAnsiTheme="minorEastAsia" w:eastAsiaTheme="minorEastAsia"/>
          <w:b/>
          <w:color w:val="auto"/>
          <w:spacing w:val="6"/>
          <w:sz w:val="32"/>
          <w:szCs w:val="32"/>
          <w:highlight w:val="none"/>
        </w:rPr>
      </w:pPr>
    </w:p>
    <w:p w14:paraId="468A98CC">
      <w:pPr>
        <w:spacing w:line="360" w:lineRule="auto"/>
        <w:jc w:val="center"/>
        <w:rPr>
          <w:rFonts w:asciiTheme="minorEastAsia" w:hAnsiTheme="minorEastAsia" w:eastAsiaTheme="minorEastAsia"/>
          <w:b/>
          <w:color w:val="auto"/>
          <w:spacing w:val="6"/>
          <w:sz w:val="32"/>
          <w:szCs w:val="32"/>
          <w:highlight w:val="none"/>
        </w:rPr>
      </w:pPr>
    </w:p>
    <w:p w14:paraId="7EB4F108">
      <w:pPr>
        <w:spacing w:line="360" w:lineRule="auto"/>
        <w:jc w:val="center"/>
        <w:rPr>
          <w:rFonts w:asciiTheme="minorEastAsia" w:hAnsiTheme="minorEastAsia" w:eastAsiaTheme="minorEastAsia"/>
          <w:b/>
          <w:color w:val="auto"/>
          <w:spacing w:val="6"/>
          <w:sz w:val="32"/>
          <w:szCs w:val="32"/>
          <w:highlight w:val="none"/>
        </w:rPr>
      </w:pPr>
    </w:p>
    <w:p w14:paraId="1193ED63">
      <w:pPr>
        <w:pStyle w:val="694"/>
        <w:keepNext w:val="0"/>
        <w:pageBreakBefore w:val="0"/>
        <w:tabs>
          <w:tab w:val="clear" w:pos="720"/>
        </w:tabs>
        <w:snapToGrid w:val="0"/>
        <w:spacing w:before="120" w:after="120"/>
        <w:jc w:val="both"/>
        <w:outlineLvl w:val="9"/>
        <w:rPr>
          <w:rFonts w:cs="仿宋_GB2312" w:asciiTheme="minorEastAsia" w:hAnsiTheme="minorEastAsia" w:eastAsiaTheme="minorEastAsia"/>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42CF17ED">
      <w:pPr>
        <w:spacing w:line="360" w:lineRule="auto"/>
        <w:jc w:val="left"/>
        <w:rPr>
          <w:rFonts w:asciiTheme="minorEastAsia" w:hAnsiTheme="minorEastAsia" w:eastAsiaTheme="minorEastAsia"/>
          <w:b/>
          <w:color w:val="auto"/>
          <w:spacing w:val="6"/>
          <w:sz w:val="32"/>
          <w:szCs w:val="32"/>
          <w:highlight w:val="none"/>
        </w:rPr>
      </w:pPr>
    </w:p>
    <w:p w14:paraId="50F63221">
      <w:pPr>
        <w:spacing w:line="360" w:lineRule="auto"/>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附件3：投诉书范本及制作说明</w:t>
      </w:r>
    </w:p>
    <w:p w14:paraId="384D3C58">
      <w:pPr>
        <w:spacing w:line="360" w:lineRule="auto"/>
        <w:jc w:val="center"/>
        <w:rPr>
          <w:rFonts w:asciiTheme="minorEastAsia" w:hAnsiTheme="minorEastAsia" w:eastAsiaTheme="minorEastAsia"/>
          <w:b/>
          <w:color w:val="auto"/>
          <w:sz w:val="24"/>
          <w:highlight w:val="none"/>
        </w:rPr>
      </w:pPr>
    </w:p>
    <w:p w14:paraId="0BB67FA3">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投诉书范本</w:t>
      </w:r>
    </w:p>
    <w:p w14:paraId="1975440B">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一、投诉相关主体基本情况</w:t>
      </w:r>
    </w:p>
    <w:p w14:paraId="3AD03A4C">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投诉人：</w:t>
      </w:r>
    </w:p>
    <w:p w14:paraId="39BC9EE9">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     址：邮编：</w:t>
      </w:r>
    </w:p>
    <w:p w14:paraId="32447870">
      <w:pPr>
        <w:tabs>
          <w:tab w:val="left" w:pos="6510"/>
        </w:tabs>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法定代表人/主要负责人：</w:t>
      </w:r>
    </w:p>
    <w:p w14:paraId="2E8FD284">
      <w:pPr>
        <w:tabs>
          <w:tab w:val="left" w:pos="6510"/>
        </w:tabs>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联系电话：</w:t>
      </w:r>
    </w:p>
    <w:p w14:paraId="412D350D">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授权代表：联系电话</w:t>
      </w:r>
      <w:r>
        <w:rPr>
          <w:rFonts w:hint="eastAsia" w:asciiTheme="minorEastAsia" w:hAnsiTheme="minorEastAsia" w:eastAsiaTheme="minorEastAsia"/>
          <w:color w:val="auto"/>
          <w:sz w:val="24"/>
          <w:highlight w:val="none"/>
          <w:u w:val="dotted"/>
        </w:rPr>
        <w:t xml:space="preserve">：                  </w:t>
      </w:r>
    </w:p>
    <w:p w14:paraId="0356586A">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地     址：邮编：</w:t>
      </w:r>
    </w:p>
    <w:p w14:paraId="31182C90">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被投诉人1：</w:t>
      </w:r>
    </w:p>
    <w:p w14:paraId="3A7ADB64">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     址：邮编：</w:t>
      </w:r>
    </w:p>
    <w:p w14:paraId="63E5D8DF">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联系人：联系电话：</w:t>
      </w:r>
    </w:p>
    <w:p w14:paraId="49802810">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被投诉人2</w:t>
      </w:r>
    </w:p>
    <w:p w14:paraId="5B030200">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w:t>
      </w:r>
    </w:p>
    <w:p w14:paraId="446C1C5B">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相关供应商：</w:t>
      </w:r>
    </w:p>
    <w:p w14:paraId="4407B5FD">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     址：邮编：</w:t>
      </w:r>
    </w:p>
    <w:p w14:paraId="4F305313">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联系人：联系电话：</w:t>
      </w:r>
    </w:p>
    <w:p w14:paraId="7F1B80C3">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二、投诉项目基本情况</w:t>
      </w:r>
    </w:p>
    <w:p w14:paraId="071462E8">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采购项目名称：</w:t>
      </w:r>
    </w:p>
    <w:p w14:paraId="02093AF8">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采购项目编号：包号：</w:t>
      </w:r>
    </w:p>
    <w:p w14:paraId="3980444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采购人名称：</w:t>
      </w:r>
    </w:p>
    <w:p w14:paraId="54B68463">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代理机构名称：</w:t>
      </w:r>
    </w:p>
    <w:p w14:paraId="1FB96E93">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采购文件公告:</w:t>
      </w:r>
      <w:r>
        <w:rPr>
          <w:rFonts w:hint="eastAsia" w:asciiTheme="minorEastAsia" w:hAnsiTheme="minorEastAsia" w:eastAsiaTheme="minorEastAsia"/>
          <w:color w:val="auto"/>
          <w:sz w:val="24"/>
          <w:highlight w:val="none"/>
          <w:u w:val="dotted"/>
        </w:rPr>
        <w:t xml:space="preserve">是/否 </w:t>
      </w:r>
      <w:r>
        <w:rPr>
          <w:rFonts w:hint="eastAsia" w:asciiTheme="minorEastAsia" w:hAnsiTheme="minorEastAsia" w:eastAsiaTheme="minorEastAsia"/>
          <w:color w:val="auto"/>
          <w:sz w:val="24"/>
          <w:highlight w:val="none"/>
        </w:rPr>
        <w:t>公告期限：</w:t>
      </w:r>
    </w:p>
    <w:p w14:paraId="0338BD6B">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采购结果公告:</w:t>
      </w:r>
      <w:r>
        <w:rPr>
          <w:rFonts w:hint="eastAsia" w:asciiTheme="minorEastAsia" w:hAnsiTheme="minorEastAsia" w:eastAsiaTheme="minorEastAsia"/>
          <w:color w:val="auto"/>
          <w:sz w:val="24"/>
          <w:highlight w:val="none"/>
          <w:u w:val="dotted"/>
        </w:rPr>
        <w:t xml:space="preserve">是/否 </w:t>
      </w:r>
      <w:r>
        <w:rPr>
          <w:rFonts w:hint="eastAsia" w:asciiTheme="minorEastAsia" w:hAnsiTheme="minorEastAsia" w:eastAsiaTheme="minorEastAsia"/>
          <w:color w:val="auto"/>
          <w:sz w:val="24"/>
          <w:highlight w:val="none"/>
        </w:rPr>
        <w:t>公告期限：</w:t>
      </w:r>
    </w:p>
    <w:p w14:paraId="5FF27A68">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三、质疑基本情况</w:t>
      </w:r>
    </w:p>
    <w:p w14:paraId="4FCE6379">
      <w:pPr>
        <w:ind w:firstLine="480" w:firstLineChars="200"/>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投诉人于年月日,向提出质疑，质疑事项为：</w:t>
      </w:r>
    </w:p>
    <w:p w14:paraId="62512E1C">
      <w:pPr>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dotted"/>
        </w:rPr>
        <w:t>采购人/代理机构</w:t>
      </w:r>
      <w:r>
        <w:rPr>
          <w:rFonts w:hint="eastAsia" w:asciiTheme="minorEastAsia" w:hAnsiTheme="minorEastAsia" w:eastAsiaTheme="minorEastAsia"/>
          <w:color w:val="auto"/>
          <w:sz w:val="24"/>
          <w:highlight w:val="none"/>
        </w:rPr>
        <w:t>于年月日,就质疑事项作出了答复/没有在法定期限内作出答复。</w:t>
      </w:r>
    </w:p>
    <w:p w14:paraId="2B381284">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四、投诉事项具体内容</w:t>
      </w:r>
    </w:p>
    <w:p w14:paraId="6BBCDD7D">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投诉事项 1：</w:t>
      </w:r>
    </w:p>
    <w:p w14:paraId="6BCBA1DF">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事实依据：</w:t>
      </w:r>
    </w:p>
    <w:p w14:paraId="5F7CCF06">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法律依据：</w:t>
      </w:r>
    </w:p>
    <w:p w14:paraId="3DE5361E">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投诉事项2</w:t>
      </w:r>
    </w:p>
    <w:p w14:paraId="123917C7">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w:t>
      </w:r>
    </w:p>
    <w:p w14:paraId="4B9F84F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五、与投诉事项相关的投诉请求</w:t>
      </w:r>
    </w:p>
    <w:p w14:paraId="6E50DADD">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请求：</w:t>
      </w:r>
    </w:p>
    <w:p w14:paraId="61A67F8A">
      <w:pPr>
        <w:rPr>
          <w:rFonts w:asciiTheme="minorEastAsia" w:hAnsiTheme="minorEastAsia" w:eastAsiaTheme="minorEastAsia"/>
          <w:color w:val="auto"/>
          <w:sz w:val="24"/>
          <w:highlight w:val="none"/>
          <w:u w:val="single"/>
        </w:rPr>
      </w:pPr>
    </w:p>
    <w:p w14:paraId="6DC76788">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签字(签章)：                   公章：                      </w:t>
      </w:r>
    </w:p>
    <w:p w14:paraId="69494E5F">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p>
    <w:p w14:paraId="6A3BC1F8">
      <w:pPr>
        <w:rPr>
          <w:rFonts w:asciiTheme="minorEastAsia" w:hAnsiTheme="minorEastAsia" w:eastAsiaTheme="minorEastAsia"/>
          <w:b/>
          <w:color w:val="auto"/>
          <w:sz w:val="24"/>
          <w:highlight w:val="none"/>
        </w:rPr>
      </w:pPr>
    </w:p>
    <w:p w14:paraId="350D44F2">
      <w:pPr>
        <w:rPr>
          <w:rFonts w:asciiTheme="minorEastAsia" w:hAnsiTheme="minorEastAsia" w:eastAsiaTheme="minorEastAsia"/>
          <w:b/>
          <w:color w:val="auto"/>
          <w:sz w:val="24"/>
          <w:highlight w:val="none"/>
        </w:rPr>
      </w:pPr>
    </w:p>
    <w:p w14:paraId="3DE5F0BE">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投诉书制作说明：</w:t>
      </w:r>
    </w:p>
    <w:p w14:paraId="7105F3F0">
      <w:pPr>
        <w:widowControl/>
        <w:ind w:firstLine="480" w:firstLineChars="200"/>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3F0552B">
      <w:pPr>
        <w:widowControl/>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E229F15">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3.投诉人若对项目的某一分包进行投诉，投诉书应列明具体分包号。</w:t>
      </w:r>
    </w:p>
    <w:p w14:paraId="4EA04BD2">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4.投诉书应简要列明质疑事项，质疑函、质疑答复等作为附件材料提供。</w:t>
      </w:r>
    </w:p>
    <w:p w14:paraId="3F4ACA47">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5.投诉书的投诉事项应具体、明确，并有必要的事实依据和法律依据。</w:t>
      </w:r>
    </w:p>
    <w:p w14:paraId="7886532C">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6.投诉书的投诉请求应与投诉事项相关。</w:t>
      </w:r>
    </w:p>
    <w:p w14:paraId="1C3395A6">
      <w:pPr>
        <w:widowControl/>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1F78036">
      <w:pPr>
        <w:spacing w:line="360" w:lineRule="auto"/>
        <w:rPr>
          <w:rFonts w:cs="仿宋_GB2312" w:asciiTheme="minorEastAsia" w:hAnsiTheme="minorEastAsia" w:eastAsiaTheme="minorEastAsia"/>
          <w:b/>
          <w:color w:val="auto"/>
          <w:sz w:val="24"/>
          <w:highlight w:val="none"/>
        </w:rPr>
      </w:pPr>
    </w:p>
    <w:p w14:paraId="64F9A512">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6B42BADA">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7BE5816F">
      <w:pPr>
        <w:pStyle w:val="83"/>
        <w:ind w:firstLine="460"/>
        <w:rPr>
          <w:rFonts w:asciiTheme="minorEastAsia" w:hAnsiTheme="minorEastAsia" w:eastAsiaTheme="minorEastAsia"/>
          <w:color w:val="auto"/>
          <w:highlight w:val="none"/>
        </w:rPr>
      </w:pPr>
    </w:p>
    <w:p w14:paraId="4FB788F8">
      <w:pPr>
        <w:pStyle w:val="24"/>
        <w:rPr>
          <w:rFonts w:asciiTheme="minorEastAsia" w:hAnsiTheme="minorEastAsia" w:eastAsiaTheme="minorEastAsia"/>
          <w:color w:val="auto"/>
          <w:highlight w:val="none"/>
          <w:lang w:val="en-US"/>
        </w:rPr>
      </w:pPr>
    </w:p>
    <w:p w14:paraId="7BFE9473">
      <w:pPr>
        <w:pStyle w:val="61"/>
        <w:rPr>
          <w:rFonts w:asciiTheme="minorEastAsia" w:hAnsiTheme="minorEastAsia" w:eastAsiaTheme="minorEastAsia"/>
          <w:color w:val="auto"/>
          <w:highlight w:val="none"/>
          <w:lang w:val="en-US"/>
        </w:rPr>
      </w:pPr>
    </w:p>
    <w:p w14:paraId="74811830">
      <w:pPr>
        <w:pStyle w:val="61"/>
        <w:rPr>
          <w:rFonts w:asciiTheme="minorEastAsia" w:hAnsiTheme="minorEastAsia" w:eastAsiaTheme="minorEastAsia"/>
          <w:color w:val="auto"/>
          <w:highlight w:val="none"/>
          <w:lang w:val="en-US"/>
        </w:rPr>
      </w:pPr>
    </w:p>
    <w:p w14:paraId="67E060CB">
      <w:pPr>
        <w:pStyle w:val="61"/>
        <w:rPr>
          <w:rFonts w:asciiTheme="minorEastAsia" w:hAnsiTheme="minorEastAsia" w:eastAsiaTheme="minorEastAsia"/>
          <w:color w:val="auto"/>
          <w:highlight w:val="none"/>
          <w:lang w:val="en-US"/>
        </w:rPr>
      </w:pPr>
    </w:p>
    <w:p w14:paraId="0F18A254">
      <w:pPr>
        <w:pStyle w:val="61"/>
        <w:rPr>
          <w:rFonts w:asciiTheme="minorEastAsia" w:hAnsiTheme="minorEastAsia" w:eastAsiaTheme="minorEastAsia"/>
          <w:color w:val="auto"/>
          <w:highlight w:val="none"/>
          <w:lang w:val="en-US"/>
        </w:rPr>
      </w:pPr>
    </w:p>
    <w:p w14:paraId="374D038E">
      <w:pPr>
        <w:pStyle w:val="61"/>
        <w:rPr>
          <w:rFonts w:asciiTheme="minorEastAsia" w:hAnsiTheme="minorEastAsia" w:eastAsiaTheme="minorEastAsia"/>
          <w:color w:val="auto"/>
          <w:highlight w:val="none"/>
          <w:lang w:val="en-US"/>
        </w:rPr>
      </w:pPr>
    </w:p>
    <w:p w14:paraId="70388173">
      <w:pPr>
        <w:pStyle w:val="61"/>
        <w:rPr>
          <w:rFonts w:asciiTheme="minorEastAsia" w:hAnsiTheme="minorEastAsia" w:eastAsiaTheme="minorEastAsia"/>
          <w:color w:val="auto"/>
          <w:highlight w:val="none"/>
          <w:lang w:val="en-US"/>
        </w:rPr>
      </w:pPr>
    </w:p>
    <w:p w14:paraId="36FCB600">
      <w:pPr>
        <w:pStyle w:val="61"/>
        <w:rPr>
          <w:rFonts w:asciiTheme="minorEastAsia" w:hAnsiTheme="minorEastAsia" w:eastAsiaTheme="minorEastAsia"/>
          <w:color w:val="auto"/>
          <w:highlight w:val="none"/>
          <w:lang w:val="en-US"/>
        </w:rPr>
      </w:pPr>
    </w:p>
    <w:p w14:paraId="1A5A8101">
      <w:pPr>
        <w:pStyle w:val="61"/>
        <w:rPr>
          <w:rFonts w:asciiTheme="minorEastAsia" w:hAnsiTheme="minorEastAsia" w:eastAsiaTheme="minorEastAsia"/>
          <w:color w:val="auto"/>
          <w:highlight w:val="none"/>
          <w:lang w:val="en-US"/>
        </w:rPr>
      </w:pPr>
    </w:p>
    <w:p w14:paraId="39E8224A">
      <w:pPr>
        <w:pStyle w:val="61"/>
        <w:rPr>
          <w:rFonts w:asciiTheme="minorEastAsia" w:hAnsiTheme="minorEastAsia" w:eastAsiaTheme="minorEastAsia"/>
          <w:color w:val="auto"/>
          <w:highlight w:val="none"/>
          <w:lang w:val="en-US"/>
        </w:rPr>
      </w:pPr>
    </w:p>
    <w:p w14:paraId="548F6CEC">
      <w:pPr>
        <w:pStyle w:val="61"/>
        <w:rPr>
          <w:rFonts w:asciiTheme="minorEastAsia" w:hAnsiTheme="minorEastAsia" w:eastAsiaTheme="minorEastAsia"/>
          <w:color w:val="auto"/>
          <w:highlight w:val="none"/>
          <w:lang w:val="en-US"/>
        </w:rPr>
      </w:pPr>
    </w:p>
    <w:p w14:paraId="71CC7A21">
      <w:pPr>
        <w:pStyle w:val="61"/>
        <w:rPr>
          <w:rFonts w:asciiTheme="minorEastAsia" w:hAnsiTheme="minorEastAsia" w:eastAsiaTheme="minorEastAsia"/>
          <w:color w:val="auto"/>
          <w:highlight w:val="none"/>
          <w:lang w:val="en-US"/>
        </w:rPr>
      </w:pPr>
    </w:p>
    <w:p w14:paraId="017865AE">
      <w:pPr>
        <w:pStyle w:val="61"/>
        <w:rPr>
          <w:rFonts w:asciiTheme="minorEastAsia" w:hAnsiTheme="minorEastAsia" w:eastAsiaTheme="minorEastAsia"/>
          <w:color w:val="auto"/>
          <w:highlight w:val="none"/>
          <w:lang w:val="en-US"/>
        </w:rPr>
      </w:pPr>
    </w:p>
    <w:p w14:paraId="54EA9EC5">
      <w:pPr>
        <w:pStyle w:val="61"/>
        <w:rPr>
          <w:rFonts w:asciiTheme="minorEastAsia" w:hAnsiTheme="minorEastAsia" w:eastAsiaTheme="minorEastAsia"/>
          <w:color w:val="auto"/>
          <w:highlight w:val="none"/>
          <w:lang w:val="en-US"/>
        </w:rPr>
      </w:pPr>
    </w:p>
    <w:p w14:paraId="3C265874">
      <w:pPr>
        <w:pStyle w:val="61"/>
        <w:rPr>
          <w:rFonts w:asciiTheme="minorEastAsia" w:hAnsiTheme="minorEastAsia" w:eastAsiaTheme="minorEastAsia"/>
          <w:color w:val="auto"/>
          <w:highlight w:val="none"/>
          <w:lang w:val="en-US"/>
        </w:rPr>
      </w:pPr>
    </w:p>
    <w:p w14:paraId="18048B94">
      <w:pPr>
        <w:pStyle w:val="61"/>
        <w:rPr>
          <w:rFonts w:asciiTheme="minorEastAsia" w:hAnsiTheme="minorEastAsia" w:eastAsiaTheme="minorEastAsia"/>
          <w:color w:val="auto"/>
          <w:highlight w:val="none"/>
          <w:lang w:val="en-US"/>
        </w:rPr>
      </w:pPr>
    </w:p>
    <w:p w14:paraId="163C525B">
      <w:pPr>
        <w:pStyle w:val="61"/>
        <w:rPr>
          <w:rFonts w:asciiTheme="minorEastAsia" w:hAnsiTheme="minorEastAsia" w:eastAsiaTheme="minorEastAsia"/>
          <w:color w:val="auto"/>
          <w:highlight w:val="none"/>
          <w:lang w:val="en-US"/>
        </w:rPr>
      </w:pPr>
    </w:p>
    <w:p w14:paraId="047E1065">
      <w:pPr>
        <w:pStyle w:val="61"/>
        <w:rPr>
          <w:rFonts w:asciiTheme="minorEastAsia" w:hAnsiTheme="minorEastAsia" w:eastAsiaTheme="minorEastAsia"/>
          <w:color w:val="auto"/>
          <w:highlight w:val="none"/>
          <w:lang w:val="en-US"/>
        </w:rPr>
      </w:pPr>
    </w:p>
    <w:p w14:paraId="6D3F0DCE">
      <w:pPr>
        <w:autoSpaceDE w:val="0"/>
        <w:autoSpaceDN w:val="0"/>
        <w:spacing w:line="360" w:lineRule="auto"/>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color w:val="auto"/>
          <w:spacing w:val="6"/>
          <w:sz w:val="32"/>
          <w:szCs w:val="32"/>
          <w:highlight w:val="none"/>
        </w:rPr>
        <w:t>附件4：</w:t>
      </w:r>
      <w:r>
        <w:rPr>
          <w:rFonts w:hint="eastAsia" w:asciiTheme="minorEastAsia" w:hAnsiTheme="minorEastAsia" w:eastAsiaTheme="minorEastAsia"/>
          <w:b/>
          <w:bCs/>
          <w:color w:val="auto"/>
          <w:sz w:val="32"/>
          <w:szCs w:val="32"/>
          <w:highlight w:val="none"/>
        </w:rPr>
        <w:t>业务专用章使用说明函</w:t>
      </w:r>
    </w:p>
    <w:p w14:paraId="30E7780E">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rPr>
        <w:t>（采购人）、（采购代理机构）</w:t>
      </w:r>
    </w:p>
    <w:p w14:paraId="790C94BC">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sz w:val="24"/>
          <w:highlight w:val="none"/>
        </w:rPr>
        <w:t>(投标人全称)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你方组织的（项目名称）项目【招标编号：（采购编号）】</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3C59EE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42D578F9">
      <w:pPr>
        <w:spacing w:line="360" w:lineRule="auto"/>
        <w:ind w:firstLine="494"/>
        <w:rPr>
          <w:rFonts w:cs="宋体" w:asciiTheme="minorEastAsia" w:hAnsiTheme="minorEastAsia" w:eastAsiaTheme="minorEastAsia"/>
          <w:color w:val="auto"/>
          <w:sz w:val="24"/>
          <w:highlight w:val="none"/>
        </w:rPr>
      </w:pPr>
    </w:p>
    <w:p w14:paraId="232A3D12">
      <w:pPr>
        <w:spacing w:line="360" w:lineRule="auto"/>
        <w:ind w:firstLine="494"/>
        <w:rPr>
          <w:rFonts w:cs="宋体" w:asciiTheme="minorEastAsia" w:hAnsiTheme="minorEastAsia" w:eastAsiaTheme="minorEastAsia"/>
          <w:color w:val="auto"/>
          <w:sz w:val="24"/>
          <w:highlight w:val="none"/>
        </w:rPr>
      </w:pPr>
    </w:p>
    <w:p w14:paraId="056F932E">
      <w:pPr>
        <w:spacing w:line="360" w:lineRule="auto"/>
        <w:ind w:right="480"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340FB70F">
      <w:pPr>
        <w:spacing w:line="360" w:lineRule="auto"/>
        <w:ind w:right="1440" w:firstLine="494"/>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2E3177A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391E6FC">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b/>
          <w:bCs/>
          <w:color w:val="auto"/>
          <w:sz w:val="24"/>
          <w:highlight w:val="none"/>
        </w:rPr>
        <w:pict>
          <v:rect id="Rectangle 17" o:spid="_x0000_s1028"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Theme="minorEastAsia" w:hAnsiTheme="minorEastAsia" w:eastAsiaTheme="minorEastAsia"/>
          <w:b/>
          <w:bCs/>
          <w:color w:val="auto"/>
          <w:sz w:val="24"/>
          <w:highlight w:val="none"/>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cs="宋体" w:asciiTheme="minorEastAsia" w:hAnsiTheme="minorEastAsia" w:eastAsiaTheme="minorEastAsia"/>
          <w:color w:val="auto"/>
          <w:sz w:val="24"/>
          <w:highlight w:val="none"/>
        </w:rPr>
        <w:t>投标单位法定名称章（印模）                投标单位“</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E12B676">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034D7D1C">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55F6EFDE">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76AFA0FF">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2ADFF4CB">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4785F05F">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554DD0B5">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3212E6A8">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4A6BAB42">
      <w:pPr>
        <w:autoSpaceDE w:val="0"/>
        <w:autoSpaceDN w:val="0"/>
        <w:spacing w:line="360" w:lineRule="auto"/>
        <w:rPr>
          <w:rFonts w:asciiTheme="minorEastAsia" w:hAnsiTheme="minorEastAsia" w:eastAsiaTheme="minorEastAsia"/>
          <w:b/>
          <w:color w:val="auto"/>
          <w:spacing w:val="6"/>
          <w:sz w:val="32"/>
          <w:szCs w:val="32"/>
          <w:highlight w:val="none"/>
        </w:rPr>
      </w:pPr>
    </w:p>
    <w:p w14:paraId="71D57271">
      <w:pPr>
        <w:pStyle w:val="83"/>
        <w:ind w:firstLine="460"/>
        <w:rPr>
          <w:rFonts w:asciiTheme="minorEastAsia" w:hAnsiTheme="minorEastAsia" w:eastAsiaTheme="minorEastAsia"/>
          <w:color w:val="auto"/>
          <w:highlight w:val="none"/>
        </w:rPr>
      </w:pPr>
    </w:p>
    <w:p w14:paraId="5A40CB80">
      <w:pPr>
        <w:pStyle w:val="24"/>
        <w:rPr>
          <w:rFonts w:asciiTheme="minorEastAsia" w:hAnsiTheme="minorEastAsia" w:eastAsiaTheme="minorEastAsia"/>
          <w:color w:val="auto"/>
          <w:highlight w:val="none"/>
          <w:lang w:val="en-US"/>
        </w:rPr>
      </w:pPr>
    </w:p>
    <w:p w14:paraId="70F5B530">
      <w:pPr>
        <w:pStyle w:val="61"/>
        <w:rPr>
          <w:rFonts w:asciiTheme="minorEastAsia" w:hAnsiTheme="minorEastAsia" w:eastAsiaTheme="minorEastAsia"/>
          <w:color w:val="auto"/>
          <w:highlight w:val="none"/>
          <w:lang w:val="en-US"/>
        </w:rPr>
      </w:pPr>
    </w:p>
    <w:p w14:paraId="315BB3F6">
      <w:pPr>
        <w:pStyle w:val="61"/>
        <w:rPr>
          <w:rFonts w:asciiTheme="minorEastAsia" w:hAnsiTheme="minorEastAsia" w:eastAsiaTheme="minorEastAsia"/>
          <w:color w:val="auto"/>
          <w:highlight w:val="none"/>
          <w:lang w:val="en-US"/>
        </w:rPr>
      </w:pPr>
    </w:p>
    <w:p w14:paraId="06C81CB3">
      <w:pPr>
        <w:pStyle w:val="61"/>
        <w:rPr>
          <w:rFonts w:asciiTheme="minorEastAsia" w:hAnsiTheme="minorEastAsia" w:eastAsiaTheme="minorEastAsia"/>
          <w:color w:val="auto"/>
          <w:highlight w:val="none"/>
          <w:lang w:val="en-US"/>
        </w:rPr>
      </w:pPr>
    </w:p>
    <w:p w14:paraId="7C4730E9">
      <w:pPr>
        <w:autoSpaceDE w:val="0"/>
        <w:autoSpaceDN w:val="0"/>
        <w:spacing w:line="360" w:lineRule="auto"/>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color w:val="auto"/>
          <w:spacing w:val="6"/>
          <w:sz w:val="32"/>
          <w:szCs w:val="32"/>
          <w:highlight w:val="none"/>
        </w:rPr>
        <w:t>附件5：</w:t>
      </w:r>
      <w:r>
        <w:rPr>
          <w:rFonts w:hint="eastAsia" w:asciiTheme="minorEastAsia" w:hAnsiTheme="minorEastAsia" w:eastAsiaTheme="minorEastAsia"/>
          <w:b/>
          <w:color w:val="auto"/>
          <w:sz w:val="32"/>
          <w:szCs w:val="32"/>
          <w:highlight w:val="none"/>
        </w:rPr>
        <w:t>中小企业声明</w:t>
      </w:r>
    </w:p>
    <w:p w14:paraId="7E7C5E07">
      <w:pPr>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中小企业声明函（货物）</w:t>
      </w:r>
    </w:p>
    <w:p w14:paraId="15AF7ADB">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本公司（联合体）郑重声明，根据《政府采购促进中小企业发展管理办法》（财库</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2020</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43FB8F3F">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u w:val="single"/>
        </w:rPr>
        <w:t>（标的名称）</w:t>
      </w:r>
      <w:r>
        <w:rPr>
          <w:rFonts w:hint="eastAsia" w:asciiTheme="minorEastAsia" w:hAnsiTheme="minorEastAsia" w:eastAsiaTheme="minorEastAsia"/>
          <w:color w:val="auto"/>
          <w:sz w:val="24"/>
          <w:highlight w:val="none"/>
        </w:rPr>
        <w:t xml:space="preserve"> ，属于 </w:t>
      </w:r>
      <w:r>
        <w:rPr>
          <w:rFonts w:hint="eastAsia" w:asciiTheme="minorEastAsia" w:hAnsiTheme="minorEastAsia" w:eastAsiaTheme="minorEastAsia"/>
          <w:color w:val="auto"/>
          <w:sz w:val="24"/>
          <w:highlight w:val="none"/>
          <w:u w:val="single"/>
        </w:rPr>
        <w:t>（采购文件中明确的所属行业）</w:t>
      </w:r>
      <w:r>
        <w:rPr>
          <w:rFonts w:hint="eastAsia" w:asciiTheme="minorEastAsia" w:hAnsiTheme="minorEastAsia" w:eastAsiaTheme="minorEastAsia"/>
          <w:color w:val="auto"/>
          <w:sz w:val="24"/>
          <w:highlight w:val="none"/>
        </w:rPr>
        <w:t>行业 ；制造商为</w:t>
      </w:r>
      <w:r>
        <w:rPr>
          <w:rFonts w:hint="eastAsia" w:asciiTheme="minorEastAsia" w:hAnsiTheme="minorEastAsia" w:eastAsiaTheme="minorEastAsia"/>
          <w:color w:val="auto"/>
          <w:sz w:val="24"/>
          <w:highlight w:val="none"/>
          <w:u w:val="single"/>
        </w:rPr>
        <w:t xml:space="preserve"> （企业名称）</w:t>
      </w:r>
      <w:r>
        <w:rPr>
          <w:rFonts w:hint="eastAsia" w:asciiTheme="minorEastAsia" w:hAnsiTheme="minorEastAsia" w:eastAsiaTheme="minorEastAsia"/>
          <w:color w:val="auto"/>
          <w:sz w:val="24"/>
          <w:highlight w:val="none"/>
        </w:rPr>
        <w:t xml:space="preserve"> ，从业人员人，营业收入为万元，资产总额为万元，属于</w:t>
      </w:r>
      <w:r>
        <w:rPr>
          <w:rFonts w:hint="eastAsia" w:asciiTheme="minorEastAsia" w:hAnsiTheme="minorEastAsia" w:eastAsiaTheme="minorEastAsia"/>
          <w:color w:val="auto"/>
          <w:sz w:val="24"/>
          <w:highlight w:val="none"/>
          <w:u w:val="single"/>
        </w:rPr>
        <w:t xml:space="preserve"> （中型企业、小型企业、微型企业）</w:t>
      </w:r>
      <w:r>
        <w:rPr>
          <w:rFonts w:hint="eastAsia" w:asciiTheme="minorEastAsia" w:hAnsiTheme="minorEastAsia" w:eastAsiaTheme="minorEastAsia"/>
          <w:color w:val="auto"/>
          <w:sz w:val="24"/>
          <w:highlight w:val="none"/>
        </w:rPr>
        <w:t xml:space="preserve"> ；</w:t>
      </w:r>
    </w:p>
    <w:p w14:paraId="2FB2B7A0">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（标的名称）</w:t>
      </w:r>
      <w:r>
        <w:rPr>
          <w:rFonts w:hint="eastAsia" w:asciiTheme="minorEastAsia" w:hAnsiTheme="minorEastAsia" w:eastAsiaTheme="minorEastAsia"/>
          <w:color w:val="auto"/>
          <w:sz w:val="24"/>
          <w:highlight w:val="none"/>
        </w:rPr>
        <w:t xml:space="preserve"> ，属于 </w:t>
      </w:r>
      <w:r>
        <w:rPr>
          <w:rFonts w:hint="eastAsia" w:asciiTheme="minorEastAsia" w:hAnsiTheme="minorEastAsia" w:eastAsiaTheme="minorEastAsia"/>
          <w:color w:val="auto"/>
          <w:sz w:val="24"/>
          <w:highlight w:val="none"/>
          <w:u w:val="single"/>
        </w:rPr>
        <w:t>（采购文件中明确的所属行业）</w:t>
      </w:r>
      <w:r>
        <w:rPr>
          <w:rFonts w:hint="eastAsia" w:asciiTheme="minorEastAsia" w:hAnsiTheme="minorEastAsia" w:eastAsiaTheme="minorEastAsia"/>
          <w:color w:val="auto"/>
          <w:sz w:val="24"/>
          <w:highlight w:val="none"/>
        </w:rPr>
        <w:t>行业 ；制造商为</w:t>
      </w:r>
      <w:r>
        <w:rPr>
          <w:rFonts w:hint="eastAsia" w:asciiTheme="minorEastAsia" w:hAnsiTheme="minorEastAsia" w:eastAsiaTheme="minorEastAsia"/>
          <w:color w:val="auto"/>
          <w:sz w:val="24"/>
          <w:highlight w:val="none"/>
          <w:u w:val="single"/>
        </w:rPr>
        <w:t xml:space="preserve"> （企业名称）</w:t>
      </w:r>
      <w:r>
        <w:rPr>
          <w:rFonts w:hint="eastAsia" w:asciiTheme="minorEastAsia" w:hAnsiTheme="minorEastAsia" w:eastAsiaTheme="minorEastAsia"/>
          <w:color w:val="auto"/>
          <w:sz w:val="24"/>
          <w:highlight w:val="none"/>
        </w:rPr>
        <w:t xml:space="preserve"> ，从业人员人，营业收入为万元，资产总额为万元，属于</w:t>
      </w:r>
      <w:r>
        <w:rPr>
          <w:rFonts w:hint="eastAsia" w:asciiTheme="minorEastAsia" w:hAnsiTheme="minorEastAsia" w:eastAsiaTheme="minorEastAsia"/>
          <w:color w:val="auto"/>
          <w:sz w:val="24"/>
          <w:highlight w:val="none"/>
          <w:u w:val="single"/>
        </w:rPr>
        <w:t xml:space="preserve"> （中型企业、小型企业、微型企业）</w:t>
      </w:r>
      <w:r>
        <w:rPr>
          <w:rFonts w:hint="eastAsia" w:asciiTheme="minorEastAsia" w:hAnsiTheme="minorEastAsia" w:eastAsiaTheme="minorEastAsia"/>
          <w:color w:val="auto"/>
          <w:sz w:val="24"/>
          <w:highlight w:val="none"/>
        </w:rPr>
        <w:t xml:space="preserve"> ；</w:t>
      </w:r>
    </w:p>
    <w:p w14:paraId="41C69306">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2A47B962">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CA50D4C">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本企业对上述声明内容的真实性负责。如有虚假，将依法承担相应责任。</w:t>
      </w:r>
    </w:p>
    <w:p w14:paraId="59CB7D2B">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投标人名称(电子签名)：</w:t>
      </w:r>
    </w:p>
    <w:p w14:paraId="21FFC16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0825A5F">
      <w:pPr>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从业人员、营业收入、资产总额填报上一年度数据，无上一年度数据的新成立企业可不填报。</w:t>
      </w:r>
    </w:p>
    <w:p w14:paraId="5D1C5E5B">
      <w:pPr>
        <w:ind w:right="42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CB92C3">
      <w:pPr>
        <w:spacing w:line="360" w:lineRule="auto"/>
        <w:rPr>
          <w:rFonts w:cs="仿宋_GB2312" w:asciiTheme="minorEastAsia" w:hAnsiTheme="minorEastAsia" w:eastAsiaTheme="minorEastAsia"/>
          <w:b/>
          <w:color w:val="auto"/>
          <w:sz w:val="32"/>
          <w:szCs w:val="32"/>
          <w:highlight w:val="none"/>
        </w:rPr>
      </w:pPr>
    </w:p>
    <w:p w14:paraId="192F03A0">
      <w:pPr>
        <w:pStyle w:val="83"/>
        <w:ind w:firstLine="460"/>
        <w:rPr>
          <w:rFonts w:asciiTheme="minorEastAsia" w:hAnsiTheme="minorEastAsia" w:eastAsiaTheme="minorEastAsia"/>
          <w:color w:val="auto"/>
          <w:highlight w:val="none"/>
        </w:rPr>
      </w:pPr>
    </w:p>
    <w:p w14:paraId="1DBA7413">
      <w:pPr>
        <w:pStyle w:val="24"/>
        <w:rPr>
          <w:rFonts w:asciiTheme="minorEastAsia" w:hAnsiTheme="minorEastAsia" w:eastAsiaTheme="minorEastAsia"/>
          <w:color w:val="auto"/>
          <w:highlight w:val="none"/>
          <w:lang w:val="en-US"/>
        </w:rPr>
      </w:pPr>
    </w:p>
    <w:p w14:paraId="73D949E1">
      <w:pPr>
        <w:pStyle w:val="61"/>
        <w:rPr>
          <w:rFonts w:asciiTheme="minorEastAsia" w:hAnsiTheme="minorEastAsia" w:eastAsiaTheme="minorEastAsia"/>
          <w:color w:val="auto"/>
          <w:highlight w:val="none"/>
          <w:lang w:val="en-US"/>
        </w:rPr>
      </w:pPr>
    </w:p>
    <w:p w14:paraId="76AF8073">
      <w:pPr>
        <w:pStyle w:val="61"/>
        <w:rPr>
          <w:rFonts w:asciiTheme="minorEastAsia" w:hAnsiTheme="minorEastAsia" w:eastAsiaTheme="minorEastAsia"/>
          <w:color w:val="auto"/>
          <w:highlight w:val="none"/>
          <w:lang w:val="en-US"/>
        </w:rPr>
      </w:pPr>
    </w:p>
    <w:p w14:paraId="7E62B500">
      <w:pPr>
        <w:pStyle w:val="61"/>
        <w:rPr>
          <w:rFonts w:asciiTheme="minorEastAsia" w:hAnsiTheme="minorEastAsia" w:eastAsiaTheme="minorEastAsia"/>
          <w:color w:val="auto"/>
          <w:highlight w:val="none"/>
          <w:lang w:val="en-US"/>
        </w:rPr>
      </w:pPr>
    </w:p>
    <w:p w14:paraId="0463EC5E">
      <w:pPr>
        <w:tabs>
          <w:tab w:val="left" w:pos="8085"/>
        </w:tabs>
        <w:spacing w:line="360" w:lineRule="auto"/>
        <w:ind w:firstLine="1285" w:firstLineChars="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政采贷</w:t>
      </w:r>
    </w:p>
    <w:p w14:paraId="4D627CF0">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5401"/>
        <w:gridCol w:w="1579"/>
        <w:gridCol w:w="1843"/>
      </w:tblGrid>
      <w:tr w14:paraId="7555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2" w:type="dxa"/>
            <w:gridSpan w:val="4"/>
          </w:tcPr>
          <w:p w14:paraId="3349BC9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舟山市政府采购信用融资合作银行</w:t>
            </w:r>
          </w:p>
        </w:tc>
      </w:tr>
      <w:tr w14:paraId="707C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39" w:type="dxa"/>
            <w:vAlign w:val="center"/>
          </w:tcPr>
          <w:p w14:paraId="1DCCFC75">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银行名称</w:t>
            </w:r>
          </w:p>
        </w:tc>
        <w:tc>
          <w:tcPr>
            <w:tcW w:w="5401" w:type="dxa"/>
            <w:vAlign w:val="center"/>
          </w:tcPr>
          <w:p w14:paraId="58F2DB3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产品特点</w:t>
            </w:r>
          </w:p>
        </w:tc>
        <w:tc>
          <w:tcPr>
            <w:tcW w:w="1579" w:type="dxa"/>
            <w:vAlign w:val="center"/>
          </w:tcPr>
          <w:p w14:paraId="1855F06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经办人</w:t>
            </w:r>
          </w:p>
        </w:tc>
        <w:tc>
          <w:tcPr>
            <w:tcW w:w="1843" w:type="dxa"/>
            <w:vAlign w:val="center"/>
          </w:tcPr>
          <w:p w14:paraId="48DACD5F">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联系方式</w:t>
            </w:r>
          </w:p>
        </w:tc>
      </w:tr>
      <w:tr w14:paraId="2124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98B9C3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中国工商银行股份有限公司舟山分行</w:t>
            </w:r>
          </w:p>
        </w:tc>
        <w:tc>
          <w:tcPr>
            <w:tcW w:w="5401" w:type="dxa"/>
          </w:tcPr>
          <w:p w14:paraId="1AA862B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79" w:type="dxa"/>
            <w:vAlign w:val="center"/>
          </w:tcPr>
          <w:p w14:paraId="7818CD57">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柳超颖</w:t>
            </w:r>
          </w:p>
        </w:tc>
        <w:tc>
          <w:tcPr>
            <w:tcW w:w="1843" w:type="dxa"/>
            <w:vAlign w:val="center"/>
          </w:tcPr>
          <w:p w14:paraId="486535B2">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15858076468</w:t>
            </w:r>
          </w:p>
        </w:tc>
      </w:tr>
      <w:tr w14:paraId="7114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39" w:type="dxa"/>
            <w:vAlign w:val="center"/>
          </w:tcPr>
          <w:p w14:paraId="6B954E2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中国建设银行股份有限公司舟山分行</w:t>
            </w:r>
          </w:p>
        </w:tc>
        <w:tc>
          <w:tcPr>
            <w:tcW w:w="5401" w:type="dxa"/>
          </w:tcPr>
          <w:p w14:paraId="0DE04447">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79" w:type="dxa"/>
            <w:vAlign w:val="center"/>
          </w:tcPr>
          <w:p w14:paraId="0A653150">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普陀片区：蔡妮妮</w:t>
            </w:r>
          </w:p>
          <w:p w14:paraId="4BDC521F">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定海片区：杨莹</w:t>
            </w:r>
          </w:p>
          <w:p w14:paraId="402D5D56">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自贸区片区：郑佳奇</w:t>
            </w:r>
          </w:p>
        </w:tc>
        <w:tc>
          <w:tcPr>
            <w:tcW w:w="1843" w:type="dxa"/>
            <w:vAlign w:val="center"/>
          </w:tcPr>
          <w:p w14:paraId="394D0CF6">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普陀片区：13957201791</w:t>
            </w:r>
          </w:p>
          <w:p w14:paraId="1F66CD43">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定海片区：13655803997</w:t>
            </w:r>
          </w:p>
          <w:p w14:paraId="0757740E">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自贸区片区：13857208408</w:t>
            </w:r>
          </w:p>
        </w:tc>
      </w:tr>
      <w:tr w14:paraId="76BF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81A896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杭州银行股份有限公司舟山市分行</w:t>
            </w:r>
          </w:p>
        </w:tc>
        <w:tc>
          <w:tcPr>
            <w:tcW w:w="5401" w:type="dxa"/>
          </w:tcPr>
          <w:p w14:paraId="33C9FCF7">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79" w:type="dxa"/>
            <w:vAlign w:val="center"/>
          </w:tcPr>
          <w:p w14:paraId="22925BE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方经理</w:t>
            </w:r>
          </w:p>
        </w:tc>
        <w:tc>
          <w:tcPr>
            <w:tcW w:w="1843" w:type="dxa"/>
            <w:vAlign w:val="center"/>
          </w:tcPr>
          <w:p w14:paraId="067CEDBF">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0580-2185201、18205800451</w:t>
            </w:r>
          </w:p>
        </w:tc>
      </w:tr>
      <w:tr w14:paraId="2808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4BD51F9A">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招商银行股份有限公司浙江自贸试验区舟山分行</w:t>
            </w:r>
          </w:p>
        </w:tc>
        <w:tc>
          <w:tcPr>
            <w:tcW w:w="5401" w:type="dxa"/>
          </w:tcPr>
          <w:p w14:paraId="1A40D09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vAlign w:val="center"/>
          </w:tcPr>
          <w:p w14:paraId="4CA8C126">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李玲</w:t>
            </w:r>
          </w:p>
        </w:tc>
        <w:tc>
          <w:tcPr>
            <w:tcW w:w="1843" w:type="dxa"/>
            <w:vAlign w:val="center"/>
          </w:tcPr>
          <w:p w14:paraId="1510E7B9">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0580-2061710、13957227971</w:t>
            </w:r>
          </w:p>
        </w:tc>
      </w:tr>
      <w:tr w14:paraId="77CB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739" w:type="dxa"/>
            <w:vAlign w:val="center"/>
          </w:tcPr>
          <w:p w14:paraId="080D01FE">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温州银行股份有限公司舟山市分行</w:t>
            </w:r>
          </w:p>
        </w:tc>
        <w:tc>
          <w:tcPr>
            <w:tcW w:w="5401" w:type="dxa"/>
          </w:tcPr>
          <w:p w14:paraId="482DE6F7">
            <w:pPr>
              <w:pStyle w:val="83"/>
              <w:spacing w:line="360" w:lineRule="auto"/>
              <w:ind w:firstLine="460"/>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“政采订单贷”</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bCs/>
                <w:color w:val="auto"/>
                <w:highlight w:val="none"/>
              </w:rPr>
              <w:t>单户授信最高为500万，单笔申请最高可按中标金额0.8折，贷款期限最少三个月、最长一年，可通过政采云平台向本行发起政采订单贷业务申请</w:t>
            </w:r>
          </w:p>
        </w:tc>
        <w:tc>
          <w:tcPr>
            <w:tcW w:w="1579" w:type="dxa"/>
            <w:vAlign w:val="center"/>
          </w:tcPr>
          <w:p w14:paraId="05F42F5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郑贤栋</w:t>
            </w:r>
          </w:p>
        </w:tc>
        <w:tc>
          <w:tcPr>
            <w:tcW w:w="1843" w:type="dxa"/>
            <w:vAlign w:val="center"/>
          </w:tcPr>
          <w:p w14:paraId="7845FBEE">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0580—8866086</w:t>
            </w:r>
          </w:p>
        </w:tc>
      </w:tr>
      <w:tr w14:paraId="67A5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5875ECA">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交通银行股份有限公司舟山分行</w:t>
            </w:r>
          </w:p>
        </w:tc>
        <w:tc>
          <w:tcPr>
            <w:tcW w:w="5401" w:type="dxa"/>
          </w:tcPr>
          <w:p w14:paraId="2942494B">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79" w:type="dxa"/>
            <w:vAlign w:val="center"/>
          </w:tcPr>
          <w:p w14:paraId="141C46DF">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赵争艳</w:t>
            </w:r>
          </w:p>
        </w:tc>
        <w:tc>
          <w:tcPr>
            <w:tcW w:w="1843" w:type="dxa"/>
            <w:vAlign w:val="center"/>
          </w:tcPr>
          <w:p w14:paraId="17B6F533">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0580-2260728,</w:t>
            </w:r>
          </w:p>
          <w:p w14:paraId="4373AF22">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13758007280</w:t>
            </w:r>
          </w:p>
        </w:tc>
      </w:tr>
      <w:tr w14:paraId="43E3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vAlign w:val="center"/>
          </w:tcPr>
          <w:p w14:paraId="7B9146B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中信银行股份有限公司舟山分行</w:t>
            </w:r>
          </w:p>
        </w:tc>
        <w:tc>
          <w:tcPr>
            <w:tcW w:w="5401" w:type="dxa"/>
          </w:tcPr>
          <w:p w14:paraId="78A079FE">
            <w:pPr>
              <w:pStyle w:val="83"/>
              <w:spacing w:line="360" w:lineRule="auto"/>
              <w:ind w:firstLine="460"/>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79" w:type="dxa"/>
            <w:vAlign w:val="center"/>
          </w:tcPr>
          <w:p w14:paraId="54B89613">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杨莉丹</w:t>
            </w:r>
          </w:p>
        </w:tc>
        <w:tc>
          <w:tcPr>
            <w:tcW w:w="1843" w:type="dxa"/>
            <w:vAlign w:val="center"/>
          </w:tcPr>
          <w:p w14:paraId="474F5810">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13905809681</w:t>
            </w:r>
          </w:p>
        </w:tc>
      </w:tr>
      <w:tr w14:paraId="4701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vAlign w:val="center"/>
          </w:tcPr>
          <w:p w14:paraId="2F7EA5C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泰隆银行舟山市分行</w:t>
            </w:r>
          </w:p>
        </w:tc>
        <w:tc>
          <w:tcPr>
            <w:tcW w:w="5401" w:type="dxa"/>
          </w:tcPr>
          <w:p w14:paraId="710ED351">
            <w:pPr>
              <w:pStyle w:val="83"/>
              <w:spacing w:line="360" w:lineRule="auto"/>
              <w:ind w:firstLine="460"/>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79" w:type="dxa"/>
            <w:vAlign w:val="center"/>
          </w:tcPr>
          <w:p w14:paraId="1D873473">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胡亢宇</w:t>
            </w:r>
          </w:p>
        </w:tc>
        <w:tc>
          <w:tcPr>
            <w:tcW w:w="1843" w:type="dxa"/>
            <w:vAlign w:val="center"/>
          </w:tcPr>
          <w:p w14:paraId="340FFFF8">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17605868703</w:t>
            </w:r>
          </w:p>
        </w:tc>
      </w:tr>
    </w:tbl>
    <w:p w14:paraId="6955EEBB">
      <w:pPr>
        <w:spacing w:line="360" w:lineRule="auto"/>
        <w:jc w:val="left"/>
        <w:rPr>
          <w:rFonts w:asciiTheme="minorEastAsia" w:hAnsiTheme="minorEastAsia" w:eastAsiaTheme="minorEastAsia"/>
          <w:color w:val="auto"/>
          <w:sz w:val="24"/>
          <w:highlight w:val="none"/>
        </w:rPr>
      </w:pPr>
    </w:p>
    <w:p w14:paraId="7774BD94">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一般步骤</w:t>
      </w:r>
    </w:p>
    <w:p w14:paraId="6FB71470">
      <w:pPr>
        <w:spacing w:line="500" w:lineRule="exact"/>
        <w:ind w:left="-840" w:leftChars="-400"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（1）供应商先与银行对接，办理融资前期手续；</w:t>
      </w:r>
    </w:p>
    <w:p w14:paraId="5C9393F0">
      <w:pPr>
        <w:spacing w:line="500" w:lineRule="exact"/>
        <w:ind w:left="-840" w:leftChars="-400"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（2）供应商中标后，凭中标通知书等材料，向相关合作银行发出融资申请；</w:t>
      </w:r>
    </w:p>
    <w:p w14:paraId="1F691964">
      <w:pPr>
        <w:spacing w:line="500" w:lineRule="exact"/>
        <w:ind w:left="-840" w:leftChars="-400"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（3）银行、供应商线上办理审批、放贷事宜。</w:t>
      </w:r>
    </w:p>
    <w:p w14:paraId="3956A87F">
      <w:pPr>
        <w:pStyle w:val="83"/>
        <w:spacing w:line="500" w:lineRule="exact"/>
        <w:ind w:firstLine="0" w:firstLineChars="0"/>
        <w:jc w:val="left"/>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2. 注意事项</w:t>
      </w:r>
    </w:p>
    <w:p w14:paraId="4C33AD4A">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（1）中标供应商需确保政府采购合同的收款账户与融资银行开户账户一致。</w:t>
      </w:r>
    </w:p>
    <w:p w14:paraId="4A44418D">
      <w:pPr>
        <w:spacing w:line="500" w:lineRule="exact"/>
        <w:ind w:left="-420" w:leftChars="-200"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（2）用于政府采购信用融资的政府采购合同，应当包含如下条款：“第   条：政府采购合同贷款</w:t>
      </w:r>
    </w:p>
    <w:p w14:paraId="2C860FC8">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本合同同时用于乙方向      银行（金融机构）申请政府采购信用贷款。</w:t>
      </w:r>
    </w:p>
    <w:p w14:paraId="666782B6">
      <w:pPr>
        <w:spacing w:line="500" w:lineRule="exact"/>
        <w:ind w:left="-420" w:leftChars="-200" w:firstLine="420" w:firstLineChars="175"/>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本合同一经签订，原则上不得更改乙方收款账户信息。确须更改的，乙方应取得原合同收款账户开户银行书面同意，否则修改后的合同不予备案，采购资金不予支付。”</w:t>
      </w:r>
    </w:p>
    <w:p w14:paraId="1FDB9518">
      <w:pPr>
        <w:pStyle w:val="83"/>
        <w:spacing w:line="500" w:lineRule="exact"/>
        <w:ind w:firstLine="460"/>
        <w:jc w:val="left"/>
        <w:rPr>
          <w:rFonts w:asciiTheme="minorEastAsia" w:hAnsiTheme="minorEastAsia" w:eastAsiaTheme="minorEastAsia"/>
          <w:color w:val="auto"/>
          <w:highlight w:val="none"/>
        </w:rPr>
      </w:pPr>
    </w:p>
    <w:p w14:paraId="061F821C">
      <w:pPr>
        <w:pStyle w:val="61"/>
        <w:spacing w:line="500" w:lineRule="exact"/>
        <w:ind w:firstLine="0"/>
        <w:rPr>
          <w:rFonts w:asciiTheme="minorEastAsia" w:hAnsiTheme="minorEastAsia" w:eastAsiaTheme="minorEastAsia"/>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使用中文字体)">
    <w:altName w:val="宋体"/>
    <w:panose1 w:val="00000000000000000000"/>
    <w:charset w:val="86"/>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Noto Sans SC">
    <w:panose1 w:val="020B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D8EB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1A7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99D0">
    <w:pPr>
      <w:pStyle w:val="39"/>
      <w:framePr w:wrap="around" w:vAnchor="text" w:hAnchor="margin" w:xAlign="right" w:y="1"/>
      <w:rPr>
        <w:rStyle w:val="73"/>
      </w:rPr>
    </w:pPr>
    <w:r>
      <w:fldChar w:fldCharType="begin"/>
    </w:r>
    <w:r>
      <w:rPr>
        <w:rStyle w:val="73"/>
      </w:rPr>
      <w:instrText xml:space="preserve">PAGE  </w:instrText>
    </w:r>
    <w:r>
      <w:fldChar w:fldCharType="end"/>
    </w:r>
  </w:p>
  <w:p w14:paraId="4E1946F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ED2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127" w:name="_Toc91899912"/>
    <w:bookmarkStart w:id="128" w:name="_Toc131845147"/>
    <w:bookmarkStart w:id="129" w:name="_Toc36110187"/>
    <w:bookmarkStart w:id="130" w:name="_Toc164085800"/>
    <w:r>
      <w:rPr>
        <w:rFonts w:hint="eastAsia" w:ascii="仿宋_GB2312" w:eastAsia="仿宋_GB2312"/>
        <w:kern w:val="0"/>
        <w:szCs w:val="21"/>
      </w:rPr>
      <w:t xml:space="preserve"> 页</w:t>
    </w:r>
    <w:bookmarkEnd w:id="127"/>
    <w:bookmarkEnd w:id="128"/>
    <w:bookmarkEnd w:id="129"/>
    <w:bookmarkEnd w:id="1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3A4F">
    <w:pPr>
      <w:pStyle w:val="39"/>
      <w:framePr w:wrap="around" w:vAnchor="text" w:hAnchor="margin" w:xAlign="right" w:y="1"/>
      <w:rPr>
        <w:rStyle w:val="73"/>
      </w:rPr>
    </w:pPr>
    <w:r>
      <w:fldChar w:fldCharType="begin"/>
    </w:r>
    <w:r>
      <w:rPr>
        <w:rStyle w:val="73"/>
      </w:rPr>
      <w:instrText xml:space="preserve">PAGE  </w:instrText>
    </w:r>
    <w:r>
      <w:fldChar w:fldCharType="end"/>
    </w:r>
  </w:p>
  <w:p w14:paraId="7039E45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85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0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BD8063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9B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655B75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1F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7E3259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C3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08F7C94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CC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13C25F5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7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092344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CA55">
    <w:pPr>
      <w:pStyle w:val="41"/>
      <w:pBdr>
        <w:bottom w:val="single" w:color="auto" w:sz="6" w:space="4"/>
      </w:pBdr>
      <w:jc w:val="right"/>
    </w:pPr>
    <w:r>
      <w:t></w:t>
    </w:r>
  </w:p>
  <w:p w14:paraId="22EAEB4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EAB9">
    <w:pPr>
      <w:pStyle w:val="41"/>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2EF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C19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54FA">
    <w:pPr>
      <w:pStyle w:val="41"/>
    </w:pPr>
    <w:r>
      <w:t></w:t>
    </w:r>
  </w:p>
  <w:p w14:paraId="2E6FF9CC">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68A1C">
    <w:pPr>
      <w:pStyle w:val="41"/>
      <w:rPr>
        <w:rFonts w:ascii="仿宋_GB2312" w:eastAsia="仿宋_GB2312"/>
        <w:b/>
        <w:i/>
        <w:u w:val="single"/>
      </w:rPr>
    </w:pPr>
    <w:r>
      <w:t></w:t>
    </w:r>
  </w:p>
  <w:p w14:paraId="4ED3CB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F9E14">
    <w:pPr>
      <w:pStyle w:val="41"/>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6A1A">
    <w:pPr>
      <w:pStyle w:val="41"/>
      <w:jc w:val="right"/>
      <w:rPr>
        <w:rFonts w:ascii="仿宋_GB2312" w:eastAsia="仿宋_GB2312"/>
        <w:b/>
        <w:i/>
        <w:u w:val="single"/>
      </w:rPr>
    </w:pPr>
  </w:p>
  <w:p w14:paraId="67FC58E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F9D2">
    <w:pPr>
      <w:pStyle w:val="41"/>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E50E5">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48501"/>
    <w:multiLevelType w:val="singleLevel"/>
    <w:tmpl w:val="7EA48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DRiMjhiZDMwM2Y3YjBmYzg3NjhmODEyYmVlZDIxODAifQ=="/>
  </w:docVars>
  <w:rsids>
    <w:rsidRoot w:val="00172A27"/>
    <w:rsid w:val="00000451"/>
    <w:rsid w:val="0000108B"/>
    <w:rsid w:val="0000133D"/>
    <w:rsid w:val="00001509"/>
    <w:rsid w:val="00002536"/>
    <w:rsid w:val="00002776"/>
    <w:rsid w:val="000032B2"/>
    <w:rsid w:val="0000363B"/>
    <w:rsid w:val="000058BD"/>
    <w:rsid w:val="000058F9"/>
    <w:rsid w:val="00006109"/>
    <w:rsid w:val="00006150"/>
    <w:rsid w:val="000063E8"/>
    <w:rsid w:val="00006725"/>
    <w:rsid w:val="0000675E"/>
    <w:rsid w:val="00007CAA"/>
    <w:rsid w:val="00010FE9"/>
    <w:rsid w:val="0001122F"/>
    <w:rsid w:val="00011A4B"/>
    <w:rsid w:val="00011AEB"/>
    <w:rsid w:val="00012251"/>
    <w:rsid w:val="000124D7"/>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C0B"/>
    <w:rsid w:val="000232FD"/>
    <w:rsid w:val="00023323"/>
    <w:rsid w:val="000233E4"/>
    <w:rsid w:val="00023495"/>
    <w:rsid w:val="00023777"/>
    <w:rsid w:val="00024130"/>
    <w:rsid w:val="00024584"/>
    <w:rsid w:val="00024962"/>
    <w:rsid w:val="000249AA"/>
    <w:rsid w:val="00025350"/>
    <w:rsid w:val="000253E5"/>
    <w:rsid w:val="00025776"/>
    <w:rsid w:val="00026C60"/>
    <w:rsid w:val="00026EAC"/>
    <w:rsid w:val="000270F2"/>
    <w:rsid w:val="00027540"/>
    <w:rsid w:val="00030572"/>
    <w:rsid w:val="000307B4"/>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774"/>
    <w:rsid w:val="00041F72"/>
    <w:rsid w:val="00042441"/>
    <w:rsid w:val="00042533"/>
    <w:rsid w:val="00042DBB"/>
    <w:rsid w:val="00042E65"/>
    <w:rsid w:val="0004322A"/>
    <w:rsid w:val="0004347C"/>
    <w:rsid w:val="00043907"/>
    <w:rsid w:val="00044B0B"/>
    <w:rsid w:val="00044F48"/>
    <w:rsid w:val="00047354"/>
    <w:rsid w:val="00047C78"/>
    <w:rsid w:val="00050656"/>
    <w:rsid w:val="00050A19"/>
    <w:rsid w:val="00051119"/>
    <w:rsid w:val="000511B6"/>
    <w:rsid w:val="00051B00"/>
    <w:rsid w:val="00051C72"/>
    <w:rsid w:val="00052035"/>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EA6"/>
    <w:rsid w:val="00063986"/>
    <w:rsid w:val="00064278"/>
    <w:rsid w:val="000646CA"/>
    <w:rsid w:val="0006536E"/>
    <w:rsid w:val="000656C9"/>
    <w:rsid w:val="000665C4"/>
    <w:rsid w:val="00067821"/>
    <w:rsid w:val="0006785E"/>
    <w:rsid w:val="00067F92"/>
    <w:rsid w:val="00067FA7"/>
    <w:rsid w:val="0007038E"/>
    <w:rsid w:val="0007077C"/>
    <w:rsid w:val="00070825"/>
    <w:rsid w:val="00070AF6"/>
    <w:rsid w:val="00070F54"/>
    <w:rsid w:val="00071CD8"/>
    <w:rsid w:val="00071DB2"/>
    <w:rsid w:val="00072536"/>
    <w:rsid w:val="00072AED"/>
    <w:rsid w:val="00072B56"/>
    <w:rsid w:val="00072D2B"/>
    <w:rsid w:val="00072D51"/>
    <w:rsid w:val="000730B1"/>
    <w:rsid w:val="00073860"/>
    <w:rsid w:val="000738EA"/>
    <w:rsid w:val="00073E3F"/>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9FD"/>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55B"/>
    <w:rsid w:val="000936BF"/>
    <w:rsid w:val="00093794"/>
    <w:rsid w:val="0009382F"/>
    <w:rsid w:val="00093A30"/>
    <w:rsid w:val="00094342"/>
    <w:rsid w:val="000945BA"/>
    <w:rsid w:val="00095954"/>
    <w:rsid w:val="000960BA"/>
    <w:rsid w:val="0009662A"/>
    <w:rsid w:val="0009690D"/>
    <w:rsid w:val="00096DFF"/>
    <w:rsid w:val="000A002F"/>
    <w:rsid w:val="000A0729"/>
    <w:rsid w:val="000A0E69"/>
    <w:rsid w:val="000A1A52"/>
    <w:rsid w:val="000A1F98"/>
    <w:rsid w:val="000A3D58"/>
    <w:rsid w:val="000A3FE3"/>
    <w:rsid w:val="000A47B0"/>
    <w:rsid w:val="000A4851"/>
    <w:rsid w:val="000A49BB"/>
    <w:rsid w:val="000A4F22"/>
    <w:rsid w:val="000A5674"/>
    <w:rsid w:val="000A5A46"/>
    <w:rsid w:val="000A6C32"/>
    <w:rsid w:val="000A7299"/>
    <w:rsid w:val="000A752E"/>
    <w:rsid w:val="000B0626"/>
    <w:rsid w:val="000B0E04"/>
    <w:rsid w:val="000B268D"/>
    <w:rsid w:val="000B291B"/>
    <w:rsid w:val="000B3E26"/>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6CA"/>
    <w:rsid w:val="000C4727"/>
    <w:rsid w:val="000C47AE"/>
    <w:rsid w:val="000C4C0F"/>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071"/>
    <w:rsid w:val="000D5A2A"/>
    <w:rsid w:val="000D5EA6"/>
    <w:rsid w:val="000D5F00"/>
    <w:rsid w:val="000D6C9F"/>
    <w:rsid w:val="000D6E3B"/>
    <w:rsid w:val="000D6F30"/>
    <w:rsid w:val="000D7051"/>
    <w:rsid w:val="000D726C"/>
    <w:rsid w:val="000D74E4"/>
    <w:rsid w:val="000D7C9D"/>
    <w:rsid w:val="000D7CE0"/>
    <w:rsid w:val="000E11D9"/>
    <w:rsid w:val="000E150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64"/>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38"/>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66"/>
    <w:rsid w:val="001127FF"/>
    <w:rsid w:val="00112B0B"/>
    <w:rsid w:val="00112EB5"/>
    <w:rsid w:val="001135EF"/>
    <w:rsid w:val="00113682"/>
    <w:rsid w:val="0011383E"/>
    <w:rsid w:val="00113EE3"/>
    <w:rsid w:val="00114847"/>
    <w:rsid w:val="0011585B"/>
    <w:rsid w:val="00115B1A"/>
    <w:rsid w:val="001160FF"/>
    <w:rsid w:val="001164F4"/>
    <w:rsid w:val="001168F8"/>
    <w:rsid w:val="001176FF"/>
    <w:rsid w:val="0012153F"/>
    <w:rsid w:val="0012159D"/>
    <w:rsid w:val="00121804"/>
    <w:rsid w:val="00121EC9"/>
    <w:rsid w:val="001224E6"/>
    <w:rsid w:val="001224FE"/>
    <w:rsid w:val="001231D3"/>
    <w:rsid w:val="001232A2"/>
    <w:rsid w:val="001232A7"/>
    <w:rsid w:val="00123F7C"/>
    <w:rsid w:val="0012419E"/>
    <w:rsid w:val="001248EF"/>
    <w:rsid w:val="001249EF"/>
    <w:rsid w:val="00124AC0"/>
    <w:rsid w:val="00124FC4"/>
    <w:rsid w:val="001253AB"/>
    <w:rsid w:val="0012574C"/>
    <w:rsid w:val="001259B8"/>
    <w:rsid w:val="001264B9"/>
    <w:rsid w:val="0012693E"/>
    <w:rsid w:val="00126A3A"/>
    <w:rsid w:val="00127060"/>
    <w:rsid w:val="00127529"/>
    <w:rsid w:val="00127B83"/>
    <w:rsid w:val="00127ED0"/>
    <w:rsid w:val="00131C2D"/>
    <w:rsid w:val="0013202C"/>
    <w:rsid w:val="00132704"/>
    <w:rsid w:val="00132CBF"/>
    <w:rsid w:val="00133707"/>
    <w:rsid w:val="00133742"/>
    <w:rsid w:val="00133B70"/>
    <w:rsid w:val="00133E97"/>
    <w:rsid w:val="0013456E"/>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7C0"/>
    <w:rsid w:val="001433BC"/>
    <w:rsid w:val="00143872"/>
    <w:rsid w:val="00143A85"/>
    <w:rsid w:val="00144649"/>
    <w:rsid w:val="00145022"/>
    <w:rsid w:val="001450BD"/>
    <w:rsid w:val="00145662"/>
    <w:rsid w:val="00145C6D"/>
    <w:rsid w:val="001460FC"/>
    <w:rsid w:val="00146151"/>
    <w:rsid w:val="00146326"/>
    <w:rsid w:val="001463D7"/>
    <w:rsid w:val="00147032"/>
    <w:rsid w:val="00147EA7"/>
    <w:rsid w:val="00151820"/>
    <w:rsid w:val="00151B2F"/>
    <w:rsid w:val="001524DC"/>
    <w:rsid w:val="001525E5"/>
    <w:rsid w:val="00153859"/>
    <w:rsid w:val="00153915"/>
    <w:rsid w:val="001539F0"/>
    <w:rsid w:val="00154BBA"/>
    <w:rsid w:val="00155998"/>
    <w:rsid w:val="00155B95"/>
    <w:rsid w:val="00156853"/>
    <w:rsid w:val="00157432"/>
    <w:rsid w:val="00157AFD"/>
    <w:rsid w:val="00161185"/>
    <w:rsid w:val="00161E18"/>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4F3"/>
    <w:rsid w:val="00174C4F"/>
    <w:rsid w:val="00174F57"/>
    <w:rsid w:val="00175078"/>
    <w:rsid w:val="001755DC"/>
    <w:rsid w:val="00176AA6"/>
    <w:rsid w:val="00176EAC"/>
    <w:rsid w:val="00177063"/>
    <w:rsid w:val="00180A47"/>
    <w:rsid w:val="001827B7"/>
    <w:rsid w:val="001827EF"/>
    <w:rsid w:val="00182982"/>
    <w:rsid w:val="001829BC"/>
    <w:rsid w:val="00182D68"/>
    <w:rsid w:val="00182DB3"/>
    <w:rsid w:val="00182DC3"/>
    <w:rsid w:val="00183031"/>
    <w:rsid w:val="00183468"/>
    <w:rsid w:val="0018397E"/>
    <w:rsid w:val="00184466"/>
    <w:rsid w:val="00184DBF"/>
    <w:rsid w:val="001852A8"/>
    <w:rsid w:val="00185A91"/>
    <w:rsid w:val="0018620A"/>
    <w:rsid w:val="00186EB0"/>
    <w:rsid w:val="00187121"/>
    <w:rsid w:val="00187243"/>
    <w:rsid w:val="00187C29"/>
    <w:rsid w:val="00187D38"/>
    <w:rsid w:val="00190782"/>
    <w:rsid w:val="00190942"/>
    <w:rsid w:val="001909A7"/>
    <w:rsid w:val="001909C3"/>
    <w:rsid w:val="00191459"/>
    <w:rsid w:val="00191603"/>
    <w:rsid w:val="0019173E"/>
    <w:rsid w:val="0019174E"/>
    <w:rsid w:val="0019196B"/>
    <w:rsid w:val="001923D5"/>
    <w:rsid w:val="00192991"/>
    <w:rsid w:val="00192EE6"/>
    <w:rsid w:val="00193470"/>
    <w:rsid w:val="00193B94"/>
    <w:rsid w:val="001940A7"/>
    <w:rsid w:val="00194BB1"/>
    <w:rsid w:val="00194BC6"/>
    <w:rsid w:val="00195070"/>
    <w:rsid w:val="00195245"/>
    <w:rsid w:val="0019526D"/>
    <w:rsid w:val="0019553F"/>
    <w:rsid w:val="001956BE"/>
    <w:rsid w:val="0019602C"/>
    <w:rsid w:val="001969F2"/>
    <w:rsid w:val="00196CD6"/>
    <w:rsid w:val="0019717D"/>
    <w:rsid w:val="0019756A"/>
    <w:rsid w:val="001A06B5"/>
    <w:rsid w:val="001A07F8"/>
    <w:rsid w:val="001A0A23"/>
    <w:rsid w:val="001A0C98"/>
    <w:rsid w:val="001A128B"/>
    <w:rsid w:val="001A1475"/>
    <w:rsid w:val="001A1F0E"/>
    <w:rsid w:val="001A21F7"/>
    <w:rsid w:val="001A3335"/>
    <w:rsid w:val="001A3673"/>
    <w:rsid w:val="001A473A"/>
    <w:rsid w:val="001A4CB5"/>
    <w:rsid w:val="001A4ED9"/>
    <w:rsid w:val="001A5782"/>
    <w:rsid w:val="001A5785"/>
    <w:rsid w:val="001A5FD7"/>
    <w:rsid w:val="001A66A6"/>
    <w:rsid w:val="001A6A78"/>
    <w:rsid w:val="001A6BAF"/>
    <w:rsid w:val="001A6BBB"/>
    <w:rsid w:val="001A6D93"/>
    <w:rsid w:val="001A79A2"/>
    <w:rsid w:val="001A7B06"/>
    <w:rsid w:val="001B06A6"/>
    <w:rsid w:val="001B0B2E"/>
    <w:rsid w:val="001B0CC9"/>
    <w:rsid w:val="001B13BF"/>
    <w:rsid w:val="001B16F5"/>
    <w:rsid w:val="001B1C1F"/>
    <w:rsid w:val="001B1D60"/>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166"/>
    <w:rsid w:val="001C5FF4"/>
    <w:rsid w:val="001C6047"/>
    <w:rsid w:val="001C6698"/>
    <w:rsid w:val="001C6C5B"/>
    <w:rsid w:val="001C7399"/>
    <w:rsid w:val="001C7CE0"/>
    <w:rsid w:val="001D005B"/>
    <w:rsid w:val="001D0947"/>
    <w:rsid w:val="001D16F5"/>
    <w:rsid w:val="001D1970"/>
    <w:rsid w:val="001D1D55"/>
    <w:rsid w:val="001D1E30"/>
    <w:rsid w:val="001D21EF"/>
    <w:rsid w:val="001D29A4"/>
    <w:rsid w:val="001D2B73"/>
    <w:rsid w:val="001D3136"/>
    <w:rsid w:val="001D330D"/>
    <w:rsid w:val="001D4AB6"/>
    <w:rsid w:val="001D4AD3"/>
    <w:rsid w:val="001D524F"/>
    <w:rsid w:val="001D5281"/>
    <w:rsid w:val="001D63B7"/>
    <w:rsid w:val="001D71FB"/>
    <w:rsid w:val="001D7739"/>
    <w:rsid w:val="001E17E3"/>
    <w:rsid w:val="001E2052"/>
    <w:rsid w:val="001E2492"/>
    <w:rsid w:val="001E257C"/>
    <w:rsid w:val="001E286C"/>
    <w:rsid w:val="001E2F34"/>
    <w:rsid w:val="001E35EE"/>
    <w:rsid w:val="001E4B2C"/>
    <w:rsid w:val="001E507F"/>
    <w:rsid w:val="001E56C2"/>
    <w:rsid w:val="001E59FB"/>
    <w:rsid w:val="001E7C35"/>
    <w:rsid w:val="001E7F81"/>
    <w:rsid w:val="001F0FD1"/>
    <w:rsid w:val="001F1526"/>
    <w:rsid w:val="001F19D1"/>
    <w:rsid w:val="001F1CB9"/>
    <w:rsid w:val="001F1F18"/>
    <w:rsid w:val="001F2F92"/>
    <w:rsid w:val="001F42D2"/>
    <w:rsid w:val="001F432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5E2"/>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D8"/>
    <w:rsid w:val="002244E4"/>
    <w:rsid w:val="00224D2A"/>
    <w:rsid w:val="00224D8D"/>
    <w:rsid w:val="0022555A"/>
    <w:rsid w:val="00227214"/>
    <w:rsid w:val="00227A3D"/>
    <w:rsid w:val="00227DDC"/>
    <w:rsid w:val="0023079F"/>
    <w:rsid w:val="00231135"/>
    <w:rsid w:val="00231B0B"/>
    <w:rsid w:val="00232555"/>
    <w:rsid w:val="00233538"/>
    <w:rsid w:val="002335B4"/>
    <w:rsid w:val="00234063"/>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718"/>
    <w:rsid w:val="0024415B"/>
    <w:rsid w:val="00245565"/>
    <w:rsid w:val="002458C1"/>
    <w:rsid w:val="00245E62"/>
    <w:rsid w:val="002460D0"/>
    <w:rsid w:val="00246357"/>
    <w:rsid w:val="00246CFE"/>
    <w:rsid w:val="00247422"/>
    <w:rsid w:val="002479C5"/>
    <w:rsid w:val="00247BA2"/>
    <w:rsid w:val="00250870"/>
    <w:rsid w:val="0025151C"/>
    <w:rsid w:val="0025184F"/>
    <w:rsid w:val="00251967"/>
    <w:rsid w:val="00252251"/>
    <w:rsid w:val="002527CC"/>
    <w:rsid w:val="00252F48"/>
    <w:rsid w:val="002530C0"/>
    <w:rsid w:val="002531E9"/>
    <w:rsid w:val="00253586"/>
    <w:rsid w:val="002537FC"/>
    <w:rsid w:val="002542F8"/>
    <w:rsid w:val="002543EF"/>
    <w:rsid w:val="00254983"/>
    <w:rsid w:val="00254F2A"/>
    <w:rsid w:val="00255784"/>
    <w:rsid w:val="00255A29"/>
    <w:rsid w:val="002562B4"/>
    <w:rsid w:val="0025631F"/>
    <w:rsid w:val="00256986"/>
    <w:rsid w:val="00256D61"/>
    <w:rsid w:val="00256E23"/>
    <w:rsid w:val="00257246"/>
    <w:rsid w:val="00257438"/>
    <w:rsid w:val="00260627"/>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CD"/>
    <w:rsid w:val="00277196"/>
    <w:rsid w:val="002775ED"/>
    <w:rsid w:val="002778AB"/>
    <w:rsid w:val="002802A5"/>
    <w:rsid w:val="00280CFB"/>
    <w:rsid w:val="00280D24"/>
    <w:rsid w:val="002815C4"/>
    <w:rsid w:val="00281BCB"/>
    <w:rsid w:val="00281C76"/>
    <w:rsid w:val="0028316D"/>
    <w:rsid w:val="00283296"/>
    <w:rsid w:val="002854FC"/>
    <w:rsid w:val="0028583E"/>
    <w:rsid w:val="00285853"/>
    <w:rsid w:val="00285B1A"/>
    <w:rsid w:val="00285FF3"/>
    <w:rsid w:val="002866EC"/>
    <w:rsid w:val="0028744E"/>
    <w:rsid w:val="002876D2"/>
    <w:rsid w:val="00287936"/>
    <w:rsid w:val="00287BB7"/>
    <w:rsid w:val="002903C5"/>
    <w:rsid w:val="0029041B"/>
    <w:rsid w:val="0029088D"/>
    <w:rsid w:val="00290A99"/>
    <w:rsid w:val="00290EAF"/>
    <w:rsid w:val="0029159A"/>
    <w:rsid w:val="002916F1"/>
    <w:rsid w:val="00291CF1"/>
    <w:rsid w:val="00292AA1"/>
    <w:rsid w:val="00294012"/>
    <w:rsid w:val="002945B0"/>
    <w:rsid w:val="0029499D"/>
    <w:rsid w:val="00294A13"/>
    <w:rsid w:val="00294B10"/>
    <w:rsid w:val="00294DF9"/>
    <w:rsid w:val="00295073"/>
    <w:rsid w:val="00295468"/>
    <w:rsid w:val="00296C32"/>
    <w:rsid w:val="00297132"/>
    <w:rsid w:val="002977CE"/>
    <w:rsid w:val="00297AF5"/>
    <w:rsid w:val="002A02D6"/>
    <w:rsid w:val="002A07C4"/>
    <w:rsid w:val="002A0921"/>
    <w:rsid w:val="002A0CB3"/>
    <w:rsid w:val="002A1887"/>
    <w:rsid w:val="002A2001"/>
    <w:rsid w:val="002A3D93"/>
    <w:rsid w:val="002A4060"/>
    <w:rsid w:val="002A4868"/>
    <w:rsid w:val="002A4A05"/>
    <w:rsid w:val="002A4EB3"/>
    <w:rsid w:val="002A51D9"/>
    <w:rsid w:val="002A525A"/>
    <w:rsid w:val="002A5879"/>
    <w:rsid w:val="002A5968"/>
    <w:rsid w:val="002A5CAB"/>
    <w:rsid w:val="002A5D40"/>
    <w:rsid w:val="002A622E"/>
    <w:rsid w:val="002A63B9"/>
    <w:rsid w:val="002A6424"/>
    <w:rsid w:val="002A64E7"/>
    <w:rsid w:val="002A7748"/>
    <w:rsid w:val="002A7ED3"/>
    <w:rsid w:val="002A7FB1"/>
    <w:rsid w:val="002A7FC9"/>
    <w:rsid w:val="002B139C"/>
    <w:rsid w:val="002B1881"/>
    <w:rsid w:val="002B1F61"/>
    <w:rsid w:val="002B2070"/>
    <w:rsid w:val="002B2906"/>
    <w:rsid w:val="002B2C66"/>
    <w:rsid w:val="002B34E3"/>
    <w:rsid w:val="002B46BA"/>
    <w:rsid w:val="002B4CFD"/>
    <w:rsid w:val="002B4F9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1F2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F1"/>
    <w:rsid w:val="002D74A4"/>
    <w:rsid w:val="002D7D62"/>
    <w:rsid w:val="002D7DB2"/>
    <w:rsid w:val="002D7DBD"/>
    <w:rsid w:val="002D7EA8"/>
    <w:rsid w:val="002E00E1"/>
    <w:rsid w:val="002E0102"/>
    <w:rsid w:val="002E03AE"/>
    <w:rsid w:val="002E0542"/>
    <w:rsid w:val="002E05F2"/>
    <w:rsid w:val="002E0E87"/>
    <w:rsid w:val="002E12B2"/>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F5"/>
    <w:rsid w:val="002E7EC1"/>
    <w:rsid w:val="002E7EE5"/>
    <w:rsid w:val="002F0323"/>
    <w:rsid w:val="002F0DFB"/>
    <w:rsid w:val="002F134F"/>
    <w:rsid w:val="002F1D0B"/>
    <w:rsid w:val="002F1E1D"/>
    <w:rsid w:val="002F1F02"/>
    <w:rsid w:val="002F27E5"/>
    <w:rsid w:val="002F2D81"/>
    <w:rsid w:val="002F2F66"/>
    <w:rsid w:val="002F39D4"/>
    <w:rsid w:val="002F3E25"/>
    <w:rsid w:val="002F4BA9"/>
    <w:rsid w:val="002F541B"/>
    <w:rsid w:val="002F5BFE"/>
    <w:rsid w:val="002F5DA5"/>
    <w:rsid w:val="002F5E17"/>
    <w:rsid w:val="002F647C"/>
    <w:rsid w:val="002F6C6B"/>
    <w:rsid w:val="002F6CB0"/>
    <w:rsid w:val="002F6EFF"/>
    <w:rsid w:val="002F7DF0"/>
    <w:rsid w:val="002F7FAF"/>
    <w:rsid w:val="00300573"/>
    <w:rsid w:val="0030168A"/>
    <w:rsid w:val="003025FE"/>
    <w:rsid w:val="00302A27"/>
    <w:rsid w:val="003036BA"/>
    <w:rsid w:val="00303AB6"/>
    <w:rsid w:val="00304640"/>
    <w:rsid w:val="00304AC1"/>
    <w:rsid w:val="00305090"/>
    <w:rsid w:val="00305454"/>
    <w:rsid w:val="00305B9F"/>
    <w:rsid w:val="00305E21"/>
    <w:rsid w:val="00305ED1"/>
    <w:rsid w:val="003066C6"/>
    <w:rsid w:val="003066FA"/>
    <w:rsid w:val="00306AD6"/>
    <w:rsid w:val="003077F4"/>
    <w:rsid w:val="00307DC7"/>
    <w:rsid w:val="00307FF2"/>
    <w:rsid w:val="00310EDB"/>
    <w:rsid w:val="00311019"/>
    <w:rsid w:val="00311C51"/>
    <w:rsid w:val="00311D56"/>
    <w:rsid w:val="00312016"/>
    <w:rsid w:val="00312340"/>
    <w:rsid w:val="00312DFC"/>
    <w:rsid w:val="0031318C"/>
    <w:rsid w:val="00313C9D"/>
    <w:rsid w:val="0031430C"/>
    <w:rsid w:val="00314919"/>
    <w:rsid w:val="00314C5A"/>
    <w:rsid w:val="0031531A"/>
    <w:rsid w:val="00315394"/>
    <w:rsid w:val="00315950"/>
    <w:rsid w:val="00315D77"/>
    <w:rsid w:val="00315D8E"/>
    <w:rsid w:val="00316002"/>
    <w:rsid w:val="00316CDE"/>
    <w:rsid w:val="0031752D"/>
    <w:rsid w:val="00317709"/>
    <w:rsid w:val="00320688"/>
    <w:rsid w:val="00320B75"/>
    <w:rsid w:val="00321DB7"/>
    <w:rsid w:val="00321E7A"/>
    <w:rsid w:val="00321FF1"/>
    <w:rsid w:val="0032226D"/>
    <w:rsid w:val="003235E6"/>
    <w:rsid w:val="00324038"/>
    <w:rsid w:val="00324951"/>
    <w:rsid w:val="003249F6"/>
    <w:rsid w:val="00324B2F"/>
    <w:rsid w:val="00325FCC"/>
    <w:rsid w:val="00326106"/>
    <w:rsid w:val="00326805"/>
    <w:rsid w:val="003269B7"/>
    <w:rsid w:val="00326C0E"/>
    <w:rsid w:val="00326D2C"/>
    <w:rsid w:val="003272A3"/>
    <w:rsid w:val="003272E4"/>
    <w:rsid w:val="00327440"/>
    <w:rsid w:val="00327B71"/>
    <w:rsid w:val="00331461"/>
    <w:rsid w:val="003316A8"/>
    <w:rsid w:val="00331C80"/>
    <w:rsid w:val="00331CC9"/>
    <w:rsid w:val="003320D7"/>
    <w:rsid w:val="00332265"/>
    <w:rsid w:val="00332862"/>
    <w:rsid w:val="00332D52"/>
    <w:rsid w:val="00333337"/>
    <w:rsid w:val="00333A28"/>
    <w:rsid w:val="00333B6C"/>
    <w:rsid w:val="00333BDA"/>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A35"/>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08F"/>
    <w:rsid w:val="00351391"/>
    <w:rsid w:val="003516DA"/>
    <w:rsid w:val="003519CD"/>
    <w:rsid w:val="00351A3A"/>
    <w:rsid w:val="00353231"/>
    <w:rsid w:val="0035455F"/>
    <w:rsid w:val="003558DF"/>
    <w:rsid w:val="00355D75"/>
    <w:rsid w:val="00355D8F"/>
    <w:rsid w:val="00355DB7"/>
    <w:rsid w:val="00356A73"/>
    <w:rsid w:val="00356D91"/>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43F"/>
    <w:rsid w:val="003705EA"/>
    <w:rsid w:val="00370A56"/>
    <w:rsid w:val="00371213"/>
    <w:rsid w:val="003717E1"/>
    <w:rsid w:val="00372842"/>
    <w:rsid w:val="003729A5"/>
    <w:rsid w:val="00372C89"/>
    <w:rsid w:val="00372E9A"/>
    <w:rsid w:val="003735B9"/>
    <w:rsid w:val="00373634"/>
    <w:rsid w:val="00374677"/>
    <w:rsid w:val="00374DC9"/>
    <w:rsid w:val="0037510C"/>
    <w:rsid w:val="00375850"/>
    <w:rsid w:val="00375A36"/>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57"/>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3A5"/>
    <w:rsid w:val="00395A02"/>
    <w:rsid w:val="00395CD9"/>
    <w:rsid w:val="003962E6"/>
    <w:rsid w:val="00396831"/>
    <w:rsid w:val="003971A1"/>
    <w:rsid w:val="003A0B65"/>
    <w:rsid w:val="003A0F6B"/>
    <w:rsid w:val="003A12B6"/>
    <w:rsid w:val="003A1C44"/>
    <w:rsid w:val="003A20D5"/>
    <w:rsid w:val="003A24CC"/>
    <w:rsid w:val="003A2512"/>
    <w:rsid w:val="003A2A53"/>
    <w:rsid w:val="003A2EE8"/>
    <w:rsid w:val="003A373C"/>
    <w:rsid w:val="003A49FA"/>
    <w:rsid w:val="003A5378"/>
    <w:rsid w:val="003A553C"/>
    <w:rsid w:val="003A56DF"/>
    <w:rsid w:val="003A6008"/>
    <w:rsid w:val="003A67BB"/>
    <w:rsid w:val="003A703F"/>
    <w:rsid w:val="003A7E2B"/>
    <w:rsid w:val="003A7E40"/>
    <w:rsid w:val="003B0336"/>
    <w:rsid w:val="003B0A3A"/>
    <w:rsid w:val="003B0D79"/>
    <w:rsid w:val="003B2930"/>
    <w:rsid w:val="003B2A2D"/>
    <w:rsid w:val="003B31A7"/>
    <w:rsid w:val="003B3562"/>
    <w:rsid w:val="003B3FD6"/>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B48"/>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AF2"/>
    <w:rsid w:val="003D6448"/>
    <w:rsid w:val="003D646C"/>
    <w:rsid w:val="003D663E"/>
    <w:rsid w:val="003D664B"/>
    <w:rsid w:val="003D6793"/>
    <w:rsid w:val="003D6B03"/>
    <w:rsid w:val="003D718F"/>
    <w:rsid w:val="003D75D8"/>
    <w:rsid w:val="003E006E"/>
    <w:rsid w:val="003E0947"/>
    <w:rsid w:val="003E0E96"/>
    <w:rsid w:val="003E14B5"/>
    <w:rsid w:val="003E20F7"/>
    <w:rsid w:val="003E336A"/>
    <w:rsid w:val="003E3E2F"/>
    <w:rsid w:val="003E4048"/>
    <w:rsid w:val="003E42D1"/>
    <w:rsid w:val="003E4CE5"/>
    <w:rsid w:val="003E5E4D"/>
    <w:rsid w:val="003E604C"/>
    <w:rsid w:val="003E60DA"/>
    <w:rsid w:val="003E6E00"/>
    <w:rsid w:val="003E7111"/>
    <w:rsid w:val="003E7940"/>
    <w:rsid w:val="003F01BD"/>
    <w:rsid w:val="003F0486"/>
    <w:rsid w:val="003F048E"/>
    <w:rsid w:val="003F09FA"/>
    <w:rsid w:val="003F0AFF"/>
    <w:rsid w:val="003F1AA2"/>
    <w:rsid w:val="003F1B9B"/>
    <w:rsid w:val="003F1FC6"/>
    <w:rsid w:val="003F26DC"/>
    <w:rsid w:val="003F42FF"/>
    <w:rsid w:val="003F4B48"/>
    <w:rsid w:val="003F4DDC"/>
    <w:rsid w:val="003F54EB"/>
    <w:rsid w:val="003F56B8"/>
    <w:rsid w:val="003F5F1A"/>
    <w:rsid w:val="003F6327"/>
    <w:rsid w:val="003F7425"/>
    <w:rsid w:val="003F765B"/>
    <w:rsid w:val="003F7CB8"/>
    <w:rsid w:val="00400C5D"/>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E69"/>
    <w:rsid w:val="00425341"/>
    <w:rsid w:val="0042539D"/>
    <w:rsid w:val="004255FE"/>
    <w:rsid w:val="00425674"/>
    <w:rsid w:val="00425A82"/>
    <w:rsid w:val="00425C60"/>
    <w:rsid w:val="00426284"/>
    <w:rsid w:val="00426B2C"/>
    <w:rsid w:val="00427755"/>
    <w:rsid w:val="00427FA8"/>
    <w:rsid w:val="0043009D"/>
    <w:rsid w:val="0043026B"/>
    <w:rsid w:val="00430299"/>
    <w:rsid w:val="004306D4"/>
    <w:rsid w:val="00431A2A"/>
    <w:rsid w:val="00432ECA"/>
    <w:rsid w:val="00433806"/>
    <w:rsid w:val="004340AB"/>
    <w:rsid w:val="0043554E"/>
    <w:rsid w:val="004355D4"/>
    <w:rsid w:val="004357B1"/>
    <w:rsid w:val="00435821"/>
    <w:rsid w:val="0043583E"/>
    <w:rsid w:val="00436CCE"/>
    <w:rsid w:val="00436EAD"/>
    <w:rsid w:val="004375E1"/>
    <w:rsid w:val="00437A2F"/>
    <w:rsid w:val="00440262"/>
    <w:rsid w:val="004406BF"/>
    <w:rsid w:val="00440814"/>
    <w:rsid w:val="004408AA"/>
    <w:rsid w:val="0044105D"/>
    <w:rsid w:val="00441424"/>
    <w:rsid w:val="0044256D"/>
    <w:rsid w:val="00442731"/>
    <w:rsid w:val="00442983"/>
    <w:rsid w:val="00442C12"/>
    <w:rsid w:val="004434DF"/>
    <w:rsid w:val="0044354B"/>
    <w:rsid w:val="00444060"/>
    <w:rsid w:val="0044447A"/>
    <w:rsid w:val="0044493E"/>
    <w:rsid w:val="00444A1F"/>
    <w:rsid w:val="00444FC6"/>
    <w:rsid w:val="0044547B"/>
    <w:rsid w:val="00445874"/>
    <w:rsid w:val="00445C38"/>
    <w:rsid w:val="0044686B"/>
    <w:rsid w:val="004475F7"/>
    <w:rsid w:val="004478EC"/>
    <w:rsid w:val="0045057B"/>
    <w:rsid w:val="0045069B"/>
    <w:rsid w:val="00450B22"/>
    <w:rsid w:val="00451709"/>
    <w:rsid w:val="004518FA"/>
    <w:rsid w:val="00451A02"/>
    <w:rsid w:val="0045210B"/>
    <w:rsid w:val="0045277C"/>
    <w:rsid w:val="00453507"/>
    <w:rsid w:val="00453592"/>
    <w:rsid w:val="004543AB"/>
    <w:rsid w:val="004545EC"/>
    <w:rsid w:val="00455967"/>
    <w:rsid w:val="00455F71"/>
    <w:rsid w:val="00456272"/>
    <w:rsid w:val="004570EF"/>
    <w:rsid w:val="00457517"/>
    <w:rsid w:val="00457A37"/>
    <w:rsid w:val="00457CF7"/>
    <w:rsid w:val="00457D37"/>
    <w:rsid w:val="0046028A"/>
    <w:rsid w:val="00460600"/>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0A7"/>
    <w:rsid w:val="004724B8"/>
    <w:rsid w:val="00472712"/>
    <w:rsid w:val="004728FB"/>
    <w:rsid w:val="004729AD"/>
    <w:rsid w:val="00472CA7"/>
    <w:rsid w:val="00472CEC"/>
    <w:rsid w:val="00473308"/>
    <w:rsid w:val="0047377C"/>
    <w:rsid w:val="00473A5C"/>
    <w:rsid w:val="0047471E"/>
    <w:rsid w:val="004749DA"/>
    <w:rsid w:val="00474DEF"/>
    <w:rsid w:val="00475729"/>
    <w:rsid w:val="004758E7"/>
    <w:rsid w:val="00475BAB"/>
    <w:rsid w:val="004764C6"/>
    <w:rsid w:val="00476AC1"/>
    <w:rsid w:val="00476F97"/>
    <w:rsid w:val="00477247"/>
    <w:rsid w:val="004776BB"/>
    <w:rsid w:val="004776FB"/>
    <w:rsid w:val="004800DC"/>
    <w:rsid w:val="0048055E"/>
    <w:rsid w:val="004808D4"/>
    <w:rsid w:val="00480C2B"/>
    <w:rsid w:val="00480DC5"/>
    <w:rsid w:val="00480EFA"/>
    <w:rsid w:val="00480FD9"/>
    <w:rsid w:val="0048131D"/>
    <w:rsid w:val="00481590"/>
    <w:rsid w:val="00481D0B"/>
    <w:rsid w:val="004824A9"/>
    <w:rsid w:val="00482953"/>
    <w:rsid w:val="00483091"/>
    <w:rsid w:val="00483140"/>
    <w:rsid w:val="00483984"/>
    <w:rsid w:val="00483BC7"/>
    <w:rsid w:val="00483CF0"/>
    <w:rsid w:val="00484D4D"/>
    <w:rsid w:val="004856DB"/>
    <w:rsid w:val="0048602B"/>
    <w:rsid w:val="00486491"/>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D9E"/>
    <w:rsid w:val="004A1049"/>
    <w:rsid w:val="004A1AFA"/>
    <w:rsid w:val="004A1EA7"/>
    <w:rsid w:val="004A1EC7"/>
    <w:rsid w:val="004A26F5"/>
    <w:rsid w:val="004A2EF8"/>
    <w:rsid w:val="004A3A21"/>
    <w:rsid w:val="004A407A"/>
    <w:rsid w:val="004A4E3B"/>
    <w:rsid w:val="004A6110"/>
    <w:rsid w:val="004A61B8"/>
    <w:rsid w:val="004A6415"/>
    <w:rsid w:val="004A64F9"/>
    <w:rsid w:val="004A65F4"/>
    <w:rsid w:val="004A6D2C"/>
    <w:rsid w:val="004A6E07"/>
    <w:rsid w:val="004B026C"/>
    <w:rsid w:val="004B0271"/>
    <w:rsid w:val="004B0BE8"/>
    <w:rsid w:val="004B0E4A"/>
    <w:rsid w:val="004B18F4"/>
    <w:rsid w:val="004B1A98"/>
    <w:rsid w:val="004B2463"/>
    <w:rsid w:val="004B251D"/>
    <w:rsid w:val="004B2E9D"/>
    <w:rsid w:val="004B304C"/>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56F"/>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412"/>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5B9"/>
    <w:rsid w:val="0050079C"/>
    <w:rsid w:val="0050106A"/>
    <w:rsid w:val="005010BC"/>
    <w:rsid w:val="00501848"/>
    <w:rsid w:val="00502B31"/>
    <w:rsid w:val="00502B59"/>
    <w:rsid w:val="0050434C"/>
    <w:rsid w:val="00504BFE"/>
    <w:rsid w:val="0050537D"/>
    <w:rsid w:val="0050591C"/>
    <w:rsid w:val="005059BD"/>
    <w:rsid w:val="005060AE"/>
    <w:rsid w:val="0050731F"/>
    <w:rsid w:val="0050790B"/>
    <w:rsid w:val="00507FDF"/>
    <w:rsid w:val="0051037C"/>
    <w:rsid w:val="0051050F"/>
    <w:rsid w:val="0051058B"/>
    <w:rsid w:val="00510DDC"/>
    <w:rsid w:val="00511166"/>
    <w:rsid w:val="00512217"/>
    <w:rsid w:val="00512459"/>
    <w:rsid w:val="005131A2"/>
    <w:rsid w:val="005137E4"/>
    <w:rsid w:val="00513BB9"/>
    <w:rsid w:val="00514317"/>
    <w:rsid w:val="0051440E"/>
    <w:rsid w:val="00514480"/>
    <w:rsid w:val="005148CD"/>
    <w:rsid w:val="00515180"/>
    <w:rsid w:val="00515973"/>
    <w:rsid w:val="005159A8"/>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DF"/>
    <w:rsid w:val="005326F0"/>
    <w:rsid w:val="00532764"/>
    <w:rsid w:val="00532AA5"/>
    <w:rsid w:val="00532C5F"/>
    <w:rsid w:val="00533233"/>
    <w:rsid w:val="005335A2"/>
    <w:rsid w:val="00533D13"/>
    <w:rsid w:val="00533DEC"/>
    <w:rsid w:val="00534026"/>
    <w:rsid w:val="00534D55"/>
    <w:rsid w:val="00534D8B"/>
    <w:rsid w:val="00535B53"/>
    <w:rsid w:val="00536B03"/>
    <w:rsid w:val="00537456"/>
    <w:rsid w:val="0053790C"/>
    <w:rsid w:val="00537B3D"/>
    <w:rsid w:val="00540401"/>
    <w:rsid w:val="005405B2"/>
    <w:rsid w:val="0054076A"/>
    <w:rsid w:val="00540D47"/>
    <w:rsid w:val="00540EE7"/>
    <w:rsid w:val="00541467"/>
    <w:rsid w:val="00541A22"/>
    <w:rsid w:val="00541EAD"/>
    <w:rsid w:val="005424C2"/>
    <w:rsid w:val="0054257A"/>
    <w:rsid w:val="005426B2"/>
    <w:rsid w:val="00543519"/>
    <w:rsid w:val="00543640"/>
    <w:rsid w:val="00544019"/>
    <w:rsid w:val="005444C6"/>
    <w:rsid w:val="0054493C"/>
    <w:rsid w:val="00544BF9"/>
    <w:rsid w:val="00544F05"/>
    <w:rsid w:val="00544FCC"/>
    <w:rsid w:val="005454B8"/>
    <w:rsid w:val="00545972"/>
    <w:rsid w:val="00545ACB"/>
    <w:rsid w:val="00545DB9"/>
    <w:rsid w:val="005462ED"/>
    <w:rsid w:val="00546585"/>
    <w:rsid w:val="0054680A"/>
    <w:rsid w:val="00546BF8"/>
    <w:rsid w:val="0054749D"/>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7C2"/>
    <w:rsid w:val="00564DA7"/>
    <w:rsid w:val="00565204"/>
    <w:rsid w:val="00565473"/>
    <w:rsid w:val="00565AAB"/>
    <w:rsid w:val="00565DAC"/>
    <w:rsid w:val="00565F0D"/>
    <w:rsid w:val="005662DC"/>
    <w:rsid w:val="00566329"/>
    <w:rsid w:val="005668B9"/>
    <w:rsid w:val="00566E39"/>
    <w:rsid w:val="00566E6D"/>
    <w:rsid w:val="0056704E"/>
    <w:rsid w:val="00567623"/>
    <w:rsid w:val="005701C2"/>
    <w:rsid w:val="00570763"/>
    <w:rsid w:val="0057200B"/>
    <w:rsid w:val="005721E2"/>
    <w:rsid w:val="00572297"/>
    <w:rsid w:val="00572DE4"/>
    <w:rsid w:val="0057345D"/>
    <w:rsid w:val="0057347D"/>
    <w:rsid w:val="00573560"/>
    <w:rsid w:val="00574E7B"/>
    <w:rsid w:val="00574F36"/>
    <w:rsid w:val="00575D50"/>
    <w:rsid w:val="00576B4C"/>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22A"/>
    <w:rsid w:val="005865E9"/>
    <w:rsid w:val="005868FD"/>
    <w:rsid w:val="00587D7B"/>
    <w:rsid w:val="005904DB"/>
    <w:rsid w:val="005905ED"/>
    <w:rsid w:val="00590D11"/>
    <w:rsid w:val="00591BA6"/>
    <w:rsid w:val="00592825"/>
    <w:rsid w:val="00594437"/>
    <w:rsid w:val="00594B70"/>
    <w:rsid w:val="00595933"/>
    <w:rsid w:val="00596CFA"/>
    <w:rsid w:val="00596EC6"/>
    <w:rsid w:val="005975CE"/>
    <w:rsid w:val="005A0088"/>
    <w:rsid w:val="005A04F6"/>
    <w:rsid w:val="005A0C1F"/>
    <w:rsid w:val="005A14F0"/>
    <w:rsid w:val="005A1861"/>
    <w:rsid w:val="005A1A31"/>
    <w:rsid w:val="005A361D"/>
    <w:rsid w:val="005A36C2"/>
    <w:rsid w:val="005A3719"/>
    <w:rsid w:val="005A3DD7"/>
    <w:rsid w:val="005A40FA"/>
    <w:rsid w:val="005A4C20"/>
    <w:rsid w:val="005A4F48"/>
    <w:rsid w:val="005A54F1"/>
    <w:rsid w:val="005A57B8"/>
    <w:rsid w:val="005A5817"/>
    <w:rsid w:val="005A5DDE"/>
    <w:rsid w:val="005A64A8"/>
    <w:rsid w:val="005A65C5"/>
    <w:rsid w:val="005A6875"/>
    <w:rsid w:val="005A7016"/>
    <w:rsid w:val="005A7A32"/>
    <w:rsid w:val="005A7EC8"/>
    <w:rsid w:val="005A7F85"/>
    <w:rsid w:val="005B00DD"/>
    <w:rsid w:val="005B03B1"/>
    <w:rsid w:val="005B07D5"/>
    <w:rsid w:val="005B0F20"/>
    <w:rsid w:val="005B1A8A"/>
    <w:rsid w:val="005B1AAB"/>
    <w:rsid w:val="005B1AFA"/>
    <w:rsid w:val="005B2578"/>
    <w:rsid w:val="005B2930"/>
    <w:rsid w:val="005B2B87"/>
    <w:rsid w:val="005B2FAA"/>
    <w:rsid w:val="005B33C8"/>
    <w:rsid w:val="005B387B"/>
    <w:rsid w:val="005B3B01"/>
    <w:rsid w:val="005B41A6"/>
    <w:rsid w:val="005B4333"/>
    <w:rsid w:val="005B48BE"/>
    <w:rsid w:val="005B58F7"/>
    <w:rsid w:val="005B5981"/>
    <w:rsid w:val="005B5994"/>
    <w:rsid w:val="005B6474"/>
    <w:rsid w:val="005B64F9"/>
    <w:rsid w:val="005B666D"/>
    <w:rsid w:val="005B667A"/>
    <w:rsid w:val="005B6865"/>
    <w:rsid w:val="005B711C"/>
    <w:rsid w:val="005C039B"/>
    <w:rsid w:val="005C059F"/>
    <w:rsid w:val="005C07CE"/>
    <w:rsid w:val="005C0B8F"/>
    <w:rsid w:val="005C194E"/>
    <w:rsid w:val="005C1974"/>
    <w:rsid w:val="005C1C83"/>
    <w:rsid w:val="005C1DB1"/>
    <w:rsid w:val="005C226F"/>
    <w:rsid w:val="005C2294"/>
    <w:rsid w:val="005C2E48"/>
    <w:rsid w:val="005C3344"/>
    <w:rsid w:val="005C4E4D"/>
    <w:rsid w:val="005C58F2"/>
    <w:rsid w:val="005C5A97"/>
    <w:rsid w:val="005C5F77"/>
    <w:rsid w:val="005C6AAB"/>
    <w:rsid w:val="005C6B79"/>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C18"/>
    <w:rsid w:val="005E56C9"/>
    <w:rsid w:val="005E5CF7"/>
    <w:rsid w:val="005E5FF0"/>
    <w:rsid w:val="005E642A"/>
    <w:rsid w:val="005E65A7"/>
    <w:rsid w:val="005E721E"/>
    <w:rsid w:val="005F0857"/>
    <w:rsid w:val="005F1470"/>
    <w:rsid w:val="005F15A9"/>
    <w:rsid w:val="005F1B15"/>
    <w:rsid w:val="005F2807"/>
    <w:rsid w:val="005F2CD5"/>
    <w:rsid w:val="005F3382"/>
    <w:rsid w:val="005F3720"/>
    <w:rsid w:val="005F5506"/>
    <w:rsid w:val="005F5A0D"/>
    <w:rsid w:val="005F5C94"/>
    <w:rsid w:val="005F60DF"/>
    <w:rsid w:val="005F615B"/>
    <w:rsid w:val="005F61DF"/>
    <w:rsid w:val="005F680A"/>
    <w:rsid w:val="005F6880"/>
    <w:rsid w:val="005F6B3E"/>
    <w:rsid w:val="005F6ED2"/>
    <w:rsid w:val="005F745B"/>
    <w:rsid w:val="005F77F8"/>
    <w:rsid w:val="005F7CA8"/>
    <w:rsid w:val="0060013A"/>
    <w:rsid w:val="006005F2"/>
    <w:rsid w:val="00600DE1"/>
    <w:rsid w:val="00601009"/>
    <w:rsid w:val="00601506"/>
    <w:rsid w:val="00601596"/>
    <w:rsid w:val="0060196B"/>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E72"/>
    <w:rsid w:val="0061098D"/>
    <w:rsid w:val="00610B78"/>
    <w:rsid w:val="00611B59"/>
    <w:rsid w:val="00611FBA"/>
    <w:rsid w:val="00612098"/>
    <w:rsid w:val="0061272A"/>
    <w:rsid w:val="006130D0"/>
    <w:rsid w:val="0061355D"/>
    <w:rsid w:val="006139F7"/>
    <w:rsid w:val="00613AA2"/>
    <w:rsid w:val="00614906"/>
    <w:rsid w:val="006149A8"/>
    <w:rsid w:val="0061517F"/>
    <w:rsid w:val="00615276"/>
    <w:rsid w:val="006155F1"/>
    <w:rsid w:val="00615846"/>
    <w:rsid w:val="006160F0"/>
    <w:rsid w:val="0061618F"/>
    <w:rsid w:val="0061624B"/>
    <w:rsid w:val="006166AD"/>
    <w:rsid w:val="00616C1E"/>
    <w:rsid w:val="00617EFC"/>
    <w:rsid w:val="00620055"/>
    <w:rsid w:val="00620336"/>
    <w:rsid w:val="0062035E"/>
    <w:rsid w:val="006204B3"/>
    <w:rsid w:val="006204C2"/>
    <w:rsid w:val="00620574"/>
    <w:rsid w:val="006212D3"/>
    <w:rsid w:val="006214D7"/>
    <w:rsid w:val="00621639"/>
    <w:rsid w:val="00621671"/>
    <w:rsid w:val="00622B22"/>
    <w:rsid w:val="00622F67"/>
    <w:rsid w:val="00623571"/>
    <w:rsid w:val="00623A5E"/>
    <w:rsid w:val="00623FEA"/>
    <w:rsid w:val="00625008"/>
    <w:rsid w:val="0062548B"/>
    <w:rsid w:val="00626710"/>
    <w:rsid w:val="00626930"/>
    <w:rsid w:val="00626A7E"/>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4C0"/>
    <w:rsid w:val="00635663"/>
    <w:rsid w:val="00635B73"/>
    <w:rsid w:val="00635BB7"/>
    <w:rsid w:val="00636CC7"/>
    <w:rsid w:val="00637F27"/>
    <w:rsid w:val="006400A2"/>
    <w:rsid w:val="006405EC"/>
    <w:rsid w:val="00640A4D"/>
    <w:rsid w:val="00640BC7"/>
    <w:rsid w:val="00640FA0"/>
    <w:rsid w:val="006418F2"/>
    <w:rsid w:val="00641A84"/>
    <w:rsid w:val="00641B05"/>
    <w:rsid w:val="00641DA1"/>
    <w:rsid w:val="00641E5B"/>
    <w:rsid w:val="00642C69"/>
    <w:rsid w:val="0064330A"/>
    <w:rsid w:val="00643F89"/>
    <w:rsid w:val="00644334"/>
    <w:rsid w:val="0064487C"/>
    <w:rsid w:val="00644BED"/>
    <w:rsid w:val="00644E2E"/>
    <w:rsid w:val="0064541C"/>
    <w:rsid w:val="00645728"/>
    <w:rsid w:val="00645A3A"/>
    <w:rsid w:val="00645B87"/>
    <w:rsid w:val="00645CB4"/>
    <w:rsid w:val="00646084"/>
    <w:rsid w:val="006468ED"/>
    <w:rsid w:val="00647664"/>
    <w:rsid w:val="00650D19"/>
    <w:rsid w:val="0065218B"/>
    <w:rsid w:val="00652CF5"/>
    <w:rsid w:val="00653019"/>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354"/>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D9F"/>
    <w:rsid w:val="00667FF0"/>
    <w:rsid w:val="00670AD1"/>
    <w:rsid w:val="00670C7C"/>
    <w:rsid w:val="00671480"/>
    <w:rsid w:val="006717E7"/>
    <w:rsid w:val="00671FD5"/>
    <w:rsid w:val="006720BC"/>
    <w:rsid w:val="00672906"/>
    <w:rsid w:val="00672C73"/>
    <w:rsid w:val="00673B64"/>
    <w:rsid w:val="00674911"/>
    <w:rsid w:val="006753AC"/>
    <w:rsid w:val="00675430"/>
    <w:rsid w:val="006755F0"/>
    <w:rsid w:val="00675749"/>
    <w:rsid w:val="006759FE"/>
    <w:rsid w:val="006771A4"/>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27"/>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DB4"/>
    <w:rsid w:val="00697068"/>
    <w:rsid w:val="006977DE"/>
    <w:rsid w:val="00697D5F"/>
    <w:rsid w:val="006A035B"/>
    <w:rsid w:val="006A0582"/>
    <w:rsid w:val="006A060C"/>
    <w:rsid w:val="006A06F8"/>
    <w:rsid w:val="006A071C"/>
    <w:rsid w:val="006A0B8E"/>
    <w:rsid w:val="006A0DC7"/>
    <w:rsid w:val="006A11D2"/>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37E"/>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4F"/>
    <w:rsid w:val="006C11FC"/>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3A9"/>
    <w:rsid w:val="006D2F72"/>
    <w:rsid w:val="006D41C5"/>
    <w:rsid w:val="006D43C1"/>
    <w:rsid w:val="006D5442"/>
    <w:rsid w:val="006D6E4E"/>
    <w:rsid w:val="006D7A7B"/>
    <w:rsid w:val="006D7A8E"/>
    <w:rsid w:val="006D7C59"/>
    <w:rsid w:val="006E00E3"/>
    <w:rsid w:val="006E045C"/>
    <w:rsid w:val="006E0569"/>
    <w:rsid w:val="006E065E"/>
    <w:rsid w:val="006E0849"/>
    <w:rsid w:val="006E0B4D"/>
    <w:rsid w:val="006E11D6"/>
    <w:rsid w:val="006E17AC"/>
    <w:rsid w:val="006E189B"/>
    <w:rsid w:val="006E20D9"/>
    <w:rsid w:val="006E27DC"/>
    <w:rsid w:val="006E2902"/>
    <w:rsid w:val="006E2F64"/>
    <w:rsid w:val="006E2F9D"/>
    <w:rsid w:val="006E37C6"/>
    <w:rsid w:val="006E3CF3"/>
    <w:rsid w:val="006E41ED"/>
    <w:rsid w:val="006E42D7"/>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F2"/>
    <w:rsid w:val="006F5813"/>
    <w:rsid w:val="006F59A8"/>
    <w:rsid w:val="006F5A1D"/>
    <w:rsid w:val="006F6F8C"/>
    <w:rsid w:val="006F71A6"/>
    <w:rsid w:val="006F7974"/>
    <w:rsid w:val="006F7C2C"/>
    <w:rsid w:val="006F7FD5"/>
    <w:rsid w:val="00700405"/>
    <w:rsid w:val="00700D18"/>
    <w:rsid w:val="007014F9"/>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2D9"/>
    <w:rsid w:val="0071230A"/>
    <w:rsid w:val="0071294A"/>
    <w:rsid w:val="00712BDD"/>
    <w:rsid w:val="00712E1E"/>
    <w:rsid w:val="00712F37"/>
    <w:rsid w:val="00713A6B"/>
    <w:rsid w:val="00713B29"/>
    <w:rsid w:val="00713CB5"/>
    <w:rsid w:val="0071499C"/>
    <w:rsid w:val="00714F9D"/>
    <w:rsid w:val="007154D8"/>
    <w:rsid w:val="00715577"/>
    <w:rsid w:val="007157D9"/>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AB5"/>
    <w:rsid w:val="00731EDE"/>
    <w:rsid w:val="0073245C"/>
    <w:rsid w:val="00732493"/>
    <w:rsid w:val="00732F0A"/>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B27"/>
    <w:rsid w:val="00742D32"/>
    <w:rsid w:val="00742E9B"/>
    <w:rsid w:val="007444E6"/>
    <w:rsid w:val="0074592C"/>
    <w:rsid w:val="007459EE"/>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904"/>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5F0"/>
    <w:rsid w:val="0076497F"/>
    <w:rsid w:val="007655A8"/>
    <w:rsid w:val="007660EC"/>
    <w:rsid w:val="007662C7"/>
    <w:rsid w:val="00766862"/>
    <w:rsid w:val="007675DD"/>
    <w:rsid w:val="00770257"/>
    <w:rsid w:val="007702BF"/>
    <w:rsid w:val="007705F0"/>
    <w:rsid w:val="007705FA"/>
    <w:rsid w:val="00771CAC"/>
    <w:rsid w:val="00772036"/>
    <w:rsid w:val="00773098"/>
    <w:rsid w:val="007739A3"/>
    <w:rsid w:val="00773BD9"/>
    <w:rsid w:val="00773CB0"/>
    <w:rsid w:val="00773D71"/>
    <w:rsid w:val="00775526"/>
    <w:rsid w:val="00775651"/>
    <w:rsid w:val="00775F3F"/>
    <w:rsid w:val="0077710B"/>
    <w:rsid w:val="0077765A"/>
    <w:rsid w:val="00777676"/>
    <w:rsid w:val="007776E8"/>
    <w:rsid w:val="00780032"/>
    <w:rsid w:val="00780636"/>
    <w:rsid w:val="00780E86"/>
    <w:rsid w:val="0078108C"/>
    <w:rsid w:val="00781727"/>
    <w:rsid w:val="00781A0B"/>
    <w:rsid w:val="007823E8"/>
    <w:rsid w:val="00782CF3"/>
    <w:rsid w:val="00783959"/>
    <w:rsid w:val="00783BA5"/>
    <w:rsid w:val="007844A9"/>
    <w:rsid w:val="00785091"/>
    <w:rsid w:val="0078638C"/>
    <w:rsid w:val="007869F9"/>
    <w:rsid w:val="00786CBB"/>
    <w:rsid w:val="00786E21"/>
    <w:rsid w:val="0079038E"/>
    <w:rsid w:val="00790EBB"/>
    <w:rsid w:val="007917F7"/>
    <w:rsid w:val="00791C6E"/>
    <w:rsid w:val="00792159"/>
    <w:rsid w:val="007921F7"/>
    <w:rsid w:val="0079249D"/>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39"/>
    <w:rsid w:val="007A0789"/>
    <w:rsid w:val="007A08F5"/>
    <w:rsid w:val="007A130E"/>
    <w:rsid w:val="007A18B1"/>
    <w:rsid w:val="007A191E"/>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53"/>
    <w:rsid w:val="007A6D91"/>
    <w:rsid w:val="007A7618"/>
    <w:rsid w:val="007B002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BC6"/>
    <w:rsid w:val="007B5DC5"/>
    <w:rsid w:val="007B5F32"/>
    <w:rsid w:val="007B63FC"/>
    <w:rsid w:val="007B6708"/>
    <w:rsid w:val="007B6C20"/>
    <w:rsid w:val="007B6E8D"/>
    <w:rsid w:val="007C029E"/>
    <w:rsid w:val="007C0636"/>
    <w:rsid w:val="007C0782"/>
    <w:rsid w:val="007C10E4"/>
    <w:rsid w:val="007C17B4"/>
    <w:rsid w:val="007C20F8"/>
    <w:rsid w:val="007C21C5"/>
    <w:rsid w:val="007C2229"/>
    <w:rsid w:val="007C2313"/>
    <w:rsid w:val="007C32BC"/>
    <w:rsid w:val="007C3590"/>
    <w:rsid w:val="007C387A"/>
    <w:rsid w:val="007C3A0D"/>
    <w:rsid w:val="007C3EB0"/>
    <w:rsid w:val="007C43D6"/>
    <w:rsid w:val="007C47FF"/>
    <w:rsid w:val="007C5E4A"/>
    <w:rsid w:val="007C60A8"/>
    <w:rsid w:val="007C660F"/>
    <w:rsid w:val="007C6664"/>
    <w:rsid w:val="007C66FF"/>
    <w:rsid w:val="007C69AE"/>
    <w:rsid w:val="007C6FE9"/>
    <w:rsid w:val="007C7688"/>
    <w:rsid w:val="007C76E3"/>
    <w:rsid w:val="007C76F3"/>
    <w:rsid w:val="007C7DD9"/>
    <w:rsid w:val="007D03BC"/>
    <w:rsid w:val="007D0DC9"/>
    <w:rsid w:val="007D0E14"/>
    <w:rsid w:val="007D0ECD"/>
    <w:rsid w:val="007D2882"/>
    <w:rsid w:val="007D28A4"/>
    <w:rsid w:val="007D296C"/>
    <w:rsid w:val="007D2C31"/>
    <w:rsid w:val="007D2E50"/>
    <w:rsid w:val="007D3D74"/>
    <w:rsid w:val="007D445F"/>
    <w:rsid w:val="007D4DED"/>
    <w:rsid w:val="007D5552"/>
    <w:rsid w:val="007D5BA2"/>
    <w:rsid w:val="007D5ED3"/>
    <w:rsid w:val="007D682F"/>
    <w:rsid w:val="007D6FB9"/>
    <w:rsid w:val="007D7211"/>
    <w:rsid w:val="007E0595"/>
    <w:rsid w:val="007E0A63"/>
    <w:rsid w:val="007E0C63"/>
    <w:rsid w:val="007E0E05"/>
    <w:rsid w:val="007E0F5D"/>
    <w:rsid w:val="007E23A1"/>
    <w:rsid w:val="007E259F"/>
    <w:rsid w:val="007E347E"/>
    <w:rsid w:val="007E3A3B"/>
    <w:rsid w:val="007E41A4"/>
    <w:rsid w:val="007E43E3"/>
    <w:rsid w:val="007E4C1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271"/>
    <w:rsid w:val="007F38FD"/>
    <w:rsid w:val="007F3C18"/>
    <w:rsid w:val="007F402E"/>
    <w:rsid w:val="007F4318"/>
    <w:rsid w:val="007F4709"/>
    <w:rsid w:val="007F47DA"/>
    <w:rsid w:val="007F4BFE"/>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DCB"/>
    <w:rsid w:val="0081497F"/>
    <w:rsid w:val="00814B90"/>
    <w:rsid w:val="00814FC7"/>
    <w:rsid w:val="0081660C"/>
    <w:rsid w:val="00817195"/>
    <w:rsid w:val="00817416"/>
    <w:rsid w:val="00817658"/>
    <w:rsid w:val="008206AE"/>
    <w:rsid w:val="008207F9"/>
    <w:rsid w:val="00821271"/>
    <w:rsid w:val="00821306"/>
    <w:rsid w:val="008213D9"/>
    <w:rsid w:val="008216CE"/>
    <w:rsid w:val="008218AE"/>
    <w:rsid w:val="00821D85"/>
    <w:rsid w:val="00821E47"/>
    <w:rsid w:val="008220F6"/>
    <w:rsid w:val="00822456"/>
    <w:rsid w:val="00823819"/>
    <w:rsid w:val="00823C4B"/>
    <w:rsid w:val="0082427D"/>
    <w:rsid w:val="00825441"/>
    <w:rsid w:val="008256AC"/>
    <w:rsid w:val="00825EBC"/>
    <w:rsid w:val="00826855"/>
    <w:rsid w:val="00830052"/>
    <w:rsid w:val="008300D0"/>
    <w:rsid w:val="008308D8"/>
    <w:rsid w:val="00830DF1"/>
    <w:rsid w:val="008320D2"/>
    <w:rsid w:val="008321CE"/>
    <w:rsid w:val="0083257C"/>
    <w:rsid w:val="0083261B"/>
    <w:rsid w:val="00832B44"/>
    <w:rsid w:val="00832EC9"/>
    <w:rsid w:val="00833307"/>
    <w:rsid w:val="00833583"/>
    <w:rsid w:val="00833B5B"/>
    <w:rsid w:val="00833C3A"/>
    <w:rsid w:val="00833E9A"/>
    <w:rsid w:val="00834FEF"/>
    <w:rsid w:val="00836323"/>
    <w:rsid w:val="00836D1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5E7"/>
    <w:rsid w:val="008465B4"/>
    <w:rsid w:val="00846D25"/>
    <w:rsid w:val="008472CB"/>
    <w:rsid w:val="00850013"/>
    <w:rsid w:val="008500DD"/>
    <w:rsid w:val="00850A0A"/>
    <w:rsid w:val="00850A94"/>
    <w:rsid w:val="00851E96"/>
    <w:rsid w:val="00851F1C"/>
    <w:rsid w:val="00852FA5"/>
    <w:rsid w:val="008536EA"/>
    <w:rsid w:val="00853F7D"/>
    <w:rsid w:val="0085517F"/>
    <w:rsid w:val="008551ED"/>
    <w:rsid w:val="0085562D"/>
    <w:rsid w:val="00855A78"/>
    <w:rsid w:val="00856154"/>
    <w:rsid w:val="00856286"/>
    <w:rsid w:val="0085657E"/>
    <w:rsid w:val="00856F0E"/>
    <w:rsid w:val="008573AF"/>
    <w:rsid w:val="008576B0"/>
    <w:rsid w:val="008578E9"/>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405"/>
    <w:rsid w:val="008726D7"/>
    <w:rsid w:val="00873128"/>
    <w:rsid w:val="008735BC"/>
    <w:rsid w:val="00873AAC"/>
    <w:rsid w:val="00873C61"/>
    <w:rsid w:val="00873DFD"/>
    <w:rsid w:val="008749BF"/>
    <w:rsid w:val="0087548F"/>
    <w:rsid w:val="00875542"/>
    <w:rsid w:val="00875E14"/>
    <w:rsid w:val="0087677E"/>
    <w:rsid w:val="0087712C"/>
    <w:rsid w:val="008776E7"/>
    <w:rsid w:val="00877746"/>
    <w:rsid w:val="00877C5D"/>
    <w:rsid w:val="00880354"/>
    <w:rsid w:val="0088093C"/>
    <w:rsid w:val="00880BC0"/>
    <w:rsid w:val="0088127A"/>
    <w:rsid w:val="008814FF"/>
    <w:rsid w:val="00881816"/>
    <w:rsid w:val="00881C22"/>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670"/>
    <w:rsid w:val="008A3182"/>
    <w:rsid w:val="008A3C76"/>
    <w:rsid w:val="008A3D54"/>
    <w:rsid w:val="008A3E10"/>
    <w:rsid w:val="008A411C"/>
    <w:rsid w:val="008A4630"/>
    <w:rsid w:val="008A47CE"/>
    <w:rsid w:val="008A4DFA"/>
    <w:rsid w:val="008A548C"/>
    <w:rsid w:val="008A5F2F"/>
    <w:rsid w:val="008A6BAE"/>
    <w:rsid w:val="008A7350"/>
    <w:rsid w:val="008A7916"/>
    <w:rsid w:val="008A7A72"/>
    <w:rsid w:val="008B08E9"/>
    <w:rsid w:val="008B09F3"/>
    <w:rsid w:val="008B111A"/>
    <w:rsid w:val="008B14B3"/>
    <w:rsid w:val="008B16E6"/>
    <w:rsid w:val="008B1AB2"/>
    <w:rsid w:val="008B1D9B"/>
    <w:rsid w:val="008B1EE7"/>
    <w:rsid w:val="008B2042"/>
    <w:rsid w:val="008B25F1"/>
    <w:rsid w:val="008B3567"/>
    <w:rsid w:val="008B36D0"/>
    <w:rsid w:val="008B38AF"/>
    <w:rsid w:val="008B3D7F"/>
    <w:rsid w:val="008B3E1B"/>
    <w:rsid w:val="008B3F4B"/>
    <w:rsid w:val="008B48EC"/>
    <w:rsid w:val="008B4AF0"/>
    <w:rsid w:val="008B518E"/>
    <w:rsid w:val="008B527B"/>
    <w:rsid w:val="008B559A"/>
    <w:rsid w:val="008B5AB9"/>
    <w:rsid w:val="008B67E6"/>
    <w:rsid w:val="008B69B8"/>
    <w:rsid w:val="008B7042"/>
    <w:rsid w:val="008B770C"/>
    <w:rsid w:val="008C0325"/>
    <w:rsid w:val="008C094A"/>
    <w:rsid w:val="008C1101"/>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3E3"/>
    <w:rsid w:val="008D4D7C"/>
    <w:rsid w:val="008D4F11"/>
    <w:rsid w:val="008D5432"/>
    <w:rsid w:val="008D54C0"/>
    <w:rsid w:val="008D5558"/>
    <w:rsid w:val="008D5806"/>
    <w:rsid w:val="008D5ED9"/>
    <w:rsid w:val="008D687E"/>
    <w:rsid w:val="008D7247"/>
    <w:rsid w:val="008D724B"/>
    <w:rsid w:val="008D7567"/>
    <w:rsid w:val="008E0EE4"/>
    <w:rsid w:val="008E12BE"/>
    <w:rsid w:val="008E13FD"/>
    <w:rsid w:val="008E1C24"/>
    <w:rsid w:val="008E1EA7"/>
    <w:rsid w:val="008E25B7"/>
    <w:rsid w:val="008E2626"/>
    <w:rsid w:val="008E27A9"/>
    <w:rsid w:val="008E2ABA"/>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41"/>
    <w:rsid w:val="0090079D"/>
    <w:rsid w:val="009007FC"/>
    <w:rsid w:val="0090086A"/>
    <w:rsid w:val="00900D2C"/>
    <w:rsid w:val="009017FD"/>
    <w:rsid w:val="00901807"/>
    <w:rsid w:val="00901F0E"/>
    <w:rsid w:val="00902A0A"/>
    <w:rsid w:val="00902A26"/>
    <w:rsid w:val="00902A57"/>
    <w:rsid w:val="00902B29"/>
    <w:rsid w:val="00903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2F1B"/>
    <w:rsid w:val="00913A86"/>
    <w:rsid w:val="0091472C"/>
    <w:rsid w:val="009149DD"/>
    <w:rsid w:val="00914DC9"/>
    <w:rsid w:val="00915351"/>
    <w:rsid w:val="00915679"/>
    <w:rsid w:val="009159C2"/>
    <w:rsid w:val="0091627F"/>
    <w:rsid w:val="00916E45"/>
    <w:rsid w:val="00917B4B"/>
    <w:rsid w:val="0092077A"/>
    <w:rsid w:val="00920DC0"/>
    <w:rsid w:val="00920DDD"/>
    <w:rsid w:val="009219F3"/>
    <w:rsid w:val="009221CB"/>
    <w:rsid w:val="00922320"/>
    <w:rsid w:val="00923643"/>
    <w:rsid w:val="00923E1A"/>
    <w:rsid w:val="009245CC"/>
    <w:rsid w:val="0092490A"/>
    <w:rsid w:val="00925A3E"/>
    <w:rsid w:val="00926019"/>
    <w:rsid w:val="009261DB"/>
    <w:rsid w:val="00926939"/>
    <w:rsid w:val="00926F4C"/>
    <w:rsid w:val="00927330"/>
    <w:rsid w:val="00927710"/>
    <w:rsid w:val="009307CA"/>
    <w:rsid w:val="009312F9"/>
    <w:rsid w:val="00931445"/>
    <w:rsid w:val="009317D9"/>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DC9"/>
    <w:rsid w:val="00942F8E"/>
    <w:rsid w:val="00943543"/>
    <w:rsid w:val="009441DB"/>
    <w:rsid w:val="00944834"/>
    <w:rsid w:val="00946128"/>
    <w:rsid w:val="0094633F"/>
    <w:rsid w:val="00947BA5"/>
    <w:rsid w:val="00950805"/>
    <w:rsid w:val="009517E4"/>
    <w:rsid w:val="009518BC"/>
    <w:rsid w:val="009518D4"/>
    <w:rsid w:val="009520BC"/>
    <w:rsid w:val="009521D2"/>
    <w:rsid w:val="00952403"/>
    <w:rsid w:val="00952589"/>
    <w:rsid w:val="00952BD8"/>
    <w:rsid w:val="00953573"/>
    <w:rsid w:val="0095371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2B0"/>
    <w:rsid w:val="009703C2"/>
    <w:rsid w:val="00971415"/>
    <w:rsid w:val="009716D8"/>
    <w:rsid w:val="00971F54"/>
    <w:rsid w:val="00972057"/>
    <w:rsid w:val="0097227B"/>
    <w:rsid w:val="0097262E"/>
    <w:rsid w:val="0097293F"/>
    <w:rsid w:val="00973103"/>
    <w:rsid w:val="00973E47"/>
    <w:rsid w:val="00974022"/>
    <w:rsid w:val="009743E8"/>
    <w:rsid w:val="009745D8"/>
    <w:rsid w:val="00974F3B"/>
    <w:rsid w:val="0097552A"/>
    <w:rsid w:val="0097564A"/>
    <w:rsid w:val="00975974"/>
    <w:rsid w:val="00975D06"/>
    <w:rsid w:val="00975D63"/>
    <w:rsid w:val="00975DAE"/>
    <w:rsid w:val="00976BBE"/>
    <w:rsid w:val="0097799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625"/>
    <w:rsid w:val="00992C67"/>
    <w:rsid w:val="00992D5B"/>
    <w:rsid w:val="00993135"/>
    <w:rsid w:val="00993AC7"/>
    <w:rsid w:val="00993BAD"/>
    <w:rsid w:val="00993CDF"/>
    <w:rsid w:val="00993E49"/>
    <w:rsid w:val="00994120"/>
    <w:rsid w:val="009942F5"/>
    <w:rsid w:val="00994568"/>
    <w:rsid w:val="00994602"/>
    <w:rsid w:val="00994DA9"/>
    <w:rsid w:val="00995B01"/>
    <w:rsid w:val="00996055"/>
    <w:rsid w:val="00996EF4"/>
    <w:rsid w:val="00997044"/>
    <w:rsid w:val="0099772E"/>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774"/>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4DB"/>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007"/>
    <w:rsid w:val="009E514A"/>
    <w:rsid w:val="009E5177"/>
    <w:rsid w:val="009E5701"/>
    <w:rsid w:val="009E5711"/>
    <w:rsid w:val="009E5C49"/>
    <w:rsid w:val="009E5FD9"/>
    <w:rsid w:val="009E63E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8E2"/>
    <w:rsid w:val="009F56C0"/>
    <w:rsid w:val="009F5986"/>
    <w:rsid w:val="009F59F7"/>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EB"/>
    <w:rsid w:val="00A12720"/>
    <w:rsid w:val="00A12CAA"/>
    <w:rsid w:val="00A12ED1"/>
    <w:rsid w:val="00A13121"/>
    <w:rsid w:val="00A131F5"/>
    <w:rsid w:val="00A133C1"/>
    <w:rsid w:val="00A13414"/>
    <w:rsid w:val="00A13675"/>
    <w:rsid w:val="00A138B7"/>
    <w:rsid w:val="00A13E48"/>
    <w:rsid w:val="00A13F2D"/>
    <w:rsid w:val="00A1414A"/>
    <w:rsid w:val="00A147F2"/>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B65"/>
    <w:rsid w:val="00A254AB"/>
    <w:rsid w:val="00A259F2"/>
    <w:rsid w:val="00A266CC"/>
    <w:rsid w:val="00A26DB4"/>
    <w:rsid w:val="00A27425"/>
    <w:rsid w:val="00A3023E"/>
    <w:rsid w:val="00A305C5"/>
    <w:rsid w:val="00A30919"/>
    <w:rsid w:val="00A31F05"/>
    <w:rsid w:val="00A31FD2"/>
    <w:rsid w:val="00A339DC"/>
    <w:rsid w:val="00A3404D"/>
    <w:rsid w:val="00A341AB"/>
    <w:rsid w:val="00A34290"/>
    <w:rsid w:val="00A355F9"/>
    <w:rsid w:val="00A357D3"/>
    <w:rsid w:val="00A35AA9"/>
    <w:rsid w:val="00A35F3C"/>
    <w:rsid w:val="00A3643F"/>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215"/>
    <w:rsid w:val="00A4665D"/>
    <w:rsid w:val="00A46859"/>
    <w:rsid w:val="00A46D39"/>
    <w:rsid w:val="00A47019"/>
    <w:rsid w:val="00A4722C"/>
    <w:rsid w:val="00A472B8"/>
    <w:rsid w:val="00A5004A"/>
    <w:rsid w:val="00A5017C"/>
    <w:rsid w:val="00A502D6"/>
    <w:rsid w:val="00A502F5"/>
    <w:rsid w:val="00A504F4"/>
    <w:rsid w:val="00A507C4"/>
    <w:rsid w:val="00A508AA"/>
    <w:rsid w:val="00A50EE7"/>
    <w:rsid w:val="00A526CE"/>
    <w:rsid w:val="00A5460E"/>
    <w:rsid w:val="00A54909"/>
    <w:rsid w:val="00A54DC0"/>
    <w:rsid w:val="00A550C9"/>
    <w:rsid w:val="00A55228"/>
    <w:rsid w:val="00A55410"/>
    <w:rsid w:val="00A55A04"/>
    <w:rsid w:val="00A564DE"/>
    <w:rsid w:val="00A57C30"/>
    <w:rsid w:val="00A6054E"/>
    <w:rsid w:val="00A60799"/>
    <w:rsid w:val="00A6170B"/>
    <w:rsid w:val="00A61991"/>
    <w:rsid w:val="00A61B7F"/>
    <w:rsid w:val="00A61B91"/>
    <w:rsid w:val="00A61C3A"/>
    <w:rsid w:val="00A620E8"/>
    <w:rsid w:val="00A62522"/>
    <w:rsid w:val="00A63335"/>
    <w:rsid w:val="00A634EB"/>
    <w:rsid w:val="00A63685"/>
    <w:rsid w:val="00A63EA5"/>
    <w:rsid w:val="00A64545"/>
    <w:rsid w:val="00A645AC"/>
    <w:rsid w:val="00A64C79"/>
    <w:rsid w:val="00A65462"/>
    <w:rsid w:val="00A6553E"/>
    <w:rsid w:val="00A65EFB"/>
    <w:rsid w:val="00A66E28"/>
    <w:rsid w:val="00A67429"/>
    <w:rsid w:val="00A677E7"/>
    <w:rsid w:val="00A67CE9"/>
    <w:rsid w:val="00A70590"/>
    <w:rsid w:val="00A7062E"/>
    <w:rsid w:val="00A70834"/>
    <w:rsid w:val="00A71542"/>
    <w:rsid w:val="00A7171F"/>
    <w:rsid w:val="00A7187E"/>
    <w:rsid w:val="00A71D76"/>
    <w:rsid w:val="00A71FA0"/>
    <w:rsid w:val="00A71FBD"/>
    <w:rsid w:val="00A722F3"/>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E2"/>
    <w:rsid w:val="00A9151F"/>
    <w:rsid w:val="00A9196B"/>
    <w:rsid w:val="00A91BB5"/>
    <w:rsid w:val="00A91BEE"/>
    <w:rsid w:val="00A91D4B"/>
    <w:rsid w:val="00A920B2"/>
    <w:rsid w:val="00A92A96"/>
    <w:rsid w:val="00A92AF0"/>
    <w:rsid w:val="00A933FE"/>
    <w:rsid w:val="00A937D5"/>
    <w:rsid w:val="00A93C70"/>
    <w:rsid w:val="00A941FD"/>
    <w:rsid w:val="00A94A32"/>
    <w:rsid w:val="00A94AFC"/>
    <w:rsid w:val="00A94BF5"/>
    <w:rsid w:val="00A9686A"/>
    <w:rsid w:val="00A96B4A"/>
    <w:rsid w:val="00A97175"/>
    <w:rsid w:val="00A97BDA"/>
    <w:rsid w:val="00A97D0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16"/>
    <w:rsid w:val="00AA388F"/>
    <w:rsid w:val="00AA3C4C"/>
    <w:rsid w:val="00AA408E"/>
    <w:rsid w:val="00AA42C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18"/>
    <w:rsid w:val="00AC7F64"/>
    <w:rsid w:val="00AD0D07"/>
    <w:rsid w:val="00AD1065"/>
    <w:rsid w:val="00AD159E"/>
    <w:rsid w:val="00AD2AB1"/>
    <w:rsid w:val="00AD3132"/>
    <w:rsid w:val="00AD3DA6"/>
    <w:rsid w:val="00AD3F3C"/>
    <w:rsid w:val="00AD43EE"/>
    <w:rsid w:val="00AD447E"/>
    <w:rsid w:val="00AD48F9"/>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81B"/>
    <w:rsid w:val="00AE6575"/>
    <w:rsid w:val="00AE6F40"/>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E45"/>
    <w:rsid w:val="00B07F74"/>
    <w:rsid w:val="00B10618"/>
    <w:rsid w:val="00B10B04"/>
    <w:rsid w:val="00B10CC6"/>
    <w:rsid w:val="00B11932"/>
    <w:rsid w:val="00B11A61"/>
    <w:rsid w:val="00B12082"/>
    <w:rsid w:val="00B12648"/>
    <w:rsid w:val="00B1270C"/>
    <w:rsid w:val="00B12710"/>
    <w:rsid w:val="00B13389"/>
    <w:rsid w:val="00B1364C"/>
    <w:rsid w:val="00B13C99"/>
    <w:rsid w:val="00B13EDB"/>
    <w:rsid w:val="00B141A5"/>
    <w:rsid w:val="00B14F47"/>
    <w:rsid w:val="00B15282"/>
    <w:rsid w:val="00B15286"/>
    <w:rsid w:val="00B1539F"/>
    <w:rsid w:val="00B1550D"/>
    <w:rsid w:val="00B15967"/>
    <w:rsid w:val="00B15BB6"/>
    <w:rsid w:val="00B15F6C"/>
    <w:rsid w:val="00B16260"/>
    <w:rsid w:val="00B163E8"/>
    <w:rsid w:val="00B1767E"/>
    <w:rsid w:val="00B20760"/>
    <w:rsid w:val="00B2125C"/>
    <w:rsid w:val="00B21676"/>
    <w:rsid w:val="00B219E1"/>
    <w:rsid w:val="00B21ECF"/>
    <w:rsid w:val="00B22150"/>
    <w:rsid w:val="00B226C4"/>
    <w:rsid w:val="00B226DE"/>
    <w:rsid w:val="00B22FB5"/>
    <w:rsid w:val="00B233AE"/>
    <w:rsid w:val="00B241D5"/>
    <w:rsid w:val="00B24BE9"/>
    <w:rsid w:val="00B2551D"/>
    <w:rsid w:val="00B25F8C"/>
    <w:rsid w:val="00B260BE"/>
    <w:rsid w:val="00B26677"/>
    <w:rsid w:val="00B26A96"/>
    <w:rsid w:val="00B274E3"/>
    <w:rsid w:val="00B2765C"/>
    <w:rsid w:val="00B27C4B"/>
    <w:rsid w:val="00B3055A"/>
    <w:rsid w:val="00B30563"/>
    <w:rsid w:val="00B3069E"/>
    <w:rsid w:val="00B30A76"/>
    <w:rsid w:val="00B31246"/>
    <w:rsid w:val="00B32295"/>
    <w:rsid w:val="00B33AB5"/>
    <w:rsid w:val="00B33E2A"/>
    <w:rsid w:val="00B3412E"/>
    <w:rsid w:val="00B343E0"/>
    <w:rsid w:val="00B35B6D"/>
    <w:rsid w:val="00B35D53"/>
    <w:rsid w:val="00B367C4"/>
    <w:rsid w:val="00B36D3E"/>
    <w:rsid w:val="00B373AB"/>
    <w:rsid w:val="00B37B8E"/>
    <w:rsid w:val="00B40222"/>
    <w:rsid w:val="00B40466"/>
    <w:rsid w:val="00B404C3"/>
    <w:rsid w:val="00B40BD2"/>
    <w:rsid w:val="00B41790"/>
    <w:rsid w:val="00B41A04"/>
    <w:rsid w:val="00B42743"/>
    <w:rsid w:val="00B430E9"/>
    <w:rsid w:val="00B4311F"/>
    <w:rsid w:val="00B431AE"/>
    <w:rsid w:val="00B434A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80"/>
    <w:rsid w:val="00B52234"/>
    <w:rsid w:val="00B52928"/>
    <w:rsid w:val="00B53623"/>
    <w:rsid w:val="00B53D1D"/>
    <w:rsid w:val="00B53E98"/>
    <w:rsid w:val="00B53F9B"/>
    <w:rsid w:val="00B54B19"/>
    <w:rsid w:val="00B55F64"/>
    <w:rsid w:val="00B56ECA"/>
    <w:rsid w:val="00B57093"/>
    <w:rsid w:val="00B57B5D"/>
    <w:rsid w:val="00B60613"/>
    <w:rsid w:val="00B6145B"/>
    <w:rsid w:val="00B61AEC"/>
    <w:rsid w:val="00B6244C"/>
    <w:rsid w:val="00B62A2F"/>
    <w:rsid w:val="00B62B7B"/>
    <w:rsid w:val="00B62F0A"/>
    <w:rsid w:val="00B63484"/>
    <w:rsid w:val="00B634B7"/>
    <w:rsid w:val="00B634F1"/>
    <w:rsid w:val="00B637EF"/>
    <w:rsid w:val="00B63EF6"/>
    <w:rsid w:val="00B6440A"/>
    <w:rsid w:val="00B65788"/>
    <w:rsid w:val="00B65844"/>
    <w:rsid w:val="00B65AB2"/>
    <w:rsid w:val="00B66054"/>
    <w:rsid w:val="00B6677F"/>
    <w:rsid w:val="00B66C7A"/>
    <w:rsid w:val="00B672EA"/>
    <w:rsid w:val="00B6747B"/>
    <w:rsid w:val="00B70200"/>
    <w:rsid w:val="00B702D7"/>
    <w:rsid w:val="00B70389"/>
    <w:rsid w:val="00B70E01"/>
    <w:rsid w:val="00B71FE9"/>
    <w:rsid w:val="00B72788"/>
    <w:rsid w:val="00B72CF0"/>
    <w:rsid w:val="00B7380E"/>
    <w:rsid w:val="00B740F6"/>
    <w:rsid w:val="00B74615"/>
    <w:rsid w:val="00B74789"/>
    <w:rsid w:val="00B755B6"/>
    <w:rsid w:val="00B75977"/>
    <w:rsid w:val="00B75A48"/>
    <w:rsid w:val="00B75CC0"/>
    <w:rsid w:val="00B76021"/>
    <w:rsid w:val="00B76EA9"/>
    <w:rsid w:val="00B76FCD"/>
    <w:rsid w:val="00B7764D"/>
    <w:rsid w:val="00B804F8"/>
    <w:rsid w:val="00B8095A"/>
    <w:rsid w:val="00B81274"/>
    <w:rsid w:val="00B815D3"/>
    <w:rsid w:val="00B81742"/>
    <w:rsid w:val="00B817B5"/>
    <w:rsid w:val="00B823A6"/>
    <w:rsid w:val="00B834AA"/>
    <w:rsid w:val="00B83E76"/>
    <w:rsid w:val="00B83FA0"/>
    <w:rsid w:val="00B84156"/>
    <w:rsid w:val="00B846E6"/>
    <w:rsid w:val="00B847AF"/>
    <w:rsid w:val="00B8537B"/>
    <w:rsid w:val="00B85586"/>
    <w:rsid w:val="00B86289"/>
    <w:rsid w:val="00B863B3"/>
    <w:rsid w:val="00B869D3"/>
    <w:rsid w:val="00B86CF8"/>
    <w:rsid w:val="00B86E44"/>
    <w:rsid w:val="00B87359"/>
    <w:rsid w:val="00B87F1C"/>
    <w:rsid w:val="00B90D8D"/>
    <w:rsid w:val="00B91263"/>
    <w:rsid w:val="00B91483"/>
    <w:rsid w:val="00B91B61"/>
    <w:rsid w:val="00B93849"/>
    <w:rsid w:val="00B938BD"/>
    <w:rsid w:val="00B93CF3"/>
    <w:rsid w:val="00B9407F"/>
    <w:rsid w:val="00B944E9"/>
    <w:rsid w:val="00B945D7"/>
    <w:rsid w:val="00B94896"/>
    <w:rsid w:val="00B94CDD"/>
    <w:rsid w:val="00B94DA7"/>
    <w:rsid w:val="00B95163"/>
    <w:rsid w:val="00B954D0"/>
    <w:rsid w:val="00B9566D"/>
    <w:rsid w:val="00B96DD9"/>
    <w:rsid w:val="00B96EA6"/>
    <w:rsid w:val="00B9789D"/>
    <w:rsid w:val="00B97A4C"/>
    <w:rsid w:val="00B97DDE"/>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749"/>
    <w:rsid w:val="00BB0AD4"/>
    <w:rsid w:val="00BB12C4"/>
    <w:rsid w:val="00BB1688"/>
    <w:rsid w:val="00BB1EFB"/>
    <w:rsid w:val="00BB269F"/>
    <w:rsid w:val="00BB27CC"/>
    <w:rsid w:val="00BB2ACE"/>
    <w:rsid w:val="00BB2E4E"/>
    <w:rsid w:val="00BB2E62"/>
    <w:rsid w:val="00BB305F"/>
    <w:rsid w:val="00BB36C9"/>
    <w:rsid w:val="00BB3A66"/>
    <w:rsid w:val="00BB40D1"/>
    <w:rsid w:val="00BB6A01"/>
    <w:rsid w:val="00BB777D"/>
    <w:rsid w:val="00BB7D91"/>
    <w:rsid w:val="00BB7EC0"/>
    <w:rsid w:val="00BB7F88"/>
    <w:rsid w:val="00BC0207"/>
    <w:rsid w:val="00BC089F"/>
    <w:rsid w:val="00BC0A0C"/>
    <w:rsid w:val="00BC0A5A"/>
    <w:rsid w:val="00BC0E64"/>
    <w:rsid w:val="00BC25D1"/>
    <w:rsid w:val="00BC2789"/>
    <w:rsid w:val="00BC2DBD"/>
    <w:rsid w:val="00BC36A3"/>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DA9"/>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309"/>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2F0"/>
    <w:rsid w:val="00BF739A"/>
    <w:rsid w:val="00BF7EF5"/>
    <w:rsid w:val="00C00BF6"/>
    <w:rsid w:val="00C015C8"/>
    <w:rsid w:val="00C02013"/>
    <w:rsid w:val="00C0234A"/>
    <w:rsid w:val="00C0247B"/>
    <w:rsid w:val="00C034C5"/>
    <w:rsid w:val="00C0378E"/>
    <w:rsid w:val="00C04314"/>
    <w:rsid w:val="00C04BD0"/>
    <w:rsid w:val="00C05730"/>
    <w:rsid w:val="00C05AF4"/>
    <w:rsid w:val="00C05AFD"/>
    <w:rsid w:val="00C0661C"/>
    <w:rsid w:val="00C0675F"/>
    <w:rsid w:val="00C06D54"/>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3CD"/>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171"/>
    <w:rsid w:val="00C31320"/>
    <w:rsid w:val="00C316B4"/>
    <w:rsid w:val="00C3282E"/>
    <w:rsid w:val="00C332D4"/>
    <w:rsid w:val="00C33A66"/>
    <w:rsid w:val="00C33E51"/>
    <w:rsid w:val="00C3491A"/>
    <w:rsid w:val="00C34C45"/>
    <w:rsid w:val="00C34C47"/>
    <w:rsid w:val="00C34FCE"/>
    <w:rsid w:val="00C35411"/>
    <w:rsid w:val="00C35EED"/>
    <w:rsid w:val="00C36B2C"/>
    <w:rsid w:val="00C3701A"/>
    <w:rsid w:val="00C379EF"/>
    <w:rsid w:val="00C37C30"/>
    <w:rsid w:val="00C405C8"/>
    <w:rsid w:val="00C40C2F"/>
    <w:rsid w:val="00C415AC"/>
    <w:rsid w:val="00C4297A"/>
    <w:rsid w:val="00C4360C"/>
    <w:rsid w:val="00C439B8"/>
    <w:rsid w:val="00C43A0B"/>
    <w:rsid w:val="00C43EDA"/>
    <w:rsid w:val="00C43FEC"/>
    <w:rsid w:val="00C4414C"/>
    <w:rsid w:val="00C45512"/>
    <w:rsid w:val="00C45BD0"/>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E7A"/>
    <w:rsid w:val="00C624EC"/>
    <w:rsid w:val="00C627B0"/>
    <w:rsid w:val="00C629F3"/>
    <w:rsid w:val="00C62B88"/>
    <w:rsid w:val="00C62CD3"/>
    <w:rsid w:val="00C634F9"/>
    <w:rsid w:val="00C63CDE"/>
    <w:rsid w:val="00C643ED"/>
    <w:rsid w:val="00C64534"/>
    <w:rsid w:val="00C64D93"/>
    <w:rsid w:val="00C64F49"/>
    <w:rsid w:val="00C64F71"/>
    <w:rsid w:val="00C650E3"/>
    <w:rsid w:val="00C65200"/>
    <w:rsid w:val="00C65A4A"/>
    <w:rsid w:val="00C65BD3"/>
    <w:rsid w:val="00C66150"/>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7F7"/>
    <w:rsid w:val="00C749AB"/>
    <w:rsid w:val="00C75A8F"/>
    <w:rsid w:val="00C76129"/>
    <w:rsid w:val="00C76C0C"/>
    <w:rsid w:val="00C76FFC"/>
    <w:rsid w:val="00C774E0"/>
    <w:rsid w:val="00C776BA"/>
    <w:rsid w:val="00C7791E"/>
    <w:rsid w:val="00C80663"/>
    <w:rsid w:val="00C81398"/>
    <w:rsid w:val="00C81716"/>
    <w:rsid w:val="00C832CB"/>
    <w:rsid w:val="00C84085"/>
    <w:rsid w:val="00C852DC"/>
    <w:rsid w:val="00C854A8"/>
    <w:rsid w:val="00C85677"/>
    <w:rsid w:val="00C85E17"/>
    <w:rsid w:val="00C868A7"/>
    <w:rsid w:val="00C86ABA"/>
    <w:rsid w:val="00C86BF7"/>
    <w:rsid w:val="00C86C6B"/>
    <w:rsid w:val="00C87164"/>
    <w:rsid w:val="00C8786A"/>
    <w:rsid w:val="00C87BBA"/>
    <w:rsid w:val="00C87BD0"/>
    <w:rsid w:val="00C905E5"/>
    <w:rsid w:val="00C906FF"/>
    <w:rsid w:val="00C90754"/>
    <w:rsid w:val="00C90B95"/>
    <w:rsid w:val="00C90BC4"/>
    <w:rsid w:val="00C90CA9"/>
    <w:rsid w:val="00C91802"/>
    <w:rsid w:val="00C92E41"/>
    <w:rsid w:val="00C92F62"/>
    <w:rsid w:val="00C93097"/>
    <w:rsid w:val="00C9347D"/>
    <w:rsid w:val="00C93B40"/>
    <w:rsid w:val="00C93DB5"/>
    <w:rsid w:val="00C942EA"/>
    <w:rsid w:val="00C94CB9"/>
    <w:rsid w:val="00C9514C"/>
    <w:rsid w:val="00C95853"/>
    <w:rsid w:val="00C95C2F"/>
    <w:rsid w:val="00C95F87"/>
    <w:rsid w:val="00C96035"/>
    <w:rsid w:val="00C968EF"/>
    <w:rsid w:val="00C972CE"/>
    <w:rsid w:val="00CA0492"/>
    <w:rsid w:val="00CA05B0"/>
    <w:rsid w:val="00CA0632"/>
    <w:rsid w:val="00CA0A04"/>
    <w:rsid w:val="00CA123A"/>
    <w:rsid w:val="00CA2528"/>
    <w:rsid w:val="00CA3CAB"/>
    <w:rsid w:val="00CA3FC0"/>
    <w:rsid w:val="00CA5685"/>
    <w:rsid w:val="00CA5C50"/>
    <w:rsid w:val="00CA5F3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525"/>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0A"/>
    <w:rsid w:val="00CD1255"/>
    <w:rsid w:val="00CD1484"/>
    <w:rsid w:val="00CD1892"/>
    <w:rsid w:val="00CD1C01"/>
    <w:rsid w:val="00CD1D00"/>
    <w:rsid w:val="00CD2009"/>
    <w:rsid w:val="00CD27AC"/>
    <w:rsid w:val="00CD2A82"/>
    <w:rsid w:val="00CD3CAB"/>
    <w:rsid w:val="00CD4201"/>
    <w:rsid w:val="00CD44FF"/>
    <w:rsid w:val="00CD46A7"/>
    <w:rsid w:val="00CD47BC"/>
    <w:rsid w:val="00CD49C7"/>
    <w:rsid w:val="00CD49E0"/>
    <w:rsid w:val="00CD4E50"/>
    <w:rsid w:val="00CD511F"/>
    <w:rsid w:val="00CD55D2"/>
    <w:rsid w:val="00CD57CB"/>
    <w:rsid w:val="00CD64E1"/>
    <w:rsid w:val="00CD66BA"/>
    <w:rsid w:val="00CD699D"/>
    <w:rsid w:val="00CD6BA3"/>
    <w:rsid w:val="00CD6E64"/>
    <w:rsid w:val="00CD70DB"/>
    <w:rsid w:val="00CD7544"/>
    <w:rsid w:val="00CD78D4"/>
    <w:rsid w:val="00CE0697"/>
    <w:rsid w:val="00CE07DA"/>
    <w:rsid w:val="00CE14CB"/>
    <w:rsid w:val="00CE2E2E"/>
    <w:rsid w:val="00CE35F5"/>
    <w:rsid w:val="00CE3A51"/>
    <w:rsid w:val="00CE41F9"/>
    <w:rsid w:val="00CE59F6"/>
    <w:rsid w:val="00CE66CD"/>
    <w:rsid w:val="00CE6BA9"/>
    <w:rsid w:val="00CE71C3"/>
    <w:rsid w:val="00CE727A"/>
    <w:rsid w:val="00CF029C"/>
    <w:rsid w:val="00CF098F"/>
    <w:rsid w:val="00CF0AF0"/>
    <w:rsid w:val="00CF157E"/>
    <w:rsid w:val="00CF1631"/>
    <w:rsid w:val="00CF1834"/>
    <w:rsid w:val="00CF1AAA"/>
    <w:rsid w:val="00CF1EC2"/>
    <w:rsid w:val="00CF2406"/>
    <w:rsid w:val="00CF2ACF"/>
    <w:rsid w:val="00CF345B"/>
    <w:rsid w:val="00CF475F"/>
    <w:rsid w:val="00CF5008"/>
    <w:rsid w:val="00CF5069"/>
    <w:rsid w:val="00CF5E34"/>
    <w:rsid w:val="00CF6707"/>
    <w:rsid w:val="00CF6D31"/>
    <w:rsid w:val="00CF6E71"/>
    <w:rsid w:val="00CF7101"/>
    <w:rsid w:val="00CF7327"/>
    <w:rsid w:val="00CF7385"/>
    <w:rsid w:val="00CF7539"/>
    <w:rsid w:val="00CF75C6"/>
    <w:rsid w:val="00CF7B77"/>
    <w:rsid w:val="00CF7DF5"/>
    <w:rsid w:val="00D001D2"/>
    <w:rsid w:val="00D002B8"/>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DEA"/>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E8"/>
    <w:rsid w:val="00D25676"/>
    <w:rsid w:val="00D2579F"/>
    <w:rsid w:val="00D2580E"/>
    <w:rsid w:val="00D26412"/>
    <w:rsid w:val="00D265A7"/>
    <w:rsid w:val="00D2690C"/>
    <w:rsid w:val="00D26DC0"/>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BE2"/>
    <w:rsid w:val="00D3497A"/>
    <w:rsid w:val="00D35F2F"/>
    <w:rsid w:val="00D35FC6"/>
    <w:rsid w:val="00D3684C"/>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18B"/>
    <w:rsid w:val="00D45C61"/>
    <w:rsid w:val="00D45DDC"/>
    <w:rsid w:val="00D5064C"/>
    <w:rsid w:val="00D50C94"/>
    <w:rsid w:val="00D511E7"/>
    <w:rsid w:val="00D517ED"/>
    <w:rsid w:val="00D5251C"/>
    <w:rsid w:val="00D52F56"/>
    <w:rsid w:val="00D539DA"/>
    <w:rsid w:val="00D53E68"/>
    <w:rsid w:val="00D54A50"/>
    <w:rsid w:val="00D54FFD"/>
    <w:rsid w:val="00D5552C"/>
    <w:rsid w:val="00D5556D"/>
    <w:rsid w:val="00D55C34"/>
    <w:rsid w:val="00D55C81"/>
    <w:rsid w:val="00D5662B"/>
    <w:rsid w:val="00D5674B"/>
    <w:rsid w:val="00D56B56"/>
    <w:rsid w:val="00D56BF5"/>
    <w:rsid w:val="00D56F99"/>
    <w:rsid w:val="00D5743F"/>
    <w:rsid w:val="00D57DA9"/>
    <w:rsid w:val="00D57F1F"/>
    <w:rsid w:val="00D60065"/>
    <w:rsid w:val="00D60270"/>
    <w:rsid w:val="00D605C2"/>
    <w:rsid w:val="00D60733"/>
    <w:rsid w:val="00D60C60"/>
    <w:rsid w:val="00D61E1D"/>
    <w:rsid w:val="00D623FF"/>
    <w:rsid w:val="00D6265E"/>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B12"/>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CF2"/>
    <w:rsid w:val="00D8201D"/>
    <w:rsid w:val="00D82B00"/>
    <w:rsid w:val="00D82B04"/>
    <w:rsid w:val="00D82BE4"/>
    <w:rsid w:val="00D82E05"/>
    <w:rsid w:val="00D837BE"/>
    <w:rsid w:val="00D83C0D"/>
    <w:rsid w:val="00D83C80"/>
    <w:rsid w:val="00D83F5B"/>
    <w:rsid w:val="00D8484C"/>
    <w:rsid w:val="00D85FDE"/>
    <w:rsid w:val="00D8665E"/>
    <w:rsid w:val="00D869C1"/>
    <w:rsid w:val="00D86E12"/>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583"/>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2FD"/>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6E9"/>
    <w:rsid w:val="00DB6A22"/>
    <w:rsid w:val="00DB6F96"/>
    <w:rsid w:val="00DB71B9"/>
    <w:rsid w:val="00DB7662"/>
    <w:rsid w:val="00DB7E46"/>
    <w:rsid w:val="00DC1395"/>
    <w:rsid w:val="00DC2EE7"/>
    <w:rsid w:val="00DC32FC"/>
    <w:rsid w:val="00DC3615"/>
    <w:rsid w:val="00DC3D89"/>
    <w:rsid w:val="00DC4567"/>
    <w:rsid w:val="00DC4D6C"/>
    <w:rsid w:val="00DC4F47"/>
    <w:rsid w:val="00DC5059"/>
    <w:rsid w:val="00DC5860"/>
    <w:rsid w:val="00DC5BD0"/>
    <w:rsid w:val="00DC5BE2"/>
    <w:rsid w:val="00DC6284"/>
    <w:rsid w:val="00DC628E"/>
    <w:rsid w:val="00DC658F"/>
    <w:rsid w:val="00DC6747"/>
    <w:rsid w:val="00DC6AF3"/>
    <w:rsid w:val="00DC6C90"/>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414"/>
    <w:rsid w:val="00DE1A9D"/>
    <w:rsid w:val="00DE1CB1"/>
    <w:rsid w:val="00DE2073"/>
    <w:rsid w:val="00DE2161"/>
    <w:rsid w:val="00DE275B"/>
    <w:rsid w:val="00DE2BA5"/>
    <w:rsid w:val="00DE2BB7"/>
    <w:rsid w:val="00DE30AC"/>
    <w:rsid w:val="00DE38D1"/>
    <w:rsid w:val="00DE4106"/>
    <w:rsid w:val="00DE466B"/>
    <w:rsid w:val="00DE48F4"/>
    <w:rsid w:val="00DE4BB8"/>
    <w:rsid w:val="00DE54E4"/>
    <w:rsid w:val="00DE5563"/>
    <w:rsid w:val="00DE5C19"/>
    <w:rsid w:val="00DE5D48"/>
    <w:rsid w:val="00DE6E4D"/>
    <w:rsid w:val="00DE7498"/>
    <w:rsid w:val="00DE75EF"/>
    <w:rsid w:val="00DE7611"/>
    <w:rsid w:val="00DE7D19"/>
    <w:rsid w:val="00DF00FE"/>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F18"/>
    <w:rsid w:val="00E000D8"/>
    <w:rsid w:val="00E0018E"/>
    <w:rsid w:val="00E00C1E"/>
    <w:rsid w:val="00E00F5F"/>
    <w:rsid w:val="00E010E6"/>
    <w:rsid w:val="00E01377"/>
    <w:rsid w:val="00E014E7"/>
    <w:rsid w:val="00E0232F"/>
    <w:rsid w:val="00E023BE"/>
    <w:rsid w:val="00E026A9"/>
    <w:rsid w:val="00E0295D"/>
    <w:rsid w:val="00E02AE5"/>
    <w:rsid w:val="00E0356F"/>
    <w:rsid w:val="00E03928"/>
    <w:rsid w:val="00E03B42"/>
    <w:rsid w:val="00E03C10"/>
    <w:rsid w:val="00E03E6C"/>
    <w:rsid w:val="00E0479F"/>
    <w:rsid w:val="00E04816"/>
    <w:rsid w:val="00E04982"/>
    <w:rsid w:val="00E04D6A"/>
    <w:rsid w:val="00E05390"/>
    <w:rsid w:val="00E058DB"/>
    <w:rsid w:val="00E05950"/>
    <w:rsid w:val="00E05CD4"/>
    <w:rsid w:val="00E05DE8"/>
    <w:rsid w:val="00E06100"/>
    <w:rsid w:val="00E0614E"/>
    <w:rsid w:val="00E06E97"/>
    <w:rsid w:val="00E07B8F"/>
    <w:rsid w:val="00E10712"/>
    <w:rsid w:val="00E107A1"/>
    <w:rsid w:val="00E10DD1"/>
    <w:rsid w:val="00E1224C"/>
    <w:rsid w:val="00E1254C"/>
    <w:rsid w:val="00E12BDF"/>
    <w:rsid w:val="00E13326"/>
    <w:rsid w:val="00E13D07"/>
    <w:rsid w:val="00E14356"/>
    <w:rsid w:val="00E14799"/>
    <w:rsid w:val="00E147E0"/>
    <w:rsid w:val="00E14961"/>
    <w:rsid w:val="00E14AF2"/>
    <w:rsid w:val="00E14D76"/>
    <w:rsid w:val="00E15183"/>
    <w:rsid w:val="00E15D6C"/>
    <w:rsid w:val="00E1720B"/>
    <w:rsid w:val="00E1772D"/>
    <w:rsid w:val="00E17DAC"/>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E2C"/>
    <w:rsid w:val="00E35F7F"/>
    <w:rsid w:val="00E36392"/>
    <w:rsid w:val="00E36B32"/>
    <w:rsid w:val="00E37A6F"/>
    <w:rsid w:val="00E37A9C"/>
    <w:rsid w:val="00E40222"/>
    <w:rsid w:val="00E40406"/>
    <w:rsid w:val="00E407C5"/>
    <w:rsid w:val="00E4082B"/>
    <w:rsid w:val="00E40835"/>
    <w:rsid w:val="00E408EC"/>
    <w:rsid w:val="00E409B5"/>
    <w:rsid w:val="00E40BCB"/>
    <w:rsid w:val="00E4208F"/>
    <w:rsid w:val="00E42E94"/>
    <w:rsid w:val="00E43006"/>
    <w:rsid w:val="00E4312A"/>
    <w:rsid w:val="00E4322D"/>
    <w:rsid w:val="00E4331B"/>
    <w:rsid w:val="00E43551"/>
    <w:rsid w:val="00E437FA"/>
    <w:rsid w:val="00E45A2C"/>
    <w:rsid w:val="00E46A6B"/>
    <w:rsid w:val="00E46A9C"/>
    <w:rsid w:val="00E47DB1"/>
    <w:rsid w:val="00E50BDD"/>
    <w:rsid w:val="00E510CF"/>
    <w:rsid w:val="00E513D7"/>
    <w:rsid w:val="00E519FE"/>
    <w:rsid w:val="00E5206C"/>
    <w:rsid w:val="00E52706"/>
    <w:rsid w:val="00E52AAB"/>
    <w:rsid w:val="00E5448E"/>
    <w:rsid w:val="00E54E0D"/>
    <w:rsid w:val="00E55247"/>
    <w:rsid w:val="00E558E5"/>
    <w:rsid w:val="00E55B3C"/>
    <w:rsid w:val="00E56795"/>
    <w:rsid w:val="00E57932"/>
    <w:rsid w:val="00E57AE4"/>
    <w:rsid w:val="00E606C4"/>
    <w:rsid w:val="00E60811"/>
    <w:rsid w:val="00E60AB8"/>
    <w:rsid w:val="00E6103E"/>
    <w:rsid w:val="00E615F3"/>
    <w:rsid w:val="00E6185F"/>
    <w:rsid w:val="00E61D32"/>
    <w:rsid w:val="00E62978"/>
    <w:rsid w:val="00E63425"/>
    <w:rsid w:val="00E63C60"/>
    <w:rsid w:val="00E64050"/>
    <w:rsid w:val="00E64B7B"/>
    <w:rsid w:val="00E6514D"/>
    <w:rsid w:val="00E65161"/>
    <w:rsid w:val="00E652C9"/>
    <w:rsid w:val="00E65432"/>
    <w:rsid w:val="00E6593B"/>
    <w:rsid w:val="00E65D74"/>
    <w:rsid w:val="00E66E11"/>
    <w:rsid w:val="00E672C6"/>
    <w:rsid w:val="00E70192"/>
    <w:rsid w:val="00E70C55"/>
    <w:rsid w:val="00E70E34"/>
    <w:rsid w:val="00E7111E"/>
    <w:rsid w:val="00E71809"/>
    <w:rsid w:val="00E71D1E"/>
    <w:rsid w:val="00E726F2"/>
    <w:rsid w:val="00E728C4"/>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EE4"/>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218"/>
    <w:rsid w:val="00E963BC"/>
    <w:rsid w:val="00E966A6"/>
    <w:rsid w:val="00E96E91"/>
    <w:rsid w:val="00E9751D"/>
    <w:rsid w:val="00E97DC6"/>
    <w:rsid w:val="00E97F7A"/>
    <w:rsid w:val="00E97FC2"/>
    <w:rsid w:val="00EA0010"/>
    <w:rsid w:val="00EA0143"/>
    <w:rsid w:val="00EA089B"/>
    <w:rsid w:val="00EA1ACC"/>
    <w:rsid w:val="00EA2E21"/>
    <w:rsid w:val="00EA2EAA"/>
    <w:rsid w:val="00EA380C"/>
    <w:rsid w:val="00EA520A"/>
    <w:rsid w:val="00EA53FE"/>
    <w:rsid w:val="00EA613D"/>
    <w:rsid w:val="00EA6744"/>
    <w:rsid w:val="00EA7308"/>
    <w:rsid w:val="00EA7474"/>
    <w:rsid w:val="00EA764B"/>
    <w:rsid w:val="00EB0831"/>
    <w:rsid w:val="00EB089C"/>
    <w:rsid w:val="00EB0AA8"/>
    <w:rsid w:val="00EB0B65"/>
    <w:rsid w:val="00EB0BE2"/>
    <w:rsid w:val="00EB0C1E"/>
    <w:rsid w:val="00EB0C65"/>
    <w:rsid w:val="00EB1624"/>
    <w:rsid w:val="00EB169F"/>
    <w:rsid w:val="00EB2635"/>
    <w:rsid w:val="00EB2961"/>
    <w:rsid w:val="00EB2E1A"/>
    <w:rsid w:val="00EB2F8A"/>
    <w:rsid w:val="00EB3268"/>
    <w:rsid w:val="00EB3298"/>
    <w:rsid w:val="00EB3939"/>
    <w:rsid w:val="00EB3CE6"/>
    <w:rsid w:val="00EB3E92"/>
    <w:rsid w:val="00EB54AB"/>
    <w:rsid w:val="00EB5AA3"/>
    <w:rsid w:val="00EB6257"/>
    <w:rsid w:val="00EB68E6"/>
    <w:rsid w:val="00EB6AE9"/>
    <w:rsid w:val="00EB6B2D"/>
    <w:rsid w:val="00EB71C9"/>
    <w:rsid w:val="00EB760B"/>
    <w:rsid w:val="00EB763E"/>
    <w:rsid w:val="00EB7B67"/>
    <w:rsid w:val="00EC07F1"/>
    <w:rsid w:val="00EC1E8A"/>
    <w:rsid w:val="00EC24E9"/>
    <w:rsid w:val="00EC328C"/>
    <w:rsid w:val="00EC32F5"/>
    <w:rsid w:val="00EC3852"/>
    <w:rsid w:val="00EC4528"/>
    <w:rsid w:val="00EC5241"/>
    <w:rsid w:val="00EC526E"/>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C2"/>
    <w:rsid w:val="00ED3692"/>
    <w:rsid w:val="00ED4A77"/>
    <w:rsid w:val="00ED4B6E"/>
    <w:rsid w:val="00ED5183"/>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859"/>
    <w:rsid w:val="00EE6D45"/>
    <w:rsid w:val="00EE6E89"/>
    <w:rsid w:val="00EF0D4B"/>
    <w:rsid w:val="00EF0FE6"/>
    <w:rsid w:val="00EF1130"/>
    <w:rsid w:val="00EF1432"/>
    <w:rsid w:val="00EF1511"/>
    <w:rsid w:val="00EF18B3"/>
    <w:rsid w:val="00EF1F01"/>
    <w:rsid w:val="00EF2C39"/>
    <w:rsid w:val="00EF2C5F"/>
    <w:rsid w:val="00EF3811"/>
    <w:rsid w:val="00EF392A"/>
    <w:rsid w:val="00EF3AC4"/>
    <w:rsid w:val="00EF3FF9"/>
    <w:rsid w:val="00EF41AF"/>
    <w:rsid w:val="00EF4395"/>
    <w:rsid w:val="00EF4DB4"/>
    <w:rsid w:val="00EF5234"/>
    <w:rsid w:val="00EF55E9"/>
    <w:rsid w:val="00EF5B41"/>
    <w:rsid w:val="00EF611C"/>
    <w:rsid w:val="00EF625F"/>
    <w:rsid w:val="00EF6295"/>
    <w:rsid w:val="00EF62C0"/>
    <w:rsid w:val="00EF6D5A"/>
    <w:rsid w:val="00EF71E6"/>
    <w:rsid w:val="00F0058A"/>
    <w:rsid w:val="00F00630"/>
    <w:rsid w:val="00F00922"/>
    <w:rsid w:val="00F00924"/>
    <w:rsid w:val="00F00F97"/>
    <w:rsid w:val="00F0187E"/>
    <w:rsid w:val="00F01BE6"/>
    <w:rsid w:val="00F01F75"/>
    <w:rsid w:val="00F0217A"/>
    <w:rsid w:val="00F02258"/>
    <w:rsid w:val="00F026D3"/>
    <w:rsid w:val="00F027E8"/>
    <w:rsid w:val="00F03395"/>
    <w:rsid w:val="00F034E6"/>
    <w:rsid w:val="00F03DB3"/>
    <w:rsid w:val="00F03E4C"/>
    <w:rsid w:val="00F04D19"/>
    <w:rsid w:val="00F050A3"/>
    <w:rsid w:val="00F06340"/>
    <w:rsid w:val="00F0665D"/>
    <w:rsid w:val="00F06D42"/>
    <w:rsid w:val="00F07134"/>
    <w:rsid w:val="00F0724D"/>
    <w:rsid w:val="00F07378"/>
    <w:rsid w:val="00F0753F"/>
    <w:rsid w:val="00F10B81"/>
    <w:rsid w:val="00F10BC9"/>
    <w:rsid w:val="00F113C9"/>
    <w:rsid w:val="00F11412"/>
    <w:rsid w:val="00F11C01"/>
    <w:rsid w:val="00F11D80"/>
    <w:rsid w:val="00F13942"/>
    <w:rsid w:val="00F14B08"/>
    <w:rsid w:val="00F14B4B"/>
    <w:rsid w:val="00F14CD1"/>
    <w:rsid w:val="00F15115"/>
    <w:rsid w:val="00F15A85"/>
    <w:rsid w:val="00F15C81"/>
    <w:rsid w:val="00F15D8C"/>
    <w:rsid w:val="00F15F18"/>
    <w:rsid w:val="00F15F4E"/>
    <w:rsid w:val="00F16B86"/>
    <w:rsid w:val="00F16E1A"/>
    <w:rsid w:val="00F16F92"/>
    <w:rsid w:val="00F17C3E"/>
    <w:rsid w:val="00F20197"/>
    <w:rsid w:val="00F20369"/>
    <w:rsid w:val="00F20607"/>
    <w:rsid w:val="00F208BB"/>
    <w:rsid w:val="00F20C9E"/>
    <w:rsid w:val="00F213D8"/>
    <w:rsid w:val="00F213D9"/>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800"/>
    <w:rsid w:val="00F27E44"/>
    <w:rsid w:val="00F30313"/>
    <w:rsid w:val="00F303BC"/>
    <w:rsid w:val="00F30472"/>
    <w:rsid w:val="00F31052"/>
    <w:rsid w:val="00F318A1"/>
    <w:rsid w:val="00F31CF5"/>
    <w:rsid w:val="00F3265C"/>
    <w:rsid w:val="00F32C4A"/>
    <w:rsid w:val="00F33262"/>
    <w:rsid w:val="00F3367E"/>
    <w:rsid w:val="00F33E4A"/>
    <w:rsid w:val="00F34381"/>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B36"/>
    <w:rsid w:val="00F54E5E"/>
    <w:rsid w:val="00F551DB"/>
    <w:rsid w:val="00F55810"/>
    <w:rsid w:val="00F559BE"/>
    <w:rsid w:val="00F56F7E"/>
    <w:rsid w:val="00F56FEF"/>
    <w:rsid w:val="00F57521"/>
    <w:rsid w:val="00F5792A"/>
    <w:rsid w:val="00F60938"/>
    <w:rsid w:val="00F60C7E"/>
    <w:rsid w:val="00F60E0A"/>
    <w:rsid w:val="00F61606"/>
    <w:rsid w:val="00F61918"/>
    <w:rsid w:val="00F62057"/>
    <w:rsid w:val="00F62151"/>
    <w:rsid w:val="00F62CA8"/>
    <w:rsid w:val="00F62F92"/>
    <w:rsid w:val="00F630B4"/>
    <w:rsid w:val="00F635EF"/>
    <w:rsid w:val="00F63BF4"/>
    <w:rsid w:val="00F63C55"/>
    <w:rsid w:val="00F63C60"/>
    <w:rsid w:val="00F648F0"/>
    <w:rsid w:val="00F64991"/>
    <w:rsid w:val="00F65BA9"/>
    <w:rsid w:val="00F65BC8"/>
    <w:rsid w:val="00F65EEA"/>
    <w:rsid w:val="00F66205"/>
    <w:rsid w:val="00F6630F"/>
    <w:rsid w:val="00F66419"/>
    <w:rsid w:val="00F67079"/>
    <w:rsid w:val="00F67B58"/>
    <w:rsid w:val="00F67E81"/>
    <w:rsid w:val="00F67F5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F8C"/>
    <w:rsid w:val="00F8245C"/>
    <w:rsid w:val="00F82928"/>
    <w:rsid w:val="00F829B9"/>
    <w:rsid w:val="00F83045"/>
    <w:rsid w:val="00F83615"/>
    <w:rsid w:val="00F83EC7"/>
    <w:rsid w:val="00F8421D"/>
    <w:rsid w:val="00F84441"/>
    <w:rsid w:val="00F84928"/>
    <w:rsid w:val="00F84EA4"/>
    <w:rsid w:val="00F85329"/>
    <w:rsid w:val="00F85683"/>
    <w:rsid w:val="00F85841"/>
    <w:rsid w:val="00F86079"/>
    <w:rsid w:val="00F8610A"/>
    <w:rsid w:val="00F87282"/>
    <w:rsid w:val="00F878CD"/>
    <w:rsid w:val="00F87905"/>
    <w:rsid w:val="00F87A66"/>
    <w:rsid w:val="00F87E55"/>
    <w:rsid w:val="00F90C1F"/>
    <w:rsid w:val="00F912D9"/>
    <w:rsid w:val="00F91619"/>
    <w:rsid w:val="00F916D6"/>
    <w:rsid w:val="00F91A44"/>
    <w:rsid w:val="00F91BFA"/>
    <w:rsid w:val="00F91F8F"/>
    <w:rsid w:val="00F9217B"/>
    <w:rsid w:val="00F92792"/>
    <w:rsid w:val="00F929D2"/>
    <w:rsid w:val="00F9306C"/>
    <w:rsid w:val="00F9686E"/>
    <w:rsid w:val="00F97A34"/>
    <w:rsid w:val="00F97E4A"/>
    <w:rsid w:val="00F97EA1"/>
    <w:rsid w:val="00FA003A"/>
    <w:rsid w:val="00FA05C8"/>
    <w:rsid w:val="00FA0678"/>
    <w:rsid w:val="00FA0DB6"/>
    <w:rsid w:val="00FA23F7"/>
    <w:rsid w:val="00FA2465"/>
    <w:rsid w:val="00FA27EB"/>
    <w:rsid w:val="00FA28C7"/>
    <w:rsid w:val="00FA35B6"/>
    <w:rsid w:val="00FA3C5F"/>
    <w:rsid w:val="00FA3EBC"/>
    <w:rsid w:val="00FA423C"/>
    <w:rsid w:val="00FA44D0"/>
    <w:rsid w:val="00FA4590"/>
    <w:rsid w:val="00FA55A2"/>
    <w:rsid w:val="00FA672F"/>
    <w:rsid w:val="00FA775E"/>
    <w:rsid w:val="00FA7792"/>
    <w:rsid w:val="00FA7AA8"/>
    <w:rsid w:val="00FA7F1D"/>
    <w:rsid w:val="00FB011C"/>
    <w:rsid w:val="00FB0D60"/>
    <w:rsid w:val="00FB0F4B"/>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91F"/>
    <w:rsid w:val="00FC38D4"/>
    <w:rsid w:val="00FC391E"/>
    <w:rsid w:val="00FC39B3"/>
    <w:rsid w:val="00FC3BB7"/>
    <w:rsid w:val="00FC4345"/>
    <w:rsid w:val="00FC444A"/>
    <w:rsid w:val="00FC453D"/>
    <w:rsid w:val="00FC4A89"/>
    <w:rsid w:val="00FC619B"/>
    <w:rsid w:val="00FC665F"/>
    <w:rsid w:val="00FC6C35"/>
    <w:rsid w:val="00FC6D59"/>
    <w:rsid w:val="00FC6D87"/>
    <w:rsid w:val="00FC7561"/>
    <w:rsid w:val="00FC78F5"/>
    <w:rsid w:val="00FC7ACA"/>
    <w:rsid w:val="00FC7AD2"/>
    <w:rsid w:val="00FD10B3"/>
    <w:rsid w:val="00FD11C3"/>
    <w:rsid w:val="00FD154E"/>
    <w:rsid w:val="00FD24D7"/>
    <w:rsid w:val="00FD26D2"/>
    <w:rsid w:val="00FD29CE"/>
    <w:rsid w:val="00FD2E0F"/>
    <w:rsid w:val="00FD3AE2"/>
    <w:rsid w:val="00FD3E41"/>
    <w:rsid w:val="00FD3EFA"/>
    <w:rsid w:val="00FD54A8"/>
    <w:rsid w:val="00FD5AE4"/>
    <w:rsid w:val="00FD5F25"/>
    <w:rsid w:val="00FD60BE"/>
    <w:rsid w:val="00FD6804"/>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0B9"/>
    <w:rsid w:val="00FE570E"/>
    <w:rsid w:val="00FE6870"/>
    <w:rsid w:val="00FE713E"/>
    <w:rsid w:val="00FE7877"/>
    <w:rsid w:val="00FE7DD1"/>
    <w:rsid w:val="00FF0B4F"/>
    <w:rsid w:val="00FF0F58"/>
    <w:rsid w:val="00FF183C"/>
    <w:rsid w:val="00FF1A06"/>
    <w:rsid w:val="00FF1AD3"/>
    <w:rsid w:val="00FF1B46"/>
    <w:rsid w:val="00FF219D"/>
    <w:rsid w:val="00FF2A7B"/>
    <w:rsid w:val="00FF3720"/>
    <w:rsid w:val="00FF38DB"/>
    <w:rsid w:val="00FF3D2B"/>
    <w:rsid w:val="00FF3E15"/>
    <w:rsid w:val="00FF49B4"/>
    <w:rsid w:val="00FF49F4"/>
    <w:rsid w:val="00FF5649"/>
    <w:rsid w:val="00FF5C6A"/>
    <w:rsid w:val="00FF651D"/>
    <w:rsid w:val="00FF6843"/>
    <w:rsid w:val="00FF6BA1"/>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B555D"/>
    <w:rsid w:val="05251E14"/>
    <w:rsid w:val="056A18BB"/>
    <w:rsid w:val="05A16594"/>
    <w:rsid w:val="05A7762D"/>
    <w:rsid w:val="060E5941"/>
    <w:rsid w:val="06110FAF"/>
    <w:rsid w:val="06493CA7"/>
    <w:rsid w:val="065A6178"/>
    <w:rsid w:val="066F1CF3"/>
    <w:rsid w:val="06930BB8"/>
    <w:rsid w:val="06FB3479"/>
    <w:rsid w:val="07245D42"/>
    <w:rsid w:val="07264C62"/>
    <w:rsid w:val="0779354C"/>
    <w:rsid w:val="08061376"/>
    <w:rsid w:val="08452D77"/>
    <w:rsid w:val="086401F8"/>
    <w:rsid w:val="08751CAA"/>
    <w:rsid w:val="087E4C40"/>
    <w:rsid w:val="08A70B11"/>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9346E"/>
    <w:rsid w:val="0AA374A5"/>
    <w:rsid w:val="0AAB7649"/>
    <w:rsid w:val="0ABC5606"/>
    <w:rsid w:val="0B30404E"/>
    <w:rsid w:val="0B4C6C14"/>
    <w:rsid w:val="0B631A88"/>
    <w:rsid w:val="0B683D45"/>
    <w:rsid w:val="0B7F3F11"/>
    <w:rsid w:val="0B884417"/>
    <w:rsid w:val="0BF6188C"/>
    <w:rsid w:val="0BF73C91"/>
    <w:rsid w:val="0C010B92"/>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A25C7"/>
    <w:rsid w:val="0EB803EE"/>
    <w:rsid w:val="0EF94D4B"/>
    <w:rsid w:val="0F130469"/>
    <w:rsid w:val="0F300A79"/>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44476"/>
    <w:rsid w:val="10C26171"/>
    <w:rsid w:val="10F33360"/>
    <w:rsid w:val="10FC16EA"/>
    <w:rsid w:val="110F1D40"/>
    <w:rsid w:val="11266F33"/>
    <w:rsid w:val="118963A1"/>
    <w:rsid w:val="118F505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00FF3"/>
    <w:rsid w:val="14982588"/>
    <w:rsid w:val="149A5AD9"/>
    <w:rsid w:val="14A7619D"/>
    <w:rsid w:val="14CF5567"/>
    <w:rsid w:val="150536C3"/>
    <w:rsid w:val="150C1963"/>
    <w:rsid w:val="151447A0"/>
    <w:rsid w:val="154A6454"/>
    <w:rsid w:val="15762120"/>
    <w:rsid w:val="15DD41F9"/>
    <w:rsid w:val="1644718D"/>
    <w:rsid w:val="16582AB2"/>
    <w:rsid w:val="16A8729C"/>
    <w:rsid w:val="16B33777"/>
    <w:rsid w:val="16BC70A7"/>
    <w:rsid w:val="16C6339E"/>
    <w:rsid w:val="172F2D79"/>
    <w:rsid w:val="17557BEF"/>
    <w:rsid w:val="17C62A84"/>
    <w:rsid w:val="17D349C1"/>
    <w:rsid w:val="1830729E"/>
    <w:rsid w:val="1870062C"/>
    <w:rsid w:val="18817102"/>
    <w:rsid w:val="18830A15"/>
    <w:rsid w:val="18852B28"/>
    <w:rsid w:val="188B5321"/>
    <w:rsid w:val="18937D96"/>
    <w:rsid w:val="19932372"/>
    <w:rsid w:val="19A20DD5"/>
    <w:rsid w:val="19AE03F1"/>
    <w:rsid w:val="1A071A03"/>
    <w:rsid w:val="1A11424E"/>
    <w:rsid w:val="1A1F16AE"/>
    <w:rsid w:val="1A3B5C77"/>
    <w:rsid w:val="1A984BAD"/>
    <w:rsid w:val="1AB8220E"/>
    <w:rsid w:val="1AE4166C"/>
    <w:rsid w:val="1AF06CFB"/>
    <w:rsid w:val="1AF11B8D"/>
    <w:rsid w:val="1B11359C"/>
    <w:rsid w:val="1B12174B"/>
    <w:rsid w:val="1B2A271F"/>
    <w:rsid w:val="1B530544"/>
    <w:rsid w:val="1B713184"/>
    <w:rsid w:val="1BA209CF"/>
    <w:rsid w:val="1BB4777D"/>
    <w:rsid w:val="1BD75AB8"/>
    <w:rsid w:val="1C0459C2"/>
    <w:rsid w:val="1C1B3B4A"/>
    <w:rsid w:val="1C88086E"/>
    <w:rsid w:val="1CE67EDB"/>
    <w:rsid w:val="1D266CE1"/>
    <w:rsid w:val="1D3963AF"/>
    <w:rsid w:val="1D6A673C"/>
    <w:rsid w:val="1D9247AE"/>
    <w:rsid w:val="1DB567EC"/>
    <w:rsid w:val="1DF51A98"/>
    <w:rsid w:val="1E3D060F"/>
    <w:rsid w:val="1E3F7D2E"/>
    <w:rsid w:val="1E4134E4"/>
    <w:rsid w:val="1E4D16C6"/>
    <w:rsid w:val="1E5062B3"/>
    <w:rsid w:val="1E523514"/>
    <w:rsid w:val="1E714A66"/>
    <w:rsid w:val="1E802593"/>
    <w:rsid w:val="1EA703CC"/>
    <w:rsid w:val="1EB7330C"/>
    <w:rsid w:val="1F0A0FF3"/>
    <w:rsid w:val="1F15416B"/>
    <w:rsid w:val="1F5771FF"/>
    <w:rsid w:val="1FE868A9"/>
    <w:rsid w:val="20034907"/>
    <w:rsid w:val="20173E4B"/>
    <w:rsid w:val="202030DD"/>
    <w:rsid w:val="204E48BC"/>
    <w:rsid w:val="208921B3"/>
    <w:rsid w:val="20973DEB"/>
    <w:rsid w:val="20B26522"/>
    <w:rsid w:val="20B44310"/>
    <w:rsid w:val="20CA2C97"/>
    <w:rsid w:val="211116EB"/>
    <w:rsid w:val="216133FC"/>
    <w:rsid w:val="21CD2343"/>
    <w:rsid w:val="21D56769"/>
    <w:rsid w:val="21E52EF3"/>
    <w:rsid w:val="21FB5D7B"/>
    <w:rsid w:val="220B1C3D"/>
    <w:rsid w:val="221D1D20"/>
    <w:rsid w:val="22334A87"/>
    <w:rsid w:val="22B26FCF"/>
    <w:rsid w:val="22BE6801"/>
    <w:rsid w:val="233500BF"/>
    <w:rsid w:val="23377FF7"/>
    <w:rsid w:val="236B425F"/>
    <w:rsid w:val="23836192"/>
    <w:rsid w:val="23901F29"/>
    <w:rsid w:val="239C0061"/>
    <w:rsid w:val="23B908A4"/>
    <w:rsid w:val="23E95BEF"/>
    <w:rsid w:val="23FD0064"/>
    <w:rsid w:val="244F484B"/>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6755E"/>
    <w:rsid w:val="2A3829DE"/>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2A6AE0"/>
    <w:rsid w:val="319C6071"/>
    <w:rsid w:val="31AC537E"/>
    <w:rsid w:val="31E3679B"/>
    <w:rsid w:val="31E732FD"/>
    <w:rsid w:val="322D247E"/>
    <w:rsid w:val="32517576"/>
    <w:rsid w:val="32BE5C2C"/>
    <w:rsid w:val="32FB6478"/>
    <w:rsid w:val="33052DD7"/>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315D1"/>
    <w:rsid w:val="358D5588"/>
    <w:rsid w:val="363A3B40"/>
    <w:rsid w:val="365302AE"/>
    <w:rsid w:val="36607A0A"/>
    <w:rsid w:val="366E227C"/>
    <w:rsid w:val="366F2E0D"/>
    <w:rsid w:val="367B6A5C"/>
    <w:rsid w:val="36A74ADA"/>
    <w:rsid w:val="36AD60D5"/>
    <w:rsid w:val="36B224F9"/>
    <w:rsid w:val="36EC0CC9"/>
    <w:rsid w:val="373F410B"/>
    <w:rsid w:val="37D901A9"/>
    <w:rsid w:val="37EE7094"/>
    <w:rsid w:val="38296C89"/>
    <w:rsid w:val="383002EB"/>
    <w:rsid w:val="38586797"/>
    <w:rsid w:val="38A5132F"/>
    <w:rsid w:val="38BC0149"/>
    <w:rsid w:val="38D87D1C"/>
    <w:rsid w:val="39636459"/>
    <w:rsid w:val="396B7F6C"/>
    <w:rsid w:val="39B417A9"/>
    <w:rsid w:val="39FC5695"/>
    <w:rsid w:val="3A006D8E"/>
    <w:rsid w:val="3A2E31E9"/>
    <w:rsid w:val="3A3651E5"/>
    <w:rsid w:val="3A744481"/>
    <w:rsid w:val="3A864FF0"/>
    <w:rsid w:val="3A8C7BEF"/>
    <w:rsid w:val="3A906246"/>
    <w:rsid w:val="3B2349B7"/>
    <w:rsid w:val="3B616CFF"/>
    <w:rsid w:val="3B6259F6"/>
    <w:rsid w:val="3B976654"/>
    <w:rsid w:val="3BC01EFC"/>
    <w:rsid w:val="3BCA786A"/>
    <w:rsid w:val="3BD31E2F"/>
    <w:rsid w:val="3BF15831"/>
    <w:rsid w:val="3C105946"/>
    <w:rsid w:val="3C471448"/>
    <w:rsid w:val="3C5F759A"/>
    <w:rsid w:val="3C624695"/>
    <w:rsid w:val="3C6C525A"/>
    <w:rsid w:val="3CCE23CB"/>
    <w:rsid w:val="3CD17D17"/>
    <w:rsid w:val="3D3C7F39"/>
    <w:rsid w:val="3D440F09"/>
    <w:rsid w:val="3D4504A0"/>
    <w:rsid w:val="3D8734BB"/>
    <w:rsid w:val="3D9A11D4"/>
    <w:rsid w:val="3DA16D89"/>
    <w:rsid w:val="3DA364BE"/>
    <w:rsid w:val="3DE041CB"/>
    <w:rsid w:val="3DFB749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10047"/>
    <w:rsid w:val="3F2F0234"/>
    <w:rsid w:val="3F6363FE"/>
    <w:rsid w:val="3F756B8F"/>
    <w:rsid w:val="3F95482B"/>
    <w:rsid w:val="3F9A060B"/>
    <w:rsid w:val="4019356B"/>
    <w:rsid w:val="40592157"/>
    <w:rsid w:val="406E1CAE"/>
    <w:rsid w:val="40A0133A"/>
    <w:rsid w:val="40C31A53"/>
    <w:rsid w:val="40FF545D"/>
    <w:rsid w:val="410067C8"/>
    <w:rsid w:val="41594EF6"/>
    <w:rsid w:val="418F0D2A"/>
    <w:rsid w:val="41A82C28"/>
    <w:rsid w:val="41D01505"/>
    <w:rsid w:val="4210177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75066"/>
    <w:rsid w:val="449101DD"/>
    <w:rsid w:val="44DE1391"/>
    <w:rsid w:val="451B225C"/>
    <w:rsid w:val="452410C9"/>
    <w:rsid w:val="45264590"/>
    <w:rsid w:val="45317DFB"/>
    <w:rsid w:val="456D3CE4"/>
    <w:rsid w:val="4579042C"/>
    <w:rsid w:val="457F0571"/>
    <w:rsid w:val="45851176"/>
    <w:rsid w:val="45C63B94"/>
    <w:rsid w:val="45E47D99"/>
    <w:rsid w:val="460E7DA5"/>
    <w:rsid w:val="46422483"/>
    <w:rsid w:val="4659254A"/>
    <w:rsid w:val="465B0637"/>
    <w:rsid w:val="465E3F0D"/>
    <w:rsid w:val="466A16E6"/>
    <w:rsid w:val="46893F2B"/>
    <w:rsid w:val="46BC0A08"/>
    <w:rsid w:val="46C4686E"/>
    <w:rsid w:val="477B778F"/>
    <w:rsid w:val="478203EC"/>
    <w:rsid w:val="47B025FA"/>
    <w:rsid w:val="47E50732"/>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11A85"/>
    <w:rsid w:val="4CB6685F"/>
    <w:rsid w:val="4CC367FE"/>
    <w:rsid w:val="4D077F3C"/>
    <w:rsid w:val="4D123355"/>
    <w:rsid w:val="4D2A3B31"/>
    <w:rsid w:val="4D312C52"/>
    <w:rsid w:val="4D905305"/>
    <w:rsid w:val="4D964A72"/>
    <w:rsid w:val="4D9C1254"/>
    <w:rsid w:val="4DF80A94"/>
    <w:rsid w:val="4E793892"/>
    <w:rsid w:val="4E800872"/>
    <w:rsid w:val="4EC569ED"/>
    <w:rsid w:val="4ED50EA1"/>
    <w:rsid w:val="4EEC050C"/>
    <w:rsid w:val="4F104EC3"/>
    <w:rsid w:val="4F47354A"/>
    <w:rsid w:val="4F8214F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655FD"/>
    <w:rsid w:val="55214EB5"/>
    <w:rsid w:val="55364EFD"/>
    <w:rsid w:val="555D4828"/>
    <w:rsid w:val="557A4C8B"/>
    <w:rsid w:val="558931E1"/>
    <w:rsid w:val="55923347"/>
    <w:rsid w:val="55925180"/>
    <w:rsid w:val="55983B1B"/>
    <w:rsid w:val="55A8376B"/>
    <w:rsid w:val="55DC29B6"/>
    <w:rsid w:val="55DD4241"/>
    <w:rsid w:val="561B6742"/>
    <w:rsid w:val="566B6D1E"/>
    <w:rsid w:val="57032A2C"/>
    <w:rsid w:val="570F5219"/>
    <w:rsid w:val="572A7F1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13667"/>
    <w:rsid w:val="5EFC7377"/>
    <w:rsid w:val="5F06174D"/>
    <w:rsid w:val="5F3A3602"/>
    <w:rsid w:val="5F6277C6"/>
    <w:rsid w:val="5F6D0B1D"/>
    <w:rsid w:val="5F8D0B82"/>
    <w:rsid w:val="5FCC5339"/>
    <w:rsid w:val="5FE34A5B"/>
    <w:rsid w:val="5FFE1E36"/>
    <w:rsid w:val="60232584"/>
    <w:rsid w:val="607330CE"/>
    <w:rsid w:val="60825176"/>
    <w:rsid w:val="609F2AC4"/>
    <w:rsid w:val="60EE3BF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353FF"/>
    <w:rsid w:val="62F40B65"/>
    <w:rsid w:val="62FC2CFE"/>
    <w:rsid w:val="63024505"/>
    <w:rsid w:val="635B1DB5"/>
    <w:rsid w:val="63711FED"/>
    <w:rsid w:val="63880DDC"/>
    <w:rsid w:val="638D750D"/>
    <w:rsid w:val="63AC6CC0"/>
    <w:rsid w:val="64055776"/>
    <w:rsid w:val="64240056"/>
    <w:rsid w:val="643E143A"/>
    <w:rsid w:val="6473673C"/>
    <w:rsid w:val="648B6EEF"/>
    <w:rsid w:val="64C158BF"/>
    <w:rsid w:val="64CE2EAA"/>
    <w:rsid w:val="653C3090"/>
    <w:rsid w:val="65854376"/>
    <w:rsid w:val="658767BE"/>
    <w:rsid w:val="65892531"/>
    <w:rsid w:val="66195831"/>
    <w:rsid w:val="662E75B1"/>
    <w:rsid w:val="66342C2E"/>
    <w:rsid w:val="663E784C"/>
    <w:rsid w:val="668B6A45"/>
    <w:rsid w:val="66CC5CEA"/>
    <w:rsid w:val="672F3F24"/>
    <w:rsid w:val="673E055F"/>
    <w:rsid w:val="67551CE3"/>
    <w:rsid w:val="67A22552"/>
    <w:rsid w:val="67B22DCC"/>
    <w:rsid w:val="67BE71AA"/>
    <w:rsid w:val="67CB4A11"/>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A32941"/>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B3916"/>
    <w:rsid w:val="747F3682"/>
    <w:rsid w:val="749C4185"/>
    <w:rsid w:val="74B60B18"/>
    <w:rsid w:val="74CE0CB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64EED"/>
    <w:rsid w:val="77052AA4"/>
    <w:rsid w:val="77082A56"/>
    <w:rsid w:val="77136511"/>
    <w:rsid w:val="77340A39"/>
    <w:rsid w:val="77351FD0"/>
    <w:rsid w:val="77472422"/>
    <w:rsid w:val="777F31F2"/>
    <w:rsid w:val="77D1700D"/>
    <w:rsid w:val="77EC04CC"/>
    <w:rsid w:val="78775729"/>
    <w:rsid w:val="78A42DB0"/>
    <w:rsid w:val="78A656AB"/>
    <w:rsid w:val="78B2245C"/>
    <w:rsid w:val="78D3103B"/>
    <w:rsid w:val="78E172CC"/>
    <w:rsid w:val="78EA1D1F"/>
    <w:rsid w:val="7904172F"/>
    <w:rsid w:val="790F7E27"/>
    <w:rsid w:val="792A231A"/>
    <w:rsid w:val="79316829"/>
    <w:rsid w:val="797E66A9"/>
    <w:rsid w:val="79A97383"/>
    <w:rsid w:val="79E27E8B"/>
    <w:rsid w:val="79F850CE"/>
    <w:rsid w:val="79FD443C"/>
    <w:rsid w:val="7A1D1975"/>
    <w:rsid w:val="7A3E5150"/>
    <w:rsid w:val="7A3F3423"/>
    <w:rsid w:val="7A4670D6"/>
    <w:rsid w:val="7A534B63"/>
    <w:rsid w:val="7A615382"/>
    <w:rsid w:val="7A67303B"/>
    <w:rsid w:val="7AAB1D04"/>
    <w:rsid w:val="7ABA4368"/>
    <w:rsid w:val="7AD05746"/>
    <w:rsid w:val="7B257FFD"/>
    <w:rsid w:val="7B343476"/>
    <w:rsid w:val="7B5A2978"/>
    <w:rsid w:val="7B5A7E4C"/>
    <w:rsid w:val="7B667AF9"/>
    <w:rsid w:val="7B7468F8"/>
    <w:rsid w:val="7BA75E41"/>
    <w:rsid w:val="7BEE0103"/>
    <w:rsid w:val="7C0A0FE4"/>
    <w:rsid w:val="7C254906"/>
    <w:rsid w:val="7C590818"/>
    <w:rsid w:val="7C7C10F6"/>
    <w:rsid w:val="7C853BEA"/>
    <w:rsid w:val="7C881368"/>
    <w:rsid w:val="7CE27788"/>
    <w:rsid w:val="7D0C32F1"/>
    <w:rsid w:val="7D0F408D"/>
    <w:rsid w:val="7D3D4472"/>
    <w:rsid w:val="7D491C6C"/>
    <w:rsid w:val="7D5429C0"/>
    <w:rsid w:val="7D6E6D43"/>
    <w:rsid w:val="7DAF64B1"/>
    <w:rsid w:val="7DB57A34"/>
    <w:rsid w:val="7DE60973"/>
    <w:rsid w:val="7DEF0916"/>
    <w:rsid w:val="7E1E5218"/>
    <w:rsid w:val="7E9A4E1F"/>
    <w:rsid w:val="7EA7723A"/>
    <w:rsid w:val="7EF42680"/>
    <w:rsid w:val="7EF56FBB"/>
    <w:rsid w:val="7F0768EB"/>
    <w:rsid w:val="7F143BEC"/>
    <w:rsid w:val="7F715AF2"/>
    <w:rsid w:val="7F886E69"/>
    <w:rsid w:val="9AD5EA3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iPriority="99"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72"/>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73"/>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link w:val="190"/>
    <w:autoRedefine/>
    <w:qFormat/>
    <w:uiPriority w:val="0"/>
    <w:rPr>
      <w:sz w:val="18"/>
      <w:szCs w:val="18"/>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toc 8"/>
    <w:basedOn w:val="1"/>
    <w:next w:val="1"/>
    <w:autoRedefine/>
    <w:qFormat/>
    <w:uiPriority w:val="0"/>
    <w:pPr>
      <w:ind w:left="2940" w:leftChars="1400"/>
    </w:pPr>
  </w:style>
  <w:style w:type="paragraph" w:styleId="26">
    <w:name w:val="Body Text Indent"/>
    <w:basedOn w:val="1"/>
    <w:next w:val="15"/>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footer"/>
    <w:basedOn w:val="1"/>
    <w:link w:val="385"/>
    <w:autoRedefine/>
    <w:qFormat/>
    <w:uiPriority w:val="0"/>
    <w:pPr>
      <w:tabs>
        <w:tab w:val="center" w:pos="4153"/>
        <w:tab w:val="right" w:pos="8306"/>
      </w:tabs>
      <w:snapToGrid w:val="0"/>
      <w:jc w:val="left"/>
    </w:pPr>
    <w:rPr>
      <w:sz w:val="18"/>
      <w:szCs w:val="18"/>
    </w:rPr>
  </w:style>
  <w:style w:type="paragraph" w:styleId="40">
    <w:name w:val="envelope return"/>
    <w:basedOn w:val="1"/>
    <w:autoRedefine/>
    <w:unhideWhenUsed/>
    <w:qFormat/>
    <w:uiPriority w:val="99"/>
    <w:pPr>
      <w:adjustRightInd/>
      <w:snapToGrid w:val="0"/>
    </w:pPr>
    <w:rPr>
      <w:rFonts w:asciiTheme="majorHAnsi" w:hAnsiTheme="majorHAnsi" w:eastAsiaTheme="majorEastAsia" w:cstheme="majorBidi"/>
      <w:szCs w:val="22"/>
    </w:rPr>
  </w:style>
  <w:style w:type="paragraph" w:styleId="41">
    <w:name w:val="header"/>
    <w:basedOn w:val="1"/>
    <w:link w:val="394"/>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link w:val="312"/>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w:basedOn w:val="24"/>
    <w:link w:val="323"/>
    <w:autoRedefine/>
    <w:qFormat/>
    <w:uiPriority w:val="99"/>
    <w:pPr>
      <w:ind w:firstLine="420"/>
    </w:pPr>
    <w:rPr>
      <w:rFonts w:hAnsi="Calibri" w:cs="Times New Roman"/>
      <w:snapToGrid/>
      <w:szCs w:val="20"/>
    </w:rPr>
  </w:style>
  <w:style w:type="paragraph" w:styleId="62">
    <w:name w:val="Body Text First Indent 2"/>
    <w:basedOn w:val="2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TML Variable"/>
    <w:autoRedefine/>
    <w:unhideWhenUsed/>
    <w:qFormat/>
    <w:uiPriority w:val="0"/>
    <w:rPr>
      <w:rFonts w:hint="default"/>
      <w:sz w:val="24"/>
      <w:szCs w:val="24"/>
    </w:rPr>
  </w:style>
  <w:style w:type="character" w:styleId="78">
    <w:name w:val="Hyperlink"/>
    <w:autoRedefine/>
    <w:qFormat/>
    <w:uiPriority w:val="0"/>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0"/>
    <w:autoRedefine/>
    <w:unhideWhenUsed/>
    <w:qFormat/>
    <w:uiPriority w:val="99"/>
    <w:rPr>
      <w:rFonts w:ascii="宋体" w:hAnsi="宋体" w:eastAsia="宋体" w:cs="宋体"/>
    </w:rPr>
  </w:style>
  <w:style w:type="paragraph" w:customStyle="1" w:styleId="82">
    <w:name w:val="Normal Indent1"/>
    <w:basedOn w:val="1"/>
    <w:qFormat/>
    <w:uiPriority w:val="0"/>
    <w:pPr>
      <w:widowControl/>
      <w:ind w:firstLine="420"/>
      <w:jc w:val="left"/>
    </w:pPr>
    <w:rPr>
      <w:rFonts w:ascii="Times New Roman" w:hAnsi="Times New Roman"/>
      <w:kern w:val="0"/>
      <w:szCs w:val="20"/>
    </w:rPr>
  </w:style>
  <w:style w:type="paragraph" w:customStyle="1" w:styleId="83">
    <w:name w:val="表格文字"/>
    <w:basedOn w:val="1"/>
    <w:next w:val="24"/>
    <w:autoRedefine/>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6"/>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16"/>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99"/>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99"/>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0"/>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99"/>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99"/>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autoRedefine/>
    <w:qFormat/>
    <w:uiPriority w:val="0"/>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99"/>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link w:val="430"/>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0"/>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qFormat/>
    <w:uiPriority w:val="0"/>
    <w:pPr>
      <w:adjustRightInd/>
      <w:snapToGrid/>
      <w:spacing w:before="100" w:beforeAutospacing="1"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1"/>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bookmark-item"/>
    <w:basedOn w:val="70"/>
    <w:qFormat/>
    <w:uiPriority w:val="0"/>
  </w:style>
  <w:style w:type="paragraph" w:customStyle="1" w:styleId="966">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7">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968">
    <w:name w:val="ca-72"/>
    <w:basedOn w:val="70"/>
    <w:qFormat/>
    <w:uiPriority w:val="0"/>
  </w:style>
  <w:style w:type="character" w:customStyle="1" w:styleId="969">
    <w:name w:val="我的正文（宋体小四1.5行距） Char Char"/>
    <w:link w:val="970"/>
    <w:qFormat/>
    <w:locked/>
    <w:uiPriority w:val="0"/>
    <w:rPr>
      <w:kern w:val="2"/>
      <w:sz w:val="24"/>
      <w:szCs w:val="24"/>
    </w:rPr>
  </w:style>
  <w:style w:type="paragraph" w:customStyle="1" w:styleId="970">
    <w:name w:val="我的正文（宋体小四1.5行距）"/>
    <w:basedOn w:val="1"/>
    <w:link w:val="969"/>
    <w:qFormat/>
    <w:uiPriority w:val="0"/>
    <w:pPr>
      <w:adjustRightInd/>
      <w:ind w:firstLine="200" w:firstLineChars="200"/>
    </w:pPr>
    <w:rPr>
      <w:sz w:val="24"/>
    </w:rPr>
  </w:style>
  <w:style w:type="paragraph" w:customStyle="1" w:styleId="971">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2">
    <w:name w:val="标题 2 Char1"/>
    <w:link w:val="4"/>
    <w:unhideWhenUsed/>
    <w:qFormat/>
    <w:locked/>
    <w:uiPriority w:val="0"/>
    <w:rPr>
      <w:rFonts w:ascii="仿宋_GB2312" w:hAnsi="仿宋" w:eastAsia="仿宋_GB2312"/>
      <w:b/>
      <w:bCs/>
      <w:kern w:val="2"/>
      <w:sz w:val="32"/>
      <w:szCs w:val="32"/>
      <w:lang w:val="zh-CN"/>
    </w:rPr>
  </w:style>
  <w:style w:type="character" w:customStyle="1" w:styleId="973">
    <w:name w:val="标题 3 Char"/>
    <w:link w:val="5"/>
    <w:unhideWhenUsed/>
    <w:qFormat/>
    <w:locked/>
    <w:uiPriority w:val="0"/>
    <w:rPr>
      <w:b/>
      <w:bCs/>
      <w:kern w:val="2"/>
      <w:sz w:val="32"/>
      <w:szCs w:val="32"/>
    </w:rPr>
  </w:style>
  <w:style w:type="paragraph" w:customStyle="1" w:styleId="974">
    <w:name w:val="_Style 39"/>
    <w:basedOn w:val="19"/>
    <w:unhideWhenUsed/>
    <w:qFormat/>
    <w:uiPriority w:val="0"/>
    <w:pPr>
      <w:spacing w:line="436" w:lineRule="exact"/>
      <w:ind w:left="357"/>
      <w:jc w:val="left"/>
      <w:outlineLvl w:val="3"/>
    </w:pPr>
    <w:rPr>
      <w:rFonts w:hint="eastAsia"/>
    </w:rPr>
  </w:style>
  <w:style w:type="paragraph" w:customStyle="1" w:styleId="975">
    <w:name w:val="Char13"/>
    <w:basedOn w:val="19"/>
    <w:unhideWhenUsed/>
    <w:qFormat/>
    <w:uiPriority w:val="0"/>
    <w:pPr>
      <w:spacing w:line="436" w:lineRule="exact"/>
      <w:ind w:left="357"/>
      <w:jc w:val="left"/>
      <w:outlineLvl w:val="3"/>
    </w:pPr>
    <w:rPr>
      <w:rFonts w:hint="eastAsia" w:ascii="(使用中文字体)" w:hAnsi="(使用中文字体)"/>
      <w:b/>
      <w:sz w:val="24"/>
    </w:rPr>
  </w:style>
  <w:style w:type="paragraph" w:customStyle="1" w:styleId="976">
    <w:name w:val="Char7"/>
    <w:basedOn w:val="1"/>
    <w:unhideWhenUsed/>
    <w:qFormat/>
    <w:uiPriority w:val="0"/>
    <w:pPr>
      <w:widowControl/>
      <w:adjustRightInd/>
      <w:spacing w:after="160" w:line="240" w:lineRule="exact"/>
      <w:jc w:val="left"/>
    </w:pPr>
    <w:rPr>
      <w:rFonts w:hint="eastAsia" w:ascii="(使用中文字体)" w:hAnsi="(使用中文字体)" w:eastAsia="(使用中文字体)" w:cs="(使用中文字体)"/>
      <w:szCs w:val="20"/>
    </w:rPr>
  </w:style>
  <w:style w:type="paragraph" w:customStyle="1" w:styleId="977">
    <w:name w:val="Char Char Char Char3"/>
    <w:basedOn w:val="1"/>
    <w:unhideWhenUsed/>
    <w:qFormat/>
    <w:uiPriority w:val="0"/>
    <w:pPr>
      <w:adjustRightInd/>
    </w:pPr>
    <w:rPr>
      <w:rFonts w:hint="eastAsia" w:ascii="Tahoma" w:hAnsi="Tahoma"/>
      <w:sz w:val="24"/>
      <w:szCs w:val="20"/>
    </w:rPr>
  </w:style>
  <w:style w:type="paragraph" w:customStyle="1" w:styleId="978">
    <w:name w:val="Char Char Char Char1 Char Char Char Char"/>
    <w:basedOn w:val="1"/>
    <w:unhideWhenUsed/>
    <w:qFormat/>
    <w:uiPriority w:val="0"/>
    <w:pPr>
      <w:widowControl/>
      <w:adjustRightInd/>
      <w:spacing w:after="160" w:line="240" w:lineRule="exact"/>
      <w:jc w:val="left"/>
    </w:pPr>
    <w:rPr>
      <w:rFonts w:hint="eastAsia" w:ascii="(使用中文字体)" w:hAnsi="(使用中文字体)" w:eastAsia="(使用中文字体)" w:cs="(使用中文字体)"/>
      <w:sz w:val="20"/>
      <w:szCs w:val="20"/>
    </w:rPr>
  </w:style>
  <w:style w:type="paragraph" w:customStyle="1" w:styleId="979">
    <w:name w:val="Char Char Char Char Char Char Char3"/>
    <w:basedOn w:val="1"/>
    <w:unhideWhenUsed/>
    <w:qFormat/>
    <w:uiPriority w:val="0"/>
    <w:pPr>
      <w:adjustRightInd/>
    </w:pPr>
    <w:rPr>
      <w:rFonts w:hint="eastAsia" w:ascii="(使用中文字体)" w:eastAsia="(使用中文字体)"/>
      <w:b/>
      <w:sz w:val="32"/>
      <w:szCs w:val="32"/>
    </w:rPr>
  </w:style>
  <w:style w:type="paragraph" w:customStyle="1" w:styleId="980">
    <w:name w:val="Char Char Char Char Char Char2"/>
    <w:basedOn w:val="1"/>
    <w:unhideWhenUsed/>
    <w:qFormat/>
    <w:uiPriority w:val="0"/>
    <w:pPr>
      <w:widowControl/>
      <w:adjustRightInd/>
      <w:spacing w:after="160" w:line="240" w:lineRule="exact"/>
      <w:jc w:val="left"/>
    </w:pPr>
    <w:rPr>
      <w:rFonts w:hint="eastAsia" w:ascii="(使用中文字体)" w:hAnsi="(使用中文字体)"/>
      <w:sz w:val="20"/>
      <w:szCs w:val="20"/>
      <w:lang w:eastAsia="en-US"/>
    </w:rPr>
  </w:style>
  <w:style w:type="paragraph" w:customStyle="1" w:styleId="981">
    <w:name w:val="自动更正"/>
    <w:unhideWhenUsed/>
    <w:qFormat/>
    <w:uiPriority w:val="0"/>
    <w:pPr>
      <w:widowControl w:val="0"/>
      <w:jc w:val="both"/>
    </w:pPr>
    <w:rPr>
      <w:rFonts w:hint="eastAsia" w:ascii="Times New Roman" w:hAnsi="Times New Roman" w:eastAsia="宋体" w:cs="Times New Roman"/>
      <w:kern w:val="2"/>
      <w:sz w:val="21"/>
      <w:szCs w:val="24"/>
      <w:lang w:val="en-US" w:eastAsia="zh-CN" w:bidi="ar-SA"/>
    </w:rPr>
  </w:style>
  <w:style w:type="character" w:customStyle="1" w:styleId="982">
    <w:name w:val="NormalCharacter"/>
    <w:unhideWhenUsed/>
    <w:qFormat/>
    <w:uiPriority w:val="0"/>
    <w:rPr>
      <w:rFonts w:hint="default"/>
      <w:kern w:val="2"/>
      <w:sz w:val="24"/>
      <w:szCs w:val="24"/>
      <w:lang w:val="en-US" w:eastAsia="zh-CN"/>
    </w:rPr>
  </w:style>
  <w:style w:type="character" w:customStyle="1" w:styleId="983">
    <w:name w:val="highlight"/>
    <w:unhideWhenUsed/>
    <w:qFormat/>
    <w:uiPriority w:val="0"/>
    <w:rPr>
      <w:rFonts w:hint="default"/>
      <w:sz w:val="24"/>
      <w:szCs w:val="24"/>
    </w:rPr>
  </w:style>
  <w:style w:type="character" w:customStyle="1" w:styleId="984">
    <w:name w:val="Char Char53"/>
    <w:unhideWhenUsed/>
    <w:qFormat/>
    <w:uiPriority w:val="0"/>
    <w:rPr>
      <w:rFonts w:hint="eastAsia" w:ascii="Arial" w:hAnsi="Arial" w:eastAsia="黑体"/>
      <w:b/>
      <w:kern w:val="2"/>
      <w:sz w:val="32"/>
      <w:szCs w:val="24"/>
      <w:lang w:val="en-US" w:eastAsia="zh-CN"/>
    </w:rPr>
  </w:style>
  <w:style w:type="character" w:customStyle="1" w:styleId="985">
    <w:name w:val="i5"/>
    <w:unhideWhenUsed/>
    <w:qFormat/>
    <w:uiPriority w:val="0"/>
    <w:rPr>
      <w:rFonts w:hint="default"/>
      <w:sz w:val="24"/>
      <w:szCs w:val="24"/>
    </w:rPr>
  </w:style>
  <w:style w:type="paragraph" w:customStyle="1" w:styleId="98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8">
    <w:name w:val="BZ_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9"/>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035F2-5BA2-49F5-A714-FF57A3A6A29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2304</Words>
  <Characters>2661</Characters>
  <Lines>456</Lines>
  <Paragraphs>128</Paragraphs>
  <TotalTime>11</TotalTime>
  <ScaleCrop>false</ScaleCrop>
  <LinksUpToDate>false</LinksUpToDate>
  <CharactersWithSpaces>2928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2023-06-29T16:21:00Z</dcterms:created>
  <dc:creator>玥</dc:creator>
  <cp:lastModifiedBy>NTKO</cp:lastModifiedBy>
  <cp:lastPrinted>2024-05-28T10:58:00Z</cp:lastPrinted>
  <dcterms:modified xsi:type="dcterms:W3CDTF">2025-07-15T06:55:32Z</dcterms:modified>
  <dc:title>杭州市市民卡扩大发卡工程</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3D7ECD09C98F4A6FBECC7E21C7EF0A9E</vt:lpwstr>
  </property>
  <property fmtid="{D5CDD505-2E9C-101B-9397-08002B2CF9AE}" pid="5" name="KSOTemplateDocerSaveRecord">
    <vt:lpwstr>eyJoZGlkIjoiNzc0NTU2MjIzYTNjMGRiNmZjZTYwZDYwZjc5NGMyMTMifQ==</vt:lpwstr>
  </property>
</Properties>
</file>