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DFC52">
      <w:pPr>
        <w:pStyle w:val="2"/>
        <w:rPr>
          <w:highlight w:val="none"/>
        </w:rPr>
      </w:pPr>
    </w:p>
    <w:p w14:paraId="162ABDF1">
      <w:pPr>
        <w:pStyle w:val="4"/>
        <w:rPr>
          <w:highlight w:val="none"/>
        </w:rPr>
      </w:pPr>
    </w:p>
    <w:p w14:paraId="0B1619B9">
      <w:pPr>
        <w:spacing w:before="120" w:beforeLines="50"/>
        <w:jc w:val="center"/>
        <w:rPr>
          <w:rFonts w:hint="eastAsia" w:ascii="宋体" w:hAnsi="宋体" w:eastAsia="宋体"/>
          <w:b/>
          <w:spacing w:val="-23"/>
          <w:sz w:val="200"/>
          <w:szCs w:val="200"/>
          <w:highlight w:val="none"/>
          <w:lang w:eastAsia="zh-CN"/>
        </w:rPr>
      </w:pPr>
      <w:r>
        <w:rPr>
          <w:rFonts w:hint="eastAsia" w:ascii="宋体" w:hAnsi="宋体"/>
          <w:b/>
          <w:spacing w:val="-23"/>
          <w:sz w:val="52"/>
          <w:szCs w:val="52"/>
          <w:highlight w:val="none"/>
          <w:lang w:eastAsia="zh-CN"/>
        </w:rPr>
        <w:t>舟山市公安局海防融合感知基础能力建设工程项目（标项一）</w:t>
      </w:r>
    </w:p>
    <w:p w14:paraId="3D6D0772">
      <w:pPr>
        <w:spacing w:after="156"/>
        <w:jc w:val="center"/>
        <w:outlineLvl w:val="0"/>
        <w:rPr>
          <w:rFonts w:hint="eastAsia" w:ascii="宋体" w:hAnsi="宋体"/>
          <w:b/>
          <w:spacing w:val="12"/>
          <w:sz w:val="44"/>
          <w:szCs w:val="44"/>
          <w:highlight w:val="none"/>
        </w:rPr>
      </w:pPr>
    </w:p>
    <w:p w14:paraId="3E760CAC">
      <w:pPr>
        <w:pStyle w:val="2"/>
        <w:rPr>
          <w:rFonts w:hint="eastAsia" w:ascii="宋体" w:hAnsi="宋体"/>
          <w:b/>
          <w:spacing w:val="12"/>
          <w:sz w:val="44"/>
          <w:szCs w:val="44"/>
          <w:highlight w:val="none"/>
        </w:rPr>
      </w:pPr>
    </w:p>
    <w:p w14:paraId="20F6CC7C">
      <w:pPr>
        <w:spacing w:after="156"/>
        <w:jc w:val="center"/>
        <w:outlineLvl w:val="0"/>
        <w:rPr>
          <w:rFonts w:hint="eastAsia" w:ascii="宋体" w:hAnsi="宋体"/>
          <w:b/>
          <w:spacing w:val="12"/>
          <w:sz w:val="44"/>
          <w:szCs w:val="44"/>
          <w:highlight w:val="none"/>
        </w:rPr>
      </w:pPr>
    </w:p>
    <w:p w14:paraId="6CC6E6E5">
      <w:pPr>
        <w:spacing w:before="120" w:beforeLines="50"/>
        <w:jc w:val="center"/>
        <w:rPr>
          <w:rFonts w:hint="eastAsia" w:ascii="宋体" w:hAnsi="宋体"/>
          <w:b/>
          <w:sz w:val="52"/>
          <w:szCs w:val="52"/>
          <w:highlight w:val="none"/>
        </w:rPr>
      </w:pPr>
      <w:r>
        <w:rPr>
          <w:rFonts w:ascii="宋体" w:hAnsi="宋体"/>
          <w:b/>
          <w:sz w:val="52"/>
          <w:szCs w:val="52"/>
          <w:highlight w:val="none"/>
        </w:rPr>
        <w:t>公开招标采购文件</w:t>
      </w:r>
    </w:p>
    <w:p w14:paraId="5D459B7F">
      <w:pPr>
        <w:jc w:val="center"/>
        <w:outlineLvl w:val="0"/>
        <w:rPr>
          <w:rFonts w:hint="eastAsia" w:ascii="宋体" w:hAnsi="宋体"/>
          <w:b/>
          <w:szCs w:val="21"/>
          <w:highlight w:val="none"/>
        </w:rPr>
      </w:pPr>
    </w:p>
    <w:p w14:paraId="043EC5B1">
      <w:pPr>
        <w:jc w:val="center"/>
        <w:outlineLvl w:val="0"/>
        <w:rPr>
          <w:rFonts w:hint="eastAsia" w:ascii="宋体" w:hAnsi="宋体"/>
          <w:b/>
          <w:szCs w:val="21"/>
          <w:highlight w:val="none"/>
        </w:rPr>
      </w:pPr>
    </w:p>
    <w:p w14:paraId="4035CD28">
      <w:pPr>
        <w:jc w:val="center"/>
        <w:outlineLvl w:val="0"/>
        <w:rPr>
          <w:rFonts w:hint="eastAsia" w:ascii="宋体" w:hAnsi="宋体"/>
          <w:b/>
          <w:szCs w:val="21"/>
          <w:highlight w:val="none"/>
        </w:rPr>
      </w:pPr>
    </w:p>
    <w:p w14:paraId="0E60F676">
      <w:pPr>
        <w:jc w:val="center"/>
        <w:outlineLvl w:val="0"/>
        <w:rPr>
          <w:rFonts w:hint="eastAsia" w:ascii="宋体" w:hAnsi="宋体"/>
          <w:b/>
          <w:szCs w:val="21"/>
          <w:highlight w:val="none"/>
        </w:rPr>
      </w:pPr>
    </w:p>
    <w:p w14:paraId="02A9F800">
      <w:pPr>
        <w:jc w:val="center"/>
        <w:outlineLvl w:val="0"/>
        <w:rPr>
          <w:rFonts w:hint="eastAsia" w:ascii="宋体" w:hAnsi="宋体"/>
          <w:b/>
          <w:szCs w:val="21"/>
          <w:highlight w:val="none"/>
        </w:rPr>
      </w:pPr>
    </w:p>
    <w:p w14:paraId="48F09CA2">
      <w:pPr>
        <w:snapToGrid w:val="0"/>
        <w:spacing w:before="120" w:beforeLines="50" w:line="360" w:lineRule="auto"/>
        <w:rPr>
          <w:rFonts w:hint="eastAsia" w:ascii="宋体" w:hAnsi="宋体"/>
          <w:b/>
          <w:sz w:val="30"/>
          <w:szCs w:val="72"/>
          <w:highlight w:val="none"/>
        </w:rPr>
      </w:pPr>
    </w:p>
    <w:p w14:paraId="441464E3">
      <w:pPr>
        <w:pStyle w:val="2"/>
        <w:rPr>
          <w:rFonts w:hint="eastAsia" w:ascii="宋体" w:hAnsi="宋体"/>
          <w:highlight w:val="none"/>
        </w:rPr>
      </w:pPr>
    </w:p>
    <w:p w14:paraId="2A0D8FBD">
      <w:pPr>
        <w:pStyle w:val="2"/>
        <w:rPr>
          <w:rFonts w:hint="eastAsia" w:ascii="宋体" w:hAnsi="宋体"/>
          <w:highlight w:val="none"/>
        </w:rPr>
      </w:pPr>
    </w:p>
    <w:p w14:paraId="4000100B">
      <w:pPr>
        <w:widowControl/>
        <w:spacing w:line="360" w:lineRule="auto"/>
        <w:jc w:val="left"/>
        <w:rPr>
          <w:rFonts w:hint="eastAsia" w:ascii="宋体" w:hAnsi="宋体"/>
          <w:b/>
          <w:sz w:val="30"/>
          <w:szCs w:val="72"/>
          <w:highlight w:val="none"/>
        </w:rPr>
      </w:pPr>
      <w:r>
        <w:rPr>
          <w:rFonts w:ascii="宋体" w:hAnsi="宋体"/>
          <w:b/>
          <w:sz w:val="30"/>
          <w:szCs w:val="72"/>
          <w:highlight w:val="none"/>
        </w:rPr>
        <w:t>项目编号：</w:t>
      </w:r>
      <w:r>
        <w:rPr>
          <w:rFonts w:hint="eastAsia" w:ascii="宋体" w:hAnsi="宋体"/>
          <w:b/>
          <w:sz w:val="30"/>
          <w:szCs w:val="72"/>
          <w:highlight w:val="none"/>
        </w:rPr>
        <w:t>ZSSYC2025-094</w:t>
      </w:r>
    </w:p>
    <w:p w14:paraId="47277F8C">
      <w:pPr>
        <w:spacing w:before="120" w:beforeLines="50" w:line="360" w:lineRule="auto"/>
        <w:ind w:left="1506" w:hanging="1506" w:hangingChars="500"/>
        <w:rPr>
          <w:rFonts w:hint="eastAsia" w:ascii="宋体" w:hAnsi="宋体" w:eastAsia="宋体"/>
          <w:b/>
          <w:sz w:val="30"/>
          <w:szCs w:val="72"/>
          <w:highlight w:val="none"/>
          <w:lang w:eastAsia="zh-CN"/>
        </w:rPr>
      </w:pPr>
      <w:r>
        <w:rPr>
          <w:rFonts w:ascii="宋体" w:hAnsi="宋体"/>
          <w:b/>
          <w:sz w:val="30"/>
          <w:szCs w:val="72"/>
          <w:highlight w:val="none"/>
        </w:rPr>
        <w:t>项目名称：</w:t>
      </w:r>
      <w:r>
        <w:rPr>
          <w:rFonts w:hint="eastAsia" w:ascii="宋体" w:hAnsi="宋体"/>
          <w:b/>
          <w:sz w:val="30"/>
          <w:szCs w:val="72"/>
          <w:highlight w:val="none"/>
          <w:lang w:eastAsia="zh-CN"/>
        </w:rPr>
        <w:t>舟山市公安局海防融合感知基础能力建设工程项目（标项一）</w:t>
      </w:r>
    </w:p>
    <w:p w14:paraId="6AEF8DD3">
      <w:pPr>
        <w:spacing w:before="120" w:beforeLines="50" w:line="360" w:lineRule="auto"/>
        <w:ind w:left="1506" w:hanging="1506" w:hangingChars="500"/>
        <w:rPr>
          <w:rFonts w:hint="eastAsia" w:ascii="宋体" w:hAnsi="宋体"/>
          <w:b/>
          <w:sz w:val="30"/>
          <w:szCs w:val="72"/>
          <w:highlight w:val="none"/>
        </w:rPr>
      </w:pPr>
      <w:r>
        <w:rPr>
          <w:rFonts w:hint="eastAsia" w:ascii="宋体" w:hAnsi="宋体"/>
          <w:b/>
          <w:sz w:val="30"/>
          <w:szCs w:val="72"/>
          <w:highlight w:val="none"/>
        </w:rPr>
        <w:t>采购人：舟山市公安局</w:t>
      </w:r>
    </w:p>
    <w:p w14:paraId="3CEE1522">
      <w:pPr>
        <w:snapToGrid w:val="0"/>
        <w:spacing w:before="120" w:beforeLines="50" w:line="360" w:lineRule="auto"/>
        <w:rPr>
          <w:rFonts w:hint="eastAsia" w:ascii="宋体" w:hAnsi="宋体"/>
          <w:b/>
          <w:sz w:val="30"/>
          <w:szCs w:val="72"/>
          <w:highlight w:val="none"/>
        </w:rPr>
      </w:pPr>
      <w:r>
        <w:rPr>
          <w:rFonts w:hint="eastAsia" w:ascii="宋体" w:hAnsi="宋体"/>
          <w:b/>
          <w:sz w:val="30"/>
          <w:szCs w:val="72"/>
          <w:highlight w:val="none"/>
        </w:rPr>
        <w:t>采购</w:t>
      </w:r>
      <w:r>
        <w:rPr>
          <w:rFonts w:ascii="宋体" w:hAnsi="宋体"/>
          <w:b/>
          <w:sz w:val="30"/>
          <w:szCs w:val="72"/>
          <w:highlight w:val="none"/>
        </w:rPr>
        <w:t>代理机构：</w:t>
      </w:r>
      <w:r>
        <w:rPr>
          <w:rFonts w:hint="eastAsia" w:ascii="宋体" w:hAnsi="宋体"/>
          <w:b/>
          <w:sz w:val="30"/>
          <w:szCs w:val="72"/>
          <w:highlight w:val="none"/>
        </w:rPr>
        <w:t>舟山市友诚工程管理有限公司</w:t>
      </w:r>
    </w:p>
    <w:p w14:paraId="66DFEE3B">
      <w:pPr>
        <w:pStyle w:val="2"/>
        <w:spacing w:line="360" w:lineRule="auto"/>
        <w:rPr>
          <w:rFonts w:hint="eastAsia" w:ascii="宋体" w:hAnsi="宋体"/>
          <w:b/>
          <w:sz w:val="30"/>
          <w:szCs w:val="72"/>
          <w:highlight w:val="none"/>
        </w:rPr>
      </w:pPr>
      <w:r>
        <w:rPr>
          <w:rFonts w:ascii="宋体" w:hAnsi="宋体"/>
          <w:b/>
          <w:sz w:val="30"/>
          <w:szCs w:val="72"/>
          <w:highlight w:val="none"/>
        </w:rPr>
        <w:t>时    间：二〇二</w:t>
      </w:r>
      <w:r>
        <w:rPr>
          <w:rFonts w:hint="eastAsia" w:ascii="宋体" w:hAnsi="宋体"/>
          <w:b/>
          <w:sz w:val="30"/>
          <w:szCs w:val="72"/>
          <w:highlight w:val="none"/>
        </w:rPr>
        <w:t>五</w:t>
      </w:r>
      <w:r>
        <w:rPr>
          <w:rFonts w:ascii="宋体" w:hAnsi="宋体"/>
          <w:b/>
          <w:sz w:val="30"/>
          <w:szCs w:val="72"/>
          <w:highlight w:val="none"/>
        </w:rPr>
        <w:t>年</w:t>
      </w:r>
      <w:r>
        <w:rPr>
          <w:rFonts w:hint="eastAsia" w:ascii="宋体" w:hAnsi="宋体"/>
          <w:b/>
          <w:sz w:val="30"/>
          <w:szCs w:val="72"/>
          <w:highlight w:val="none"/>
        </w:rPr>
        <w:t>五</w:t>
      </w:r>
      <w:r>
        <w:rPr>
          <w:rFonts w:ascii="宋体" w:hAnsi="宋体"/>
          <w:b/>
          <w:sz w:val="30"/>
          <w:szCs w:val="72"/>
          <w:highlight w:val="none"/>
        </w:rPr>
        <w:t>月</w:t>
      </w:r>
    </w:p>
    <w:p w14:paraId="251A7BC1">
      <w:pPr>
        <w:pStyle w:val="68"/>
        <w:spacing w:before="120" w:after="120" w:line="360" w:lineRule="auto"/>
        <w:jc w:val="center"/>
        <w:rPr>
          <w:highlight w:val="none"/>
        </w:rPr>
        <w:sectPr>
          <w:pgSz w:w="11906" w:h="16838"/>
          <w:pgMar w:top="1304" w:right="1106" w:bottom="1304" w:left="1531" w:header="1304" w:footer="1304" w:gutter="0"/>
          <w:pgNumType w:start="1"/>
          <w:cols w:space="720" w:num="1"/>
        </w:sectPr>
      </w:pPr>
    </w:p>
    <w:p w14:paraId="4A4B72B3">
      <w:pPr>
        <w:pStyle w:val="68"/>
        <w:spacing w:before="120" w:after="120" w:line="360" w:lineRule="auto"/>
        <w:rPr>
          <w:rFonts w:hint="eastAsia" w:hAnsi="宋体" w:eastAsia="宋体"/>
          <w:sz w:val="32"/>
          <w:szCs w:val="32"/>
          <w:highlight w:val="none"/>
        </w:rPr>
      </w:pPr>
    </w:p>
    <w:p w14:paraId="51A481D8">
      <w:pPr>
        <w:pStyle w:val="68"/>
        <w:spacing w:before="120" w:after="120" w:line="360" w:lineRule="auto"/>
        <w:jc w:val="center"/>
        <w:rPr>
          <w:rFonts w:hint="eastAsia" w:hAnsi="宋体" w:eastAsia="宋体"/>
          <w:sz w:val="32"/>
          <w:szCs w:val="32"/>
          <w:highlight w:val="none"/>
        </w:rPr>
      </w:pPr>
      <w:r>
        <w:rPr>
          <w:rFonts w:hAnsi="宋体" w:eastAsia="宋体"/>
          <w:sz w:val="32"/>
          <w:szCs w:val="32"/>
          <w:highlight w:val="none"/>
        </w:rPr>
        <w:t>目    录</w:t>
      </w:r>
    </w:p>
    <w:p w14:paraId="5D5A939C">
      <w:pPr>
        <w:spacing w:line="360" w:lineRule="auto"/>
        <w:rPr>
          <w:rFonts w:hint="eastAsia" w:ascii="宋体" w:hAnsi="宋体"/>
          <w:sz w:val="28"/>
          <w:szCs w:val="28"/>
          <w:highlight w:val="none"/>
        </w:rPr>
      </w:pPr>
      <w:r>
        <w:rPr>
          <w:rFonts w:ascii="宋体" w:hAnsi="宋体"/>
          <w:sz w:val="28"/>
          <w:szCs w:val="28"/>
          <w:highlight w:val="none"/>
        </w:rPr>
        <w:t xml:space="preserve">第一章  </w:t>
      </w:r>
      <w:r>
        <w:rPr>
          <w:rFonts w:hint="eastAsia" w:ascii="宋体" w:hAnsi="宋体"/>
          <w:sz w:val="28"/>
          <w:szCs w:val="28"/>
          <w:highlight w:val="none"/>
        </w:rPr>
        <w:t>采购</w:t>
      </w:r>
      <w:r>
        <w:rPr>
          <w:rFonts w:ascii="宋体" w:hAnsi="宋体"/>
          <w:sz w:val="28"/>
          <w:szCs w:val="28"/>
          <w:highlight w:val="none"/>
        </w:rPr>
        <w:t>公告</w:t>
      </w:r>
    </w:p>
    <w:p w14:paraId="186A6E8D">
      <w:pPr>
        <w:spacing w:line="360" w:lineRule="auto"/>
        <w:rPr>
          <w:rFonts w:hint="eastAsia" w:ascii="宋体" w:hAnsi="宋体"/>
          <w:sz w:val="28"/>
          <w:szCs w:val="28"/>
          <w:highlight w:val="none"/>
        </w:rPr>
      </w:pPr>
      <w:r>
        <w:rPr>
          <w:rFonts w:ascii="宋体" w:hAnsi="宋体"/>
          <w:sz w:val="28"/>
          <w:szCs w:val="28"/>
          <w:highlight w:val="none"/>
        </w:rPr>
        <w:t>第二章  采购需求</w:t>
      </w:r>
    </w:p>
    <w:p w14:paraId="3463880F">
      <w:pPr>
        <w:spacing w:line="360" w:lineRule="auto"/>
        <w:rPr>
          <w:rFonts w:hint="eastAsia" w:ascii="宋体" w:hAnsi="宋体"/>
          <w:sz w:val="28"/>
          <w:szCs w:val="28"/>
          <w:highlight w:val="none"/>
        </w:rPr>
      </w:pPr>
      <w:r>
        <w:rPr>
          <w:rFonts w:ascii="宋体" w:hAnsi="宋体"/>
          <w:sz w:val="28"/>
          <w:szCs w:val="28"/>
          <w:highlight w:val="none"/>
        </w:rPr>
        <w:t xml:space="preserve">第三章  </w:t>
      </w:r>
      <w:r>
        <w:rPr>
          <w:rFonts w:hint="eastAsia" w:ascii="宋体" w:hAnsi="宋体"/>
          <w:sz w:val="28"/>
          <w:szCs w:val="28"/>
          <w:highlight w:val="none"/>
        </w:rPr>
        <w:t>投标人</w:t>
      </w:r>
      <w:r>
        <w:rPr>
          <w:rFonts w:ascii="宋体" w:hAnsi="宋体"/>
          <w:sz w:val="28"/>
          <w:szCs w:val="28"/>
          <w:highlight w:val="none"/>
        </w:rPr>
        <w:t>须知</w:t>
      </w:r>
    </w:p>
    <w:p w14:paraId="7235072B">
      <w:pPr>
        <w:spacing w:before="120" w:line="360" w:lineRule="auto"/>
        <w:ind w:firstLine="1120" w:firstLineChars="400"/>
        <w:rPr>
          <w:rFonts w:hint="eastAsia" w:ascii="宋体" w:hAnsi="宋体"/>
          <w:sz w:val="28"/>
          <w:szCs w:val="28"/>
          <w:highlight w:val="none"/>
        </w:rPr>
      </w:pPr>
      <w:r>
        <w:rPr>
          <w:rFonts w:ascii="宋体" w:hAnsi="宋体"/>
          <w:sz w:val="28"/>
          <w:szCs w:val="28"/>
          <w:highlight w:val="none"/>
        </w:rPr>
        <w:t>前附表</w:t>
      </w:r>
    </w:p>
    <w:p w14:paraId="6BD3BF3E">
      <w:pPr>
        <w:spacing w:before="120" w:line="360" w:lineRule="auto"/>
        <w:ind w:firstLine="560" w:firstLineChars="200"/>
        <w:rPr>
          <w:rFonts w:hint="eastAsia" w:ascii="宋体" w:hAnsi="宋体"/>
          <w:sz w:val="28"/>
          <w:szCs w:val="28"/>
          <w:highlight w:val="none"/>
        </w:rPr>
      </w:pPr>
      <w:r>
        <w:rPr>
          <w:rFonts w:ascii="宋体" w:hAnsi="宋体"/>
          <w:sz w:val="28"/>
          <w:szCs w:val="28"/>
          <w:highlight w:val="none"/>
        </w:rPr>
        <w:t>一、总 则</w:t>
      </w:r>
    </w:p>
    <w:p w14:paraId="1B4A895C">
      <w:pPr>
        <w:spacing w:before="120" w:line="360" w:lineRule="auto"/>
        <w:ind w:firstLine="560" w:firstLineChars="200"/>
        <w:rPr>
          <w:rFonts w:hint="eastAsia" w:ascii="宋体" w:hAnsi="宋体"/>
          <w:sz w:val="28"/>
          <w:szCs w:val="28"/>
          <w:highlight w:val="none"/>
        </w:rPr>
      </w:pPr>
      <w:r>
        <w:rPr>
          <w:rFonts w:ascii="宋体" w:hAnsi="宋体"/>
          <w:sz w:val="28"/>
          <w:szCs w:val="28"/>
          <w:highlight w:val="none"/>
        </w:rPr>
        <w:t>二、</w:t>
      </w:r>
      <w:r>
        <w:rPr>
          <w:rFonts w:hint="eastAsia" w:ascii="宋体" w:hAnsi="宋体"/>
          <w:sz w:val="28"/>
          <w:szCs w:val="28"/>
          <w:highlight w:val="none"/>
        </w:rPr>
        <w:t>投标</w:t>
      </w:r>
      <w:r>
        <w:rPr>
          <w:rFonts w:ascii="宋体" w:hAnsi="宋体"/>
          <w:sz w:val="28"/>
          <w:szCs w:val="28"/>
          <w:highlight w:val="none"/>
        </w:rPr>
        <w:t>文件</w:t>
      </w:r>
    </w:p>
    <w:p w14:paraId="580D1F16">
      <w:pPr>
        <w:spacing w:before="120" w:line="360" w:lineRule="auto"/>
        <w:ind w:firstLine="560" w:firstLineChars="200"/>
        <w:rPr>
          <w:rFonts w:hint="eastAsia" w:ascii="宋体" w:hAnsi="宋体"/>
          <w:sz w:val="28"/>
          <w:szCs w:val="28"/>
          <w:highlight w:val="none"/>
        </w:rPr>
      </w:pPr>
      <w:r>
        <w:rPr>
          <w:rFonts w:ascii="宋体" w:hAnsi="宋体"/>
          <w:sz w:val="28"/>
          <w:szCs w:val="28"/>
          <w:highlight w:val="none"/>
        </w:rPr>
        <w:t>三、</w:t>
      </w:r>
      <w:r>
        <w:rPr>
          <w:rFonts w:hint="eastAsia" w:ascii="宋体" w:hAnsi="宋体"/>
          <w:sz w:val="28"/>
          <w:szCs w:val="28"/>
          <w:highlight w:val="none"/>
        </w:rPr>
        <w:t>投标</w:t>
      </w:r>
      <w:r>
        <w:rPr>
          <w:rFonts w:ascii="宋体" w:hAnsi="宋体"/>
          <w:sz w:val="28"/>
          <w:szCs w:val="28"/>
          <w:highlight w:val="none"/>
        </w:rPr>
        <w:t>文件的编制</w:t>
      </w:r>
    </w:p>
    <w:p w14:paraId="313B96BE">
      <w:pPr>
        <w:spacing w:before="120" w:line="360" w:lineRule="auto"/>
        <w:ind w:firstLine="560" w:firstLineChars="200"/>
        <w:rPr>
          <w:rFonts w:hint="eastAsia" w:ascii="宋体" w:hAnsi="宋体"/>
          <w:sz w:val="28"/>
          <w:szCs w:val="28"/>
          <w:highlight w:val="none"/>
        </w:rPr>
      </w:pPr>
      <w:r>
        <w:rPr>
          <w:rFonts w:ascii="宋体" w:hAnsi="宋体"/>
          <w:sz w:val="28"/>
          <w:szCs w:val="28"/>
          <w:highlight w:val="none"/>
        </w:rPr>
        <w:t>四、</w:t>
      </w:r>
      <w:r>
        <w:rPr>
          <w:rFonts w:hint="eastAsia" w:ascii="宋体" w:hAnsi="宋体"/>
          <w:sz w:val="28"/>
          <w:szCs w:val="28"/>
          <w:highlight w:val="none"/>
        </w:rPr>
        <w:t>开标</w:t>
      </w:r>
    </w:p>
    <w:p w14:paraId="537FDD95">
      <w:pPr>
        <w:spacing w:before="120" w:line="360" w:lineRule="auto"/>
        <w:ind w:firstLine="560" w:firstLineChars="200"/>
        <w:rPr>
          <w:rFonts w:hint="eastAsia" w:ascii="宋体" w:hAnsi="宋体"/>
          <w:highlight w:val="none"/>
        </w:rPr>
      </w:pPr>
      <w:r>
        <w:rPr>
          <w:rFonts w:ascii="宋体" w:hAnsi="宋体"/>
          <w:sz w:val="28"/>
          <w:szCs w:val="28"/>
          <w:highlight w:val="none"/>
        </w:rPr>
        <w:t>五、评</w:t>
      </w:r>
      <w:r>
        <w:rPr>
          <w:rFonts w:hint="eastAsia" w:ascii="宋体" w:hAnsi="宋体"/>
          <w:sz w:val="28"/>
          <w:szCs w:val="28"/>
          <w:highlight w:val="none"/>
        </w:rPr>
        <w:t>标</w:t>
      </w:r>
    </w:p>
    <w:p w14:paraId="39C5547D">
      <w:pPr>
        <w:spacing w:before="120" w:line="360" w:lineRule="auto"/>
        <w:ind w:firstLine="560" w:firstLineChars="200"/>
        <w:rPr>
          <w:rFonts w:hint="eastAsia" w:ascii="宋体" w:hAnsi="宋体"/>
          <w:sz w:val="28"/>
          <w:szCs w:val="28"/>
          <w:highlight w:val="none"/>
        </w:rPr>
      </w:pPr>
      <w:r>
        <w:rPr>
          <w:rFonts w:ascii="宋体" w:hAnsi="宋体"/>
          <w:sz w:val="28"/>
          <w:szCs w:val="28"/>
          <w:highlight w:val="none"/>
        </w:rPr>
        <w:t>六、定标</w:t>
      </w:r>
    </w:p>
    <w:p w14:paraId="2977EF34">
      <w:pPr>
        <w:spacing w:before="120" w:line="360" w:lineRule="auto"/>
        <w:ind w:firstLine="560" w:firstLineChars="200"/>
        <w:rPr>
          <w:rFonts w:hint="eastAsia" w:ascii="宋体" w:hAnsi="宋体"/>
          <w:sz w:val="28"/>
          <w:szCs w:val="28"/>
          <w:highlight w:val="none"/>
        </w:rPr>
      </w:pPr>
      <w:r>
        <w:rPr>
          <w:rFonts w:ascii="宋体" w:hAnsi="宋体"/>
          <w:sz w:val="28"/>
          <w:szCs w:val="28"/>
          <w:highlight w:val="none"/>
        </w:rPr>
        <w:t>七、合同授予</w:t>
      </w:r>
    </w:p>
    <w:p w14:paraId="107633DA">
      <w:pPr>
        <w:spacing w:before="120" w:line="360" w:lineRule="auto"/>
        <w:ind w:firstLine="560" w:firstLineChars="200"/>
        <w:rPr>
          <w:rFonts w:hint="eastAsia" w:ascii="宋体" w:hAnsi="宋体"/>
          <w:sz w:val="28"/>
          <w:szCs w:val="28"/>
          <w:highlight w:val="none"/>
        </w:rPr>
      </w:pPr>
      <w:r>
        <w:rPr>
          <w:rFonts w:hint="eastAsia" w:ascii="宋体" w:hAnsi="宋体"/>
          <w:sz w:val="28"/>
          <w:szCs w:val="28"/>
          <w:highlight w:val="none"/>
        </w:rPr>
        <w:t>八、招标代理费</w:t>
      </w:r>
    </w:p>
    <w:p w14:paraId="758D3098">
      <w:pPr>
        <w:spacing w:before="120" w:line="360" w:lineRule="auto"/>
        <w:ind w:firstLine="560" w:firstLineChars="200"/>
        <w:rPr>
          <w:rFonts w:hint="eastAsia" w:ascii="宋体" w:hAnsi="宋体"/>
          <w:sz w:val="28"/>
          <w:szCs w:val="28"/>
          <w:highlight w:val="none"/>
        </w:rPr>
      </w:pPr>
      <w:r>
        <w:rPr>
          <w:rFonts w:hint="eastAsia" w:ascii="宋体" w:hAnsi="宋体"/>
          <w:sz w:val="28"/>
          <w:szCs w:val="28"/>
          <w:highlight w:val="none"/>
        </w:rPr>
        <w:t>九、政府采购政策</w:t>
      </w:r>
    </w:p>
    <w:p w14:paraId="257EB6D6">
      <w:pPr>
        <w:spacing w:before="120" w:line="360" w:lineRule="auto"/>
        <w:ind w:firstLine="560" w:firstLineChars="200"/>
        <w:rPr>
          <w:rFonts w:hint="eastAsia" w:ascii="宋体" w:hAnsi="宋体"/>
          <w:sz w:val="28"/>
          <w:szCs w:val="28"/>
          <w:highlight w:val="none"/>
        </w:rPr>
      </w:pPr>
      <w:r>
        <w:rPr>
          <w:rFonts w:hint="eastAsia" w:ascii="宋体" w:hAnsi="宋体"/>
          <w:sz w:val="28"/>
          <w:szCs w:val="28"/>
          <w:highlight w:val="none"/>
        </w:rPr>
        <w:t>十、解释权</w:t>
      </w:r>
    </w:p>
    <w:p w14:paraId="34EFB677">
      <w:pPr>
        <w:spacing w:line="360" w:lineRule="auto"/>
        <w:rPr>
          <w:rFonts w:hint="eastAsia" w:ascii="宋体" w:hAnsi="宋体"/>
          <w:sz w:val="28"/>
          <w:szCs w:val="28"/>
          <w:highlight w:val="none"/>
        </w:rPr>
      </w:pPr>
      <w:r>
        <w:rPr>
          <w:rFonts w:ascii="宋体" w:hAnsi="宋体"/>
          <w:sz w:val="28"/>
          <w:szCs w:val="28"/>
          <w:highlight w:val="none"/>
        </w:rPr>
        <w:t xml:space="preserve">第四章  </w:t>
      </w:r>
      <w:r>
        <w:rPr>
          <w:rFonts w:hint="eastAsia" w:ascii="宋体" w:hAnsi="宋体"/>
          <w:sz w:val="28"/>
          <w:szCs w:val="28"/>
          <w:highlight w:val="none"/>
        </w:rPr>
        <w:t>评分</w:t>
      </w:r>
      <w:r>
        <w:rPr>
          <w:rFonts w:ascii="宋体" w:hAnsi="宋体"/>
          <w:sz w:val="28"/>
          <w:szCs w:val="28"/>
          <w:highlight w:val="none"/>
        </w:rPr>
        <w:t>办法及</w:t>
      </w:r>
      <w:r>
        <w:rPr>
          <w:rFonts w:hint="eastAsia" w:ascii="宋体" w:hAnsi="宋体"/>
          <w:sz w:val="28"/>
          <w:szCs w:val="28"/>
          <w:highlight w:val="none"/>
        </w:rPr>
        <w:t>评分</w:t>
      </w:r>
      <w:r>
        <w:rPr>
          <w:rFonts w:ascii="宋体" w:hAnsi="宋体"/>
          <w:sz w:val="28"/>
          <w:szCs w:val="28"/>
          <w:highlight w:val="none"/>
        </w:rPr>
        <w:t>标准</w:t>
      </w:r>
    </w:p>
    <w:p w14:paraId="4573FF97">
      <w:pPr>
        <w:spacing w:line="360" w:lineRule="auto"/>
        <w:rPr>
          <w:rFonts w:hint="eastAsia" w:ascii="宋体" w:hAnsi="宋体"/>
          <w:sz w:val="28"/>
          <w:szCs w:val="28"/>
          <w:highlight w:val="none"/>
        </w:rPr>
      </w:pPr>
      <w:r>
        <w:rPr>
          <w:rFonts w:ascii="宋体" w:hAnsi="宋体"/>
          <w:sz w:val="28"/>
          <w:szCs w:val="28"/>
          <w:highlight w:val="none"/>
        </w:rPr>
        <w:t>第五章  合同主要条款</w:t>
      </w:r>
    </w:p>
    <w:p w14:paraId="7E769724">
      <w:pPr>
        <w:spacing w:line="360" w:lineRule="auto"/>
        <w:rPr>
          <w:rFonts w:hint="eastAsia" w:ascii="宋体" w:hAnsi="宋体"/>
          <w:sz w:val="28"/>
          <w:szCs w:val="28"/>
          <w:highlight w:val="none"/>
        </w:rPr>
      </w:pPr>
      <w:r>
        <w:rPr>
          <w:rFonts w:ascii="宋体" w:hAnsi="宋体"/>
          <w:sz w:val="28"/>
          <w:szCs w:val="28"/>
          <w:highlight w:val="none"/>
        </w:rPr>
        <w:t xml:space="preserve">第六章  </w:t>
      </w:r>
      <w:r>
        <w:rPr>
          <w:rFonts w:hint="eastAsia" w:ascii="宋体" w:hAnsi="宋体"/>
          <w:sz w:val="28"/>
          <w:szCs w:val="28"/>
          <w:highlight w:val="none"/>
        </w:rPr>
        <w:t>投标</w:t>
      </w:r>
      <w:r>
        <w:rPr>
          <w:rFonts w:ascii="宋体" w:hAnsi="宋体"/>
          <w:sz w:val="28"/>
          <w:szCs w:val="28"/>
          <w:highlight w:val="none"/>
        </w:rPr>
        <w:t>文件</w:t>
      </w:r>
      <w:r>
        <w:rPr>
          <w:rFonts w:hint="eastAsia" w:ascii="宋体" w:hAnsi="宋体"/>
          <w:sz w:val="28"/>
          <w:szCs w:val="28"/>
          <w:highlight w:val="none"/>
        </w:rPr>
        <w:t>相关</w:t>
      </w:r>
      <w:r>
        <w:rPr>
          <w:rFonts w:ascii="宋体" w:hAnsi="宋体"/>
          <w:sz w:val="28"/>
          <w:szCs w:val="28"/>
          <w:highlight w:val="none"/>
        </w:rPr>
        <w:t>格式</w:t>
      </w:r>
    </w:p>
    <w:p w14:paraId="1BBABEC8">
      <w:pPr>
        <w:pStyle w:val="2"/>
        <w:rPr>
          <w:rFonts w:hint="eastAsia" w:ascii="宋体" w:hAnsi="宋体"/>
          <w:sz w:val="28"/>
          <w:szCs w:val="28"/>
          <w:highlight w:val="none"/>
        </w:rPr>
      </w:pPr>
    </w:p>
    <w:p w14:paraId="2ACFAB68">
      <w:pPr>
        <w:pStyle w:val="22"/>
        <w:ind w:firstLine="280"/>
        <w:rPr>
          <w:rFonts w:hint="eastAsia" w:ascii="宋体" w:hAnsi="宋体"/>
          <w:sz w:val="28"/>
          <w:szCs w:val="28"/>
          <w:highlight w:val="none"/>
        </w:rPr>
      </w:pPr>
    </w:p>
    <w:p w14:paraId="244D0603">
      <w:pPr>
        <w:pStyle w:val="18"/>
        <w:rPr>
          <w:highlight w:val="none"/>
        </w:rPr>
      </w:pPr>
    </w:p>
    <w:p w14:paraId="2155085B">
      <w:pPr>
        <w:spacing w:line="360" w:lineRule="auto"/>
        <w:rPr>
          <w:rFonts w:hint="eastAsia" w:ascii="宋体" w:hAnsi="宋体"/>
          <w:b/>
          <w:sz w:val="30"/>
          <w:szCs w:val="30"/>
          <w:highlight w:val="none"/>
        </w:rPr>
      </w:pPr>
      <w:bookmarkStart w:id="0" w:name="OLE_LINK1"/>
    </w:p>
    <w:p w14:paraId="097C6079">
      <w:pPr>
        <w:numPr>
          <w:ilvl w:val="0"/>
          <w:numId w:val="4"/>
        </w:numPr>
        <w:spacing w:line="360" w:lineRule="auto"/>
        <w:jc w:val="center"/>
        <w:rPr>
          <w:rFonts w:hint="eastAsia" w:ascii="宋体" w:hAnsi="宋体"/>
          <w:b/>
          <w:sz w:val="30"/>
          <w:szCs w:val="30"/>
          <w:highlight w:val="none"/>
        </w:rPr>
      </w:pPr>
      <w:r>
        <w:rPr>
          <w:rFonts w:ascii="宋体" w:hAnsi="宋体"/>
          <w:b/>
          <w:sz w:val="30"/>
          <w:szCs w:val="30"/>
          <w:highlight w:val="none"/>
        </w:rPr>
        <w:t>采购公告</w:t>
      </w:r>
      <w:bookmarkEnd w:id="0"/>
    </w:p>
    <w:tbl>
      <w:tblPr>
        <w:tblStyle w:val="2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40"/>
      </w:tblGrid>
      <w:tr w14:paraId="21C5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9340" w:type="dxa"/>
            <w:tcMar>
              <w:top w:w="75" w:type="dxa"/>
              <w:left w:w="75" w:type="dxa"/>
              <w:bottom w:w="75" w:type="dxa"/>
              <w:right w:w="75" w:type="dxa"/>
            </w:tcMar>
            <w:vAlign w:val="center"/>
          </w:tcPr>
          <w:p w14:paraId="13D04BCC">
            <w:pPr>
              <w:jc w:val="left"/>
              <w:rPr>
                <w:rFonts w:hint="eastAsia" w:ascii="宋体" w:hAnsi="宋体" w:cs="宋体"/>
                <w:szCs w:val="21"/>
                <w:highlight w:val="none"/>
              </w:rPr>
            </w:pPr>
            <w:r>
              <w:rPr>
                <w:rFonts w:hint="eastAsia" w:ascii="宋体" w:hAnsi="宋体" w:cs="宋体"/>
                <w:szCs w:val="21"/>
                <w:highlight w:val="none"/>
              </w:rPr>
              <w:t>项目概况             </w:t>
            </w:r>
          </w:p>
          <w:p w14:paraId="11B762EC">
            <w:pPr>
              <w:rPr>
                <w:rFonts w:hint="eastAsia" w:ascii="宋体" w:hAnsi="宋体" w:cs="宋体"/>
                <w:szCs w:val="21"/>
                <w:highlight w:val="none"/>
              </w:rPr>
            </w:pPr>
            <w:r>
              <w:rPr>
                <w:rFonts w:hint="eastAsia" w:ascii="宋体" w:hAnsi="宋体" w:cs="宋体"/>
                <w:szCs w:val="21"/>
                <w:highlight w:val="none"/>
                <w:lang w:eastAsia="zh-CN"/>
              </w:rPr>
              <w:t>舟山市公安局海防融合感知基础能力建设工程项目（标项一）</w:t>
            </w:r>
            <w:r>
              <w:rPr>
                <w:rFonts w:hint="eastAsia" w:ascii="宋体" w:hAnsi="宋体" w:cs="宋体"/>
                <w:szCs w:val="21"/>
                <w:highlight w:val="none"/>
              </w:rPr>
              <w:t>招标项目的潜在投标人应在浙江政府采购网获取（下载）招标文件，并于2025年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日09:00（北京时间）前递交（上传）投标文件。</w:t>
            </w:r>
          </w:p>
        </w:tc>
      </w:tr>
    </w:tbl>
    <w:p w14:paraId="4D65FE44">
      <w:pPr>
        <w:pStyle w:val="20"/>
        <w:widowControl/>
        <w:spacing w:before="255" w:beforeAutospacing="0" w:after="255" w:afterAutospacing="0" w:line="300" w:lineRule="atLeast"/>
        <w:jc w:val="both"/>
        <w:rPr>
          <w:rFonts w:hint="eastAsia" w:ascii="宋体" w:hAnsi="宋体" w:cs="宋体"/>
          <w:sz w:val="21"/>
          <w:szCs w:val="21"/>
          <w:highlight w:val="none"/>
        </w:rPr>
      </w:pPr>
      <w:r>
        <w:rPr>
          <w:rStyle w:val="28"/>
          <w:rFonts w:hint="eastAsia" w:ascii="宋体" w:hAnsi="宋体" w:cs="宋体"/>
          <w:sz w:val="21"/>
          <w:szCs w:val="21"/>
          <w:highlight w:val="none"/>
        </w:rPr>
        <w:t>一、项目基本情况</w:t>
      </w:r>
    </w:p>
    <w:p w14:paraId="2109A9C3">
      <w:pPr>
        <w:pStyle w:val="20"/>
        <w:widowControl/>
        <w:spacing w:before="75" w:beforeAutospacing="0" w:after="75" w:afterAutospacing="0" w:line="300" w:lineRule="atLeast"/>
        <w:rPr>
          <w:rFonts w:hint="eastAsia" w:ascii="宋体" w:hAnsi="宋体" w:eastAsia="宋体" w:cs="宋体"/>
          <w:sz w:val="21"/>
          <w:szCs w:val="21"/>
          <w:highlight w:val="none"/>
          <w:lang w:eastAsia="zh-CN"/>
        </w:rPr>
      </w:pPr>
      <w:r>
        <w:rPr>
          <w:rFonts w:hint="eastAsia" w:ascii="宋体" w:hAnsi="宋体" w:cs="宋体"/>
          <w:sz w:val="21"/>
          <w:szCs w:val="21"/>
          <w:highlight w:val="none"/>
        </w:rPr>
        <w:t>    项目编号：ZSSYC2025-094</w:t>
      </w:r>
    </w:p>
    <w:p w14:paraId="39A7E2AA">
      <w:pPr>
        <w:pStyle w:val="20"/>
        <w:widowControl/>
        <w:spacing w:before="75" w:beforeAutospacing="0" w:after="75" w:afterAutospacing="0" w:line="300" w:lineRule="atLeast"/>
        <w:rPr>
          <w:rFonts w:hint="eastAsia" w:ascii="宋体" w:hAnsi="宋体" w:eastAsia="宋体" w:cs="宋体"/>
          <w:sz w:val="21"/>
          <w:szCs w:val="21"/>
          <w:highlight w:val="none"/>
          <w:lang w:eastAsia="zh-CN"/>
        </w:rPr>
      </w:pPr>
      <w:r>
        <w:rPr>
          <w:rFonts w:hint="eastAsia" w:ascii="宋体" w:hAnsi="宋体" w:cs="宋体"/>
          <w:sz w:val="21"/>
          <w:szCs w:val="21"/>
          <w:highlight w:val="none"/>
        </w:rPr>
        <w:t>    项目名称：</w:t>
      </w:r>
      <w:r>
        <w:rPr>
          <w:rFonts w:hint="eastAsia" w:ascii="宋体" w:hAnsi="宋体" w:cs="宋体"/>
          <w:sz w:val="21"/>
          <w:szCs w:val="21"/>
          <w:highlight w:val="none"/>
          <w:lang w:eastAsia="zh-CN"/>
        </w:rPr>
        <w:t>舟山市公安局海防融合感知基础能力建设工程项目（标项一）</w:t>
      </w:r>
    </w:p>
    <w:p w14:paraId="33A432B9">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预算金额（元）：</w:t>
      </w:r>
      <w:bookmarkStart w:id="1" w:name="_Hlk168612104"/>
      <w:r>
        <w:rPr>
          <w:rFonts w:hint="eastAsia" w:ascii="宋体" w:hAnsi="宋体" w:cs="宋体"/>
          <w:sz w:val="21"/>
          <w:szCs w:val="21"/>
          <w:highlight w:val="none"/>
          <w:lang w:val="en-US" w:eastAsia="zh-CN"/>
        </w:rPr>
        <w:t>2631500</w:t>
      </w:r>
      <w:r>
        <w:rPr>
          <w:rFonts w:hint="eastAsia" w:ascii="宋体" w:hAnsi="宋体" w:cs="宋体"/>
          <w:sz w:val="21"/>
          <w:szCs w:val="21"/>
          <w:highlight w:val="none"/>
        </w:rPr>
        <w:t>元</w:t>
      </w:r>
      <w:bookmarkEnd w:id="1"/>
    </w:p>
    <w:p w14:paraId="21F0B87C">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最高限价（元）：</w:t>
      </w:r>
      <w:r>
        <w:rPr>
          <w:rFonts w:hint="eastAsia" w:ascii="宋体" w:hAnsi="宋体" w:cs="宋体"/>
          <w:sz w:val="21"/>
          <w:szCs w:val="21"/>
          <w:highlight w:val="none"/>
          <w:lang w:eastAsia="zh-CN"/>
        </w:rPr>
        <w:t>2631500</w:t>
      </w:r>
      <w:r>
        <w:rPr>
          <w:rFonts w:hint="eastAsia" w:ascii="宋体" w:hAnsi="宋体" w:cs="宋体"/>
          <w:sz w:val="21"/>
          <w:szCs w:val="21"/>
          <w:highlight w:val="none"/>
          <w:lang w:val="en-US" w:eastAsia="zh-CN"/>
        </w:rPr>
        <w:t>元</w:t>
      </w:r>
    </w:p>
    <w:p w14:paraId="78F0A1C9">
      <w:pPr>
        <w:pStyle w:val="20"/>
        <w:widowControl/>
        <w:spacing w:before="75" w:beforeAutospacing="0" w:after="75" w:afterAutospacing="0" w:line="300" w:lineRule="atLeast"/>
        <w:ind w:firstLine="735"/>
        <w:rPr>
          <w:rFonts w:hint="eastAsia" w:ascii="宋体" w:hAnsi="宋体" w:cs="宋体"/>
          <w:sz w:val="21"/>
          <w:szCs w:val="21"/>
          <w:highlight w:val="none"/>
        </w:rPr>
      </w:pPr>
      <w:r>
        <w:rPr>
          <w:rFonts w:hint="eastAsia" w:ascii="宋体" w:hAnsi="宋体" w:cs="宋体"/>
          <w:sz w:val="21"/>
          <w:szCs w:val="21"/>
          <w:highlight w:val="none"/>
        </w:rPr>
        <w:t>采购需求：</w:t>
      </w:r>
    </w:p>
    <w:p w14:paraId="0A374E10">
      <w:pPr>
        <w:pStyle w:val="20"/>
        <w:widowControl/>
        <w:spacing w:before="75" w:beforeAutospacing="0" w:after="75" w:afterAutospacing="0" w:line="300" w:lineRule="atLeast"/>
        <w:ind w:firstLine="735"/>
        <w:rPr>
          <w:rFonts w:hint="eastAsia" w:ascii="宋体" w:hAnsi="宋体" w:cs="宋体"/>
          <w:sz w:val="21"/>
          <w:szCs w:val="21"/>
          <w:highlight w:val="none"/>
        </w:rPr>
      </w:pPr>
    </w:p>
    <w:p w14:paraId="68DE60E7">
      <w:pPr>
        <w:pStyle w:val="20"/>
        <w:widowControl/>
        <w:spacing w:before="75" w:beforeAutospacing="0" w:after="75" w:afterAutospacing="0" w:line="315" w:lineRule="atLeast"/>
        <w:rPr>
          <w:rFonts w:hint="eastAsia" w:ascii="宋体" w:hAnsi="宋体" w:cs="宋体"/>
          <w:sz w:val="21"/>
          <w:szCs w:val="21"/>
          <w:highlight w:val="none"/>
        </w:rPr>
      </w:pPr>
      <w:r>
        <w:rPr>
          <w:rFonts w:hint="eastAsia" w:ascii="宋体" w:hAnsi="宋体" w:cs="宋体"/>
          <w:sz w:val="21"/>
          <w:szCs w:val="21"/>
          <w:highlight w:val="none"/>
        </w:rPr>
        <w:t>    标项一</w:t>
      </w:r>
    </w:p>
    <w:p w14:paraId="3E8526F8">
      <w:pPr>
        <w:pStyle w:val="20"/>
        <w:widowControl/>
        <w:spacing w:before="75" w:beforeAutospacing="0" w:after="75" w:afterAutospacing="0" w:line="315" w:lineRule="atLeast"/>
        <w:rPr>
          <w:rFonts w:hint="eastAsia" w:ascii="宋体" w:hAnsi="宋体" w:eastAsia="宋体" w:cs="宋体"/>
          <w:sz w:val="21"/>
          <w:szCs w:val="21"/>
          <w:highlight w:val="none"/>
          <w:lang w:eastAsia="zh-CN"/>
        </w:rPr>
      </w:pPr>
      <w:r>
        <w:rPr>
          <w:rFonts w:hint="eastAsia" w:ascii="宋体" w:hAnsi="宋体" w:cs="宋体"/>
          <w:sz w:val="21"/>
          <w:szCs w:val="21"/>
          <w:highlight w:val="none"/>
        </w:rPr>
        <w:t>    标项名称:</w:t>
      </w:r>
      <w:r>
        <w:rPr>
          <w:rFonts w:hint="eastAsia" w:ascii="宋体" w:hAnsi="宋体" w:cs="宋体"/>
          <w:sz w:val="21"/>
          <w:szCs w:val="21"/>
          <w:highlight w:val="none"/>
          <w:lang w:eastAsia="zh-CN"/>
        </w:rPr>
        <w:t>舟山市公安局海防融合感知基础能力建设工程项目（标项一）</w:t>
      </w:r>
    </w:p>
    <w:p w14:paraId="597636BB">
      <w:pPr>
        <w:pStyle w:val="20"/>
        <w:widowControl/>
        <w:spacing w:before="75" w:beforeAutospacing="0" w:after="75" w:afterAutospacing="0" w:line="315" w:lineRule="atLeast"/>
        <w:rPr>
          <w:rFonts w:hint="eastAsia" w:ascii="宋体" w:hAnsi="宋体" w:cs="宋体"/>
          <w:sz w:val="21"/>
          <w:szCs w:val="21"/>
          <w:highlight w:val="none"/>
        </w:rPr>
      </w:pPr>
      <w:r>
        <w:rPr>
          <w:rFonts w:hint="eastAsia" w:ascii="宋体" w:hAnsi="宋体" w:cs="宋体"/>
          <w:sz w:val="21"/>
          <w:szCs w:val="21"/>
          <w:highlight w:val="none"/>
        </w:rPr>
        <w:t>    数量:1</w:t>
      </w:r>
    </w:p>
    <w:p w14:paraId="3CD625AF">
      <w:pPr>
        <w:pStyle w:val="20"/>
        <w:widowControl/>
        <w:spacing w:before="75" w:beforeAutospacing="0" w:after="75" w:afterAutospacing="0" w:line="315" w:lineRule="atLeast"/>
        <w:rPr>
          <w:rFonts w:hint="eastAsia" w:ascii="宋体" w:hAnsi="宋体" w:cs="宋体"/>
          <w:sz w:val="21"/>
          <w:szCs w:val="21"/>
          <w:highlight w:val="none"/>
        </w:rPr>
      </w:pPr>
      <w:r>
        <w:rPr>
          <w:rFonts w:hint="eastAsia" w:ascii="宋体" w:hAnsi="宋体" w:cs="宋体"/>
          <w:sz w:val="21"/>
          <w:szCs w:val="21"/>
          <w:highlight w:val="none"/>
        </w:rPr>
        <w:t xml:space="preserve">    预算金额（元）: </w:t>
      </w:r>
      <w:r>
        <w:rPr>
          <w:rFonts w:hint="eastAsia" w:ascii="宋体" w:hAnsi="宋体" w:cs="宋体"/>
          <w:sz w:val="21"/>
          <w:szCs w:val="21"/>
          <w:highlight w:val="none"/>
          <w:lang w:eastAsia="zh-CN"/>
        </w:rPr>
        <w:t>2631500</w:t>
      </w:r>
      <w:r>
        <w:rPr>
          <w:rFonts w:hint="eastAsia" w:ascii="宋体" w:hAnsi="宋体" w:cs="宋体"/>
          <w:sz w:val="21"/>
          <w:szCs w:val="21"/>
          <w:highlight w:val="none"/>
        </w:rPr>
        <w:t xml:space="preserve">元 </w:t>
      </w:r>
    </w:p>
    <w:p w14:paraId="527B966F">
      <w:pPr>
        <w:pStyle w:val="20"/>
        <w:widowControl/>
        <w:spacing w:before="75" w:beforeAutospacing="0" w:after="75" w:afterAutospacing="0" w:line="315" w:lineRule="atLeast"/>
        <w:rPr>
          <w:rFonts w:hint="eastAsia" w:ascii="宋体" w:hAnsi="宋体" w:cs="宋体"/>
          <w:sz w:val="21"/>
          <w:szCs w:val="21"/>
          <w:highlight w:val="none"/>
        </w:rPr>
      </w:pPr>
      <w:r>
        <w:rPr>
          <w:rFonts w:hint="eastAsia" w:ascii="宋体" w:hAnsi="宋体" w:cs="宋体"/>
          <w:sz w:val="21"/>
          <w:szCs w:val="21"/>
          <w:highlight w:val="none"/>
        </w:rPr>
        <w:t>    简要规格描述或项目基本概况介绍、用途：详见采购文件</w:t>
      </w:r>
    </w:p>
    <w:p w14:paraId="42A1DB14">
      <w:pPr>
        <w:pStyle w:val="20"/>
        <w:widowControl/>
        <w:spacing w:before="75" w:beforeAutospacing="0" w:after="75" w:afterAutospacing="0" w:line="315" w:lineRule="atLeast"/>
        <w:ind w:firstLine="735"/>
        <w:rPr>
          <w:rFonts w:hint="eastAsia" w:ascii="宋体" w:hAnsi="宋体" w:cs="宋体"/>
          <w:sz w:val="21"/>
          <w:szCs w:val="21"/>
          <w:highlight w:val="none"/>
        </w:rPr>
      </w:pPr>
      <w:r>
        <w:rPr>
          <w:rFonts w:hint="eastAsia" w:ascii="宋体" w:hAnsi="宋体" w:cs="宋体"/>
          <w:sz w:val="21"/>
          <w:szCs w:val="21"/>
          <w:highlight w:val="none"/>
        </w:rPr>
        <w:t>备注：</w:t>
      </w:r>
    </w:p>
    <w:p w14:paraId="6570FA79">
      <w:pPr>
        <w:pStyle w:val="20"/>
        <w:widowControl/>
        <w:spacing w:before="75" w:beforeAutospacing="0" w:after="75" w:afterAutospacing="0" w:line="300" w:lineRule="atLeast"/>
        <w:ind w:firstLine="840" w:firstLineChars="400"/>
        <w:rPr>
          <w:rFonts w:hint="eastAsia" w:ascii="宋体" w:hAnsi="宋体" w:cs="宋体"/>
          <w:sz w:val="21"/>
          <w:szCs w:val="21"/>
          <w:highlight w:val="none"/>
        </w:rPr>
      </w:pPr>
    </w:p>
    <w:p w14:paraId="490E5BC8">
      <w:pPr>
        <w:pStyle w:val="20"/>
        <w:widowControl/>
        <w:spacing w:before="75" w:beforeAutospacing="0" w:after="75" w:afterAutospacing="0" w:line="300" w:lineRule="atLeast"/>
        <w:ind w:firstLine="840" w:firstLineChars="400"/>
        <w:rPr>
          <w:rFonts w:hint="eastAsia" w:ascii="宋体" w:hAnsi="宋体" w:cs="宋体"/>
          <w:sz w:val="21"/>
          <w:szCs w:val="21"/>
          <w:highlight w:val="none"/>
        </w:rPr>
      </w:pPr>
      <w:r>
        <w:rPr>
          <w:rFonts w:hint="eastAsia" w:ascii="宋体" w:hAnsi="宋体" w:cs="宋体"/>
          <w:sz w:val="21"/>
          <w:szCs w:val="21"/>
          <w:highlight w:val="none"/>
        </w:rPr>
        <w:t>合同履约期限：</w:t>
      </w:r>
      <w:r>
        <w:rPr>
          <w:rFonts w:hint="eastAsia" w:ascii="宋体" w:hAnsi="宋体" w:cs="宋体"/>
          <w:sz w:val="21"/>
          <w:szCs w:val="21"/>
          <w:highlight w:val="none"/>
          <w:lang w:eastAsia="zh-CN"/>
        </w:rPr>
        <w:t>自合同签订生效之日起至2025年11月前完成项目终验；</w:t>
      </w:r>
    </w:p>
    <w:p w14:paraId="2A1A38C7">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本项目（</w:t>
      </w:r>
      <w:r>
        <w:rPr>
          <w:rFonts w:hint="eastAsia" w:ascii="宋体" w:hAnsi="宋体" w:cs="宋体"/>
          <w:sz w:val="21"/>
          <w:szCs w:val="21"/>
          <w:highlight w:val="none"/>
          <w:lang w:val="en-US" w:eastAsia="zh-CN"/>
        </w:rPr>
        <w:t>否</w:t>
      </w:r>
      <w:r>
        <w:rPr>
          <w:rFonts w:hint="eastAsia" w:ascii="宋体" w:hAnsi="宋体" w:cs="宋体"/>
          <w:sz w:val="21"/>
          <w:szCs w:val="21"/>
          <w:highlight w:val="none"/>
        </w:rPr>
        <w:t>）接受联合体投标。</w:t>
      </w:r>
    </w:p>
    <w:p w14:paraId="5A711FCA">
      <w:pPr>
        <w:pStyle w:val="20"/>
        <w:widowControl/>
        <w:spacing w:before="225" w:beforeAutospacing="0" w:after="225" w:afterAutospacing="0" w:line="300" w:lineRule="atLeast"/>
        <w:rPr>
          <w:rFonts w:hint="eastAsia" w:ascii="宋体" w:hAnsi="宋体" w:cs="宋体"/>
          <w:sz w:val="21"/>
          <w:szCs w:val="21"/>
          <w:highlight w:val="none"/>
        </w:rPr>
      </w:pPr>
      <w:r>
        <w:rPr>
          <w:rStyle w:val="28"/>
          <w:rFonts w:hint="eastAsia" w:ascii="宋体" w:hAnsi="宋体" w:cs="宋体"/>
          <w:sz w:val="21"/>
          <w:szCs w:val="21"/>
          <w:highlight w:val="none"/>
        </w:rPr>
        <w:t>二、申请人的资格要求：</w:t>
      </w:r>
    </w:p>
    <w:p w14:paraId="2AD19849">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2EE41B3A">
      <w:pPr>
        <w:pStyle w:val="20"/>
        <w:widowControl/>
        <w:spacing w:before="75" w:beforeAutospacing="0" w:after="75" w:afterAutospacing="0" w:line="300" w:lineRule="atLeast"/>
        <w:rPr>
          <w:rFonts w:hint="eastAsia" w:ascii="宋体" w:hAnsi="宋体" w:eastAsia="宋体" w:cs="宋体"/>
          <w:sz w:val="21"/>
          <w:szCs w:val="21"/>
          <w:highlight w:val="none"/>
          <w:lang w:eastAsia="zh-CN"/>
        </w:rPr>
      </w:pPr>
      <w:r>
        <w:rPr>
          <w:rFonts w:hint="eastAsia" w:ascii="宋体" w:hAnsi="宋体" w:cs="宋体"/>
          <w:sz w:val="21"/>
          <w:szCs w:val="21"/>
          <w:highlight w:val="none"/>
        </w:rPr>
        <w:t>    2.落实政府采购政策需满足的资格要求：本项目专门面向中小企业，货物全部由符合政策要求的中小企业制造，提供中小企业声明函；</w:t>
      </w:r>
    </w:p>
    <w:p w14:paraId="097D4A1D">
      <w:pPr>
        <w:pStyle w:val="20"/>
        <w:widowControl/>
        <w:spacing w:before="75" w:beforeAutospacing="0" w:after="75" w:afterAutospacing="0" w:line="300" w:lineRule="atLeast"/>
        <w:ind w:firstLine="735"/>
        <w:rPr>
          <w:rFonts w:hint="eastAsia" w:ascii="宋体" w:hAnsi="宋体" w:cs="宋体"/>
          <w:sz w:val="21"/>
          <w:szCs w:val="21"/>
          <w:highlight w:val="none"/>
        </w:rPr>
      </w:pPr>
      <w:r>
        <w:rPr>
          <w:rFonts w:hint="eastAsia" w:ascii="宋体" w:hAnsi="宋体" w:cs="宋体"/>
          <w:sz w:val="21"/>
          <w:szCs w:val="21"/>
          <w:highlight w:val="none"/>
        </w:rPr>
        <w:t>3.本项目的特定资格要求：无</w:t>
      </w:r>
    </w:p>
    <w:p w14:paraId="28E28BAB">
      <w:pPr>
        <w:pStyle w:val="20"/>
        <w:widowControl/>
        <w:spacing w:before="255" w:beforeAutospacing="0" w:after="255" w:afterAutospacing="0" w:line="300" w:lineRule="atLeast"/>
        <w:jc w:val="both"/>
        <w:rPr>
          <w:rFonts w:hint="eastAsia" w:ascii="宋体" w:hAnsi="宋体" w:cs="宋体"/>
          <w:sz w:val="21"/>
          <w:szCs w:val="21"/>
          <w:highlight w:val="none"/>
        </w:rPr>
      </w:pPr>
      <w:r>
        <w:rPr>
          <w:rStyle w:val="28"/>
          <w:rFonts w:hint="eastAsia" w:ascii="宋体" w:hAnsi="宋体" w:cs="宋体"/>
          <w:sz w:val="21"/>
          <w:szCs w:val="21"/>
          <w:highlight w:val="none"/>
        </w:rPr>
        <w:t>三、获取招标文件</w:t>
      </w:r>
    </w:p>
    <w:p w14:paraId="2E7368EC">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时间：/至2025年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日，每天上午00:00至12:00，下午12:00至23:59（北京时间，线上获取法定节假日均可，线下获取文件法定节假日除外）</w:t>
      </w:r>
    </w:p>
    <w:p w14:paraId="1F57199D">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地点（网址）：政采云平台线上获取</w:t>
      </w:r>
    </w:p>
    <w:p w14:paraId="09D0E089">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方式：供应商登录政采云平台https://www.zcygov.cn/在线申请获取采购文件（进入“项目采购”应用，在获取采购文件菜单中选择项目，申请获取采购文件）</w:t>
      </w:r>
    </w:p>
    <w:p w14:paraId="300DB4B2">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售价（元）：0</w:t>
      </w:r>
    </w:p>
    <w:p w14:paraId="1F129516">
      <w:pPr>
        <w:pStyle w:val="20"/>
        <w:widowControl/>
        <w:spacing w:before="255" w:beforeAutospacing="0" w:after="255" w:afterAutospacing="0" w:line="300" w:lineRule="atLeast"/>
        <w:jc w:val="both"/>
        <w:rPr>
          <w:rFonts w:hint="eastAsia" w:ascii="宋体" w:hAnsi="宋体" w:cs="宋体"/>
          <w:sz w:val="21"/>
          <w:szCs w:val="21"/>
          <w:highlight w:val="none"/>
        </w:rPr>
      </w:pPr>
      <w:r>
        <w:rPr>
          <w:rStyle w:val="28"/>
          <w:rFonts w:hint="eastAsia" w:ascii="宋体" w:hAnsi="宋体" w:cs="宋体"/>
          <w:sz w:val="21"/>
          <w:szCs w:val="21"/>
          <w:highlight w:val="none"/>
        </w:rPr>
        <w:t>四、提交投标文件截止时间、开标时间和地点</w:t>
      </w:r>
    </w:p>
    <w:p w14:paraId="6592D576">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提交投标文件截止时间：2025年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日09：00（北京时间）</w:t>
      </w:r>
    </w:p>
    <w:p w14:paraId="14434612">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投标地点（网址）：请登录政采云投标客户端投标</w:t>
      </w:r>
    </w:p>
    <w:p w14:paraId="66ED740B">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开标时间：2025年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 09：00</w:t>
      </w:r>
    </w:p>
    <w:p w14:paraId="556280B6">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开标地点（网址）：浙江政府采购网</w:t>
      </w:r>
    </w:p>
    <w:p w14:paraId="7D0E3226">
      <w:pPr>
        <w:pStyle w:val="20"/>
        <w:widowControl/>
        <w:spacing w:before="255" w:beforeAutospacing="0" w:after="255" w:afterAutospacing="0" w:line="300" w:lineRule="atLeast"/>
        <w:jc w:val="both"/>
        <w:rPr>
          <w:rFonts w:hint="eastAsia" w:ascii="宋体" w:hAnsi="宋体" w:cs="宋体"/>
          <w:sz w:val="21"/>
          <w:szCs w:val="21"/>
          <w:highlight w:val="none"/>
        </w:rPr>
      </w:pPr>
      <w:r>
        <w:rPr>
          <w:rStyle w:val="28"/>
          <w:rFonts w:hint="eastAsia" w:ascii="宋体" w:hAnsi="宋体" w:cs="宋体"/>
          <w:sz w:val="21"/>
          <w:szCs w:val="21"/>
          <w:highlight w:val="none"/>
        </w:rPr>
        <w:t>五、公告期限</w:t>
      </w:r>
    </w:p>
    <w:p w14:paraId="34FC91A4">
      <w:pPr>
        <w:pStyle w:val="20"/>
        <w:widowControl/>
        <w:spacing w:before="75" w:beforeAutospacing="0" w:after="75" w:afterAutospacing="0"/>
        <w:rPr>
          <w:rFonts w:hint="eastAsia" w:ascii="宋体" w:hAnsi="宋体" w:cs="宋体"/>
          <w:sz w:val="21"/>
          <w:szCs w:val="21"/>
          <w:highlight w:val="none"/>
        </w:rPr>
      </w:pPr>
      <w:r>
        <w:rPr>
          <w:rFonts w:hint="eastAsia" w:ascii="宋体" w:hAnsi="宋体" w:cs="宋体"/>
          <w:sz w:val="21"/>
          <w:szCs w:val="21"/>
          <w:highlight w:val="none"/>
        </w:rPr>
        <w:t>    自本公告发布之日起5个工作日。</w:t>
      </w:r>
    </w:p>
    <w:p w14:paraId="79E14198">
      <w:pPr>
        <w:pStyle w:val="20"/>
        <w:widowControl/>
        <w:spacing w:before="255" w:beforeAutospacing="0" w:after="255" w:afterAutospacing="0" w:line="300" w:lineRule="atLeast"/>
        <w:jc w:val="both"/>
        <w:rPr>
          <w:rFonts w:hint="eastAsia" w:ascii="宋体" w:hAnsi="宋体" w:cs="宋体"/>
          <w:sz w:val="21"/>
          <w:szCs w:val="21"/>
          <w:highlight w:val="none"/>
        </w:rPr>
      </w:pPr>
      <w:r>
        <w:rPr>
          <w:rStyle w:val="28"/>
          <w:rFonts w:hint="eastAsia" w:ascii="宋体" w:hAnsi="宋体" w:cs="宋体"/>
          <w:sz w:val="21"/>
          <w:szCs w:val="21"/>
          <w:highlight w:val="none"/>
        </w:rPr>
        <w:t>六、其他补充事宜</w:t>
      </w:r>
    </w:p>
    <w:p w14:paraId="20FDC1EA">
      <w:pPr>
        <w:pStyle w:val="20"/>
        <w:widowControl/>
        <w:spacing w:before="75" w:beforeAutospacing="0" w:after="75" w:afterAutospacing="0" w:line="315" w:lineRule="atLeast"/>
        <w:rPr>
          <w:rFonts w:hint="eastAsia" w:ascii="宋体" w:hAnsi="宋体" w:cs="宋体"/>
          <w:sz w:val="21"/>
          <w:szCs w:val="21"/>
          <w:highlight w:val="none"/>
        </w:rPr>
      </w:pPr>
      <w:r>
        <w:rPr>
          <w:rFonts w:hint="eastAsia" w:ascii="宋体" w:hAnsi="宋体" w:cs="宋体"/>
          <w:sz w:val="21"/>
          <w:szCs w:val="21"/>
          <w:highlight w:val="none"/>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C6F45D4">
      <w:pPr>
        <w:pStyle w:val="20"/>
        <w:widowControl/>
        <w:spacing w:before="75" w:beforeAutospacing="0" w:after="75" w:afterAutospacing="0" w:line="315" w:lineRule="atLeast"/>
        <w:rPr>
          <w:rFonts w:hint="eastAsia" w:ascii="宋体" w:hAnsi="宋体" w:cs="宋体"/>
          <w:sz w:val="21"/>
          <w:szCs w:val="21"/>
          <w:highlight w:val="none"/>
        </w:rPr>
      </w:pPr>
      <w:r>
        <w:rPr>
          <w:rFonts w:hint="eastAsia" w:ascii="宋体" w:hAnsi="宋体" w:cs="宋体"/>
          <w:sz w:val="21"/>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CD64B5">
      <w:pPr>
        <w:pStyle w:val="20"/>
        <w:widowControl/>
        <w:spacing w:before="75" w:beforeAutospacing="0" w:after="75" w:afterAutospacing="0" w:line="315" w:lineRule="atLeast"/>
        <w:rPr>
          <w:rFonts w:hint="eastAsia" w:ascii="宋体" w:hAnsi="宋体" w:cs="宋体"/>
          <w:sz w:val="21"/>
          <w:szCs w:val="21"/>
          <w:highlight w:val="none"/>
        </w:rPr>
      </w:pPr>
      <w:r>
        <w:rPr>
          <w:rFonts w:hint="eastAsia" w:ascii="宋体" w:hAnsi="宋体" w:cs="宋体"/>
          <w:sz w:val="21"/>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5728E5">
      <w:pPr>
        <w:pStyle w:val="20"/>
        <w:widowControl/>
        <w:spacing w:before="75" w:beforeAutospacing="0" w:after="75" w:afterAutospacing="0" w:line="315" w:lineRule="atLeast"/>
        <w:rPr>
          <w:rFonts w:hint="eastAsia" w:ascii="宋体" w:hAnsi="宋体" w:cs="宋体"/>
          <w:sz w:val="21"/>
          <w:szCs w:val="21"/>
          <w:highlight w:val="none"/>
        </w:rPr>
      </w:pPr>
      <w:r>
        <w:rPr>
          <w:rFonts w:hint="eastAsia" w:ascii="宋体" w:hAnsi="宋体" w:cs="宋体"/>
          <w:sz w:val="21"/>
          <w:szCs w:val="21"/>
          <w:highlight w:val="none"/>
        </w:rPr>
        <w:t>　　4.其他事项：</w:t>
      </w:r>
      <w:r>
        <w:rPr>
          <w:rFonts w:hint="eastAsia"/>
          <w:sz w:val="21"/>
          <w:szCs w:val="21"/>
          <w:highlight w:val="none"/>
        </w:rPr>
        <w:t>（1）响应文件的制作及递交：1）响应人须在线获取CA数字证书（完成CA数字证书办理预计一周左右，建议各响应人自行把握时间），并登录“浙江政府采购网”（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投标允许响应人递交备份投标文件，仅提交备份投标文件的，投标无效。（2）响应人应在合同签订前成为浙江政府采购网正式注册供应商。</w:t>
      </w:r>
    </w:p>
    <w:p w14:paraId="71B86346">
      <w:pPr>
        <w:pStyle w:val="20"/>
        <w:widowControl/>
        <w:spacing w:before="255" w:beforeAutospacing="0" w:after="255" w:afterAutospacing="0" w:line="480" w:lineRule="atLeast"/>
        <w:jc w:val="both"/>
        <w:rPr>
          <w:rFonts w:hint="eastAsia" w:ascii="宋体" w:hAnsi="宋体" w:cs="宋体"/>
          <w:sz w:val="21"/>
          <w:szCs w:val="21"/>
          <w:highlight w:val="none"/>
        </w:rPr>
      </w:pPr>
      <w:r>
        <w:rPr>
          <w:rStyle w:val="28"/>
          <w:rFonts w:hint="eastAsia" w:ascii="宋体" w:hAnsi="宋体" w:cs="宋体"/>
          <w:sz w:val="21"/>
          <w:szCs w:val="21"/>
          <w:highlight w:val="none"/>
          <w:lang w:val="en-US" w:eastAsia="zh-CN"/>
        </w:rPr>
        <w:t>七</w:t>
      </w:r>
      <w:r>
        <w:rPr>
          <w:rStyle w:val="28"/>
          <w:rFonts w:hint="eastAsia" w:ascii="宋体" w:hAnsi="宋体" w:cs="宋体"/>
          <w:sz w:val="21"/>
          <w:szCs w:val="21"/>
          <w:highlight w:val="none"/>
        </w:rPr>
        <w:t>、对本次采购提出询问、质疑、投诉，请按以下方式联系</w:t>
      </w:r>
    </w:p>
    <w:p w14:paraId="4F245AB3">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1.采购人信息</w:t>
      </w:r>
    </w:p>
    <w:p w14:paraId="77352A8A">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名 称：舟山市公安局</w:t>
      </w:r>
    </w:p>
    <w:p w14:paraId="614CF6D3">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地 址：舟山市临城街道千岛路99号</w:t>
      </w:r>
    </w:p>
    <w:p w14:paraId="78A59555">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传 真：</w:t>
      </w:r>
    </w:p>
    <w:p w14:paraId="33215B03">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项目联系人（询问）：</w:t>
      </w:r>
      <w:r>
        <w:rPr>
          <w:rFonts w:hint="eastAsia" w:ascii="宋体" w:hAnsi="宋体" w:cs="宋体"/>
          <w:sz w:val="21"/>
          <w:szCs w:val="21"/>
          <w:highlight w:val="none"/>
          <w:lang w:val="en-US" w:eastAsia="zh-CN"/>
        </w:rPr>
        <w:t>杨昕</w:t>
      </w:r>
      <w:r>
        <w:rPr>
          <w:rFonts w:hint="eastAsia" w:ascii="宋体" w:hAnsi="宋体" w:cs="宋体"/>
          <w:sz w:val="21"/>
          <w:szCs w:val="21"/>
          <w:highlight w:val="none"/>
        </w:rPr>
        <w:t xml:space="preserve">  </w:t>
      </w:r>
    </w:p>
    <w:p w14:paraId="614650FD">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xml:space="preserve">    项目联系方式（询问）：15957051597 </w:t>
      </w:r>
    </w:p>
    <w:p w14:paraId="6BDEE4D9">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质疑联系人： 杨晔明</w:t>
      </w:r>
    </w:p>
    <w:p w14:paraId="1AC7FCE1">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质疑联系方式：0580-2072061</w:t>
      </w:r>
    </w:p>
    <w:p w14:paraId="257202A4">
      <w:pPr>
        <w:pStyle w:val="20"/>
        <w:widowControl/>
        <w:spacing w:before="75" w:beforeAutospacing="0" w:after="75" w:afterAutospacing="0" w:line="300" w:lineRule="atLeast"/>
        <w:ind w:firstLine="630" w:firstLineChars="300"/>
        <w:rPr>
          <w:rFonts w:hint="eastAsia" w:ascii="宋体" w:hAnsi="宋体" w:cs="宋体"/>
          <w:sz w:val="21"/>
          <w:szCs w:val="21"/>
          <w:highlight w:val="none"/>
        </w:rPr>
      </w:pPr>
    </w:p>
    <w:p w14:paraId="7C6CDB8E">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2.采购代理机构信息</w:t>
      </w:r>
    </w:p>
    <w:p w14:paraId="545368B2">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名 称：舟山市友诚工程管理有限公司</w:t>
      </w:r>
    </w:p>
    <w:p w14:paraId="74F2B1FD">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地 址：舟山市普陀区海印路821号海天大厦1505室</w:t>
      </w:r>
    </w:p>
    <w:p w14:paraId="5F9CEC64">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传 真：</w:t>
      </w:r>
    </w:p>
    <w:p w14:paraId="5107DE14">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项目联系人（询问）：陈工</w:t>
      </w:r>
    </w:p>
    <w:p w14:paraId="64FFB54D">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项目联系方式（询问）：0580-8773086</w:t>
      </w:r>
    </w:p>
    <w:p w14:paraId="15274870">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质疑联系人：庄杰</w:t>
      </w:r>
    </w:p>
    <w:p w14:paraId="2B694E83">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质疑联系方式：18368088350</w:t>
      </w:r>
    </w:p>
    <w:p w14:paraId="3C8008A8">
      <w:pPr>
        <w:pStyle w:val="20"/>
        <w:widowControl/>
        <w:spacing w:before="75" w:beforeAutospacing="0" w:after="75" w:afterAutospacing="0" w:line="300" w:lineRule="atLeast"/>
        <w:rPr>
          <w:rFonts w:hint="eastAsia" w:ascii="宋体" w:hAnsi="宋体" w:cs="宋体"/>
          <w:sz w:val="21"/>
          <w:szCs w:val="21"/>
          <w:highlight w:val="none"/>
        </w:rPr>
      </w:pPr>
    </w:p>
    <w:p w14:paraId="71DCA841">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3. 同级政府采购监督管理部门</w:t>
      </w:r>
    </w:p>
    <w:p w14:paraId="4D3399D1">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名    称：舟山市财政局政府采购监管处</w:t>
      </w:r>
    </w:p>
    <w:p w14:paraId="1A013479">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地    址：舟山市财政局</w:t>
      </w:r>
    </w:p>
    <w:p w14:paraId="6EFE11E5">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传    真：0580-2282591</w:t>
      </w:r>
    </w:p>
    <w:p w14:paraId="4F75558B">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联 系 人：王女士</w:t>
      </w:r>
    </w:p>
    <w:p w14:paraId="48FACB4A">
      <w:pPr>
        <w:pStyle w:val="20"/>
        <w:widowControl/>
        <w:spacing w:before="75" w:beforeAutospacing="0" w:after="75" w:afterAutospacing="0" w:line="300" w:lineRule="atLeast"/>
        <w:rPr>
          <w:rFonts w:hint="eastAsia" w:ascii="宋体" w:hAnsi="宋体" w:cs="宋体"/>
          <w:sz w:val="21"/>
          <w:szCs w:val="21"/>
          <w:highlight w:val="none"/>
        </w:rPr>
      </w:pPr>
      <w:r>
        <w:rPr>
          <w:rFonts w:hint="eastAsia" w:ascii="宋体" w:hAnsi="宋体" w:cs="宋体"/>
          <w:sz w:val="21"/>
          <w:szCs w:val="21"/>
          <w:highlight w:val="none"/>
        </w:rPr>
        <w:t>    监督投诉电话：0580-2282591</w:t>
      </w:r>
    </w:p>
    <w:p w14:paraId="487EE2C3">
      <w:pPr>
        <w:widowControl/>
        <w:spacing w:line="300" w:lineRule="atLeast"/>
        <w:jc w:val="left"/>
        <w:rPr>
          <w:rFonts w:hint="eastAsia" w:ascii="宋体" w:hAnsi="宋体" w:cs="宋体"/>
          <w:szCs w:val="21"/>
          <w:highlight w:val="none"/>
        </w:rPr>
      </w:pPr>
      <w:r>
        <w:rPr>
          <w:rFonts w:hint="eastAsia" w:ascii="宋体" w:hAnsi="宋体" w:cs="宋体"/>
          <w:kern w:val="0"/>
          <w:szCs w:val="21"/>
          <w:highlight w:val="none"/>
        </w:rPr>
        <w:t> </w:t>
      </w:r>
    </w:p>
    <w:p w14:paraId="2FBC1C1A">
      <w:pPr>
        <w:pStyle w:val="20"/>
        <w:widowControl/>
        <w:spacing w:before="75" w:beforeAutospacing="0" w:after="75" w:afterAutospacing="0"/>
        <w:rPr>
          <w:rFonts w:hint="eastAsia" w:ascii="宋体" w:hAnsi="宋体" w:cs="宋体"/>
          <w:sz w:val="21"/>
          <w:szCs w:val="21"/>
          <w:highlight w:val="none"/>
        </w:rPr>
      </w:pPr>
    </w:p>
    <w:p w14:paraId="4E37D9D3">
      <w:pPr>
        <w:widowControl/>
        <w:jc w:val="left"/>
        <w:rPr>
          <w:rFonts w:hint="eastAsia" w:ascii="宋体" w:hAnsi="宋体" w:cs="宋体"/>
          <w:szCs w:val="21"/>
          <w:highlight w:val="none"/>
        </w:rPr>
      </w:pPr>
      <w:r>
        <w:rPr>
          <w:rFonts w:hint="eastAsia" w:ascii="宋体" w:hAnsi="宋体" w:cs="宋体"/>
          <w:kern w:val="0"/>
          <w:szCs w:val="21"/>
          <w:highlight w:val="none"/>
        </w:rPr>
        <w:t>若对项目采购电子交易系统操作有疑问，可登录政采云（https://www.zcygov.cn/），点击右侧咨询小采，获取采小蜜智能服务管家帮助，或拨打政采云服务热线95763获取热线服务帮助。       </w:t>
      </w:r>
    </w:p>
    <w:p w14:paraId="5BE9B3F0">
      <w:pPr>
        <w:widowControl/>
        <w:jc w:val="left"/>
        <w:rPr>
          <w:rFonts w:hint="eastAsia" w:ascii="宋体" w:hAnsi="宋体" w:cs="宋体"/>
          <w:szCs w:val="21"/>
          <w:highlight w:val="none"/>
        </w:rPr>
      </w:pPr>
      <w:r>
        <w:rPr>
          <w:rFonts w:hint="eastAsia" w:ascii="宋体" w:hAnsi="宋体" w:cs="宋体"/>
          <w:kern w:val="0"/>
          <w:szCs w:val="21"/>
          <w:highlight w:val="none"/>
        </w:rPr>
        <w:t>CA问题联系电话（人工）：汇信CA 400-888-4636；天谷CA 400-087-8198。</w:t>
      </w:r>
    </w:p>
    <w:p w14:paraId="51654D49">
      <w:pPr>
        <w:pStyle w:val="2"/>
        <w:rPr>
          <w:rFonts w:hint="eastAsia" w:ascii="宋体" w:hAnsi="宋体" w:cs="宋体"/>
          <w:sz w:val="21"/>
          <w:szCs w:val="21"/>
          <w:highlight w:val="none"/>
        </w:rPr>
      </w:pPr>
    </w:p>
    <w:p w14:paraId="09A8E288">
      <w:pPr>
        <w:pStyle w:val="2"/>
        <w:rPr>
          <w:rFonts w:hint="eastAsia" w:ascii="宋体" w:hAnsi="宋体" w:cs="宋体"/>
          <w:sz w:val="21"/>
          <w:szCs w:val="21"/>
          <w:highlight w:val="none"/>
        </w:rPr>
      </w:pPr>
    </w:p>
    <w:p w14:paraId="50C07E89">
      <w:pPr>
        <w:pStyle w:val="2"/>
        <w:rPr>
          <w:rFonts w:hint="eastAsia" w:ascii="宋体" w:hAnsi="宋体" w:cs="宋体"/>
          <w:sz w:val="21"/>
          <w:szCs w:val="21"/>
          <w:highlight w:val="none"/>
        </w:rPr>
      </w:pPr>
    </w:p>
    <w:p w14:paraId="3A6C9552">
      <w:pPr>
        <w:pStyle w:val="2"/>
        <w:rPr>
          <w:rFonts w:hint="eastAsia" w:ascii="宋体" w:hAnsi="宋体" w:cs="宋体"/>
          <w:sz w:val="21"/>
          <w:szCs w:val="21"/>
          <w:highlight w:val="none"/>
        </w:rPr>
      </w:pPr>
    </w:p>
    <w:p w14:paraId="1FE86F98">
      <w:pPr>
        <w:pStyle w:val="2"/>
        <w:rPr>
          <w:rFonts w:hint="eastAsia" w:ascii="宋体" w:hAnsi="宋体" w:cs="宋体"/>
          <w:sz w:val="21"/>
          <w:szCs w:val="21"/>
          <w:highlight w:val="none"/>
        </w:rPr>
      </w:pPr>
    </w:p>
    <w:p w14:paraId="55236953">
      <w:pPr>
        <w:pStyle w:val="2"/>
        <w:rPr>
          <w:rFonts w:hint="eastAsia" w:ascii="宋体" w:hAnsi="宋体" w:cs="宋体"/>
          <w:sz w:val="21"/>
          <w:szCs w:val="21"/>
          <w:highlight w:val="none"/>
        </w:rPr>
      </w:pPr>
    </w:p>
    <w:p w14:paraId="79D690A5">
      <w:pPr>
        <w:pStyle w:val="2"/>
        <w:rPr>
          <w:rFonts w:hint="eastAsia" w:ascii="宋体" w:hAnsi="宋体" w:cs="宋体"/>
          <w:sz w:val="21"/>
          <w:szCs w:val="21"/>
          <w:highlight w:val="none"/>
        </w:rPr>
      </w:pPr>
    </w:p>
    <w:p w14:paraId="75CD23BD">
      <w:pPr>
        <w:pStyle w:val="2"/>
        <w:rPr>
          <w:rFonts w:hint="eastAsia" w:ascii="宋体" w:hAnsi="宋体" w:cs="宋体"/>
          <w:sz w:val="21"/>
          <w:szCs w:val="21"/>
          <w:highlight w:val="none"/>
        </w:rPr>
      </w:pPr>
    </w:p>
    <w:p w14:paraId="69ABF1C9">
      <w:pPr>
        <w:pStyle w:val="2"/>
        <w:rPr>
          <w:rFonts w:hint="eastAsia" w:ascii="宋体" w:hAnsi="宋体" w:cs="宋体"/>
          <w:sz w:val="21"/>
          <w:szCs w:val="21"/>
          <w:highlight w:val="none"/>
        </w:rPr>
      </w:pPr>
    </w:p>
    <w:p w14:paraId="2E9CFF83">
      <w:pPr>
        <w:pStyle w:val="2"/>
        <w:rPr>
          <w:rFonts w:hint="eastAsia" w:ascii="宋体" w:hAnsi="宋体" w:cs="宋体"/>
          <w:sz w:val="21"/>
          <w:szCs w:val="21"/>
          <w:highlight w:val="none"/>
        </w:rPr>
      </w:pPr>
    </w:p>
    <w:p w14:paraId="51D7015B">
      <w:pPr>
        <w:numPr>
          <w:ilvl w:val="0"/>
          <w:numId w:val="5"/>
        </w:numPr>
        <w:jc w:val="center"/>
        <w:rPr>
          <w:rStyle w:val="44"/>
          <w:sz w:val="30"/>
          <w:szCs w:val="30"/>
          <w:highlight w:val="none"/>
        </w:rPr>
      </w:pPr>
      <w:r>
        <w:rPr>
          <w:rStyle w:val="44"/>
          <w:rFonts w:hint="eastAsia"/>
          <w:sz w:val="30"/>
          <w:szCs w:val="30"/>
          <w:highlight w:val="none"/>
        </w:rPr>
        <w:t>采购</w:t>
      </w:r>
      <w:r>
        <w:rPr>
          <w:rStyle w:val="44"/>
          <w:sz w:val="30"/>
          <w:szCs w:val="30"/>
          <w:highlight w:val="none"/>
        </w:rPr>
        <w:t>需求</w:t>
      </w:r>
    </w:p>
    <w:p w14:paraId="10B331F1">
      <w:pPr>
        <w:keepNext/>
        <w:keepLines/>
        <w:spacing w:before="480" w:after="80"/>
        <w:outlineLvl w:val="0"/>
        <w:rPr>
          <w:rFonts w:hint="eastAsia" w:ascii="宋体" w:hAnsi="宋体" w:cs="宋体"/>
          <w:b/>
          <w:bCs/>
          <w:sz w:val="48"/>
          <w:szCs w:val="21"/>
          <w:highlight w:val="none"/>
        </w:rPr>
      </w:pPr>
      <w:bookmarkStart w:id="2" w:name="_Toc17368552"/>
      <w:r>
        <w:rPr>
          <w:rFonts w:hint="eastAsia" w:ascii="宋体" w:hAnsi="宋体" w:cs="宋体"/>
          <w:b/>
          <w:bCs/>
          <w:szCs w:val="21"/>
          <w:highlight w:val="none"/>
        </w:rPr>
        <w:t>一、项目</w:t>
      </w:r>
      <w:bookmarkEnd w:id="2"/>
      <w:r>
        <w:rPr>
          <w:rFonts w:hint="eastAsia" w:ascii="宋体" w:hAnsi="宋体" w:cs="宋体"/>
          <w:b/>
          <w:bCs/>
          <w:szCs w:val="21"/>
          <w:highlight w:val="none"/>
        </w:rPr>
        <w:t>背景</w:t>
      </w:r>
    </w:p>
    <w:p w14:paraId="72E1993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为坚决贯彻国家关于加强海防管控、推进科技兴海的战略部署，落实省、市相关工作要求，全面提升我市海上动态感知、精准预警、高效处置和综合管控能力，实施“海防融合感知基础能力建设工程”。本项目旨在通过新建和升级海防雷达站点，引入先进的频谱等技术手段，构建覆盖关键海域、融合多种感知信息、具备智能化分析能力的综合海防感知网络。工程的实施将有效弥补现有感知能力的不足，强化对“低慢小”目标和“非合作”目标的发现与追踪，提升对海上违法活动的打击效能，缓解一线警力压力，为“平安舟山”和“现代海洋城市”建设提供坚实的技术支撑和安全保障。</w:t>
      </w:r>
    </w:p>
    <w:p w14:paraId="5B27B186">
      <w:pPr>
        <w:keepNext/>
        <w:keepLines/>
        <w:spacing w:line="360" w:lineRule="auto"/>
        <w:outlineLvl w:val="0"/>
        <w:rPr>
          <w:rFonts w:hint="eastAsia" w:ascii="宋体" w:hAnsi="宋体" w:cs="宋体"/>
          <w:b/>
          <w:szCs w:val="21"/>
          <w:highlight w:val="none"/>
        </w:rPr>
      </w:pPr>
      <w:r>
        <w:rPr>
          <w:rFonts w:hint="eastAsia" w:ascii="宋体" w:hAnsi="宋体" w:cs="宋体"/>
          <w:b/>
          <w:szCs w:val="21"/>
          <w:highlight w:val="none"/>
        </w:rPr>
        <w:t>二、采购要求</w:t>
      </w:r>
    </w:p>
    <w:p w14:paraId="27EC685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投标人应围绕“海防融合感知基础能力建设工程”的总体建设目标，提供一套完整、先进、可靠的解决方案，确保项目建成后能够显著提升我市海域，特别是重点航道、关键区域的融合感知能力和智能化管控水平。需按照项目采购需求，完成指定点位的雷达、光电、频谱监测等前端感知设备的安装、调试，并确保其性能指标满足或优于招标文件要求。</w:t>
      </w:r>
    </w:p>
    <w:p w14:paraId="78F7B2BA">
      <w:pPr>
        <w:pStyle w:val="22"/>
        <w:rPr>
          <w:rFonts w:hint="eastAsia"/>
          <w:highlight w:val="none"/>
        </w:rPr>
      </w:pPr>
      <w:r>
        <w:rPr>
          <w:rFonts w:hint="eastAsia" w:ascii="宋体" w:hAnsi="宋体" w:eastAsia="宋体" w:cs="宋体"/>
          <w:szCs w:val="21"/>
          <w:highlight w:val="none"/>
          <w:lang w:val="en-US" w:eastAsia="zh-CN"/>
        </w:rPr>
        <w:t>▲雷达设备需具有工信部颁发有效期内的《无线电发射设备型号核准证》</w:t>
      </w:r>
    </w:p>
    <w:p w14:paraId="0BD9D0CA">
      <w:pPr>
        <w:numPr>
          <w:ilvl w:val="255"/>
          <w:numId w:val="0"/>
        </w:numPr>
        <w:spacing w:line="360" w:lineRule="auto"/>
        <w:outlineLvl w:val="0"/>
        <w:rPr>
          <w:rFonts w:hint="eastAsia" w:ascii="宋体" w:hAnsi="宋体" w:cs="宋体"/>
          <w:b/>
          <w:szCs w:val="21"/>
          <w:highlight w:val="none"/>
        </w:rPr>
      </w:pPr>
      <w:r>
        <w:rPr>
          <w:rFonts w:hint="eastAsia" w:ascii="宋体" w:hAnsi="宋体" w:cs="宋体"/>
          <w:b/>
          <w:szCs w:val="21"/>
          <w:highlight w:val="none"/>
        </w:rPr>
        <w:t>三、采购清单</w:t>
      </w:r>
    </w:p>
    <w:tbl>
      <w:tblPr>
        <w:tblStyle w:val="25"/>
        <w:tblW w:w="8793" w:type="dxa"/>
        <w:tblInd w:w="0" w:type="dxa"/>
        <w:tblLayout w:type="fixed"/>
        <w:tblCellMar>
          <w:top w:w="0" w:type="dxa"/>
          <w:left w:w="108" w:type="dxa"/>
          <w:bottom w:w="0" w:type="dxa"/>
          <w:right w:w="108" w:type="dxa"/>
        </w:tblCellMar>
      </w:tblPr>
      <w:tblGrid>
        <w:gridCol w:w="1950"/>
        <w:gridCol w:w="3318"/>
        <w:gridCol w:w="1267"/>
        <w:gridCol w:w="2258"/>
      </w:tblGrid>
      <w:tr w14:paraId="19D470D8">
        <w:tblPrEx>
          <w:tblCellMar>
            <w:top w:w="0" w:type="dxa"/>
            <w:left w:w="108" w:type="dxa"/>
            <w:bottom w:w="0" w:type="dxa"/>
            <w:right w:w="108" w:type="dxa"/>
          </w:tblCellMar>
        </w:tblPrEx>
        <w:trPr>
          <w:trHeight w:val="35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DB66">
            <w:pPr>
              <w:widowControl/>
              <w:jc w:val="center"/>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序号</w:t>
            </w:r>
          </w:p>
        </w:tc>
        <w:tc>
          <w:tcPr>
            <w:tcW w:w="3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72B3">
            <w:pPr>
              <w:widowControl/>
              <w:jc w:val="center"/>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项目名称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A0FF">
            <w:pPr>
              <w:widowControl/>
              <w:jc w:val="center"/>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单位</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942F">
            <w:pPr>
              <w:widowControl/>
              <w:jc w:val="center"/>
              <w:textAlignment w:val="center"/>
              <w:rPr>
                <w:rFonts w:hint="eastAsia" w:ascii="宋体" w:hAnsi="宋体" w:cs="宋体"/>
                <w:kern w:val="0"/>
                <w:sz w:val="22"/>
                <w:szCs w:val="22"/>
                <w:highlight w:val="none"/>
              </w:rPr>
            </w:pPr>
            <w:r>
              <w:rPr>
                <w:rFonts w:hint="eastAsia" w:ascii="宋体" w:hAnsi="宋体" w:cs="宋体"/>
                <w:kern w:val="0"/>
                <w:sz w:val="22"/>
                <w:szCs w:val="22"/>
                <w:highlight w:val="none"/>
              </w:rPr>
              <w:t>数量</w:t>
            </w:r>
          </w:p>
        </w:tc>
      </w:tr>
      <w:tr w14:paraId="0A3A7A77">
        <w:tblPrEx>
          <w:tblCellMar>
            <w:top w:w="0" w:type="dxa"/>
            <w:left w:w="108" w:type="dxa"/>
            <w:bottom w:w="0" w:type="dxa"/>
            <w:right w:w="108" w:type="dxa"/>
          </w:tblCellMar>
        </w:tblPrEx>
        <w:trPr>
          <w:trHeight w:val="625"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6F45">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c>
          <w:tcPr>
            <w:tcW w:w="3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1DD3">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高性能海防搜索雷达</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CFCA">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台</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70E">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2</w:t>
            </w:r>
          </w:p>
        </w:tc>
      </w:tr>
      <w:tr w14:paraId="3420DED6">
        <w:tblPrEx>
          <w:tblCellMar>
            <w:top w:w="0" w:type="dxa"/>
            <w:left w:w="108" w:type="dxa"/>
            <w:bottom w:w="0" w:type="dxa"/>
            <w:right w:w="108" w:type="dxa"/>
          </w:tblCellMar>
        </w:tblPrEx>
        <w:trPr>
          <w:trHeight w:val="625"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281A">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2</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DBCA">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超分辨率雷达信号处理单元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5044">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DFA">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2</w:t>
            </w:r>
          </w:p>
        </w:tc>
      </w:tr>
      <w:tr w14:paraId="3B7B0D0D">
        <w:tblPrEx>
          <w:tblCellMar>
            <w:top w:w="0" w:type="dxa"/>
            <w:left w:w="108" w:type="dxa"/>
            <w:bottom w:w="0" w:type="dxa"/>
            <w:right w:w="108" w:type="dxa"/>
          </w:tblCellMar>
        </w:tblPrEx>
        <w:trPr>
          <w:trHeight w:val="625"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7738">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3</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83A2">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多目标型雷达录取跟踪单元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9277">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09DA">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2</w:t>
            </w:r>
          </w:p>
        </w:tc>
      </w:tr>
      <w:tr w14:paraId="1713EBED">
        <w:tblPrEx>
          <w:tblCellMar>
            <w:top w:w="0" w:type="dxa"/>
            <w:left w:w="108" w:type="dxa"/>
            <w:bottom w:w="0" w:type="dxa"/>
            <w:right w:w="108" w:type="dxa"/>
          </w:tblCellMar>
        </w:tblPrEx>
        <w:trPr>
          <w:trHeight w:val="625"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20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4</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107">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信号源数字处理终端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254">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台</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75BA">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2</w:t>
            </w:r>
          </w:p>
        </w:tc>
      </w:tr>
      <w:tr w14:paraId="7A13A839">
        <w:tblPrEx>
          <w:tblCellMar>
            <w:top w:w="0" w:type="dxa"/>
            <w:left w:w="108" w:type="dxa"/>
            <w:bottom w:w="0" w:type="dxa"/>
            <w:right w:w="108" w:type="dxa"/>
          </w:tblCellMar>
        </w:tblPrEx>
        <w:trPr>
          <w:trHeight w:val="625"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C185">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5</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B827">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多源异构传感器融合处理单元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A08D">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台</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490E">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r>
      <w:tr w14:paraId="05616877">
        <w:tblPrEx>
          <w:tblCellMar>
            <w:top w:w="0" w:type="dxa"/>
            <w:left w:w="108" w:type="dxa"/>
            <w:bottom w:w="0" w:type="dxa"/>
            <w:right w:w="108" w:type="dxa"/>
          </w:tblCellMar>
        </w:tblPrEx>
        <w:trPr>
          <w:trHeight w:val="625"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5F98">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6</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9826">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远程网络智能控制器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EE2">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台</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6681">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2</w:t>
            </w:r>
          </w:p>
        </w:tc>
      </w:tr>
      <w:tr w14:paraId="55313500">
        <w:tblPrEx>
          <w:tblCellMar>
            <w:top w:w="0" w:type="dxa"/>
            <w:left w:w="108" w:type="dxa"/>
            <w:bottom w:w="0" w:type="dxa"/>
            <w:right w:w="108" w:type="dxa"/>
          </w:tblCellMar>
        </w:tblPrEx>
        <w:trPr>
          <w:trHeight w:val="625"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EC3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7</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3C06">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不锈钢防腐恒温机柜</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D044">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台</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9436">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2</w:t>
            </w:r>
          </w:p>
        </w:tc>
      </w:tr>
      <w:tr w14:paraId="553E4B2F">
        <w:tblPrEx>
          <w:tblCellMar>
            <w:top w:w="0" w:type="dxa"/>
            <w:left w:w="108" w:type="dxa"/>
            <w:bottom w:w="0" w:type="dxa"/>
            <w:right w:w="108" w:type="dxa"/>
          </w:tblCellMar>
        </w:tblPrEx>
        <w:trPr>
          <w:trHeight w:val="35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5A35">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8</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0213">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安装支架及附件</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7EF9">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BE19">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2</w:t>
            </w:r>
          </w:p>
        </w:tc>
      </w:tr>
      <w:tr w14:paraId="11E60B7C">
        <w:tblPrEx>
          <w:tblCellMar>
            <w:top w:w="0" w:type="dxa"/>
            <w:left w:w="108" w:type="dxa"/>
            <w:bottom w:w="0" w:type="dxa"/>
            <w:right w:w="108" w:type="dxa"/>
          </w:tblCellMar>
        </w:tblPrEx>
        <w:trPr>
          <w:trHeight w:val="625"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86DA">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9</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F10E">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雷达站用线缆及施工辅材</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D700">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项</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D495">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r>
      <w:tr w14:paraId="5B686E2D">
        <w:tblPrEx>
          <w:tblCellMar>
            <w:top w:w="0" w:type="dxa"/>
            <w:left w:w="108" w:type="dxa"/>
            <w:bottom w:w="0" w:type="dxa"/>
            <w:right w:w="108" w:type="dxa"/>
          </w:tblCellMar>
        </w:tblPrEx>
        <w:trPr>
          <w:trHeight w:val="35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FEFC">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10</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077F">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短程值守雷达</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3FF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台</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35AC">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r>
      <w:tr w14:paraId="0FD09BBD">
        <w:tblPrEx>
          <w:tblCellMar>
            <w:top w:w="0" w:type="dxa"/>
            <w:left w:w="108" w:type="dxa"/>
            <w:bottom w:w="0" w:type="dxa"/>
            <w:right w:w="108" w:type="dxa"/>
          </w:tblCellMar>
        </w:tblPrEx>
        <w:trPr>
          <w:trHeight w:val="35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E85F">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11</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8BC7">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雷达数据处理终端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E7A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台</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2A7">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r>
      <w:tr w14:paraId="3BB892AB">
        <w:tblPrEx>
          <w:tblCellMar>
            <w:top w:w="0" w:type="dxa"/>
            <w:left w:w="108" w:type="dxa"/>
            <w:bottom w:w="0" w:type="dxa"/>
            <w:right w:w="108" w:type="dxa"/>
          </w:tblCellMar>
        </w:tblPrEx>
        <w:trPr>
          <w:trHeight w:val="35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948D">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12</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287C">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小型值守雷达专用支架</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6CFD">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177B">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r>
      <w:tr w14:paraId="36B36A71">
        <w:tblPrEx>
          <w:tblCellMar>
            <w:top w:w="0" w:type="dxa"/>
            <w:left w:w="108" w:type="dxa"/>
            <w:bottom w:w="0" w:type="dxa"/>
            <w:right w:w="108" w:type="dxa"/>
          </w:tblCellMar>
        </w:tblPrEx>
        <w:trPr>
          <w:trHeight w:val="35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3DFE">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13</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9C72">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室外落地机柜</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B9F4">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台</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944B">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r>
      <w:tr w14:paraId="418D25A6">
        <w:tblPrEx>
          <w:tblCellMar>
            <w:top w:w="0" w:type="dxa"/>
            <w:left w:w="108" w:type="dxa"/>
            <w:bottom w:w="0" w:type="dxa"/>
            <w:right w:w="108" w:type="dxa"/>
          </w:tblCellMar>
        </w:tblPrEx>
        <w:trPr>
          <w:trHeight w:val="35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049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14</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9316">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雷达站铁塔租赁</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DEE">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年</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8FE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r>
      <w:tr w14:paraId="594696AE">
        <w:tblPrEx>
          <w:tblCellMar>
            <w:top w:w="0" w:type="dxa"/>
            <w:left w:w="108" w:type="dxa"/>
            <w:bottom w:w="0" w:type="dxa"/>
            <w:right w:w="108" w:type="dxa"/>
          </w:tblCellMar>
        </w:tblPrEx>
        <w:trPr>
          <w:trHeight w:val="36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B05F">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15</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56DA">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rPr>
              <w:t>铁塔改造费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2691">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项</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81B1">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rPr>
              <w:t>1</w:t>
            </w:r>
          </w:p>
        </w:tc>
      </w:tr>
    </w:tbl>
    <w:p w14:paraId="096AB992">
      <w:pPr>
        <w:keepNext/>
        <w:keepLines/>
        <w:spacing w:line="360" w:lineRule="auto"/>
        <w:outlineLvl w:val="0"/>
        <w:rPr>
          <w:rFonts w:hint="eastAsia" w:ascii="宋体" w:hAnsi="宋体" w:eastAsia="宋体" w:cs="宋体"/>
          <w:b/>
          <w:szCs w:val="21"/>
          <w:highlight w:val="none"/>
        </w:rPr>
      </w:pPr>
      <w:r>
        <w:rPr>
          <w:rFonts w:hint="eastAsia" w:ascii="宋体" w:hAnsi="宋体" w:eastAsia="宋体" w:cs="宋体"/>
          <w:b/>
          <w:szCs w:val="21"/>
          <w:highlight w:val="none"/>
        </w:rPr>
        <w:t>四、商务技术要求</w:t>
      </w:r>
    </w:p>
    <w:p w14:paraId="6A58EABF">
      <w:pPr>
        <w:spacing w:line="360" w:lineRule="auto"/>
        <w:outlineLvl w:val="1"/>
        <w:rPr>
          <w:rFonts w:hint="eastAsia" w:ascii="宋体" w:hAnsi="宋体" w:eastAsia="宋体" w:cs="宋体"/>
          <w:b/>
          <w:bCs/>
          <w:szCs w:val="21"/>
          <w:highlight w:val="none"/>
        </w:rPr>
      </w:pPr>
      <w:r>
        <w:rPr>
          <w:rFonts w:hint="eastAsia" w:ascii="宋体" w:hAnsi="宋体" w:eastAsia="宋体" w:cs="宋体"/>
          <w:b/>
          <w:bCs/>
          <w:szCs w:val="21"/>
          <w:highlight w:val="none"/>
        </w:rPr>
        <w:t>（一）技术要求</w:t>
      </w:r>
    </w:p>
    <w:tbl>
      <w:tblPr>
        <w:tblStyle w:val="25"/>
        <w:tblW w:w="9252" w:type="dxa"/>
        <w:tblInd w:w="0" w:type="dxa"/>
        <w:tblLayout w:type="fixed"/>
        <w:tblCellMar>
          <w:top w:w="0" w:type="dxa"/>
          <w:left w:w="108" w:type="dxa"/>
          <w:bottom w:w="0" w:type="dxa"/>
          <w:right w:w="108" w:type="dxa"/>
        </w:tblCellMar>
      </w:tblPr>
      <w:tblGrid>
        <w:gridCol w:w="910"/>
        <w:gridCol w:w="3219"/>
        <w:gridCol w:w="5123"/>
      </w:tblGrid>
      <w:tr w14:paraId="23E96218">
        <w:tblPrEx>
          <w:tblCellMar>
            <w:top w:w="0" w:type="dxa"/>
            <w:left w:w="108" w:type="dxa"/>
            <w:bottom w:w="0" w:type="dxa"/>
            <w:right w:w="108" w:type="dxa"/>
          </w:tblCellMar>
        </w:tblPrEx>
        <w:trPr>
          <w:trHeight w:val="39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FCAC">
            <w:pPr>
              <w:widowControl/>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rPr>
              <w:t>序号</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605D">
            <w:pPr>
              <w:widowControl/>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rPr>
              <w:t>项目名称</w:t>
            </w:r>
          </w:p>
        </w:tc>
        <w:tc>
          <w:tcPr>
            <w:tcW w:w="5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13D3">
            <w:pPr>
              <w:widowControl/>
              <w:jc w:val="left"/>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rPr>
              <w:t>参数指标</w:t>
            </w:r>
          </w:p>
        </w:tc>
      </w:tr>
      <w:tr w14:paraId="4F555AC2">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1E04">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56EA">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高性能海防搜索雷达</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993">
            <w:pPr>
              <w:rPr>
                <w:rFonts w:hint="eastAsia" w:ascii="宋体" w:hAnsi="宋体" w:eastAsia="宋体" w:cs="宋体"/>
                <w:szCs w:val="21"/>
                <w:highlight w:val="none"/>
              </w:rPr>
            </w:pPr>
            <w:r>
              <w:rPr>
                <w:rFonts w:hint="eastAsia" w:ascii="宋体" w:hAnsi="宋体" w:eastAsia="宋体" w:cs="宋体"/>
                <w:kern w:val="0"/>
                <w:sz w:val="22"/>
                <w:szCs w:val="22"/>
                <w:highlight w:val="none"/>
              </w:rPr>
              <w:t>1.波段：X波段 9.3–9.5 GHz</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2.天线长度：≥9ft</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3.极化方式：水平极化，旁瓣≤-26dB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4.水平波束宽度：≤0.8°（-3dB，机械扫描误差±0.1°）</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★5.垂直波束形状：倒余割平方覆盖，垂直波束宽度≥21°（-3dB，自适应俯仰稳定）</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6.雷达探测性能：最大作用距离：≥30nm（RCS=300㎡，晴天/海况≤3级，Pd=90%） 虚警率：≤10⁻⁶（CFAR优化）（提供加盖制造商盖章的CMA检测报告）</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★7.雷达分辨力；距离分辨力：≤20m （3nm量程，脉宽0.1μs，带宽12MHz）/方位分辨力：≤0.8°（3nm量程，多脉冲相干积累）（提供加盖制造商盖章的CMA检测报告）</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8.雷达定位精度：静目标：距离≤10m（｜a｜+3σ），方位≤0.3°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/动目标：距离≤12m，方位≤0.5° （自适应航迹滤波）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9.采样：16bit@ 115MHz，方位计数不低于2048</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10.接收机灵敏度：≤-110dBm（噪声系数≤3.5dB，LNA增益≥30dB）</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11.同频异步干扰抑制（IFR-A4级，动态频谱感知）</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12.支持AIS/ECDIS数据融合（NMEA 2000协议兼容）</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13.多雷达组网同步（时频同步误差≤10ns）</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14.工作温度：-25℃~+55℃（冷凝防护，三防涂层IP66）</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★15.抗风能力：</w:t>
            </w:r>
            <w:r>
              <w:rPr>
                <w:rFonts w:hint="default" w:ascii="宋体" w:hAnsi="宋体" w:cs="宋体"/>
                <w:kern w:val="0"/>
                <w:sz w:val="22"/>
                <w:szCs w:val="22"/>
                <w:highlight w:val="none"/>
                <w:woUserID w:val="1"/>
              </w:rPr>
              <w:t>≥</w:t>
            </w:r>
            <w:r>
              <w:rPr>
                <w:rFonts w:hint="eastAsia" w:ascii="宋体" w:hAnsi="宋体" w:eastAsia="宋体" w:cs="宋体"/>
                <w:kern w:val="0"/>
                <w:sz w:val="22"/>
                <w:szCs w:val="22"/>
                <w:highlight w:val="none"/>
              </w:rPr>
              <w:t>51m/s持续运行（瞬时</w:t>
            </w:r>
            <w:r>
              <w:rPr>
                <w:rFonts w:hint="default" w:ascii="宋体" w:hAnsi="宋体" w:cs="宋体"/>
                <w:kern w:val="0"/>
                <w:sz w:val="22"/>
                <w:szCs w:val="22"/>
                <w:highlight w:val="none"/>
                <w:woUserID w:val="1"/>
              </w:rPr>
              <w:t>≥</w:t>
            </w:r>
            <w:r>
              <w:rPr>
                <w:rFonts w:hint="eastAsia" w:ascii="宋体" w:hAnsi="宋体" w:eastAsia="宋体" w:cs="宋体"/>
                <w:kern w:val="0"/>
                <w:sz w:val="22"/>
                <w:szCs w:val="22"/>
                <w:highlight w:val="none"/>
              </w:rPr>
              <w:t>70m/s结构安全）</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16.系统可靠性：MTBF值： </w:t>
            </w:r>
            <w:r>
              <w:rPr>
                <w:rFonts w:hint="default" w:ascii="宋体" w:hAnsi="宋体" w:cs="宋体"/>
                <w:kern w:val="0"/>
                <w:sz w:val="22"/>
                <w:szCs w:val="22"/>
                <w:highlight w:val="none"/>
                <w:woUserID w:val="1"/>
              </w:rPr>
              <w:t>≥</w:t>
            </w:r>
            <w:r>
              <w:rPr>
                <w:rFonts w:hint="eastAsia" w:ascii="宋体" w:hAnsi="宋体" w:eastAsia="宋体" w:cs="宋体"/>
                <w:kern w:val="0"/>
                <w:sz w:val="22"/>
                <w:szCs w:val="22"/>
                <w:highlight w:val="none"/>
              </w:rPr>
              <w:t xml:space="preserve">5000h （所有合同设备整体运行） / MTTR值： </w:t>
            </w:r>
            <w:r>
              <w:rPr>
                <w:rFonts w:hint="eastAsia" w:ascii="宋体" w:hAnsi="宋体" w:eastAsia="宋体" w:cs="宋体"/>
                <w:kern w:val="0"/>
                <w:sz w:val="22"/>
                <w:szCs w:val="22"/>
                <w:highlight w:val="none"/>
                <w:woUserID w:val="1"/>
              </w:rPr>
              <w:t>≤</w:t>
            </w:r>
            <w:r>
              <w:rPr>
                <w:rFonts w:hint="eastAsia" w:ascii="宋体" w:hAnsi="宋体" w:eastAsia="宋体" w:cs="宋体"/>
                <w:kern w:val="0"/>
                <w:sz w:val="22"/>
                <w:szCs w:val="22"/>
                <w:highlight w:val="none"/>
              </w:rPr>
              <w:t>0.5h（不计路途时间）</w:t>
            </w:r>
          </w:p>
        </w:tc>
      </w:tr>
      <w:tr w14:paraId="42EC0320">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21D5">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A467">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超分辨率雷达信号处理单元</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DEF2">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xml:space="preserve">1.信号量化：幅度量化：16bit（动态范围≥80dB，IEC 62388兼容）/方位量化：≥4096点/周（扫描抖动补偿±0.05°）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2.视频分辨率：距离分辨率：≤4m（0.5-3nm量程，脉宽0.08μs）</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/方位分辨率：≤0.176°（多脉冲相干积累，波束宽度优化）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3.处理范围：单站覆盖：</w:t>
            </w:r>
            <w:r>
              <w:rPr>
                <w:rFonts w:hint="default" w:ascii="宋体" w:hAnsi="宋体" w:cs="宋体"/>
                <w:kern w:val="0"/>
                <w:sz w:val="22"/>
                <w:szCs w:val="22"/>
                <w:highlight w:val="none"/>
                <w:woUserID w:val="1"/>
              </w:rPr>
              <w:t>≥</w:t>
            </w:r>
            <w:r>
              <w:rPr>
                <w:rFonts w:hint="eastAsia" w:ascii="宋体" w:hAnsi="宋体" w:eastAsia="宋体" w:cs="宋体"/>
                <w:kern w:val="0"/>
                <w:sz w:val="22"/>
                <w:szCs w:val="22"/>
                <w:highlight w:val="none"/>
              </w:rPr>
              <w:t xml:space="preserve">0-90nm（目标跟踪容量≥10,000个）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★4.小目标检测：TBD（Track-Before-Detect）能力，RCS≥0.1㎡（虚警率≤10⁻⁶）/航迹起始时间≤3s（海况≤3级）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★5.杂波处理：自适应STC/MTD+CFAR（杂波抑制比≥40dB）/扫描相关处理（扫描间相关性≥90%）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6.雷达/AIS目标关联准确率≥95%（IMO MSC.192(79)兼容）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7.通信接口：TCP/IP以太网（帧率≥10Hz，延迟≤300ms）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8.遮蔽区管理：GIS地图融合（定位精度≤10m）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9.动态遮蔽区设置（回波屏蔽率≥99%）  </w:t>
            </w:r>
          </w:p>
        </w:tc>
      </w:tr>
      <w:tr w14:paraId="2DBCAAB3">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B81B">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0D24">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多目标型雷达录取跟踪单元</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81C7">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 xml:space="preserve">1.跟踪性能:多目标容量:动态目标：≥1000批次（航速≤50kn，加速度≥0.38m/s²）/静态目标：≥500批次（定位误差≤10m，置信区间｜μ｜+3σ）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2.跟踪精度:速度误差：≤0.6kn（动目标，IMO MSC.64(67) Annex 4）/航向误差：≤1.5°（机动目标，转向速率≤4°/s）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★3.动态稳定性： 抗合并/分裂：容忍度≥10次扫描（误跟踪率≤5%）/ 航迹维持：扫描周期≤10次（目标丢失概率≤10%）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4.自适应区域入侵检测（AID）：启动延迟≤3s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5.威胁优先级：RCS≥0.1㎡目标自动锁定（虚警率≤10⁻⁶）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6.动态门限调整（误跟踪率≤3%）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★7.卡尔曼滤波时空优化（航迹关联度≥95%）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8.遮挡补偿;轨迹外推：遮挡≤60s（误差≤5%）/恢复跟踪：目标重现后延迟≤2s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9.跟踪符号及标签：将未识别与已识别、稳定跟踪与跟踪丢失、以及不同的船种采用不同的跟踪符号区别开；将识别的目标加标签，标签内容应包括船名或呼号、船种、位置及航向航速等。跟踪标签可显示、部分显示或不显示</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10.误跟踪自调节：采取调整门限、相关处理、目标空间特性分析等技术，减少因目标合并、分裂、遮挡及假回波引起的误跟踪。跟踪处理技术应保证对大幅度机动目标稳定跟踪，同时保证目标间不能产生误跟踪。</w:t>
            </w:r>
          </w:p>
        </w:tc>
      </w:tr>
      <w:tr w14:paraId="3C6ACED1">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8C01">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26E6">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信号源数字处理终端</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405B">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1.产品类型：国产主机（兼容国产雷达加密软件算法，支持来电重启功能）</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2.内存容量</w:t>
            </w:r>
            <w:r>
              <w:rPr>
                <w:rFonts w:hint="default" w:ascii="宋体" w:hAnsi="宋体" w:cs="宋体"/>
                <w:kern w:val="0"/>
                <w:sz w:val="22"/>
                <w:szCs w:val="22"/>
                <w:highlight w:val="none"/>
                <w:woUserID w:val="1"/>
              </w:rPr>
              <w:t>≥</w:t>
            </w:r>
            <w:r>
              <w:rPr>
                <w:rFonts w:hint="eastAsia" w:ascii="宋体" w:hAnsi="宋体" w:eastAsia="宋体" w:cs="宋体"/>
                <w:kern w:val="0"/>
                <w:sz w:val="22"/>
                <w:szCs w:val="22"/>
                <w:highlight w:val="none"/>
              </w:rPr>
              <w:t xml:space="preserve"> 16GB</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3.内存类型 DDR4</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4.硬盘容量 不小于 1TB</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5.有线网卡 1000Mbps 以太网卡</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6.数据接口 8×USB3.1 Gen 1，2×USB3.1 Gen 2</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7.音频接口 耳机输出接口，麦克风输入接口</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8.网络接口 2×RJ45（网络接口）</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9.机箱类型：一体化综合机箱</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10.支持AIS信号处理解析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11.支持北斗/GPS双模定位</w:t>
            </w:r>
          </w:p>
        </w:tc>
      </w:tr>
      <w:tr w14:paraId="1CB887F5">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2839">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7A6A">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多源异构传感器融合处理单元</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C0AD">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1.多源异构数据并发处理能力: 支持并发处理≥5种异构传感器（雷达、AIS、光电/视频、北斗等）数据流，最大输入数据处理带宽≥1Gbps。</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2.系统融合航迹处理容量: ≥2000批 (可同时稳定跟踪与管理的融合系统航迹数量)。</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3.融合航迹定位精度（RMS）: 优于10米，且不劣于输入数据中最佳传感器的精度水平（基于典型传感器配置评估）。</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4.数据关联正确率: 在单一雷达覆盖区域，中等目标密度场景下，航迹关联（Track-to-Track）正确率≥98%。</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★5.融合目标识别能力: 支持多源属性信息融合，融合后目标类型/身份识别置信度有显著提升，能够显示多种信号源。</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6.态势处理时延: ≤500ms (典型工况)。</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7.态势数据输出能力: 支持≥1Hz的统一融合态势数据对外输出刷新率，支持API等标准化接口协议。</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8、核心融合运算支持: 具备高效执行时空配准、多目标数据关联、多模型状态估计、多源属性信息融合等核心算法的运算能力。</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9.复杂环境适应性: 在高目标密度及中等杂波干扰条件下，主要性能指标（如关联正确率、处理时延）下降≤20%。</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10.融合航迹管理性能: 基于融合数据的目标自动起始响应时间≤5秒；虚假航迹抑制率≥95%（典型条件下）。</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11.高精度时间同步: 支持NTP/PTP协议，与授时源同步精度优于1ms。</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12.系统管理与维护: 支持IPMI/BMC远程管理；提供系统状态监控、日志管理、配置管理接口。</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13.系统可靠性: MTBF≥5000h；MTTR≤0.5h。</w:t>
            </w:r>
          </w:p>
        </w:tc>
      </w:tr>
      <w:tr w14:paraId="28E614C1">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3D8C">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177">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远程网络智能控制器</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C873">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1.输入电压 单相:AC220V±15%或AC110V±15% (定制)</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2.频率 50HZ±10%</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3.输岀 电压 0-50V</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4.电流 0-10A</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5.功率 </w:t>
            </w:r>
            <w:r>
              <w:rPr>
                <w:rFonts w:hint="default" w:ascii="宋体" w:hAnsi="宋体" w:cs="宋体"/>
                <w:kern w:val="0"/>
                <w:sz w:val="22"/>
                <w:szCs w:val="22"/>
                <w:highlight w:val="none"/>
                <w:woUserID w:val="1"/>
              </w:rPr>
              <w:t>≤</w:t>
            </w:r>
            <w:r>
              <w:rPr>
                <w:rFonts w:hint="eastAsia" w:ascii="宋体" w:hAnsi="宋体" w:eastAsia="宋体" w:cs="宋体"/>
                <w:kern w:val="0"/>
                <w:sz w:val="22"/>
                <w:szCs w:val="22"/>
                <w:highlight w:val="none"/>
              </w:rPr>
              <w:t>500瓦</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6.支持远程上电重启，自动定时，对工作状态自动记录，并且可以实时发送到手机。</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7.电流 ≤0. 2%有效值</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8.温漂电压 ≤0. 03%有效值/°C</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9.电流 ≤0. 03%有效值/°C</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10.支持电流电压微调整</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11.效率 ≤0.85</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12.保护功能 过压保护、过流保护、过温保护</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13.散热方式 智能风冷/强制风冷</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14.工作环境：温度  -20°C 〜60°C；湿度  10% 〜90% RH</w:t>
            </w:r>
          </w:p>
        </w:tc>
      </w:tr>
      <w:tr w14:paraId="043AC2F9">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28C9">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7</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626">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不锈钢防腐恒温机柜</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539D">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机柜：</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A、柜外尺寸：H*W*D ≥1300*650*650mm</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B、柜内尺寸：H*W*D ≥1100*600*600mm</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C、机柜组成：柜体+柜门+底座+顶盖+机架+柜锁</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D、机柜类型: 1单元1舱，前开门</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E、机柜材质：≥钢板+20mm厚保温层</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F、隔热性能：导热系数&lt;0.472W/(m2.k)</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G、设备层架：≥19英寸，3对托条；</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H、机柜底座：≥100mm高、2.0mm厚</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I、进线方式：≥下进下出Φ50*8</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J、防盗设计: 内嵌门、内嵌铰链、3点式防盗锁</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K、防护等级：≥IP55</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L、颜色外观：RAL7035，专业户外粉喷涂</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M、电器控制：LED灯*1，开门灯开，关门灯灭</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  风机*2，根据温度具备自动开启关闭功能</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N、辅材配置：接地铜排*1、螺丝附件包*1、合格证*1</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空调：</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A、 制冷量：≥600W</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B、 能效比：≥2.2</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C、 输入电压：AC220V</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D、 温控方式：智能温控，可根据舱内温度进行自动调节</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E、 防护等级：≥IP55</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F、 通信方式：RS485</w:t>
            </w:r>
          </w:p>
        </w:tc>
      </w:tr>
      <w:tr w14:paraId="1B1939E4">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D5D5">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8</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AC8E">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安装支架及附件</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5D17">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制作雷达挂载专用平台（含支架部分），镀锌钢管材质，表面做抗盐雾防腐处理。</w:t>
            </w:r>
          </w:p>
        </w:tc>
      </w:tr>
      <w:tr w14:paraId="77C0ACEC">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B772">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9</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F332">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雷达站用线缆及施工辅材</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B560">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含交换机、稳压电源、防雷器及电源线、网线、PVC管、转接投等施工安装辅材</w:t>
            </w:r>
          </w:p>
        </w:tc>
      </w:tr>
      <w:tr w14:paraId="1AB84D14">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776A">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10</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94E8">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短程值守雷达</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1937">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★1.工作波段：X波段</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★2.天线配置：集成式复合阵列天线，水平极化</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 xml:space="preserve">3.波束特性：  </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水平波束宽度：≤5.0°（-3dB，动态聚焦优化）</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垂直波束宽度：25°±2°（-3dB，自适应海况补偿）</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4.探测性能：</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标准作用距离：≤3km（RCS≥100㎡，探测概率≥95%）</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扩展衰减模式：≥10km（RCS≥5000㎡，虚警率≤10⁻⁶，晴天/海况≤3级）</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5.分辨能力：</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距离分辨率：≤15m（量程≤5km，脉宽压缩技术）</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方位分辨率：≤1.5°（量程≤5km，多孔径合成优化）</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6.定位精度：</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距离误差：≤20m（动目标，置信区间｜μ｜+3σ）</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方位误差：≤0.8°（动目标，置信区间｜μ｜+3σ）</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7.环境适应性</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工作温度：-25℃~+55℃（全密封冷凝防护）</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抗风等级：持续</w:t>
            </w:r>
            <w:r>
              <w:rPr>
                <w:rFonts w:hint="default" w:ascii="宋体" w:hAnsi="宋体" w:cs="宋体"/>
                <w:kern w:val="0"/>
                <w:sz w:val="22"/>
                <w:szCs w:val="22"/>
                <w:highlight w:val="none"/>
                <w:woUserID w:val="1"/>
              </w:rPr>
              <w:t>≥</w:t>
            </w:r>
            <w:r>
              <w:rPr>
                <w:rFonts w:hint="eastAsia" w:ascii="宋体" w:hAnsi="宋体" w:eastAsia="宋体" w:cs="宋体"/>
                <w:kern w:val="0"/>
                <w:sz w:val="22"/>
                <w:szCs w:val="22"/>
                <w:highlight w:val="none"/>
              </w:rPr>
              <w:t>51m/s（瞬时</w:t>
            </w:r>
            <w:r>
              <w:rPr>
                <w:rFonts w:hint="default" w:ascii="宋体" w:hAnsi="宋体" w:cs="宋体"/>
                <w:kern w:val="0"/>
                <w:sz w:val="22"/>
                <w:szCs w:val="22"/>
                <w:highlight w:val="none"/>
                <w:woUserID w:val="1"/>
              </w:rPr>
              <w:t>≥</w:t>
            </w:r>
            <w:r>
              <w:rPr>
                <w:rFonts w:hint="eastAsia" w:ascii="宋体" w:hAnsi="宋体" w:eastAsia="宋体" w:cs="宋体"/>
                <w:kern w:val="0"/>
                <w:sz w:val="22"/>
                <w:szCs w:val="22"/>
                <w:highlight w:val="none"/>
              </w:rPr>
              <w:t>70m/s结构安全）</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8.可靠性指标</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MTBF：≥4800h（全负载连续运行）</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MTTR：≤0.5h（模块化热插拔设计）</w:t>
            </w:r>
          </w:p>
        </w:tc>
      </w:tr>
      <w:tr w14:paraId="6EBE0E90">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F3C7">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11</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AD06">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雷达数据处理终端</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15F0">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1.ADC采样：14bit@100MHz（等效位数≥12.5bit）</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2.动态范围：≥80dB（带数字增益控制）</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3.数据吞吐：2Gbps LVDS差分传输</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4.处理延迟：回波输入到点迹输出≤5ms（典型工况）</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5.目标密度：支持≥200点迹/秒实时处理</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★6.多特征融合：联合RCS起伏特性、AIS历史轨迹进行假目标抑制</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7.目标遮挡60秒内航迹外推误差≤150米（匀速直线模型）</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8.遮挡解除后自动重捕获时间≤3秒</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9.全域智能扫描捕获：新目标进入探测域后≤2扫描周期自动建档</w:t>
            </w:r>
          </w:p>
        </w:tc>
      </w:tr>
      <w:tr w14:paraId="26977158">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D98C">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12</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587D">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小型值守雷达专用支架</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44CB">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口门值守雷达专用支架，镀锌钢管材质，表面做抗盐雾防腐处理。</w:t>
            </w:r>
          </w:p>
        </w:tc>
      </w:tr>
      <w:tr w14:paraId="5A90CB41">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27C3">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13</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30E">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室外落地机柜</w:t>
            </w:r>
          </w:p>
        </w:tc>
        <w:tc>
          <w:tcPr>
            <w:tcW w:w="5123" w:type="dxa"/>
            <w:tcBorders>
              <w:top w:val="single" w:color="000000" w:sz="4" w:space="0"/>
              <w:left w:val="single" w:color="000000" w:sz="4" w:space="0"/>
              <w:bottom w:val="nil"/>
              <w:right w:val="single" w:color="000000" w:sz="4" w:space="0"/>
            </w:tcBorders>
            <w:shd w:val="clear" w:color="auto" w:fill="auto"/>
            <w:vAlign w:val="center"/>
          </w:tcPr>
          <w:p w14:paraId="1C4E7392">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包含强电模块、固定材料等</w:t>
            </w:r>
            <w:r>
              <w:rPr>
                <w:rFonts w:hint="eastAsia" w:ascii="宋体" w:hAnsi="宋体" w:eastAsia="宋体" w:cs="宋体"/>
                <w:kern w:val="0"/>
                <w:sz w:val="22"/>
                <w:szCs w:val="22"/>
                <w:highlight w:val="none"/>
              </w:rPr>
              <w:br w:type="textWrapping"/>
            </w:r>
            <w:r>
              <w:rPr>
                <w:rFonts w:hint="eastAsia" w:ascii="宋体" w:hAnsi="宋体" w:eastAsia="宋体" w:cs="宋体"/>
                <w:kern w:val="0"/>
                <w:sz w:val="22"/>
                <w:szCs w:val="22"/>
                <w:highlight w:val="none"/>
              </w:rPr>
              <w:t>尺寸：≥600mm×800mm×410mm</w:t>
            </w:r>
          </w:p>
        </w:tc>
      </w:tr>
      <w:tr w14:paraId="40A3B917">
        <w:tblPrEx>
          <w:tblCellMar>
            <w:top w:w="0" w:type="dxa"/>
            <w:left w:w="108" w:type="dxa"/>
            <w:bottom w:w="0" w:type="dxa"/>
            <w:right w:w="108" w:type="dxa"/>
          </w:tblCellMar>
        </w:tblPrEx>
        <w:trPr>
          <w:trHeight w:val="32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1443">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14</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08B6">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雷达站铁塔租赁（1年）</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D1A">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单点租赁，2个雷达站</w:t>
            </w:r>
          </w:p>
        </w:tc>
      </w:tr>
      <w:tr w14:paraId="4BEFB705">
        <w:tblPrEx>
          <w:tblCellMar>
            <w:top w:w="0" w:type="dxa"/>
            <w:left w:w="108" w:type="dxa"/>
            <w:bottom w:w="0" w:type="dxa"/>
            <w:right w:w="108" w:type="dxa"/>
          </w:tblCellMar>
        </w:tblPrEx>
        <w:trPr>
          <w:trHeight w:val="501"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F6F8">
            <w:pPr>
              <w:widowControl/>
              <w:jc w:val="center"/>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15</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5F11">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铁塔改造</w:t>
            </w:r>
          </w:p>
        </w:tc>
        <w:tc>
          <w:tcPr>
            <w:tcW w:w="5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524A">
            <w:pPr>
              <w:widowControl/>
              <w:jc w:val="left"/>
              <w:textAlignment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舟岱点位专用铁塔改造</w:t>
            </w:r>
          </w:p>
        </w:tc>
      </w:tr>
    </w:tbl>
    <w:p w14:paraId="0746D7F4">
      <w:pPr>
        <w:keepNext/>
        <w:keepLines/>
        <w:spacing w:line="360" w:lineRule="auto"/>
        <w:ind w:firstLine="422" w:firstLineChars="200"/>
        <w:outlineLvl w:val="1"/>
        <w:rPr>
          <w:rFonts w:hint="eastAsia" w:ascii="宋体" w:hAnsi="宋体" w:cs="宋体"/>
          <w:b/>
          <w:szCs w:val="21"/>
          <w:highlight w:val="none"/>
        </w:rPr>
      </w:pPr>
      <w:r>
        <w:rPr>
          <w:rFonts w:hint="eastAsia" w:ascii="宋体" w:hAnsi="宋体" w:cs="宋体"/>
          <w:b/>
          <w:szCs w:val="21"/>
          <w:highlight w:val="none"/>
        </w:rPr>
        <w:t>（二）实施进度要求</w:t>
      </w:r>
    </w:p>
    <w:p w14:paraId="64E894D2">
      <w:pPr>
        <w:adjustRightIn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服务期限：</w:t>
      </w:r>
      <w:r>
        <w:rPr>
          <w:rFonts w:hint="eastAsia" w:ascii="宋体" w:hAnsi="宋体" w:cs="宋体"/>
          <w:sz w:val="21"/>
          <w:szCs w:val="21"/>
          <w:highlight w:val="none"/>
          <w:lang w:eastAsia="zh-CN"/>
        </w:rPr>
        <w:t>自合同签订生效之日起至2025年11月前完成项目终验</w:t>
      </w:r>
      <w:r>
        <w:rPr>
          <w:rFonts w:hint="eastAsia" w:ascii="宋体" w:hAnsi="宋体" w:cs="宋体"/>
          <w:b/>
          <w:bCs/>
          <w:szCs w:val="21"/>
          <w:highlight w:val="none"/>
        </w:rPr>
        <w:t>。</w:t>
      </w:r>
    </w:p>
    <w:p w14:paraId="57334F05">
      <w:pPr>
        <w:keepNext/>
        <w:keepLines/>
        <w:spacing w:line="360" w:lineRule="auto"/>
        <w:ind w:firstLine="422" w:firstLineChars="200"/>
        <w:outlineLvl w:val="1"/>
        <w:rPr>
          <w:rFonts w:hint="eastAsia" w:ascii="宋体" w:hAnsi="宋体" w:cs="宋体"/>
          <w:b/>
          <w:szCs w:val="21"/>
          <w:highlight w:val="none"/>
        </w:rPr>
      </w:pPr>
      <w:r>
        <w:rPr>
          <w:rFonts w:hint="eastAsia" w:ascii="宋体" w:hAnsi="宋体" w:cs="宋体"/>
          <w:b/>
          <w:szCs w:val="21"/>
          <w:highlight w:val="none"/>
        </w:rPr>
        <w:t>（三）服务要求</w:t>
      </w:r>
    </w:p>
    <w:p w14:paraId="691871D5">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▲提供整体3年免费质保，时间自验收合格之日起算。</w:t>
      </w:r>
    </w:p>
    <w:p w14:paraId="3861D263">
      <w:pPr>
        <w:keepLines/>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注：“▲”条款为本项目实质性条款，负偏离或未响应将导致投标无效。</w:t>
      </w:r>
    </w:p>
    <w:p w14:paraId="37311708">
      <w:pPr>
        <w:keepLines/>
        <w:spacing w:line="360" w:lineRule="auto"/>
        <w:outlineLvl w:val="0"/>
        <w:rPr>
          <w:rFonts w:hint="eastAsia" w:ascii="宋体" w:hAnsi="宋体" w:cs="宋体"/>
          <w:b/>
          <w:bCs/>
          <w:szCs w:val="21"/>
          <w:highlight w:val="none"/>
        </w:rPr>
      </w:pPr>
      <w:r>
        <w:rPr>
          <w:rFonts w:hint="eastAsia" w:ascii="宋体" w:hAnsi="宋体" w:cs="宋体"/>
          <w:b/>
          <w:bCs/>
          <w:szCs w:val="21"/>
          <w:highlight w:val="none"/>
        </w:rPr>
        <w:t>五、售后服务及培训</w:t>
      </w:r>
    </w:p>
    <w:p w14:paraId="7BC352EC">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提供7*24小时不间断电话及现场运维服务：在使用过程中接到一般故障报修通知应在10分钟内响应，紧急故障报修5分钟内响应，并开始故障处理，根据发生故障程度作出相应的措施，可通过远程指导解决及2小时内到现场进行处置，并提供不间断连续处理直至故障排除。</w:t>
      </w:r>
    </w:p>
    <w:p w14:paraId="28056A5E">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2.建立良好的故障申报流程，能顺利进行故障申告和故障监控，对每个故障能进行全程监控和管理。</w:t>
      </w:r>
    </w:p>
    <w:p w14:paraId="05FECAD4">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3.同时中标人应提供以下服务项目（不限于此）：</w:t>
      </w:r>
    </w:p>
    <w:p w14:paraId="03A2A1C7">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（1）提供设备主要部件的详细操作手册和维修手册；</w:t>
      </w:r>
    </w:p>
    <w:p w14:paraId="2214AD3C">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（2）对采购人的验收工作，中标人须按采购人要求进行配合工作；</w:t>
      </w:r>
    </w:p>
    <w:p w14:paraId="08F24F3B">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（3）施工期间，中标人应遵守有关部门的管理，并遵照相关的规定；</w:t>
      </w:r>
    </w:p>
    <w:p w14:paraId="6068316B">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（4）提供相应的操作培训；</w:t>
      </w:r>
    </w:p>
    <w:p w14:paraId="3E532097">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（5）中标人应无条件接受采购人对整体项目的不定期督查；</w:t>
      </w:r>
    </w:p>
    <w:p w14:paraId="28441C62">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（6）中标人应针对采购人整体项目出具定期的巡检报告；</w:t>
      </w:r>
    </w:p>
    <w:p w14:paraId="085B7AC1">
      <w:pPr>
        <w:keepLine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（7）中标人需无条件承诺对本项目所涉及的所有数据进行保密。</w:t>
      </w:r>
    </w:p>
    <w:p w14:paraId="5D964608">
      <w:pPr>
        <w:keepNext/>
        <w:keepLines/>
        <w:spacing w:line="360" w:lineRule="auto"/>
        <w:outlineLvl w:val="0"/>
        <w:rPr>
          <w:rFonts w:hint="eastAsia" w:ascii="宋体" w:hAnsi="宋体" w:cs="宋体"/>
          <w:b/>
          <w:szCs w:val="21"/>
          <w:highlight w:val="none"/>
        </w:rPr>
      </w:pPr>
      <w:r>
        <w:rPr>
          <w:rFonts w:hint="eastAsia" w:ascii="宋体" w:hAnsi="宋体" w:cs="宋体"/>
          <w:b/>
          <w:szCs w:val="21"/>
          <w:highlight w:val="none"/>
        </w:rPr>
        <w:t>六、付款方式</w:t>
      </w:r>
    </w:p>
    <w:p w14:paraId="343478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1.合同签订后，甲方收到乙方正式发票后7个工作日内支付50%的合同金额；项目建设完成，验收合格后，甲方收到乙方正式发票后7个工作日内一次性支付合同余额款项；</w:t>
      </w:r>
    </w:p>
    <w:p w14:paraId="2F10379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2.如付款方式最后变动，由双方签订合同时协调，具体以实际协商为准。</w:t>
      </w:r>
    </w:p>
    <w:p w14:paraId="5AF8951E">
      <w:pPr>
        <w:keepNext/>
        <w:keepLines/>
        <w:spacing w:line="360" w:lineRule="auto"/>
        <w:outlineLvl w:val="0"/>
        <w:rPr>
          <w:rFonts w:hint="eastAsia" w:ascii="宋体" w:hAnsi="宋体" w:cs="宋体"/>
          <w:b/>
          <w:szCs w:val="21"/>
          <w:highlight w:val="none"/>
        </w:rPr>
      </w:pPr>
      <w:r>
        <w:rPr>
          <w:rFonts w:hint="eastAsia" w:ascii="宋体" w:hAnsi="宋体" w:cs="宋体"/>
          <w:b/>
          <w:szCs w:val="21"/>
          <w:highlight w:val="none"/>
        </w:rPr>
        <w:t>七、报价要求</w:t>
      </w:r>
    </w:p>
    <w:p w14:paraId="6084CCC7">
      <w:pPr>
        <w:spacing w:line="360" w:lineRule="auto"/>
        <w:ind w:firstLine="210" w:firstLineChars="100"/>
        <w:jc w:val="left"/>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供应商应根据招标文件报出合同总价。项目费用包括相关配套安装的人工、辅材、运输、保险、配件、安装、调试、检测、培训等的所有费用，直到验收合格为止，采购人不再支付除合同总价款以外的任何费用。如有任何遗漏，对供应商漏报致使项目未能达到需求的功能和效果，其费用和后果由供应商自行负责。</w:t>
      </w:r>
    </w:p>
    <w:p w14:paraId="161B29E0">
      <w:pPr>
        <w:spacing w:line="360" w:lineRule="auto"/>
        <w:ind w:firstLine="210" w:firstLineChars="100"/>
        <w:jc w:val="left"/>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供应商自行承担其参加本招标活动自身所发生的费用。</w:t>
      </w:r>
    </w:p>
    <w:p w14:paraId="2089DD96">
      <w:pPr>
        <w:spacing w:line="360" w:lineRule="auto"/>
        <w:ind w:firstLine="210" w:firstLineChars="100"/>
        <w:jc w:val="left"/>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所有报价均应已包含国家规定的所有税费。</w:t>
      </w:r>
    </w:p>
    <w:p w14:paraId="591FDB13">
      <w:pPr>
        <w:pStyle w:val="4"/>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zh-CN"/>
        </w:rPr>
        <w:t>本次项目最高限价：</w:t>
      </w:r>
      <w:r>
        <w:rPr>
          <w:rFonts w:hint="eastAsia" w:ascii="宋体" w:hAnsi="宋体" w:cs="宋体"/>
          <w:szCs w:val="21"/>
          <w:highlight w:val="none"/>
          <w:lang w:eastAsia="zh-CN"/>
        </w:rPr>
        <w:t>2631500</w:t>
      </w:r>
      <w:r>
        <w:rPr>
          <w:rFonts w:hint="eastAsia" w:ascii="宋体" w:hAnsi="宋体" w:cs="宋体"/>
          <w:szCs w:val="21"/>
          <w:highlight w:val="none"/>
        </w:rPr>
        <w:t>元（人民币</w:t>
      </w:r>
      <w:r>
        <w:rPr>
          <w:rFonts w:hint="eastAsia" w:ascii="宋体" w:hAnsi="宋体" w:cs="宋体"/>
          <w:szCs w:val="21"/>
          <w:highlight w:val="none"/>
          <w:lang w:val="en-US" w:eastAsia="zh-CN"/>
        </w:rPr>
        <w:t>贰佰陆拾叁万壹仟伍佰</w:t>
      </w:r>
      <w:r>
        <w:rPr>
          <w:rFonts w:hint="eastAsia" w:ascii="宋体" w:hAnsi="宋体" w:cs="宋体"/>
          <w:szCs w:val="21"/>
          <w:highlight w:val="none"/>
        </w:rPr>
        <w:t>元整）</w:t>
      </w:r>
    </w:p>
    <w:p w14:paraId="5362B6A1">
      <w:pPr>
        <w:pStyle w:val="4"/>
        <w:ind w:firstLine="2108" w:firstLineChars="1000"/>
        <w:rPr>
          <w:highlight w:val="none"/>
        </w:rPr>
      </w:pPr>
    </w:p>
    <w:p w14:paraId="18E0B036">
      <w:pPr>
        <w:keepNext/>
        <w:keepLines/>
        <w:spacing w:line="360" w:lineRule="auto"/>
        <w:outlineLvl w:val="0"/>
        <w:rPr>
          <w:rFonts w:hint="eastAsia" w:ascii="宋体" w:hAnsi="宋体" w:cs="宋体"/>
          <w:b/>
          <w:szCs w:val="21"/>
          <w:highlight w:val="none"/>
        </w:rPr>
      </w:pPr>
      <w:r>
        <w:rPr>
          <w:rFonts w:hint="eastAsia" w:ascii="宋体" w:hAnsi="宋体" w:cs="宋体"/>
          <w:b/>
          <w:szCs w:val="21"/>
          <w:highlight w:val="none"/>
        </w:rPr>
        <w:t>八、其他</w:t>
      </w:r>
    </w:p>
    <w:p w14:paraId="511ABD05">
      <w:pPr>
        <w:widowControl/>
        <w:shd w:val="clear" w:color="auto" w:fill="FFFFFF"/>
        <w:spacing w:line="360" w:lineRule="auto"/>
        <w:ind w:firstLine="420" w:firstLineChars="200"/>
        <w:textAlignment w:val="bottom"/>
        <w:rPr>
          <w:rFonts w:hint="eastAsia" w:ascii="宋体" w:hAnsi="宋体" w:cs="宋体"/>
          <w:szCs w:val="21"/>
          <w:highlight w:val="none"/>
        </w:rPr>
      </w:pPr>
      <w:r>
        <w:rPr>
          <w:rFonts w:hint="eastAsia" w:ascii="宋体" w:hAnsi="宋体" w:cs="宋体"/>
          <w:szCs w:val="21"/>
          <w:highlight w:val="none"/>
        </w:rPr>
        <w:t>1.投标人应对招标、实施、操作等过程中采取保密和安全措施，因投标人造成的不良影响和损失，投标人应承担相应责任。</w:t>
      </w:r>
    </w:p>
    <w:p w14:paraId="6941A808">
      <w:pPr>
        <w:widowControl/>
        <w:shd w:val="clear" w:color="auto" w:fill="FFFFFF"/>
        <w:spacing w:line="360" w:lineRule="auto"/>
        <w:ind w:firstLine="420" w:firstLineChars="200"/>
        <w:textAlignment w:val="bottom"/>
        <w:rPr>
          <w:rFonts w:hint="eastAsia" w:ascii="宋体" w:hAnsi="宋体" w:cs="宋体"/>
          <w:szCs w:val="21"/>
          <w:highlight w:val="none"/>
        </w:rPr>
      </w:pPr>
      <w:r>
        <w:rPr>
          <w:rFonts w:hint="eastAsia" w:ascii="宋体" w:hAnsi="宋体" w:cs="宋体"/>
          <w:szCs w:val="21"/>
          <w:highlight w:val="none"/>
        </w:rPr>
        <w:t>2.招标人认为投标人提供的产品和服务不能满足需求，可否决、终止本次采购。</w:t>
      </w:r>
    </w:p>
    <w:p w14:paraId="57FEFA91">
      <w:pPr>
        <w:widowControl/>
        <w:shd w:val="clear" w:color="auto" w:fill="FFFFFF"/>
        <w:spacing w:line="360" w:lineRule="auto"/>
        <w:ind w:firstLine="420" w:firstLineChars="200"/>
        <w:textAlignment w:val="bottom"/>
        <w:rPr>
          <w:rFonts w:hint="eastAsia" w:ascii="宋体" w:hAnsi="宋体" w:cs="宋体"/>
          <w:szCs w:val="21"/>
          <w:highlight w:val="none"/>
        </w:rPr>
      </w:pPr>
      <w:r>
        <w:rPr>
          <w:rFonts w:hint="eastAsia" w:ascii="宋体" w:hAnsi="宋体" w:cs="宋体"/>
          <w:szCs w:val="21"/>
          <w:highlight w:val="none"/>
        </w:rPr>
        <w:t>3.质量要求：合格（符合投标承诺、采购文件要求以及国家、行业有关技术规范和标准）。</w:t>
      </w:r>
    </w:p>
    <w:p w14:paraId="4540144F">
      <w:pPr>
        <w:shd w:val="clear" w:color="auto" w:fill="FFFFFF"/>
        <w:spacing w:line="360" w:lineRule="auto"/>
        <w:ind w:firstLine="420" w:firstLineChars="200"/>
        <w:textAlignment w:val="bottom"/>
        <w:rPr>
          <w:rFonts w:hint="eastAsia" w:ascii="宋体" w:hAnsi="宋体" w:cs="宋体"/>
          <w:szCs w:val="21"/>
          <w:highlight w:val="none"/>
        </w:rPr>
      </w:pPr>
      <w:r>
        <w:rPr>
          <w:rFonts w:hint="eastAsia" w:ascii="宋体" w:hAnsi="宋体" w:cs="宋体"/>
          <w:szCs w:val="21"/>
          <w:highlight w:val="none"/>
        </w:rPr>
        <w:t>4.项目验收要求：中标人应严格按照采购要求完成本项目需求要求的所有实施工作，完成实施后应当书面向采购人提出验收申请，经采购人审核同意后组织验收，中标人针对验收中提出的问题进行补充完善，验收通过后出具正式验收报告。</w:t>
      </w:r>
    </w:p>
    <w:p w14:paraId="3FC0E5C9">
      <w:pPr>
        <w:pStyle w:val="2"/>
        <w:ind w:firstLine="2711" w:firstLineChars="900"/>
        <w:rPr>
          <w:rFonts w:hint="eastAsia" w:ascii="宋体" w:hAnsi="宋体"/>
          <w:b/>
          <w:sz w:val="30"/>
          <w:szCs w:val="30"/>
          <w:highlight w:val="none"/>
        </w:rPr>
      </w:pPr>
    </w:p>
    <w:p w14:paraId="389F24AF">
      <w:pPr>
        <w:pStyle w:val="2"/>
        <w:ind w:firstLine="2711" w:firstLineChars="900"/>
        <w:rPr>
          <w:rFonts w:hint="eastAsia" w:ascii="宋体" w:hAnsi="宋体"/>
          <w:b/>
          <w:sz w:val="30"/>
          <w:szCs w:val="30"/>
          <w:highlight w:val="none"/>
        </w:rPr>
      </w:pPr>
    </w:p>
    <w:p w14:paraId="602D7D5A">
      <w:pPr>
        <w:pStyle w:val="2"/>
        <w:ind w:firstLine="2711" w:firstLineChars="900"/>
        <w:rPr>
          <w:rFonts w:hint="eastAsia" w:ascii="宋体" w:hAnsi="宋体"/>
          <w:b/>
          <w:sz w:val="30"/>
          <w:szCs w:val="30"/>
          <w:highlight w:val="none"/>
        </w:rPr>
      </w:pPr>
    </w:p>
    <w:p w14:paraId="456AD29F">
      <w:pPr>
        <w:pStyle w:val="2"/>
        <w:ind w:firstLine="2711" w:firstLineChars="900"/>
        <w:rPr>
          <w:rFonts w:hint="eastAsia" w:ascii="宋体" w:hAnsi="宋体"/>
          <w:b/>
          <w:sz w:val="30"/>
          <w:szCs w:val="30"/>
          <w:highlight w:val="none"/>
        </w:rPr>
      </w:pPr>
    </w:p>
    <w:p w14:paraId="413CFA85">
      <w:pPr>
        <w:pStyle w:val="2"/>
        <w:ind w:firstLine="2711" w:firstLineChars="900"/>
        <w:rPr>
          <w:rFonts w:hint="eastAsia" w:ascii="宋体" w:hAnsi="宋体"/>
          <w:b/>
          <w:sz w:val="30"/>
          <w:szCs w:val="30"/>
          <w:highlight w:val="none"/>
        </w:rPr>
      </w:pPr>
    </w:p>
    <w:p w14:paraId="331AA3AC">
      <w:pPr>
        <w:pStyle w:val="2"/>
        <w:ind w:firstLine="2711" w:firstLineChars="900"/>
        <w:rPr>
          <w:rFonts w:hint="eastAsia" w:ascii="宋体" w:hAnsi="宋体"/>
          <w:b/>
          <w:sz w:val="30"/>
          <w:szCs w:val="30"/>
          <w:highlight w:val="none"/>
        </w:rPr>
      </w:pPr>
    </w:p>
    <w:p w14:paraId="2848F00B">
      <w:pPr>
        <w:pStyle w:val="2"/>
        <w:ind w:firstLine="2711" w:firstLineChars="900"/>
        <w:rPr>
          <w:rFonts w:hint="eastAsia" w:ascii="宋体" w:hAnsi="宋体"/>
          <w:b/>
          <w:sz w:val="30"/>
          <w:szCs w:val="30"/>
          <w:highlight w:val="none"/>
        </w:rPr>
      </w:pPr>
    </w:p>
    <w:p w14:paraId="28F61F41">
      <w:pPr>
        <w:pStyle w:val="2"/>
        <w:ind w:firstLine="2711" w:firstLineChars="900"/>
        <w:rPr>
          <w:rFonts w:hint="eastAsia" w:ascii="宋体" w:hAnsi="宋体"/>
          <w:b/>
          <w:sz w:val="30"/>
          <w:szCs w:val="30"/>
          <w:highlight w:val="none"/>
        </w:rPr>
      </w:pPr>
    </w:p>
    <w:p w14:paraId="57F4AF9D">
      <w:pPr>
        <w:pStyle w:val="2"/>
        <w:ind w:firstLine="2711" w:firstLineChars="900"/>
        <w:rPr>
          <w:rFonts w:hint="eastAsia" w:ascii="宋体" w:hAnsi="宋体"/>
          <w:b/>
          <w:sz w:val="30"/>
          <w:szCs w:val="30"/>
          <w:highlight w:val="none"/>
        </w:rPr>
      </w:pPr>
    </w:p>
    <w:p w14:paraId="4A8B05F7">
      <w:pPr>
        <w:pStyle w:val="2"/>
        <w:ind w:firstLine="2711" w:firstLineChars="900"/>
        <w:rPr>
          <w:rFonts w:hint="eastAsia" w:ascii="宋体" w:hAnsi="宋体"/>
          <w:b/>
          <w:sz w:val="30"/>
          <w:szCs w:val="30"/>
          <w:highlight w:val="none"/>
        </w:rPr>
      </w:pPr>
    </w:p>
    <w:p w14:paraId="0BB87E1B">
      <w:pPr>
        <w:pStyle w:val="2"/>
        <w:ind w:firstLine="2711" w:firstLineChars="900"/>
        <w:rPr>
          <w:rFonts w:hint="eastAsia" w:ascii="宋体" w:hAnsi="宋体"/>
          <w:b/>
          <w:spacing w:val="12"/>
          <w:sz w:val="40"/>
          <w:szCs w:val="40"/>
          <w:highlight w:val="none"/>
        </w:rPr>
      </w:pPr>
      <w:r>
        <w:rPr>
          <w:rFonts w:ascii="宋体" w:hAnsi="宋体"/>
          <w:b/>
          <w:sz w:val="30"/>
          <w:szCs w:val="30"/>
          <w:highlight w:val="none"/>
        </w:rPr>
        <w:t xml:space="preserve">第三章   </w:t>
      </w:r>
      <w:r>
        <w:rPr>
          <w:rFonts w:hint="eastAsia" w:ascii="宋体" w:hAnsi="宋体"/>
          <w:b/>
          <w:sz w:val="30"/>
          <w:szCs w:val="30"/>
          <w:highlight w:val="none"/>
        </w:rPr>
        <w:t>投标人</w:t>
      </w:r>
      <w:r>
        <w:rPr>
          <w:rFonts w:ascii="宋体" w:hAnsi="宋体"/>
          <w:b/>
          <w:sz w:val="30"/>
          <w:szCs w:val="30"/>
          <w:highlight w:val="none"/>
        </w:rPr>
        <w:t>须知</w:t>
      </w:r>
    </w:p>
    <w:p w14:paraId="7501C25B">
      <w:pPr>
        <w:spacing w:line="360" w:lineRule="auto"/>
        <w:jc w:val="center"/>
        <w:rPr>
          <w:rFonts w:hint="eastAsia" w:ascii="宋体" w:hAnsi="宋体"/>
          <w:b/>
          <w:sz w:val="30"/>
          <w:szCs w:val="30"/>
          <w:highlight w:val="none"/>
        </w:rPr>
      </w:pPr>
      <w:r>
        <w:rPr>
          <w:rFonts w:ascii="宋体" w:hAnsi="宋体"/>
          <w:b/>
          <w:sz w:val="30"/>
          <w:szCs w:val="30"/>
          <w:highlight w:val="none"/>
        </w:rPr>
        <w:t>前附表</w:t>
      </w:r>
    </w:p>
    <w:tbl>
      <w:tblPr>
        <w:tblStyle w:val="25"/>
        <w:tblW w:w="1003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0"/>
        <w:gridCol w:w="1425"/>
        <w:gridCol w:w="5124"/>
        <w:gridCol w:w="1117"/>
        <w:gridCol w:w="1716"/>
      </w:tblGrid>
      <w:tr w14:paraId="15C3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4DD979B1">
            <w:pPr>
              <w:spacing w:line="360" w:lineRule="auto"/>
              <w:jc w:val="center"/>
              <w:rPr>
                <w:rFonts w:hint="eastAsia" w:ascii="宋体" w:hAnsi="宋体"/>
                <w:b/>
                <w:szCs w:val="21"/>
                <w:highlight w:val="none"/>
              </w:rPr>
            </w:pPr>
            <w:r>
              <w:rPr>
                <w:rFonts w:ascii="宋体" w:hAnsi="宋体"/>
                <w:b/>
                <w:szCs w:val="21"/>
                <w:highlight w:val="none"/>
              </w:rPr>
              <w:t>序号</w:t>
            </w:r>
          </w:p>
        </w:tc>
        <w:tc>
          <w:tcPr>
            <w:tcW w:w="9361" w:type="dxa"/>
            <w:gridSpan w:val="4"/>
            <w:shd w:val="clear" w:color="auto" w:fill="E0E0E0"/>
            <w:vAlign w:val="center"/>
          </w:tcPr>
          <w:p w14:paraId="74319E8C">
            <w:pPr>
              <w:spacing w:line="360" w:lineRule="auto"/>
              <w:jc w:val="center"/>
              <w:rPr>
                <w:rFonts w:hint="eastAsia" w:ascii="宋体" w:hAnsi="宋体"/>
                <w:b/>
                <w:szCs w:val="21"/>
                <w:highlight w:val="none"/>
              </w:rPr>
            </w:pPr>
            <w:r>
              <w:rPr>
                <w:rFonts w:ascii="宋体" w:hAnsi="宋体"/>
                <w:b/>
                <w:szCs w:val="21"/>
                <w:highlight w:val="none"/>
              </w:rPr>
              <w:t>内容说明及要求</w:t>
            </w:r>
          </w:p>
        </w:tc>
      </w:tr>
      <w:tr w14:paraId="75CD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3395EE90">
            <w:pPr>
              <w:spacing w:line="360" w:lineRule="auto"/>
              <w:jc w:val="center"/>
              <w:rPr>
                <w:rFonts w:hint="eastAsia" w:ascii="宋体" w:hAnsi="宋体"/>
                <w:b/>
                <w:szCs w:val="21"/>
                <w:highlight w:val="none"/>
              </w:rPr>
            </w:pPr>
            <w:r>
              <w:rPr>
                <w:rFonts w:ascii="宋体" w:hAnsi="宋体"/>
                <w:b/>
                <w:szCs w:val="21"/>
                <w:highlight w:val="none"/>
              </w:rPr>
              <w:t>1</w:t>
            </w:r>
          </w:p>
        </w:tc>
        <w:tc>
          <w:tcPr>
            <w:tcW w:w="1411" w:type="dxa"/>
            <w:shd w:val="clear" w:color="auto" w:fill="E0E0E0"/>
            <w:vAlign w:val="center"/>
          </w:tcPr>
          <w:p w14:paraId="7A0B1D93">
            <w:pPr>
              <w:spacing w:line="360" w:lineRule="auto"/>
              <w:jc w:val="center"/>
              <w:rPr>
                <w:rFonts w:hint="eastAsia" w:ascii="宋体" w:hAnsi="宋体"/>
                <w:b/>
                <w:szCs w:val="21"/>
                <w:highlight w:val="none"/>
              </w:rPr>
            </w:pPr>
            <w:r>
              <w:rPr>
                <w:rFonts w:ascii="宋体" w:hAnsi="宋体"/>
                <w:b/>
                <w:szCs w:val="21"/>
                <w:highlight w:val="none"/>
              </w:rPr>
              <w:t>项目名称</w:t>
            </w:r>
          </w:p>
        </w:tc>
        <w:tc>
          <w:tcPr>
            <w:tcW w:w="5110" w:type="dxa"/>
            <w:shd w:val="clear" w:color="auto" w:fill="FFFFFF"/>
            <w:vAlign w:val="center"/>
          </w:tcPr>
          <w:p w14:paraId="68588506">
            <w:pPr>
              <w:spacing w:line="360" w:lineRule="auto"/>
              <w:rPr>
                <w:rFonts w:hint="eastAsia" w:ascii="宋体" w:hAnsi="宋体" w:eastAsia="宋体"/>
                <w:kern w:val="0"/>
                <w:szCs w:val="21"/>
                <w:highlight w:val="none"/>
                <w:lang w:eastAsia="zh-CN"/>
              </w:rPr>
            </w:pPr>
            <w:r>
              <w:rPr>
                <w:rFonts w:hint="eastAsia" w:ascii="宋体" w:hAnsi="宋体"/>
                <w:szCs w:val="21"/>
                <w:highlight w:val="none"/>
                <w:shd w:val="clear" w:color="auto" w:fill="FFFFFF"/>
                <w:lang w:eastAsia="zh-CN"/>
              </w:rPr>
              <w:t>舟山市公安局海防融合感知基础能力建设工程项目（标项一）</w:t>
            </w:r>
          </w:p>
        </w:tc>
        <w:tc>
          <w:tcPr>
            <w:tcW w:w="1103" w:type="dxa"/>
            <w:shd w:val="clear" w:color="auto" w:fill="E0E0E0"/>
            <w:vAlign w:val="center"/>
          </w:tcPr>
          <w:p w14:paraId="646D2B9A">
            <w:pPr>
              <w:spacing w:line="360" w:lineRule="auto"/>
              <w:jc w:val="center"/>
              <w:rPr>
                <w:rFonts w:hint="eastAsia" w:ascii="宋体" w:hAnsi="宋体"/>
                <w:b/>
                <w:szCs w:val="21"/>
                <w:highlight w:val="none"/>
              </w:rPr>
            </w:pPr>
            <w:r>
              <w:rPr>
                <w:rFonts w:ascii="宋体" w:hAnsi="宋体"/>
                <w:b/>
                <w:szCs w:val="21"/>
                <w:highlight w:val="none"/>
              </w:rPr>
              <w:t>采购编号</w:t>
            </w:r>
          </w:p>
        </w:tc>
        <w:tc>
          <w:tcPr>
            <w:tcW w:w="1695" w:type="dxa"/>
            <w:shd w:val="clear" w:color="auto" w:fill="FFFFFF"/>
            <w:vAlign w:val="center"/>
          </w:tcPr>
          <w:p w14:paraId="4B495466">
            <w:pPr>
              <w:spacing w:line="360" w:lineRule="auto"/>
              <w:rPr>
                <w:rFonts w:hint="eastAsia" w:ascii="宋体" w:hAnsi="宋体"/>
                <w:szCs w:val="21"/>
                <w:highlight w:val="none"/>
              </w:rPr>
            </w:pPr>
            <w:r>
              <w:rPr>
                <w:rFonts w:hint="eastAsia" w:ascii="宋体" w:hAnsi="宋体"/>
                <w:szCs w:val="21"/>
                <w:highlight w:val="none"/>
                <w:shd w:val="clear" w:color="auto" w:fill="FFFFFF"/>
              </w:rPr>
              <w:t>ZSSYC2025-094</w:t>
            </w:r>
          </w:p>
        </w:tc>
      </w:tr>
      <w:tr w14:paraId="31D6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5BC22C4B">
            <w:pPr>
              <w:spacing w:line="360" w:lineRule="auto"/>
              <w:jc w:val="center"/>
              <w:rPr>
                <w:rFonts w:hint="eastAsia" w:ascii="宋体" w:hAnsi="宋体"/>
                <w:b/>
                <w:szCs w:val="21"/>
                <w:highlight w:val="none"/>
              </w:rPr>
            </w:pPr>
            <w:r>
              <w:rPr>
                <w:rFonts w:ascii="宋体" w:hAnsi="宋体"/>
                <w:b/>
                <w:szCs w:val="21"/>
                <w:highlight w:val="none"/>
              </w:rPr>
              <w:t>2</w:t>
            </w:r>
          </w:p>
        </w:tc>
        <w:tc>
          <w:tcPr>
            <w:tcW w:w="1411" w:type="dxa"/>
            <w:shd w:val="clear" w:color="auto" w:fill="E0E0E0"/>
            <w:vAlign w:val="center"/>
          </w:tcPr>
          <w:p w14:paraId="05F34D49">
            <w:pPr>
              <w:spacing w:line="360" w:lineRule="auto"/>
              <w:jc w:val="center"/>
              <w:rPr>
                <w:rFonts w:hint="eastAsia" w:ascii="宋体" w:hAnsi="宋体"/>
                <w:b/>
                <w:szCs w:val="21"/>
                <w:highlight w:val="none"/>
              </w:rPr>
            </w:pPr>
            <w:r>
              <w:rPr>
                <w:rFonts w:hint="eastAsia" w:ascii="宋体" w:hAnsi="宋体" w:cs="宋体"/>
                <w:b/>
                <w:sz w:val="22"/>
                <w:szCs w:val="22"/>
                <w:highlight w:val="none"/>
                <w:shd w:val="pct10" w:color="auto" w:fill="FFFFFF"/>
              </w:rPr>
              <w:t>采购人名称</w:t>
            </w:r>
          </w:p>
        </w:tc>
        <w:tc>
          <w:tcPr>
            <w:tcW w:w="7936" w:type="dxa"/>
            <w:gridSpan w:val="3"/>
            <w:shd w:val="clear" w:color="auto" w:fill="FFFFFF"/>
            <w:vAlign w:val="center"/>
          </w:tcPr>
          <w:p w14:paraId="45E78E69">
            <w:pPr>
              <w:spacing w:line="360" w:lineRule="auto"/>
              <w:rPr>
                <w:rFonts w:hint="eastAsia" w:ascii="宋体" w:hAnsi="宋体"/>
                <w:szCs w:val="21"/>
                <w:highlight w:val="none"/>
              </w:rPr>
            </w:pPr>
            <w:r>
              <w:rPr>
                <w:rFonts w:hint="eastAsia" w:ascii="宋体" w:hAnsi="宋体"/>
                <w:szCs w:val="21"/>
                <w:highlight w:val="none"/>
                <w:shd w:val="clear" w:color="auto" w:fill="FFFFFF"/>
              </w:rPr>
              <w:t>舟山市公安局</w:t>
            </w:r>
          </w:p>
        </w:tc>
      </w:tr>
      <w:tr w14:paraId="72B0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1A2EF1E8">
            <w:pPr>
              <w:spacing w:line="360" w:lineRule="auto"/>
              <w:jc w:val="center"/>
              <w:rPr>
                <w:rFonts w:hint="eastAsia" w:ascii="宋体" w:hAnsi="宋体"/>
                <w:b/>
                <w:szCs w:val="21"/>
                <w:highlight w:val="none"/>
              </w:rPr>
            </w:pPr>
            <w:r>
              <w:rPr>
                <w:rFonts w:hint="eastAsia" w:ascii="宋体" w:hAnsi="宋体"/>
                <w:b/>
                <w:szCs w:val="21"/>
                <w:highlight w:val="none"/>
              </w:rPr>
              <w:t>3</w:t>
            </w:r>
          </w:p>
        </w:tc>
        <w:tc>
          <w:tcPr>
            <w:tcW w:w="1411" w:type="dxa"/>
            <w:shd w:val="clear" w:color="auto" w:fill="E0E0E0"/>
            <w:vAlign w:val="center"/>
          </w:tcPr>
          <w:p w14:paraId="7CD2B47D">
            <w:pPr>
              <w:spacing w:line="360" w:lineRule="auto"/>
              <w:jc w:val="center"/>
              <w:rPr>
                <w:rFonts w:hint="eastAsia" w:ascii="宋体" w:hAnsi="宋体"/>
                <w:b/>
                <w:szCs w:val="21"/>
                <w:highlight w:val="none"/>
              </w:rPr>
            </w:pPr>
            <w:r>
              <w:rPr>
                <w:rFonts w:ascii="宋体" w:hAnsi="宋体"/>
                <w:b/>
                <w:szCs w:val="21"/>
                <w:highlight w:val="none"/>
              </w:rPr>
              <w:t>采购内容</w:t>
            </w:r>
          </w:p>
        </w:tc>
        <w:tc>
          <w:tcPr>
            <w:tcW w:w="7936" w:type="dxa"/>
            <w:gridSpan w:val="3"/>
            <w:shd w:val="clear" w:color="auto" w:fill="FFFFFF"/>
            <w:vAlign w:val="center"/>
          </w:tcPr>
          <w:p w14:paraId="3BB24B5C">
            <w:pPr>
              <w:spacing w:line="360" w:lineRule="auto"/>
              <w:rPr>
                <w:rFonts w:hint="eastAsia" w:ascii="宋体" w:hAnsi="宋体"/>
                <w:szCs w:val="21"/>
                <w:highlight w:val="none"/>
                <w:shd w:val="clear" w:color="auto" w:fill="FFFFFF"/>
              </w:rPr>
            </w:pPr>
            <w:r>
              <w:rPr>
                <w:rFonts w:ascii="Times New Roman" w:hAnsi="Times New Roman"/>
                <w:szCs w:val="21"/>
                <w:highlight w:val="none"/>
              </w:rPr>
              <w:t>详见第二章</w:t>
            </w:r>
            <w:r>
              <w:rPr>
                <w:rFonts w:hint="eastAsia" w:ascii="Times New Roman" w:hAnsi="Times New Roman"/>
                <w:szCs w:val="21"/>
                <w:highlight w:val="none"/>
              </w:rPr>
              <w:t>采购</w:t>
            </w:r>
            <w:r>
              <w:rPr>
                <w:rFonts w:ascii="Times New Roman" w:hAnsi="Times New Roman"/>
                <w:szCs w:val="21"/>
                <w:highlight w:val="none"/>
              </w:rPr>
              <w:t>需求</w:t>
            </w:r>
          </w:p>
        </w:tc>
      </w:tr>
      <w:tr w14:paraId="2281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3F9BA2DB">
            <w:pPr>
              <w:spacing w:line="360" w:lineRule="auto"/>
              <w:jc w:val="center"/>
              <w:rPr>
                <w:rFonts w:hint="eastAsia" w:ascii="宋体" w:hAnsi="宋体"/>
                <w:b/>
                <w:szCs w:val="21"/>
                <w:highlight w:val="none"/>
              </w:rPr>
            </w:pPr>
            <w:r>
              <w:rPr>
                <w:rFonts w:hint="eastAsia" w:ascii="宋体" w:hAnsi="宋体"/>
                <w:b/>
                <w:szCs w:val="21"/>
                <w:highlight w:val="none"/>
              </w:rPr>
              <w:t>4</w:t>
            </w:r>
          </w:p>
        </w:tc>
        <w:tc>
          <w:tcPr>
            <w:tcW w:w="1411" w:type="dxa"/>
            <w:shd w:val="clear" w:color="auto" w:fill="E0E0E0"/>
            <w:vAlign w:val="center"/>
          </w:tcPr>
          <w:p w14:paraId="025303E0">
            <w:pPr>
              <w:spacing w:line="360" w:lineRule="auto"/>
              <w:jc w:val="center"/>
              <w:rPr>
                <w:rFonts w:hint="eastAsia" w:ascii="宋体" w:hAnsi="宋体"/>
                <w:b/>
                <w:szCs w:val="21"/>
                <w:highlight w:val="none"/>
              </w:rPr>
            </w:pPr>
            <w:r>
              <w:rPr>
                <w:rFonts w:ascii="宋体" w:hAnsi="宋体"/>
                <w:b/>
                <w:szCs w:val="21"/>
                <w:highlight w:val="none"/>
              </w:rPr>
              <w:t>项目预算</w:t>
            </w:r>
          </w:p>
        </w:tc>
        <w:tc>
          <w:tcPr>
            <w:tcW w:w="7936" w:type="dxa"/>
            <w:gridSpan w:val="3"/>
            <w:shd w:val="clear" w:color="auto" w:fill="FFFFFF"/>
            <w:vAlign w:val="center"/>
          </w:tcPr>
          <w:p w14:paraId="72F92FE3">
            <w:pPr>
              <w:spacing w:line="360" w:lineRule="auto"/>
              <w:rPr>
                <w:rFonts w:ascii="宋体" w:cs="宋体"/>
                <w:kern w:val="0"/>
                <w:szCs w:val="21"/>
                <w:highlight w:val="none"/>
              </w:rPr>
            </w:pPr>
            <w:r>
              <w:rPr>
                <w:rFonts w:hint="eastAsia" w:ascii="宋体" w:hAnsi="宋体"/>
                <w:szCs w:val="21"/>
                <w:highlight w:val="none"/>
              </w:rPr>
              <w:t>预算</w:t>
            </w:r>
            <w:r>
              <w:rPr>
                <w:rFonts w:hint="eastAsia" w:ascii="宋体" w:hAnsi="宋体"/>
                <w:szCs w:val="21"/>
                <w:highlight w:val="none"/>
                <w:lang w:val="en-US" w:eastAsia="zh-CN"/>
              </w:rPr>
              <w:t>2631500</w:t>
            </w:r>
            <w:r>
              <w:rPr>
                <w:rFonts w:hint="eastAsia" w:ascii="宋体" w:hAnsi="宋体" w:cs="宋体"/>
                <w:szCs w:val="21"/>
                <w:highlight w:val="none"/>
              </w:rPr>
              <w:t>元</w:t>
            </w:r>
          </w:p>
        </w:tc>
      </w:tr>
      <w:tr w14:paraId="0AEF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4D92A1F4">
            <w:pPr>
              <w:spacing w:line="360" w:lineRule="auto"/>
              <w:jc w:val="center"/>
              <w:rPr>
                <w:rFonts w:hint="eastAsia" w:ascii="宋体" w:hAnsi="宋体"/>
                <w:b/>
                <w:szCs w:val="21"/>
                <w:highlight w:val="none"/>
              </w:rPr>
            </w:pPr>
            <w:r>
              <w:rPr>
                <w:rFonts w:hint="eastAsia" w:ascii="宋体" w:hAnsi="宋体"/>
                <w:b/>
                <w:szCs w:val="21"/>
                <w:highlight w:val="none"/>
              </w:rPr>
              <w:t>5</w:t>
            </w:r>
          </w:p>
        </w:tc>
        <w:tc>
          <w:tcPr>
            <w:tcW w:w="1411" w:type="dxa"/>
            <w:shd w:val="clear" w:color="auto" w:fill="E0E0E0"/>
            <w:vAlign w:val="center"/>
          </w:tcPr>
          <w:p w14:paraId="5C1C7167">
            <w:pPr>
              <w:spacing w:line="360" w:lineRule="auto"/>
              <w:jc w:val="center"/>
              <w:rPr>
                <w:rFonts w:hint="eastAsia" w:ascii="宋体" w:hAnsi="宋体"/>
                <w:b/>
                <w:szCs w:val="21"/>
                <w:highlight w:val="none"/>
              </w:rPr>
            </w:pPr>
            <w:r>
              <w:rPr>
                <w:rFonts w:ascii="宋体" w:hAnsi="宋体"/>
                <w:b/>
                <w:szCs w:val="21"/>
                <w:highlight w:val="none"/>
              </w:rPr>
              <w:t>投标有效期</w:t>
            </w:r>
          </w:p>
        </w:tc>
        <w:tc>
          <w:tcPr>
            <w:tcW w:w="7936" w:type="dxa"/>
            <w:gridSpan w:val="3"/>
            <w:shd w:val="clear" w:color="auto" w:fill="FFFFFF"/>
            <w:vAlign w:val="center"/>
          </w:tcPr>
          <w:p w14:paraId="4DFB607F">
            <w:pPr>
              <w:spacing w:line="360" w:lineRule="auto"/>
              <w:rPr>
                <w:rFonts w:hint="eastAsia" w:ascii="宋体" w:hAnsi="宋体"/>
                <w:szCs w:val="21"/>
                <w:highlight w:val="none"/>
              </w:rPr>
            </w:pPr>
            <w:r>
              <w:rPr>
                <w:rFonts w:ascii="宋体" w:hAnsi="宋体"/>
                <w:szCs w:val="21"/>
                <w:highlight w:val="none"/>
              </w:rPr>
              <w:t>90日历天。（从开标截止之日起）</w:t>
            </w:r>
          </w:p>
        </w:tc>
      </w:tr>
      <w:tr w14:paraId="6131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623E48A4">
            <w:pPr>
              <w:spacing w:line="360" w:lineRule="auto"/>
              <w:jc w:val="center"/>
              <w:rPr>
                <w:rFonts w:hint="eastAsia" w:ascii="宋体" w:hAnsi="宋体"/>
                <w:b/>
                <w:szCs w:val="21"/>
                <w:highlight w:val="none"/>
              </w:rPr>
            </w:pPr>
            <w:r>
              <w:rPr>
                <w:rFonts w:hint="eastAsia" w:ascii="宋体" w:hAnsi="宋体"/>
                <w:b/>
                <w:szCs w:val="21"/>
                <w:highlight w:val="none"/>
              </w:rPr>
              <w:t>6</w:t>
            </w:r>
          </w:p>
        </w:tc>
        <w:tc>
          <w:tcPr>
            <w:tcW w:w="1411" w:type="dxa"/>
            <w:shd w:val="clear" w:color="auto" w:fill="E0E0E0"/>
            <w:vAlign w:val="center"/>
          </w:tcPr>
          <w:p w14:paraId="10D41E9D">
            <w:pPr>
              <w:spacing w:line="360" w:lineRule="auto"/>
              <w:jc w:val="center"/>
              <w:rPr>
                <w:rFonts w:hint="eastAsia" w:ascii="宋体" w:hAnsi="宋体"/>
                <w:b/>
                <w:szCs w:val="21"/>
                <w:highlight w:val="none"/>
              </w:rPr>
            </w:pPr>
            <w:r>
              <w:rPr>
                <w:rFonts w:ascii="宋体" w:hAnsi="宋体"/>
                <w:b/>
                <w:szCs w:val="21"/>
                <w:highlight w:val="none"/>
              </w:rPr>
              <w:t>评标办法</w:t>
            </w:r>
          </w:p>
        </w:tc>
        <w:tc>
          <w:tcPr>
            <w:tcW w:w="7936" w:type="dxa"/>
            <w:gridSpan w:val="3"/>
            <w:shd w:val="clear" w:color="auto" w:fill="FFFFFF"/>
            <w:vAlign w:val="center"/>
          </w:tcPr>
          <w:p w14:paraId="3B2E027F">
            <w:pPr>
              <w:spacing w:line="360" w:lineRule="auto"/>
              <w:rPr>
                <w:rFonts w:hint="eastAsia" w:ascii="宋体" w:hAnsi="宋体"/>
                <w:szCs w:val="21"/>
                <w:highlight w:val="none"/>
              </w:rPr>
            </w:pPr>
            <w:r>
              <w:rPr>
                <w:rFonts w:ascii="宋体" w:hAnsi="宋体"/>
                <w:szCs w:val="21"/>
                <w:highlight w:val="none"/>
              </w:rPr>
              <w:t>综合评分法</w:t>
            </w:r>
          </w:p>
        </w:tc>
      </w:tr>
      <w:tr w14:paraId="07A6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629" w:type="dxa"/>
            <w:shd w:val="clear" w:color="auto" w:fill="E0E0E0"/>
            <w:vAlign w:val="center"/>
          </w:tcPr>
          <w:p w14:paraId="52D25087">
            <w:pPr>
              <w:spacing w:line="360" w:lineRule="auto"/>
              <w:jc w:val="center"/>
              <w:rPr>
                <w:rFonts w:hint="eastAsia" w:ascii="宋体" w:hAnsi="宋体"/>
                <w:b/>
                <w:szCs w:val="21"/>
                <w:highlight w:val="none"/>
              </w:rPr>
            </w:pPr>
            <w:r>
              <w:rPr>
                <w:rFonts w:hint="eastAsia" w:ascii="宋体" w:hAnsi="宋体"/>
                <w:b/>
                <w:szCs w:val="21"/>
                <w:highlight w:val="none"/>
              </w:rPr>
              <w:t>7</w:t>
            </w:r>
          </w:p>
        </w:tc>
        <w:tc>
          <w:tcPr>
            <w:tcW w:w="1411" w:type="dxa"/>
            <w:shd w:val="clear" w:color="auto" w:fill="E0E0E0"/>
            <w:vAlign w:val="center"/>
          </w:tcPr>
          <w:p w14:paraId="52AA7293">
            <w:pPr>
              <w:spacing w:line="360" w:lineRule="auto"/>
              <w:jc w:val="center"/>
              <w:rPr>
                <w:rFonts w:hint="eastAsia" w:ascii="宋体" w:hAnsi="宋体"/>
                <w:b/>
                <w:szCs w:val="21"/>
                <w:highlight w:val="none"/>
              </w:rPr>
            </w:pPr>
            <w:r>
              <w:rPr>
                <w:rFonts w:ascii="宋体" w:hAnsi="宋体"/>
                <w:b/>
                <w:szCs w:val="21"/>
                <w:highlight w:val="none"/>
              </w:rPr>
              <w:t>签订合同</w:t>
            </w:r>
          </w:p>
        </w:tc>
        <w:tc>
          <w:tcPr>
            <w:tcW w:w="7936" w:type="dxa"/>
            <w:gridSpan w:val="3"/>
            <w:shd w:val="clear" w:color="auto" w:fill="FFFFFF"/>
            <w:vAlign w:val="center"/>
          </w:tcPr>
          <w:p w14:paraId="143D1D26">
            <w:pPr>
              <w:spacing w:line="360" w:lineRule="auto"/>
              <w:rPr>
                <w:rFonts w:hint="eastAsia" w:ascii="宋体" w:hAnsi="宋体"/>
                <w:szCs w:val="21"/>
                <w:highlight w:val="none"/>
              </w:rPr>
            </w:pPr>
            <w:r>
              <w:rPr>
                <w:rFonts w:hint="eastAsia" w:ascii="宋体" w:hAnsi="宋体"/>
                <w:szCs w:val="21"/>
                <w:highlight w:val="none"/>
              </w:rPr>
              <w:t>自接到</w:t>
            </w:r>
            <w:r>
              <w:rPr>
                <w:rFonts w:ascii="宋体" w:hAnsi="宋体"/>
                <w:szCs w:val="21"/>
                <w:highlight w:val="none"/>
              </w:rPr>
              <w:t>中标通知书后</w:t>
            </w:r>
            <w:r>
              <w:rPr>
                <w:rFonts w:ascii="宋体" w:hAnsi="宋体"/>
                <w:szCs w:val="21"/>
                <w:highlight w:val="none"/>
                <w:u w:val="single"/>
              </w:rPr>
              <w:t xml:space="preserve"> 30 </w:t>
            </w:r>
            <w:r>
              <w:rPr>
                <w:rFonts w:hint="eastAsia" w:ascii="宋体" w:hAnsi="宋体"/>
                <w:szCs w:val="21"/>
                <w:highlight w:val="none"/>
              </w:rPr>
              <w:t>日</w:t>
            </w:r>
            <w:r>
              <w:rPr>
                <w:rFonts w:ascii="宋体" w:hAnsi="宋体"/>
                <w:szCs w:val="21"/>
                <w:highlight w:val="none"/>
              </w:rPr>
              <w:t>内。</w:t>
            </w:r>
          </w:p>
        </w:tc>
      </w:tr>
      <w:tr w14:paraId="5833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tblCellSpacing w:w="7" w:type="dxa"/>
          <w:jc w:val="center"/>
        </w:trPr>
        <w:tc>
          <w:tcPr>
            <w:tcW w:w="629" w:type="dxa"/>
            <w:shd w:val="clear" w:color="auto" w:fill="E0E0E0"/>
            <w:vAlign w:val="center"/>
          </w:tcPr>
          <w:p w14:paraId="156CBFE0">
            <w:pPr>
              <w:spacing w:line="360" w:lineRule="auto"/>
              <w:jc w:val="center"/>
              <w:rPr>
                <w:rFonts w:hint="eastAsia" w:ascii="宋体" w:hAnsi="宋体"/>
                <w:b/>
                <w:szCs w:val="21"/>
                <w:highlight w:val="none"/>
              </w:rPr>
            </w:pPr>
            <w:r>
              <w:rPr>
                <w:rFonts w:hint="eastAsia" w:ascii="宋体" w:hAnsi="宋体"/>
                <w:b/>
                <w:szCs w:val="21"/>
                <w:highlight w:val="none"/>
              </w:rPr>
              <w:t>8</w:t>
            </w:r>
          </w:p>
        </w:tc>
        <w:tc>
          <w:tcPr>
            <w:tcW w:w="1411" w:type="dxa"/>
            <w:shd w:val="clear" w:color="auto" w:fill="E0E0E0"/>
            <w:vAlign w:val="center"/>
          </w:tcPr>
          <w:p w14:paraId="4EF43853">
            <w:pPr>
              <w:spacing w:line="360" w:lineRule="auto"/>
              <w:jc w:val="center"/>
              <w:rPr>
                <w:rFonts w:hint="eastAsia" w:ascii="宋体" w:hAnsi="宋体"/>
                <w:b/>
                <w:szCs w:val="21"/>
                <w:highlight w:val="none"/>
              </w:rPr>
            </w:pPr>
            <w:r>
              <w:rPr>
                <w:rFonts w:ascii="宋体" w:hAnsi="宋体"/>
                <w:b/>
                <w:szCs w:val="21"/>
                <w:highlight w:val="none"/>
              </w:rPr>
              <w:t>资金结算</w:t>
            </w:r>
          </w:p>
        </w:tc>
        <w:tc>
          <w:tcPr>
            <w:tcW w:w="7936" w:type="dxa"/>
            <w:gridSpan w:val="3"/>
            <w:shd w:val="clear" w:color="auto" w:fill="FFFFFF"/>
            <w:vAlign w:val="center"/>
          </w:tcPr>
          <w:p w14:paraId="60C70C45">
            <w:pPr>
              <w:tabs>
                <w:tab w:val="left" w:pos="0"/>
              </w:tabs>
              <w:spacing w:line="360" w:lineRule="auto"/>
              <w:rPr>
                <w:highlight w:val="none"/>
                <w:lang w:val="zh-CN"/>
              </w:rPr>
            </w:pPr>
            <w:r>
              <w:rPr>
                <w:rFonts w:hint="eastAsia"/>
                <w:highlight w:val="none"/>
                <w:lang w:val="zh-CN"/>
              </w:rPr>
              <w:t>1.合同签订后，甲方收到乙方正式发票后7个工作日内支付50%的合同金额；项目建设完成，验收合格后，甲方收到乙方正式发票后7个工作日内一次性支付合同余额款项；</w:t>
            </w:r>
          </w:p>
          <w:p w14:paraId="519E16FB">
            <w:pPr>
              <w:tabs>
                <w:tab w:val="left" w:pos="0"/>
              </w:tabs>
              <w:spacing w:line="360" w:lineRule="auto"/>
              <w:rPr>
                <w:highlight w:val="none"/>
              </w:rPr>
            </w:pPr>
            <w:r>
              <w:rPr>
                <w:rFonts w:hint="eastAsia"/>
                <w:highlight w:val="none"/>
                <w:lang w:val="zh-CN"/>
              </w:rPr>
              <w:t>2.如付款方式最后变动，由双方签订合同时协调，具体以实际协商为准。</w:t>
            </w:r>
          </w:p>
        </w:tc>
      </w:tr>
      <w:tr w14:paraId="4CBB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77873BA0">
            <w:pPr>
              <w:spacing w:line="360" w:lineRule="auto"/>
              <w:jc w:val="center"/>
              <w:rPr>
                <w:rFonts w:hint="eastAsia" w:ascii="宋体" w:hAnsi="宋体"/>
                <w:b/>
                <w:szCs w:val="21"/>
                <w:highlight w:val="none"/>
              </w:rPr>
            </w:pPr>
            <w:r>
              <w:rPr>
                <w:rFonts w:hint="eastAsia" w:ascii="宋体" w:hAnsi="宋体"/>
                <w:b/>
                <w:szCs w:val="21"/>
                <w:highlight w:val="none"/>
              </w:rPr>
              <w:t>9</w:t>
            </w:r>
          </w:p>
        </w:tc>
        <w:tc>
          <w:tcPr>
            <w:tcW w:w="1411" w:type="dxa"/>
            <w:shd w:val="clear" w:color="auto" w:fill="E0E0E0"/>
            <w:vAlign w:val="center"/>
          </w:tcPr>
          <w:p w14:paraId="4FF49DF4">
            <w:pPr>
              <w:spacing w:line="360" w:lineRule="auto"/>
              <w:jc w:val="center"/>
              <w:rPr>
                <w:rFonts w:hint="eastAsia" w:ascii="宋体" w:hAnsi="宋体"/>
                <w:b/>
                <w:szCs w:val="21"/>
                <w:highlight w:val="none"/>
              </w:rPr>
            </w:pPr>
            <w:r>
              <w:rPr>
                <w:rFonts w:ascii="宋体" w:hAnsi="宋体"/>
                <w:b/>
                <w:szCs w:val="21"/>
                <w:highlight w:val="none"/>
              </w:rPr>
              <w:t>投标报价</w:t>
            </w:r>
          </w:p>
          <w:p w14:paraId="65253821">
            <w:pPr>
              <w:spacing w:line="360" w:lineRule="auto"/>
              <w:jc w:val="center"/>
              <w:rPr>
                <w:rFonts w:hint="eastAsia" w:ascii="宋体" w:hAnsi="宋体"/>
                <w:b/>
                <w:szCs w:val="21"/>
                <w:highlight w:val="none"/>
              </w:rPr>
            </w:pPr>
            <w:r>
              <w:rPr>
                <w:rFonts w:ascii="宋体" w:hAnsi="宋体"/>
                <w:b/>
                <w:szCs w:val="21"/>
                <w:highlight w:val="none"/>
              </w:rPr>
              <w:t>与费用</w:t>
            </w:r>
          </w:p>
        </w:tc>
        <w:tc>
          <w:tcPr>
            <w:tcW w:w="7936" w:type="dxa"/>
            <w:gridSpan w:val="3"/>
            <w:shd w:val="clear" w:color="auto" w:fill="FFFFFF"/>
            <w:vAlign w:val="center"/>
          </w:tcPr>
          <w:p w14:paraId="0DD9C10E">
            <w:pPr>
              <w:tabs>
                <w:tab w:val="left" w:pos="0"/>
              </w:tabs>
              <w:spacing w:line="360" w:lineRule="auto"/>
              <w:rPr>
                <w:rFonts w:hint="eastAsia" w:ascii="宋体" w:hAnsi="宋体" w:cs="宋体"/>
                <w:szCs w:val="21"/>
                <w:highlight w:val="none"/>
              </w:rPr>
            </w:pPr>
            <w:r>
              <w:rPr>
                <w:rFonts w:hint="eastAsia"/>
                <w:highlight w:val="none"/>
              </w:rPr>
              <w:t>1、</w:t>
            </w:r>
            <w:r>
              <w:rPr>
                <w:rFonts w:hint="eastAsia"/>
                <w:highlight w:val="none"/>
                <w:lang w:val="zh-CN"/>
              </w:rPr>
              <w:t>投标报价应以人民币报价，是履行合同的最终价格，包括但不仅限于为完成本项目服务可能发生的全部费用及中标人应缴纳的税金、管理费等一切费用。</w:t>
            </w:r>
          </w:p>
          <w:p w14:paraId="53822109">
            <w:pPr>
              <w:spacing w:line="360" w:lineRule="auto"/>
              <w:rPr>
                <w:rFonts w:ascii="Times New Roman" w:hAnsi="Times New Roman"/>
                <w:szCs w:val="21"/>
                <w:highlight w:val="none"/>
              </w:rPr>
            </w:pPr>
            <w:r>
              <w:rPr>
                <w:rFonts w:hint="eastAsia" w:ascii="Times New Roman" w:hAnsi="Times New Roman"/>
                <w:szCs w:val="21"/>
                <w:highlight w:val="none"/>
              </w:rPr>
              <w:t>2、投标人应承担其参加本招标活动自身所发生的费用。</w:t>
            </w:r>
          </w:p>
          <w:p w14:paraId="4A6CD354">
            <w:pPr>
              <w:spacing w:line="360" w:lineRule="auto"/>
              <w:rPr>
                <w:rFonts w:ascii="Times New Roman" w:hAnsi="Times New Roman"/>
                <w:szCs w:val="21"/>
                <w:highlight w:val="none"/>
              </w:rPr>
            </w:pPr>
            <w:r>
              <w:rPr>
                <w:rFonts w:hint="eastAsia" w:ascii="Times New Roman" w:hAnsi="Times New Roman"/>
                <w:szCs w:val="21"/>
                <w:highlight w:val="none"/>
              </w:rPr>
              <w:t>3、本项目将向中标人收取采购代理费：参照发改办价格[2003]857号的70%收取。支付时间：</w:t>
            </w:r>
            <w:r>
              <w:rPr>
                <w:rFonts w:ascii="Times New Roman" w:hAnsi="Times New Roman"/>
                <w:snapToGrid w:val="0"/>
                <w:kern w:val="0"/>
                <w:szCs w:val="21"/>
                <w:highlight w:val="none"/>
              </w:rPr>
              <w:t>在领取中标通知书时一次性向采购代理机构付清</w:t>
            </w:r>
            <w:r>
              <w:rPr>
                <w:rFonts w:hint="eastAsia" w:ascii="Times New Roman" w:hAnsi="Times New Roman"/>
                <w:szCs w:val="21"/>
                <w:highlight w:val="none"/>
              </w:rPr>
              <w:t>。</w:t>
            </w:r>
          </w:p>
          <w:p w14:paraId="2D67A01F">
            <w:pPr>
              <w:spacing w:line="360" w:lineRule="auto"/>
              <w:rPr>
                <w:rFonts w:ascii="Times New Roman" w:hAnsi="Times New Roman"/>
                <w:szCs w:val="21"/>
                <w:highlight w:val="none"/>
              </w:rPr>
            </w:pPr>
            <w:r>
              <w:rPr>
                <w:rFonts w:hint="eastAsia" w:ascii="Times New Roman" w:hAnsi="Times New Roman"/>
                <w:szCs w:val="21"/>
                <w:highlight w:val="none"/>
              </w:rPr>
              <w:t>收款单位名称：舟山市友诚工程管理有限公司</w:t>
            </w:r>
          </w:p>
          <w:p w14:paraId="44F11368">
            <w:pPr>
              <w:spacing w:line="360" w:lineRule="auto"/>
              <w:rPr>
                <w:rFonts w:ascii="Times New Roman" w:hAnsi="Times New Roman"/>
                <w:szCs w:val="21"/>
                <w:highlight w:val="none"/>
              </w:rPr>
            </w:pPr>
            <w:r>
              <w:rPr>
                <w:rFonts w:hint="eastAsia" w:ascii="Times New Roman" w:hAnsi="Times New Roman"/>
                <w:szCs w:val="21"/>
                <w:highlight w:val="none"/>
              </w:rPr>
              <w:t>开户银行：浙江民泰商业银行股份有限公司舟山分行</w:t>
            </w:r>
          </w:p>
          <w:p w14:paraId="1E11755A">
            <w:pPr>
              <w:spacing w:line="360" w:lineRule="auto"/>
              <w:rPr>
                <w:highlight w:val="none"/>
              </w:rPr>
            </w:pPr>
            <w:r>
              <w:rPr>
                <w:rFonts w:hint="eastAsia" w:ascii="Times New Roman" w:hAnsi="Times New Roman"/>
                <w:szCs w:val="21"/>
                <w:highlight w:val="none"/>
              </w:rPr>
              <w:t>银行账号：583837577500015</w:t>
            </w:r>
          </w:p>
        </w:tc>
      </w:tr>
      <w:tr w14:paraId="4323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tblCellSpacing w:w="7" w:type="dxa"/>
          <w:jc w:val="center"/>
        </w:trPr>
        <w:tc>
          <w:tcPr>
            <w:tcW w:w="629" w:type="dxa"/>
            <w:shd w:val="clear" w:color="auto" w:fill="E0E0E0"/>
            <w:vAlign w:val="center"/>
          </w:tcPr>
          <w:p w14:paraId="43A3CD00">
            <w:pPr>
              <w:spacing w:line="360" w:lineRule="auto"/>
              <w:jc w:val="center"/>
              <w:rPr>
                <w:rFonts w:hint="eastAsia" w:ascii="宋体" w:hAnsi="宋体"/>
                <w:b/>
                <w:szCs w:val="21"/>
                <w:highlight w:val="none"/>
              </w:rPr>
            </w:pPr>
            <w:r>
              <w:rPr>
                <w:rFonts w:ascii="宋体" w:hAnsi="宋体"/>
                <w:b/>
                <w:szCs w:val="21"/>
                <w:highlight w:val="none"/>
              </w:rPr>
              <w:t>1</w:t>
            </w:r>
            <w:r>
              <w:rPr>
                <w:rFonts w:hint="eastAsia" w:ascii="宋体" w:hAnsi="宋体"/>
                <w:b/>
                <w:szCs w:val="21"/>
                <w:highlight w:val="none"/>
              </w:rPr>
              <w:t>0</w:t>
            </w:r>
          </w:p>
        </w:tc>
        <w:tc>
          <w:tcPr>
            <w:tcW w:w="1411" w:type="dxa"/>
            <w:shd w:val="clear" w:color="auto" w:fill="E0E0E0"/>
            <w:vAlign w:val="center"/>
          </w:tcPr>
          <w:p w14:paraId="33AE16B5">
            <w:pPr>
              <w:spacing w:line="360" w:lineRule="auto"/>
              <w:jc w:val="center"/>
              <w:rPr>
                <w:rFonts w:hint="eastAsia" w:ascii="宋体" w:hAnsi="宋体"/>
                <w:b/>
                <w:szCs w:val="21"/>
                <w:highlight w:val="none"/>
              </w:rPr>
            </w:pPr>
            <w:r>
              <w:rPr>
                <w:rFonts w:ascii="宋体" w:hAnsi="宋体"/>
                <w:b/>
                <w:szCs w:val="21"/>
                <w:highlight w:val="none"/>
              </w:rPr>
              <w:t>投标文件</w:t>
            </w:r>
          </w:p>
          <w:p w14:paraId="6539F831">
            <w:pPr>
              <w:spacing w:line="360" w:lineRule="auto"/>
              <w:jc w:val="center"/>
              <w:rPr>
                <w:rFonts w:hint="eastAsia" w:ascii="宋体" w:hAnsi="宋体"/>
                <w:b/>
                <w:szCs w:val="21"/>
                <w:highlight w:val="none"/>
              </w:rPr>
            </w:pPr>
            <w:r>
              <w:rPr>
                <w:rFonts w:ascii="宋体" w:hAnsi="宋体"/>
                <w:b/>
                <w:szCs w:val="21"/>
                <w:highlight w:val="none"/>
              </w:rPr>
              <w:t>的组成</w:t>
            </w:r>
          </w:p>
        </w:tc>
        <w:tc>
          <w:tcPr>
            <w:tcW w:w="7936" w:type="dxa"/>
            <w:gridSpan w:val="3"/>
            <w:shd w:val="clear" w:color="auto" w:fill="FFFFFF"/>
            <w:vAlign w:val="center"/>
          </w:tcPr>
          <w:p w14:paraId="10C73B09">
            <w:pPr>
              <w:pStyle w:val="2"/>
              <w:spacing w:line="360" w:lineRule="auto"/>
              <w:rPr>
                <w:rFonts w:hint="eastAsia" w:ascii="宋体" w:hAnsi="宋体"/>
                <w:sz w:val="21"/>
                <w:szCs w:val="21"/>
                <w:highlight w:val="none"/>
              </w:rPr>
            </w:pPr>
            <w:r>
              <w:rPr>
                <w:rFonts w:ascii="宋体" w:hAnsi="宋体"/>
                <w:sz w:val="21"/>
                <w:highlight w:val="none"/>
              </w:rPr>
              <w:t>投标文件</w:t>
            </w:r>
            <w:r>
              <w:rPr>
                <w:rFonts w:hint="eastAsia" w:ascii="宋体" w:hAnsi="宋体"/>
                <w:sz w:val="21"/>
                <w:highlight w:val="none"/>
              </w:rPr>
              <w:t>由资格响应文件</w:t>
            </w:r>
            <w:r>
              <w:rPr>
                <w:rFonts w:ascii="宋体" w:hAnsi="宋体"/>
                <w:sz w:val="21"/>
                <w:highlight w:val="none"/>
              </w:rPr>
              <w:t>、</w:t>
            </w:r>
            <w:r>
              <w:rPr>
                <w:rFonts w:hint="eastAsia" w:ascii="宋体" w:hAnsi="宋体"/>
                <w:sz w:val="21"/>
                <w:highlight w:val="none"/>
              </w:rPr>
              <w:t>商务及技术响应文件</w:t>
            </w:r>
            <w:r>
              <w:rPr>
                <w:rFonts w:ascii="宋体" w:hAnsi="宋体"/>
                <w:sz w:val="21"/>
                <w:highlight w:val="none"/>
              </w:rPr>
              <w:t>、报价</w:t>
            </w:r>
            <w:r>
              <w:rPr>
                <w:rFonts w:hint="eastAsia" w:ascii="宋体" w:hAnsi="宋体"/>
                <w:sz w:val="21"/>
                <w:highlight w:val="none"/>
              </w:rPr>
              <w:t>文件三</w:t>
            </w:r>
            <w:r>
              <w:rPr>
                <w:rFonts w:ascii="宋体" w:hAnsi="宋体"/>
                <w:sz w:val="21"/>
                <w:highlight w:val="none"/>
              </w:rPr>
              <w:t>部份组成。</w:t>
            </w:r>
          </w:p>
        </w:tc>
      </w:tr>
      <w:tr w14:paraId="0E79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629" w:type="dxa"/>
            <w:shd w:val="clear" w:color="auto" w:fill="E0E0E0"/>
            <w:vAlign w:val="center"/>
          </w:tcPr>
          <w:p w14:paraId="128D3DE9">
            <w:pPr>
              <w:spacing w:line="360" w:lineRule="auto"/>
              <w:jc w:val="center"/>
              <w:rPr>
                <w:rFonts w:hint="eastAsia" w:ascii="宋体" w:hAnsi="宋体"/>
                <w:b/>
                <w:highlight w:val="none"/>
              </w:rPr>
            </w:pPr>
            <w:r>
              <w:rPr>
                <w:rFonts w:hint="eastAsia" w:ascii="宋体" w:hAnsi="宋体"/>
                <w:b/>
                <w:szCs w:val="21"/>
                <w:highlight w:val="none"/>
              </w:rPr>
              <w:t>11</w:t>
            </w:r>
          </w:p>
        </w:tc>
        <w:tc>
          <w:tcPr>
            <w:tcW w:w="1411" w:type="dxa"/>
            <w:shd w:val="clear" w:color="auto" w:fill="E0E0E0"/>
            <w:vAlign w:val="center"/>
          </w:tcPr>
          <w:p w14:paraId="4548E50E">
            <w:pPr>
              <w:spacing w:line="360" w:lineRule="auto"/>
              <w:jc w:val="center"/>
              <w:rPr>
                <w:rFonts w:hint="eastAsia" w:ascii="宋体" w:hAnsi="宋体"/>
                <w:b/>
                <w:szCs w:val="21"/>
                <w:highlight w:val="none"/>
              </w:rPr>
            </w:pPr>
            <w:r>
              <w:rPr>
                <w:rFonts w:hint="eastAsia" w:ascii="宋体" w:hAnsi="宋体"/>
                <w:b/>
                <w:szCs w:val="21"/>
                <w:highlight w:val="none"/>
              </w:rPr>
              <w:t>投标文件</w:t>
            </w:r>
          </w:p>
          <w:p w14:paraId="3C28BCFA">
            <w:pPr>
              <w:spacing w:line="360" w:lineRule="auto"/>
              <w:jc w:val="center"/>
              <w:rPr>
                <w:rFonts w:hint="eastAsia" w:ascii="宋体" w:hAnsi="宋体"/>
                <w:b/>
                <w:szCs w:val="21"/>
                <w:highlight w:val="none"/>
              </w:rPr>
            </w:pPr>
            <w:r>
              <w:rPr>
                <w:rFonts w:hint="eastAsia" w:ascii="宋体" w:hAnsi="宋体"/>
                <w:b/>
                <w:szCs w:val="21"/>
                <w:highlight w:val="none"/>
              </w:rPr>
              <w:t>的递交</w:t>
            </w:r>
          </w:p>
        </w:tc>
        <w:tc>
          <w:tcPr>
            <w:tcW w:w="7936" w:type="dxa"/>
            <w:gridSpan w:val="3"/>
            <w:shd w:val="clear" w:color="auto" w:fill="FFFFFF"/>
            <w:vAlign w:val="center"/>
          </w:tcPr>
          <w:p w14:paraId="12377562">
            <w:pPr>
              <w:wordWrap w:val="0"/>
              <w:spacing w:line="360" w:lineRule="auto"/>
              <w:rPr>
                <w:highlight w:val="none"/>
              </w:rPr>
            </w:pPr>
            <w:r>
              <w:rPr>
                <w:rFonts w:hint="eastAsia"/>
                <w:highlight w:val="none"/>
              </w:rPr>
              <w:t>在开标截至时间前须在政采云系统里上传加密的电子版投标文件。</w:t>
            </w:r>
          </w:p>
          <w:p w14:paraId="11253AFD">
            <w:pPr>
              <w:wordWrap w:val="0"/>
              <w:spacing w:line="360" w:lineRule="auto"/>
              <w:rPr>
                <w:highlight w:val="none"/>
              </w:rPr>
            </w:pPr>
            <w:r>
              <w:rPr>
                <w:rFonts w:hint="eastAsia"/>
                <w:highlight w:val="none"/>
              </w:rPr>
              <w:t>投标人应当2025年</w:t>
            </w:r>
            <w:r>
              <w:rPr>
                <w:rFonts w:hint="eastAsia"/>
                <w:highlight w:val="none"/>
                <w:lang w:val="en-US" w:eastAsia="zh-CN"/>
              </w:rPr>
              <w:t>7</w:t>
            </w:r>
            <w:r>
              <w:rPr>
                <w:rFonts w:hint="eastAsia"/>
                <w:highlight w:val="none"/>
              </w:rPr>
              <w:t>月</w:t>
            </w:r>
            <w:r>
              <w:rPr>
                <w:rFonts w:hint="eastAsia"/>
                <w:highlight w:val="none"/>
                <w:lang w:val="en-US" w:eastAsia="zh-CN"/>
              </w:rPr>
              <w:t>14</w:t>
            </w:r>
            <w:r>
              <w:rPr>
                <w:rFonts w:hint="eastAsia"/>
                <w:highlight w:val="none"/>
              </w:rPr>
              <w:t>日17: 00前将备份的未加密的电子版投标文件邮寄给采购代理机构或在开标截止时间现场递交，未按时寄到或在开标截止时间未现场递交的自行承担风险，以实际签收时间为准（建议使用顺丰快递），该电子投标文件应为政采云投标客户端生成的电子标书（后缀名为.bfbs）,投标人解密异常或未按时解密时应急使用），介质为U盘。</w:t>
            </w:r>
          </w:p>
          <w:p w14:paraId="0CBA429F">
            <w:pPr>
              <w:spacing w:line="360" w:lineRule="auto"/>
              <w:ind w:firstLine="420" w:firstLineChars="200"/>
              <w:rPr>
                <w:highlight w:val="none"/>
              </w:rPr>
            </w:pPr>
            <w:r>
              <w:rPr>
                <w:rFonts w:hint="eastAsia"/>
                <w:highlight w:val="none"/>
              </w:rPr>
              <w:t>投标人递交备份投标文件时，如出现下列情况之一的，将被拒收：</w:t>
            </w:r>
          </w:p>
          <w:p w14:paraId="663A872D">
            <w:pPr>
              <w:spacing w:line="360" w:lineRule="auto"/>
              <w:ind w:firstLine="420" w:firstLineChars="200"/>
              <w:rPr>
                <w:highlight w:val="none"/>
              </w:rPr>
            </w:pPr>
            <w:r>
              <w:rPr>
                <w:rFonts w:hint="eastAsia"/>
                <w:highlight w:val="none"/>
              </w:rPr>
              <w:t>1、未按规定密封或标记的投标文件；</w:t>
            </w:r>
          </w:p>
          <w:p w14:paraId="45A9C6CA">
            <w:pPr>
              <w:spacing w:line="360" w:lineRule="auto"/>
              <w:ind w:firstLine="420" w:firstLineChars="200"/>
              <w:rPr>
                <w:highlight w:val="none"/>
              </w:rPr>
            </w:pPr>
            <w:r>
              <w:rPr>
                <w:rFonts w:hint="eastAsia"/>
                <w:highlight w:val="none"/>
              </w:rPr>
              <w:t>2、由于包装不妥，在送交途中严重损坏的；</w:t>
            </w:r>
          </w:p>
          <w:p w14:paraId="3FE5B879">
            <w:pPr>
              <w:spacing w:line="360" w:lineRule="auto"/>
              <w:ind w:firstLine="420" w:firstLineChars="200"/>
              <w:rPr>
                <w:highlight w:val="none"/>
              </w:rPr>
            </w:pPr>
            <w:r>
              <w:rPr>
                <w:rFonts w:hint="eastAsia"/>
                <w:highlight w:val="none"/>
              </w:rPr>
              <w:t>3、超过规定时间送达的；</w:t>
            </w:r>
          </w:p>
          <w:p w14:paraId="01C4CF14">
            <w:pPr>
              <w:spacing w:line="360" w:lineRule="auto"/>
              <w:ind w:firstLine="420" w:firstLineChars="200"/>
              <w:rPr>
                <w:highlight w:val="none"/>
              </w:rPr>
            </w:pPr>
            <w:r>
              <w:rPr>
                <w:rFonts w:hint="eastAsia"/>
                <w:highlight w:val="none"/>
              </w:rPr>
              <w:t>4、仅提供备份投标文件的，投标无效。</w:t>
            </w:r>
          </w:p>
          <w:p w14:paraId="2D7C9E5C">
            <w:pPr>
              <w:wordWrap w:val="0"/>
              <w:spacing w:line="360" w:lineRule="auto"/>
              <w:rPr>
                <w:highlight w:val="none"/>
              </w:rPr>
            </w:pPr>
            <w:r>
              <w:rPr>
                <w:rFonts w:hint="eastAsia"/>
                <w:highlight w:val="none"/>
              </w:rPr>
              <w:t>当发生解密失败或未按时解密的，如投标人未按要求提交备份电子投标文件的，造成项目开评标活动无法进行下去的，投标无效，相关风险由投标人自行承担。</w:t>
            </w:r>
          </w:p>
          <w:p w14:paraId="2301A58F">
            <w:pPr>
              <w:pStyle w:val="12"/>
              <w:spacing w:line="360" w:lineRule="auto"/>
              <w:rPr>
                <w:rFonts w:hint="eastAsia" w:hAnsi="宋体" w:eastAsia="宋体"/>
                <w:bCs/>
                <w:snapToGrid w:val="0"/>
                <w:kern w:val="0"/>
                <w:sz w:val="21"/>
                <w:highlight w:val="none"/>
              </w:rPr>
            </w:pPr>
            <w:r>
              <w:rPr>
                <w:rFonts w:hint="eastAsia" w:hAnsi="宋体" w:eastAsia="宋体"/>
                <w:bCs/>
                <w:snapToGrid w:val="0"/>
                <w:kern w:val="0"/>
                <w:sz w:val="21"/>
                <w:highlight w:val="none"/>
              </w:rPr>
              <w:t>邮寄地址：舟山市普陀区海印路821号海天大厦1505室</w:t>
            </w:r>
          </w:p>
          <w:p w14:paraId="00D6E4CD">
            <w:pPr>
              <w:pStyle w:val="12"/>
              <w:spacing w:line="360" w:lineRule="auto"/>
              <w:rPr>
                <w:rFonts w:hint="eastAsia" w:hAnsi="宋体" w:eastAsia="宋体"/>
                <w:bCs/>
                <w:snapToGrid w:val="0"/>
                <w:kern w:val="0"/>
                <w:sz w:val="21"/>
                <w:highlight w:val="none"/>
              </w:rPr>
            </w:pPr>
            <w:r>
              <w:rPr>
                <w:rFonts w:hint="eastAsia" w:hAnsi="宋体" w:eastAsia="宋体"/>
                <w:bCs/>
                <w:snapToGrid w:val="0"/>
                <w:kern w:val="0"/>
                <w:sz w:val="21"/>
                <w:highlight w:val="none"/>
              </w:rPr>
              <w:t>收件人：陈工</w:t>
            </w:r>
          </w:p>
          <w:p w14:paraId="0B89A698">
            <w:pPr>
              <w:pStyle w:val="12"/>
              <w:spacing w:line="360" w:lineRule="auto"/>
              <w:rPr>
                <w:highlight w:val="none"/>
              </w:rPr>
            </w:pPr>
            <w:r>
              <w:rPr>
                <w:rFonts w:hint="eastAsia" w:hAnsi="宋体" w:eastAsia="宋体"/>
                <w:bCs/>
                <w:snapToGrid w:val="0"/>
                <w:kern w:val="0"/>
                <w:sz w:val="21"/>
                <w:highlight w:val="none"/>
              </w:rPr>
              <w:t>联系电话：0580-8773086</w:t>
            </w:r>
          </w:p>
        </w:tc>
      </w:tr>
      <w:tr w14:paraId="475F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8" w:hRule="exact"/>
          <w:tblCellSpacing w:w="7" w:type="dxa"/>
          <w:jc w:val="center"/>
        </w:trPr>
        <w:tc>
          <w:tcPr>
            <w:tcW w:w="629" w:type="dxa"/>
            <w:shd w:val="clear" w:color="auto" w:fill="E0E0E0"/>
            <w:vAlign w:val="center"/>
          </w:tcPr>
          <w:p w14:paraId="7285FB8C">
            <w:pPr>
              <w:spacing w:line="360" w:lineRule="auto"/>
              <w:jc w:val="center"/>
              <w:rPr>
                <w:rFonts w:hint="eastAsia" w:ascii="宋体" w:hAnsi="宋体"/>
                <w:b/>
                <w:szCs w:val="21"/>
                <w:highlight w:val="none"/>
              </w:rPr>
            </w:pPr>
            <w:r>
              <w:rPr>
                <w:rFonts w:hint="eastAsia" w:ascii="宋体" w:hAnsi="宋体"/>
                <w:b/>
                <w:szCs w:val="21"/>
                <w:highlight w:val="none"/>
              </w:rPr>
              <w:t>12</w:t>
            </w:r>
          </w:p>
        </w:tc>
        <w:tc>
          <w:tcPr>
            <w:tcW w:w="1411" w:type="dxa"/>
            <w:shd w:val="clear" w:color="auto" w:fill="E0E0E0"/>
            <w:vAlign w:val="center"/>
          </w:tcPr>
          <w:p w14:paraId="546EE391">
            <w:pPr>
              <w:spacing w:line="360" w:lineRule="auto"/>
              <w:jc w:val="center"/>
              <w:rPr>
                <w:rFonts w:hint="eastAsia" w:ascii="宋体" w:hAnsi="宋体"/>
                <w:b/>
                <w:szCs w:val="21"/>
                <w:highlight w:val="none"/>
              </w:rPr>
            </w:pPr>
            <w:r>
              <w:rPr>
                <w:rFonts w:hint="eastAsia" w:ascii="宋体" w:hAnsi="宋体"/>
                <w:b/>
                <w:szCs w:val="21"/>
                <w:highlight w:val="none"/>
              </w:rPr>
              <w:t>投标文件的密封要求</w:t>
            </w:r>
          </w:p>
        </w:tc>
        <w:tc>
          <w:tcPr>
            <w:tcW w:w="7936" w:type="dxa"/>
            <w:gridSpan w:val="3"/>
            <w:shd w:val="clear" w:color="auto" w:fill="FFFFFF"/>
            <w:vAlign w:val="center"/>
          </w:tcPr>
          <w:p w14:paraId="64926895">
            <w:pPr>
              <w:wordWrap w:val="0"/>
              <w:spacing w:line="360" w:lineRule="auto"/>
              <w:rPr>
                <w:highlight w:val="none"/>
              </w:rPr>
            </w:pPr>
            <w:r>
              <w:rPr>
                <w:rFonts w:hint="eastAsia"/>
                <w:highlight w:val="none"/>
              </w:rPr>
              <w:t>投标人线上制作投标文件并采用CA数字证书进行电子签章及加密。</w:t>
            </w:r>
          </w:p>
          <w:p w14:paraId="55C55CFD">
            <w:pPr>
              <w:pStyle w:val="2"/>
              <w:spacing w:line="360" w:lineRule="auto"/>
              <w:rPr>
                <w:highlight w:val="none"/>
              </w:rPr>
            </w:pPr>
            <w:r>
              <w:rPr>
                <w:rFonts w:hint="eastAsia" w:ascii="宋体" w:cs="宋体"/>
                <w:sz w:val="21"/>
                <w:szCs w:val="21"/>
                <w:highlight w:val="none"/>
              </w:rPr>
              <w:t>投标人邮寄的备份投标文件应密封封装，注明投标人名称、项目名称并封口处加盖公章。</w:t>
            </w:r>
          </w:p>
        </w:tc>
      </w:tr>
      <w:tr w14:paraId="659C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090E9782">
            <w:pPr>
              <w:spacing w:line="360" w:lineRule="auto"/>
              <w:jc w:val="center"/>
              <w:rPr>
                <w:rFonts w:hint="eastAsia" w:ascii="宋体" w:hAnsi="宋体"/>
                <w:b/>
                <w:highlight w:val="none"/>
              </w:rPr>
            </w:pPr>
            <w:r>
              <w:rPr>
                <w:rFonts w:hint="eastAsia" w:ascii="宋体" w:hAnsi="宋体"/>
                <w:b/>
                <w:szCs w:val="21"/>
                <w:highlight w:val="none"/>
              </w:rPr>
              <w:t>13</w:t>
            </w:r>
          </w:p>
        </w:tc>
        <w:tc>
          <w:tcPr>
            <w:tcW w:w="1411" w:type="dxa"/>
            <w:shd w:val="clear" w:color="auto" w:fill="E0E0E0"/>
            <w:vAlign w:val="center"/>
          </w:tcPr>
          <w:p w14:paraId="4D4C70B4">
            <w:pPr>
              <w:spacing w:line="360" w:lineRule="auto"/>
              <w:jc w:val="center"/>
              <w:rPr>
                <w:rFonts w:hint="eastAsia" w:ascii="宋体" w:hAnsi="宋体"/>
                <w:b/>
                <w:szCs w:val="21"/>
                <w:highlight w:val="none"/>
              </w:rPr>
            </w:pPr>
            <w:r>
              <w:rPr>
                <w:rFonts w:ascii="宋体" w:hAnsi="宋体"/>
                <w:b/>
                <w:szCs w:val="21"/>
                <w:highlight w:val="none"/>
              </w:rPr>
              <w:t>投标文件提交</w:t>
            </w:r>
            <w:r>
              <w:rPr>
                <w:rFonts w:hint="eastAsia" w:ascii="宋体" w:hAnsi="宋体"/>
                <w:b/>
                <w:szCs w:val="21"/>
                <w:highlight w:val="none"/>
              </w:rPr>
              <w:t>/开标</w:t>
            </w:r>
            <w:r>
              <w:rPr>
                <w:rFonts w:ascii="宋体" w:hAnsi="宋体"/>
                <w:b/>
                <w:szCs w:val="21"/>
                <w:highlight w:val="none"/>
              </w:rPr>
              <w:t>截止时间</w:t>
            </w:r>
          </w:p>
        </w:tc>
        <w:tc>
          <w:tcPr>
            <w:tcW w:w="7936" w:type="dxa"/>
            <w:gridSpan w:val="3"/>
            <w:shd w:val="clear" w:color="auto" w:fill="FFFFFF"/>
            <w:vAlign w:val="center"/>
          </w:tcPr>
          <w:p w14:paraId="0FFAED7F">
            <w:pPr>
              <w:spacing w:line="360" w:lineRule="auto"/>
              <w:rPr>
                <w:rFonts w:ascii="宋体" w:cs="宋体"/>
                <w:szCs w:val="21"/>
                <w:highlight w:val="none"/>
              </w:rPr>
            </w:pPr>
            <w:r>
              <w:rPr>
                <w:rStyle w:val="28"/>
                <w:rFonts w:hint="eastAsia" w:ascii="宋体" w:hAnsi="宋体"/>
                <w:szCs w:val="21"/>
                <w:highlight w:val="none"/>
              </w:rPr>
              <w:t>2025年</w:t>
            </w:r>
            <w:r>
              <w:rPr>
                <w:rStyle w:val="28"/>
                <w:rFonts w:hint="eastAsia" w:ascii="宋体" w:hAnsi="宋体"/>
                <w:szCs w:val="21"/>
                <w:highlight w:val="none"/>
                <w:lang w:val="en-US" w:eastAsia="zh-CN"/>
              </w:rPr>
              <w:t>7</w:t>
            </w:r>
            <w:r>
              <w:rPr>
                <w:rStyle w:val="28"/>
                <w:rFonts w:hint="eastAsia" w:ascii="宋体" w:hAnsi="宋体"/>
                <w:szCs w:val="21"/>
                <w:highlight w:val="none"/>
              </w:rPr>
              <w:t>月</w:t>
            </w:r>
            <w:r>
              <w:rPr>
                <w:rStyle w:val="28"/>
                <w:rFonts w:hint="eastAsia" w:ascii="宋体" w:hAnsi="宋体"/>
                <w:szCs w:val="21"/>
                <w:highlight w:val="none"/>
                <w:lang w:val="en-US" w:eastAsia="zh-CN"/>
              </w:rPr>
              <w:t>15</w:t>
            </w:r>
            <w:r>
              <w:rPr>
                <w:rStyle w:val="28"/>
                <w:rFonts w:hint="eastAsia" w:ascii="宋体" w:hAnsi="宋体"/>
                <w:szCs w:val="21"/>
                <w:highlight w:val="none"/>
              </w:rPr>
              <w:t>日09:00</w:t>
            </w:r>
          </w:p>
        </w:tc>
      </w:tr>
      <w:tr w14:paraId="20B3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629" w:type="dxa"/>
            <w:shd w:val="clear" w:color="auto" w:fill="E0E0E0"/>
            <w:vAlign w:val="center"/>
          </w:tcPr>
          <w:p w14:paraId="7323FFE3">
            <w:pPr>
              <w:spacing w:line="360" w:lineRule="auto"/>
              <w:jc w:val="center"/>
              <w:rPr>
                <w:rFonts w:hint="eastAsia" w:ascii="宋体" w:hAnsi="宋体" w:eastAsia="宋体"/>
                <w:b/>
                <w:szCs w:val="21"/>
                <w:highlight w:val="none"/>
                <w:lang w:eastAsia="zh-CN"/>
              </w:rPr>
            </w:pPr>
            <w:r>
              <w:rPr>
                <w:rFonts w:hint="eastAsia" w:ascii="宋体" w:hAnsi="宋体"/>
                <w:b/>
                <w:szCs w:val="21"/>
                <w:highlight w:val="none"/>
              </w:rPr>
              <w:t>1</w:t>
            </w:r>
            <w:r>
              <w:rPr>
                <w:rFonts w:hint="eastAsia" w:ascii="宋体" w:hAnsi="宋体"/>
                <w:b/>
                <w:szCs w:val="21"/>
                <w:highlight w:val="none"/>
                <w:lang w:val="en-US" w:eastAsia="zh-CN"/>
              </w:rPr>
              <w:t>4</w:t>
            </w:r>
          </w:p>
        </w:tc>
        <w:tc>
          <w:tcPr>
            <w:tcW w:w="1411" w:type="dxa"/>
            <w:shd w:val="clear" w:color="auto" w:fill="E0E0E0"/>
            <w:vAlign w:val="center"/>
          </w:tcPr>
          <w:p w14:paraId="1C83BE4D">
            <w:pPr>
              <w:spacing w:line="360" w:lineRule="auto"/>
              <w:jc w:val="center"/>
              <w:rPr>
                <w:rFonts w:hint="eastAsia" w:ascii="宋体" w:hAnsi="宋体"/>
                <w:b/>
                <w:szCs w:val="21"/>
                <w:highlight w:val="none"/>
              </w:rPr>
            </w:pPr>
            <w:r>
              <w:rPr>
                <w:rFonts w:ascii="宋体" w:hAnsi="宋体"/>
                <w:b/>
                <w:szCs w:val="21"/>
                <w:highlight w:val="none"/>
              </w:rPr>
              <w:t>不良信用记录查询</w:t>
            </w:r>
          </w:p>
        </w:tc>
        <w:tc>
          <w:tcPr>
            <w:tcW w:w="7936" w:type="dxa"/>
            <w:gridSpan w:val="3"/>
            <w:shd w:val="clear" w:color="auto" w:fill="FFFFFF"/>
            <w:vAlign w:val="center"/>
          </w:tcPr>
          <w:p w14:paraId="43D58D62">
            <w:pPr>
              <w:spacing w:line="360" w:lineRule="auto"/>
              <w:rPr>
                <w:rFonts w:hint="eastAsia" w:ascii="宋体" w:hAnsi="宋体"/>
                <w:highlight w:val="none"/>
              </w:rPr>
            </w:pPr>
            <w:r>
              <w:rPr>
                <w:rFonts w:hint="eastAsia" w:ascii="宋体" w:hAnsi="宋体"/>
                <w:highlight w:val="none"/>
              </w:rPr>
              <w:t>根据财库[2016]125号文件：</w:t>
            </w:r>
          </w:p>
          <w:p w14:paraId="7CEDAF78">
            <w:pPr>
              <w:spacing w:line="360" w:lineRule="auto"/>
              <w:rPr>
                <w:rFonts w:hint="eastAsia" w:ascii="宋体" w:hAnsi="宋体"/>
                <w:highlight w:val="none"/>
              </w:rPr>
            </w:pPr>
            <w:r>
              <w:rPr>
                <w:rFonts w:hint="eastAsia" w:ascii="宋体" w:hAnsi="宋体"/>
                <w:highlight w:val="none"/>
              </w:rPr>
              <w:t>1、至本项目投标截止前未被列入“信用中国”网站(www.creditchina.gov.cn)“记录失信被执行人或重大税收违法案件当事人名单”记录名单。</w:t>
            </w:r>
          </w:p>
          <w:p w14:paraId="17C66698">
            <w:pPr>
              <w:spacing w:line="360" w:lineRule="auto"/>
              <w:rPr>
                <w:rFonts w:hint="eastAsia" w:ascii="宋体" w:hAnsi="宋体"/>
                <w:highlight w:val="none"/>
              </w:rPr>
            </w:pPr>
            <w:r>
              <w:rPr>
                <w:rFonts w:hint="eastAsia" w:ascii="宋体" w:hAnsi="宋体"/>
                <w:highlight w:val="none"/>
              </w:rPr>
              <w:t>2、至本项目投标截止前不处于中国政府采购网(www.ccgp.gov.cn)“政府采购严重违法失信行为信息记录”中的禁止参加政府采购活动期间。</w:t>
            </w:r>
          </w:p>
          <w:p w14:paraId="40D26A71">
            <w:pPr>
              <w:spacing w:line="360" w:lineRule="auto"/>
              <w:rPr>
                <w:rFonts w:hint="eastAsia" w:ascii="宋体" w:hAnsi="宋体"/>
                <w:highlight w:val="none"/>
              </w:rPr>
            </w:pPr>
            <w:r>
              <w:rPr>
                <w:rFonts w:hint="eastAsia" w:ascii="宋体" w:hAnsi="宋体"/>
                <w:highlight w:val="none"/>
              </w:rPr>
              <w:t>对列入失信被执行人、重大税收违法案件当事人名单、政府采购严重违法失信行为记录名单的供应商，其投标将作无效标处理，</w:t>
            </w:r>
            <w:r>
              <w:rPr>
                <w:rFonts w:ascii="Times New Roman" w:hAnsi="Times New Roman"/>
                <w:szCs w:val="21"/>
                <w:highlight w:val="none"/>
              </w:rPr>
              <w:t>以代理机构在开标当日的查询记录为准。</w:t>
            </w:r>
          </w:p>
        </w:tc>
      </w:tr>
      <w:tr w14:paraId="5333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tblCellSpacing w:w="7" w:type="dxa"/>
          <w:jc w:val="center"/>
        </w:trPr>
        <w:tc>
          <w:tcPr>
            <w:tcW w:w="629"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14:paraId="4D94447A">
            <w:pPr>
              <w:spacing w:line="300" w:lineRule="auto"/>
              <w:jc w:val="center"/>
              <w:rPr>
                <w:rFonts w:hint="default" w:ascii="Times New Roman" w:hAnsi="Times New Roman" w:eastAsia="宋体"/>
                <w:b/>
                <w:szCs w:val="21"/>
                <w:highlight w:val="none"/>
                <w:lang w:val="en-US" w:eastAsia="zh-CN"/>
              </w:rPr>
            </w:pPr>
            <w:r>
              <w:rPr>
                <w:rFonts w:hint="eastAsia" w:ascii="Times New Roman" w:hAnsi="Times New Roman"/>
                <w:b/>
                <w:szCs w:val="21"/>
                <w:highlight w:val="none"/>
                <w:lang w:val="en-US" w:eastAsia="zh-CN"/>
              </w:rPr>
              <w:t>15</w:t>
            </w:r>
          </w:p>
        </w:tc>
        <w:tc>
          <w:tcPr>
            <w:tcW w:w="1411"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14:paraId="3905BECD">
            <w:pPr>
              <w:spacing w:line="300" w:lineRule="auto"/>
              <w:jc w:val="center"/>
              <w:rPr>
                <w:rFonts w:ascii="Times New Roman" w:hAnsi="Times New Roman"/>
                <w:b/>
                <w:szCs w:val="21"/>
                <w:highlight w:val="none"/>
              </w:rPr>
            </w:pPr>
            <w:r>
              <w:rPr>
                <w:rFonts w:ascii="Times New Roman" w:hAnsi="Times New Roman"/>
                <w:b/>
                <w:szCs w:val="21"/>
                <w:highlight w:val="none"/>
              </w:rPr>
              <w:t>中小企业</w:t>
            </w:r>
          </w:p>
          <w:p w14:paraId="0D843947">
            <w:pPr>
              <w:spacing w:line="300" w:lineRule="auto"/>
              <w:jc w:val="center"/>
              <w:rPr>
                <w:rFonts w:ascii="Times New Roman" w:hAnsi="Times New Roman"/>
                <w:b/>
                <w:szCs w:val="21"/>
                <w:highlight w:val="none"/>
              </w:rPr>
            </w:pPr>
            <w:r>
              <w:rPr>
                <w:rFonts w:ascii="Times New Roman" w:hAnsi="Times New Roman"/>
                <w:b/>
                <w:szCs w:val="21"/>
                <w:highlight w:val="none"/>
              </w:rPr>
              <w:t>扶持政策</w:t>
            </w:r>
          </w:p>
        </w:tc>
        <w:tc>
          <w:tcPr>
            <w:tcW w:w="79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78F0BB9">
            <w:pPr>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宋体"/>
                <w:b/>
                <w:kern w:val="0"/>
                <w:szCs w:val="21"/>
                <w:highlight w:val="none"/>
                <w:lang w:eastAsia="zh-CN"/>
              </w:rPr>
            </w:pPr>
            <w:r>
              <w:rPr>
                <w:rFonts w:ascii="Times New Roman" w:hAnsi="Times New Roman"/>
                <w:b/>
                <w:kern w:val="0"/>
                <w:szCs w:val="21"/>
                <w:highlight w:val="none"/>
              </w:rPr>
              <w:t>本项目为专门面向中小企业采购的采购项目</w:t>
            </w:r>
            <w:r>
              <w:rPr>
                <w:rFonts w:hint="eastAsia" w:ascii="Times New Roman" w:hAnsi="Times New Roman"/>
                <w:b/>
                <w:kern w:val="0"/>
                <w:szCs w:val="21"/>
                <w:highlight w:val="none"/>
              </w:rPr>
              <w:t>：货物全部由符合政策要求的中小企业制造</w:t>
            </w:r>
            <w:r>
              <w:rPr>
                <w:rFonts w:ascii="Times New Roman" w:hAnsi="Times New Roman"/>
                <w:b/>
                <w:kern w:val="0"/>
                <w:szCs w:val="21"/>
                <w:highlight w:val="none"/>
              </w:rPr>
              <w:t>。</w:t>
            </w:r>
          </w:p>
        </w:tc>
      </w:tr>
      <w:tr w14:paraId="6244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blCellSpacing w:w="7" w:type="dxa"/>
          <w:jc w:val="center"/>
        </w:trPr>
        <w:tc>
          <w:tcPr>
            <w:tcW w:w="62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14:paraId="472F85F1">
            <w:pPr>
              <w:spacing w:line="300" w:lineRule="auto"/>
              <w:jc w:val="center"/>
              <w:rPr>
                <w:rFonts w:ascii="Times New Roman" w:hAnsi="Times New Roman"/>
                <w:b/>
                <w:szCs w:val="21"/>
                <w:highlight w:val="none"/>
              </w:rPr>
            </w:pPr>
          </w:p>
        </w:tc>
        <w:tc>
          <w:tcPr>
            <w:tcW w:w="1411"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14:paraId="46E2B5BA">
            <w:pPr>
              <w:spacing w:line="300" w:lineRule="auto"/>
              <w:jc w:val="center"/>
              <w:rPr>
                <w:rFonts w:ascii="Times New Roman" w:hAnsi="Times New Roman"/>
                <w:b/>
                <w:szCs w:val="21"/>
                <w:highlight w:val="none"/>
              </w:rPr>
            </w:pPr>
          </w:p>
        </w:tc>
        <w:tc>
          <w:tcPr>
            <w:tcW w:w="79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F54649C">
            <w:pPr>
              <w:spacing w:line="300" w:lineRule="auto"/>
              <w:jc w:val="left"/>
              <w:rPr>
                <w:rFonts w:ascii="Times New Roman" w:hAnsi="Times New Roman"/>
                <w:b/>
                <w:kern w:val="0"/>
                <w:szCs w:val="21"/>
                <w:highlight w:val="none"/>
              </w:rPr>
            </w:pPr>
            <w:r>
              <w:rPr>
                <w:rFonts w:ascii="Times New Roman" w:hAnsi="Times New Roman"/>
                <w:b/>
                <w:kern w:val="0"/>
                <w:szCs w:val="21"/>
                <w:highlight w:val="none"/>
              </w:rPr>
              <w:t>本项目</w:t>
            </w:r>
            <w:r>
              <w:rPr>
                <w:rFonts w:hint="eastAsia" w:ascii="Times New Roman" w:hAnsi="Times New Roman"/>
                <w:b/>
                <w:kern w:val="0"/>
                <w:szCs w:val="21"/>
                <w:highlight w:val="none"/>
                <w:lang w:val="en-US" w:eastAsia="zh-CN"/>
              </w:rPr>
              <w:t>不</w:t>
            </w:r>
            <w:r>
              <w:rPr>
                <w:rFonts w:ascii="Times New Roman" w:hAnsi="Times New Roman"/>
                <w:b/>
                <w:kern w:val="0"/>
                <w:szCs w:val="21"/>
                <w:highlight w:val="none"/>
              </w:rPr>
              <w:t>接受联合体投标</w:t>
            </w:r>
            <w:r>
              <w:rPr>
                <w:rFonts w:ascii="Times New Roman" w:hAnsi="Times New Roman"/>
                <w:b/>
                <w:bCs/>
                <w:szCs w:val="21"/>
                <w:highlight w:val="none"/>
              </w:rPr>
              <w:t>。</w:t>
            </w:r>
          </w:p>
        </w:tc>
      </w:tr>
      <w:tr w14:paraId="3F38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blCellSpacing w:w="7" w:type="dxa"/>
          <w:jc w:val="center"/>
        </w:trPr>
        <w:tc>
          <w:tcPr>
            <w:tcW w:w="62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14:paraId="06D99E81">
            <w:pPr>
              <w:spacing w:line="300" w:lineRule="auto"/>
              <w:jc w:val="center"/>
              <w:rPr>
                <w:rFonts w:ascii="Times New Roman" w:hAnsi="Times New Roman"/>
                <w:b/>
                <w:szCs w:val="21"/>
                <w:highlight w:val="none"/>
              </w:rPr>
            </w:pPr>
          </w:p>
        </w:tc>
        <w:tc>
          <w:tcPr>
            <w:tcW w:w="1411"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14:paraId="2C8B38CC">
            <w:pPr>
              <w:spacing w:line="300" w:lineRule="auto"/>
              <w:jc w:val="center"/>
              <w:rPr>
                <w:rFonts w:ascii="Times New Roman" w:hAnsi="Times New Roman"/>
                <w:b/>
                <w:szCs w:val="21"/>
                <w:highlight w:val="none"/>
              </w:rPr>
            </w:pPr>
          </w:p>
        </w:tc>
        <w:tc>
          <w:tcPr>
            <w:tcW w:w="79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07AA287">
            <w:pPr>
              <w:spacing w:line="300" w:lineRule="auto"/>
              <w:jc w:val="left"/>
              <w:rPr>
                <w:rFonts w:ascii="Times New Roman" w:hAnsi="Times New Roman"/>
                <w:b/>
                <w:kern w:val="0"/>
                <w:szCs w:val="21"/>
                <w:highlight w:val="none"/>
              </w:rPr>
            </w:pPr>
            <w:r>
              <w:rPr>
                <w:rFonts w:ascii="Times New Roman" w:hAnsi="Times New Roman"/>
                <w:b/>
                <w:kern w:val="0"/>
                <w:szCs w:val="21"/>
                <w:highlight w:val="none"/>
              </w:rPr>
              <w:t>本项目不允许</w:t>
            </w:r>
            <w:r>
              <w:rPr>
                <w:rFonts w:hint="eastAsia" w:ascii="Times New Roman" w:hAnsi="Times New Roman"/>
                <w:b/>
                <w:kern w:val="0"/>
                <w:szCs w:val="21"/>
                <w:highlight w:val="none"/>
                <w:lang w:val="en-US" w:eastAsia="zh-CN"/>
              </w:rPr>
              <w:t>转</w:t>
            </w:r>
            <w:r>
              <w:rPr>
                <w:rFonts w:ascii="Times New Roman" w:hAnsi="Times New Roman"/>
                <w:b/>
                <w:kern w:val="0"/>
                <w:szCs w:val="21"/>
                <w:highlight w:val="none"/>
              </w:rPr>
              <w:t>包</w:t>
            </w:r>
            <w:r>
              <w:rPr>
                <w:rFonts w:hint="eastAsia" w:ascii="Times New Roman" w:hAnsi="Times New Roman"/>
                <w:b/>
                <w:kern w:val="0"/>
                <w:szCs w:val="21"/>
                <w:highlight w:val="none"/>
                <w:lang w:eastAsia="zh-CN"/>
              </w:rPr>
              <w:t>，</w:t>
            </w:r>
            <w:r>
              <w:rPr>
                <w:rFonts w:hint="eastAsia" w:ascii="Times New Roman" w:hAnsi="Times New Roman"/>
                <w:b/>
                <w:kern w:val="0"/>
                <w:szCs w:val="21"/>
                <w:highlight w:val="none"/>
                <w:lang w:val="en-US" w:eastAsia="zh-CN"/>
              </w:rPr>
              <w:t>不允许分包</w:t>
            </w:r>
            <w:r>
              <w:rPr>
                <w:rFonts w:ascii="Times New Roman" w:hAnsi="Times New Roman"/>
                <w:b/>
                <w:kern w:val="0"/>
                <w:szCs w:val="21"/>
                <w:highlight w:val="none"/>
              </w:rPr>
              <w:t>。</w:t>
            </w:r>
          </w:p>
        </w:tc>
      </w:tr>
      <w:tr w14:paraId="561F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blCellSpacing w:w="7" w:type="dxa"/>
          <w:jc w:val="center"/>
        </w:trPr>
        <w:tc>
          <w:tcPr>
            <w:tcW w:w="62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14:paraId="7FAD2CCD">
            <w:pPr>
              <w:spacing w:line="300" w:lineRule="auto"/>
              <w:jc w:val="center"/>
              <w:rPr>
                <w:rFonts w:ascii="Times New Roman" w:hAnsi="Times New Roman"/>
                <w:b/>
                <w:szCs w:val="21"/>
                <w:highlight w:val="none"/>
              </w:rPr>
            </w:pPr>
          </w:p>
        </w:tc>
        <w:tc>
          <w:tcPr>
            <w:tcW w:w="1411"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14:paraId="0D01BB57">
            <w:pPr>
              <w:spacing w:line="300" w:lineRule="auto"/>
              <w:jc w:val="center"/>
              <w:rPr>
                <w:rFonts w:ascii="Times New Roman" w:hAnsi="Times New Roman"/>
                <w:b/>
                <w:szCs w:val="21"/>
                <w:highlight w:val="none"/>
              </w:rPr>
            </w:pPr>
          </w:p>
        </w:tc>
        <w:tc>
          <w:tcPr>
            <w:tcW w:w="79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AE237C3">
            <w:pPr>
              <w:spacing w:line="300" w:lineRule="auto"/>
              <w:jc w:val="left"/>
              <w:rPr>
                <w:rFonts w:ascii="Times New Roman" w:hAnsi="Times New Roman"/>
                <w:b/>
                <w:kern w:val="0"/>
                <w:szCs w:val="21"/>
                <w:highlight w:val="none"/>
              </w:rPr>
            </w:pPr>
            <w:r>
              <w:rPr>
                <w:rFonts w:ascii="Times New Roman" w:hAnsi="Times New Roman"/>
                <w:b/>
                <w:kern w:val="0"/>
                <w:szCs w:val="21"/>
                <w:highlight w:val="none"/>
              </w:rPr>
              <w:t>本项目为货物采购项目。</w:t>
            </w:r>
          </w:p>
        </w:tc>
      </w:tr>
      <w:tr w14:paraId="509B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blCellSpacing w:w="7" w:type="dxa"/>
          <w:jc w:val="center"/>
        </w:trPr>
        <w:tc>
          <w:tcPr>
            <w:tcW w:w="62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14:paraId="2C41EC8D">
            <w:pPr>
              <w:spacing w:line="300" w:lineRule="auto"/>
              <w:jc w:val="center"/>
              <w:rPr>
                <w:rFonts w:ascii="Times New Roman" w:hAnsi="Times New Roman"/>
                <w:b/>
                <w:szCs w:val="21"/>
                <w:highlight w:val="none"/>
              </w:rPr>
            </w:pPr>
          </w:p>
        </w:tc>
        <w:tc>
          <w:tcPr>
            <w:tcW w:w="1411"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14:paraId="03920ED8">
            <w:pPr>
              <w:spacing w:line="300" w:lineRule="auto"/>
              <w:jc w:val="center"/>
              <w:rPr>
                <w:rFonts w:ascii="Times New Roman" w:hAnsi="Times New Roman"/>
                <w:b/>
                <w:szCs w:val="21"/>
                <w:highlight w:val="none"/>
              </w:rPr>
            </w:pPr>
          </w:p>
        </w:tc>
        <w:tc>
          <w:tcPr>
            <w:tcW w:w="79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666B53">
            <w:pPr>
              <w:spacing w:line="300" w:lineRule="auto"/>
              <w:jc w:val="left"/>
              <w:rPr>
                <w:rFonts w:ascii="Times New Roman" w:hAnsi="Times New Roman"/>
                <w:b/>
                <w:kern w:val="0"/>
                <w:szCs w:val="21"/>
                <w:highlight w:val="none"/>
              </w:rPr>
            </w:pPr>
            <w:r>
              <w:rPr>
                <w:rFonts w:hint="eastAsia" w:ascii="Times New Roman" w:hAnsi="Times New Roman"/>
                <w:b/>
                <w:kern w:val="0"/>
                <w:szCs w:val="21"/>
                <w:highlight w:val="none"/>
              </w:rPr>
              <w:t>采购标的对应的中小企业划分标准所属行业：属于</w:t>
            </w:r>
            <w:r>
              <w:rPr>
                <w:rFonts w:hint="eastAsia" w:ascii="Times New Roman" w:hAnsi="Times New Roman"/>
                <w:b/>
                <w:kern w:val="0"/>
                <w:szCs w:val="21"/>
                <w:highlight w:val="none"/>
                <w:u w:val="single"/>
              </w:rPr>
              <w:t xml:space="preserve">工业 </w:t>
            </w:r>
            <w:r>
              <w:rPr>
                <w:rFonts w:hint="eastAsia" w:ascii="Times New Roman" w:hAnsi="Times New Roman"/>
                <w:b/>
                <w:kern w:val="0"/>
                <w:szCs w:val="21"/>
                <w:highlight w:val="none"/>
              </w:rPr>
              <w:t>行业；</w:t>
            </w:r>
          </w:p>
          <w:p w14:paraId="008BE6C9">
            <w:pPr>
              <w:spacing w:line="300" w:lineRule="auto"/>
              <w:jc w:val="left"/>
              <w:rPr>
                <w:rFonts w:ascii="Times New Roman" w:hAnsi="Times New Roman"/>
                <w:b/>
                <w:kern w:val="0"/>
                <w:szCs w:val="21"/>
                <w:highlight w:val="none"/>
              </w:rPr>
            </w:pPr>
            <w:r>
              <w:rPr>
                <w:rFonts w:hint="eastAsia" w:ascii="Times New Roman" w:hAnsi="Times New Roman"/>
                <w:bCs/>
                <w:kern w:val="0"/>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AF5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blCellSpacing w:w="7" w:type="dxa"/>
          <w:jc w:val="center"/>
        </w:trPr>
        <w:tc>
          <w:tcPr>
            <w:tcW w:w="629" w:type="dxa"/>
            <w:tcBorders>
              <w:top w:val="single" w:color="auto" w:sz="4" w:space="0"/>
              <w:left w:val="single" w:color="auto" w:sz="4" w:space="0"/>
              <w:bottom w:val="single" w:color="auto" w:sz="4" w:space="0"/>
              <w:right w:val="single" w:color="auto" w:sz="4" w:space="0"/>
            </w:tcBorders>
            <w:shd w:val="clear" w:color="auto" w:fill="E0E0E0"/>
            <w:vAlign w:val="center"/>
          </w:tcPr>
          <w:p w14:paraId="048A773B">
            <w:pPr>
              <w:spacing w:line="300" w:lineRule="auto"/>
              <w:jc w:val="center"/>
              <w:rPr>
                <w:rFonts w:hint="default" w:ascii="Times New Roman" w:hAnsi="Times New Roman" w:eastAsia="宋体"/>
                <w:b/>
                <w:szCs w:val="21"/>
                <w:highlight w:val="none"/>
                <w:lang w:val="en-US" w:eastAsia="zh-CN"/>
              </w:rPr>
            </w:pPr>
            <w:r>
              <w:rPr>
                <w:rFonts w:hint="eastAsia" w:ascii="Times New Roman" w:hAnsi="Times New Roman"/>
                <w:b/>
                <w:szCs w:val="21"/>
                <w:highlight w:val="none"/>
                <w:lang w:val="en-US" w:eastAsia="zh-CN"/>
              </w:rPr>
              <w:t>16</w:t>
            </w:r>
          </w:p>
        </w:tc>
        <w:tc>
          <w:tcPr>
            <w:tcW w:w="1411" w:type="dxa"/>
            <w:tcBorders>
              <w:top w:val="single" w:color="auto" w:sz="4" w:space="0"/>
              <w:left w:val="single" w:color="auto" w:sz="4" w:space="0"/>
              <w:bottom w:val="single" w:color="auto" w:sz="4" w:space="0"/>
              <w:right w:val="single" w:color="auto" w:sz="4" w:space="0"/>
            </w:tcBorders>
            <w:shd w:val="clear" w:color="auto" w:fill="E0E0E0"/>
            <w:vAlign w:val="center"/>
          </w:tcPr>
          <w:p w14:paraId="38C25A81">
            <w:pPr>
              <w:spacing w:line="300" w:lineRule="auto"/>
              <w:jc w:val="center"/>
              <w:rPr>
                <w:rFonts w:ascii="Times New Roman" w:hAnsi="Times New Roman"/>
                <w:b/>
                <w:color w:val="FF0000"/>
                <w:szCs w:val="21"/>
                <w:highlight w:val="none"/>
              </w:rPr>
            </w:pPr>
            <w:r>
              <w:rPr>
                <w:rFonts w:hint="eastAsia" w:ascii="Times New Roman" w:hAnsi="Times New Roman"/>
                <w:b/>
                <w:color w:val="FF0000"/>
                <w:szCs w:val="21"/>
                <w:highlight w:val="none"/>
              </w:rPr>
              <w:t>核心产品</w:t>
            </w:r>
          </w:p>
        </w:tc>
        <w:tc>
          <w:tcPr>
            <w:tcW w:w="79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558E30E">
            <w:pPr>
              <w:spacing w:line="300" w:lineRule="auto"/>
              <w:jc w:val="left"/>
              <w:rPr>
                <w:rFonts w:ascii="Times New Roman" w:hAnsi="Times New Roman"/>
                <w:b/>
                <w:color w:val="FF0000"/>
                <w:kern w:val="0"/>
                <w:szCs w:val="21"/>
                <w:highlight w:val="none"/>
              </w:rPr>
            </w:pPr>
            <w:r>
              <w:rPr>
                <w:rFonts w:hint="eastAsia" w:ascii="Times New Roman" w:hAnsi="Times New Roman"/>
                <w:b/>
                <w:color w:val="FF0000"/>
                <w:kern w:val="0"/>
                <w:szCs w:val="21"/>
                <w:highlight w:val="none"/>
              </w:rPr>
              <w:t xml:space="preserve"> 高性能海防搜索雷达</w:t>
            </w:r>
          </w:p>
        </w:tc>
      </w:tr>
    </w:tbl>
    <w:p w14:paraId="44E9853E">
      <w:pPr>
        <w:pStyle w:val="68"/>
        <w:snapToGrid w:val="0"/>
        <w:spacing w:before="120" w:after="120"/>
        <w:ind w:firstLine="3885" w:firstLineChars="1290"/>
        <w:rPr>
          <w:rFonts w:hint="eastAsia" w:hAnsi="宋体" w:eastAsia="宋体"/>
          <w:b/>
          <w:bCs/>
          <w:sz w:val="28"/>
          <w:highlight w:val="none"/>
        </w:rPr>
      </w:pPr>
      <w:r>
        <w:rPr>
          <w:rFonts w:ascii="Times New Roman" w:hAnsi="Times New Roman" w:eastAsia="宋体"/>
          <w:b/>
          <w:szCs w:val="21"/>
          <w:highlight w:val="none"/>
        </w:rPr>
        <w:br w:type="page"/>
      </w:r>
      <w:r>
        <w:rPr>
          <w:rFonts w:hAnsi="宋体" w:eastAsia="宋体"/>
          <w:b/>
          <w:bCs/>
          <w:sz w:val="28"/>
          <w:highlight w:val="none"/>
        </w:rPr>
        <w:t>一   总  则</w:t>
      </w:r>
    </w:p>
    <w:p w14:paraId="114FE573">
      <w:pPr>
        <w:pStyle w:val="68"/>
        <w:snapToGrid w:val="0"/>
        <w:spacing w:before="120" w:after="120" w:line="360" w:lineRule="auto"/>
        <w:ind w:firstLine="422" w:firstLineChars="200"/>
        <w:rPr>
          <w:rFonts w:hint="eastAsia" w:hAnsi="宋体" w:eastAsia="宋体"/>
          <w:b/>
          <w:bCs/>
          <w:sz w:val="21"/>
          <w:szCs w:val="21"/>
          <w:highlight w:val="none"/>
        </w:rPr>
      </w:pPr>
      <w:r>
        <w:rPr>
          <w:rFonts w:hAnsi="宋体" w:eastAsia="宋体"/>
          <w:b/>
          <w:bCs/>
          <w:sz w:val="21"/>
          <w:szCs w:val="21"/>
          <w:highlight w:val="none"/>
        </w:rPr>
        <w:t>（一）适用范围</w:t>
      </w:r>
    </w:p>
    <w:p w14:paraId="1B7ED387">
      <w:pPr>
        <w:snapToGrid w:val="0"/>
        <w:spacing w:line="360" w:lineRule="auto"/>
        <w:ind w:right="-506" w:rightChars="-241" w:firstLine="420" w:firstLineChars="200"/>
        <w:jc w:val="left"/>
        <w:rPr>
          <w:rFonts w:hint="eastAsia" w:ascii="宋体" w:hAnsi="宋体"/>
          <w:highlight w:val="none"/>
        </w:rPr>
      </w:pPr>
      <w:r>
        <w:rPr>
          <w:rFonts w:ascii="宋体" w:hAnsi="宋体"/>
          <w:highlight w:val="none"/>
        </w:rPr>
        <w:t>本</w:t>
      </w:r>
      <w:r>
        <w:rPr>
          <w:rFonts w:hint="eastAsia" w:ascii="宋体" w:hAnsi="宋体"/>
          <w:highlight w:val="none"/>
        </w:rPr>
        <w:t>采购</w:t>
      </w:r>
      <w:r>
        <w:rPr>
          <w:rFonts w:ascii="宋体" w:hAnsi="宋体"/>
          <w:highlight w:val="none"/>
        </w:rPr>
        <w:t>文件适用于</w:t>
      </w:r>
      <w:r>
        <w:rPr>
          <w:rFonts w:hint="eastAsia" w:ascii="宋体" w:hAnsi="宋体"/>
          <w:szCs w:val="21"/>
          <w:highlight w:val="none"/>
          <w:shd w:val="clear" w:color="auto" w:fill="FFFFFF"/>
          <w:lang w:eastAsia="zh-CN"/>
        </w:rPr>
        <w:t>舟山市公安局海防融合感知基础能力建设工程项目（标项一）</w:t>
      </w:r>
      <w:r>
        <w:rPr>
          <w:rFonts w:ascii="宋体" w:hAnsi="宋体"/>
          <w:highlight w:val="none"/>
        </w:rPr>
        <w:t>的招标、投标、评标、定标、验收、合同履约、付款等行为（法律、法规另有规定的，从其规定）。</w:t>
      </w:r>
    </w:p>
    <w:p w14:paraId="406E9CFB">
      <w:pPr>
        <w:pStyle w:val="68"/>
        <w:snapToGrid w:val="0"/>
        <w:spacing w:before="120" w:after="120" w:line="360" w:lineRule="auto"/>
        <w:ind w:firstLine="422" w:firstLineChars="200"/>
        <w:rPr>
          <w:rFonts w:hint="eastAsia" w:hAnsi="宋体" w:eastAsia="宋体"/>
          <w:b/>
          <w:bCs/>
          <w:sz w:val="21"/>
          <w:szCs w:val="21"/>
          <w:highlight w:val="none"/>
        </w:rPr>
      </w:pPr>
      <w:r>
        <w:rPr>
          <w:rFonts w:hAnsi="宋体" w:eastAsia="宋体"/>
          <w:b/>
          <w:bCs/>
          <w:sz w:val="21"/>
          <w:szCs w:val="21"/>
          <w:highlight w:val="none"/>
        </w:rPr>
        <w:t>（二）定义</w:t>
      </w:r>
    </w:p>
    <w:p w14:paraId="452AACC3">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1.招标采购单位系指组织本次招标的代理机构（“</w:t>
      </w:r>
      <w:r>
        <w:rPr>
          <w:rFonts w:hint="eastAsia" w:ascii="宋体" w:hAnsi="宋体"/>
          <w:szCs w:val="21"/>
          <w:highlight w:val="none"/>
        </w:rPr>
        <w:t>采购人</w:t>
      </w:r>
      <w:r>
        <w:rPr>
          <w:rFonts w:ascii="宋体" w:hAnsi="宋体"/>
          <w:szCs w:val="21"/>
          <w:highlight w:val="none"/>
        </w:rPr>
        <w:t>”）和采购单位。</w:t>
      </w:r>
    </w:p>
    <w:p w14:paraId="475B0C8C">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投标人</w:t>
      </w:r>
      <w:r>
        <w:rPr>
          <w:rFonts w:ascii="宋体" w:hAnsi="宋体"/>
          <w:szCs w:val="21"/>
          <w:highlight w:val="none"/>
        </w:rPr>
        <w:t>”系指向</w:t>
      </w:r>
      <w:r>
        <w:rPr>
          <w:rFonts w:hint="eastAsia" w:ascii="宋体" w:hAnsi="宋体"/>
          <w:szCs w:val="21"/>
          <w:highlight w:val="none"/>
        </w:rPr>
        <w:t>采购人</w:t>
      </w:r>
      <w:r>
        <w:rPr>
          <w:rFonts w:ascii="宋体" w:hAnsi="宋体"/>
          <w:szCs w:val="21"/>
          <w:highlight w:val="none"/>
        </w:rPr>
        <w:t>提交</w:t>
      </w:r>
      <w:r>
        <w:rPr>
          <w:rFonts w:hint="eastAsia" w:ascii="宋体" w:hAnsi="宋体"/>
          <w:szCs w:val="21"/>
          <w:highlight w:val="none"/>
        </w:rPr>
        <w:t>投标响应文件</w:t>
      </w:r>
      <w:r>
        <w:rPr>
          <w:rFonts w:ascii="宋体" w:hAnsi="宋体"/>
          <w:szCs w:val="21"/>
          <w:highlight w:val="none"/>
        </w:rPr>
        <w:t>的单位或个人。</w:t>
      </w:r>
    </w:p>
    <w:p w14:paraId="71697297">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3.“产品”系指供方按</w:t>
      </w:r>
      <w:r>
        <w:rPr>
          <w:rFonts w:hint="eastAsia" w:ascii="宋体" w:hAnsi="宋体"/>
          <w:szCs w:val="21"/>
          <w:highlight w:val="none"/>
        </w:rPr>
        <w:t>采购文件</w:t>
      </w:r>
      <w:r>
        <w:rPr>
          <w:rFonts w:ascii="宋体" w:hAnsi="宋体"/>
          <w:szCs w:val="21"/>
          <w:highlight w:val="none"/>
        </w:rPr>
        <w:t>规定，须向采购人提供的一切设备、保险、税金、备品备件、工具、手册及其它有关技术资料和材料。</w:t>
      </w:r>
    </w:p>
    <w:p w14:paraId="7AB0F9FF">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4.“服务”系指</w:t>
      </w:r>
      <w:r>
        <w:rPr>
          <w:rFonts w:hint="eastAsia" w:ascii="宋体" w:hAnsi="宋体"/>
          <w:szCs w:val="21"/>
          <w:highlight w:val="none"/>
        </w:rPr>
        <w:t>采购文件</w:t>
      </w:r>
      <w:r>
        <w:rPr>
          <w:rFonts w:ascii="宋体" w:hAnsi="宋体"/>
          <w:szCs w:val="21"/>
          <w:highlight w:val="none"/>
        </w:rPr>
        <w:t>规定</w:t>
      </w:r>
      <w:r>
        <w:rPr>
          <w:rFonts w:hint="eastAsia" w:ascii="宋体" w:hAnsi="宋体"/>
          <w:szCs w:val="21"/>
          <w:highlight w:val="none"/>
        </w:rPr>
        <w:t>投标人</w:t>
      </w:r>
      <w:r>
        <w:rPr>
          <w:rFonts w:ascii="宋体" w:hAnsi="宋体"/>
          <w:szCs w:val="21"/>
          <w:highlight w:val="none"/>
        </w:rPr>
        <w:t>须承担的安装、调试、技术协助、校准、培训、技术指导以及其他类似的义务。</w:t>
      </w:r>
    </w:p>
    <w:p w14:paraId="55CEEB1E">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5.“项目”系指</w:t>
      </w:r>
      <w:r>
        <w:rPr>
          <w:rFonts w:hint="eastAsia" w:ascii="宋体" w:hAnsi="宋体"/>
          <w:szCs w:val="21"/>
          <w:highlight w:val="none"/>
        </w:rPr>
        <w:t>投标人</w:t>
      </w:r>
      <w:r>
        <w:rPr>
          <w:rFonts w:ascii="宋体" w:hAnsi="宋体"/>
          <w:szCs w:val="21"/>
          <w:highlight w:val="none"/>
        </w:rPr>
        <w:t>按</w:t>
      </w:r>
      <w:r>
        <w:rPr>
          <w:rFonts w:hint="eastAsia" w:ascii="宋体" w:hAnsi="宋体"/>
          <w:szCs w:val="21"/>
          <w:highlight w:val="none"/>
        </w:rPr>
        <w:t>采购文件</w:t>
      </w:r>
      <w:r>
        <w:rPr>
          <w:rFonts w:ascii="宋体" w:hAnsi="宋体"/>
          <w:szCs w:val="21"/>
          <w:highlight w:val="none"/>
        </w:rPr>
        <w:t>规定向采购人提供的产品和服务。</w:t>
      </w:r>
    </w:p>
    <w:p w14:paraId="46A616D6">
      <w:pPr>
        <w:spacing w:line="360" w:lineRule="auto"/>
        <w:ind w:right="3" w:firstLine="420" w:firstLineChars="200"/>
        <w:rPr>
          <w:rFonts w:hint="eastAsia" w:ascii="宋体" w:hAnsi="宋体"/>
          <w:highlight w:val="none"/>
        </w:rPr>
      </w:pPr>
      <w:r>
        <w:rPr>
          <w:rFonts w:hint="eastAsia" w:ascii="宋体" w:hAnsi="宋体"/>
          <w:highlight w:val="none"/>
        </w:rPr>
        <w:t>6.“中标人”是指经审查通过，并经公示无异议的投标人。</w:t>
      </w:r>
    </w:p>
    <w:p w14:paraId="002D3E9F">
      <w:pPr>
        <w:spacing w:line="360" w:lineRule="auto"/>
        <w:ind w:right="3" w:firstLine="420" w:firstLineChars="200"/>
        <w:rPr>
          <w:highlight w:val="none"/>
        </w:rPr>
      </w:pPr>
      <w:r>
        <w:rPr>
          <w:rFonts w:hint="eastAsia" w:ascii="宋体" w:hAnsi="宋体"/>
          <w:highlight w:val="none"/>
        </w:rPr>
        <w:t>7.“</w:t>
      </w:r>
      <w:r>
        <w:rPr>
          <w:rFonts w:hint="eastAsia" w:ascii="宋体" w:hAnsi="宋体"/>
          <w:szCs w:val="21"/>
          <w:highlight w:val="none"/>
        </w:rPr>
        <w:t>投标人代表”</w:t>
      </w:r>
      <w:r>
        <w:rPr>
          <w:rFonts w:hint="eastAsia" w:ascii="宋体" w:hAnsi="宋体"/>
          <w:highlight w:val="none"/>
        </w:rPr>
        <w:t>是</w:t>
      </w:r>
      <w:r>
        <w:rPr>
          <w:rFonts w:hint="eastAsia" w:ascii="宋体" w:hAnsi="宋体"/>
          <w:szCs w:val="21"/>
          <w:highlight w:val="none"/>
        </w:rPr>
        <w:t>指投标人法定代表人或被投标人法定代表人授权委托的人。</w:t>
      </w:r>
    </w:p>
    <w:p w14:paraId="70562B48">
      <w:pPr>
        <w:snapToGrid w:val="0"/>
        <w:spacing w:line="360" w:lineRule="auto"/>
        <w:ind w:right="-506" w:rightChars="-241" w:firstLine="420" w:firstLineChars="200"/>
        <w:jc w:val="left"/>
        <w:rPr>
          <w:rFonts w:hint="eastAsia" w:ascii="宋体" w:hAnsi="宋体"/>
          <w:szCs w:val="21"/>
          <w:highlight w:val="none"/>
        </w:rPr>
      </w:pPr>
      <w:r>
        <w:rPr>
          <w:rFonts w:hint="eastAsia" w:ascii="宋体" w:hAnsi="宋体"/>
          <w:szCs w:val="21"/>
          <w:highlight w:val="none"/>
        </w:rPr>
        <w:t>8</w:t>
      </w:r>
      <w:r>
        <w:rPr>
          <w:rFonts w:ascii="宋体" w:hAnsi="宋体"/>
          <w:szCs w:val="21"/>
          <w:highlight w:val="none"/>
        </w:rPr>
        <w:t>.“书面形式”包括信函、传真、电报、电子文档等。</w:t>
      </w:r>
    </w:p>
    <w:p w14:paraId="31C9B84E">
      <w:pPr>
        <w:snapToGrid w:val="0"/>
        <w:spacing w:line="360" w:lineRule="auto"/>
        <w:ind w:right="-506" w:rightChars="-241" w:firstLine="420" w:firstLineChars="200"/>
        <w:jc w:val="left"/>
        <w:rPr>
          <w:rFonts w:hint="eastAsia" w:ascii="宋体" w:hAnsi="宋体"/>
          <w:szCs w:val="21"/>
          <w:highlight w:val="none"/>
        </w:rPr>
      </w:pPr>
      <w:r>
        <w:rPr>
          <w:rFonts w:hint="eastAsia" w:ascii="宋体" w:hAnsi="宋体"/>
          <w:szCs w:val="21"/>
          <w:highlight w:val="none"/>
        </w:rPr>
        <w:t>9</w:t>
      </w:r>
      <w:r>
        <w:rPr>
          <w:rFonts w:ascii="宋体" w:hAnsi="宋体"/>
          <w:szCs w:val="21"/>
          <w:highlight w:val="none"/>
        </w:rPr>
        <w:t>.</w:t>
      </w:r>
      <w:r>
        <w:rPr>
          <w:rFonts w:hint="eastAsia" w:ascii="宋体" w:hAnsi="宋体"/>
          <w:b/>
          <w:highlight w:val="none"/>
        </w:rPr>
        <w:t xml:space="preserve"> “▲”</w:t>
      </w:r>
      <w:r>
        <w:rPr>
          <w:rFonts w:hint="eastAsia" w:ascii="宋体" w:hAnsi="宋体"/>
          <w:b/>
          <w:szCs w:val="21"/>
          <w:highlight w:val="none"/>
        </w:rPr>
        <w:t>系指实质性</w:t>
      </w:r>
      <w:r>
        <w:rPr>
          <w:rFonts w:hint="eastAsia" w:ascii="宋体" w:hAnsi="宋体"/>
          <w:b/>
          <w:highlight w:val="none"/>
        </w:rPr>
        <w:t>要求条款，未响应的作无效标处理。</w:t>
      </w:r>
    </w:p>
    <w:p w14:paraId="3D291A67">
      <w:pPr>
        <w:snapToGrid w:val="0"/>
        <w:spacing w:line="360" w:lineRule="auto"/>
        <w:ind w:firstLine="422" w:firstLineChars="200"/>
        <w:jc w:val="left"/>
        <w:outlineLvl w:val="1"/>
        <w:rPr>
          <w:rFonts w:hint="eastAsia" w:ascii="宋体" w:hAnsi="宋体"/>
          <w:b/>
          <w:szCs w:val="21"/>
          <w:highlight w:val="none"/>
        </w:rPr>
      </w:pPr>
      <w:r>
        <w:rPr>
          <w:rFonts w:ascii="宋体" w:hAnsi="宋体"/>
          <w:b/>
          <w:szCs w:val="21"/>
          <w:highlight w:val="none"/>
        </w:rPr>
        <w:t>（三）采购方式</w:t>
      </w:r>
    </w:p>
    <w:p w14:paraId="666E0EA2">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本次采购采用</w:t>
      </w:r>
      <w:r>
        <w:rPr>
          <w:rFonts w:hint="eastAsia" w:ascii="宋体" w:hAnsi="宋体"/>
          <w:szCs w:val="21"/>
          <w:highlight w:val="none"/>
        </w:rPr>
        <w:t>公开采购方</w:t>
      </w:r>
      <w:r>
        <w:rPr>
          <w:rFonts w:ascii="宋体" w:hAnsi="宋体"/>
          <w:szCs w:val="21"/>
          <w:highlight w:val="none"/>
        </w:rPr>
        <w:t>式进行。</w:t>
      </w:r>
    </w:p>
    <w:p w14:paraId="3552B1D3">
      <w:pPr>
        <w:pStyle w:val="68"/>
        <w:snapToGrid w:val="0"/>
        <w:spacing w:before="120" w:after="120" w:line="360" w:lineRule="auto"/>
        <w:ind w:firstLine="417" w:firstLineChars="198"/>
        <w:rPr>
          <w:rFonts w:hint="eastAsia" w:hAnsi="宋体" w:eastAsia="宋体"/>
          <w:b/>
          <w:sz w:val="21"/>
          <w:szCs w:val="21"/>
          <w:highlight w:val="none"/>
          <w:lang w:eastAsia="zh-CN"/>
        </w:rPr>
      </w:pPr>
      <w:r>
        <w:rPr>
          <w:rFonts w:hAnsi="宋体" w:eastAsia="宋体"/>
          <w:b/>
          <w:sz w:val="21"/>
          <w:szCs w:val="21"/>
          <w:highlight w:val="none"/>
        </w:rPr>
        <w:t>（四）采购</w:t>
      </w:r>
      <w:r>
        <w:rPr>
          <w:rFonts w:hint="eastAsia" w:hAnsi="宋体" w:eastAsia="宋体"/>
          <w:b/>
          <w:sz w:val="21"/>
          <w:szCs w:val="21"/>
          <w:highlight w:val="none"/>
          <w:lang w:val="en-US" w:eastAsia="zh-CN"/>
        </w:rPr>
        <w:t>限价</w:t>
      </w:r>
    </w:p>
    <w:p w14:paraId="1EFB85C8">
      <w:pPr>
        <w:pStyle w:val="2"/>
        <w:spacing w:after="0" w:line="360" w:lineRule="auto"/>
        <w:ind w:firstLine="422" w:firstLineChars="200"/>
        <w:rPr>
          <w:rFonts w:hint="eastAsia" w:ascii="宋体" w:hAnsi="宋体"/>
          <w:highlight w:val="none"/>
        </w:rPr>
      </w:pPr>
      <w:r>
        <w:rPr>
          <w:rFonts w:hint="eastAsia" w:ascii="宋体" w:hAnsi="宋体"/>
          <w:b/>
          <w:sz w:val="21"/>
          <w:szCs w:val="21"/>
          <w:highlight w:val="none"/>
        </w:rPr>
        <w:t>最高限价为</w:t>
      </w:r>
      <w:r>
        <w:rPr>
          <w:rFonts w:hint="eastAsia" w:ascii="宋体" w:hAnsi="宋体"/>
          <w:b/>
          <w:sz w:val="21"/>
          <w:szCs w:val="21"/>
          <w:highlight w:val="none"/>
          <w:u w:val="single"/>
        </w:rPr>
        <w:t xml:space="preserve"> </w:t>
      </w:r>
      <w:r>
        <w:rPr>
          <w:rFonts w:hint="eastAsia" w:ascii="宋体" w:hAnsi="宋体"/>
          <w:b/>
          <w:sz w:val="21"/>
          <w:szCs w:val="21"/>
          <w:highlight w:val="none"/>
          <w:u w:val="single"/>
          <w:lang w:eastAsia="zh-CN"/>
        </w:rPr>
        <w:t>2631500</w:t>
      </w:r>
      <w:r>
        <w:rPr>
          <w:rFonts w:hint="eastAsia" w:ascii="宋体" w:hAnsi="宋体"/>
          <w:b/>
          <w:sz w:val="21"/>
          <w:szCs w:val="21"/>
          <w:highlight w:val="none"/>
          <w:u w:val="single"/>
        </w:rPr>
        <w:t>元</w:t>
      </w:r>
      <w:r>
        <w:rPr>
          <w:rFonts w:hint="eastAsia" w:ascii="宋体" w:hAnsi="宋体"/>
          <w:b/>
          <w:sz w:val="21"/>
          <w:szCs w:val="21"/>
          <w:highlight w:val="none"/>
        </w:rPr>
        <w:t>。</w:t>
      </w:r>
    </w:p>
    <w:p w14:paraId="68A41EEC">
      <w:pPr>
        <w:pStyle w:val="68"/>
        <w:numPr>
          <w:ilvl w:val="0"/>
          <w:numId w:val="6"/>
        </w:numPr>
        <w:snapToGrid w:val="0"/>
        <w:spacing w:before="120" w:after="120" w:line="360" w:lineRule="auto"/>
        <w:ind w:firstLine="417" w:firstLineChars="198"/>
        <w:rPr>
          <w:rFonts w:hint="eastAsia" w:hAnsi="宋体" w:eastAsia="宋体"/>
          <w:b/>
          <w:sz w:val="21"/>
          <w:szCs w:val="21"/>
          <w:highlight w:val="none"/>
        </w:rPr>
      </w:pPr>
      <w:r>
        <w:rPr>
          <w:rFonts w:hAnsi="宋体" w:eastAsia="宋体"/>
          <w:b/>
          <w:sz w:val="21"/>
          <w:szCs w:val="21"/>
          <w:highlight w:val="none"/>
        </w:rPr>
        <w:t>费用</w:t>
      </w:r>
    </w:p>
    <w:p w14:paraId="0F72FD1A">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不论</w:t>
      </w:r>
      <w:r>
        <w:rPr>
          <w:rFonts w:hint="eastAsia" w:ascii="宋体" w:hAnsi="宋体"/>
          <w:szCs w:val="21"/>
          <w:highlight w:val="none"/>
        </w:rPr>
        <w:t>采购</w:t>
      </w:r>
      <w:r>
        <w:rPr>
          <w:rFonts w:ascii="宋体" w:hAnsi="宋体"/>
          <w:szCs w:val="21"/>
          <w:highlight w:val="none"/>
        </w:rPr>
        <w:t>结果如何，</w:t>
      </w:r>
      <w:r>
        <w:rPr>
          <w:rFonts w:hint="eastAsia" w:ascii="宋体" w:hAnsi="宋体"/>
          <w:szCs w:val="21"/>
          <w:highlight w:val="none"/>
        </w:rPr>
        <w:t>投标人</w:t>
      </w:r>
      <w:r>
        <w:rPr>
          <w:rFonts w:ascii="宋体" w:hAnsi="宋体"/>
          <w:szCs w:val="21"/>
          <w:highlight w:val="none"/>
        </w:rPr>
        <w:t>均应自行承担所有与投标有关的全部费用（</w:t>
      </w:r>
      <w:r>
        <w:rPr>
          <w:rFonts w:hint="eastAsia" w:ascii="宋体" w:hAnsi="宋体"/>
          <w:szCs w:val="21"/>
          <w:highlight w:val="none"/>
        </w:rPr>
        <w:t>采购</w:t>
      </w:r>
      <w:r>
        <w:rPr>
          <w:rFonts w:ascii="宋体" w:hAnsi="宋体"/>
          <w:szCs w:val="21"/>
          <w:highlight w:val="none"/>
        </w:rPr>
        <w:t>文件另有规定除外）。</w:t>
      </w:r>
    </w:p>
    <w:p w14:paraId="1C877EBC">
      <w:pPr>
        <w:pStyle w:val="68"/>
        <w:numPr>
          <w:ilvl w:val="0"/>
          <w:numId w:val="6"/>
        </w:numPr>
        <w:snapToGrid w:val="0"/>
        <w:spacing w:before="120" w:after="120" w:line="360" w:lineRule="auto"/>
        <w:ind w:firstLine="417" w:firstLineChars="198"/>
        <w:rPr>
          <w:rFonts w:hint="eastAsia" w:hAnsi="宋体" w:eastAsia="宋体"/>
          <w:b/>
          <w:sz w:val="21"/>
          <w:szCs w:val="21"/>
          <w:highlight w:val="none"/>
        </w:rPr>
      </w:pPr>
      <w:r>
        <w:rPr>
          <w:rFonts w:hAnsi="宋体" w:eastAsia="宋体"/>
          <w:b/>
          <w:sz w:val="21"/>
          <w:szCs w:val="21"/>
          <w:highlight w:val="none"/>
        </w:rPr>
        <w:t>联合体投标</w:t>
      </w:r>
    </w:p>
    <w:p w14:paraId="1D64958F">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本项目</w:t>
      </w:r>
      <w:r>
        <w:rPr>
          <w:rFonts w:hint="eastAsia" w:ascii="宋体" w:hAnsi="宋体"/>
          <w:szCs w:val="21"/>
          <w:highlight w:val="none"/>
          <w:lang w:val="en-US" w:eastAsia="zh-CN"/>
        </w:rPr>
        <w:t>不</w:t>
      </w:r>
      <w:r>
        <w:rPr>
          <w:rFonts w:ascii="宋体" w:hAnsi="宋体"/>
          <w:szCs w:val="21"/>
          <w:highlight w:val="none"/>
        </w:rPr>
        <w:t>接受联合体投标。</w:t>
      </w:r>
    </w:p>
    <w:p w14:paraId="40B30731">
      <w:pPr>
        <w:pStyle w:val="68"/>
        <w:numPr>
          <w:ilvl w:val="0"/>
          <w:numId w:val="6"/>
        </w:numPr>
        <w:snapToGrid w:val="0"/>
        <w:spacing w:before="120" w:after="120" w:line="360" w:lineRule="auto"/>
        <w:ind w:firstLine="417" w:firstLineChars="198"/>
        <w:rPr>
          <w:rFonts w:hint="eastAsia" w:hAnsi="宋体" w:eastAsia="宋体"/>
          <w:b/>
          <w:sz w:val="21"/>
          <w:szCs w:val="21"/>
          <w:highlight w:val="none"/>
        </w:rPr>
      </w:pPr>
      <w:r>
        <w:rPr>
          <w:rFonts w:hAnsi="宋体" w:eastAsia="宋体"/>
          <w:b/>
          <w:sz w:val="21"/>
          <w:szCs w:val="21"/>
          <w:highlight w:val="none"/>
        </w:rPr>
        <w:t>转包与分包</w:t>
      </w:r>
    </w:p>
    <w:p w14:paraId="0F572146">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本项目不允许转包。</w:t>
      </w:r>
    </w:p>
    <w:p w14:paraId="1EB60957">
      <w:pPr>
        <w:pStyle w:val="2"/>
        <w:ind w:firstLine="420" w:firstLineChars="200"/>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本项目</w:t>
      </w:r>
      <w:r>
        <w:rPr>
          <w:rFonts w:hint="eastAsia" w:ascii="宋体" w:hAnsi="宋体"/>
          <w:sz w:val="21"/>
          <w:szCs w:val="21"/>
          <w:highlight w:val="none"/>
          <w:lang w:val="en-US" w:eastAsia="zh-CN"/>
        </w:rPr>
        <w:t>不</w:t>
      </w:r>
      <w:r>
        <w:rPr>
          <w:rFonts w:ascii="宋体" w:hAnsi="宋体"/>
          <w:sz w:val="21"/>
          <w:szCs w:val="21"/>
          <w:highlight w:val="none"/>
        </w:rPr>
        <w:t>允许</w:t>
      </w:r>
      <w:r>
        <w:rPr>
          <w:rFonts w:hint="eastAsia" w:ascii="宋体" w:hAnsi="宋体"/>
          <w:sz w:val="21"/>
          <w:szCs w:val="21"/>
          <w:highlight w:val="none"/>
        </w:rPr>
        <w:t>分</w:t>
      </w:r>
      <w:r>
        <w:rPr>
          <w:rFonts w:ascii="宋体" w:hAnsi="宋体"/>
          <w:sz w:val="21"/>
          <w:szCs w:val="21"/>
          <w:highlight w:val="none"/>
        </w:rPr>
        <w:t>包</w:t>
      </w:r>
      <w:r>
        <w:rPr>
          <w:rFonts w:hint="eastAsia" w:ascii="宋体" w:hAnsi="宋体"/>
          <w:sz w:val="21"/>
          <w:szCs w:val="21"/>
          <w:highlight w:val="none"/>
        </w:rPr>
        <w:t>。</w:t>
      </w:r>
    </w:p>
    <w:p w14:paraId="74E236F6">
      <w:pPr>
        <w:pStyle w:val="68"/>
        <w:snapToGrid w:val="0"/>
        <w:spacing w:before="120" w:after="120" w:line="360" w:lineRule="auto"/>
        <w:ind w:left="416" w:leftChars="198"/>
        <w:rPr>
          <w:rFonts w:hint="eastAsia" w:hAnsi="宋体" w:eastAsia="宋体"/>
          <w:b/>
          <w:sz w:val="21"/>
          <w:szCs w:val="21"/>
          <w:highlight w:val="none"/>
        </w:rPr>
      </w:pPr>
      <w:r>
        <w:rPr>
          <w:rFonts w:hAnsi="宋体" w:eastAsia="宋体"/>
          <w:b/>
          <w:sz w:val="21"/>
          <w:szCs w:val="21"/>
          <w:highlight w:val="none"/>
        </w:rPr>
        <w:t>（</w:t>
      </w:r>
      <w:r>
        <w:rPr>
          <w:rFonts w:hint="eastAsia" w:hAnsi="宋体" w:eastAsia="宋体"/>
          <w:b/>
          <w:sz w:val="21"/>
          <w:szCs w:val="21"/>
          <w:highlight w:val="none"/>
        </w:rPr>
        <w:t>八</w:t>
      </w:r>
      <w:r>
        <w:rPr>
          <w:rFonts w:hAnsi="宋体" w:eastAsia="宋体"/>
          <w:b/>
          <w:sz w:val="21"/>
          <w:szCs w:val="21"/>
          <w:highlight w:val="none"/>
        </w:rPr>
        <w:t>）特别说明：</w:t>
      </w:r>
    </w:p>
    <w:p w14:paraId="4D9F2DCC">
      <w:pPr>
        <w:pStyle w:val="2"/>
        <w:spacing w:after="0" w:line="360" w:lineRule="auto"/>
        <w:ind w:firstLine="480"/>
        <w:rPr>
          <w:rFonts w:hint="eastAsia" w:ascii="宋体" w:hAnsi="宋体"/>
          <w:highlight w:val="none"/>
        </w:rPr>
      </w:pPr>
      <w:r>
        <w:rPr>
          <w:rFonts w:hint="eastAsia" w:ascii="宋体" w:hAnsi="宋体"/>
          <w:snapToGrid w:val="0"/>
          <w:sz w:val="21"/>
          <w:szCs w:val="21"/>
          <w:highlight w:val="none"/>
        </w:rPr>
        <w:t>1.对投标人的限制</w:t>
      </w:r>
    </w:p>
    <w:p w14:paraId="61DC1DDE">
      <w:pPr>
        <w:snapToGrid w:val="0"/>
        <w:spacing w:line="360" w:lineRule="auto"/>
        <w:ind w:firstLine="422" w:firstLineChars="200"/>
        <w:jc w:val="left"/>
        <w:rPr>
          <w:rFonts w:hint="eastAsia" w:ascii="宋体" w:hAnsi="宋体"/>
          <w:b/>
          <w:bCs/>
          <w:szCs w:val="21"/>
          <w:highlight w:val="none"/>
        </w:rPr>
      </w:pPr>
      <w:r>
        <w:rPr>
          <w:rFonts w:hint="eastAsia" w:ascii="Times New Roman" w:hAnsi="Times New Roman"/>
          <w:b/>
          <w:szCs w:val="21"/>
          <w:highlight w:val="none"/>
        </w:rPr>
        <w:t>▲</w:t>
      </w:r>
      <w:r>
        <w:rPr>
          <w:rFonts w:hint="eastAsia" w:ascii="宋体" w:hAnsi="宋体"/>
          <w:b/>
          <w:bCs/>
          <w:snapToGrid w:val="0"/>
          <w:kern w:val="0"/>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39D8F67">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投标人投标</w:t>
      </w:r>
      <w:r>
        <w:rPr>
          <w:rFonts w:ascii="宋体" w:hAnsi="宋体"/>
          <w:szCs w:val="21"/>
          <w:highlight w:val="none"/>
        </w:rPr>
        <w:t>所使用的资格、信誉、荣誉、业绩与企业认证必须为本法人所拥有。</w:t>
      </w:r>
      <w:r>
        <w:rPr>
          <w:rFonts w:hint="eastAsia" w:ascii="宋体" w:hAnsi="宋体"/>
          <w:szCs w:val="21"/>
          <w:highlight w:val="none"/>
        </w:rPr>
        <w:t>投标人</w:t>
      </w:r>
      <w:r>
        <w:rPr>
          <w:rFonts w:ascii="宋体" w:hAnsi="宋体"/>
          <w:szCs w:val="21"/>
          <w:highlight w:val="none"/>
        </w:rPr>
        <w:t>投标所使用的采购项目实施人员必须为本法人员工（或必须为本法人或控股公司正式员工）。</w:t>
      </w:r>
    </w:p>
    <w:p w14:paraId="10DC2CEC">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投标人</w:t>
      </w:r>
      <w:r>
        <w:rPr>
          <w:rFonts w:ascii="宋体" w:hAnsi="宋体"/>
          <w:szCs w:val="21"/>
          <w:highlight w:val="none"/>
        </w:rPr>
        <w:t>应仔细阅读</w:t>
      </w:r>
      <w:r>
        <w:rPr>
          <w:rFonts w:hint="eastAsia" w:ascii="宋体" w:hAnsi="宋体"/>
          <w:szCs w:val="21"/>
          <w:highlight w:val="none"/>
        </w:rPr>
        <w:t>采购</w:t>
      </w:r>
      <w:r>
        <w:rPr>
          <w:rFonts w:ascii="宋体" w:hAnsi="宋体"/>
          <w:szCs w:val="21"/>
          <w:highlight w:val="none"/>
        </w:rPr>
        <w:t>文件的所有内容，按照</w:t>
      </w:r>
      <w:r>
        <w:rPr>
          <w:rFonts w:hint="eastAsia" w:ascii="宋体" w:hAnsi="宋体"/>
          <w:szCs w:val="21"/>
          <w:highlight w:val="none"/>
        </w:rPr>
        <w:t>采购文件</w:t>
      </w:r>
      <w:r>
        <w:rPr>
          <w:rFonts w:ascii="宋体" w:hAnsi="宋体"/>
          <w:szCs w:val="21"/>
          <w:highlight w:val="none"/>
        </w:rPr>
        <w:t>的要求提交</w:t>
      </w:r>
      <w:r>
        <w:rPr>
          <w:rFonts w:hint="eastAsia" w:ascii="宋体" w:hAnsi="宋体"/>
          <w:szCs w:val="21"/>
          <w:highlight w:val="none"/>
        </w:rPr>
        <w:t>投标响应文件</w:t>
      </w:r>
      <w:r>
        <w:rPr>
          <w:rFonts w:ascii="宋体" w:hAnsi="宋体"/>
          <w:szCs w:val="21"/>
          <w:highlight w:val="none"/>
        </w:rPr>
        <w:t>，并对所提供的全部资料的真实性承担法律责任。</w:t>
      </w:r>
    </w:p>
    <w:p w14:paraId="10C9AE38">
      <w:pPr>
        <w:snapToGrid w:val="0"/>
        <w:spacing w:line="360" w:lineRule="auto"/>
        <w:ind w:right="-506" w:rightChars="-241" w:firstLine="420" w:firstLineChars="200"/>
        <w:jc w:val="left"/>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投标人</w:t>
      </w:r>
      <w:r>
        <w:rPr>
          <w:rFonts w:ascii="宋体" w:hAnsi="宋体"/>
          <w:szCs w:val="21"/>
          <w:highlight w:val="none"/>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highlight w:val="none"/>
        </w:rPr>
        <w:t>投标人</w:t>
      </w:r>
      <w:r>
        <w:rPr>
          <w:rFonts w:ascii="宋体" w:hAnsi="宋体"/>
          <w:szCs w:val="21"/>
          <w:highlight w:val="none"/>
        </w:rPr>
        <w:t>的行政与刑事责任。</w:t>
      </w:r>
    </w:p>
    <w:p w14:paraId="62956EE5">
      <w:pPr>
        <w:pStyle w:val="119"/>
        <w:snapToGrid w:val="0"/>
        <w:spacing w:before="120" w:after="120" w:line="360" w:lineRule="auto"/>
        <w:ind w:right="27" w:rightChars="13" w:firstLine="422" w:firstLineChars="200"/>
        <w:rPr>
          <w:rFonts w:hint="eastAsia" w:hAnsi="宋体"/>
          <w:b/>
          <w:highlight w:val="none"/>
        </w:rPr>
      </w:pPr>
      <w:r>
        <w:rPr>
          <w:rFonts w:hAnsi="宋体"/>
          <w:b/>
          <w:highlight w:val="none"/>
        </w:rPr>
        <w:t>（</w:t>
      </w:r>
      <w:r>
        <w:rPr>
          <w:rFonts w:hint="eastAsia" w:hAnsi="宋体"/>
          <w:b/>
          <w:highlight w:val="none"/>
        </w:rPr>
        <w:t>九</w:t>
      </w:r>
      <w:r>
        <w:rPr>
          <w:rFonts w:hAnsi="宋体"/>
          <w:b/>
          <w:highlight w:val="none"/>
        </w:rPr>
        <w:t>）质疑和投诉</w:t>
      </w:r>
    </w:p>
    <w:p w14:paraId="6E631B78">
      <w:pPr>
        <w:pStyle w:val="119"/>
        <w:snapToGrid w:val="0"/>
        <w:spacing w:before="120" w:after="120" w:line="360" w:lineRule="auto"/>
        <w:ind w:right="27" w:rightChars="13" w:firstLine="420" w:firstLineChars="200"/>
        <w:rPr>
          <w:rFonts w:hint="eastAsia" w:hAnsi="宋体"/>
          <w:b/>
          <w:highlight w:val="none"/>
        </w:rPr>
      </w:pPr>
      <w:r>
        <w:rPr>
          <w:rFonts w:hint="eastAsia" w:hAnsi="宋体"/>
          <w:highlight w:val="none"/>
        </w:rPr>
        <w:t>1.投标人认为招标文件、招标过程或中标结果使自己的合法权益受到损害的，应当在自获取采购文件之日或者采购文件公告期限届满之日（公告期限届满后获取采购文件的，以公告期限届满之日为准）起7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5941B6F3">
      <w:pPr>
        <w:pStyle w:val="68"/>
        <w:snapToGrid w:val="0"/>
        <w:spacing w:before="120" w:after="120" w:line="360" w:lineRule="auto"/>
        <w:ind w:right="-506" w:rightChars="-241"/>
        <w:jc w:val="center"/>
        <w:rPr>
          <w:rFonts w:hint="eastAsia" w:hAnsi="宋体" w:eastAsia="宋体"/>
          <w:b/>
          <w:sz w:val="28"/>
          <w:szCs w:val="28"/>
          <w:highlight w:val="none"/>
        </w:rPr>
      </w:pPr>
      <w:r>
        <w:rPr>
          <w:rFonts w:hAnsi="宋体" w:eastAsia="宋体"/>
          <w:b/>
          <w:sz w:val="28"/>
          <w:szCs w:val="28"/>
          <w:highlight w:val="none"/>
        </w:rPr>
        <w:t xml:space="preserve">二 </w:t>
      </w:r>
      <w:r>
        <w:rPr>
          <w:rFonts w:hint="eastAsia" w:hAnsi="宋体" w:eastAsia="宋体"/>
          <w:b/>
          <w:sz w:val="28"/>
          <w:szCs w:val="28"/>
          <w:highlight w:val="none"/>
        </w:rPr>
        <w:t>投标</w:t>
      </w:r>
      <w:r>
        <w:rPr>
          <w:rFonts w:hAnsi="宋体" w:eastAsia="宋体"/>
          <w:b/>
          <w:sz w:val="28"/>
          <w:szCs w:val="28"/>
          <w:highlight w:val="none"/>
        </w:rPr>
        <w:t>文件</w:t>
      </w:r>
    </w:p>
    <w:p w14:paraId="2F2F0F51">
      <w:pPr>
        <w:snapToGrid w:val="0"/>
        <w:spacing w:line="360" w:lineRule="auto"/>
        <w:ind w:right="-241"/>
        <w:jc w:val="left"/>
        <w:rPr>
          <w:rFonts w:hint="eastAsia" w:ascii="宋体" w:hAnsi="宋体"/>
          <w:b/>
          <w:szCs w:val="21"/>
          <w:highlight w:val="none"/>
        </w:rPr>
      </w:pPr>
      <w:r>
        <w:rPr>
          <w:rFonts w:ascii="宋体" w:hAnsi="宋体"/>
          <w:b/>
          <w:szCs w:val="21"/>
          <w:highlight w:val="none"/>
        </w:rPr>
        <w:t>（一）</w:t>
      </w:r>
      <w:r>
        <w:rPr>
          <w:rFonts w:hint="eastAsia" w:ascii="宋体" w:hAnsi="宋体"/>
          <w:b/>
          <w:szCs w:val="21"/>
          <w:highlight w:val="none"/>
        </w:rPr>
        <w:t>采购文件</w:t>
      </w:r>
      <w:r>
        <w:rPr>
          <w:rFonts w:ascii="宋体" w:hAnsi="宋体"/>
          <w:b/>
          <w:szCs w:val="21"/>
          <w:highlight w:val="none"/>
        </w:rPr>
        <w:t>的构成。本</w:t>
      </w:r>
      <w:r>
        <w:rPr>
          <w:rFonts w:hint="eastAsia" w:ascii="宋体" w:hAnsi="宋体"/>
          <w:b/>
          <w:szCs w:val="21"/>
          <w:highlight w:val="none"/>
        </w:rPr>
        <w:t>采购文件</w:t>
      </w:r>
      <w:r>
        <w:rPr>
          <w:rFonts w:ascii="宋体" w:hAnsi="宋体"/>
          <w:b/>
          <w:szCs w:val="21"/>
          <w:highlight w:val="none"/>
        </w:rPr>
        <w:t>由以下部份组成：</w:t>
      </w:r>
    </w:p>
    <w:p w14:paraId="22CEE3FF">
      <w:pPr>
        <w:spacing w:line="360" w:lineRule="auto"/>
        <w:ind w:firstLine="420" w:firstLineChars="200"/>
        <w:rPr>
          <w:rFonts w:hint="eastAsia" w:ascii="宋体" w:hAnsi="宋体"/>
          <w:highlight w:val="none"/>
        </w:rPr>
      </w:pPr>
      <w:r>
        <w:rPr>
          <w:rFonts w:ascii="宋体" w:hAnsi="宋体"/>
          <w:highlight w:val="none"/>
        </w:rPr>
        <w:t xml:space="preserve">第一章  </w:t>
      </w:r>
      <w:r>
        <w:rPr>
          <w:rFonts w:hint="eastAsia" w:ascii="宋体" w:hAnsi="宋体"/>
          <w:highlight w:val="none"/>
        </w:rPr>
        <w:t>采购</w:t>
      </w:r>
      <w:r>
        <w:rPr>
          <w:rFonts w:ascii="宋体" w:hAnsi="宋体"/>
          <w:highlight w:val="none"/>
        </w:rPr>
        <w:t>公告</w:t>
      </w:r>
    </w:p>
    <w:p w14:paraId="4E95EF9C">
      <w:pPr>
        <w:spacing w:line="360" w:lineRule="auto"/>
        <w:ind w:firstLine="420" w:firstLineChars="200"/>
        <w:rPr>
          <w:rFonts w:hint="eastAsia" w:ascii="宋体" w:hAnsi="宋体"/>
          <w:highlight w:val="none"/>
        </w:rPr>
      </w:pPr>
      <w:r>
        <w:rPr>
          <w:rFonts w:ascii="宋体" w:hAnsi="宋体"/>
          <w:highlight w:val="none"/>
        </w:rPr>
        <w:t>第二章  采购需求</w:t>
      </w:r>
    </w:p>
    <w:p w14:paraId="75A30B5E">
      <w:pPr>
        <w:spacing w:line="360" w:lineRule="auto"/>
        <w:ind w:firstLine="420" w:firstLineChars="200"/>
        <w:rPr>
          <w:rFonts w:hint="eastAsia" w:ascii="宋体" w:hAnsi="宋体"/>
          <w:highlight w:val="none"/>
        </w:rPr>
      </w:pPr>
      <w:r>
        <w:rPr>
          <w:rFonts w:ascii="宋体" w:hAnsi="宋体"/>
          <w:highlight w:val="none"/>
        </w:rPr>
        <w:t xml:space="preserve">第三章  </w:t>
      </w:r>
      <w:r>
        <w:rPr>
          <w:rFonts w:hint="eastAsia" w:ascii="宋体" w:hAnsi="宋体"/>
          <w:highlight w:val="none"/>
        </w:rPr>
        <w:t>投标人</w:t>
      </w:r>
      <w:r>
        <w:rPr>
          <w:rFonts w:ascii="宋体" w:hAnsi="宋体"/>
          <w:highlight w:val="none"/>
        </w:rPr>
        <w:t>须知</w:t>
      </w:r>
    </w:p>
    <w:p w14:paraId="288CD284">
      <w:pPr>
        <w:spacing w:line="360" w:lineRule="auto"/>
        <w:ind w:firstLine="420" w:firstLineChars="200"/>
        <w:rPr>
          <w:rFonts w:hint="eastAsia" w:ascii="宋体" w:hAnsi="宋体"/>
          <w:highlight w:val="none"/>
        </w:rPr>
      </w:pPr>
      <w:r>
        <w:rPr>
          <w:rFonts w:ascii="宋体" w:hAnsi="宋体"/>
          <w:highlight w:val="none"/>
        </w:rPr>
        <w:t xml:space="preserve">第四章  </w:t>
      </w:r>
      <w:r>
        <w:rPr>
          <w:rFonts w:hint="eastAsia" w:ascii="宋体" w:hAnsi="宋体"/>
          <w:highlight w:val="none"/>
        </w:rPr>
        <w:t>评标</w:t>
      </w:r>
      <w:r>
        <w:rPr>
          <w:rFonts w:ascii="宋体" w:hAnsi="宋体"/>
          <w:highlight w:val="none"/>
        </w:rPr>
        <w:t>办法及标准</w:t>
      </w:r>
    </w:p>
    <w:p w14:paraId="580636F8">
      <w:pPr>
        <w:spacing w:line="360" w:lineRule="auto"/>
        <w:ind w:firstLine="420" w:firstLineChars="200"/>
        <w:rPr>
          <w:rFonts w:hint="eastAsia" w:ascii="宋体" w:hAnsi="宋体"/>
          <w:highlight w:val="none"/>
        </w:rPr>
      </w:pPr>
      <w:r>
        <w:rPr>
          <w:rFonts w:ascii="宋体" w:hAnsi="宋体"/>
          <w:highlight w:val="none"/>
        </w:rPr>
        <w:t>第五章  合同主要条款</w:t>
      </w:r>
    </w:p>
    <w:p w14:paraId="524D2931">
      <w:pPr>
        <w:spacing w:line="360" w:lineRule="auto"/>
        <w:ind w:firstLine="420" w:firstLineChars="200"/>
        <w:rPr>
          <w:rFonts w:hint="eastAsia" w:ascii="宋体" w:hAnsi="宋体"/>
          <w:highlight w:val="none"/>
        </w:rPr>
      </w:pPr>
      <w:r>
        <w:rPr>
          <w:rFonts w:ascii="宋体" w:hAnsi="宋体"/>
          <w:highlight w:val="none"/>
        </w:rPr>
        <w:t xml:space="preserve">第六章  </w:t>
      </w:r>
      <w:r>
        <w:rPr>
          <w:rFonts w:hint="eastAsia" w:ascii="宋体" w:hAnsi="宋体"/>
          <w:highlight w:val="none"/>
        </w:rPr>
        <w:t>投标文件相关格式</w:t>
      </w:r>
    </w:p>
    <w:p w14:paraId="39A3A6CE">
      <w:pPr>
        <w:snapToGrid w:val="0"/>
        <w:spacing w:line="360" w:lineRule="auto"/>
        <w:ind w:right="-238"/>
        <w:jc w:val="left"/>
        <w:rPr>
          <w:rFonts w:hint="eastAsia" w:ascii="宋体" w:hAnsi="宋体"/>
          <w:b/>
          <w:szCs w:val="21"/>
          <w:highlight w:val="none"/>
        </w:rPr>
      </w:pPr>
      <w:r>
        <w:rPr>
          <w:rFonts w:ascii="宋体" w:hAnsi="宋体"/>
          <w:b/>
          <w:szCs w:val="21"/>
          <w:highlight w:val="none"/>
        </w:rPr>
        <w:t>（二）</w:t>
      </w:r>
      <w:r>
        <w:rPr>
          <w:rFonts w:hint="eastAsia" w:ascii="宋体" w:hAnsi="宋体"/>
          <w:b/>
          <w:szCs w:val="21"/>
          <w:highlight w:val="none"/>
        </w:rPr>
        <w:t>投标人</w:t>
      </w:r>
      <w:r>
        <w:rPr>
          <w:rFonts w:ascii="宋体" w:hAnsi="宋体"/>
          <w:b/>
          <w:szCs w:val="21"/>
          <w:highlight w:val="none"/>
        </w:rPr>
        <w:t>的风险</w:t>
      </w:r>
    </w:p>
    <w:p w14:paraId="69E59D07">
      <w:pPr>
        <w:spacing w:line="360" w:lineRule="auto"/>
        <w:ind w:firstLine="420" w:firstLineChars="200"/>
        <w:rPr>
          <w:rFonts w:hint="eastAsia" w:ascii="宋体" w:hAnsi="宋体"/>
          <w:szCs w:val="21"/>
          <w:highlight w:val="none"/>
        </w:rPr>
      </w:pPr>
      <w:r>
        <w:rPr>
          <w:rFonts w:hint="eastAsia" w:ascii="宋体" w:hAnsi="宋体"/>
          <w:szCs w:val="21"/>
          <w:highlight w:val="none"/>
        </w:rPr>
        <w:t>投标人</w:t>
      </w:r>
      <w:r>
        <w:rPr>
          <w:rFonts w:ascii="宋体" w:hAnsi="宋体"/>
          <w:szCs w:val="21"/>
          <w:highlight w:val="none"/>
        </w:rPr>
        <w:t>没有按照</w:t>
      </w:r>
      <w:r>
        <w:rPr>
          <w:rFonts w:hint="eastAsia" w:ascii="宋体" w:hAnsi="宋体"/>
          <w:szCs w:val="21"/>
          <w:highlight w:val="none"/>
        </w:rPr>
        <w:t>采购文件</w:t>
      </w:r>
      <w:r>
        <w:rPr>
          <w:rFonts w:ascii="宋体" w:hAnsi="宋体"/>
          <w:szCs w:val="21"/>
          <w:highlight w:val="none"/>
        </w:rPr>
        <w:t>要求提供全部资料，或者</w:t>
      </w:r>
      <w:r>
        <w:rPr>
          <w:rFonts w:hint="eastAsia" w:ascii="宋体" w:hAnsi="宋体"/>
          <w:szCs w:val="21"/>
          <w:highlight w:val="none"/>
        </w:rPr>
        <w:t>投标人</w:t>
      </w:r>
      <w:r>
        <w:rPr>
          <w:rFonts w:ascii="宋体" w:hAnsi="宋体"/>
          <w:szCs w:val="21"/>
          <w:highlight w:val="none"/>
        </w:rPr>
        <w:t>没有对</w:t>
      </w:r>
      <w:r>
        <w:rPr>
          <w:rFonts w:hint="eastAsia" w:ascii="宋体" w:hAnsi="宋体"/>
          <w:szCs w:val="21"/>
          <w:highlight w:val="none"/>
        </w:rPr>
        <w:t>采购文件</w:t>
      </w:r>
      <w:r>
        <w:rPr>
          <w:rFonts w:ascii="宋体" w:hAnsi="宋体"/>
          <w:szCs w:val="21"/>
          <w:highlight w:val="none"/>
        </w:rPr>
        <w:t>在各方面作出实质性响应是</w:t>
      </w:r>
      <w:r>
        <w:rPr>
          <w:rFonts w:hint="eastAsia" w:ascii="宋体" w:hAnsi="宋体"/>
          <w:szCs w:val="21"/>
          <w:highlight w:val="none"/>
        </w:rPr>
        <w:t>投标人</w:t>
      </w:r>
      <w:r>
        <w:rPr>
          <w:rFonts w:ascii="宋体" w:hAnsi="宋体"/>
          <w:szCs w:val="21"/>
          <w:highlight w:val="none"/>
        </w:rPr>
        <w:t>的风险，</w:t>
      </w:r>
      <w:r>
        <w:rPr>
          <w:rFonts w:hint="eastAsia" w:ascii="宋体" w:cs="宋体"/>
          <w:szCs w:val="21"/>
          <w:highlight w:val="none"/>
        </w:rPr>
        <w:t>责任自负</w:t>
      </w:r>
      <w:r>
        <w:rPr>
          <w:rFonts w:ascii="宋体" w:hAnsi="宋体"/>
          <w:szCs w:val="21"/>
          <w:highlight w:val="none"/>
        </w:rPr>
        <w:t>。</w:t>
      </w:r>
    </w:p>
    <w:p w14:paraId="12AA48FB">
      <w:pPr>
        <w:snapToGrid w:val="0"/>
        <w:spacing w:line="360" w:lineRule="auto"/>
        <w:ind w:right="-238"/>
        <w:jc w:val="left"/>
        <w:rPr>
          <w:rFonts w:hint="eastAsia" w:ascii="宋体" w:hAnsi="宋体"/>
          <w:b/>
          <w:szCs w:val="21"/>
          <w:highlight w:val="none"/>
        </w:rPr>
      </w:pPr>
      <w:r>
        <w:rPr>
          <w:rFonts w:ascii="宋体" w:hAnsi="宋体"/>
          <w:b/>
          <w:szCs w:val="21"/>
          <w:highlight w:val="none"/>
        </w:rPr>
        <w:t>（三）</w:t>
      </w:r>
      <w:r>
        <w:rPr>
          <w:rFonts w:hint="eastAsia" w:ascii="宋体" w:hAnsi="宋体"/>
          <w:b/>
          <w:szCs w:val="21"/>
          <w:highlight w:val="none"/>
        </w:rPr>
        <w:t>采购文件</w:t>
      </w:r>
      <w:r>
        <w:rPr>
          <w:rFonts w:ascii="宋体" w:hAnsi="宋体"/>
          <w:b/>
          <w:szCs w:val="21"/>
          <w:highlight w:val="none"/>
        </w:rPr>
        <w:t xml:space="preserve">的澄清与修改 </w:t>
      </w:r>
    </w:p>
    <w:p w14:paraId="3C834CCA">
      <w:pPr>
        <w:pStyle w:val="68"/>
        <w:widowControl/>
        <w:snapToGrid w:val="0"/>
        <w:spacing w:before="120" w:after="120" w:line="360" w:lineRule="auto"/>
        <w:ind w:right="-87" w:firstLine="315" w:firstLineChars="150"/>
        <w:rPr>
          <w:rFonts w:hint="eastAsia" w:hAnsi="宋体" w:eastAsia="宋体"/>
          <w:sz w:val="21"/>
          <w:szCs w:val="21"/>
          <w:highlight w:val="none"/>
        </w:rPr>
      </w:pPr>
      <w:r>
        <w:rPr>
          <w:rFonts w:hAnsi="宋体" w:eastAsia="宋体"/>
          <w:sz w:val="21"/>
          <w:szCs w:val="21"/>
          <w:highlight w:val="none"/>
        </w:rPr>
        <w:t>1</w:t>
      </w:r>
      <w:r>
        <w:rPr>
          <w:rFonts w:hint="eastAsia" w:hAnsi="宋体" w:eastAsia="宋体"/>
          <w:sz w:val="21"/>
          <w:szCs w:val="21"/>
          <w:highlight w:val="none"/>
          <w:lang w:val="en-US" w:eastAsia="zh-CN"/>
        </w:rPr>
        <w:t>.</w:t>
      </w:r>
      <w:r>
        <w:rPr>
          <w:rFonts w:hAnsi="宋体" w:eastAsia="宋体"/>
          <w:sz w:val="21"/>
          <w:szCs w:val="21"/>
          <w:highlight w:val="none"/>
        </w:rPr>
        <w:t>投标人应认真阅读本</w:t>
      </w:r>
      <w:r>
        <w:rPr>
          <w:rFonts w:hint="eastAsia" w:hAnsi="宋体" w:eastAsia="宋体"/>
          <w:sz w:val="21"/>
          <w:szCs w:val="21"/>
          <w:highlight w:val="none"/>
        </w:rPr>
        <w:t>采购文件</w:t>
      </w:r>
      <w:r>
        <w:rPr>
          <w:rFonts w:hAnsi="宋体" w:eastAsia="宋体"/>
          <w:sz w:val="21"/>
          <w:szCs w:val="21"/>
          <w:highlight w:val="none"/>
        </w:rPr>
        <w:t>，发现其中有误或有要求不合理的，投标人须</w:t>
      </w:r>
      <w:r>
        <w:rPr>
          <w:rFonts w:hint="eastAsia" w:hAnsi="宋体" w:eastAsia="宋体"/>
          <w:sz w:val="21"/>
          <w:szCs w:val="21"/>
          <w:highlight w:val="none"/>
        </w:rPr>
        <w:t>在</w:t>
      </w:r>
      <w:r>
        <w:rPr>
          <w:rFonts w:hAnsi="宋体" w:eastAsia="宋体"/>
          <w:sz w:val="21"/>
          <w:szCs w:val="21"/>
          <w:highlight w:val="none"/>
        </w:rPr>
        <w:t>采购公告期限届满之日起7个工作日内，以书面形式一次性向采购人和采购代理机构提出。招标</w:t>
      </w:r>
      <w:r>
        <w:rPr>
          <w:rFonts w:hint="eastAsia" w:hAnsi="宋体" w:eastAsia="宋体"/>
          <w:sz w:val="21"/>
          <w:szCs w:val="21"/>
          <w:highlight w:val="none"/>
        </w:rPr>
        <w:t>、</w:t>
      </w:r>
      <w:r>
        <w:rPr>
          <w:rFonts w:hAnsi="宋体" w:eastAsia="宋体"/>
          <w:sz w:val="21"/>
          <w:szCs w:val="21"/>
          <w:highlight w:val="none"/>
        </w:rPr>
        <w:t>采购单位对已发出的</w:t>
      </w:r>
      <w:r>
        <w:rPr>
          <w:rFonts w:hint="eastAsia" w:hAnsi="宋体" w:eastAsia="宋体"/>
          <w:sz w:val="21"/>
          <w:szCs w:val="21"/>
          <w:highlight w:val="none"/>
        </w:rPr>
        <w:t>采购文件</w:t>
      </w:r>
      <w:r>
        <w:rPr>
          <w:rFonts w:hAnsi="宋体" w:eastAsia="宋体"/>
          <w:sz w:val="21"/>
          <w:szCs w:val="21"/>
          <w:highlight w:val="none"/>
        </w:rPr>
        <w:t>进行必要澄清、答复、修改或补充的，应当在</w:t>
      </w:r>
      <w:r>
        <w:rPr>
          <w:rFonts w:hint="eastAsia" w:hAnsi="宋体" w:eastAsia="宋体"/>
          <w:sz w:val="21"/>
          <w:szCs w:val="21"/>
          <w:highlight w:val="none"/>
        </w:rPr>
        <w:t>采购文件</w:t>
      </w:r>
      <w:r>
        <w:rPr>
          <w:rFonts w:hAnsi="宋体" w:eastAsia="宋体"/>
          <w:sz w:val="21"/>
          <w:szCs w:val="21"/>
          <w:highlight w:val="none"/>
        </w:rPr>
        <w:t>要求提交投标文件截止时间15天前，在财政部门指定的政府采购信息发布媒体上发布更正公告，并通知所有已报名的潜在投标人。</w:t>
      </w:r>
    </w:p>
    <w:p w14:paraId="4CAF4B29">
      <w:pPr>
        <w:pStyle w:val="68"/>
        <w:widowControl/>
        <w:snapToGrid w:val="0"/>
        <w:spacing w:before="120" w:after="120" w:line="360" w:lineRule="auto"/>
        <w:ind w:right="-87" w:firstLine="415" w:firstLineChars="198"/>
        <w:rPr>
          <w:rFonts w:hint="eastAsia" w:hAnsi="宋体" w:eastAsia="宋体"/>
          <w:sz w:val="21"/>
          <w:szCs w:val="21"/>
          <w:highlight w:val="none"/>
        </w:rPr>
      </w:pPr>
      <w:r>
        <w:rPr>
          <w:rFonts w:hAnsi="宋体" w:eastAsia="宋体"/>
          <w:sz w:val="21"/>
          <w:szCs w:val="21"/>
          <w:highlight w:val="none"/>
        </w:rPr>
        <w:t>2</w:t>
      </w:r>
      <w:r>
        <w:rPr>
          <w:rFonts w:hint="eastAsia" w:hAnsi="宋体" w:eastAsia="宋体"/>
          <w:sz w:val="21"/>
          <w:szCs w:val="21"/>
          <w:highlight w:val="none"/>
          <w:lang w:val="en-US" w:eastAsia="zh-CN"/>
        </w:rPr>
        <w:t>.</w:t>
      </w:r>
      <w:r>
        <w:rPr>
          <w:rFonts w:hint="eastAsia" w:hAnsi="宋体" w:eastAsia="宋体"/>
          <w:sz w:val="21"/>
          <w:szCs w:val="21"/>
          <w:highlight w:val="none"/>
        </w:rPr>
        <w:t>采购文件</w:t>
      </w:r>
      <w:r>
        <w:rPr>
          <w:rFonts w:hAnsi="宋体" w:eastAsia="宋体"/>
          <w:sz w:val="21"/>
          <w:szCs w:val="21"/>
          <w:highlight w:val="none"/>
        </w:rPr>
        <w:t>的答复、澄清、修改、补充通知实质上改变采购需求相关内容，且自</w:t>
      </w:r>
      <w:r>
        <w:rPr>
          <w:rFonts w:hint="eastAsia" w:hAnsi="宋体" w:eastAsia="宋体"/>
          <w:sz w:val="21"/>
          <w:szCs w:val="21"/>
          <w:highlight w:val="none"/>
        </w:rPr>
        <w:t>采购文件</w:t>
      </w:r>
      <w:r>
        <w:rPr>
          <w:rFonts w:hAnsi="宋体" w:eastAsia="宋体"/>
          <w:sz w:val="21"/>
          <w:szCs w:val="21"/>
          <w:highlight w:val="none"/>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6682A12">
      <w:pPr>
        <w:pStyle w:val="68"/>
        <w:widowControl/>
        <w:snapToGrid w:val="0"/>
        <w:spacing w:before="120" w:after="120" w:line="360" w:lineRule="auto"/>
        <w:ind w:right="-87" w:firstLine="415" w:firstLineChars="198"/>
        <w:rPr>
          <w:rFonts w:hint="eastAsia" w:hAnsi="宋体" w:eastAsia="宋体"/>
          <w:sz w:val="21"/>
          <w:szCs w:val="21"/>
          <w:highlight w:val="none"/>
        </w:rPr>
      </w:pPr>
      <w:r>
        <w:rPr>
          <w:rFonts w:hAnsi="宋体" w:eastAsia="宋体"/>
          <w:sz w:val="21"/>
          <w:szCs w:val="21"/>
          <w:highlight w:val="none"/>
        </w:rPr>
        <w:t>3、</w:t>
      </w:r>
      <w:r>
        <w:rPr>
          <w:rFonts w:hint="eastAsia" w:hAnsi="宋体" w:eastAsia="宋体"/>
          <w:sz w:val="21"/>
          <w:szCs w:val="21"/>
          <w:highlight w:val="none"/>
        </w:rPr>
        <w:t>采购文件</w:t>
      </w:r>
      <w:r>
        <w:rPr>
          <w:rFonts w:hAnsi="宋体" w:eastAsia="宋体"/>
          <w:sz w:val="21"/>
          <w:szCs w:val="21"/>
          <w:highlight w:val="none"/>
        </w:rPr>
        <w:t>澄清、答复、修改、补充的内容为采购文件的组成部分。当</w:t>
      </w:r>
      <w:r>
        <w:rPr>
          <w:rFonts w:hint="eastAsia" w:hAnsi="宋体" w:eastAsia="宋体"/>
          <w:sz w:val="21"/>
          <w:szCs w:val="21"/>
          <w:highlight w:val="none"/>
        </w:rPr>
        <w:t>采购文件</w:t>
      </w:r>
      <w:r>
        <w:rPr>
          <w:rFonts w:hAnsi="宋体" w:eastAsia="宋体"/>
          <w:sz w:val="21"/>
          <w:szCs w:val="21"/>
          <w:highlight w:val="none"/>
        </w:rPr>
        <w:t>与</w:t>
      </w:r>
      <w:r>
        <w:rPr>
          <w:rFonts w:hint="eastAsia" w:hAnsi="宋体" w:eastAsia="宋体"/>
          <w:sz w:val="21"/>
          <w:szCs w:val="21"/>
          <w:highlight w:val="none"/>
        </w:rPr>
        <w:t>采购文件</w:t>
      </w:r>
      <w:r>
        <w:rPr>
          <w:rFonts w:hAnsi="宋体" w:eastAsia="宋体"/>
          <w:sz w:val="21"/>
          <w:szCs w:val="21"/>
          <w:highlight w:val="none"/>
        </w:rPr>
        <w:t>的答复、澄清、修改、补充通知就同一内容的表述不一致时，以最后发出的变更公告为准。</w:t>
      </w:r>
    </w:p>
    <w:p w14:paraId="59848AE3">
      <w:pPr>
        <w:pStyle w:val="68"/>
        <w:snapToGrid w:val="0"/>
        <w:spacing w:before="120" w:after="120" w:line="360" w:lineRule="auto"/>
        <w:ind w:right="-506" w:rightChars="-241" w:firstLine="420" w:firstLineChars="200"/>
        <w:rPr>
          <w:rFonts w:hint="eastAsia" w:hAnsi="宋体"/>
          <w:b/>
          <w:sz w:val="28"/>
          <w:highlight w:val="none"/>
        </w:rPr>
      </w:pPr>
      <w:r>
        <w:rPr>
          <w:rFonts w:hint="eastAsia" w:hAnsi="宋体" w:eastAsia="宋体"/>
          <w:sz w:val="21"/>
          <w:szCs w:val="21"/>
          <w:highlight w:val="none"/>
          <w:lang w:val="en-US" w:eastAsia="zh-CN"/>
        </w:rPr>
        <w:t>4</w:t>
      </w:r>
      <w:r>
        <w:rPr>
          <w:rFonts w:hint="eastAsia" w:hAnsi="宋体" w:eastAsia="宋体"/>
          <w:sz w:val="21"/>
          <w:szCs w:val="21"/>
          <w:highlight w:val="none"/>
        </w:rPr>
        <w:t>.采购文件的澄清、答复、修改或补充都应该通过本代理机构以法定形式发布。</w:t>
      </w:r>
    </w:p>
    <w:p w14:paraId="3BA0481A">
      <w:pPr>
        <w:pStyle w:val="68"/>
        <w:snapToGrid w:val="0"/>
        <w:spacing w:before="120" w:after="120" w:line="360" w:lineRule="auto"/>
        <w:ind w:right="-506" w:rightChars="-241"/>
        <w:jc w:val="center"/>
        <w:rPr>
          <w:rFonts w:hint="eastAsia" w:hAnsi="宋体" w:eastAsia="宋体"/>
          <w:b/>
          <w:sz w:val="28"/>
          <w:szCs w:val="28"/>
          <w:highlight w:val="none"/>
        </w:rPr>
      </w:pPr>
      <w:r>
        <w:rPr>
          <w:rFonts w:hAnsi="宋体" w:eastAsia="宋体"/>
          <w:b/>
          <w:sz w:val="28"/>
          <w:szCs w:val="28"/>
          <w:highlight w:val="none"/>
        </w:rPr>
        <w:t>三、</w:t>
      </w:r>
      <w:r>
        <w:rPr>
          <w:rFonts w:hint="eastAsia" w:hAnsi="宋体" w:eastAsia="宋体"/>
          <w:b/>
          <w:sz w:val="28"/>
          <w:szCs w:val="28"/>
          <w:highlight w:val="none"/>
        </w:rPr>
        <w:t>投标</w:t>
      </w:r>
      <w:r>
        <w:rPr>
          <w:rFonts w:hAnsi="宋体" w:eastAsia="宋体"/>
          <w:b/>
          <w:sz w:val="28"/>
          <w:szCs w:val="28"/>
          <w:highlight w:val="none"/>
        </w:rPr>
        <w:t>文件的编制</w:t>
      </w:r>
    </w:p>
    <w:p w14:paraId="30A7B654">
      <w:pPr>
        <w:pStyle w:val="2"/>
        <w:spacing w:after="0" w:line="360" w:lineRule="auto"/>
        <w:ind w:firstLine="211" w:firstLineChars="100"/>
        <w:rPr>
          <w:rFonts w:hint="eastAsia" w:ascii="宋体" w:hAnsi="宋体"/>
          <w:b/>
          <w:sz w:val="21"/>
          <w:szCs w:val="21"/>
          <w:highlight w:val="none"/>
        </w:rPr>
      </w:pPr>
      <w:r>
        <w:rPr>
          <w:rFonts w:hint="eastAsia" w:ascii="宋体" w:hAnsi="宋体"/>
          <w:b/>
          <w:sz w:val="21"/>
          <w:szCs w:val="21"/>
          <w:highlight w:val="none"/>
        </w:rPr>
        <w:t>（一）投标文件的签署</w:t>
      </w:r>
    </w:p>
    <w:p w14:paraId="51E9FA1D">
      <w:pPr>
        <w:pStyle w:val="2"/>
        <w:spacing w:after="0" w:line="360" w:lineRule="auto"/>
        <w:ind w:firstLine="420"/>
        <w:rPr>
          <w:rFonts w:ascii="Times New Roman" w:hAnsi="Times New Roman"/>
          <w:b/>
          <w:bCs/>
          <w:sz w:val="21"/>
          <w:szCs w:val="21"/>
          <w:highlight w:val="none"/>
        </w:rPr>
      </w:pPr>
      <w:r>
        <w:rPr>
          <w:rFonts w:hint="eastAsia" w:ascii="Times New Roman" w:hAnsi="Times New Roman"/>
          <w:b/>
          <w:bCs/>
          <w:sz w:val="21"/>
          <w:szCs w:val="21"/>
          <w:highlight w:val="none"/>
        </w:rPr>
        <w:t>1.1电子投标文件部分：</w:t>
      </w:r>
    </w:p>
    <w:p w14:paraId="7B4165F5">
      <w:pPr>
        <w:pStyle w:val="2"/>
        <w:spacing w:after="0" w:line="360" w:lineRule="auto"/>
        <w:ind w:firstLine="420"/>
        <w:rPr>
          <w:rFonts w:ascii="Times New Roman" w:hAnsi="Times New Roman"/>
          <w:sz w:val="21"/>
          <w:szCs w:val="21"/>
          <w:highlight w:val="none"/>
        </w:rPr>
      </w:pPr>
      <w:r>
        <w:rPr>
          <w:rFonts w:hint="eastAsia" w:ascii="Times New Roman" w:hAnsi="Times New Roman"/>
          <w:sz w:val="21"/>
          <w:szCs w:val="21"/>
          <w:highlight w:val="none"/>
        </w:rPr>
        <w:t>投标人应根据“政采云供应商项目采购-电子交易操作指南”及本招标文件规定的格式和顺序编制电子投标文件并进行关联定位。</w:t>
      </w:r>
    </w:p>
    <w:p w14:paraId="59B75F2A">
      <w:pPr>
        <w:pStyle w:val="2"/>
        <w:spacing w:after="0" w:line="360" w:lineRule="auto"/>
        <w:ind w:firstLine="420"/>
        <w:rPr>
          <w:rFonts w:ascii="Times New Roman" w:hAnsi="Times New Roman"/>
          <w:b/>
          <w:bCs/>
          <w:sz w:val="21"/>
          <w:szCs w:val="21"/>
          <w:highlight w:val="none"/>
        </w:rPr>
      </w:pPr>
      <w:r>
        <w:rPr>
          <w:rFonts w:hint="eastAsia" w:ascii="Times New Roman" w:hAnsi="Times New Roman"/>
          <w:b/>
          <w:bCs/>
          <w:sz w:val="21"/>
          <w:szCs w:val="21"/>
          <w:highlight w:val="none"/>
        </w:rPr>
        <w:t>1.2备份投标文件部分：</w:t>
      </w:r>
    </w:p>
    <w:p w14:paraId="440FB7F7">
      <w:pPr>
        <w:pStyle w:val="68"/>
        <w:snapToGrid w:val="0"/>
        <w:spacing w:line="360" w:lineRule="auto"/>
        <w:ind w:right="-506" w:rightChars="-241" w:firstLine="420" w:firstLineChars="200"/>
        <w:rPr>
          <w:rFonts w:ascii="Times New Roman" w:hAnsi="Times New Roman" w:eastAsia="宋体"/>
          <w:sz w:val="21"/>
          <w:szCs w:val="21"/>
          <w:highlight w:val="none"/>
        </w:rPr>
      </w:pPr>
      <w:r>
        <w:rPr>
          <w:rFonts w:hint="eastAsia" w:ascii="Times New Roman" w:hAnsi="Times New Roman" w:eastAsia="宋体"/>
          <w:sz w:val="21"/>
          <w:szCs w:val="21"/>
          <w:highlight w:val="none"/>
        </w:rPr>
        <w:t>电子投标文件的备份文件，以U盘形式存储，并单独密封，于规定时间邮寄给代理机构。</w:t>
      </w:r>
    </w:p>
    <w:p w14:paraId="587A94BC">
      <w:pPr>
        <w:tabs>
          <w:tab w:val="left" w:pos="0"/>
        </w:tabs>
        <w:spacing w:line="360" w:lineRule="auto"/>
        <w:ind w:firstLine="211" w:firstLineChars="100"/>
        <w:rPr>
          <w:rFonts w:hint="eastAsia" w:ascii="宋体" w:hAnsi="宋体"/>
          <w:b/>
          <w:szCs w:val="21"/>
          <w:highlight w:val="none"/>
        </w:rPr>
      </w:pPr>
      <w:r>
        <w:rPr>
          <w:rFonts w:hint="eastAsia" w:ascii="宋体" w:hAnsi="宋体"/>
          <w:b/>
          <w:szCs w:val="21"/>
          <w:highlight w:val="none"/>
        </w:rPr>
        <w:t>（二）投标文件</w:t>
      </w:r>
      <w:r>
        <w:rPr>
          <w:rFonts w:ascii="宋体" w:hAnsi="宋体"/>
          <w:b/>
          <w:szCs w:val="21"/>
          <w:highlight w:val="none"/>
        </w:rPr>
        <w:t>的组成</w:t>
      </w:r>
    </w:p>
    <w:p w14:paraId="41D62BDF">
      <w:pPr>
        <w:tabs>
          <w:tab w:val="left" w:pos="0"/>
        </w:tabs>
        <w:spacing w:line="360" w:lineRule="auto"/>
        <w:ind w:firstLine="422" w:firstLineChars="200"/>
        <w:rPr>
          <w:rFonts w:hint="eastAsia" w:ascii="宋体" w:hAnsi="宋体"/>
          <w:b/>
          <w:bCs/>
          <w:szCs w:val="21"/>
          <w:highlight w:val="none"/>
        </w:rPr>
      </w:pPr>
      <w:r>
        <w:rPr>
          <w:rFonts w:hint="eastAsia" w:ascii="宋体" w:hAnsi="宋体"/>
          <w:b/>
          <w:bCs/>
          <w:szCs w:val="21"/>
          <w:highlight w:val="none"/>
        </w:rPr>
        <w:t>投标</w:t>
      </w:r>
      <w:r>
        <w:rPr>
          <w:rFonts w:ascii="宋体" w:hAnsi="宋体"/>
          <w:b/>
          <w:bCs/>
          <w:szCs w:val="21"/>
          <w:highlight w:val="none"/>
        </w:rPr>
        <w:t>文件由</w:t>
      </w:r>
      <w:r>
        <w:rPr>
          <w:rFonts w:hint="eastAsia" w:ascii="宋体" w:hAnsi="宋体"/>
          <w:b/>
          <w:bCs/>
          <w:szCs w:val="21"/>
          <w:highlight w:val="none"/>
        </w:rPr>
        <w:t>资格响应文件</w:t>
      </w:r>
      <w:r>
        <w:rPr>
          <w:rFonts w:ascii="宋体" w:hAnsi="宋体"/>
          <w:b/>
          <w:bCs/>
          <w:szCs w:val="21"/>
          <w:highlight w:val="none"/>
        </w:rPr>
        <w:t>、</w:t>
      </w:r>
      <w:r>
        <w:rPr>
          <w:rFonts w:hint="eastAsia" w:ascii="宋体" w:hAnsi="宋体"/>
          <w:b/>
          <w:bCs/>
          <w:szCs w:val="21"/>
          <w:highlight w:val="none"/>
        </w:rPr>
        <w:t>商务及技术响应文件</w:t>
      </w:r>
      <w:r>
        <w:rPr>
          <w:rFonts w:ascii="宋体" w:hAnsi="宋体"/>
          <w:b/>
          <w:bCs/>
          <w:szCs w:val="21"/>
          <w:highlight w:val="none"/>
        </w:rPr>
        <w:t>、报价</w:t>
      </w:r>
      <w:r>
        <w:rPr>
          <w:rFonts w:hint="eastAsia" w:ascii="宋体" w:hAnsi="宋体"/>
          <w:b/>
          <w:bCs/>
          <w:szCs w:val="21"/>
          <w:highlight w:val="none"/>
        </w:rPr>
        <w:t>文件三</w:t>
      </w:r>
      <w:r>
        <w:rPr>
          <w:rFonts w:ascii="宋体" w:hAnsi="宋体"/>
          <w:b/>
          <w:bCs/>
          <w:szCs w:val="21"/>
          <w:highlight w:val="none"/>
        </w:rPr>
        <w:t>部份组成。</w:t>
      </w:r>
      <w:r>
        <w:rPr>
          <w:rFonts w:hint="eastAsia" w:ascii="Times New Roman" w:hAnsi="Times New Roman"/>
          <w:szCs w:val="21"/>
          <w:highlight w:val="none"/>
        </w:rPr>
        <w:t>电子投标文件中所须加盖公章部分均采用CA签章。</w:t>
      </w:r>
    </w:p>
    <w:p w14:paraId="7D724564">
      <w:pPr>
        <w:pStyle w:val="12"/>
        <w:numPr>
          <w:ilvl w:val="0"/>
          <w:numId w:val="0"/>
        </w:numPr>
        <w:tabs>
          <w:tab w:val="left" w:pos="294"/>
        </w:tabs>
        <w:snapToGrid w:val="0"/>
        <w:spacing w:line="360" w:lineRule="auto"/>
        <w:ind w:left="420" w:leftChars="0"/>
        <w:rPr>
          <w:rFonts w:hint="eastAsia" w:hAnsi="宋体" w:eastAsia="宋体"/>
          <w:b/>
          <w:sz w:val="21"/>
          <w:szCs w:val="21"/>
          <w:highlight w:val="none"/>
        </w:rPr>
      </w:pPr>
      <w:r>
        <w:rPr>
          <w:rFonts w:hint="eastAsia" w:hAnsi="宋体" w:eastAsia="宋体"/>
          <w:b/>
          <w:sz w:val="21"/>
          <w:szCs w:val="21"/>
          <w:highlight w:val="none"/>
          <w:lang w:val="en-US" w:eastAsia="zh-CN"/>
        </w:rPr>
        <w:t>1.</w:t>
      </w:r>
      <w:r>
        <w:rPr>
          <w:rFonts w:hint="eastAsia" w:hAnsi="宋体" w:eastAsia="宋体"/>
          <w:b/>
          <w:sz w:val="21"/>
          <w:szCs w:val="21"/>
          <w:highlight w:val="none"/>
        </w:rPr>
        <w:t>资格响应部份</w:t>
      </w:r>
      <w:r>
        <w:rPr>
          <w:rFonts w:hAnsi="宋体" w:eastAsia="宋体"/>
          <w:b/>
          <w:sz w:val="21"/>
          <w:szCs w:val="21"/>
          <w:highlight w:val="none"/>
        </w:rPr>
        <w:t>：</w:t>
      </w:r>
    </w:p>
    <w:p w14:paraId="7DE77BA0">
      <w:pPr>
        <w:spacing w:line="360" w:lineRule="auto"/>
        <w:ind w:firstLine="420"/>
        <w:rPr>
          <w:highlight w:val="none"/>
        </w:rPr>
      </w:pPr>
      <w:r>
        <w:rPr>
          <w:rFonts w:hint="eastAsia" w:ascii="宋体" w:hAnsi="宋体"/>
          <w:szCs w:val="21"/>
          <w:highlight w:val="none"/>
        </w:rPr>
        <w:t>1.1</w:t>
      </w:r>
      <w:r>
        <w:rPr>
          <w:rFonts w:hint="eastAsia" w:ascii="Times New Roman"/>
          <w:szCs w:val="21"/>
          <w:highlight w:val="none"/>
        </w:rPr>
        <w:t>投标人多证合一的营业执照</w:t>
      </w:r>
      <w:r>
        <w:rPr>
          <w:rFonts w:hint="eastAsia" w:hAnsi="宋体" w:cs="宋体"/>
          <w:highlight w:val="none"/>
          <w:lang w:val="zh-CN"/>
        </w:rPr>
        <w:t>；（加盖公章）</w:t>
      </w:r>
    </w:p>
    <w:p w14:paraId="3CD41203">
      <w:pPr>
        <w:spacing w:line="360" w:lineRule="auto"/>
        <w:ind w:firstLine="420"/>
        <w:rPr>
          <w:rFonts w:hint="eastAsia" w:ascii="宋体" w:hAnsi="宋体"/>
          <w:szCs w:val="21"/>
          <w:highlight w:val="none"/>
        </w:rPr>
      </w:pPr>
      <w:r>
        <w:rPr>
          <w:rFonts w:hint="eastAsia" w:ascii="宋体" w:hAnsi="宋体"/>
          <w:szCs w:val="21"/>
          <w:highlight w:val="none"/>
        </w:rPr>
        <w:t>1.2投标函</w:t>
      </w:r>
    </w:p>
    <w:p w14:paraId="41C1F6E6">
      <w:pPr>
        <w:spacing w:line="360" w:lineRule="auto"/>
        <w:ind w:firstLine="420"/>
        <w:rPr>
          <w:rFonts w:hint="eastAsia" w:hAnsi="宋体" w:cs="宋体"/>
          <w:highlight w:val="none"/>
          <w:lang w:val="zh-CN"/>
        </w:rPr>
      </w:pPr>
      <w:r>
        <w:rPr>
          <w:rFonts w:hint="eastAsia" w:ascii="宋体" w:hAnsi="宋体"/>
          <w:szCs w:val="21"/>
          <w:highlight w:val="none"/>
        </w:rPr>
        <w:t>1.3</w:t>
      </w:r>
      <w:r>
        <w:rPr>
          <w:rFonts w:hint="eastAsia" w:hAnsi="宋体" w:cs="宋体"/>
          <w:highlight w:val="none"/>
          <w:lang w:val="zh-CN"/>
        </w:rPr>
        <w:t>供应商市场行为信誉</w:t>
      </w:r>
      <w:r>
        <w:rPr>
          <w:rFonts w:hint="eastAsia" w:hAnsi="宋体" w:cs="宋体"/>
          <w:highlight w:val="none"/>
        </w:rPr>
        <w:t>（</w:t>
      </w:r>
      <w:r>
        <w:rPr>
          <w:rFonts w:hint="eastAsia" w:hAnsi="宋体" w:cs="宋体"/>
          <w:highlight w:val="none"/>
          <w:lang w:val="zh-CN"/>
        </w:rPr>
        <w:t>信用</w:t>
      </w:r>
      <w:r>
        <w:rPr>
          <w:rFonts w:hint="eastAsia" w:hAnsi="宋体" w:cs="宋体"/>
          <w:highlight w:val="none"/>
        </w:rPr>
        <w:t>）</w:t>
      </w:r>
      <w:r>
        <w:rPr>
          <w:rFonts w:hint="eastAsia" w:hAnsi="宋体" w:cs="宋体"/>
          <w:highlight w:val="none"/>
          <w:lang w:val="zh-CN"/>
        </w:rPr>
        <w:t>情况承诺书</w:t>
      </w:r>
      <w:r>
        <w:rPr>
          <w:rFonts w:hint="eastAsia" w:hAnsi="宋体" w:cs="宋体"/>
          <w:highlight w:val="none"/>
        </w:rPr>
        <w:t>（</w:t>
      </w:r>
      <w:r>
        <w:rPr>
          <w:rFonts w:hint="eastAsia" w:hAnsi="宋体" w:cs="宋体"/>
          <w:highlight w:val="none"/>
          <w:lang w:val="zh-CN"/>
        </w:rPr>
        <w:t>申明书</w:t>
      </w:r>
      <w:r>
        <w:rPr>
          <w:rFonts w:hint="eastAsia" w:hAnsi="宋体" w:cs="宋体"/>
          <w:highlight w:val="none"/>
        </w:rPr>
        <w:t>）</w:t>
      </w:r>
      <w:r>
        <w:rPr>
          <w:rFonts w:hint="eastAsia" w:hAnsi="宋体" w:cs="宋体"/>
          <w:highlight w:val="none"/>
          <w:lang w:val="zh-CN"/>
        </w:rPr>
        <w:t>注</w:t>
      </w:r>
      <w:r>
        <w:rPr>
          <w:rFonts w:hint="eastAsia" w:hAnsi="宋体" w:cs="宋体"/>
          <w:highlight w:val="none"/>
        </w:rPr>
        <w:t>：1</w:t>
      </w:r>
      <w:r>
        <w:rPr>
          <w:rFonts w:hint="eastAsia" w:hAnsi="宋体" w:cs="宋体"/>
          <w:highlight w:val="none"/>
          <w:lang w:val="zh-CN"/>
        </w:rPr>
        <w:t>、至本项目投标截止前未被列入</w:t>
      </w:r>
      <w:r>
        <w:rPr>
          <w:rFonts w:hint="eastAsia" w:hAnsi="宋体" w:cs="宋体"/>
          <w:highlight w:val="none"/>
        </w:rPr>
        <w:t>“</w:t>
      </w:r>
      <w:r>
        <w:rPr>
          <w:rFonts w:hint="eastAsia" w:hAnsi="宋体" w:cs="宋体"/>
          <w:highlight w:val="none"/>
          <w:lang w:val="zh-CN"/>
        </w:rPr>
        <w:t>信用中国</w:t>
      </w:r>
      <w:r>
        <w:rPr>
          <w:rFonts w:hint="eastAsia" w:hAnsi="宋体" w:cs="宋体"/>
          <w:highlight w:val="none"/>
        </w:rPr>
        <w:t>”</w:t>
      </w:r>
      <w:r>
        <w:rPr>
          <w:rFonts w:hint="eastAsia" w:hAnsi="宋体" w:cs="宋体"/>
          <w:highlight w:val="none"/>
          <w:lang w:val="zh-CN"/>
        </w:rPr>
        <w:t>网站</w:t>
      </w:r>
      <w:r>
        <w:rPr>
          <w:rFonts w:hint="eastAsia" w:hAnsi="宋体" w:cs="宋体"/>
          <w:highlight w:val="none"/>
        </w:rPr>
        <w:t>(www.creditchina.gov.cn)“</w:t>
      </w:r>
      <w:r>
        <w:rPr>
          <w:rFonts w:hint="eastAsia" w:hAnsi="宋体" w:cs="宋体"/>
          <w:highlight w:val="none"/>
          <w:lang w:val="zh-CN"/>
        </w:rPr>
        <w:t>记录失信被执行人或重大税收违法案件当事人名单</w:t>
      </w:r>
      <w:r>
        <w:rPr>
          <w:rFonts w:hint="eastAsia" w:hAnsi="宋体" w:cs="宋体"/>
          <w:highlight w:val="none"/>
        </w:rPr>
        <w:t>”</w:t>
      </w:r>
      <w:r>
        <w:rPr>
          <w:rFonts w:hint="eastAsia" w:hAnsi="宋体" w:cs="宋体"/>
          <w:highlight w:val="none"/>
          <w:lang w:val="zh-CN"/>
        </w:rPr>
        <w:t>记录名单。2、至本项目投标截止前不处于中国政府采购网(www.ccgp.gov.cn)“政府采购严重违法失信行为信息记录”中的禁止参加政府采购活动期间。</w:t>
      </w:r>
    </w:p>
    <w:p w14:paraId="036545F8">
      <w:pPr>
        <w:spacing w:line="360" w:lineRule="auto"/>
        <w:ind w:firstLine="420"/>
        <w:rPr>
          <w:rFonts w:hint="eastAsia" w:hAnsi="宋体" w:cs="宋体"/>
          <w:highlight w:val="none"/>
          <w:lang w:val="zh-CN"/>
        </w:rPr>
      </w:pPr>
      <w:r>
        <w:rPr>
          <w:rFonts w:hint="eastAsia" w:hAnsi="宋体" w:cs="宋体"/>
          <w:highlight w:val="none"/>
          <w:lang w:val="zh-CN"/>
        </w:rPr>
        <w:t>对列入失信被执行人、重大税收违法案件当事人名单、政府采购严重违法失信行为记录名单的供应商，其投标将作无效标处理，以代理单位开标当日现场查询为准。</w:t>
      </w:r>
    </w:p>
    <w:p w14:paraId="3BDBA053">
      <w:pPr>
        <w:spacing w:line="360" w:lineRule="auto"/>
        <w:ind w:firstLine="420"/>
        <w:rPr>
          <w:rFonts w:hint="eastAsia" w:hAnsi="宋体" w:cs="宋体"/>
          <w:highlight w:val="none"/>
          <w:lang w:val="zh-CN"/>
        </w:rPr>
      </w:pPr>
      <w:r>
        <w:rPr>
          <w:rFonts w:hint="eastAsia" w:hAnsi="宋体" w:cs="宋体"/>
          <w:highlight w:val="none"/>
          <w:lang w:val="zh-CN"/>
        </w:rPr>
        <w:t>1.4法定代表人授权函或法定代表人身份证明书</w:t>
      </w:r>
    </w:p>
    <w:p w14:paraId="4D453A8D">
      <w:pPr>
        <w:spacing w:line="360" w:lineRule="auto"/>
        <w:ind w:firstLine="420"/>
        <w:rPr>
          <w:rFonts w:hint="eastAsia" w:hAnsi="宋体" w:cs="宋体"/>
          <w:highlight w:val="none"/>
          <w:lang w:val="zh-CN"/>
        </w:rPr>
      </w:pPr>
      <w:r>
        <w:rPr>
          <w:rFonts w:hint="eastAsia" w:hAnsi="宋体" w:cs="宋体"/>
          <w:highlight w:val="none"/>
          <w:lang w:val="zh-CN"/>
        </w:rPr>
        <w:t>1.5法定代表人身份证复印件</w:t>
      </w:r>
    </w:p>
    <w:p w14:paraId="00B6886A">
      <w:pPr>
        <w:spacing w:line="360" w:lineRule="auto"/>
        <w:ind w:firstLine="420"/>
        <w:rPr>
          <w:rFonts w:hint="eastAsia" w:hAnsi="宋体" w:cs="宋体"/>
          <w:highlight w:val="none"/>
          <w:lang w:val="zh-CN"/>
        </w:rPr>
      </w:pPr>
      <w:r>
        <w:rPr>
          <w:rFonts w:hint="eastAsia" w:hAnsi="宋体" w:cs="宋体"/>
          <w:highlight w:val="none"/>
          <w:lang w:val="zh-CN"/>
        </w:rPr>
        <w:t>1.6授权代表身份证复印件（法人参加时不需要提供）</w:t>
      </w:r>
    </w:p>
    <w:p w14:paraId="318742A8">
      <w:pPr>
        <w:spacing w:line="360" w:lineRule="auto"/>
        <w:ind w:firstLine="420"/>
        <w:rPr>
          <w:rFonts w:hint="default" w:hAnsi="宋体" w:cs="宋体"/>
          <w:highlight w:val="none"/>
          <w:lang w:val="en-US" w:eastAsia="zh-CN"/>
        </w:rPr>
      </w:pPr>
      <w:r>
        <w:rPr>
          <w:rFonts w:hint="eastAsia" w:hAnsi="宋体" w:cs="宋体"/>
          <w:highlight w:val="none"/>
          <w:lang w:val="en-US" w:eastAsia="zh-CN"/>
        </w:rPr>
        <w:t>1.7</w:t>
      </w:r>
      <w:r>
        <w:rPr>
          <w:rFonts w:hint="eastAsia" w:hAnsi="宋体" w:cs="宋体"/>
          <w:highlight w:val="none"/>
          <w:lang w:val="zh-CN"/>
        </w:rPr>
        <w:t>中小企业声明函或监狱企业声明文件或残疾人福利性单位声明函</w:t>
      </w:r>
    </w:p>
    <w:p w14:paraId="44BBE53A">
      <w:pPr>
        <w:pStyle w:val="2"/>
        <w:spacing w:after="0" w:line="360" w:lineRule="auto"/>
        <w:ind w:firstLine="420"/>
        <w:rPr>
          <w:rFonts w:ascii="Times New Roman" w:hAnsi="Times New Roman"/>
          <w:b/>
          <w:bCs/>
          <w:sz w:val="21"/>
          <w:szCs w:val="21"/>
          <w:highlight w:val="none"/>
        </w:rPr>
      </w:pPr>
      <w:r>
        <w:rPr>
          <w:rFonts w:hint="eastAsia" w:ascii="Times New Roman" w:hAnsi="Times New Roman"/>
          <w:b/>
          <w:bCs/>
          <w:sz w:val="21"/>
          <w:szCs w:val="21"/>
          <w:highlight w:val="none"/>
          <w:lang w:val="en-US" w:eastAsia="zh-CN"/>
        </w:rPr>
        <w:t>2.</w:t>
      </w:r>
      <w:r>
        <w:rPr>
          <w:rFonts w:hint="eastAsia" w:ascii="Times New Roman" w:hAnsi="Times New Roman"/>
          <w:b/>
          <w:bCs/>
          <w:sz w:val="21"/>
          <w:szCs w:val="21"/>
          <w:highlight w:val="none"/>
        </w:rPr>
        <w:t>商务及技术部分：</w:t>
      </w:r>
    </w:p>
    <w:p w14:paraId="41B6C890">
      <w:pPr>
        <w:snapToGrid w:val="0"/>
        <w:spacing w:line="360" w:lineRule="auto"/>
        <w:ind w:right="-506" w:rightChars="-241" w:firstLine="420" w:firstLineChars="200"/>
        <w:jc w:val="left"/>
        <w:rPr>
          <w:rFonts w:hint="eastAsia" w:ascii="宋体" w:hAnsi="宋体"/>
          <w:szCs w:val="21"/>
          <w:highlight w:val="none"/>
        </w:rPr>
      </w:pPr>
      <w:r>
        <w:rPr>
          <w:rFonts w:hint="eastAsia" w:ascii="宋体" w:hAnsi="宋体"/>
          <w:szCs w:val="21"/>
          <w:highlight w:val="none"/>
        </w:rPr>
        <w:t>2.1一般商务条款响应表；</w:t>
      </w:r>
    </w:p>
    <w:p w14:paraId="51D0A18F">
      <w:pPr>
        <w:snapToGrid w:val="0"/>
        <w:spacing w:line="360" w:lineRule="auto"/>
        <w:ind w:right="-506" w:rightChars="-241" w:firstLine="420" w:firstLineChars="200"/>
        <w:jc w:val="left"/>
        <w:rPr>
          <w:rFonts w:hint="eastAsia" w:ascii="宋体" w:hAnsi="宋体" w:cs="宋体"/>
          <w:szCs w:val="21"/>
          <w:highlight w:val="none"/>
        </w:rPr>
      </w:pPr>
      <w:r>
        <w:rPr>
          <w:rFonts w:hint="eastAsia" w:ascii="宋体" w:hAnsi="宋体"/>
          <w:szCs w:val="21"/>
          <w:highlight w:val="none"/>
        </w:rPr>
        <w:t>2.2</w:t>
      </w:r>
      <w:r>
        <w:rPr>
          <w:rFonts w:hint="eastAsia" w:ascii="宋体" w:hAnsi="宋体" w:cs="宋体"/>
          <w:color w:val="000000"/>
          <w:kern w:val="0"/>
          <w:sz w:val="22"/>
          <w:szCs w:val="22"/>
          <w:highlight w:val="none"/>
        </w:rPr>
        <w:t>成功案例和业绩情况</w:t>
      </w:r>
      <w:r>
        <w:rPr>
          <w:rFonts w:hint="eastAsia" w:ascii="宋体" w:hAnsi="宋体" w:cs="宋体"/>
          <w:szCs w:val="21"/>
          <w:highlight w:val="none"/>
        </w:rPr>
        <w:t>；</w:t>
      </w:r>
    </w:p>
    <w:p w14:paraId="3D47A19F">
      <w:pPr>
        <w:snapToGrid w:val="0"/>
        <w:spacing w:line="360" w:lineRule="auto"/>
        <w:ind w:right="-506" w:rightChars="-241"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2.3实施企业资信；</w:t>
      </w:r>
    </w:p>
    <w:p w14:paraId="197B0610">
      <w:pPr>
        <w:snapToGrid w:val="0"/>
        <w:spacing w:line="360" w:lineRule="auto"/>
        <w:ind w:right="-506" w:rightChars="-241"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2.4团队人员</w:t>
      </w:r>
    </w:p>
    <w:p w14:paraId="693BE7B1">
      <w:pPr>
        <w:snapToGrid w:val="0"/>
        <w:spacing w:line="360" w:lineRule="auto"/>
        <w:ind w:right="-506" w:rightChars="-241"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技术要求响应；</w:t>
      </w:r>
    </w:p>
    <w:p w14:paraId="51529484">
      <w:pPr>
        <w:snapToGrid w:val="0"/>
        <w:spacing w:line="360" w:lineRule="auto"/>
        <w:ind w:right="-506" w:rightChars="-241"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重难点分析；</w:t>
      </w:r>
    </w:p>
    <w:p w14:paraId="69903178">
      <w:pPr>
        <w:snapToGrid w:val="0"/>
        <w:spacing w:line="360" w:lineRule="auto"/>
        <w:ind w:right="-506" w:rightChars="-241"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施工方案；</w:t>
      </w:r>
    </w:p>
    <w:p w14:paraId="0112A53B">
      <w:pPr>
        <w:snapToGrid w:val="0"/>
        <w:spacing w:line="360" w:lineRule="auto"/>
        <w:ind w:right="-506" w:rightChars="-241"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关键技术阐述；</w:t>
      </w:r>
    </w:p>
    <w:p w14:paraId="08342F90">
      <w:pPr>
        <w:snapToGrid w:val="0"/>
        <w:spacing w:line="360" w:lineRule="auto"/>
        <w:ind w:right="-506" w:rightChars="-241"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lang w:val="zh-CN"/>
        </w:rPr>
        <w:t>培训方案</w:t>
      </w:r>
      <w:r>
        <w:rPr>
          <w:rFonts w:hint="eastAsia" w:ascii="宋体" w:hAnsi="宋体" w:eastAsia="宋体" w:cs="Times New Roman"/>
          <w:szCs w:val="21"/>
          <w:highlight w:val="none"/>
        </w:rPr>
        <w:t>；</w:t>
      </w:r>
    </w:p>
    <w:p w14:paraId="5134B1CC">
      <w:pPr>
        <w:snapToGrid w:val="0"/>
        <w:spacing w:line="360" w:lineRule="auto"/>
        <w:ind w:right="-506" w:rightChars="-241" w:firstLine="420" w:firstLineChars="200"/>
        <w:jc w:val="left"/>
        <w:rPr>
          <w:rFonts w:hint="default" w:ascii="宋体" w:hAnsi="宋体"/>
          <w:szCs w:val="21"/>
          <w:highlight w:val="none"/>
          <w:lang w:val="en-US" w:eastAsia="zh-CN"/>
        </w:rPr>
      </w:pPr>
      <w:r>
        <w:rPr>
          <w:rFonts w:hint="eastAsia" w:ascii="宋体" w:hAnsi="宋体"/>
          <w:szCs w:val="21"/>
          <w:highlight w:val="none"/>
          <w:lang w:val="en-US" w:eastAsia="zh-CN"/>
        </w:rPr>
        <w:t>2.10</w:t>
      </w:r>
      <w:r>
        <w:rPr>
          <w:rFonts w:hint="eastAsia" w:ascii="宋体" w:hAnsi="宋体"/>
          <w:szCs w:val="21"/>
          <w:highlight w:val="none"/>
        </w:rPr>
        <w:t>质量保证与服务承诺</w:t>
      </w:r>
    </w:p>
    <w:p w14:paraId="651FC9DF">
      <w:pPr>
        <w:snapToGrid w:val="0"/>
        <w:spacing w:line="360" w:lineRule="auto"/>
        <w:ind w:right="-506" w:rightChars="-241" w:firstLine="420" w:firstLineChars="200"/>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11</w:t>
      </w:r>
      <w:r>
        <w:rPr>
          <w:rFonts w:hint="eastAsia" w:ascii="宋体" w:hAnsi="宋体"/>
          <w:szCs w:val="21"/>
          <w:highlight w:val="none"/>
        </w:rPr>
        <w:t>本采购文件要求提供的和投标人认为需要提供的其它说明和资料/文件。</w:t>
      </w:r>
    </w:p>
    <w:p w14:paraId="63DE8EE2">
      <w:pPr>
        <w:pStyle w:val="2"/>
        <w:spacing w:after="0" w:line="360" w:lineRule="auto"/>
        <w:ind w:firstLine="420"/>
        <w:rPr>
          <w:rFonts w:ascii="Times New Roman" w:hAnsi="Times New Roman"/>
          <w:b/>
          <w:bCs/>
          <w:sz w:val="21"/>
          <w:szCs w:val="21"/>
          <w:highlight w:val="none"/>
        </w:rPr>
      </w:pPr>
      <w:r>
        <w:rPr>
          <w:rFonts w:hint="eastAsia" w:ascii="Times New Roman" w:hAnsi="Times New Roman"/>
          <w:b/>
          <w:bCs/>
          <w:sz w:val="21"/>
          <w:szCs w:val="21"/>
          <w:highlight w:val="none"/>
          <w:lang w:val="en-US" w:eastAsia="zh-CN"/>
        </w:rPr>
        <w:t>3.</w:t>
      </w:r>
      <w:r>
        <w:rPr>
          <w:rFonts w:hint="eastAsia" w:ascii="Times New Roman" w:hAnsi="Times New Roman"/>
          <w:b/>
          <w:bCs/>
          <w:sz w:val="21"/>
          <w:szCs w:val="21"/>
          <w:highlight w:val="none"/>
        </w:rPr>
        <w:t>报价部分：</w:t>
      </w:r>
    </w:p>
    <w:p w14:paraId="206A586D">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3.1投标报价一览表（格式见附件）；</w:t>
      </w:r>
    </w:p>
    <w:p w14:paraId="25C24BF1">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3.2分项报价表（格式见附件）；</w:t>
      </w:r>
    </w:p>
    <w:p w14:paraId="7E89E9B8">
      <w:pPr>
        <w:snapToGrid w:val="0"/>
        <w:spacing w:line="360" w:lineRule="auto"/>
        <w:ind w:firstLine="420" w:firstLineChars="200"/>
        <w:jc w:val="left"/>
        <w:rPr>
          <w:rFonts w:hint="eastAsia" w:ascii="宋体" w:hAnsi="宋体" w:cs="宋体"/>
          <w:szCs w:val="21"/>
          <w:highlight w:val="none"/>
        </w:rPr>
      </w:pPr>
      <w:r>
        <w:rPr>
          <w:rFonts w:hint="eastAsia" w:ascii="宋体" w:hAnsi="宋体" w:eastAsia="宋体" w:cs="宋体"/>
          <w:color w:val="000000"/>
          <w:szCs w:val="21"/>
          <w:highlight w:val="none"/>
        </w:rPr>
        <w:t>3.</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rPr>
        <w:t>投标人针对报价需要说明的其他文件和说明（如有，格式自拟）。</w:t>
      </w:r>
    </w:p>
    <w:p w14:paraId="18ECA3CE">
      <w:pPr>
        <w:snapToGrid w:val="0"/>
        <w:spacing w:line="360" w:lineRule="auto"/>
        <w:ind w:right="55" w:firstLine="411" w:firstLineChars="196"/>
        <w:jc w:val="left"/>
        <w:outlineLvl w:val="0"/>
        <w:rPr>
          <w:rFonts w:ascii="Times New Roman" w:hAnsi="Times New Roman"/>
          <w:szCs w:val="21"/>
          <w:highlight w:val="none"/>
        </w:rPr>
      </w:pPr>
      <w:r>
        <w:rPr>
          <w:rFonts w:hint="eastAsia" w:ascii="Times New Roman" w:hAnsi="Times New Roman"/>
          <w:szCs w:val="21"/>
          <w:highlight w:val="none"/>
        </w:rPr>
        <w:t>（二）投标文件的语言及计量</w:t>
      </w:r>
    </w:p>
    <w:p w14:paraId="251AA5EE">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05C8E96C">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2.投标计量单位，采购文件已有明确规定的，使用采购文件规定的计量单位；采购文件没有规定的，应采用中华人民共和国法定计量单位（货币单位：人民币元），否则视同未响应。</w:t>
      </w:r>
    </w:p>
    <w:p w14:paraId="08377E92">
      <w:pPr>
        <w:tabs>
          <w:tab w:val="left" w:pos="0"/>
        </w:tabs>
        <w:spacing w:line="360" w:lineRule="auto"/>
        <w:ind w:firstLine="422" w:firstLineChars="200"/>
        <w:rPr>
          <w:rFonts w:hint="eastAsia" w:ascii="宋体" w:hAnsi="宋体"/>
          <w:b/>
          <w:szCs w:val="21"/>
          <w:highlight w:val="none"/>
        </w:rPr>
      </w:pPr>
      <w:r>
        <w:rPr>
          <w:rFonts w:ascii="宋体" w:hAnsi="宋体"/>
          <w:b/>
          <w:szCs w:val="21"/>
          <w:highlight w:val="none"/>
        </w:rPr>
        <w:t>（三）</w:t>
      </w:r>
      <w:r>
        <w:rPr>
          <w:rFonts w:hint="eastAsia" w:ascii="宋体" w:hAnsi="宋体"/>
          <w:b/>
          <w:szCs w:val="21"/>
          <w:highlight w:val="none"/>
        </w:rPr>
        <w:t>投标</w:t>
      </w:r>
      <w:r>
        <w:rPr>
          <w:rFonts w:ascii="宋体" w:hAnsi="宋体"/>
          <w:b/>
          <w:szCs w:val="21"/>
          <w:highlight w:val="none"/>
        </w:rPr>
        <w:t>报价</w:t>
      </w:r>
    </w:p>
    <w:p w14:paraId="6566CD5A">
      <w:pPr>
        <w:tabs>
          <w:tab w:val="left" w:pos="0"/>
        </w:tabs>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1.投标报价是履行合同的最终价格，</w:t>
      </w:r>
      <w:r>
        <w:rPr>
          <w:rFonts w:ascii="Times New Roman" w:hAnsi="Times New Roman"/>
          <w:b/>
          <w:szCs w:val="21"/>
          <w:highlight w:val="none"/>
        </w:rPr>
        <w:t>包括</w:t>
      </w:r>
      <w:r>
        <w:rPr>
          <w:rFonts w:hint="eastAsia" w:ascii="Times New Roman" w:hAnsi="Times New Roman"/>
          <w:b/>
          <w:szCs w:val="21"/>
          <w:highlight w:val="none"/>
        </w:rPr>
        <w:t>本次服务的所有费用；</w:t>
      </w:r>
    </w:p>
    <w:p w14:paraId="3FC8B536">
      <w:pPr>
        <w:spacing w:line="360" w:lineRule="auto"/>
        <w:ind w:firstLine="420"/>
        <w:rPr>
          <w:rFonts w:hint="eastAsia" w:ascii="宋体" w:hAnsi="宋体"/>
          <w:highlight w:val="none"/>
        </w:rPr>
      </w:pPr>
      <w:r>
        <w:rPr>
          <w:rFonts w:ascii="宋体" w:hAnsi="宋体" w:cs="宋体"/>
          <w:b/>
          <w:bCs/>
          <w:szCs w:val="21"/>
          <w:highlight w:val="none"/>
        </w:rPr>
        <w:t>2.</w:t>
      </w:r>
      <w:r>
        <w:rPr>
          <w:rFonts w:hint="eastAsia" w:ascii="宋体" w:hAnsi="宋体" w:cs="宋体"/>
          <w:b/>
          <w:bCs/>
          <w:szCs w:val="21"/>
          <w:highlight w:val="none"/>
        </w:rPr>
        <w:t>投标文件针对同一内容只允许有一个报价，有选择的或有条件的报价将不予接受。</w:t>
      </w:r>
    </w:p>
    <w:p w14:paraId="51F56D8B">
      <w:pPr>
        <w:snapToGrid w:val="0"/>
        <w:spacing w:line="360" w:lineRule="auto"/>
        <w:ind w:firstLine="413" w:firstLineChars="196"/>
        <w:jc w:val="left"/>
        <w:outlineLvl w:val="0"/>
        <w:rPr>
          <w:rFonts w:hint="eastAsia" w:ascii="宋体" w:hAnsi="宋体"/>
          <w:b/>
          <w:szCs w:val="21"/>
          <w:highlight w:val="none"/>
        </w:rPr>
      </w:pPr>
      <w:r>
        <w:rPr>
          <w:rFonts w:ascii="宋体" w:hAnsi="宋体"/>
          <w:b/>
          <w:szCs w:val="21"/>
          <w:highlight w:val="none"/>
        </w:rPr>
        <w:t>（四）</w:t>
      </w:r>
      <w:r>
        <w:rPr>
          <w:rFonts w:hint="eastAsia" w:ascii="宋体" w:hAnsi="宋体"/>
          <w:b/>
          <w:szCs w:val="21"/>
          <w:highlight w:val="none"/>
        </w:rPr>
        <w:t>投标</w:t>
      </w:r>
      <w:r>
        <w:rPr>
          <w:rFonts w:ascii="宋体" w:hAnsi="宋体"/>
          <w:b/>
          <w:szCs w:val="21"/>
          <w:highlight w:val="none"/>
        </w:rPr>
        <w:t>文件的有效期</w:t>
      </w:r>
    </w:p>
    <w:p w14:paraId="51131A11">
      <w:pPr>
        <w:pStyle w:val="8"/>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highlight w:val="none"/>
        </w:rPr>
      </w:pPr>
      <w:r>
        <w:rPr>
          <w:rFonts w:hint="eastAsia" w:ascii="宋体" w:hAnsi="宋体"/>
          <w:highlight w:val="none"/>
        </w:rPr>
        <w:t>1.自投标截止日起</w:t>
      </w:r>
      <w:r>
        <w:rPr>
          <w:rFonts w:hint="eastAsia" w:ascii="宋体" w:hAnsi="宋体"/>
          <w:b/>
          <w:highlight w:val="none"/>
          <w:u w:val="single"/>
        </w:rPr>
        <w:t xml:space="preserve">90 </w:t>
      </w:r>
      <w:r>
        <w:rPr>
          <w:rFonts w:hint="eastAsia" w:ascii="宋体" w:hAnsi="宋体"/>
          <w:b/>
          <w:highlight w:val="none"/>
        </w:rPr>
        <w:t>天</w:t>
      </w:r>
      <w:r>
        <w:rPr>
          <w:rFonts w:hint="eastAsia" w:ascii="宋体" w:hAnsi="宋体"/>
          <w:highlight w:val="none"/>
        </w:rPr>
        <w:t>投标文件应保持有效。有效期不足的投标文件将被拒绝。</w:t>
      </w:r>
    </w:p>
    <w:p w14:paraId="12378893">
      <w:pPr>
        <w:snapToGrid w:val="0"/>
        <w:spacing w:line="360" w:lineRule="auto"/>
        <w:ind w:right="-86" w:rightChars="-41" w:firstLine="420" w:firstLineChars="200"/>
        <w:jc w:val="left"/>
        <w:outlineLvl w:val="0"/>
        <w:rPr>
          <w:rFonts w:hint="eastAsia" w:ascii="宋体" w:hAnsi="宋体"/>
          <w:highlight w:val="none"/>
        </w:rPr>
      </w:pPr>
      <w:r>
        <w:rPr>
          <w:rFonts w:hint="eastAsia" w:ascii="宋体" w:hAnsi="宋体"/>
          <w:highlight w:val="none"/>
        </w:rPr>
        <w:t>2.在特殊情况下，采购人可与投标人协商延长投标书的有效期，这种要求和答复均以书面形式进行。</w:t>
      </w:r>
    </w:p>
    <w:p w14:paraId="42097ADF">
      <w:pPr>
        <w:snapToGrid w:val="0"/>
        <w:spacing w:line="360" w:lineRule="auto"/>
        <w:ind w:right="55" w:firstLine="420" w:firstLineChars="200"/>
        <w:jc w:val="left"/>
        <w:outlineLvl w:val="0"/>
        <w:rPr>
          <w:rFonts w:hint="eastAsia" w:ascii="宋体" w:hAnsi="宋体"/>
          <w:highlight w:val="none"/>
        </w:rPr>
      </w:pPr>
      <w:r>
        <w:rPr>
          <w:rFonts w:hint="eastAsia" w:ascii="宋体" w:hAnsi="宋体"/>
          <w:highlight w:val="none"/>
        </w:rPr>
        <w:t>3.中标人的投标文件自开标之日起至合同履行完毕止均应保持有效。</w:t>
      </w:r>
    </w:p>
    <w:p w14:paraId="6A6878EE">
      <w:pPr>
        <w:snapToGrid w:val="0"/>
        <w:spacing w:line="360" w:lineRule="auto"/>
        <w:ind w:firstLine="413" w:firstLineChars="196"/>
        <w:jc w:val="left"/>
        <w:rPr>
          <w:rFonts w:hint="eastAsia" w:ascii="宋体" w:hAnsi="宋体"/>
          <w:b/>
          <w:szCs w:val="21"/>
          <w:highlight w:val="none"/>
        </w:rPr>
      </w:pPr>
      <w:r>
        <w:rPr>
          <w:rFonts w:ascii="宋体" w:hAnsi="宋体"/>
          <w:b/>
          <w:szCs w:val="21"/>
          <w:highlight w:val="none"/>
        </w:rPr>
        <w:t>（</w:t>
      </w:r>
      <w:r>
        <w:rPr>
          <w:rFonts w:hint="eastAsia" w:ascii="宋体" w:hAnsi="宋体"/>
          <w:b/>
          <w:szCs w:val="21"/>
          <w:highlight w:val="none"/>
        </w:rPr>
        <w:t>五</w:t>
      </w:r>
      <w:r>
        <w:rPr>
          <w:rFonts w:ascii="宋体" w:hAnsi="宋体"/>
          <w:b/>
          <w:szCs w:val="21"/>
          <w:highlight w:val="none"/>
        </w:rPr>
        <w:t>）</w:t>
      </w:r>
      <w:r>
        <w:rPr>
          <w:rFonts w:hint="eastAsia" w:ascii="宋体" w:hAnsi="宋体"/>
          <w:b/>
          <w:szCs w:val="21"/>
          <w:highlight w:val="none"/>
        </w:rPr>
        <w:t>投标文件的包装、递交、修改和撤回</w:t>
      </w:r>
    </w:p>
    <w:p w14:paraId="68B1FDAA">
      <w:pPr>
        <w:snapToGrid w:val="0"/>
        <w:spacing w:line="360" w:lineRule="auto"/>
        <w:ind w:right="-86" w:rightChars="-41" w:firstLine="420" w:firstLineChars="200"/>
        <w:jc w:val="left"/>
        <w:rPr>
          <w:rFonts w:hint="eastAsia" w:ascii="宋体" w:hAnsi="宋体"/>
          <w:highlight w:val="none"/>
        </w:rPr>
      </w:pPr>
      <w:r>
        <w:rPr>
          <w:rFonts w:hint="eastAsia" w:ascii="宋体" w:hAnsi="宋体"/>
          <w:highlight w:val="none"/>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6BC4B263">
      <w:pPr>
        <w:snapToGrid w:val="0"/>
        <w:spacing w:line="360" w:lineRule="auto"/>
        <w:ind w:right="-86" w:rightChars="-41" w:firstLine="420" w:firstLineChars="200"/>
        <w:jc w:val="left"/>
        <w:rPr>
          <w:rFonts w:hint="eastAsia" w:ascii="宋体" w:hAnsi="宋体"/>
          <w:highlight w:val="none"/>
        </w:rPr>
      </w:pPr>
      <w:r>
        <w:rPr>
          <w:rFonts w:hint="eastAsia" w:ascii="宋体" w:hAnsi="宋体"/>
          <w:highlight w:val="none"/>
        </w:rPr>
        <w:t>2、投标人除按规定时间在政采云系统中上传经加密的电子投标文件外，同时还需在开标前递交一份未经加密的电子投标文件，以快递形式按招标文件递交。</w:t>
      </w:r>
    </w:p>
    <w:p w14:paraId="0AE08535">
      <w:pPr>
        <w:snapToGrid w:val="0"/>
        <w:spacing w:line="360" w:lineRule="auto"/>
        <w:ind w:right="-86" w:rightChars="-41" w:firstLine="420" w:firstLineChars="200"/>
        <w:jc w:val="left"/>
        <w:rPr>
          <w:rFonts w:hint="eastAsia" w:ascii="宋体" w:hAnsi="宋体"/>
          <w:highlight w:val="none"/>
        </w:rPr>
      </w:pPr>
      <w:r>
        <w:rPr>
          <w:rFonts w:hint="eastAsia" w:ascii="宋体" w:hAnsi="宋体"/>
          <w:highlight w:val="none"/>
        </w:rPr>
        <w:t>3、响应文件未按时解密，投标人提供了备份响应文件的，以备份响应文件作为依据，否则视为响应文件撤回。响应文件已按时解密的，备份响应文件自动失效。</w:t>
      </w:r>
    </w:p>
    <w:p w14:paraId="4A29429E">
      <w:pPr>
        <w:snapToGrid w:val="0"/>
        <w:spacing w:line="360" w:lineRule="auto"/>
        <w:ind w:right="-86" w:rightChars="-41" w:firstLine="420" w:firstLineChars="200"/>
        <w:jc w:val="left"/>
        <w:rPr>
          <w:rFonts w:hint="eastAsia" w:ascii="宋体" w:hAnsi="宋体"/>
          <w:highlight w:val="none"/>
        </w:rPr>
      </w:pPr>
      <w:r>
        <w:rPr>
          <w:rFonts w:hint="eastAsia" w:ascii="宋体" w:hAnsi="宋体"/>
          <w:highlight w:val="none"/>
        </w:rPr>
        <w:t>4、备份投标文件须密封封装。包装封面上应注明投标人名称，封口处加盖投标人公章。</w:t>
      </w:r>
    </w:p>
    <w:p w14:paraId="5AA3AB5F">
      <w:pPr>
        <w:spacing w:line="360" w:lineRule="auto"/>
        <w:ind w:firstLine="420"/>
        <w:rPr>
          <w:rFonts w:hint="eastAsia" w:ascii="宋体" w:hAnsi="宋体"/>
          <w:highlight w:val="none"/>
        </w:rPr>
      </w:pPr>
      <w:r>
        <w:rPr>
          <w:rFonts w:ascii="宋体" w:hAnsi="宋体"/>
          <w:b/>
          <w:szCs w:val="21"/>
          <w:highlight w:val="none"/>
        </w:rPr>
        <w:t>（</w:t>
      </w:r>
      <w:r>
        <w:rPr>
          <w:rFonts w:hint="eastAsia" w:ascii="宋体" w:hAnsi="宋体"/>
          <w:b/>
          <w:szCs w:val="21"/>
          <w:highlight w:val="none"/>
        </w:rPr>
        <w:t>六</w:t>
      </w:r>
      <w:r>
        <w:rPr>
          <w:rFonts w:ascii="宋体" w:hAnsi="宋体"/>
          <w:b/>
          <w:szCs w:val="21"/>
          <w:highlight w:val="none"/>
        </w:rPr>
        <w:t>）投标无效的情形</w:t>
      </w:r>
    </w:p>
    <w:p w14:paraId="70F686CA">
      <w:pPr>
        <w:pStyle w:val="68"/>
        <w:snapToGrid w:val="0"/>
        <w:spacing w:line="360" w:lineRule="auto"/>
        <w:ind w:right="-86" w:rightChars="-41" w:firstLine="415" w:firstLineChars="198"/>
        <w:rPr>
          <w:rFonts w:hint="eastAsia" w:hAnsi="宋体" w:eastAsia="宋体"/>
          <w:sz w:val="21"/>
          <w:szCs w:val="21"/>
          <w:highlight w:val="none"/>
        </w:rPr>
      </w:pPr>
      <w:r>
        <w:rPr>
          <w:rFonts w:hint="eastAsia" w:hAnsi="宋体" w:eastAsia="宋体"/>
          <w:sz w:val="21"/>
          <w:szCs w:val="21"/>
          <w:highlight w:val="none"/>
        </w:rPr>
        <w:t>（1）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3CB235F">
      <w:pPr>
        <w:pStyle w:val="68"/>
        <w:snapToGrid w:val="0"/>
        <w:spacing w:line="360" w:lineRule="auto"/>
        <w:ind w:right="-86" w:rightChars="-41" w:firstLine="415" w:firstLineChars="198"/>
        <w:rPr>
          <w:rFonts w:hint="eastAsia" w:hAnsi="宋体" w:eastAsia="宋体"/>
          <w:sz w:val="21"/>
          <w:szCs w:val="21"/>
          <w:highlight w:val="none"/>
        </w:rPr>
      </w:pPr>
      <w:r>
        <w:rPr>
          <w:rFonts w:hint="eastAsia" w:hAnsi="宋体" w:eastAsia="宋体"/>
          <w:sz w:val="21"/>
          <w:szCs w:val="21"/>
          <w:highlight w:val="none"/>
        </w:rPr>
        <w:t>（2）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64F0228">
      <w:pPr>
        <w:pStyle w:val="68"/>
        <w:snapToGrid w:val="0"/>
        <w:spacing w:before="120" w:after="120" w:line="360" w:lineRule="auto"/>
        <w:ind w:firstLine="417" w:firstLineChars="198"/>
        <w:rPr>
          <w:rFonts w:hint="eastAsia" w:hAnsi="宋体" w:eastAsia="宋体"/>
          <w:sz w:val="21"/>
          <w:szCs w:val="21"/>
          <w:highlight w:val="none"/>
        </w:rPr>
      </w:pPr>
      <w:r>
        <w:rPr>
          <w:rFonts w:hAnsi="宋体" w:eastAsia="宋体"/>
          <w:b/>
          <w:bCs/>
          <w:sz w:val="21"/>
          <w:szCs w:val="21"/>
          <w:highlight w:val="none"/>
        </w:rPr>
        <w:t>1、在</w:t>
      </w:r>
      <w:r>
        <w:rPr>
          <w:rFonts w:hint="eastAsia" w:hAnsi="宋体" w:eastAsia="宋体"/>
          <w:b/>
          <w:bCs/>
          <w:sz w:val="21"/>
          <w:szCs w:val="21"/>
          <w:highlight w:val="none"/>
        </w:rPr>
        <w:t>符合性审查</w:t>
      </w:r>
      <w:r>
        <w:rPr>
          <w:rFonts w:hAnsi="宋体" w:eastAsia="宋体"/>
          <w:b/>
          <w:bCs/>
          <w:sz w:val="21"/>
          <w:szCs w:val="21"/>
          <w:highlight w:val="none"/>
        </w:rPr>
        <w:t>和商务评审时，如发现下列情形之一的，</w:t>
      </w:r>
      <w:r>
        <w:rPr>
          <w:rFonts w:hint="eastAsia" w:hAnsi="宋体" w:eastAsia="宋体"/>
          <w:b/>
          <w:bCs/>
          <w:sz w:val="21"/>
          <w:szCs w:val="21"/>
          <w:highlight w:val="none"/>
        </w:rPr>
        <w:t>投标</w:t>
      </w:r>
      <w:r>
        <w:rPr>
          <w:rFonts w:hAnsi="宋体" w:eastAsia="宋体"/>
          <w:b/>
          <w:bCs/>
          <w:sz w:val="21"/>
          <w:szCs w:val="21"/>
          <w:highlight w:val="none"/>
        </w:rPr>
        <w:t>文件将被视为无效投标：</w:t>
      </w:r>
    </w:p>
    <w:p w14:paraId="0A606F5F">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1投标</w:t>
      </w:r>
      <w:r>
        <w:rPr>
          <w:rFonts w:hAnsi="宋体" w:eastAsia="宋体"/>
          <w:bCs/>
          <w:sz w:val="21"/>
          <w:szCs w:val="21"/>
          <w:highlight w:val="none"/>
        </w:rPr>
        <w:t>文件未按</w:t>
      </w:r>
      <w:r>
        <w:rPr>
          <w:rFonts w:hint="eastAsia" w:hAnsi="宋体" w:eastAsia="宋体"/>
          <w:bCs/>
          <w:sz w:val="21"/>
          <w:szCs w:val="21"/>
          <w:highlight w:val="none"/>
        </w:rPr>
        <w:t>采购文件</w:t>
      </w:r>
      <w:r>
        <w:rPr>
          <w:rFonts w:hAnsi="宋体" w:eastAsia="宋体"/>
          <w:bCs/>
          <w:sz w:val="21"/>
          <w:szCs w:val="21"/>
          <w:highlight w:val="none"/>
        </w:rPr>
        <w:t>要求签字、盖章的；</w:t>
      </w:r>
    </w:p>
    <w:p w14:paraId="38AB2C87">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2</w:t>
      </w:r>
      <w:r>
        <w:rPr>
          <w:rFonts w:hint="eastAsia" w:hAnsi="宋体" w:eastAsia="宋体" w:cs="宋体"/>
          <w:sz w:val="21"/>
          <w:szCs w:val="21"/>
          <w:highlight w:val="none"/>
        </w:rPr>
        <w:t>资格证明文件不全的，或者不符合采购文件标明的资格要求的</w:t>
      </w:r>
      <w:r>
        <w:rPr>
          <w:rFonts w:hAnsi="宋体" w:eastAsia="宋体"/>
          <w:bCs/>
          <w:sz w:val="21"/>
          <w:szCs w:val="21"/>
          <w:highlight w:val="none"/>
        </w:rPr>
        <w:t>；</w:t>
      </w:r>
    </w:p>
    <w:p w14:paraId="0CE60506">
      <w:pPr>
        <w:pStyle w:val="12"/>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cs="宋体"/>
          <w:sz w:val="21"/>
          <w:szCs w:val="21"/>
          <w:highlight w:val="none"/>
        </w:rPr>
        <w:t>3投标文件组成不全的；</w:t>
      </w:r>
    </w:p>
    <w:p w14:paraId="645891D1">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4投标</w:t>
      </w:r>
      <w:r>
        <w:rPr>
          <w:rFonts w:hAnsi="宋体" w:eastAsia="宋体"/>
          <w:bCs/>
          <w:sz w:val="21"/>
          <w:szCs w:val="21"/>
          <w:highlight w:val="none"/>
        </w:rPr>
        <w:t>文件无法定代表人或授权人签字；或未提供</w:t>
      </w:r>
      <w:r>
        <w:rPr>
          <w:rFonts w:hint="eastAsia" w:hAnsi="宋体" w:eastAsia="宋体"/>
          <w:bCs/>
          <w:sz w:val="21"/>
          <w:szCs w:val="21"/>
          <w:highlight w:val="none"/>
        </w:rPr>
        <w:t>法定代表人授权函</w:t>
      </w:r>
      <w:r>
        <w:rPr>
          <w:rFonts w:hAnsi="宋体" w:eastAsia="宋体"/>
          <w:bCs/>
          <w:sz w:val="21"/>
          <w:szCs w:val="21"/>
          <w:highlight w:val="none"/>
        </w:rPr>
        <w:t>；</w:t>
      </w:r>
    </w:p>
    <w:p w14:paraId="359EBAC0">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5</w:t>
      </w:r>
      <w:r>
        <w:rPr>
          <w:rFonts w:hAnsi="宋体" w:eastAsia="宋体"/>
          <w:bCs/>
          <w:sz w:val="21"/>
          <w:szCs w:val="21"/>
          <w:highlight w:val="none"/>
        </w:rPr>
        <w:t>投标代表人未能出具身份证明或与法定代表人授权委托人身份不符的；</w:t>
      </w:r>
    </w:p>
    <w:p w14:paraId="581ACB7F">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6投标</w:t>
      </w:r>
      <w:r>
        <w:rPr>
          <w:rFonts w:hAnsi="宋体" w:eastAsia="宋体"/>
          <w:bCs/>
          <w:sz w:val="21"/>
          <w:szCs w:val="21"/>
          <w:highlight w:val="none"/>
        </w:rPr>
        <w:t>文件的实质性内容未使用中文表述、意思表述不明确、前后矛盾或者使用计量单位不符合</w:t>
      </w:r>
      <w:r>
        <w:rPr>
          <w:rFonts w:hint="eastAsia" w:hAnsi="宋体" w:eastAsia="宋体"/>
          <w:bCs/>
          <w:sz w:val="21"/>
          <w:szCs w:val="21"/>
          <w:highlight w:val="none"/>
        </w:rPr>
        <w:t>采购文件</w:t>
      </w:r>
      <w:r>
        <w:rPr>
          <w:rFonts w:hAnsi="宋体" w:eastAsia="宋体"/>
          <w:bCs/>
          <w:sz w:val="21"/>
          <w:szCs w:val="21"/>
          <w:highlight w:val="none"/>
        </w:rPr>
        <w:t>要求的；（</w:t>
      </w:r>
      <w:r>
        <w:rPr>
          <w:rFonts w:hint="eastAsia" w:hAnsi="宋体" w:eastAsia="宋体" w:cs="宋体"/>
          <w:sz w:val="21"/>
          <w:szCs w:val="21"/>
          <w:highlight w:val="none"/>
        </w:rPr>
        <w:t>经评审小组认定允许其在线更正的笔误除外</w:t>
      </w:r>
      <w:r>
        <w:rPr>
          <w:rFonts w:hAnsi="宋体" w:eastAsia="宋体"/>
          <w:bCs/>
          <w:sz w:val="21"/>
          <w:szCs w:val="21"/>
          <w:highlight w:val="none"/>
        </w:rPr>
        <w:t>）</w:t>
      </w:r>
    </w:p>
    <w:p w14:paraId="774CE601">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7投标</w:t>
      </w:r>
      <w:r>
        <w:rPr>
          <w:rFonts w:hAnsi="宋体" w:eastAsia="宋体"/>
          <w:bCs/>
          <w:sz w:val="21"/>
          <w:szCs w:val="21"/>
          <w:highlight w:val="none"/>
        </w:rPr>
        <w:t>文件的关键内容字迹模糊、无法辨认的，或者</w:t>
      </w:r>
      <w:r>
        <w:rPr>
          <w:rFonts w:hint="eastAsia" w:hAnsi="宋体" w:eastAsia="宋体"/>
          <w:bCs/>
          <w:sz w:val="21"/>
          <w:szCs w:val="21"/>
          <w:highlight w:val="none"/>
        </w:rPr>
        <w:t>投标</w:t>
      </w:r>
      <w:r>
        <w:rPr>
          <w:rFonts w:hAnsi="宋体" w:eastAsia="宋体"/>
          <w:bCs/>
          <w:sz w:val="21"/>
          <w:szCs w:val="21"/>
          <w:highlight w:val="none"/>
        </w:rPr>
        <w:t>文件中经修正的内容字迹模糊难以辩认或者修改处未按规定签名盖章的；</w:t>
      </w:r>
    </w:p>
    <w:p w14:paraId="605076D2">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8投标有效期、交货时间、质保期等</w:t>
      </w:r>
      <w:r>
        <w:rPr>
          <w:rFonts w:hAnsi="宋体" w:eastAsia="宋体"/>
          <w:bCs/>
          <w:sz w:val="21"/>
          <w:szCs w:val="21"/>
          <w:highlight w:val="none"/>
        </w:rPr>
        <w:t>商务条款不能满足</w:t>
      </w:r>
      <w:r>
        <w:rPr>
          <w:rFonts w:hint="eastAsia" w:hAnsi="宋体" w:eastAsia="宋体"/>
          <w:bCs/>
          <w:sz w:val="21"/>
          <w:szCs w:val="21"/>
          <w:highlight w:val="none"/>
        </w:rPr>
        <w:t>采购文件</w:t>
      </w:r>
      <w:r>
        <w:rPr>
          <w:rFonts w:hAnsi="宋体" w:eastAsia="宋体"/>
          <w:bCs/>
          <w:sz w:val="21"/>
          <w:szCs w:val="21"/>
          <w:highlight w:val="none"/>
        </w:rPr>
        <w:t>要求的；</w:t>
      </w:r>
    </w:p>
    <w:p w14:paraId="4DFCCAF2">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1.</w:t>
      </w:r>
      <w:r>
        <w:rPr>
          <w:rFonts w:hint="eastAsia" w:hAnsi="宋体" w:eastAsia="宋体"/>
          <w:bCs/>
          <w:sz w:val="21"/>
          <w:szCs w:val="21"/>
          <w:highlight w:val="none"/>
        </w:rPr>
        <w:t>9未</w:t>
      </w:r>
      <w:r>
        <w:rPr>
          <w:rFonts w:hAnsi="宋体" w:eastAsia="宋体"/>
          <w:bCs/>
          <w:sz w:val="21"/>
          <w:szCs w:val="21"/>
          <w:highlight w:val="none"/>
        </w:rPr>
        <w:t>响应</w:t>
      </w:r>
      <w:r>
        <w:rPr>
          <w:rFonts w:hint="eastAsia" w:hAnsi="宋体" w:eastAsia="宋体"/>
          <w:bCs/>
          <w:sz w:val="21"/>
          <w:szCs w:val="21"/>
          <w:highlight w:val="none"/>
        </w:rPr>
        <w:t>采购文件</w:t>
      </w:r>
      <w:r>
        <w:rPr>
          <w:rFonts w:hAnsi="宋体" w:eastAsia="宋体"/>
          <w:bCs/>
          <w:sz w:val="21"/>
          <w:szCs w:val="21"/>
          <w:highlight w:val="none"/>
        </w:rPr>
        <w:t>实质性要求或者</w:t>
      </w:r>
      <w:r>
        <w:rPr>
          <w:rFonts w:hint="eastAsia" w:hAnsi="宋体" w:eastAsia="宋体"/>
          <w:bCs/>
          <w:sz w:val="21"/>
          <w:szCs w:val="21"/>
          <w:highlight w:val="none"/>
        </w:rPr>
        <w:t>投标文件</w:t>
      </w:r>
      <w:r>
        <w:rPr>
          <w:rFonts w:hAnsi="宋体" w:eastAsia="宋体"/>
          <w:bCs/>
          <w:sz w:val="21"/>
          <w:szCs w:val="21"/>
          <w:highlight w:val="none"/>
        </w:rPr>
        <w:t>有</w:t>
      </w:r>
      <w:r>
        <w:rPr>
          <w:rFonts w:hint="eastAsia" w:hAnsi="宋体" w:eastAsia="宋体"/>
          <w:bCs/>
          <w:sz w:val="21"/>
          <w:szCs w:val="21"/>
          <w:highlight w:val="none"/>
        </w:rPr>
        <w:t>采购人</w:t>
      </w:r>
      <w:r>
        <w:rPr>
          <w:rFonts w:hAnsi="宋体" w:eastAsia="宋体"/>
          <w:bCs/>
          <w:sz w:val="21"/>
          <w:szCs w:val="21"/>
          <w:highlight w:val="none"/>
        </w:rPr>
        <w:t>不能接受的附加条件的；</w:t>
      </w:r>
    </w:p>
    <w:p w14:paraId="4E134FEF">
      <w:pPr>
        <w:pStyle w:val="68"/>
        <w:snapToGrid w:val="0"/>
        <w:spacing w:line="360" w:lineRule="auto"/>
        <w:ind w:firstLine="415" w:firstLineChars="198"/>
        <w:rPr>
          <w:rFonts w:hint="eastAsia" w:hAnsi="宋体" w:eastAsia="宋体"/>
          <w:bCs/>
          <w:sz w:val="21"/>
          <w:szCs w:val="21"/>
          <w:highlight w:val="none"/>
        </w:rPr>
      </w:pPr>
      <w:r>
        <w:rPr>
          <w:rFonts w:hint="eastAsia" w:hAnsi="宋体" w:eastAsia="宋体"/>
          <w:bCs/>
          <w:sz w:val="21"/>
          <w:szCs w:val="21"/>
          <w:highlight w:val="none"/>
        </w:rPr>
        <w:t>1.10投标文件没有按采购文件要求响应有标“</w:t>
      </w:r>
      <w:r>
        <w:rPr>
          <w:rFonts w:hint="eastAsia" w:ascii="Times New Roman" w:hAnsi="Times New Roman" w:eastAsia="宋体"/>
          <w:b/>
          <w:sz w:val="21"/>
          <w:szCs w:val="21"/>
          <w:highlight w:val="none"/>
        </w:rPr>
        <w:t>▲</w:t>
      </w:r>
      <w:r>
        <w:rPr>
          <w:rFonts w:hint="eastAsia" w:hAnsi="宋体" w:eastAsia="宋体"/>
          <w:bCs/>
          <w:sz w:val="21"/>
          <w:szCs w:val="21"/>
          <w:highlight w:val="none"/>
        </w:rPr>
        <w:t>”的条款的资料和材料的；</w:t>
      </w:r>
    </w:p>
    <w:p w14:paraId="044A602A">
      <w:pPr>
        <w:spacing w:line="360" w:lineRule="auto"/>
        <w:ind w:firstLine="420"/>
        <w:rPr>
          <w:rFonts w:hint="eastAsia" w:ascii="宋体" w:hAnsi="宋体"/>
          <w:szCs w:val="21"/>
          <w:highlight w:val="none"/>
        </w:rPr>
      </w:pPr>
      <w:r>
        <w:rPr>
          <w:rFonts w:ascii="宋体" w:hAnsi="宋体"/>
          <w:b/>
          <w:bCs/>
          <w:highlight w:val="none"/>
        </w:rPr>
        <w:t>2、在技术评审时，如发现下列情形之一的，</w:t>
      </w:r>
      <w:r>
        <w:rPr>
          <w:rFonts w:hint="eastAsia" w:ascii="宋体" w:hAnsi="宋体"/>
          <w:b/>
          <w:bCs/>
          <w:highlight w:val="none"/>
        </w:rPr>
        <w:t>投标文件</w:t>
      </w:r>
      <w:r>
        <w:rPr>
          <w:rFonts w:ascii="宋体" w:hAnsi="宋体"/>
          <w:b/>
          <w:bCs/>
          <w:highlight w:val="none"/>
        </w:rPr>
        <w:t>将被视为无效响应：</w:t>
      </w:r>
    </w:p>
    <w:p w14:paraId="3615DA04">
      <w:pPr>
        <w:spacing w:line="360" w:lineRule="auto"/>
        <w:ind w:firstLine="420"/>
        <w:rPr>
          <w:rFonts w:hint="eastAsia" w:ascii="宋体" w:hAnsi="宋体"/>
          <w:szCs w:val="21"/>
          <w:highlight w:val="none"/>
        </w:rPr>
      </w:pPr>
      <w:r>
        <w:rPr>
          <w:rFonts w:ascii="宋体" w:hAnsi="宋体"/>
          <w:szCs w:val="21"/>
          <w:highlight w:val="none"/>
        </w:rPr>
        <w:t>2.1</w:t>
      </w:r>
      <w:r>
        <w:rPr>
          <w:rFonts w:hint="eastAsia" w:hAnsi="宋体" w:cs="宋体"/>
          <w:szCs w:val="21"/>
          <w:highlight w:val="none"/>
        </w:rPr>
        <w:t>投标文件标明的响应或偏离与事实不符或虚假投标的</w:t>
      </w:r>
      <w:r>
        <w:rPr>
          <w:rFonts w:ascii="宋体" w:hAnsi="宋体"/>
          <w:szCs w:val="21"/>
          <w:highlight w:val="none"/>
        </w:rPr>
        <w:t>；</w:t>
      </w:r>
    </w:p>
    <w:p w14:paraId="23FF6023">
      <w:pPr>
        <w:pStyle w:val="68"/>
        <w:snapToGrid w:val="0"/>
        <w:spacing w:line="360" w:lineRule="auto"/>
        <w:ind w:firstLine="415" w:firstLineChars="198"/>
        <w:rPr>
          <w:rFonts w:hint="eastAsia" w:hAnsi="宋体" w:eastAsia="宋体"/>
          <w:bCs/>
          <w:sz w:val="21"/>
          <w:szCs w:val="21"/>
          <w:highlight w:val="none"/>
        </w:rPr>
      </w:pPr>
      <w:r>
        <w:rPr>
          <w:rFonts w:hAnsi="宋体" w:eastAsia="宋体"/>
          <w:bCs/>
          <w:sz w:val="21"/>
          <w:szCs w:val="21"/>
          <w:highlight w:val="none"/>
        </w:rPr>
        <w:t>2.2</w:t>
      </w:r>
      <w:r>
        <w:rPr>
          <w:rFonts w:hint="eastAsia" w:hAnsi="宋体" w:eastAsia="宋体"/>
          <w:bCs/>
          <w:sz w:val="21"/>
          <w:szCs w:val="21"/>
          <w:highlight w:val="none"/>
        </w:rPr>
        <w:t>明显不符合采购文件标明的质量标准，或者采购文件中标“</w:t>
      </w:r>
      <w:r>
        <w:rPr>
          <w:rFonts w:hint="eastAsia" w:ascii="Times New Roman" w:hAnsi="Times New Roman" w:eastAsia="宋体"/>
          <w:b/>
          <w:sz w:val="21"/>
          <w:szCs w:val="21"/>
          <w:highlight w:val="none"/>
        </w:rPr>
        <w:t>▲</w:t>
      </w:r>
      <w:r>
        <w:rPr>
          <w:rFonts w:hint="eastAsia" w:hAnsi="宋体" w:eastAsia="宋体"/>
          <w:bCs/>
          <w:sz w:val="21"/>
          <w:szCs w:val="21"/>
          <w:highlight w:val="none"/>
        </w:rPr>
        <w:t>”的技术参数、条款（如有）发生实质性偏离的；</w:t>
      </w:r>
    </w:p>
    <w:p w14:paraId="0343D0D6">
      <w:pPr>
        <w:spacing w:line="360" w:lineRule="auto"/>
        <w:ind w:firstLine="420"/>
        <w:rPr>
          <w:highlight w:val="none"/>
        </w:rPr>
      </w:pPr>
      <w:r>
        <w:rPr>
          <w:rFonts w:hint="eastAsia" w:ascii="宋体" w:hAnsi="宋体"/>
          <w:szCs w:val="21"/>
          <w:highlight w:val="none"/>
        </w:rPr>
        <w:t>2.3投标技术方案不明确，存在一个或一个以上备选（替代）投标方案的；</w:t>
      </w:r>
    </w:p>
    <w:p w14:paraId="3DA42556">
      <w:pPr>
        <w:spacing w:line="360" w:lineRule="auto"/>
        <w:ind w:firstLine="420"/>
        <w:rPr>
          <w:rFonts w:hint="eastAsia" w:ascii="宋体" w:hAnsi="宋体"/>
          <w:szCs w:val="21"/>
          <w:highlight w:val="none"/>
        </w:rPr>
      </w:pPr>
      <w:r>
        <w:rPr>
          <w:rFonts w:ascii="宋体" w:hAnsi="宋体"/>
          <w:b/>
          <w:bCs/>
          <w:highlight w:val="none"/>
        </w:rPr>
        <w:t>3、</w:t>
      </w:r>
      <w:r>
        <w:rPr>
          <w:rFonts w:hint="eastAsia" w:hAnsi="宋体" w:cs="宋体"/>
          <w:b/>
          <w:szCs w:val="21"/>
          <w:highlight w:val="none"/>
        </w:rPr>
        <w:t>在投标报价文件评审时</w:t>
      </w:r>
      <w:r>
        <w:rPr>
          <w:rFonts w:ascii="宋体" w:hAnsi="宋体"/>
          <w:b/>
          <w:bCs/>
          <w:highlight w:val="none"/>
        </w:rPr>
        <w:t>，如发现下列情形之一的，</w:t>
      </w:r>
      <w:r>
        <w:rPr>
          <w:rFonts w:hint="eastAsia" w:ascii="宋体" w:hAnsi="宋体"/>
          <w:b/>
          <w:bCs/>
          <w:highlight w:val="none"/>
        </w:rPr>
        <w:t>投标文件</w:t>
      </w:r>
      <w:r>
        <w:rPr>
          <w:rFonts w:ascii="宋体" w:hAnsi="宋体"/>
          <w:b/>
          <w:bCs/>
          <w:highlight w:val="none"/>
        </w:rPr>
        <w:t>将被视为无效响应：</w:t>
      </w:r>
    </w:p>
    <w:p w14:paraId="689E4BF0">
      <w:pPr>
        <w:pStyle w:val="98"/>
        <w:snapToGrid w:val="0"/>
        <w:spacing w:line="360" w:lineRule="auto"/>
        <w:ind w:right="-86" w:rightChars="-41" w:firstLine="438" w:firstLineChars="209"/>
        <w:rPr>
          <w:rFonts w:hint="eastAsia" w:hAnsi="宋体"/>
          <w:highlight w:val="none"/>
        </w:rPr>
      </w:pPr>
      <w:r>
        <w:rPr>
          <w:rFonts w:hint="eastAsia" w:hAnsi="宋体"/>
          <w:highlight w:val="none"/>
        </w:rPr>
        <w:t>3.1未采用人民币报价或者未按照采购文件标明的币种报价的；</w:t>
      </w:r>
    </w:p>
    <w:p w14:paraId="13017B68">
      <w:pPr>
        <w:pStyle w:val="98"/>
        <w:snapToGrid w:val="0"/>
        <w:spacing w:line="360" w:lineRule="auto"/>
        <w:ind w:right="-86" w:rightChars="-41" w:firstLine="438" w:firstLineChars="209"/>
        <w:rPr>
          <w:rFonts w:hint="eastAsia" w:hAnsi="宋体"/>
          <w:highlight w:val="none"/>
        </w:rPr>
      </w:pPr>
      <w:r>
        <w:rPr>
          <w:rFonts w:hint="eastAsia" w:hAnsi="宋体"/>
          <w:highlight w:val="none"/>
        </w:rPr>
        <w:t>3.2报价超出最高限价，采购人不能支付的；投标人的投标报价经评标委员会审定认为存在不合理的、恶性的低价竞争的，且投标人又不能提供出有效证明的作无效标处理。</w:t>
      </w:r>
    </w:p>
    <w:p w14:paraId="03ADE7D8">
      <w:pPr>
        <w:pStyle w:val="98"/>
        <w:snapToGrid w:val="0"/>
        <w:spacing w:line="360" w:lineRule="auto"/>
        <w:ind w:right="-86" w:rightChars="-41" w:firstLine="438" w:firstLineChars="209"/>
        <w:rPr>
          <w:rFonts w:hint="eastAsia" w:hAnsi="宋体"/>
          <w:highlight w:val="none"/>
        </w:rPr>
      </w:pPr>
      <w:r>
        <w:rPr>
          <w:rFonts w:hint="eastAsia" w:hAnsi="宋体"/>
          <w:highlight w:val="none"/>
        </w:rPr>
        <w:t>3.3投标报价具有选择性，或者开标价格与投标文件承诺的优惠（折扣）价格不一致的；</w:t>
      </w:r>
    </w:p>
    <w:p w14:paraId="07E3A009">
      <w:pPr>
        <w:pStyle w:val="98"/>
        <w:snapToGrid w:val="0"/>
        <w:spacing w:line="360" w:lineRule="auto"/>
        <w:ind w:right="-86" w:rightChars="-41" w:firstLine="438" w:firstLineChars="209"/>
        <w:rPr>
          <w:rFonts w:hint="eastAsia" w:hAnsi="宋体"/>
          <w:highlight w:val="none"/>
        </w:rPr>
      </w:pPr>
      <w:r>
        <w:rPr>
          <w:rFonts w:hint="eastAsia" w:hAnsi="宋体"/>
          <w:highlight w:val="none"/>
        </w:rPr>
        <w:t xml:space="preserve">3.4投标报价明细表总金额与开标一览表总价不一致。  </w:t>
      </w:r>
    </w:p>
    <w:p w14:paraId="7C5407AA">
      <w:pPr>
        <w:pStyle w:val="98"/>
        <w:snapToGrid w:val="0"/>
        <w:spacing w:line="360" w:lineRule="auto"/>
        <w:ind w:right="-86" w:rightChars="-41" w:firstLine="438" w:firstLineChars="209"/>
        <w:rPr>
          <w:rFonts w:hint="eastAsia" w:hAnsi="宋体"/>
          <w:highlight w:val="none"/>
        </w:rPr>
      </w:pPr>
      <w:r>
        <w:rPr>
          <w:rFonts w:hint="eastAsia" w:hAnsi="宋体"/>
          <w:highlight w:val="none"/>
        </w:rPr>
        <w:t>3.5投标报价文件在投标文件商务技术部分中出现投标报价信息的。</w:t>
      </w:r>
    </w:p>
    <w:p w14:paraId="1080F43E">
      <w:pPr>
        <w:pStyle w:val="98"/>
        <w:numPr>
          <w:ilvl w:val="0"/>
          <w:numId w:val="7"/>
        </w:numPr>
        <w:snapToGrid w:val="0"/>
        <w:spacing w:line="360" w:lineRule="auto"/>
        <w:ind w:right="-86" w:rightChars="-41" w:firstLine="441" w:firstLineChars="209"/>
        <w:rPr>
          <w:rFonts w:hint="eastAsia" w:hAnsi="宋体"/>
          <w:highlight w:val="none"/>
        </w:rPr>
      </w:pPr>
      <w:r>
        <w:rPr>
          <w:rFonts w:hint="eastAsia" w:ascii="宋体" w:hAnsi="宋体"/>
          <w:b/>
          <w:bCs/>
          <w:szCs w:val="24"/>
          <w:highlight w:val="none"/>
        </w:rPr>
        <w:t>法律、法规和采购文件规定的其他无效情形。</w:t>
      </w:r>
    </w:p>
    <w:p w14:paraId="7FB01327">
      <w:pPr>
        <w:pStyle w:val="98"/>
        <w:snapToGrid w:val="0"/>
        <w:spacing w:line="360" w:lineRule="auto"/>
        <w:ind w:right="-86" w:rightChars="-41" w:firstLine="441" w:firstLineChars="209"/>
        <w:rPr>
          <w:rFonts w:hint="eastAsia" w:hAnsi="宋体"/>
          <w:highlight w:val="none"/>
        </w:rPr>
      </w:pPr>
      <w:r>
        <w:rPr>
          <w:rFonts w:hint="eastAsia" w:ascii="宋体" w:hAnsi="宋体"/>
          <w:b/>
          <w:szCs w:val="21"/>
          <w:highlight w:val="none"/>
        </w:rPr>
        <w:t>（七）</w:t>
      </w:r>
      <w:r>
        <w:rPr>
          <w:rFonts w:hint="eastAsia" w:hAnsi="宋体"/>
          <w:b/>
          <w:highlight w:val="none"/>
        </w:rPr>
        <w:t>出现以下情形，导致电子交易平台无法正常运行，或者无法保证电子交易的公平、公正和安全时，中止电子交易活动：</w:t>
      </w:r>
    </w:p>
    <w:p w14:paraId="5E1299A8">
      <w:pPr>
        <w:pStyle w:val="98"/>
        <w:snapToGrid w:val="0"/>
        <w:spacing w:line="360" w:lineRule="auto"/>
        <w:ind w:right="-86" w:rightChars="-41" w:firstLine="438" w:firstLineChars="209"/>
        <w:rPr>
          <w:rFonts w:hint="eastAsia" w:hAnsi="宋体"/>
          <w:highlight w:val="none"/>
        </w:rPr>
      </w:pPr>
      <w:r>
        <w:rPr>
          <w:rFonts w:hint="eastAsia" w:hAnsi="宋体"/>
          <w:highlight w:val="none"/>
        </w:rPr>
        <w:t>（一）电子交易平台发生故障而无法登录访问的；</w:t>
      </w:r>
    </w:p>
    <w:p w14:paraId="05AF027A">
      <w:pPr>
        <w:pStyle w:val="98"/>
        <w:snapToGrid w:val="0"/>
        <w:spacing w:line="360" w:lineRule="auto"/>
        <w:ind w:right="-86" w:rightChars="-41" w:firstLine="438" w:firstLineChars="209"/>
        <w:rPr>
          <w:rFonts w:hint="eastAsia" w:hAnsi="宋体"/>
          <w:highlight w:val="none"/>
        </w:rPr>
      </w:pPr>
      <w:r>
        <w:rPr>
          <w:rFonts w:hint="eastAsia" w:hAnsi="宋体"/>
          <w:highlight w:val="none"/>
        </w:rPr>
        <w:t>（二）电子交易平台应用或数据库出现错误，不能进行正常操作的；</w:t>
      </w:r>
    </w:p>
    <w:p w14:paraId="2381121C">
      <w:pPr>
        <w:pStyle w:val="98"/>
        <w:snapToGrid w:val="0"/>
        <w:spacing w:line="360" w:lineRule="auto"/>
        <w:ind w:right="-86" w:rightChars="-41" w:firstLine="438" w:firstLineChars="209"/>
        <w:rPr>
          <w:rFonts w:hint="eastAsia" w:hAnsi="宋体"/>
          <w:highlight w:val="none"/>
        </w:rPr>
      </w:pPr>
      <w:r>
        <w:rPr>
          <w:rFonts w:hint="eastAsia" w:hAnsi="宋体"/>
          <w:highlight w:val="none"/>
        </w:rPr>
        <w:t>（三）电子交易平台发现严重安全漏洞，有潜在泄密危险的；</w:t>
      </w:r>
    </w:p>
    <w:p w14:paraId="7D84EF40">
      <w:pPr>
        <w:pStyle w:val="98"/>
        <w:snapToGrid w:val="0"/>
        <w:spacing w:line="360" w:lineRule="auto"/>
        <w:ind w:right="-86" w:rightChars="-41" w:firstLine="438" w:firstLineChars="209"/>
        <w:rPr>
          <w:rFonts w:hint="eastAsia" w:hAnsi="宋体"/>
          <w:highlight w:val="none"/>
        </w:rPr>
      </w:pPr>
      <w:r>
        <w:rPr>
          <w:rFonts w:hint="eastAsia" w:hAnsi="宋体"/>
          <w:highlight w:val="none"/>
        </w:rPr>
        <w:t>（四）病毒发作导致不能进行正常操作的；</w:t>
      </w:r>
    </w:p>
    <w:p w14:paraId="07F75F2C">
      <w:pPr>
        <w:pStyle w:val="98"/>
        <w:snapToGrid w:val="0"/>
        <w:spacing w:line="360" w:lineRule="auto"/>
        <w:ind w:right="-86" w:rightChars="-41" w:firstLine="438" w:firstLineChars="209"/>
        <w:rPr>
          <w:rFonts w:hint="eastAsia" w:hAnsi="宋体"/>
          <w:highlight w:val="none"/>
        </w:rPr>
      </w:pPr>
      <w:r>
        <w:rPr>
          <w:rFonts w:hint="eastAsia" w:hAnsi="宋体"/>
          <w:highlight w:val="none"/>
        </w:rPr>
        <w:t>（五）其他无法保证电子交易的公平、公正和安全的情况。</w:t>
      </w:r>
    </w:p>
    <w:p w14:paraId="644D885A">
      <w:pPr>
        <w:pStyle w:val="98"/>
        <w:snapToGrid w:val="0"/>
        <w:spacing w:line="360" w:lineRule="auto"/>
        <w:ind w:right="-86" w:rightChars="-41" w:firstLine="438" w:firstLineChars="209"/>
        <w:rPr>
          <w:rFonts w:hint="eastAsia" w:hAnsi="宋体"/>
          <w:b/>
          <w:sz w:val="24"/>
          <w:highlight w:val="none"/>
        </w:rPr>
      </w:pPr>
      <w:r>
        <w:rPr>
          <w:rFonts w:hint="eastAsia" w:hAnsi="宋体"/>
          <w:highlight w:val="none"/>
        </w:rPr>
        <w:t>出现前款规定情形，不影响采购公平、公正性的，代理机构可以待上述情形消除后继续组织电子交易活动，也可以决定某些环节以纸质形式进行；影响或可能影响采购公平、公正性的，重新采购。</w:t>
      </w:r>
    </w:p>
    <w:p w14:paraId="19F6A085">
      <w:pPr>
        <w:pStyle w:val="98"/>
        <w:snapToGrid w:val="0"/>
        <w:spacing w:line="360" w:lineRule="auto"/>
        <w:ind w:right="-87" w:firstLine="3483" w:firstLineChars="1239"/>
        <w:outlineLvl w:val="1"/>
        <w:rPr>
          <w:rFonts w:hint="eastAsia" w:hAnsi="宋体"/>
          <w:b/>
          <w:snapToGrid w:val="0"/>
          <w:sz w:val="28"/>
          <w:highlight w:val="none"/>
        </w:rPr>
      </w:pPr>
      <w:r>
        <w:rPr>
          <w:rFonts w:hint="eastAsia" w:hAnsi="宋体"/>
          <w:b/>
          <w:sz w:val="28"/>
          <w:highlight w:val="none"/>
        </w:rPr>
        <w:t>四、开标</w:t>
      </w:r>
    </w:p>
    <w:p w14:paraId="31AF8BEF">
      <w:pPr>
        <w:pStyle w:val="2"/>
        <w:spacing w:line="360" w:lineRule="auto"/>
        <w:ind w:firstLine="422" w:firstLineChars="200"/>
        <w:jc w:val="left"/>
        <w:rPr>
          <w:rFonts w:hint="eastAsia" w:ascii="宋体" w:hAnsi="宋体"/>
          <w:b/>
          <w:sz w:val="21"/>
          <w:szCs w:val="21"/>
          <w:highlight w:val="none"/>
        </w:rPr>
      </w:pPr>
      <w:r>
        <w:rPr>
          <w:rFonts w:hint="eastAsia" w:ascii="宋体" w:hAnsi="宋体"/>
          <w:b/>
          <w:sz w:val="21"/>
          <w:szCs w:val="21"/>
          <w:highlight w:val="none"/>
        </w:rPr>
        <w:t>电子招投标开标及评审程序</w:t>
      </w:r>
    </w:p>
    <w:p w14:paraId="08923B24">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1、采购组织机构按照规定的时间通过政采云系统组织开标、开启响应文件，所有投标人均应当准时在线参加,不需要到开标现场。</w:t>
      </w:r>
    </w:p>
    <w:p w14:paraId="4C948CE6">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2、投标截止时间后，投标人登录政采云平台，用“项目采购-开标评标”功能对电子投标文件进行</w:t>
      </w:r>
      <w:r>
        <w:rPr>
          <w:rFonts w:hint="eastAsia" w:ascii="Times New Roman" w:hAnsi="Times New Roman"/>
          <w:b/>
          <w:bCs/>
          <w:szCs w:val="21"/>
          <w:highlight w:val="none"/>
        </w:rPr>
        <w:t>在线解密</w:t>
      </w:r>
      <w:r>
        <w:rPr>
          <w:rFonts w:hint="eastAsia" w:ascii="Times New Roman" w:hAnsi="Times New Roman"/>
          <w:szCs w:val="21"/>
          <w:highlight w:val="none"/>
        </w:rPr>
        <w:t>。在线解密电子投标文件时间为</w:t>
      </w:r>
      <w:r>
        <w:rPr>
          <w:rFonts w:hint="eastAsia" w:ascii="Times New Roman" w:hAnsi="Times New Roman"/>
          <w:b/>
          <w:bCs/>
          <w:szCs w:val="21"/>
          <w:highlight w:val="none"/>
        </w:rPr>
        <w:t>开标时间起半个小时内</w:t>
      </w:r>
      <w:r>
        <w:rPr>
          <w:rFonts w:hint="eastAsia" w:ascii="Times New Roman" w:hAnsi="Times New Roman"/>
          <w:szCs w:val="21"/>
          <w:highlight w:val="none"/>
        </w:rPr>
        <w:t>；</w:t>
      </w:r>
    </w:p>
    <w:p w14:paraId="79446A51">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3、各投标人的资格由</w:t>
      </w:r>
      <w:r>
        <w:rPr>
          <w:rFonts w:hint="eastAsia" w:ascii="Times New Roman" w:hAnsi="Times New Roman"/>
          <w:szCs w:val="21"/>
          <w:highlight w:val="none"/>
          <w:lang w:val="en-US" w:eastAsia="zh-CN"/>
        </w:rPr>
        <w:t>资格审查小组</w:t>
      </w:r>
      <w:r>
        <w:rPr>
          <w:rFonts w:hint="eastAsia" w:ascii="Times New Roman" w:hAnsi="Times New Roman"/>
          <w:szCs w:val="21"/>
          <w:highlight w:val="none"/>
        </w:rPr>
        <w:t>代表负责评审；</w:t>
      </w:r>
    </w:p>
    <w:p w14:paraId="3C7B5545">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4、评标委员会对商务技术响应文件进行评审；</w:t>
      </w:r>
    </w:p>
    <w:p w14:paraId="1246ED53">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5、在系统上公开资格和商务技术评审结果；</w:t>
      </w:r>
    </w:p>
    <w:p w14:paraId="6D1333DD">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6、在系统上公开报价开标情况；</w:t>
      </w:r>
    </w:p>
    <w:p w14:paraId="0B85FFC5">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7、评标委员会对报价情况进行评审；</w:t>
      </w:r>
    </w:p>
    <w:p w14:paraId="02F8129B">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8、在系统上公布评审结果。</w:t>
      </w:r>
    </w:p>
    <w:p w14:paraId="601C77FB">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特别说明：政采云公司如对电子化开标及评审程序有调整的，按调整后的程序操作。</w:t>
      </w:r>
    </w:p>
    <w:p w14:paraId="5BD678D9">
      <w:pPr>
        <w:pStyle w:val="98"/>
        <w:snapToGrid w:val="0"/>
        <w:spacing w:line="360" w:lineRule="auto"/>
        <w:ind w:right="-87" w:firstLine="3483" w:firstLineChars="1239"/>
        <w:outlineLvl w:val="1"/>
        <w:rPr>
          <w:rFonts w:hint="eastAsia" w:hAnsi="宋体"/>
          <w:b/>
          <w:sz w:val="28"/>
          <w:highlight w:val="none"/>
        </w:rPr>
      </w:pPr>
      <w:r>
        <w:rPr>
          <w:rFonts w:hint="eastAsia" w:hAnsi="宋体"/>
          <w:b/>
          <w:sz w:val="28"/>
          <w:highlight w:val="none"/>
        </w:rPr>
        <w:t>五、评标</w:t>
      </w:r>
    </w:p>
    <w:p w14:paraId="05956C8F">
      <w:pPr>
        <w:pStyle w:val="98"/>
        <w:snapToGrid w:val="0"/>
        <w:spacing w:line="360" w:lineRule="auto"/>
        <w:ind w:firstLine="422" w:firstLineChars="200"/>
        <w:outlineLvl w:val="1"/>
        <w:rPr>
          <w:rFonts w:hint="eastAsia" w:hAnsi="宋体"/>
          <w:b/>
          <w:szCs w:val="21"/>
          <w:highlight w:val="none"/>
        </w:rPr>
      </w:pPr>
      <w:r>
        <w:rPr>
          <w:rFonts w:hint="eastAsia" w:hAnsi="宋体"/>
          <w:b/>
          <w:szCs w:val="21"/>
          <w:highlight w:val="none"/>
        </w:rPr>
        <w:t>（一）组建评标委员会</w:t>
      </w:r>
    </w:p>
    <w:p w14:paraId="03F4947E">
      <w:pPr>
        <w:pStyle w:val="68"/>
        <w:snapToGrid w:val="0"/>
        <w:spacing w:before="120" w:after="120" w:line="360" w:lineRule="auto"/>
        <w:ind w:right="-87" w:firstLine="420" w:firstLineChars="200"/>
        <w:rPr>
          <w:rFonts w:ascii="Times New Roman" w:hAnsi="Times New Roman" w:eastAsia="宋体"/>
          <w:sz w:val="21"/>
          <w:szCs w:val="21"/>
          <w:highlight w:val="none"/>
        </w:rPr>
      </w:pPr>
      <w:r>
        <w:rPr>
          <w:rFonts w:hint="eastAsia" w:ascii="Times New Roman" w:hAnsi="Times New Roman" w:eastAsia="宋体"/>
          <w:sz w:val="21"/>
          <w:szCs w:val="21"/>
          <w:highlight w:val="none"/>
        </w:rPr>
        <w:t>本项目评标委员会由采购人代表和评审专家共5人（含）以上单数组成，其中评审专家人数不得少于评标委员会成员总数的2/3。</w:t>
      </w:r>
    </w:p>
    <w:p w14:paraId="4FBE03A0">
      <w:pPr>
        <w:pStyle w:val="98"/>
        <w:snapToGrid w:val="0"/>
        <w:spacing w:line="360" w:lineRule="auto"/>
        <w:ind w:firstLine="422" w:firstLineChars="200"/>
        <w:outlineLvl w:val="1"/>
        <w:rPr>
          <w:rFonts w:hint="eastAsia" w:hAnsi="宋体"/>
          <w:b/>
          <w:szCs w:val="21"/>
          <w:highlight w:val="none"/>
        </w:rPr>
      </w:pPr>
      <w:r>
        <w:rPr>
          <w:rFonts w:hint="eastAsia" w:hAnsi="宋体"/>
          <w:b/>
          <w:szCs w:val="21"/>
          <w:highlight w:val="none"/>
        </w:rPr>
        <w:t>（二）评标程序</w:t>
      </w:r>
    </w:p>
    <w:p w14:paraId="6EE946DD">
      <w:pPr>
        <w:snapToGrid w:val="0"/>
        <w:spacing w:line="360" w:lineRule="auto"/>
        <w:ind w:right="-87" w:firstLine="422" w:firstLineChars="200"/>
        <w:rPr>
          <w:szCs w:val="21"/>
          <w:highlight w:val="none"/>
        </w:rPr>
      </w:pPr>
      <w:r>
        <w:rPr>
          <w:rFonts w:hint="eastAsia" w:ascii="宋体" w:hAnsi="宋体"/>
          <w:b/>
          <w:szCs w:val="21"/>
          <w:highlight w:val="none"/>
        </w:rPr>
        <w:t>1.</w:t>
      </w:r>
      <w:r>
        <w:rPr>
          <w:b/>
          <w:szCs w:val="21"/>
          <w:highlight w:val="none"/>
        </w:rPr>
        <w:t>投标文件初审。</w:t>
      </w:r>
    </w:p>
    <w:p w14:paraId="0E8BC057">
      <w:pPr>
        <w:snapToGrid w:val="0"/>
        <w:spacing w:line="360" w:lineRule="auto"/>
        <w:ind w:right="-87" w:firstLine="420" w:firstLineChars="200"/>
        <w:rPr>
          <w:rFonts w:hint="eastAsia" w:ascii="宋体" w:hAnsi="宋体"/>
          <w:b/>
          <w:szCs w:val="21"/>
          <w:highlight w:val="none"/>
        </w:rPr>
      </w:pPr>
      <w:r>
        <w:rPr>
          <w:szCs w:val="21"/>
          <w:highlight w:val="none"/>
        </w:rPr>
        <w:t>初审分为资格性检查和符合性检查。</w:t>
      </w:r>
    </w:p>
    <w:p w14:paraId="0C5870C9">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1.1资格性检查。依据法律法规和采购文件的规定，各投标人的资格由资格审查小组负责审核，对审查不通过的，应当按规定告知或询问投标人，并允许其陈述说明。</w:t>
      </w:r>
    </w:p>
    <w:p w14:paraId="7AC9EE65">
      <w:pPr>
        <w:adjustRightInd w:val="0"/>
        <w:snapToGrid w:val="0"/>
        <w:spacing w:line="360"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1.2</w:t>
      </w:r>
      <w:r>
        <w:rPr>
          <w:rFonts w:ascii="Times New Roman" w:hAnsi="Times New Roman"/>
          <w:szCs w:val="21"/>
          <w:highlight w:val="none"/>
        </w:rPr>
        <w:t>符合性检查。依据</w:t>
      </w:r>
      <w:r>
        <w:rPr>
          <w:rFonts w:hint="eastAsia" w:ascii="Times New Roman" w:hAnsi="Times New Roman"/>
          <w:szCs w:val="21"/>
          <w:highlight w:val="none"/>
        </w:rPr>
        <w:t>采购文件</w:t>
      </w:r>
      <w:r>
        <w:rPr>
          <w:rFonts w:ascii="Times New Roman" w:hAnsi="Times New Roman"/>
          <w:szCs w:val="21"/>
          <w:highlight w:val="none"/>
        </w:rPr>
        <w:t>的规定，从投标文件的有效性、完整性和对</w:t>
      </w:r>
      <w:r>
        <w:rPr>
          <w:rFonts w:hint="eastAsia" w:ascii="Times New Roman" w:hAnsi="Times New Roman"/>
          <w:szCs w:val="21"/>
          <w:highlight w:val="none"/>
        </w:rPr>
        <w:t>采购文件</w:t>
      </w:r>
      <w:r>
        <w:rPr>
          <w:rFonts w:ascii="Times New Roman" w:hAnsi="Times New Roman"/>
          <w:szCs w:val="21"/>
          <w:highlight w:val="none"/>
        </w:rPr>
        <w:t>的响应程度进行审查，以确定是否对</w:t>
      </w:r>
      <w:r>
        <w:rPr>
          <w:rFonts w:hint="eastAsia" w:ascii="Times New Roman" w:hAnsi="Times New Roman"/>
          <w:szCs w:val="21"/>
          <w:highlight w:val="none"/>
        </w:rPr>
        <w:t>采购文件</w:t>
      </w:r>
      <w:r>
        <w:rPr>
          <w:rFonts w:ascii="Times New Roman" w:hAnsi="Times New Roman"/>
          <w:szCs w:val="21"/>
          <w:highlight w:val="none"/>
        </w:rPr>
        <w:t>的实质性要求作出响应。</w:t>
      </w:r>
    </w:p>
    <w:p w14:paraId="7AC76F6D">
      <w:pPr>
        <w:snapToGrid w:val="0"/>
        <w:spacing w:line="360" w:lineRule="auto"/>
        <w:ind w:right="-87" w:firstLine="482" w:firstLineChars="200"/>
        <w:rPr>
          <w:rFonts w:hint="eastAsia" w:ascii="宋体" w:hAnsi="宋体"/>
          <w:b/>
          <w:sz w:val="24"/>
          <w:highlight w:val="none"/>
        </w:rPr>
      </w:pPr>
      <w:r>
        <w:rPr>
          <w:rFonts w:hint="eastAsia" w:ascii="宋体" w:hAnsi="宋体"/>
          <w:b/>
          <w:sz w:val="24"/>
          <w:highlight w:val="none"/>
        </w:rPr>
        <w:t>2</w:t>
      </w:r>
      <w:r>
        <w:rPr>
          <w:rFonts w:hint="eastAsia" w:ascii="宋体" w:hAnsi="宋体"/>
          <w:b/>
          <w:szCs w:val="21"/>
          <w:highlight w:val="none"/>
        </w:rPr>
        <w:t>.实质审查</w:t>
      </w:r>
    </w:p>
    <w:p w14:paraId="2ECDEE4A">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（1）评标委员会审查投标文件的实质性内容是否符合采购文件的实质性要求。</w:t>
      </w:r>
    </w:p>
    <w:p w14:paraId="20089104">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4720F51">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（3）评审小组商务、技术方案响应性评定；</w:t>
      </w:r>
    </w:p>
    <w:p w14:paraId="13D64C92">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（4）各投标人的技术得分为所有评委的有效评分的算术平均数，由指定专人进行计算复核。</w:t>
      </w:r>
    </w:p>
    <w:p w14:paraId="5E0015FB">
      <w:pPr>
        <w:spacing w:line="360" w:lineRule="auto"/>
        <w:ind w:firstLine="420" w:firstLineChars="200"/>
        <w:rPr>
          <w:rFonts w:hint="eastAsia" w:ascii="宋体" w:hAnsi="宋体"/>
          <w:b/>
          <w:szCs w:val="21"/>
          <w:highlight w:val="none"/>
        </w:rPr>
      </w:pPr>
      <w:r>
        <w:rPr>
          <w:rFonts w:hint="eastAsia" w:ascii="宋体" w:hAnsi="宋体"/>
          <w:kern w:val="0"/>
          <w:szCs w:val="21"/>
          <w:highlight w:val="none"/>
        </w:rPr>
        <w:t>（5）评标委员会完成评标后，评委对各部分得分汇总，计算出本项目综合评估分。评标委员会按</w:t>
      </w:r>
      <w:r>
        <w:rPr>
          <w:rFonts w:hint="eastAsia" w:ascii="宋体" w:hAnsi="宋体"/>
          <w:szCs w:val="21"/>
          <w:highlight w:val="none"/>
        </w:rPr>
        <w:t>评标原则通过电子系统向采购人及采购代理机构提交评审报告。</w:t>
      </w:r>
    </w:p>
    <w:p w14:paraId="51A15A86">
      <w:pPr>
        <w:spacing w:line="360" w:lineRule="auto"/>
        <w:ind w:firstLine="422" w:firstLineChars="200"/>
        <w:rPr>
          <w:rFonts w:hint="eastAsia" w:ascii="宋体" w:hAnsi="宋体"/>
          <w:b/>
          <w:szCs w:val="21"/>
          <w:highlight w:val="none"/>
        </w:rPr>
      </w:pPr>
      <w:r>
        <w:rPr>
          <w:rFonts w:hint="eastAsia" w:ascii="宋体" w:hAnsi="宋体"/>
          <w:b/>
          <w:szCs w:val="21"/>
          <w:highlight w:val="none"/>
        </w:rPr>
        <w:t>（三）澄清问题的形式</w:t>
      </w:r>
    </w:p>
    <w:p w14:paraId="3CD08965">
      <w:pPr>
        <w:snapToGrid w:val="0"/>
        <w:spacing w:line="360" w:lineRule="auto"/>
        <w:ind w:left="228" w:right="-87" w:firstLine="420" w:firstLineChars="200"/>
        <w:rPr>
          <w:rFonts w:hint="eastAsia" w:ascii="宋体" w:hAnsi="宋体"/>
          <w:highlight w:val="none"/>
        </w:rPr>
      </w:pPr>
      <w:r>
        <w:rPr>
          <w:rFonts w:hint="eastAsia" w:ascii="宋体" w:hAnsi="宋体"/>
          <w:highlight w:val="none"/>
        </w:rPr>
        <w:t>对投标文件中含义不明确、同类问题表述不一致或者有明显文字和计算错误的内容，评标委员会可要求投标人作出必要的澄清、说明或者纠正。投标人与评审小组</w:t>
      </w:r>
      <w:r>
        <w:rPr>
          <w:rFonts w:hint="eastAsia" w:hAnsi="宋体"/>
          <w:szCs w:val="21"/>
          <w:highlight w:val="none"/>
        </w:rPr>
        <w:t>通过电子交易平台交换数据电文的形式进行</w:t>
      </w:r>
      <w:r>
        <w:rPr>
          <w:rFonts w:hint="eastAsia" w:ascii="宋体" w:hAnsi="宋体"/>
          <w:highlight w:val="none"/>
        </w:rPr>
        <w:t>，给予投标人提交澄清说明或补正的时间不少于半个小时，投标人已经明确表示澄清说明或补正完毕的除外。不得超出投标文件的范围或者改变投标文件的实质性内容。</w:t>
      </w:r>
    </w:p>
    <w:p w14:paraId="26A41F01">
      <w:pPr>
        <w:pStyle w:val="68"/>
        <w:snapToGrid w:val="0"/>
        <w:spacing w:before="120" w:after="120" w:line="360" w:lineRule="auto"/>
        <w:ind w:right="-87" w:firstLine="422" w:firstLineChars="200"/>
        <w:rPr>
          <w:rFonts w:hint="eastAsia" w:hAnsi="宋体" w:eastAsia="宋体"/>
          <w:b/>
          <w:sz w:val="21"/>
          <w:szCs w:val="21"/>
          <w:highlight w:val="none"/>
        </w:rPr>
      </w:pPr>
      <w:r>
        <w:rPr>
          <w:rFonts w:hint="eastAsia" w:hAnsi="宋体" w:eastAsia="宋体"/>
          <w:b/>
          <w:sz w:val="21"/>
          <w:szCs w:val="21"/>
          <w:highlight w:val="none"/>
        </w:rPr>
        <w:t>（四）错误修正</w:t>
      </w:r>
    </w:p>
    <w:p w14:paraId="6444BD57">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投标文件如果出现计算或表达上的错误，修正错误的原则如下：</w:t>
      </w:r>
    </w:p>
    <w:p w14:paraId="661445F4">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1、如果用数字表示的数额与文字表示的数额不一致的，以文字数额为准；</w:t>
      </w:r>
    </w:p>
    <w:p w14:paraId="3B114A6F">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2、当单价和数量的乘积与合价不一致时，通常以标出的单价为准。除非评审小组认为单价属明显的小数点错误，此时应以标出的合价为准，并修改单价。</w:t>
      </w:r>
    </w:p>
    <w:p w14:paraId="5C3075B7">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3、按上述修改错误的方法，调整投标文件中的投标报价文件，经投标人确认后，调整后的投标报价对投标人起约束作用。</w:t>
      </w:r>
    </w:p>
    <w:p w14:paraId="3503DA16">
      <w:pPr>
        <w:pStyle w:val="12"/>
        <w:snapToGrid w:val="0"/>
        <w:spacing w:line="360" w:lineRule="auto"/>
        <w:ind w:firstLine="417" w:firstLineChars="198"/>
        <w:rPr>
          <w:rFonts w:hint="eastAsia" w:hAnsi="宋体" w:eastAsia="宋体" w:cs="宋体"/>
          <w:sz w:val="21"/>
          <w:szCs w:val="21"/>
          <w:highlight w:val="none"/>
        </w:rPr>
      </w:pPr>
      <w:r>
        <w:rPr>
          <w:rFonts w:hint="eastAsia" w:hAnsi="宋体" w:eastAsia="宋体" w:cs="宋体"/>
          <w:b/>
          <w:sz w:val="21"/>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C1529EC">
      <w:pPr>
        <w:pStyle w:val="68"/>
        <w:snapToGrid w:val="0"/>
        <w:spacing w:before="120" w:after="120" w:line="360" w:lineRule="auto"/>
        <w:ind w:right="-87" w:firstLine="422" w:firstLineChars="200"/>
        <w:jc w:val="left"/>
        <w:rPr>
          <w:rFonts w:hint="eastAsia" w:hAnsi="宋体" w:eastAsia="宋体"/>
          <w:b/>
          <w:sz w:val="21"/>
          <w:szCs w:val="21"/>
          <w:highlight w:val="none"/>
        </w:rPr>
      </w:pPr>
      <w:r>
        <w:rPr>
          <w:rFonts w:hint="eastAsia" w:hAnsi="宋体" w:eastAsia="宋体"/>
          <w:b/>
          <w:sz w:val="21"/>
          <w:szCs w:val="21"/>
          <w:highlight w:val="none"/>
        </w:rPr>
        <w:t>（五）评标原则和评标办法</w:t>
      </w:r>
    </w:p>
    <w:p w14:paraId="12DFF954">
      <w:pPr>
        <w:pStyle w:val="12"/>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69A8ACC">
      <w:pPr>
        <w:pStyle w:val="12"/>
        <w:snapToGrid w:val="0"/>
        <w:spacing w:line="360" w:lineRule="auto"/>
        <w:ind w:firstLine="520" w:firstLineChars="248"/>
        <w:rPr>
          <w:rFonts w:hint="eastAsia" w:hAnsi="宋体" w:eastAsia="宋体" w:cs="宋体"/>
          <w:sz w:val="21"/>
          <w:szCs w:val="21"/>
          <w:highlight w:val="none"/>
        </w:rPr>
      </w:pPr>
      <w:r>
        <w:rPr>
          <w:rFonts w:hint="eastAsia" w:hAnsi="宋体" w:eastAsia="宋体" w:cs="宋体"/>
          <w:sz w:val="21"/>
          <w:szCs w:val="21"/>
          <w:highlight w:val="none"/>
        </w:rPr>
        <w:t>2、评标办法。本项目评标办法是</w:t>
      </w:r>
      <w:r>
        <w:rPr>
          <w:rFonts w:hint="eastAsia" w:hAnsi="宋体" w:eastAsia="宋体" w:cs="宋体"/>
          <w:sz w:val="21"/>
          <w:szCs w:val="21"/>
          <w:highlight w:val="none"/>
          <w:u w:val="single"/>
        </w:rPr>
        <w:t>综合评分法</w:t>
      </w:r>
      <w:r>
        <w:rPr>
          <w:rFonts w:hint="eastAsia" w:hAnsi="宋体" w:eastAsia="宋体" w:cs="宋体"/>
          <w:sz w:val="21"/>
          <w:szCs w:val="21"/>
          <w:highlight w:val="none"/>
        </w:rPr>
        <w:t>，具体评标内容及评分标准等详见《第四章：评标办法及评分标准》。</w:t>
      </w:r>
    </w:p>
    <w:p w14:paraId="75CC1532">
      <w:pPr>
        <w:pStyle w:val="12"/>
        <w:snapToGrid w:val="0"/>
        <w:spacing w:line="360" w:lineRule="auto"/>
        <w:ind w:firstLine="520" w:firstLineChars="248"/>
        <w:rPr>
          <w:rFonts w:hint="eastAsia" w:hAnsi="宋体" w:eastAsia="宋体" w:cs="宋体"/>
          <w:sz w:val="21"/>
          <w:szCs w:val="21"/>
          <w:highlight w:val="none"/>
        </w:rPr>
      </w:pPr>
      <w:r>
        <w:rPr>
          <w:rFonts w:hint="eastAsia" w:hAnsi="宋体" w:eastAsia="宋体" w:cs="宋体"/>
          <w:sz w:val="21"/>
          <w:szCs w:val="21"/>
          <w:highlight w:val="none"/>
        </w:rPr>
        <w:t>3、《政府采购货物和服务招标投标管理办法》</w:t>
      </w:r>
    </w:p>
    <w:p w14:paraId="787698AA">
      <w:pPr>
        <w:pStyle w:val="12"/>
        <w:snapToGrid w:val="0"/>
        <w:spacing w:line="360" w:lineRule="auto"/>
        <w:ind w:firstLine="520" w:firstLineChars="248"/>
        <w:rPr>
          <w:rFonts w:hint="eastAsia" w:hAnsi="宋体" w:eastAsia="宋体" w:cs="宋体"/>
          <w:sz w:val="21"/>
          <w:szCs w:val="21"/>
          <w:highlight w:val="none"/>
        </w:rPr>
      </w:pPr>
      <w:r>
        <w:rPr>
          <w:rFonts w:hint="eastAsia" w:hAnsi="宋体" w:eastAsia="宋体" w:cs="宋体"/>
          <w:sz w:val="21"/>
          <w:szCs w:val="21"/>
          <w:highlight w:val="none"/>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w:t>
      </w:r>
      <w:r>
        <w:rPr>
          <w:rFonts w:hint="eastAsia" w:hAnsi="宋体" w:eastAsia="宋体"/>
          <w:sz w:val="21"/>
          <w:szCs w:val="21"/>
          <w:highlight w:val="none"/>
        </w:rPr>
        <w:t>采购文件</w:t>
      </w:r>
      <w:r>
        <w:rPr>
          <w:rFonts w:hint="eastAsia" w:hAnsi="宋体" w:eastAsia="宋体" w:cs="宋体"/>
          <w:sz w:val="21"/>
          <w:szCs w:val="21"/>
          <w:highlight w:val="none"/>
        </w:rPr>
        <w:t>未规定的采取随机抽取方式确定，其他同品牌投标人不作为中标候选人。</w:t>
      </w:r>
    </w:p>
    <w:p w14:paraId="21ADE515">
      <w:pPr>
        <w:widowControl/>
        <w:snapToGrid w:val="0"/>
        <w:spacing w:line="360" w:lineRule="auto"/>
        <w:ind w:firstLine="422" w:firstLineChars="200"/>
        <w:jc w:val="left"/>
        <w:rPr>
          <w:b/>
          <w:szCs w:val="21"/>
          <w:highlight w:val="none"/>
        </w:rPr>
      </w:pPr>
      <w:r>
        <w:rPr>
          <w:rFonts w:hint="eastAsia"/>
          <w:b/>
          <w:bCs/>
          <w:color w:val="FF0000"/>
          <w:szCs w:val="21"/>
          <w:highlight w:val="none"/>
          <w:u w:val="single"/>
        </w:rPr>
        <w:t>高性能海防搜索雷达</w:t>
      </w:r>
      <w:r>
        <w:rPr>
          <w:b/>
          <w:bCs/>
          <w:szCs w:val="21"/>
          <w:highlight w:val="none"/>
        </w:rPr>
        <w:t>为本项目核心产品</w:t>
      </w:r>
      <w:r>
        <w:rPr>
          <w:b/>
          <w:szCs w:val="21"/>
          <w:highlight w:val="none"/>
        </w:rPr>
        <w:t>，</w:t>
      </w:r>
      <w:r>
        <w:rPr>
          <w:rFonts w:hint="eastAsia"/>
          <w:b/>
          <w:szCs w:val="21"/>
          <w:highlight w:val="none"/>
        </w:rPr>
        <w:t>供应商</w:t>
      </w:r>
      <w:r>
        <w:rPr>
          <w:b/>
          <w:szCs w:val="21"/>
          <w:highlight w:val="none"/>
        </w:rPr>
        <w:t>提供的核心产品为同一品牌的，按一家</w:t>
      </w:r>
      <w:r>
        <w:rPr>
          <w:rFonts w:hint="eastAsia"/>
          <w:b/>
          <w:szCs w:val="21"/>
          <w:highlight w:val="none"/>
        </w:rPr>
        <w:t>供应商</w:t>
      </w:r>
      <w:r>
        <w:rPr>
          <w:b/>
          <w:szCs w:val="21"/>
          <w:highlight w:val="none"/>
        </w:rPr>
        <w:t>计算。</w:t>
      </w:r>
    </w:p>
    <w:p w14:paraId="6369E1F7">
      <w:pPr>
        <w:adjustRightInd w:val="0"/>
        <w:snapToGrid w:val="0"/>
        <w:spacing w:line="360" w:lineRule="auto"/>
        <w:ind w:firstLine="632" w:firstLineChars="300"/>
        <w:rPr>
          <w:highlight w:val="none"/>
        </w:rPr>
      </w:pPr>
      <w:r>
        <w:rPr>
          <w:rFonts w:ascii="Times New Roman" w:hAnsi="Times New Roman"/>
          <w:b/>
          <w:bCs/>
          <w:color w:val="FF0000"/>
          <w:szCs w:val="21"/>
          <w:highlight w:val="none"/>
        </w:rPr>
        <w:t>非单一产品招标项目，招标人已在</w:t>
      </w:r>
      <w:r>
        <w:rPr>
          <w:rFonts w:hint="eastAsia"/>
          <w:b/>
          <w:bCs/>
          <w:color w:val="FF0000"/>
          <w:szCs w:val="21"/>
          <w:highlight w:val="none"/>
        </w:rPr>
        <w:t>采购文件</w:t>
      </w:r>
      <w:r>
        <w:rPr>
          <w:rFonts w:ascii="Times New Roman" w:hAnsi="Times New Roman"/>
          <w:b/>
          <w:bCs/>
          <w:color w:val="FF0000"/>
          <w:szCs w:val="21"/>
          <w:highlight w:val="none"/>
        </w:rPr>
        <w:t>中确定了核心产品。多家</w:t>
      </w:r>
      <w:r>
        <w:rPr>
          <w:rFonts w:hint="eastAsia"/>
          <w:b/>
          <w:bCs/>
          <w:color w:val="FF0000"/>
          <w:szCs w:val="21"/>
          <w:highlight w:val="none"/>
        </w:rPr>
        <w:t>响应人</w:t>
      </w:r>
      <w:r>
        <w:rPr>
          <w:rFonts w:ascii="Times New Roman" w:hAnsi="Times New Roman"/>
          <w:b/>
          <w:bCs/>
          <w:color w:val="FF0000"/>
          <w:szCs w:val="21"/>
          <w:highlight w:val="none"/>
        </w:rPr>
        <w:t>提供的核心产品品牌均相同的，按前款规定处理。</w:t>
      </w:r>
    </w:p>
    <w:p w14:paraId="7341885A">
      <w:pPr>
        <w:widowControl/>
        <w:snapToGrid w:val="0"/>
        <w:spacing w:line="360" w:lineRule="auto"/>
        <w:ind w:right="-87" w:firstLine="422" w:firstLineChars="200"/>
        <w:rPr>
          <w:rFonts w:hint="eastAsia" w:ascii="宋体" w:hAnsi="宋体"/>
          <w:b/>
          <w:szCs w:val="21"/>
          <w:highlight w:val="none"/>
        </w:rPr>
      </w:pPr>
      <w:r>
        <w:rPr>
          <w:rFonts w:hint="eastAsia" w:ascii="宋体" w:hAnsi="宋体"/>
          <w:b/>
          <w:szCs w:val="21"/>
          <w:highlight w:val="none"/>
        </w:rPr>
        <w:t>（六）评标过程的监控</w:t>
      </w:r>
    </w:p>
    <w:p w14:paraId="005227E8">
      <w:pPr>
        <w:pStyle w:val="68"/>
        <w:snapToGrid w:val="0"/>
        <w:spacing w:before="120" w:after="120" w:line="360" w:lineRule="auto"/>
        <w:ind w:right="-87" w:firstLine="420" w:firstLineChars="200"/>
        <w:rPr>
          <w:rFonts w:hint="eastAsia" w:hAnsi="宋体" w:eastAsia="宋体"/>
          <w:b/>
          <w:sz w:val="28"/>
          <w:highlight w:val="none"/>
        </w:rPr>
      </w:pPr>
      <w:r>
        <w:rPr>
          <w:rFonts w:hint="eastAsia" w:hAnsi="宋体" w:eastAsia="宋体" w:cs="宋体"/>
          <w:sz w:val="21"/>
          <w:highlight w:val="none"/>
        </w:rPr>
        <w:t>本项目评标过程实行全程录音、录像监控。</w:t>
      </w:r>
    </w:p>
    <w:p w14:paraId="7471311E">
      <w:pPr>
        <w:pStyle w:val="98"/>
        <w:snapToGrid w:val="0"/>
        <w:spacing w:line="360" w:lineRule="auto"/>
        <w:ind w:right="-87" w:firstLine="3483" w:firstLineChars="1239"/>
        <w:outlineLvl w:val="1"/>
        <w:rPr>
          <w:rFonts w:hint="eastAsia" w:hAnsi="宋体"/>
          <w:b/>
          <w:sz w:val="28"/>
          <w:highlight w:val="none"/>
        </w:rPr>
      </w:pPr>
      <w:r>
        <w:rPr>
          <w:rFonts w:hint="eastAsia" w:hAnsi="宋体"/>
          <w:b/>
          <w:sz w:val="28"/>
          <w:highlight w:val="none"/>
        </w:rPr>
        <w:t>六、定标</w:t>
      </w:r>
    </w:p>
    <w:p w14:paraId="29C5EF46">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（一）确定中标人。每标项由采购人事先授权评审小组确定中标候选人2名。推荐第一名中标候选人为中标人，经采购人确认后，确定项目中标人，同时发布采购结果公告，发出中标通知书。</w:t>
      </w:r>
    </w:p>
    <w:p w14:paraId="58F8AF4F">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1.采购代理机构在评标结束后在2个工作日内将评审报告交采购人确认。</w:t>
      </w:r>
    </w:p>
    <w:p w14:paraId="2DA89C91">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2.投标人对评审结果无异议的，采购人应在收到评审报告后5个工作日内对评审结果进行确认。如有投标人对评审结果提出质疑的，采购人可在质疑处理完毕后确定中标人。</w:t>
      </w:r>
    </w:p>
    <w:p w14:paraId="0821986B">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3.采购人依法确定中标人后2个工作日内，采购代理机构以书面形式发出《中标通知书》,并同时在相关网站上发布中标公告。</w:t>
      </w:r>
    </w:p>
    <w:p w14:paraId="527C6C99">
      <w:pPr>
        <w:pStyle w:val="12"/>
        <w:snapToGrid w:val="0"/>
        <w:spacing w:line="360" w:lineRule="auto"/>
        <w:ind w:firstLine="415" w:firstLineChars="198"/>
        <w:rPr>
          <w:rFonts w:hint="eastAsia" w:hAnsi="宋体"/>
          <w:b/>
          <w:sz w:val="28"/>
          <w:highlight w:val="none"/>
        </w:rPr>
      </w:pPr>
      <w:r>
        <w:rPr>
          <w:rFonts w:hint="eastAsia" w:hAnsi="宋体" w:eastAsia="宋体" w:cs="宋体"/>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A183AF2">
      <w:pPr>
        <w:pStyle w:val="98"/>
        <w:snapToGrid w:val="0"/>
        <w:spacing w:line="360" w:lineRule="auto"/>
        <w:ind w:right="-87" w:firstLine="3483" w:firstLineChars="1239"/>
        <w:outlineLvl w:val="1"/>
        <w:rPr>
          <w:rFonts w:hint="eastAsia" w:hAnsi="宋体"/>
          <w:b/>
          <w:szCs w:val="21"/>
          <w:highlight w:val="none"/>
        </w:rPr>
      </w:pPr>
      <w:r>
        <w:rPr>
          <w:rFonts w:hint="eastAsia" w:hAnsi="宋体"/>
          <w:b/>
          <w:sz w:val="28"/>
          <w:highlight w:val="none"/>
        </w:rPr>
        <w:t>七、合同授予</w:t>
      </w:r>
    </w:p>
    <w:p w14:paraId="6C4265D3">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（一）签订合同</w:t>
      </w:r>
    </w:p>
    <w:p w14:paraId="62D69D69">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1、中标人应自接到中标通知书后30日内与采购人签定合同。同时，采购代理机构对合同内容进行审查，如发现与采购结果和投标承诺内容不一致的，应予以纠正。</w:t>
      </w:r>
    </w:p>
    <w:p w14:paraId="06A8B3CF">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2、中标人拖延、拒签合同的，将上报监管部门并取消中标资格。</w:t>
      </w:r>
    </w:p>
    <w:p w14:paraId="5BA0229A">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3、中标人和采购人签订合同，按合同规定的供货时间供货并安装调试完毕。</w:t>
      </w:r>
    </w:p>
    <w:p w14:paraId="4EEE580D">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57971FB6">
      <w:pPr>
        <w:pStyle w:val="12"/>
        <w:snapToGrid w:val="0"/>
        <w:spacing w:line="360" w:lineRule="auto"/>
        <w:ind w:firstLine="415" w:firstLineChars="198"/>
        <w:rPr>
          <w:rFonts w:hint="eastAsia" w:hAnsi="宋体" w:eastAsia="宋体" w:cs="宋体"/>
          <w:sz w:val="21"/>
          <w:szCs w:val="21"/>
          <w:highlight w:val="none"/>
        </w:rPr>
      </w:pPr>
      <w:r>
        <w:rPr>
          <w:rFonts w:hint="eastAsia" w:hAnsi="宋体" w:eastAsia="宋体" w:cs="宋体"/>
          <w:sz w:val="21"/>
          <w:szCs w:val="21"/>
          <w:highlight w:val="none"/>
        </w:rPr>
        <w:t>（二）合同公告</w:t>
      </w:r>
    </w:p>
    <w:p w14:paraId="14BD9101">
      <w:pPr>
        <w:pStyle w:val="12"/>
        <w:snapToGrid w:val="0"/>
        <w:spacing w:line="360" w:lineRule="auto"/>
        <w:ind w:firstLine="415" w:firstLineChars="198"/>
        <w:rPr>
          <w:rFonts w:hint="eastAsia" w:hAnsi="宋体" w:eastAsia="宋体"/>
          <w:sz w:val="21"/>
          <w:highlight w:val="none"/>
        </w:rPr>
      </w:pPr>
      <w:r>
        <w:rPr>
          <w:rFonts w:hint="eastAsia" w:hAnsi="宋体" w:eastAsia="宋体" w:cs="宋体"/>
          <w:sz w:val="21"/>
          <w:szCs w:val="21"/>
          <w:highlight w:val="none"/>
        </w:rPr>
        <w:t>采购人应当自政府采购合同签订之日起2个工作日内，将政府采购合同在省级以上人民政府财政部门指定的媒体上公告，但政府采购合同中涉及国家秘密、商业秘密的内容除外。</w:t>
      </w:r>
    </w:p>
    <w:p w14:paraId="2A0A99DA">
      <w:pPr>
        <w:pStyle w:val="68"/>
        <w:snapToGrid w:val="0"/>
        <w:spacing w:before="120" w:after="120" w:line="360" w:lineRule="auto"/>
        <w:ind w:right="-87" w:firstLine="3373" w:firstLineChars="1200"/>
        <w:outlineLvl w:val="1"/>
        <w:rPr>
          <w:rFonts w:hint="eastAsia" w:ascii="Calibri" w:hAnsi="宋体" w:eastAsia="宋体"/>
          <w:b/>
          <w:sz w:val="28"/>
          <w:szCs w:val="20"/>
          <w:highlight w:val="none"/>
        </w:rPr>
      </w:pPr>
      <w:r>
        <w:rPr>
          <w:rFonts w:hint="eastAsia" w:ascii="Calibri" w:hAnsi="宋体" w:eastAsia="宋体"/>
          <w:b/>
          <w:sz w:val="28"/>
          <w:szCs w:val="20"/>
          <w:highlight w:val="none"/>
        </w:rPr>
        <w:t>八、招标代理费</w:t>
      </w:r>
    </w:p>
    <w:p w14:paraId="48E177CA">
      <w:pPr>
        <w:pStyle w:val="68"/>
        <w:snapToGrid w:val="0"/>
        <w:spacing w:before="120" w:after="120" w:line="360" w:lineRule="auto"/>
        <w:ind w:firstLine="413" w:firstLineChars="196"/>
        <w:rPr>
          <w:rFonts w:hint="eastAsia" w:hAnsi="宋体" w:eastAsia="宋体"/>
          <w:b/>
          <w:sz w:val="21"/>
          <w:szCs w:val="21"/>
          <w:highlight w:val="none"/>
        </w:rPr>
      </w:pPr>
      <w:r>
        <w:rPr>
          <w:rFonts w:hint="eastAsia" w:hAnsi="宋体" w:eastAsia="宋体"/>
          <w:b/>
          <w:sz w:val="21"/>
          <w:szCs w:val="21"/>
          <w:highlight w:val="none"/>
        </w:rPr>
        <w:t>（一）招标代理服务费</w:t>
      </w:r>
    </w:p>
    <w:p w14:paraId="62297457">
      <w:pPr>
        <w:adjustRightInd w:val="0"/>
        <w:snapToGrid w:val="0"/>
        <w:spacing w:line="360" w:lineRule="auto"/>
        <w:ind w:firstLine="420" w:firstLineChars="200"/>
        <w:rPr>
          <w:rFonts w:ascii="Times New Roman" w:hAnsi="Times New Roman"/>
          <w:snapToGrid w:val="0"/>
          <w:kern w:val="0"/>
          <w:szCs w:val="21"/>
          <w:highlight w:val="none"/>
        </w:rPr>
      </w:pPr>
      <w:bookmarkStart w:id="3" w:name="_Toc480187579"/>
      <w:r>
        <w:rPr>
          <w:rFonts w:ascii="Times New Roman" w:hAnsi="Times New Roman"/>
          <w:snapToGrid w:val="0"/>
          <w:kern w:val="0"/>
          <w:szCs w:val="21"/>
          <w:highlight w:val="none"/>
        </w:rPr>
        <w:t>本项目的招标代理费由中标人支付。结算方式及时间为：在领取中标通知书时由中标人一次性向采购代理机构付清。</w:t>
      </w:r>
    </w:p>
    <w:p w14:paraId="03D235B3">
      <w:pPr>
        <w:pStyle w:val="68"/>
        <w:snapToGrid w:val="0"/>
        <w:spacing w:before="120" w:after="120" w:line="360" w:lineRule="auto"/>
        <w:ind w:right="-87" w:firstLine="3373" w:firstLineChars="1200"/>
        <w:outlineLvl w:val="1"/>
        <w:rPr>
          <w:rFonts w:hint="eastAsia" w:ascii="Calibri" w:hAnsi="宋体" w:eastAsia="宋体"/>
          <w:b/>
          <w:sz w:val="28"/>
          <w:szCs w:val="20"/>
          <w:highlight w:val="none"/>
        </w:rPr>
      </w:pPr>
      <w:r>
        <w:rPr>
          <w:rFonts w:hint="eastAsia" w:ascii="Calibri" w:hAnsi="宋体" w:eastAsia="宋体"/>
          <w:b/>
          <w:sz w:val="28"/>
          <w:szCs w:val="20"/>
          <w:highlight w:val="none"/>
        </w:rPr>
        <w:t>九、政府采购政策</w:t>
      </w:r>
    </w:p>
    <w:p w14:paraId="155017C5">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 xml:space="preserve">   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541A6F4">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2. 节能环保要求</w:t>
      </w:r>
    </w:p>
    <w:p w14:paraId="76235F87">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注：在最新一期节能产品品目清单发布之后开展的政府采购活动，执行最新一期节能清单。在此之前已经开展但尚未进入评审环节的政府采购活动，执行上期或最最新一期品目清单。本项目如需采购节能品目清单中的政府强制采购的节能产品的，必须以强制采购的品目清单内产品投标，投标人未按要求提供品目清单内的节能产品或相关证明，投标无效</w:t>
      </w:r>
    </w:p>
    <w:p w14:paraId="50A2EA06">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0C227BE9">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3.支持小企业发展。</w:t>
      </w:r>
    </w:p>
    <w:p w14:paraId="553F8809">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850093D">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符合中小企业划分标准的个体工商户，在政府采购活动中视同中小企业。</w:t>
      </w:r>
    </w:p>
    <w:p w14:paraId="11311A29">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3.2在政府采购活动中，投标人提供的货物、工程或者服务符合下列情形的，享受中小企业扶持政策：</w:t>
      </w:r>
    </w:p>
    <w:p w14:paraId="5294800D">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（1）在货物采购项目中，货物由中小企业制造，即货物由中小企业生产且使用该中小企业商号或者注册商标；</w:t>
      </w:r>
    </w:p>
    <w:p w14:paraId="585CE4AD">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（2）在工程采购项目中，工程由中小企业承建，即工程施工单位为中小企业；</w:t>
      </w:r>
    </w:p>
    <w:p w14:paraId="3337E625">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（3）在服务采购项目中，服务由中小企业承接，即提供服务的人员为中小企业依照《中华人民共和国劳动民法典》订立劳动合同的从业人员。</w:t>
      </w:r>
    </w:p>
    <w:p w14:paraId="36403D9C">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在货物采购项目中，投标人提供的货物既有中小企业制造货物，也有大型企业制造货物的，不享受中小企业扶持政策。</w:t>
      </w:r>
    </w:p>
    <w:p w14:paraId="57525A8F">
      <w:pPr>
        <w:tabs>
          <w:tab w:val="left" w:pos="518"/>
        </w:tabs>
        <w:adjustRightInd w:val="0"/>
        <w:spacing w:line="440" w:lineRule="exact"/>
        <w:ind w:firstLine="211" w:firstLineChars="100"/>
        <w:rPr>
          <w:rFonts w:hint="eastAsia" w:ascii="宋体" w:hAnsi="宋体"/>
          <w:kern w:val="0"/>
          <w:szCs w:val="21"/>
          <w:highlight w:val="none"/>
        </w:rPr>
      </w:pPr>
      <w:r>
        <w:rPr>
          <w:rFonts w:hint="eastAsia" w:ascii="宋体" w:hAnsi="宋体"/>
          <w:b/>
          <w:bCs/>
          <w:kern w:val="0"/>
          <w:szCs w:val="21"/>
          <w:highlight w:val="none"/>
        </w:rPr>
        <w:t>以联合体形式参加政府采购活动，联合体各方均为中小企业的，联合体视同中小企业。其中，联合体各方均为小微企业的，联合体视同小微企业。</w:t>
      </w:r>
    </w:p>
    <w:p w14:paraId="49BFD256">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3.3</w:t>
      </w:r>
      <w:r>
        <w:rPr>
          <w:rFonts w:hint="eastAsia" w:ascii="宋体" w:hAnsi="宋体" w:eastAsia="宋体"/>
          <w:highlight w:val="none"/>
        </w:rPr>
        <w:t>根据财政部财库〔2022〕19号《关于进一步加大政府采购支持中小企业力度的通知》等相关文件规定，对小型和微型企业的价格给予10%的扣除</w:t>
      </w:r>
      <w:r>
        <w:rPr>
          <w:rFonts w:hint="eastAsia" w:ascii="宋体" w:hAnsi="宋体"/>
          <w:kern w:val="0"/>
          <w:szCs w:val="21"/>
          <w:highlight w:val="none"/>
        </w:rPr>
        <w:t>，用扣除后的价格参与评审。</w:t>
      </w:r>
    </w:p>
    <w:p w14:paraId="122552E3">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3.4接受大中型企业与小微企业组成联合体或者允许大中型企业向一家或者多家小微企业分包的政府采购货物或服务项目，对于联合协议或者分包意向协议约定小微企业的合同份额占到合同总金额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宋体" w:hAnsi="宋体"/>
          <w:kern w:val="0"/>
          <w:szCs w:val="21"/>
          <w:highlight w:val="none"/>
          <w:lang w:val="en-US" w:eastAsia="zh-CN"/>
        </w:rPr>
        <w:t>4</w:t>
      </w:r>
      <w:r>
        <w:rPr>
          <w:rFonts w:hint="eastAsia" w:ascii="宋体" w:hAnsi="宋体"/>
          <w:kern w:val="0"/>
          <w:szCs w:val="21"/>
          <w:highlight w:val="none"/>
        </w:rPr>
        <w:t>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0E676B">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3.5符合《关于促进残疾人就业政府采购政策的通知》（财库〔2017〕141号）规定的条件并提供《残疾人福利性单位声明函》的残疾人福利性单位视同小型、微型企业；</w:t>
      </w:r>
    </w:p>
    <w:p w14:paraId="6C4A9681">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7F62EEB4">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3.7可享受中小企业扶持政策的投标人应按照招标文件格式要求提供《中小企业声明函》。</w:t>
      </w:r>
    </w:p>
    <w:p w14:paraId="5C66E4E1">
      <w:pPr>
        <w:tabs>
          <w:tab w:val="left" w:pos="518"/>
        </w:tabs>
        <w:adjustRightInd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3.8中小企业享受扶持政策获得政府采购合同的，小微企业不得将合同分包给大中型企业，中型企业不得将合同分包给大型企业。</w:t>
      </w:r>
    </w:p>
    <w:p w14:paraId="37B9B5B0">
      <w:pPr>
        <w:widowControl/>
        <w:wordWrap w:val="0"/>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3.9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14:paraId="6A371DE8">
      <w:pPr>
        <w:spacing w:line="440" w:lineRule="exact"/>
        <w:ind w:firstLine="210" w:firstLineChars="100"/>
        <w:rPr>
          <w:rFonts w:hint="eastAsia" w:ascii="宋体" w:hAnsi="宋体"/>
          <w:kern w:val="0"/>
          <w:szCs w:val="21"/>
          <w:highlight w:val="none"/>
        </w:rPr>
      </w:pPr>
      <w:r>
        <w:rPr>
          <w:rFonts w:hint="eastAsia" w:ascii="宋体" w:hAnsi="宋体"/>
          <w:kern w:val="0"/>
          <w:szCs w:val="21"/>
          <w:highlight w:val="none"/>
        </w:rPr>
        <w:t>3.10中小企业划型标准的营业收入（销售收入）以上年数为准，从业人员人数以上年年末数为准，当年新成立的企业暂以当期实际数据为准。</w:t>
      </w:r>
    </w:p>
    <w:p w14:paraId="61E9B56F">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4、信贷政策</w:t>
      </w:r>
    </w:p>
    <w:p w14:paraId="4977E91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938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7874BC3C">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舟山市政府采购信用融资合作银行</w:t>
            </w:r>
          </w:p>
        </w:tc>
      </w:tr>
      <w:tr w14:paraId="4120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3149FE04">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银行名称</w:t>
            </w:r>
          </w:p>
        </w:tc>
        <w:tc>
          <w:tcPr>
            <w:tcW w:w="3975" w:type="dxa"/>
            <w:vAlign w:val="center"/>
          </w:tcPr>
          <w:p w14:paraId="26393E88">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各银行介绍的产品特点</w:t>
            </w:r>
          </w:p>
        </w:tc>
        <w:tc>
          <w:tcPr>
            <w:tcW w:w="2220" w:type="dxa"/>
            <w:vAlign w:val="center"/>
          </w:tcPr>
          <w:p w14:paraId="1C827B77">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经办人</w:t>
            </w:r>
          </w:p>
        </w:tc>
        <w:tc>
          <w:tcPr>
            <w:tcW w:w="1908" w:type="dxa"/>
            <w:vAlign w:val="center"/>
          </w:tcPr>
          <w:p w14:paraId="31875711">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联系方式</w:t>
            </w:r>
          </w:p>
        </w:tc>
      </w:tr>
      <w:tr w14:paraId="17B1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58C3F69">
            <w:pPr>
              <w:spacing w:line="400" w:lineRule="exact"/>
              <w:contextualSpacing/>
              <w:rPr>
                <w:rFonts w:hint="eastAsia" w:ascii="宋体" w:hAnsi="宋体" w:cs="宋体"/>
                <w:szCs w:val="21"/>
                <w:highlight w:val="none"/>
              </w:rPr>
            </w:pPr>
            <w:r>
              <w:rPr>
                <w:rFonts w:hint="eastAsia" w:ascii="宋体" w:hAnsi="宋体" w:cs="宋体"/>
                <w:szCs w:val="21"/>
                <w:highlight w:val="none"/>
              </w:rPr>
              <w:t>中国工商银行股份有限公司舟山分行</w:t>
            </w:r>
          </w:p>
        </w:tc>
        <w:tc>
          <w:tcPr>
            <w:tcW w:w="3975" w:type="dxa"/>
          </w:tcPr>
          <w:p w14:paraId="475D0493">
            <w:pPr>
              <w:numPr>
                <w:ilvl w:val="0"/>
                <w:numId w:val="8"/>
              </w:numPr>
              <w:spacing w:line="400" w:lineRule="exact"/>
              <w:contextualSpacing/>
              <w:rPr>
                <w:rFonts w:hint="eastAsia" w:ascii="宋体" w:hAnsi="宋体" w:cs="宋体"/>
                <w:szCs w:val="21"/>
                <w:highlight w:val="none"/>
              </w:rPr>
            </w:pPr>
            <w:r>
              <w:rPr>
                <w:rFonts w:hint="eastAsia" w:ascii="宋体" w:hAnsi="宋体" w:cs="宋体"/>
                <w:szCs w:val="21"/>
                <w:highlight w:val="none"/>
              </w:rPr>
              <w:t>融资额度高，融资金额最高可至订单金额70%，线上申请，随借随还。2.融资利率低，最低可至当期LPR利率。</w:t>
            </w:r>
          </w:p>
          <w:p w14:paraId="6CFF4348">
            <w:pPr>
              <w:spacing w:line="400" w:lineRule="exact"/>
              <w:contextualSpacing/>
              <w:rPr>
                <w:rFonts w:hint="eastAsia" w:ascii="宋体" w:hAnsi="宋体" w:cs="宋体"/>
                <w:szCs w:val="21"/>
                <w:highlight w:val="none"/>
              </w:rPr>
            </w:pPr>
            <w:r>
              <w:rPr>
                <w:rFonts w:hint="eastAsia" w:ascii="宋体" w:hAnsi="宋体" w:cs="宋体"/>
                <w:szCs w:val="21"/>
                <w:highlight w:val="none"/>
              </w:rPr>
              <w:t>3.担保方式灵活，以政府采购合同进行融资，无需另外抵押。</w:t>
            </w:r>
          </w:p>
        </w:tc>
        <w:tc>
          <w:tcPr>
            <w:tcW w:w="2220" w:type="dxa"/>
            <w:vAlign w:val="center"/>
          </w:tcPr>
          <w:p w14:paraId="587239A1">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柳超颖</w:t>
            </w:r>
          </w:p>
        </w:tc>
        <w:tc>
          <w:tcPr>
            <w:tcW w:w="1908" w:type="dxa"/>
            <w:vAlign w:val="center"/>
          </w:tcPr>
          <w:p w14:paraId="2B0AE7D9">
            <w:pPr>
              <w:spacing w:line="400" w:lineRule="exact"/>
              <w:contextualSpacing/>
              <w:rPr>
                <w:rFonts w:hint="eastAsia" w:ascii="宋体" w:hAnsi="宋体" w:cs="宋体"/>
                <w:szCs w:val="21"/>
                <w:highlight w:val="none"/>
              </w:rPr>
            </w:pPr>
            <w:r>
              <w:rPr>
                <w:rFonts w:hint="eastAsia" w:ascii="宋体" w:hAnsi="宋体" w:cs="宋体"/>
                <w:szCs w:val="21"/>
                <w:highlight w:val="none"/>
              </w:rPr>
              <w:t>0580-2166242, 15858076468</w:t>
            </w:r>
          </w:p>
        </w:tc>
      </w:tr>
      <w:tr w14:paraId="0EC3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40F5AB1">
            <w:pPr>
              <w:spacing w:line="400" w:lineRule="exact"/>
              <w:contextualSpacing/>
              <w:rPr>
                <w:rFonts w:hint="eastAsia" w:ascii="宋体" w:hAnsi="宋体" w:cs="宋体"/>
                <w:szCs w:val="21"/>
                <w:highlight w:val="none"/>
              </w:rPr>
            </w:pPr>
            <w:r>
              <w:rPr>
                <w:rFonts w:hint="eastAsia" w:ascii="宋体" w:hAnsi="宋体" w:cs="宋体"/>
                <w:szCs w:val="21"/>
                <w:highlight w:val="none"/>
              </w:rPr>
              <w:t>中国建设银行股份有限公司舟山分行</w:t>
            </w:r>
          </w:p>
        </w:tc>
        <w:tc>
          <w:tcPr>
            <w:tcW w:w="3975" w:type="dxa"/>
          </w:tcPr>
          <w:p w14:paraId="7C65AF3C">
            <w:pPr>
              <w:numPr>
                <w:ilvl w:val="0"/>
                <w:numId w:val="9"/>
              </w:numPr>
              <w:spacing w:line="400" w:lineRule="exact"/>
              <w:contextualSpacing/>
              <w:rPr>
                <w:rFonts w:hint="eastAsia" w:ascii="宋体" w:hAnsi="宋体" w:cs="宋体"/>
                <w:szCs w:val="21"/>
                <w:highlight w:val="none"/>
              </w:rPr>
            </w:pPr>
            <w:r>
              <w:rPr>
                <w:rFonts w:hint="eastAsia" w:ascii="宋体" w:hAnsi="宋体" w:cs="宋体"/>
                <w:szCs w:val="21"/>
                <w:highlight w:val="none"/>
              </w:rPr>
              <w:t>快速便捷：全流程线上操作，通过浙江省政府采购网数据审核信用额度，建行供应链平台快速放款。</w:t>
            </w:r>
          </w:p>
          <w:p w14:paraId="11D150BC">
            <w:pPr>
              <w:numPr>
                <w:ilvl w:val="0"/>
                <w:numId w:val="9"/>
              </w:numPr>
              <w:spacing w:line="400" w:lineRule="exact"/>
              <w:contextualSpacing/>
              <w:rPr>
                <w:rFonts w:hint="eastAsia" w:ascii="宋体" w:hAnsi="宋体" w:cs="宋体"/>
                <w:szCs w:val="21"/>
                <w:highlight w:val="none"/>
              </w:rPr>
            </w:pPr>
            <w:r>
              <w:rPr>
                <w:rFonts w:hint="eastAsia" w:ascii="宋体" w:hAnsi="宋体" w:cs="宋体"/>
                <w:szCs w:val="21"/>
                <w:highlight w:val="none"/>
              </w:rPr>
              <w:t>申请额度高：单笔融资额度最高可达政府采购合同金额的90%，单户额度最高可达3000万。</w:t>
            </w:r>
          </w:p>
          <w:p w14:paraId="6D88C274">
            <w:pPr>
              <w:numPr>
                <w:ilvl w:val="0"/>
                <w:numId w:val="9"/>
              </w:numPr>
              <w:spacing w:line="400" w:lineRule="exact"/>
              <w:contextualSpacing/>
              <w:rPr>
                <w:rFonts w:hint="eastAsia" w:ascii="宋体" w:hAnsi="宋体" w:cs="宋体"/>
                <w:szCs w:val="21"/>
                <w:highlight w:val="none"/>
              </w:rPr>
            </w:pPr>
            <w:r>
              <w:rPr>
                <w:rFonts w:hint="eastAsia" w:ascii="宋体" w:hAnsi="宋体" w:cs="宋体"/>
                <w:szCs w:val="21"/>
                <w:highlight w:val="none"/>
              </w:rPr>
              <w:t>无需额外抵押：以浙江省政府采购网备案公示的政府采购合同进行融资，无需额外抵押担保。</w:t>
            </w:r>
          </w:p>
          <w:p w14:paraId="6B1B34E2">
            <w:pPr>
              <w:numPr>
                <w:ilvl w:val="0"/>
                <w:numId w:val="9"/>
              </w:numPr>
              <w:spacing w:line="400" w:lineRule="exact"/>
              <w:contextualSpacing/>
              <w:rPr>
                <w:rFonts w:hint="eastAsia" w:ascii="宋体" w:hAnsi="宋体" w:cs="宋体"/>
                <w:szCs w:val="21"/>
                <w:highlight w:val="none"/>
              </w:rPr>
            </w:pPr>
            <w:r>
              <w:rPr>
                <w:rFonts w:hint="eastAsia" w:ascii="宋体" w:hAnsi="宋体" w:cs="宋体"/>
                <w:szCs w:val="21"/>
                <w:highlight w:val="none"/>
              </w:rPr>
              <w:t>利率优惠：给予流动资金贷款最优惠利率。</w:t>
            </w:r>
          </w:p>
        </w:tc>
        <w:tc>
          <w:tcPr>
            <w:tcW w:w="2220" w:type="dxa"/>
            <w:vAlign w:val="center"/>
          </w:tcPr>
          <w:p w14:paraId="76CECCD8">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普陀片区：蔡妮妮</w:t>
            </w:r>
          </w:p>
          <w:p w14:paraId="41025959">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定海片区：杨莹</w:t>
            </w:r>
          </w:p>
          <w:p w14:paraId="0CC4532A">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自贸区片区：方晓</w:t>
            </w:r>
          </w:p>
        </w:tc>
        <w:tc>
          <w:tcPr>
            <w:tcW w:w="1908" w:type="dxa"/>
            <w:vAlign w:val="center"/>
          </w:tcPr>
          <w:p w14:paraId="619735B2">
            <w:pPr>
              <w:spacing w:line="400" w:lineRule="exact"/>
              <w:contextualSpacing/>
              <w:rPr>
                <w:rFonts w:hint="eastAsia" w:ascii="宋体" w:hAnsi="宋体" w:cs="宋体"/>
                <w:szCs w:val="21"/>
                <w:highlight w:val="none"/>
              </w:rPr>
            </w:pPr>
            <w:r>
              <w:rPr>
                <w:rFonts w:hint="eastAsia" w:ascii="宋体" w:hAnsi="宋体" w:cs="宋体"/>
                <w:szCs w:val="21"/>
                <w:highlight w:val="none"/>
              </w:rPr>
              <w:t>普陀片区：13957201791</w:t>
            </w:r>
          </w:p>
          <w:p w14:paraId="52F38B68">
            <w:pPr>
              <w:spacing w:line="400" w:lineRule="exact"/>
              <w:contextualSpacing/>
              <w:rPr>
                <w:rFonts w:hint="eastAsia" w:ascii="宋体" w:hAnsi="宋体" w:cs="宋体"/>
                <w:szCs w:val="21"/>
                <w:highlight w:val="none"/>
              </w:rPr>
            </w:pPr>
            <w:r>
              <w:rPr>
                <w:rFonts w:hint="eastAsia" w:ascii="宋体" w:hAnsi="宋体" w:cs="宋体"/>
                <w:szCs w:val="21"/>
                <w:highlight w:val="none"/>
              </w:rPr>
              <w:t>定海片区：13655803997</w:t>
            </w:r>
          </w:p>
          <w:p w14:paraId="088DFFE9">
            <w:pPr>
              <w:spacing w:line="400" w:lineRule="exact"/>
              <w:contextualSpacing/>
              <w:rPr>
                <w:rFonts w:hint="eastAsia" w:ascii="宋体" w:hAnsi="宋体" w:cs="宋体"/>
                <w:szCs w:val="21"/>
                <w:highlight w:val="none"/>
              </w:rPr>
            </w:pPr>
            <w:r>
              <w:rPr>
                <w:rFonts w:hint="eastAsia" w:ascii="宋体" w:hAnsi="宋体" w:cs="宋体"/>
                <w:szCs w:val="21"/>
                <w:highlight w:val="none"/>
              </w:rPr>
              <w:t>自贸区片区：13587086324</w:t>
            </w:r>
          </w:p>
        </w:tc>
      </w:tr>
      <w:tr w14:paraId="268E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20F8633">
            <w:pPr>
              <w:spacing w:line="400" w:lineRule="exact"/>
              <w:contextualSpacing/>
              <w:rPr>
                <w:rFonts w:hint="eastAsia" w:ascii="宋体" w:hAnsi="宋体" w:cs="宋体"/>
                <w:szCs w:val="21"/>
                <w:highlight w:val="none"/>
              </w:rPr>
            </w:pPr>
            <w:r>
              <w:rPr>
                <w:rFonts w:hint="eastAsia" w:ascii="宋体" w:hAnsi="宋体" w:cs="宋体"/>
                <w:szCs w:val="21"/>
                <w:highlight w:val="none"/>
              </w:rPr>
              <w:t>杭州银行股份有限公司舟山市分行</w:t>
            </w:r>
          </w:p>
        </w:tc>
        <w:tc>
          <w:tcPr>
            <w:tcW w:w="3975" w:type="dxa"/>
          </w:tcPr>
          <w:p w14:paraId="02D0F2C1">
            <w:pPr>
              <w:spacing w:line="400" w:lineRule="exact"/>
              <w:contextualSpacing/>
              <w:rPr>
                <w:rFonts w:hint="eastAsia" w:ascii="宋体" w:hAnsi="宋体" w:cs="宋体"/>
                <w:szCs w:val="21"/>
                <w:highlight w:val="none"/>
              </w:rPr>
            </w:pPr>
            <w:r>
              <w:rPr>
                <w:rFonts w:hint="eastAsia" w:ascii="宋体" w:hAnsi="宋体" w:cs="宋体"/>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79C68D6">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方经理</w:t>
            </w:r>
          </w:p>
        </w:tc>
        <w:tc>
          <w:tcPr>
            <w:tcW w:w="1908" w:type="dxa"/>
            <w:vAlign w:val="center"/>
          </w:tcPr>
          <w:p w14:paraId="58E1B93E">
            <w:pPr>
              <w:spacing w:line="400" w:lineRule="exact"/>
              <w:contextualSpacing/>
              <w:rPr>
                <w:rFonts w:hint="eastAsia" w:ascii="宋体" w:hAnsi="宋体" w:cs="宋体"/>
                <w:szCs w:val="21"/>
                <w:highlight w:val="none"/>
              </w:rPr>
            </w:pPr>
            <w:r>
              <w:rPr>
                <w:rFonts w:hint="eastAsia" w:ascii="宋体" w:hAnsi="宋体" w:cs="宋体"/>
                <w:szCs w:val="21"/>
                <w:highlight w:val="none"/>
              </w:rPr>
              <w:t>0580-2185201，18205800451</w:t>
            </w:r>
          </w:p>
        </w:tc>
      </w:tr>
      <w:tr w14:paraId="2EA3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9A80156">
            <w:pPr>
              <w:spacing w:line="400" w:lineRule="exact"/>
              <w:contextualSpacing/>
              <w:rPr>
                <w:rFonts w:hint="eastAsia" w:ascii="宋体" w:hAnsi="宋体" w:cs="宋体"/>
                <w:szCs w:val="21"/>
                <w:highlight w:val="none"/>
              </w:rPr>
            </w:pPr>
            <w:r>
              <w:rPr>
                <w:rFonts w:hint="eastAsia" w:ascii="宋体" w:hAnsi="宋体" w:cs="宋体"/>
                <w:szCs w:val="21"/>
                <w:highlight w:val="none"/>
              </w:rPr>
              <w:t>招商银行股份有限公司浙江自贸试验区舟山分行</w:t>
            </w:r>
          </w:p>
        </w:tc>
        <w:tc>
          <w:tcPr>
            <w:tcW w:w="3975" w:type="dxa"/>
          </w:tcPr>
          <w:p w14:paraId="44C3D733">
            <w:pPr>
              <w:spacing w:line="400" w:lineRule="exact"/>
              <w:rPr>
                <w:rFonts w:hint="eastAsia" w:ascii="宋体" w:hAnsi="宋体" w:cs="宋体"/>
                <w:szCs w:val="21"/>
                <w:highlight w:val="none"/>
              </w:rPr>
            </w:pPr>
            <w:r>
              <w:rPr>
                <w:rFonts w:hint="eastAsia" w:ascii="宋体" w:hAnsi="宋体" w:cs="宋体"/>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BC88202">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李玲</w:t>
            </w:r>
          </w:p>
        </w:tc>
        <w:tc>
          <w:tcPr>
            <w:tcW w:w="1908" w:type="dxa"/>
            <w:vAlign w:val="center"/>
          </w:tcPr>
          <w:p w14:paraId="6B336D46">
            <w:pPr>
              <w:spacing w:line="400" w:lineRule="exact"/>
              <w:contextualSpacing/>
              <w:rPr>
                <w:rFonts w:hint="eastAsia" w:ascii="宋体" w:hAnsi="宋体" w:cs="宋体"/>
                <w:szCs w:val="21"/>
                <w:highlight w:val="none"/>
              </w:rPr>
            </w:pPr>
            <w:r>
              <w:rPr>
                <w:rFonts w:hint="eastAsia" w:ascii="宋体" w:hAnsi="宋体" w:cs="宋体"/>
                <w:szCs w:val="21"/>
                <w:highlight w:val="none"/>
              </w:rPr>
              <w:t>0580-2061710，13957227971</w:t>
            </w:r>
          </w:p>
        </w:tc>
      </w:tr>
      <w:tr w14:paraId="0969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jc w:val="center"/>
        </w:trPr>
        <w:tc>
          <w:tcPr>
            <w:tcW w:w="1460" w:type="dxa"/>
            <w:vAlign w:val="center"/>
          </w:tcPr>
          <w:p w14:paraId="09814DC0">
            <w:pPr>
              <w:spacing w:line="400" w:lineRule="exact"/>
              <w:contextualSpacing/>
              <w:rPr>
                <w:rFonts w:hint="eastAsia" w:ascii="宋体" w:hAnsi="宋体" w:cs="宋体"/>
                <w:szCs w:val="21"/>
                <w:highlight w:val="none"/>
              </w:rPr>
            </w:pPr>
            <w:r>
              <w:rPr>
                <w:rFonts w:hint="eastAsia" w:ascii="宋体" w:hAnsi="宋体" w:cs="宋体"/>
                <w:szCs w:val="21"/>
                <w:highlight w:val="none"/>
              </w:rPr>
              <w:t>温州银行股份有限公司舟山市分行</w:t>
            </w:r>
          </w:p>
        </w:tc>
        <w:tc>
          <w:tcPr>
            <w:tcW w:w="3975" w:type="dxa"/>
          </w:tcPr>
          <w:p w14:paraId="17A8434D">
            <w:pPr>
              <w:numPr>
                <w:ilvl w:val="0"/>
                <w:numId w:val="10"/>
              </w:numPr>
              <w:spacing w:line="400" w:lineRule="exact"/>
              <w:contextualSpacing/>
              <w:rPr>
                <w:rFonts w:hint="eastAsia" w:ascii="宋体" w:hAnsi="宋体" w:cs="宋体"/>
                <w:szCs w:val="21"/>
                <w:highlight w:val="none"/>
              </w:rPr>
            </w:pPr>
            <w:r>
              <w:rPr>
                <w:rFonts w:hint="eastAsia" w:ascii="宋体" w:hAnsi="宋体" w:cs="宋体"/>
                <w:szCs w:val="21"/>
                <w:highlight w:val="none"/>
              </w:rPr>
              <w:t>单户授信敞口最高不超过1000万元，且最高额度核定一般不超过借款人（含实际控制人控制的其他经营实体）最近13个月合计有效中标合同金额的70%。</w:t>
            </w:r>
          </w:p>
          <w:p w14:paraId="594F463E">
            <w:pPr>
              <w:numPr>
                <w:ilvl w:val="0"/>
                <w:numId w:val="10"/>
              </w:numPr>
              <w:spacing w:line="400" w:lineRule="exact"/>
              <w:contextualSpacing/>
              <w:rPr>
                <w:rFonts w:hint="eastAsia" w:ascii="宋体" w:hAnsi="宋体" w:cs="宋体"/>
                <w:szCs w:val="21"/>
                <w:highlight w:val="none"/>
              </w:rPr>
            </w:pPr>
            <w:r>
              <w:rPr>
                <w:rFonts w:hint="eastAsia" w:ascii="宋体" w:hAnsi="宋体" w:cs="宋体"/>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0E3F3968">
            <w:pPr>
              <w:numPr>
                <w:ilvl w:val="0"/>
                <w:numId w:val="10"/>
              </w:numPr>
              <w:spacing w:line="400" w:lineRule="exact"/>
              <w:contextualSpacing/>
              <w:rPr>
                <w:rFonts w:hint="eastAsia" w:ascii="宋体" w:hAnsi="宋体" w:cs="宋体"/>
                <w:szCs w:val="21"/>
                <w:highlight w:val="none"/>
              </w:rPr>
            </w:pPr>
            <w:r>
              <w:rPr>
                <w:rFonts w:hint="eastAsia" w:ascii="宋体" w:hAnsi="宋体" w:cs="宋体"/>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10BF55E3">
            <w:pPr>
              <w:numPr>
                <w:ilvl w:val="0"/>
                <w:numId w:val="10"/>
              </w:numPr>
              <w:spacing w:line="400" w:lineRule="exact"/>
              <w:contextualSpacing/>
              <w:rPr>
                <w:rFonts w:hint="eastAsia" w:ascii="宋体" w:hAnsi="宋体" w:cs="宋体"/>
                <w:szCs w:val="21"/>
                <w:highlight w:val="none"/>
              </w:rPr>
            </w:pPr>
            <w:r>
              <w:rPr>
                <w:rFonts w:hint="eastAsia" w:ascii="宋体" w:hAnsi="宋体" w:cs="宋体"/>
                <w:szCs w:val="21"/>
                <w:highlight w:val="none"/>
              </w:rPr>
              <w:t>符合我行采购人资质的，且负债率不超75%，配合应收账款质押登记确认的，并可出具确认函，单笔借款额度可按不超过采购合同的90%办理。</w:t>
            </w:r>
          </w:p>
        </w:tc>
        <w:tc>
          <w:tcPr>
            <w:tcW w:w="2220" w:type="dxa"/>
            <w:vAlign w:val="center"/>
          </w:tcPr>
          <w:p w14:paraId="3C244049">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郑贤栋</w:t>
            </w:r>
          </w:p>
        </w:tc>
        <w:tc>
          <w:tcPr>
            <w:tcW w:w="1908" w:type="dxa"/>
            <w:vAlign w:val="center"/>
          </w:tcPr>
          <w:p w14:paraId="6CCB94C1">
            <w:pPr>
              <w:spacing w:line="400" w:lineRule="exact"/>
              <w:contextualSpacing/>
              <w:rPr>
                <w:rFonts w:hint="eastAsia" w:ascii="宋体" w:hAnsi="宋体" w:cs="宋体"/>
                <w:szCs w:val="21"/>
                <w:highlight w:val="none"/>
              </w:rPr>
            </w:pPr>
            <w:r>
              <w:rPr>
                <w:rFonts w:hint="eastAsia" w:ascii="宋体" w:hAnsi="宋体" w:cs="宋体"/>
                <w:szCs w:val="21"/>
                <w:highlight w:val="none"/>
              </w:rPr>
              <w:t>058—8866086</w:t>
            </w:r>
          </w:p>
        </w:tc>
      </w:tr>
      <w:tr w14:paraId="3171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CF12066">
            <w:pPr>
              <w:spacing w:line="400" w:lineRule="exact"/>
              <w:contextualSpacing/>
              <w:rPr>
                <w:rFonts w:hint="eastAsia" w:ascii="宋体" w:hAnsi="宋体" w:cs="宋体"/>
                <w:szCs w:val="21"/>
                <w:highlight w:val="none"/>
              </w:rPr>
            </w:pPr>
            <w:r>
              <w:rPr>
                <w:rFonts w:hint="eastAsia" w:ascii="宋体" w:hAnsi="宋体" w:cs="宋体"/>
                <w:szCs w:val="21"/>
                <w:highlight w:val="none"/>
              </w:rPr>
              <w:t>交通银行股份有限公司舟山分行</w:t>
            </w:r>
          </w:p>
        </w:tc>
        <w:tc>
          <w:tcPr>
            <w:tcW w:w="3975" w:type="dxa"/>
          </w:tcPr>
          <w:p w14:paraId="4334BB96">
            <w:pPr>
              <w:spacing w:line="400" w:lineRule="exact"/>
              <w:contextualSpacing/>
              <w:rPr>
                <w:rFonts w:hint="eastAsia" w:ascii="宋体" w:hAnsi="宋体" w:cs="宋体"/>
                <w:szCs w:val="21"/>
                <w:highlight w:val="none"/>
              </w:rPr>
            </w:pPr>
            <w:r>
              <w:rPr>
                <w:rFonts w:hint="eastAsia" w:ascii="宋体" w:hAnsi="宋体" w:cs="宋体"/>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00C05E1B">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赵争艳</w:t>
            </w:r>
          </w:p>
        </w:tc>
        <w:tc>
          <w:tcPr>
            <w:tcW w:w="1908" w:type="dxa"/>
            <w:vAlign w:val="center"/>
          </w:tcPr>
          <w:p w14:paraId="139FB113">
            <w:pPr>
              <w:spacing w:line="400" w:lineRule="exact"/>
              <w:contextualSpacing/>
              <w:rPr>
                <w:rFonts w:hint="eastAsia" w:ascii="宋体" w:hAnsi="宋体" w:cs="宋体"/>
                <w:szCs w:val="21"/>
                <w:highlight w:val="none"/>
              </w:rPr>
            </w:pPr>
            <w:r>
              <w:rPr>
                <w:rFonts w:hint="eastAsia" w:ascii="宋体" w:hAnsi="宋体" w:cs="宋体"/>
                <w:szCs w:val="21"/>
                <w:highlight w:val="none"/>
              </w:rPr>
              <w:t>0580-2260728</w:t>
            </w:r>
          </w:p>
          <w:p w14:paraId="3552E3D3">
            <w:pPr>
              <w:spacing w:line="400" w:lineRule="exact"/>
              <w:contextualSpacing/>
              <w:rPr>
                <w:rFonts w:hint="eastAsia" w:ascii="宋体" w:hAnsi="宋体" w:cs="宋体"/>
                <w:szCs w:val="21"/>
                <w:highlight w:val="none"/>
              </w:rPr>
            </w:pPr>
            <w:r>
              <w:rPr>
                <w:rFonts w:hint="eastAsia" w:ascii="宋体" w:hAnsi="宋体" w:cs="宋体"/>
                <w:szCs w:val="21"/>
                <w:highlight w:val="none"/>
              </w:rPr>
              <w:t>13758007280</w:t>
            </w:r>
          </w:p>
        </w:tc>
      </w:tr>
      <w:tr w14:paraId="4EE4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CC36651">
            <w:pPr>
              <w:spacing w:line="400" w:lineRule="exact"/>
              <w:contextualSpacing/>
              <w:rPr>
                <w:rFonts w:hint="eastAsia" w:ascii="宋体" w:hAnsi="宋体" w:cs="宋体"/>
                <w:szCs w:val="21"/>
                <w:highlight w:val="none"/>
              </w:rPr>
            </w:pPr>
            <w:r>
              <w:rPr>
                <w:rFonts w:hint="eastAsia" w:ascii="宋体" w:hAnsi="宋体" w:cs="宋体"/>
                <w:szCs w:val="21"/>
                <w:highlight w:val="none"/>
              </w:rPr>
              <w:t>中信银行股份有限公司舟山分行</w:t>
            </w:r>
          </w:p>
        </w:tc>
        <w:tc>
          <w:tcPr>
            <w:tcW w:w="3975" w:type="dxa"/>
          </w:tcPr>
          <w:p w14:paraId="163E05A5">
            <w:pPr>
              <w:spacing w:line="400" w:lineRule="exact"/>
              <w:contextualSpacing/>
              <w:rPr>
                <w:rFonts w:hint="eastAsia" w:ascii="宋体" w:hAnsi="宋体" w:cs="宋体"/>
                <w:szCs w:val="21"/>
                <w:highlight w:val="none"/>
              </w:rPr>
            </w:pPr>
            <w:r>
              <w:rPr>
                <w:rFonts w:hint="eastAsia" w:ascii="宋体" w:hAnsi="宋体" w:cs="宋体"/>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72FFF3D5">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黄丽</w:t>
            </w:r>
          </w:p>
        </w:tc>
        <w:tc>
          <w:tcPr>
            <w:tcW w:w="1908" w:type="dxa"/>
            <w:vAlign w:val="center"/>
          </w:tcPr>
          <w:p w14:paraId="6A1A685E">
            <w:pPr>
              <w:spacing w:line="400" w:lineRule="exact"/>
              <w:contextualSpacing/>
              <w:rPr>
                <w:rFonts w:hint="eastAsia" w:ascii="宋体" w:hAnsi="宋体" w:cs="宋体"/>
                <w:szCs w:val="21"/>
                <w:highlight w:val="none"/>
              </w:rPr>
            </w:pPr>
            <w:r>
              <w:rPr>
                <w:rFonts w:hint="eastAsia" w:ascii="宋体" w:hAnsi="宋体" w:cs="宋体"/>
                <w:szCs w:val="21"/>
                <w:highlight w:val="none"/>
              </w:rPr>
              <w:t>13905808032</w:t>
            </w:r>
          </w:p>
        </w:tc>
      </w:tr>
      <w:tr w14:paraId="52E3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E2F1284">
            <w:pPr>
              <w:spacing w:line="400" w:lineRule="exact"/>
              <w:contextualSpacing/>
              <w:rPr>
                <w:rFonts w:hint="eastAsia" w:ascii="宋体" w:hAnsi="宋体" w:cs="宋体"/>
                <w:szCs w:val="21"/>
                <w:highlight w:val="none"/>
              </w:rPr>
            </w:pPr>
            <w:r>
              <w:rPr>
                <w:rFonts w:hint="eastAsia" w:ascii="宋体" w:hAnsi="宋体" w:cs="宋体"/>
                <w:szCs w:val="21"/>
                <w:highlight w:val="none"/>
              </w:rPr>
              <w:t>泰隆银行舟山市分行</w:t>
            </w:r>
          </w:p>
        </w:tc>
        <w:tc>
          <w:tcPr>
            <w:tcW w:w="3975" w:type="dxa"/>
          </w:tcPr>
          <w:p w14:paraId="58B07209">
            <w:pPr>
              <w:spacing w:line="400" w:lineRule="exact"/>
              <w:contextualSpacing/>
              <w:rPr>
                <w:rFonts w:hint="eastAsia" w:ascii="宋体" w:hAnsi="宋体" w:cs="宋体"/>
                <w:szCs w:val="21"/>
                <w:highlight w:val="none"/>
              </w:rPr>
            </w:pPr>
            <w:r>
              <w:rPr>
                <w:rFonts w:hint="eastAsia" w:ascii="宋体" w:hAnsi="宋体" w:cs="宋体"/>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68CAC3F">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胡亢宇</w:t>
            </w:r>
          </w:p>
        </w:tc>
        <w:tc>
          <w:tcPr>
            <w:tcW w:w="1908" w:type="dxa"/>
            <w:vAlign w:val="center"/>
          </w:tcPr>
          <w:p w14:paraId="333CD4EF">
            <w:pPr>
              <w:spacing w:line="400" w:lineRule="exact"/>
              <w:contextualSpacing/>
              <w:rPr>
                <w:rFonts w:hint="eastAsia" w:ascii="宋体" w:hAnsi="宋体" w:cs="宋体"/>
                <w:szCs w:val="21"/>
                <w:highlight w:val="none"/>
              </w:rPr>
            </w:pPr>
            <w:r>
              <w:rPr>
                <w:rFonts w:hint="eastAsia" w:ascii="宋体" w:hAnsi="宋体" w:cs="宋体"/>
                <w:szCs w:val="21"/>
                <w:highlight w:val="none"/>
              </w:rPr>
              <w:t>17605868703</w:t>
            </w:r>
          </w:p>
        </w:tc>
      </w:tr>
      <w:tr w14:paraId="74C8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BBE2CAF">
            <w:pPr>
              <w:spacing w:line="400" w:lineRule="exact"/>
              <w:contextualSpacing/>
              <w:rPr>
                <w:rFonts w:hint="eastAsia" w:ascii="宋体" w:hAnsi="宋体" w:cs="宋体"/>
                <w:szCs w:val="21"/>
                <w:highlight w:val="none"/>
              </w:rPr>
            </w:pPr>
            <w:r>
              <w:rPr>
                <w:rFonts w:hint="eastAsia" w:ascii="宋体" w:hAnsi="宋体" w:cs="宋体"/>
                <w:szCs w:val="21"/>
                <w:highlight w:val="none"/>
              </w:rPr>
              <w:t>中国农业银行股份有限公司舟山分行</w:t>
            </w:r>
          </w:p>
        </w:tc>
        <w:tc>
          <w:tcPr>
            <w:tcW w:w="3975" w:type="dxa"/>
          </w:tcPr>
          <w:p w14:paraId="712B875F">
            <w:pPr>
              <w:spacing w:line="400" w:lineRule="exact"/>
              <w:contextualSpacing/>
              <w:rPr>
                <w:rFonts w:hint="eastAsia" w:ascii="宋体" w:hAnsi="宋体" w:cs="宋体"/>
                <w:szCs w:val="21"/>
                <w:highlight w:val="none"/>
              </w:rPr>
            </w:pPr>
            <w:r>
              <w:rPr>
                <w:rFonts w:hint="eastAsia" w:ascii="宋体" w:hAnsi="宋体" w:cs="宋体"/>
                <w:szCs w:val="21"/>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244920F3">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苏华瞻</w:t>
            </w:r>
          </w:p>
        </w:tc>
        <w:tc>
          <w:tcPr>
            <w:tcW w:w="1908" w:type="dxa"/>
            <w:vAlign w:val="center"/>
          </w:tcPr>
          <w:p w14:paraId="75846B2D">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13967228926</w:t>
            </w:r>
          </w:p>
        </w:tc>
      </w:tr>
      <w:tr w14:paraId="3193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301226C">
            <w:pPr>
              <w:spacing w:line="400" w:lineRule="exact"/>
              <w:contextualSpacing/>
              <w:rPr>
                <w:rFonts w:hint="eastAsia" w:ascii="宋体" w:hAnsi="宋体" w:cs="宋体"/>
                <w:szCs w:val="21"/>
                <w:highlight w:val="none"/>
              </w:rPr>
            </w:pPr>
            <w:r>
              <w:rPr>
                <w:rFonts w:hint="eastAsia" w:ascii="宋体" w:hAnsi="宋体" w:cs="宋体"/>
                <w:szCs w:val="21"/>
                <w:highlight w:val="none"/>
              </w:rPr>
              <w:t>中国邮政储蓄银行股份有限公司舟山市分行</w:t>
            </w:r>
          </w:p>
        </w:tc>
        <w:tc>
          <w:tcPr>
            <w:tcW w:w="3975" w:type="dxa"/>
          </w:tcPr>
          <w:p w14:paraId="4B623D64">
            <w:pPr>
              <w:tabs>
                <w:tab w:val="left" w:pos="0"/>
              </w:tabs>
              <w:spacing w:line="400" w:lineRule="exact"/>
              <w:rPr>
                <w:rFonts w:hint="eastAsia" w:ascii="宋体" w:hAnsi="宋体" w:cs="宋体"/>
                <w:szCs w:val="21"/>
                <w:highlight w:val="none"/>
              </w:rPr>
            </w:pPr>
            <w:r>
              <w:rPr>
                <w:rFonts w:hint="eastAsia" w:ascii="宋体" w:hAnsi="宋体" w:cs="宋体"/>
                <w:szCs w:val="21"/>
                <w:highlight w:val="none"/>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288C223C">
            <w:pPr>
              <w:spacing w:line="400" w:lineRule="exact"/>
              <w:contextualSpacing/>
              <w:jc w:val="center"/>
              <w:rPr>
                <w:rFonts w:hint="eastAsia" w:ascii="宋体" w:hAnsi="宋体" w:cs="宋体"/>
                <w:szCs w:val="21"/>
                <w:highlight w:val="none"/>
              </w:rPr>
            </w:pPr>
            <w:r>
              <w:rPr>
                <w:rFonts w:hint="eastAsia" w:ascii="宋体" w:hAnsi="宋体" w:cs="宋体"/>
                <w:szCs w:val="21"/>
                <w:highlight w:val="none"/>
              </w:rPr>
              <w:t>蒋志燕</w:t>
            </w:r>
          </w:p>
        </w:tc>
        <w:tc>
          <w:tcPr>
            <w:tcW w:w="1908" w:type="dxa"/>
            <w:vAlign w:val="center"/>
          </w:tcPr>
          <w:p w14:paraId="505D1827">
            <w:pPr>
              <w:spacing w:line="400" w:lineRule="exact"/>
              <w:contextualSpacing/>
              <w:rPr>
                <w:rFonts w:hint="eastAsia" w:ascii="宋体" w:hAnsi="宋体" w:cs="宋体"/>
                <w:szCs w:val="21"/>
                <w:highlight w:val="none"/>
              </w:rPr>
            </w:pPr>
            <w:r>
              <w:rPr>
                <w:rFonts w:hint="eastAsia" w:ascii="宋体" w:hAnsi="宋体" w:cs="宋体"/>
                <w:szCs w:val="21"/>
                <w:highlight w:val="none"/>
              </w:rPr>
              <w:t>13732527321</w:t>
            </w:r>
          </w:p>
        </w:tc>
      </w:tr>
    </w:tbl>
    <w:p w14:paraId="63AD2541">
      <w:pPr>
        <w:ind w:firstLine="555"/>
        <w:rPr>
          <w:rFonts w:hint="eastAsia" w:ascii="宋体" w:hAnsi="宋体" w:cs="宋体"/>
          <w:szCs w:val="21"/>
          <w:highlight w:val="none"/>
        </w:rPr>
      </w:pPr>
      <w:r>
        <w:rPr>
          <w:rFonts w:hint="eastAsia" w:ascii="宋体" w:hAnsi="宋体" w:cs="宋体"/>
          <w:szCs w:val="21"/>
          <w:highlight w:val="none"/>
        </w:rPr>
        <w:t>4.2一般步骤</w:t>
      </w:r>
    </w:p>
    <w:p w14:paraId="46DE8C34">
      <w:pPr>
        <w:ind w:firstLine="420" w:firstLineChars="200"/>
        <w:rPr>
          <w:rFonts w:hint="eastAsia" w:ascii="宋体" w:hAnsi="宋体" w:cs="宋体"/>
          <w:szCs w:val="21"/>
          <w:highlight w:val="none"/>
        </w:rPr>
      </w:pPr>
      <w:r>
        <w:rPr>
          <w:rFonts w:hint="eastAsia" w:ascii="宋体" w:hAnsi="宋体" w:cs="宋体"/>
          <w:szCs w:val="21"/>
          <w:highlight w:val="none"/>
        </w:rPr>
        <w:t>（1）供应商先与银行对接，办理融资前期手续；</w:t>
      </w:r>
    </w:p>
    <w:p w14:paraId="31B7FB52">
      <w:pPr>
        <w:ind w:firstLine="420" w:firstLineChars="200"/>
        <w:rPr>
          <w:rFonts w:hint="eastAsia" w:ascii="宋体" w:hAnsi="宋体" w:cs="宋体"/>
          <w:szCs w:val="21"/>
          <w:highlight w:val="none"/>
        </w:rPr>
      </w:pPr>
      <w:r>
        <w:rPr>
          <w:rFonts w:hint="eastAsia" w:ascii="宋体" w:hAnsi="宋体" w:cs="宋体"/>
          <w:szCs w:val="21"/>
          <w:highlight w:val="none"/>
        </w:rPr>
        <w:t>（2）供应商中标后，凭中标通知书等材料，向相关合作银行发出融资申请；</w:t>
      </w:r>
    </w:p>
    <w:p w14:paraId="71250345">
      <w:pPr>
        <w:ind w:firstLine="420" w:firstLineChars="200"/>
        <w:rPr>
          <w:rFonts w:hint="eastAsia" w:ascii="宋体" w:hAnsi="宋体" w:cs="宋体"/>
          <w:szCs w:val="21"/>
          <w:highlight w:val="none"/>
        </w:rPr>
      </w:pPr>
      <w:r>
        <w:rPr>
          <w:rFonts w:hint="eastAsia" w:ascii="宋体" w:hAnsi="宋体" w:cs="宋体"/>
          <w:szCs w:val="21"/>
          <w:highlight w:val="none"/>
        </w:rPr>
        <w:t>（3）银行、供应商线上办理审批、放贷事宜。</w:t>
      </w:r>
    </w:p>
    <w:p w14:paraId="37813BE3">
      <w:pPr>
        <w:ind w:firstLine="420" w:firstLineChars="200"/>
        <w:rPr>
          <w:rFonts w:hint="eastAsia" w:ascii="宋体" w:hAnsi="宋体" w:cs="宋体"/>
          <w:szCs w:val="21"/>
          <w:highlight w:val="none"/>
        </w:rPr>
      </w:pPr>
      <w:r>
        <w:rPr>
          <w:rFonts w:hint="eastAsia" w:ascii="宋体" w:hAnsi="宋体" w:cs="宋体"/>
          <w:szCs w:val="21"/>
          <w:highlight w:val="none"/>
        </w:rPr>
        <w:t>4.3注意事项</w:t>
      </w:r>
    </w:p>
    <w:p w14:paraId="62230728">
      <w:pPr>
        <w:ind w:firstLine="420" w:firstLineChars="200"/>
        <w:rPr>
          <w:rFonts w:hint="eastAsia" w:ascii="宋体" w:hAnsi="宋体" w:cs="宋体"/>
          <w:szCs w:val="21"/>
          <w:highlight w:val="none"/>
        </w:rPr>
      </w:pPr>
      <w:r>
        <w:rPr>
          <w:rFonts w:hint="eastAsia" w:ascii="宋体" w:hAnsi="宋体" w:cs="宋体"/>
          <w:szCs w:val="21"/>
          <w:highlight w:val="none"/>
        </w:rPr>
        <w:t>（1）中标供应商需确保政府采购合同的收款账户与融资银行开户账户一致。</w:t>
      </w:r>
    </w:p>
    <w:p w14:paraId="1570B053">
      <w:pPr>
        <w:ind w:firstLine="420" w:firstLineChars="200"/>
        <w:rPr>
          <w:rFonts w:hint="eastAsia" w:ascii="宋体" w:hAnsi="宋体" w:cs="宋体"/>
          <w:szCs w:val="21"/>
          <w:highlight w:val="none"/>
        </w:rPr>
      </w:pPr>
      <w:r>
        <w:rPr>
          <w:rFonts w:hint="eastAsia" w:ascii="宋体" w:hAnsi="宋体" w:cs="宋体"/>
          <w:szCs w:val="21"/>
          <w:highlight w:val="none"/>
        </w:rPr>
        <w:t>（2）用于政府采购信用融资的政府采购合同，应当包含如下条款：“第   条：政府采购合同贷款</w:t>
      </w:r>
    </w:p>
    <w:p w14:paraId="334E2264">
      <w:pPr>
        <w:spacing w:line="440" w:lineRule="exact"/>
        <w:ind w:firstLine="420" w:firstLineChars="200"/>
        <w:rPr>
          <w:rFonts w:hint="eastAsia" w:ascii="宋体" w:hAnsi="宋体"/>
          <w:szCs w:val="21"/>
          <w:highlight w:val="none"/>
        </w:rPr>
      </w:pPr>
      <w:r>
        <w:rPr>
          <w:rFonts w:hint="eastAsia" w:ascii="宋体" w:hAnsi="宋体"/>
          <w:szCs w:val="21"/>
          <w:highlight w:val="none"/>
        </w:rPr>
        <w:t>本合同同时用于乙方向      银行（金融机构）申请政府采购信用贷款。</w:t>
      </w:r>
    </w:p>
    <w:p w14:paraId="6C9E924F">
      <w:pPr>
        <w:spacing w:line="440" w:lineRule="exact"/>
        <w:ind w:firstLine="420" w:firstLineChars="200"/>
        <w:rPr>
          <w:szCs w:val="21"/>
          <w:highlight w:val="none"/>
        </w:rPr>
      </w:pPr>
      <w:r>
        <w:rPr>
          <w:rFonts w:hint="eastAsia" w:ascii="宋体" w:hAnsi="宋体"/>
          <w:szCs w:val="21"/>
          <w:highlight w:val="none"/>
        </w:rPr>
        <w:t>本合同一经签订，原则上不得更改乙方收款账户信息。确须更改的，乙方应取得原合同收款账户开户银行书面同意，否则修改后的合同不予备案，采购资金不予支付。”</w:t>
      </w:r>
    </w:p>
    <w:p w14:paraId="52138D61">
      <w:pPr>
        <w:ind w:firstLine="555"/>
        <w:rPr>
          <w:rFonts w:hint="eastAsia" w:hAnsi="宋体"/>
          <w:b/>
          <w:sz w:val="28"/>
          <w:szCs w:val="28"/>
          <w:highlight w:val="none"/>
        </w:rPr>
      </w:pPr>
    </w:p>
    <w:p w14:paraId="079741E5">
      <w:pPr>
        <w:pStyle w:val="68"/>
        <w:snapToGrid w:val="0"/>
        <w:spacing w:before="120" w:after="120" w:line="360" w:lineRule="auto"/>
        <w:ind w:right="-506" w:rightChars="-241"/>
        <w:jc w:val="center"/>
        <w:rPr>
          <w:rFonts w:hint="eastAsia" w:hAnsi="宋体" w:eastAsia="宋体"/>
          <w:b/>
          <w:sz w:val="28"/>
          <w:szCs w:val="28"/>
          <w:highlight w:val="none"/>
        </w:rPr>
      </w:pPr>
      <w:r>
        <w:rPr>
          <w:rFonts w:hint="eastAsia" w:hAnsi="宋体" w:eastAsia="宋体"/>
          <w:b/>
          <w:sz w:val="28"/>
          <w:szCs w:val="28"/>
          <w:highlight w:val="none"/>
        </w:rPr>
        <w:t>十、解释权</w:t>
      </w:r>
      <w:bookmarkEnd w:id="3"/>
    </w:p>
    <w:p w14:paraId="7A0783E2">
      <w:pPr>
        <w:spacing w:line="360" w:lineRule="auto"/>
        <w:ind w:firstLine="420"/>
        <w:rPr>
          <w:rFonts w:hint="eastAsia" w:ascii="宋体" w:hAnsi="宋体"/>
          <w:b/>
          <w:bCs/>
          <w:highlight w:val="none"/>
          <w:shd w:val="clear" w:color="auto" w:fill="FFFFFF"/>
        </w:rPr>
      </w:pPr>
      <w:r>
        <w:rPr>
          <w:rFonts w:hint="eastAsia" w:ascii="宋体" w:hAnsi="宋体"/>
          <w:b/>
          <w:bCs/>
          <w:highlight w:val="none"/>
          <w:shd w:val="clear" w:color="auto" w:fill="FFFFFF"/>
        </w:rPr>
        <w:t>1、解释权</w:t>
      </w:r>
    </w:p>
    <w:p w14:paraId="1CBE6F5E">
      <w:pPr>
        <w:adjustRightInd w:val="0"/>
        <w:snapToGrid w:val="0"/>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凡涉及本次采购文件的解释权均属于舟山市友诚工程管理有限公司。</w:t>
      </w:r>
    </w:p>
    <w:p w14:paraId="4A312961">
      <w:pPr>
        <w:pStyle w:val="68"/>
        <w:snapToGrid w:val="0"/>
        <w:spacing w:before="120" w:after="120" w:line="360" w:lineRule="auto"/>
        <w:ind w:right="-87"/>
        <w:rPr>
          <w:highlight w:val="none"/>
        </w:rPr>
        <w:sectPr>
          <w:footerReference r:id="rId3" w:type="default"/>
          <w:pgSz w:w="11906" w:h="16838"/>
          <w:pgMar w:top="1304" w:right="1335" w:bottom="1304" w:left="1531" w:header="1304" w:footer="1304" w:gutter="0"/>
          <w:pgNumType w:start="1"/>
          <w:cols w:space="720" w:num="1"/>
        </w:sectPr>
      </w:pPr>
    </w:p>
    <w:p w14:paraId="698663D8">
      <w:pPr>
        <w:pStyle w:val="68"/>
        <w:snapToGrid w:val="0"/>
        <w:spacing w:before="156" w:after="156" w:line="360" w:lineRule="auto"/>
        <w:ind w:right="-87"/>
        <w:jc w:val="center"/>
        <w:rPr>
          <w:rFonts w:ascii="Times New Roman" w:hAnsi="Times New Roman" w:eastAsia="宋体"/>
          <w:b/>
          <w:bCs/>
          <w:sz w:val="28"/>
          <w:szCs w:val="28"/>
          <w:highlight w:val="none"/>
        </w:rPr>
      </w:pPr>
      <w:r>
        <w:rPr>
          <w:rFonts w:hint="eastAsia" w:ascii="Times New Roman" w:hAnsi="Times New Roman" w:eastAsia="宋体"/>
          <w:b/>
          <w:bCs/>
          <w:sz w:val="28"/>
          <w:szCs w:val="28"/>
          <w:highlight w:val="none"/>
        </w:rPr>
        <w:t>第四章</w:t>
      </w:r>
      <w:r>
        <w:rPr>
          <w:rFonts w:ascii="Times New Roman" w:hAnsi="Times New Roman" w:eastAsia="宋体"/>
          <w:b/>
          <w:bCs/>
          <w:sz w:val="28"/>
          <w:szCs w:val="28"/>
          <w:highlight w:val="none"/>
        </w:rPr>
        <w:t xml:space="preserve">  </w:t>
      </w:r>
      <w:r>
        <w:rPr>
          <w:rFonts w:hint="eastAsia" w:ascii="Times New Roman" w:hAnsi="Times New Roman" w:eastAsia="宋体"/>
          <w:b/>
          <w:bCs/>
          <w:sz w:val="28"/>
          <w:szCs w:val="28"/>
          <w:highlight w:val="none"/>
        </w:rPr>
        <w:t>评标办法及评分标准</w:t>
      </w:r>
    </w:p>
    <w:p w14:paraId="0CD49912">
      <w:pPr>
        <w:spacing w:line="336" w:lineRule="auto"/>
        <w:ind w:firstLine="420" w:firstLineChars="200"/>
        <w:rPr>
          <w:rFonts w:ascii="Times New Roman" w:hAnsi="Times New Roman"/>
          <w:b/>
          <w:highlight w:val="none"/>
        </w:rPr>
      </w:pPr>
      <w:r>
        <w:rPr>
          <w:rFonts w:hint="eastAsia" w:ascii="Times New Roman" w:hAnsi="Times New Roman"/>
          <w:highlight w:val="none"/>
        </w:rPr>
        <w:t>为公正、公平、科学地选择成交人，根据《中华人民共和国政府采购法》等有关法律法规的规定，并结合本项目的实际，制定本办法，本办法适用本项目的评标。</w:t>
      </w:r>
    </w:p>
    <w:p w14:paraId="2EE48D73">
      <w:pPr>
        <w:autoSpaceDE w:val="0"/>
        <w:autoSpaceDN w:val="0"/>
        <w:spacing w:line="336" w:lineRule="auto"/>
        <w:rPr>
          <w:rFonts w:ascii="Times New Roman" w:hAnsi="Times New Roman"/>
          <w:b/>
          <w:highlight w:val="none"/>
        </w:rPr>
      </w:pPr>
      <w:r>
        <w:rPr>
          <w:rFonts w:hint="eastAsia" w:ascii="Times New Roman" w:hAnsi="Times New Roman"/>
          <w:b/>
          <w:highlight w:val="none"/>
        </w:rPr>
        <w:t>一、中标候选人的选取</w:t>
      </w:r>
    </w:p>
    <w:p w14:paraId="6B656CA3">
      <w:pPr>
        <w:spacing w:line="336" w:lineRule="auto"/>
        <w:ind w:firstLine="420" w:firstLineChars="200"/>
        <w:rPr>
          <w:rFonts w:ascii="Times New Roman" w:hAnsi="Times New Roman"/>
          <w:b/>
          <w:highlight w:val="none"/>
          <w:lang w:val="zh-CN"/>
        </w:rPr>
      </w:pPr>
      <w:r>
        <w:rPr>
          <w:rFonts w:hint="eastAsia" w:ascii="Times New Roman" w:hAnsi="Times New Roman"/>
          <w:highlight w:val="none"/>
        </w:rPr>
        <w:t>将综合评估分从高到低排序，</w:t>
      </w:r>
      <w:r>
        <w:rPr>
          <w:rFonts w:hint="eastAsia" w:ascii="Times New Roman" w:hAnsi="Times New Roman"/>
          <w:szCs w:val="21"/>
          <w:highlight w:val="none"/>
        </w:rPr>
        <w:t>得出有效响应人名次</w:t>
      </w:r>
      <w:r>
        <w:rPr>
          <w:rFonts w:ascii="Times New Roman" w:hAnsi="Times New Roman"/>
          <w:highlight w:val="none"/>
        </w:rPr>
        <w:t>,</w:t>
      </w:r>
      <w:r>
        <w:rPr>
          <w:rFonts w:hint="eastAsia" w:ascii="Times New Roman" w:hAnsi="Times New Roman"/>
          <w:highlight w:val="none"/>
        </w:rPr>
        <w:t>按照综合评估分名次推荐中标候选人2名。得分相同时，按投标报价由低到高顺序排列，得分且投标报价相同的，按技术得分从高到低顺序推荐成交候选人，如果报价和技术部分得分都相同，则按商务部分得分从高到低顺序推荐成交候选人。如果报价、技术部分、商务部分得分都相同，则抽签确定。</w:t>
      </w:r>
    </w:p>
    <w:p w14:paraId="725CE354">
      <w:pPr>
        <w:spacing w:line="336" w:lineRule="auto"/>
        <w:rPr>
          <w:rFonts w:ascii="Times New Roman" w:hAnsi="Times New Roman"/>
          <w:b/>
          <w:highlight w:val="none"/>
        </w:rPr>
      </w:pPr>
      <w:r>
        <w:rPr>
          <w:rFonts w:hint="eastAsia" w:ascii="Times New Roman" w:hAnsi="Times New Roman"/>
          <w:b/>
          <w:highlight w:val="none"/>
        </w:rPr>
        <w:t>二、成交人选取依据</w:t>
      </w:r>
    </w:p>
    <w:p w14:paraId="70D792DE">
      <w:pPr>
        <w:spacing w:line="336" w:lineRule="auto"/>
        <w:ind w:firstLine="420" w:firstLineChars="200"/>
        <w:rPr>
          <w:rFonts w:ascii="Times New Roman" w:hAnsi="Times New Roman"/>
          <w:highlight w:val="none"/>
        </w:rPr>
      </w:pPr>
      <w:r>
        <w:rPr>
          <w:rFonts w:hint="eastAsia" w:ascii="Times New Roman" w:hAnsi="Times New Roman"/>
          <w:highlight w:val="none"/>
        </w:rPr>
        <w:t>评审小组根据综合评估分得分排序，推荐第一名中标候选人为中标人，经采购人确认后，确定项目中标人，同时发布采购结果公告，发出中标通知书。</w:t>
      </w:r>
    </w:p>
    <w:p w14:paraId="42BDEBB8">
      <w:pPr>
        <w:spacing w:line="336" w:lineRule="auto"/>
        <w:rPr>
          <w:rFonts w:ascii="Times New Roman" w:hAnsi="Times New Roman"/>
          <w:b/>
          <w:highlight w:val="none"/>
        </w:rPr>
      </w:pPr>
      <w:r>
        <w:rPr>
          <w:rFonts w:hint="eastAsia" w:ascii="Times New Roman" w:hAnsi="Times New Roman"/>
          <w:b/>
          <w:highlight w:val="none"/>
        </w:rPr>
        <w:t>三、综合评估分计分方法</w:t>
      </w:r>
    </w:p>
    <w:p w14:paraId="2760E16F">
      <w:pPr>
        <w:autoSpaceDE w:val="0"/>
        <w:autoSpaceDN w:val="0"/>
        <w:spacing w:line="360" w:lineRule="auto"/>
        <w:ind w:firstLine="420" w:firstLineChars="200"/>
        <w:rPr>
          <w:rFonts w:ascii="Times New Roman" w:hAnsi="Times New Roman" w:eastAsia="宋体" w:cs="Times New Roman"/>
          <w:highlight w:val="none"/>
          <w:lang w:val="zh-CN"/>
        </w:rPr>
      </w:pPr>
      <w:r>
        <w:rPr>
          <w:rFonts w:hint="eastAsia" w:ascii="宋体" w:hAnsi="宋体" w:eastAsia="宋体" w:cs="宋体"/>
          <w:highlight w:val="none"/>
          <w:lang w:val="zh-CN"/>
        </w:rPr>
        <w:t>满足采购文件要求且投标价格最低的投标报价为评标基准价，其价格分为满分，其他投标人的价格分按下列公式计算：投标报价得分＝（评标基准价/投标报价）×价格权重×100。</w:t>
      </w:r>
    </w:p>
    <w:p w14:paraId="2E7E1AC7">
      <w:pPr>
        <w:autoSpaceDE w:val="0"/>
        <w:autoSpaceDN w:val="0"/>
        <w:spacing w:line="336" w:lineRule="auto"/>
        <w:ind w:firstLine="550" w:firstLineChars="262"/>
        <w:rPr>
          <w:rFonts w:hint="eastAsia" w:ascii="Times New Roman" w:hAnsi="Times New Roman" w:eastAsia="宋体" w:cs="Times New Roman"/>
          <w:highlight w:val="none"/>
        </w:rPr>
      </w:pPr>
      <w:r>
        <w:rPr>
          <w:rFonts w:hint="eastAsia" w:ascii="Times New Roman" w:hAnsi="Times New Roman" w:eastAsia="宋体" w:cs="Times New Roman"/>
          <w:highlight w:val="none"/>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06F02D">
      <w:pPr>
        <w:keepNext w:val="0"/>
        <w:keepLines w:val="0"/>
        <w:pageBreakBefore w:val="0"/>
        <w:widowControl w:val="0"/>
        <w:kinsoku/>
        <w:wordWrap/>
        <w:overflowPunct/>
        <w:topLinePunct w:val="0"/>
        <w:autoSpaceDE w:val="0"/>
        <w:autoSpaceDN w:val="0"/>
        <w:bidi w:val="0"/>
        <w:adjustRightInd/>
        <w:snapToGrid/>
        <w:spacing w:line="336" w:lineRule="auto"/>
        <w:ind w:firstLine="550" w:firstLineChars="262"/>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Cs w:val="21"/>
          <w:highlight w:val="none"/>
          <w:lang w:val="zh-CN"/>
        </w:rPr>
        <w:t>根据《政府采购促进中小企业发展暂行办法》</w:t>
      </w:r>
      <w:r>
        <w:rPr>
          <w:rFonts w:hint="eastAsia" w:ascii="宋体" w:hAnsi="宋体" w:eastAsia="宋体" w:cs="宋体"/>
          <w:color w:val="auto"/>
          <w:szCs w:val="21"/>
          <w:highlight w:val="none"/>
          <w:lang w:val="zh-CN" w:eastAsia="zh-CN"/>
        </w:rPr>
        <w:t>的通知</w:t>
      </w:r>
      <w:r>
        <w:rPr>
          <w:rFonts w:hint="eastAsia" w:ascii="宋体" w:hAnsi="宋体" w:eastAsia="宋体" w:cs="宋体"/>
          <w:color w:val="auto"/>
          <w:szCs w:val="21"/>
          <w:highlight w:val="none"/>
          <w:lang w:val="zh-CN"/>
        </w:rPr>
        <w:t>的规定</w:t>
      </w:r>
      <w:r>
        <w:rPr>
          <w:rFonts w:hint="eastAsia" w:ascii="宋体" w:hAnsi="宋体" w:eastAsia="宋体" w:cs="宋体"/>
          <w:color w:val="auto"/>
          <w:szCs w:val="21"/>
          <w:highlight w:val="none"/>
          <w:lang w:val="zh-CN" w:eastAsia="zh-CN"/>
        </w:rPr>
        <w:t>本项目专门面向中小企业采购，投标报价不进行政策扣除</w:t>
      </w:r>
      <w:r>
        <w:rPr>
          <w:rFonts w:hint="eastAsia" w:ascii="宋体" w:hAnsi="宋体" w:eastAsia="宋体" w:cs="宋体"/>
          <w:color w:val="auto"/>
          <w:szCs w:val="21"/>
          <w:highlight w:val="none"/>
          <w:lang w:val="zh-CN"/>
        </w:rPr>
        <w:t>。</w:t>
      </w:r>
    </w:p>
    <w:p w14:paraId="60EEF7D0">
      <w:pPr>
        <w:autoSpaceDE w:val="0"/>
        <w:autoSpaceDN w:val="0"/>
        <w:spacing w:line="336" w:lineRule="auto"/>
        <w:ind w:firstLine="550" w:firstLineChars="262"/>
        <w:rPr>
          <w:rFonts w:hint="eastAsia" w:ascii="Times New Roman" w:hAnsi="Times New Roman"/>
          <w:highlight w:val="none"/>
        </w:rPr>
      </w:pPr>
      <w:r>
        <w:rPr>
          <w:rFonts w:hint="eastAsia" w:ascii="Times New Roman" w:hAnsi="Times New Roman"/>
          <w:highlight w:val="none"/>
        </w:rPr>
        <w:t>在评分时，各投标人投标报价得分保留小数点后二位，第三位四舍五入。评审专家打分准确到小数点后一位，综合评估分</w:t>
      </w:r>
      <w:r>
        <w:rPr>
          <w:rFonts w:ascii="Times New Roman" w:hAnsi="Times New Roman"/>
          <w:highlight w:val="none"/>
        </w:rPr>
        <w:t>=</w:t>
      </w:r>
      <w:r>
        <w:rPr>
          <w:rFonts w:hint="eastAsia" w:ascii="Times New Roman" w:hAnsi="Times New Roman"/>
          <w:highlight w:val="none"/>
        </w:rPr>
        <w:t>商务技术部分得分＋投标报价得分，商务技术部分得分为所有评委评分的算术平均值，得分保留小数点后二位。</w:t>
      </w:r>
    </w:p>
    <w:p w14:paraId="0E7CE85E">
      <w:pPr>
        <w:pStyle w:val="22"/>
        <w:rPr>
          <w:highlight w:val="none"/>
        </w:rPr>
      </w:pPr>
    </w:p>
    <w:tbl>
      <w:tblPr>
        <w:tblStyle w:val="25"/>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0"/>
        <w:gridCol w:w="2695"/>
      </w:tblGrid>
      <w:tr w14:paraId="42D8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90" w:type="dxa"/>
            <w:tcBorders>
              <w:top w:val="single" w:color="auto" w:sz="4" w:space="0"/>
              <w:left w:val="single" w:color="auto" w:sz="4" w:space="0"/>
              <w:bottom w:val="single" w:color="auto" w:sz="4" w:space="0"/>
              <w:right w:val="single" w:color="auto" w:sz="4" w:space="0"/>
            </w:tcBorders>
            <w:vAlign w:val="center"/>
          </w:tcPr>
          <w:p w14:paraId="3CE7E67C">
            <w:pPr>
              <w:spacing w:line="336" w:lineRule="auto"/>
              <w:ind w:firstLine="630" w:firstLineChars="300"/>
              <w:rPr>
                <w:rFonts w:ascii="Times New Roman" w:hAnsi="Times New Roman"/>
                <w:highlight w:val="none"/>
              </w:rPr>
            </w:pPr>
            <w:r>
              <w:rPr>
                <w:rFonts w:hint="eastAsia" w:ascii="Times New Roman" w:hAnsi="Times New Roman"/>
                <w:highlight w:val="none"/>
                <w:lang w:val="zh-CN"/>
              </w:rPr>
              <w:t>评价指标和各评价权重指标：</w:t>
            </w:r>
            <w:r>
              <w:rPr>
                <w:rFonts w:hint="eastAsia" w:ascii="Times New Roman" w:hAnsi="Times New Roman"/>
                <w:highlight w:val="none"/>
              </w:rPr>
              <w:t>评标指标</w:t>
            </w:r>
          </w:p>
        </w:tc>
        <w:tc>
          <w:tcPr>
            <w:tcW w:w="2695" w:type="dxa"/>
            <w:tcBorders>
              <w:top w:val="single" w:color="auto" w:sz="4" w:space="0"/>
              <w:left w:val="single" w:color="auto" w:sz="4" w:space="0"/>
              <w:bottom w:val="single" w:color="auto" w:sz="4" w:space="0"/>
              <w:right w:val="single" w:color="auto" w:sz="4" w:space="0"/>
            </w:tcBorders>
            <w:vAlign w:val="center"/>
          </w:tcPr>
          <w:p w14:paraId="5F2DBA1D">
            <w:pPr>
              <w:spacing w:line="336" w:lineRule="auto"/>
              <w:jc w:val="center"/>
              <w:rPr>
                <w:rFonts w:ascii="Times New Roman" w:hAnsi="Times New Roman"/>
                <w:highlight w:val="none"/>
              </w:rPr>
            </w:pPr>
            <w:r>
              <w:rPr>
                <w:rFonts w:hint="eastAsia" w:ascii="Times New Roman" w:hAnsi="Times New Roman"/>
                <w:highlight w:val="none"/>
              </w:rPr>
              <w:t>权重（％）</w:t>
            </w:r>
          </w:p>
        </w:tc>
      </w:tr>
      <w:tr w14:paraId="0EAD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5390" w:type="dxa"/>
            <w:tcBorders>
              <w:top w:val="single" w:color="auto" w:sz="4" w:space="0"/>
              <w:left w:val="single" w:color="auto" w:sz="4" w:space="0"/>
              <w:bottom w:val="single" w:color="auto" w:sz="4" w:space="0"/>
              <w:right w:val="single" w:color="auto" w:sz="4" w:space="0"/>
            </w:tcBorders>
            <w:vAlign w:val="center"/>
          </w:tcPr>
          <w:p w14:paraId="05F553DD">
            <w:pPr>
              <w:spacing w:line="336" w:lineRule="auto"/>
              <w:jc w:val="center"/>
              <w:rPr>
                <w:rFonts w:ascii="Times New Roman" w:hAnsi="Times New Roman"/>
                <w:highlight w:val="none"/>
              </w:rPr>
            </w:pPr>
            <w:r>
              <w:rPr>
                <w:rFonts w:hint="eastAsia" w:ascii="Times New Roman" w:hAnsi="Times New Roman"/>
                <w:highlight w:val="none"/>
              </w:rPr>
              <w:t>投标报价</w:t>
            </w:r>
          </w:p>
        </w:tc>
        <w:tc>
          <w:tcPr>
            <w:tcW w:w="2695" w:type="dxa"/>
            <w:tcBorders>
              <w:top w:val="single" w:color="auto" w:sz="4" w:space="0"/>
              <w:left w:val="single" w:color="auto" w:sz="4" w:space="0"/>
              <w:bottom w:val="single" w:color="auto" w:sz="4" w:space="0"/>
              <w:right w:val="single" w:color="auto" w:sz="4" w:space="0"/>
            </w:tcBorders>
            <w:vAlign w:val="center"/>
          </w:tcPr>
          <w:p w14:paraId="66FB3641">
            <w:pPr>
              <w:spacing w:line="336" w:lineRule="auto"/>
              <w:jc w:val="center"/>
              <w:rPr>
                <w:rFonts w:ascii="Times New Roman" w:hAnsi="Times New Roman"/>
                <w:highlight w:val="none"/>
              </w:rPr>
            </w:pPr>
            <w:r>
              <w:rPr>
                <w:rFonts w:hint="eastAsia" w:ascii="Times New Roman" w:hAnsi="Times New Roman"/>
                <w:highlight w:val="none"/>
              </w:rPr>
              <w:t>30</w:t>
            </w:r>
          </w:p>
        </w:tc>
      </w:tr>
      <w:tr w14:paraId="4F89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390" w:type="dxa"/>
            <w:tcBorders>
              <w:top w:val="single" w:color="auto" w:sz="4" w:space="0"/>
              <w:left w:val="single" w:color="auto" w:sz="4" w:space="0"/>
              <w:bottom w:val="single" w:color="auto" w:sz="4" w:space="0"/>
              <w:right w:val="single" w:color="auto" w:sz="4" w:space="0"/>
            </w:tcBorders>
            <w:vAlign w:val="center"/>
          </w:tcPr>
          <w:p w14:paraId="46E64DD1">
            <w:pPr>
              <w:spacing w:line="336" w:lineRule="auto"/>
              <w:jc w:val="center"/>
              <w:rPr>
                <w:rFonts w:ascii="Times New Roman" w:hAnsi="Times New Roman"/>
                <w:highlight w:val="none"/>
              </w:rPr>
            </w:pPr>
            <w:r>
              <w:rPr>
                <w:rFonts w:hint="eastAsia" w:ascii="Times New Roman" w:hAnsi="Times New Roman"/>
                <w:highlight w:val="none"/>
              </w:rPr>
              <w:t>商务技术部分</w:t>
            </w:r>
          </w:p>
        </w:tc>
        <w:tc>
          <w:tcPr>
            <w:tcW w:w="2695" w:type="dxa"/>
            <w:tcBorders>
              <w:top w:val="single" w:color="auto" w:sz="4" w:space="0"/>
              <w:left w:val="single" w:color="auto" w:sz="4" w:space="0"/>
              <w:bottom w:val="single" w:color="auto" w:sz="4" w:space="0"/>
              <w:right w:val="single" w:color="auto" w:sz="4" w:space="0"/>
            </w:tcBorders>
            <w:vAlign w:val="center"/>
          </w:tcPr>
          <w:p w14:paraId="2BEE7508">
            <w:pPr>
              <w:spacing w:line="336" w:lineRule="auto"/>
              <w:jc w:val="center"/>
              <w:rPr>
                <w:rFonts w:ascii="Times New Roman" w:hAnsi="Times New Roman"/>
                <w:highlight w:val="none"/>
              </w:rPr>
            </w:pPr>
            <w:r>
              <w:rPr>
                <w:rFonts w:hint="eastAsia" w:ascii="Times New Roman" w:hAnsi="Times New Roman"/>
                <w:highlight w:val="none"/>
              </w:rPr>
              <w:t>70</w:t>
            </w:r>
          </w:p>
        </w:tc>
      </w:tr>
      <w:tr w14:paraId="106C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90" w:type="dxa"/>
            <w:tcBorders>
              <w:top w:val="single" w:color="auto" w:sz="4" w:space="0"/>
              <w:left w:val="single" w:color="auto" w:sz="4" w:space="0"/>
              <w:bottom w:val="single" w:color="auto" w:sz="4" w:space="0"/>
              <w:right w:val="single" w:color="auto" w:sz="4" w:space="0"/>
            </w:tcBorders>
            <w:vAlign w:val="center"/>
          </w:tcPr>
          <w:p w14:paraId="076F2867">
            <w:pPr>
              <w:spacing w:line="336" w:lineRule="auto"/>
              <w:jc w:val="center"/>
              <w:rPr>
                <w:rFonts w:ascii="Times New Roman" w:hAnsi="Times New Roman"/>
                <w:highlight w:val="none"/>
              </w:rPr>
            </w:pPr>
            <w:r>
              <w:rPr>
                <w:rFonts w:hint="eastAsia" w:ascii="Times New Roman" w:hAnsi="Times New Roman"/>
                <w:highlight w:val="none"/>
              </w:rPr>
              <w:t>合计</w:t>
            </w:r>
          </w:p>
        </w:tc>
        <w:tc>
          <w:tcPr>
            <w:tcW w:w="2695" w:type="dxa"/>
            <w:tcBorders>
              <w:top w:val="single" w:color="auto" w:sz="4" w:space="0"/>
              <w:left w:val="single" w:color="auto" w:sz="4" w:space="0"/>
              <w:bottom w:val="single" w:color="auto" w:sz="4" w:space="0"/>
              <w:right w:val="single" w:color="auto" w:sz="4" w:space="0"/>
            </w:tcBorders>
            <w:vAlign w:val="center"/>
          </w:tcPr>
          <w:p w14:paraId="7680B324">
            <w:pPr>
              <w:spacing w:line="336" w:lineRule="auto"/>
              <w:jc w:val="center"/>
              <w:rPr>
                <w:rFonts w:ascii="Times New Roman" w:hAnsi="Times New Roman"/>
                <w:highlight w:val="none"/>
              </w:rPr>
            </w:pPr>
            <w:r>
              <w:rPr>
                <w:rFonts w:ascii="Times New Roman" w:hAnsi="Times New Roman"/>
                <w:highlight w:val="none"/>
              </w:rPr>
              <w:t>100</w:t>
            </w:r>
          </w:p>
        </w:tc>
      </w:tr>
    </w:tbl>
    <w:p w14:paraId="4F82C2F1">
      <w:pPr>
        <w:widowControl/>
        <w:autoSpaceDE w:val="0"/>
        <w:autoSpaceDN w:val="0"/>
        <w:adjustRightInd w:val="0"/>
        <w:spacing w:line="360" w:lineRule="auto"/>
        <w:jc w:val="center"/>
        <w:rPr>
          <w:rFonts w:hint="eastAsia" w:ascii="宋体" w:hAnsi="宋体" w:cs="宋体"/>
          <w:b/>
          <w:szCs w:val="21"/>
          <w:highlight w:val="none"/>
          <w:lang w:val="zh-CN"/>
        </w:rPr>
      </w:pPr>
    </w:p>
    <w:p w14:paraId="428B8251">
      <w:pPr>
        <w:pStyle w:val="41"/>
        <w:rPr>
          <w:rFonts w:hint="eastAsia" w:ascii="宋体" w:hAnsi="宋体" w:cs="宋体"/>
          <w:b/>
          <w:szCs w:val="21"/>
          <w:highlight w:val="none"/>
          <w:lang w:val="zh-CN"/>
        </w:rPr>
      </w:pPr>
    </w:p>
    <w:p w14:paraId="5941DE3C">
      <w:pPr>
        <w:pStyle w:val="41"/>
        <w:rPr>
          <w:rFonts w:hint="eastAsia" w:ascii="宋体" w:hAnsi="宋体" w:cs="宋体"/>
          <w:b/>
          <w:szCs w:val="21"/>
          <w:highlight w:val="none"/>
          <w:lang w:val="zh-CN"/>
        </w:rPr>
      </w:pPr>
    </w:p>
    <w:p w14:paraId="2A77A997">
      <w:pPr>
        <w:widowControl/>
        <w:autoSpaceDE w:val="0"/>
        <w:autoSpaceDN w:val="0"/>
        <w:adjustRightInd w:val="0"/>
        <w:spacing w:line="360" w:lineRule="auto"/>
        <w:jc w:val="center"/>
        <w:rPr>
          <w:rFonts w:ascii="宋体" w:cs="宋体"/>
          <w:b/>
          <w:szCs w:val="21"/>
          <w:highlight w:val="none"/>
          <w:lang w:val="zh-CN"/>
        </w:rPr>
      </w:pPr>
      <w:r>
        <w:rPr>
          <w:rFonts w:hint="eastAsia" w:ascii="宋体" w:hAnsi="宋体" w:cs="宋体"/>
          <w:b/>
          <w:szCs w:val="21"/>
          <w:highlight w:val="none"/>
          <w:lang w:val="zh-CN"/>
        </w:rPr>
        <w:t>四、资格审查表</w:t>
      </w:r>
    </w:p>
    <w:p w14:paraId="3DB3903B">
      <w:pPr>
        <w:spacing w:line="360" w:lineRule="auto"/>
        <w:ind w:firstLine="420" w:firstLineChars="200"/>
        <w:jc w:val="left"/>
        <w:rPr>
          <w:rFonts w:asci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项目名称：</w:t>
      </w:r>
    </w:p>
    <w:p w14:paraId="70BE38CC">
      <w:pPr>
        <w:widowControl/>
        <w:autoSpaceDE w:val="0"/>
        <w:autoSpaceDN w:val="0"/>
        <w:adjustRightInd w:val="0"/>
        <w:spacing w:line="360" w:lineRule="auto"/>
        <w:ind w:firstLine="420" w:firstLineChars="200"/>
        <w:rPr>
          <w:rFonts w:hint="eastAsia"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项目编号：</w:t>
      </w:r>
    </w:p>
    <w:tbl>
      <w:tblPr>
        <w:tblStyle w:val="25"/>
        <w:tblpPr w:leftFromText="180" w:rightFromText="180" w:vertAnchor="text" w:horzAnchor="page" w:tblpX="1695" w:tblpY="155"/>
        <w:tblOverlap w:val="never"/>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626"/>
        <w:gridCol w:w="1189"/>
      </w:tblGrid>
      <w:tr w14:paraId="6F01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15" w:type="dxa"/>
          </w:tcPr>
          <w:p w14:paraId="0FCFD49A">
            <w:pPr>
              <w:widowControl/>
              <w:spacing w:line="360" w:lineRule="auto"/>
              <w:ind w:right="210"/>
              <w:jc w:val="right"/>
              <w:rPr>
                <w:rFonts w:ascii="宋体" w:cs="宋体"/>
                <w:b/>
                <w:szCs w:val="21"/>
                <w:highlight w:val="none"/>
              </w:rPr>
            </w:pPr>
            <w:r>
              <w:rPr>
                <w:rFonts w:hint="eastAsia" w:ascii="宋体" w:hAnsi="宋体" w:cs="宋体"/>
                <w:b/>
                <w:szCs w:val="21"/>
                <w:highlight w:val="none"/>
              </w:rPr>
              <w:t>序号</w:t>
            </w:r>
          </w:p>
        </w:tc>
        <w:tc>
          <w:tcPr>
            <w:tcW w:w="6626" w:type="dxa"/>
            <w:tcBorders>
              <w:tl2br w:val="single" w:color="auto" w:sz="4" w:space="0"/>
            </w:tcBorders>
          </w:tcPr>
          <w:p w14:paraId="1DFEB466">
            <w:pPr>
              <w:widowControl/>
              <w:spacing w:line="360" w:lineRule="auto"/>
              <w:jc w:val="right"/>
              <w:rPr>
                <w:rFonts w:ascii="宋体" w:cs="宋体"/>
                <w:b/>
                <w:szCs w:val="21"/>
                <w:highlight w:val="none"/>
              </w:rPr>
            </w:pPr>
            <w:r>
              <w:rPr>
                <w:rFonts w:hint="eastAsia" w:ascii="宋体" w:hAnsi="宋体" w:cs="宋体"/>
                <w:b/>
                <w:szCs w:val="21"/>
                <w:highlight w:val="none"/>
              </w:rPr>
              <w:t>投标人</w:t>
            </w:r>
          </w:p>
          <w:p w14:paraId="0FCC5509">
            <w:pPr>
              <w:widowControl/>
              <w:spacing w:line="360" w:lineRule="auto"/>
              <w:rPr>
                <w:rFonts w:ascii="宋体" w:cs="宋体"/>
                <w:b/>
                <w:szCs w:val="21"/>
                <w:highlight w:val="none"/>
              </w:rPr>
            </w:pPr>
            <w:r>
              <w:rPr>
                <w:rFonts w:hint="eastAsia" w:ascii="宋体" w:hAnsi="宋体" w:cs="宋体"/>
                <w:b/>
                <w:szCs w:val="21"/>
                <w:highlight w:val="none"/>
              </w:rPr>
              <w:t>内容</w:t>
            </w:r>
          </w:p>
        </w:tc>
        <w:tc>
          <w:tcPr>
            <w:tcW w:w="1189" w:type="dxa"/>
          </w:tcPr>
          <w:p w14:paraId="3EE17341">
            <w:pPr>
              <w:widowControl/>
              <w:spacing w:line="360" w:lineRule="auto"/>
              <w:jc w:val="center"/>
              <w:rPr>
                <w:rFonts w:ascii="宋体" w:cs="宋体"/>
                <w:b/>
                <w:szCs w:val="21"/>
                <w:highlight w:val="none"/>
              </w:rPr>
            </w:pPr>
          </w:p>
        </w:tc>
      </w:tr>
      <w:tr w14:paraId="678A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15" w:type="dxa"/>
            <w:vAlign w:val="center"/>
          </w:tcPr>
          <w:p w14:paraId="2D9B8751">
            <w:pPr>
              <w:widowControl/>
              <w:spacing w:line="360" w:lineRule="auto"/>
              <w:jc w:val="center"/>
              <w:rPr>
                <w:rFonts w:ascii="宋体" w:cs="宋体"/>
                <w:szCs w:val="21"/>
                <w:highlight w:val="none"/>
              </w:rPr>
            </w:pPr>
            <w:r>
              <w:rPr>
                <w:rFonts w:hint="eastAsia" w:ascii="宋体" w:hAnsi="宋体" w:cs="宋体"/>
                <w:szCs w:val="21"/>
                <w:highlight w:val="none"/>
              </w:rPr>
              <w:t>1</w:t>
            </w:r>
          </w:p>
        </w:tc>
        <w:tc>
          <w:tcPr>
            <w:tcW w:w="6626" w:type="dxa"/>
            <w:vAlign w:val="center"/>
          </w:tcPr>
          <w:p w14:paraId="7D1B403D">
            <w:pPr>
              <w:spacing w:line="360" w:lineRule="auto"/>
              <w:rPr>
                <w:rFonts w:ascii="宋体" w:cs="宋体"/>
                <w:szCs w:val="21"/>
                <w:highlight w:val="none"/>
              </w:rPr>
            </w:pPr>
            <w:r>
              <w:rPr>
                <w:rFonts w:hint="eastAsia" w:ascii="Times New Roman"/>
                <w:szCs w:val="21"/>
                <w:highlight w:val="none"/>
              </w:rPr>
              <w:t>投标人多证合一的营业执照复印件</w:t>
            </w:r>
            <w:r>
              <w:rPr>
                <w:rFonts w:hint="eastAsia" w:hAnsi="宋体" w:cs="宋体"/>
                <w:highlight w:val="none"/>
                <w:lang w:val="zh-CN"/>
              </w:rPr>
              <w:t>；（加盖公章）</w:t>
            </w:r>
          </w:p>
        </w:tc>
        <w:tc>
          <w:tcPr>
            <w:tcW w:w="1189" w:type="dxa"/>
            <w:vAlign w:val="center"/>
          </w:tcPr>
          <w:p w14:paraId="70F102BA">
            <w:pPr>
              <w:widowControl/>
              <w:spacing w:line="360" w:lineRule="auto"/>
              <w:rPr>
                <w:rFonts w:ascii="宋体" w:cs="宋体"/>
                <w:b/>
                <w:szCs w:val="21"/>
                <w:highlight w:val="none"/>
              </w:rPr>
            </w:pPr>
          </w:p>
        </w:tc>
      </w:tr>
      <w:tr w14:paraId="3B27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915" w:type="dxa"/>
            <w:vAlign w:val="center"/>
          </w:tcPr>
          <w:p w14:paraId="173BF2E8">
            <w:pPr>
              <w:widowControl/>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6626" w:type="dxa"/>
            <w:vAlign w:val="center"/>
          </w:tcPr>
          <w:p w14:paraId="6290BDDB">
            <w:pPr>
              <w:pStyle w:val="88"/>
              <w:snapToGrid w:val="0"/>
              <w:spacing w:line="360" w:lineRule="auto"/>
              <w:ind w:right="218" w:rightChars="104"/>
              <w:rPr>
                <w:rFonts w:hint="eastAsia" w:hAnsi="宋体" w:eastAsia="宋体"/>
                <w:szCs w:val="22"/>
                <w:highlight w:val="none"/>
              </w:rPr>
            </w:pPr>
            <w:r>
              <w:rPr>
                <w:rFonts w:hint="eastAsia" w:hAnsi="宋体" w:eastAsia="宋体"/>
                <w:szCs w:val="22"/>
                <w:highlight w:val="none"/>
              </w:rPr>
              <w:t>投标函</w:t>
            </w:r>
          </w:p>
        </w:tc>
        <w:tc>
          <w:tcPr>
            <w:tcW w:w="1189" w:type="dxa"/>
            <w:vAlign w:val="center"/>
          </w:tcPr>
          <w:p w14:paraId="524A4060">
            <w:pPr>
              <w:widowControl/>
              <w:spacing w:line="360" w:lineRule="auto"/>
              <w:rPr>
                <w:rFonts w:ascii="宋体" w:cs="宋体"/>
                <w:b/>
                <w:szCs w:val="21"/>
                <w:highlight w:val="none"/>
              </w:rPr>
            </w:pPr>
          </w:p>
        </w:tc>
      </w:tr>
      <w:tr w14:paraId="629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915" w:type="dxa"/>
            <w:vAlign w:val="center"/>
          </w:tcPr>
          <w:p w14:paraId="54B9A1B6">
            <w:pPr>
              <w:widowControl/>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6626" w:type="dxa"/>
            <w:vAlign w:val="center"/>
          </w:tcPr>
          <w:p w14:paraId="35B3BE71">
            <w:pPr>
              <w:pStyle w:val="88"/>
              <w:snapToGrid w:val="0"/>
              <w:spacing w:line="360" w:lineRule="auto"/>
              <w:ind w:right="218" w:rightChars="104"/>
              <w:rPr>
                <w:rFonts w:hint="eastAsia" w:hAnsi="宋体" w:eastAsia="宋体" w:cs="宋体"/>
                <w:highlight w:val="none"/>
              </w:rPr>
            </w:pPr>
            <w:r>
              <w:rPr>
                <w:rFonts w:hint="eastAsia" w:hAnsi="宋体" w:eastAsia="宋体" w:cs="宋体"/>
                <w:highlight w:val="none"/>
              </w:rPr>
              <w:t>供应商市场行为信誉（信用）情况承诺书（申明书）</w:t>
            </w:r>
          </w:p>
          <w:p w14:paraId="64EEE278">
            <w:pPr>
              <w:pStyle w:val="88"/>
              <w:snapToGrid w:val="0"/>
              <w:spacing w:line="360" w:lineRule="auto"/>
              <w:ind w:right="218" w:rightChars="104"/>
              <w:rPr>
                <w:rFonts w:hint="eastAsia" w:hAnsi="宋体" w:eastAsia="宋体"/>
                <w:szCs w:val="22"/>
                <w:highlight w:val="none"/>
              </w:rPr>
            </w:pPr>
            <w:r>
              <w:rPr>
                <w:rFonts w:hint="eastAsia" w:hAnsi="宋体" w:eastAsia="宋体" w:cs="宋体"/>
                <w:highlight w:val="none"/>
              </w:rPr>
              <w:t>注：参加政府采购活动前三年内，在经营活动中没有重大违法记录。</w:t>
            </w:r>
          </w:p>
        </w:tc>
        <w:tc>
          <w:tcPr>
            <w:tcW w:w="1189" w:type="dxa"/>
            <w:vAlign w:val="center"/>
          </w:tcPr>
          <w:p w14:paraId="157962DB">
            <w:pPr>
              <w:widowControl/>
              <w:spacing w:line="360" w:lineRule="auto"/>
              <w:rPr>
                <w:rFonts w:ascii="宋体" w:cs="宋体"/>
                <w:b/>
                <w:szCs w:val="21"/>
                <w:highlight w:val="none"/>
              </w:rPr>
            </w:pPr>
          </w:p>
        </w:tc>
      </w:tr>
      <w:tr w14:paraId="75FD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15" w:type="dxa"/>
            <w:vAlign w:val="center"/>
          </w:tcPr>
          <w:p w14:paraId="5FBE8E26">
            <w:pPr>
              <w:widowControl/>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6626" w:type="dxa"/>
          </w:tcPr>
          <w:p w14:paraId="65F2D783">
            <w:pPr>
              <w:widowControl/>
              <w:spacing w:line="360" w:lineRule="auto"/>
              <w:jc w:val="left"/>
              <w:rPr>
                <w:rFonts w:hint="eastAsia" w:ascii="宋体" w:hAnsi="宋体"/>
                <w:szCs w:val="22"/>
                <w:highlight w:val="none"/>
              </w:rPr>
            </w:pPr>
            <w:r>
              <w:rPr>
                <w:rFonts w:hint="eastAsia" w:ascii="宋体" w:hAnsi="宋体"/>
                <w:highlight w:val="none"/>
              </w:rPr>
              <w:t>法定代表人授权函或法定代表人身份证明书</w:t>
            </w:r>
          </w:p>
        </w:tc>
        <w:tc>
          <w:tcPr>
            <w:tcW w:w="1189" w:type="dxa"/>
            <w:vAlign w:val="center"/>
          </w:tcPr>
          <w:p w14:paraId="321A9C48">
            <w:pPr>
              <w:widowControl/>
              <w:spacing w:line="360" w:lineRule="auto"/>
              <w:rPr>
                <w:rFonts w:ascii="宋体" w:cs="宋体"/>
                <w:b/>
                <w:szCs w:val="21"/>
                <w:highlight w:val="none"/>
              </w:rPr>
            </w:pPr>
          </w:p>
        </w:tc>
      </w:tr>
      <w:tr w14:paraId="1415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5" w:type="dxa"/>
            <w:vAlign w:val="center"/>
          </w:tcPr>
          <w:p w14:paraId="763FEBFF">
            <w:pPr>
              <w:widowControl/>
              <w:spacing w:line="360" w:lineRule="auto"/>
              <w:jc w:val="center"/>
              <w:rPr>
                <w:rFonts w:ascii="宋体" w:cs="宋体"/>
                <w:szCs w:val="21"/>
                <w:highlight w:val="none"/>
              </w:rPr>
            </w:pPr>
            <w:r>
              <w:rPr>
                <w:rFonts w:hint="eastAsia" w:ascii="宋体" w:hAnsi="宋体" w:cs="宋体"/>
                <w:szCs w:val="21"/>
                <w:highlight w:val="none"/>
              </w:rPr>
              <w:t>5</w:t>
            </w:r>
          </w:p>
        </w:tc>
        <w:tc>
          <w:tcPr>
            <w:tcW w:w="6626" w:type="dxa"/>
          </w:tcPr>
          <w:p w14:paraId="352D13A1">
            <w:pPr>
              <w:widowControl/>
              <w:spacing w:line="360" w:lineRule="auto"/>
              <w:jc w:val="left"/>
              <w:rPr>
                <w:rFonts w:ascii="宋体"/>
                <w:highlight w:val="none"/>
              </w:rPr>
            </w:pPr>
            <w:r>
              <w:rPr>
                <w:rFonts w:hint="eastAsia" w:ascii="宋体" w:hAnsi="宋体"/>
                <w:highlight w:val="none"/>
              </w:rPr>
              <w:t>法定代表人身份证复印件</w:t>
            </w:r>
          </w:p>
        </w:tc>
        <w:tc>
          <w:tcPr>
            <w:tcW w:w="1189" w:type="dxa"/>
            <w:vAlign w:val="center"/>
          </w:tcPr>
          <w:p w14:paraId="7E11E4D4">
            <w:pPr>
              <w:widowControl/>
              <w:spacing w:line="360" w:lineRule="auto"/>
              <w:rPr>
                <w:rFonts w:ascii="宋体" w:cs="宋体"/>
                <w:b/>
                <w:szCs w:val="21"/>
                <w:highlight w:val="none"/>
              </w:rPr>
            </w:pPr>
          </w:p>
        </w:tc>
      </w:tr>
      <w:tr w14:paraId="5DD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915" w:type="dxa"/>
            <w:vAlign w:val="center"/>
          </w:tcPr>
          <w:p w14:paraId="1BCC3415">
            <w:pPr>
              <w:widowControl/>
              <w:spacing w:line="360" w:lineRule="auto"/>
              <w:jc w:val="center"/>
              <w:rPr>
                <w:rFonts w:ascii="宋体" w:cs="宋体"/>
                <w:szCs w:val="21"/>
                <w:highlight w:val="none"/>
              </w:rPr>
            </w:pPr>
            <w:r>
              <w:rPr>
                <w:rFonts w:hint="eastAsia" w:ascii="宋体" w:hAnsi="宋体" w:cs="宋体"/>
                <w:szCs w:val="21"/>
                <w:highlight w:val="none"/>
              </w:rPr>
              <w:t>6</w:t>
            </w:r>
          </w:p>
        </w:tc>
        <w:tc>
          <w:tcPr>
            <w:tcW w:w="6626" w:type="dxa"/>
          </w:tcPr>
          <w:p w14:paraId="54B529F8">
            <w:pPr>
              <w:widowControl/>
              <w:spacing w:line="360" w:lineRule="auto"/>
              <w:jc w:val="left"/>
              <w:rPr>
                <w:rFonts w:ascii="宋体"/>
                <w:highlight w:val="none"/>
              </w:rPr>
            </w:pPr>
            <w:r>
              <w:rPr>
                <w:rFonts w:hint="eastAsia" w:ascii="宋体" w:hAnsi="宋体"/>
                <w:highlight w:val="none"/>
              </w:rPr>
              <w:t>授权代表身份证复印件（法人参加时不需要提供）</w:t>
            </w:r>
          </w:p>
        </w:tc>
        <w:tc>
          <w:tcPr>
            <w:tcW w:w="1189" w:type="dxa"/>
            <w:vAlign w:val="center"/>
          </w:tcPr>
          <w:p w14:paraId="703389F2">
            <w:pPr>
              <w:widowControl/>
              <w:spacing w:line="360" w:lineRule="auto"/>
              <w:rPr>
                <w:rFonts w:ascii="宋体" w:cs="宋体"/>
                <w:b/>
                <w:szCs w:val="21"/>
                <w:highlight w:val="none"/>
              </w:rPr>
            </w:pPr>
          </w:p>
        </w:tc>
      </w:tr>
      <w:tr w14:paraId="3B75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915" w:type="dxa"/>
            <w:vAlign w:val="center"/>
          </w:tcPr>
          <w:p w14:paraId="5C3FC1DA">
            <w:pPr>
              <w:widowControl/>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6626" w:type="dxa"/>
          </w:tcPr>
          <w:p w14:paraId="0E66E401">
            <w:pPr>
              <w:widowControl/>
              <w:spacing w:line="360" w:lineRule="auto"/>
              <w:jc w:val="left"/>
              <w:rPr>
                <w:rFonts w:hint="default" w:ascii="宋体" w:hAnsi="宋体" w:eastAsia="宋体"/>
                <w:highlight w:val="none"/>
                <w:lang w:val="en-US" w:eastAsia="zh-CN"/>
              </w:rPr>
            </w:pPr>
            <w:r>
              <w:rPr>
                <w:rFonts w:hint="eastAsia" w:ascii="宋体" w:hAnsi="宋体"/>
                <w:szCs w:val="21"/>
                <w:highlight w:val="none"/>
              </w:rPr>
              <w:t>中小企业声明函或监狱企业声明文件或残疾人福利性单位声明函</w:t>
            </w:r>
          </w:p>
        </w:tc>
        <w:tc>
          <w:tcPr>
            <w:tcW w:w="1189" w:type="dxa"/>
            <w:vAlign w:val="center"/>
          </w:tcPr>
          <w:p w14:paraId="79935C20">
            <w:pPr>
              <w:widowControl/>
              <w:spacing w:line="360" w:lineRule="auto"/>
              <w:rPr>
                <w:rFonts w:ascii="宋体" w:cs="宋体"/>
                <w:b/>
                <w:szCs w:val="21"/>
                <w:highlight w:val="none"/>
              </w:rPr>
            </w:pPr>
          </w:p>
        </w:tc>
      </w:tr>
      <w:tr w14:paraId="1CBB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915" w:type="dxa"/>
            <w:vAlign w:val="center"/>
          </w:tcPr>
          <w:p w14:paraId="7DC43AC7">
            <w:pPr>
              <w:pStyle w:val="113"/>
              <w:widowControl/>
              <w:snapToGrid/>
              <w:spacing w:line="360" w:lineRule="auto"/>
              <w:ind w:firstLine="473"/>
              <w:rPr>
                <w:rFonts w:hint="eastAsia" w:ascii="宋体" w:hAnsi="宋体" w:eastAsia="宋体" w:cs="宋体"/>
                <w:szCs w:val="21"/>
                <w:highlight w:val="none"/>
              </w:rPr>
            </w:pPr>
          </w:p>
        </w:tc>
        <w:tc>
          <w:tcPr>
            <w:tcW w:w="6626" w:type="dxa"/>
            <w:vAlign w:val="center"/>
          </w:tcPr>
          <w:p w14:paraId="7C3F6597">
            <w:pPr>
              <w:pStyle w:val="113"/>
              <w:widowControl/>
              <w:snapToGrid/>
              <w:spacing w:line="360" w:lineRule="auto"/>
              <w:ind w:firstLine="474"/>
              <w:rPr>
                <w:rFonts w:hint="eastAsia" w:ascii="宋体" w:hAnsi="宋体" w:eastAsia="宋体" w:cs="宋体"/>
                <w:b/>
                <w:bCs/>
                <w:szCs w:val="21"/>
                <w:highlight w:val="none"/>
              </w:rPr>
            </w:pPr>
            <w:r>
              <w:rPr>
                <w:rFonts w:hint="eastAsia" w:ascii="宋体" w:hAnsi="宋体" w:eastAsia="宋体" w:cs="宋体"/>
                <w:b/>
                <w:bCs/>
                <w:szCs w:val="21"/>
                <w:highlight w:val="none"/>
              </w:rPr>
              <w:t>结</w:t>
            </w:r>
            <w:r>
              <w:rPr>
                <w:rFonts w:ascii="宋体" w:hAnsi="宋体" w:eastAsia="宋体" w:cs="宋体"/>
                <w:b/>
                <w:bCs/>
                <w:szCs w:val="21"/>
                <w:highlight w:val="none"/>
              </w:rPr>
              <w:t xml:space="preserve">   </w:t>
            </w:r>
            <w:r>
              <w:rPr>
                <w:rFonts w:hint="eastAsia" w:ascii="宋体" w:hAnsi="宋体" w:eastAsia="宋体" w:cs="宋体"/>
                <w:b/>
                <w:bCs/>
                <w:szCs w:val="21"/>
                <w:highlight w:val="none"/>
              </w:rPr>
              <w:t>论</w:t>
            </w:r>
          </w:p>
        </w:tc>
        <w:tc>
          <w:tcPr>
            <w:tcW w:w="1189" w:type="dxa"/>
            <w:vAlign w:val="center"/>
          </w:tcPr>
          <w:p w14:paraId="7000CDA5">
            <w:pPr>
              <w:widowControl/>
              <w:spacing w:line="360" w:lineRule="auto"/>
              <w:ind w:left="180"/>
              <w:rPr>
                <w:rFonts w:ascii="宋体" w:cs="宋体"/>
                <w:b/>
                <w:szCs w:val="21"/>
                <w:highlight w:val="none"/>
              </w:rPr>
            </w:pPr>
          </w:p>
        </w:tc>
      </w:tr>
    </w:tbl>
    <w:p w14:paraId="0052FBA4">
      <w:pPr>
        <w:autoSpaceDE w:val="0"/>
        <w:autoSpaceDN w:val="0"/>
        <w:adjustRightInd w:val="0"/>
        <w:spacing w:line="360" w:lineRule="auto"/>
        <w:rPr>
          <w:rFonts w:ascii="宋体" w:cs="宋体"/>
          <w:szCs w:val="21"/>
          <w:highlight w:val="none"/>
          <w:lang w:val="zh-CN"/>
        </w:rPr>
      </w:pPr>
      <w:r>
        <w:rPr>
          <w:rFonts w:hint="eastAsia" w:ascii="宋体" w:hAnsi="宋体" w:cs="宋体"/>
          <w:szCs w:val="21"/>
          <w:highlight w:val="none"/>
          <w:lang w:val="zh-CN"/>
        </w:rPr>
        <w:t>注：</w:t>
      </w:r>
      <w:r>
        <w:rPr>
          <w:rFonts w:ascii="宋体" w:hAnsi="宋体" w:cs="宋体"/>
          <w:szCs w:val="21"/>
          <w:highlight w:val="none"/>
          <w:lang w:val="zh-CN"/>
        </w:rPr>
        <w:t>1</w:t>
      </w:r>
      <w:r>
        <w:rPr>
          <w:rFonts w:hint="eastAsia" w:ascii="宋体" w:hAnsi="宋体" w:cs="宋体"/>
          <w:szCs w:val="21"/>
          <w:highlight w:val="none"/>
          <w:lang w:val="zh-CN"/>
        </w:rPr>
        <w:t>、表中只需填写“√”或“×”；</w:t>
      </w:r>
    </w:p>
    <w:p w14:paraId="2D5307FC">
      <w:pPr>
        <w:numPr>
          <w:ilvl w:val="0"/>
          <w:numId w:val="11"/>
        </w:numPr>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在结论栏中填写“合格”或“不合格”。</w:t>
      </w:r>
    </w:p>
    <w:p w14:paraId="0AC1E68E">
      <w:pPr>
        <w:pStyle w:val="41"/>
        <w:numPr>
          <w:ilvl w:val="0"/>
          <w:numId w:val="0"/>
        </w:numPr>
        <w:rPr>
          <w:highlight w:val="none"/>
          <w:lang w:val="zh-CN"/>
        </w:rPr>
      </w:pPr>
    </w:p>
    <w:p w14:paraId="1381BBA6">
      <w:pPr>
        <w:pStyle w:val="41"/>
        <w:numPr>
          <w:ilvl w:val="0"/>
          <w:numId w:val="0"/>
        </w:numPr>
        <w:rPr>
          <w:highlight w:val="none"/>
          <w:lang w:val="zh-CN"/>
        </w:rPr>
      </w:pPr>
    </w:p>
    <w:p w14:paraId="17F21046">
      <w:pPr>
        <w:pStyle w:val="41"/>
        <w:numPr>
          <w:ilvl w:val="0"/>
          <w:numId w:val="0"/>
        </w:numPr>
        <w:rPr>
          <w:highlight w:val="none"/>
          <w:lang w:val="zh-CN"/>
        </w:rPr>
      </w:pPr>
    </w:p>
    <w:p w14:paraId="1271BA70">
      <w:pPr>
        <w:pStyle w:val="41"/>
        <w:numPr>
          <w:ilvl w:val="0"/>
          <w:numId w:val="0"/>
        </w:numPr>
        <w:rPr>
          <w:highlight w:val="none"/>
          <w:lang w:val="zh-CN"/>
        </w:rPr>
      </w:pPr>
    </w:p>
    <w:p w14:paraId="11C8CD6C">
      <w:pPr>
        <w:pStyle w:val="41"/>
        <w:numPr>
          <w:ilvl w:val="0"/>
          <w:numId w:val="0"/>
        </w:numPr>
        <w:rPr>
          <w:highlight w:val="none"/>
          <w:lang w:val="zh-CN"/>
        </w:rPr>
      </w:pPr>
    </w:p>
    <w:p w14:paraId="7FAA0C77">
      <w:pPr>
        <w:pStyle w:val="41"/>
        <w:numPr>
          <w:ilvl w:val="0"/>
          <w:numId w:val="0"/>
        </w:numPr>
        <w:rPr>
          <w:highlight w:val="none"/>
          <w:lang w:val="zh-CN"/>
        </w:rPr>
      </w:pPr>
    </w:p>
    <w:p w14:paraId="7C3BCE0E">
      <w:pPr>
        <w:pStyle w:val="41"/>
        <w:numPr>
          <w:ilvl w:val="0"/>
          <w:numId w:val="0"/>
        </w:numPr>
        <w:rPr>
          <w:highlight w:val="none"/>
          <w:lang w:val="zh-CN"/>
        </w:rPr>
      </w:pPr>
    </w:p>
    <w:p w14:paraId="3B8CF378">
      <w:pPr>
        <w:pStyle w:val="41"/>
        <w:numPr>
          <w:ilvl w:val="0"/>
          <w:numId w:val="0"/>
        </w:numPr>
        <w:rPr>
          <w:highlight w:val="none"/>
          <w:lang w:val="zh-CN"/>
        </w:rPr>
      </w:pPr>
    </w:p>
    <w:p w14:paraId="007A3244">
      <w:pPr>
        <w:pStyle w:val="41"/>
        <w:numPr>
          <w:ilvl w:val="0"/>
          <w:numId w:val="0"/>
        </w:numPr>
        <w:rPr>
          <w:highlight w:val="none"/>
          <w:lang w:val="zh-CN"/>
        </w:rPr>
      </w:pPr>
    </w:p>
    <w:p w14:paraId="20DDEBE5">
      <w:pPr>
        <w:pStyle w:val="41"/>
        <w:numPr>
          <w:ilvl w:val="0"/>
          <w:numId w:val="0"/>
        </w:numPr>
        <w:rPr>
          <w:highlight w:val="none"/>
          <w:lang w:val="zh-CN"/>
        </w:rPr>
      </w:pPr>
    </w:p>
    <w:p w14:paraId="6AF449D2">
      <w:pPr>
        <w:pStyle w:val="41"/>
        <w:numPr>
          <w:ilvl w:val="0"/>
          <w:numId w:val="0"/>
        </w:numPr>
        <w:rPr>
          <w:highlight w:val="none"/>
          <w:lang w:val="zh-CN"/>
        </w:rPr>
      </w:pPr>
    </w:p>
    <w:p w14:paraId="7F131D6C">
      <w:pPr>
        <w:pStyle w:val="41"/>
        <w:numPr>
          <w:ilvl w:val="0"/>
          <w:numId w:val="0"/>
        </w:numPr>
        <w:rPr>
          <w:highlight w:val="none"/>
          <w:lang w:val="zh-CN"/>
        </w:rPr>
      </w:pPr>
    </w:p>
    <w:p w14:paraId="47000A91">
      <w:pPr>
        <w:pStyle w:val="41"/>
        <w:numPr>
          <w:ilvl w:val="0"/>
          <w:numId w:val="0"/>
        </w:numPr>
        <w:rPr>
          <w:highlight w:val="none"/>
          <w:lang w:val="zh-CN"/>
        </w:rPr>
      </w:pPr>
    </w:p>
    <w:p w14:paraId="4483B164">
      <w:pPr>
        <w:pStyle w:val="41"/>
        <w:numPr>
          <w:ilvl w:val="0"/>
          <w:numId w:val="0"/>
        </w:numPr>
        <w:rPr>
          <w:highlight w:val="none"/>
          <w:lang w:val="zh-CN"/>
        </w:rPr>
      </w:pPr>
    </w:p>
    <w:p w14:paraId="7C714BDF">
      <w:pPr>
        <w:pStyle w:val="41"/>
        <w:numPr>
          <w:ilvl w:val="0"/>
          <w:numId w:val="0"/>
        </w:numPr>
        <w:rPr>
          <w:highlight w:val="none"/>
          <w:lang w:val="zh-CN"/>
        </w:rPr>
      </w:pPr>
    </w:p>
    <w:p w14:paraId="0166822D">
      <w:pPr>
        <w:pStyle w:val="22"/>
        <w:numPr>
          <w:ilvl w:val="0"/>
          <w:numId w:val="12"/>
        </w:numPr>
        <w:ind w:firstLine="211"/>
        <w:rPr>
          <w:rFonts w:hint="eastAsia" w:ascii="宋体" w:hAnsi="宋体" w:cs="宋体"/>
          <w:b/>
          <w:szCs w:val="21"/>
          <w:highlight w:val="none"/>
        </w:rPr>
      </w:pPr>
      <w:r>
        <w:rPr>
          <w:rFonts w:hint="eastAsia" w:ascii="Times New Roman" w:hAnsi="Times New Roman"/>
          <w:b/>
          <w:szCs w:val="21"/>
          <w:highlight w:val="none"/>
        </w:rPr>
        <w:t>评标内容及标准</w:t>
      </w:r>
      <w:r>
        <w:rPr>
          <w:rFonts w:hint="eastAsia" w:ascii="宋体" w:hAnsi="宋体" w:cs="宋体"/>
          <w:b/>
          <w:szCs w:val="21"/>
          <w:highlight w:val="none"/>
        </w:rPr>
        <w:t>评分表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66BD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739EF966">
            <w:pPr>
              <w:jc w:val="center"/>
              <w:rPr>
                <w:rFonts w:hint="eastAsia" w:ascii="宋体" w:hAnsi="宋体" w:cs="宋体"/>
                <w:szCs w:val="21"/>
                <w:highlight w:val="none"/>
              </w:rPr>
            </w:pPr>
            <w:r>
              <w:rPr>
                <w:rFonts w:hint="eastAsia" w:ascii="宋体" w:hAnsi="宋体" w:cs="宋体"/>
                <w:szCs w:val="21"/>
                <w:highlight w:val="none"/>
              </w:rPr>
              <w:t>评标指标</w:t>
            </w:r>
          </w:p>
        </w:tc>
        <w:tc>
          <w:tcPr>
            <w:tcW w:w="2130" w:type="dxa"/>
            <w:vAlign w:val="center"/>
          </w:tcPr>
          <w:p w14:paraId="558EFCA5">
            <w:pPr>
              <w:jc w:val="center"/>
              <w:rPr>
                <w:rFonts w:hint="eastAsia" w:ascii="宋体" w:hAnsi="宋体" w:cs="宋体"/>
                <w:szCs w:val="21"/>
                <w:highlight w:val="none"/>
              </w:rPr>
            </w:pPr>
            <w:r>
              <w:rPr>
                <w:rFonts w:hint="eastAsia" w:ascii="宋体" w:hAnsi="宋体" w:cs="宋体"/>
                <w:szCs w:val="21"/>
                <w:highlight w:val="none"/>
              </w:rPr>
              <w:t>投标报价</w:t>
            </w:r>
          </w:p>
        </w:tc>
        <w:tc>
          <w:tcPr>
            <w:tcW w:w="2131" w:type="dxa"/>
            <w:vAlign w:val="center"/>
          </w:tcPr>
          <w:p w14:paraId="2FECD8E7">
            <w:pPr>
              <w:jc w:val="center"/>
              <w:rPr>
                <w:rFonts w:hint="eastAsia" w:ascii="宋体" w:hAnsi="宋体" w:cs="宋体"/>
                <w:szCs w:val="21"/>
                <w:highlight w:val="none"/>
              </w:rPr>
            </w:pPr>
            <w:r>
              <w:rPr>
                <w:rFonts w:hint="eastAsia" w:ascii="宋体" w:hAnsi="宋体" w:cs="宋体"/>
                <w:szCs w:val="21"/>
                <w:highlight w:val="none"/>
              </w:rPr>
              <w:t>商务技术部分</w:t>
            </w:r>
          </w:p>
        </w:tc>
        <w:tc>
          <w:tcPr>
            <w:tcW w:w="2131" w:type="dxa"/>
            <w:vAlign w:val="center"/>
          </w:tcPr>
          <w:p w14:paraId="63BE4B06">
            <w:pPr>
              <w:jc w:val="center"/>
              <w:rPr>
                <w:rFonts w:hint="eastAsia" w:ascii="宋体" w:hAnsi="宋体" w:cs="宋体"/>
                <w:szCs w:val="21"/>
                <w:highlight w:val="none"/>
              </w:rPr>
            </w:pPr>
            <w:r>
              <w:rPr>
                <w:rFonts w:hint="eastAsia" w:ascii="宋体" w:hAnsi="宋体" w:cs="宋体"/>
                <w:szCs w:val="21"/>
                <w:highlight w:val="none"/>
              </w:rPr>
              <w:t>合计</w:t>
            </w:r>
          </w:p>
        </w:tc>
      </w:tr>
      <w:tr w14:paraId="4B16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Align w:val="center"/>
          </w:tcPr>
          <w:p w14:paraId="5805B745">
            <w:pPr>
              <w:jc w:val="center"/>
              <w:rPr>
                <w:rFonts w:hint="eastAsia" w:ascii="宋体" w:hAnsi="宋体" w:cs="宋体"/>
                <w:szCs w:val="21"/>
                <w:highlight w:val="none"/>
              </w:rPr>
            </w:pPr>
            <w:r>
              <w:rPr>
                <w:rFonts w:hint="eastAsia" w:ascii="宋体" w:hAnsi="宋体" w:cs="宋体"/>
                <w:szCs w:val="21"/>
                <w:highlight w:val="none"/>
              </w:rPr>
              <w:t>权重（%）</w:t>
            </w:r>
          </w:p>
        </w:tc>
        <w:tc>
          <w:tcPr>
            <w:tcW w:w="2130" w:type="dxa"/>
            <w:vAlign w:val="center"/>
          </w:tcPr>
          <w:p w14:paraId="7C7FEDE8">
            <w:pPr>
              <w:jc w:val="center"/>
              <w:rPr>
                <w:rFonts w:hint="eastAsia" w:ascii="宋体" w:hAnsi="宋体" w:cs="宋体"/>
                <w:szCs w:val="21"/>
                <w:highlight w:val="none"/>
              </w:rPr>
            </w:pPr>
            <w:r>
              <w:rPr>
                <w:rFonts w:hint="eastAsia" w:ascii="宋体" w:hAnsi="宋体" w:cs="宋体"/>
                <w:szCs w:val="21"/>
                <w:highlight w:val="none"/>
              </w:rPr>
              <w:t>30</w:t>
            </w:r>
          </w:p>
        </w:tc>
        <w:tc>
          <w:tcPr>
            <w:tcW w:w="2131" w:type="dxa"/>
            <w:vAlign w:val="center"/>
          </w:tcPr>
          <w:p w14:paraId="1FBD6E37">
            <w:pPr>
              <w:jc w:val="center"/>
              <w:rPr>
                <w:rFonts w:hint="eastAsia" w:ascii="宋体" w:hAnsi="宋体" w:cs="宋体"/>
                <w:szCs w:val="21"/>
                <w:highlight w:val="none"/>
              </w:rPr>
            </w:pPr>
            <w:r>
              <w:rPr>
                <w:rFonts w:hint="eastAsia" w:ascii="宋体" w:hAnsi="宋体" w:cs="宋体"/>
                <w:szCs w:val="21"/>
                <w:highlight w:val="none"/>
              </w:rPr>
              <w:t>70</w:t>
            </w:r>
          </w:p>
        </w:tc>
        <w:tc>
          <w:tcPr>
            <w:tcW w:w="2131" w:type="dxa"/>
            <w:vAlign w:val="center"/>
          </w:tcPr>
          <w:p w14:paraId="3272CF22">
            <w:pPr>
              <w:jc w:val="center"/>
              <w:rPr>
                <w:rFonts w:hint="eastAsia" w:ascii="宋体" w:hAnsi="宋体" w:cs="宋体"/>
                <w:szCs w:val="21"/>
                <w:highlight w:val="none"/>
              </w:rPr>
            </w:pPr>
            <w:r>
              <w:rPr>
                <w:rFonts w:hint="eastAsia" w:ascii="宋体" w:hAnsi="宋体" w:cs="宋体"/>
                <w:szCs w:val="21"/>
                <w:highlight w:val="none"/>
              </w:rPr>
              <w:t>100</w:t>
            </w:r>
          </w:p>
        </w:tc>
      </w:tr>
    </w:tbl>
    <w:p w14:paraId="56D3102B">
      <w:pPr>
        <w:autoSpaceDE w:val="0"/>
        <w:autoSpaceDN w:val="0"/>
        <w:adjustRightInd w:val="0"/>
        <w:spacing w:line="360" w:lineRule="auto"/>
        <w:rPr>
          <w:rFonts w:hint="eastAsia" w:ascii="宋体" w:hAnsi="宋体" w:cs="宋体"/>
          <w:color w:val="FF0000"/>
          <w:spacing w:val="6"/>
          <w:sz w:val="24"/>
          <w:highlight w:val="none"/>
        </w:rPr>
      </w:pPr>
    </w:p>
    <w:tbl>
      <w:tblPr>
        <w:tblStyle w:val="25"/>
        <w:tblW w:w="8503" w:type="dxa"/>
        <w:tblInd w:w="0" w:type="dxa"/>
        <w:tblLayout w:type="fixed"/>
        <w:tblCellMar>
          <w:top w:w="0" w:type="dxa"/>
          <w:left w:w="108" w:type="dxa"/>
          <w:bottom w:w="0" w:type="dxa"/>
          <w:right w:w="108" w:type="dxa"/>
        </w:tblCellMar>
      </w:tblPr>
      <w:tblGrid>
        <w:gridCol w:w="734"/>
        <w:gridCol w:w="941"/>
        <w:gridCol w:w="965"/>
        <w:gridCol w:w="5863"/>
      </w:tblGrid>
      <w:tr w14:paraId="769F1807">
        <w:tblPrEx>
          <w:tblCellMar>
            <w:top w:w="0" w:type="dxa"/>
            <w:left w:w="108" w:type="dxa"/>
            <w:bottom w:w="0" w:type="dxa"/>
            <w:right w:w="108" w:type="dxa"/>
          </w:tblCellMar>
        </w:tblPrEx>
        <w:trPr>
          <w:trHeight w:val="7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7627">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类别</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79EB">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评审项目</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E78F">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分值</w:t>
            </w:r>
          </w:p>
        </w:tc>
        <w:tc>
          <w:tcPr>
            <w:tcW w:w="5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E32B">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评分标准</w:t>
            </w:r>
          </w:p>
        </w:tc>
      </w:tr>
      <w:tr w14:paraId="55C01892">
        <w:tblPrEx>
          <w:tblCellMar>
            <w:top w:w="0" w:type="dxa"/>
            <w:left w:w="108" w:type="dxa"/>
            <w:bottom w:w="0" w:type="dxa"/>
            <w:right w:w="108" w:type="dxa"/>
          </w:tblCellMar>
        </w:tblPrEx>
        <w:trPr>
          <w:trHeight w:val="7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5D94">
            <w:pPr>
              <w:adjustRightInd w:val="0"/>
              <w:spacing w:line="360" w:lineRule="auto"/>
              <w:jc w:val="left"/>
              <w:rPr>
                <w:rFonts w:hint="eastAsia" w:ascii="宋体" w:hAnsi="宋体" w:cs="宋体"/>
                <w:color w:val="000000"/>
                <w:kern w:val="0"/>
                <w:sz w:val="22"/>
                <w:szCs w:val="22"/>
                <w:highlight w:val="none"/>
              </w:rPr>
            </w:pPr>
            <w:r>
              <w:rPr>
                <w:rFonts w:hint="eastAsia" w:ascii="宋体" w:hAnsi="宋体" w:cs="宋体"/>
                <w:szCs w:val="21"/>
                <w:highlight w:val="none"/>
                <w:lang w:val="zh-CN"/>
              </w:rPr>
              <w:t>价格部分</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AB15">
            <w:pPr>
              <w:adjustRightInd w:val="0"/>
              <w:jc w:val="left"/>
              <w:rPr>
                <w:rFonts w:hint="eastAsia" w:ascii="宋体" w:hAnsi="宋体" w:cs="宋体"/>
                <w:color w:val="000000"/>
                <w:kern w:val="0"/>
                <w:sz w:val="22"/>
                <w:szCs w:val="22"/>
                <w:highlight w:val="none"/>
              </w:rPr>
            </w:pPr>
            <w:r>
              <w:rPr>
                <w:rFonts w:hint="eastAsia" w:ascii="宋体" w:hAnsi="宋体" w:cs="宋体"/>
                <w:szCs w:val="21"/>
                <w:highlight w:val="none"/>
                <w:lang w:val="zh-CN"/>
              </w:rPr>
              <w:t>报价分</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9A81">
            <w:pPr>
              <w:adjustRightInd w:val="0"/>
              <w:jc w:val="left"/>
              <w:rPr>
                <w:rFonts w:hint="eastAsia" w:ascii="宋体" w:hAnsi="宋体" w:cs="宋体"/>
                <w:color w:val="000000"/>
                <w:kern w:val="0"/>
                <w:sz w:val="22"/>
                <w:szCs w:val="22"/>
                <w:highlight w:val="none"/>
              </w:rPr>
            </w:pPr>
            <w:r>
              <w:rPr>
                <w:rFonts w:hint="eastAsia" w:ascii="宋体" w:hAnsi="宋体" w:cs="宋体"/>
                <w:szCs w:val="21"/>
                <w:highlight w:val="none"/>
                <w:lang w:val="zh-CN"/>
              </w:rPr>
              <w:t>30分</w:t>
            </w:r>
          </w:p>
        </w:tc>
        <w:tc>
          <w:tcPr>
            <w:tcW w:w="5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5DFF">
            <w:pPr>
              <w:adjustRightInd w:val="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按满足采购文件要求报价最低的投标报价为评标基准价，其价格分为满分，</w:t>
            </w:r>
          </w:p>
          <w:p w14:paraId="2FD3AC2E">
            <w:pPr>
              <w:widowControl/>
              <w:jc w:val="left"/>
              <w:rPr>
                <w:rFonts w:hint="eastAsia" w:ascii="宋体" w:hAnsi="宋体" w:cs="宋体"/>
                <w:color w:val="000000"/>
                <w:kern w:val="0"/>
                <w:sz w:val="22"/>
                <w:szCs w:val="22"/>
                <w:highlight w:val="none"/>
              </w:rPr>
            </w:pPr>
            <w:r>
              <w:rPr>
                <w:rFonts w:hint="eastAsia" w:ascii="宋体" w:hAnsi="宋体" w:eastAsia="宋体" w:cs="宋体"/>
                <w:szCs w:val="21"/>
                <w:highlight w:val="none"/>
                <w:lang w:val="zh-CN"/>
              </w:rPr>
              <w:t>其他投标人的价格分按下列公式计算：投标报价得分＝（评标基准价/投标报价）×价格权重×100</w:t>
            </w:r>
            <w:r>
              <w:rPr>
                <w:rFonts w:hint="eastAsia" w:ascii="宋体" w:hAnsi="宋体" w:eastAsia="宋体" w:cs="宋体"/>
                <w:szCs w:val="21"/>
                <w:highlight w:val="none"/>
              </w:rPr>
              <w:t>。</w:t>
            </w:r>
          </w:p>
        </w:tc>
      </w:tr>
      <w:tr w14:paraId="74B0D29A">
        <w:tblPrEx>
          <w:tblCellMar>
            <w:top w:w="0" w:type="dxa"/>
            <w:left w:w="108" w:type="dxa"/>
            <w:bottom w:w="0" w:type="dxa"/>
            <w:right w:w="108" w:type="dxa"/>
          </w:tblCellMar>
        </w:tblPrEx>
        <w:trPr>
          <w:trHeight w:val="1038"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94983">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商务部分（20分）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573">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成功案例和业绩情况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7B42">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3</w:t>
            </w:r>
          </w:p>
        </w:tc>
        <w:tc>
          <w:tcPr>
            <w:tcW w:w="5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9C64">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根据投标人提供的2021年1月1日以来做过类似案例的，每份得</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分，最高得</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分。（提供合同复印件加盖公章，不提供不得分。以合同签订时间为准）</w:t>
            </w:r>
          </w:p>
        </w:tc>
      </w:tr>
      <w:tr w14:paraId="6FBF771D">
        <w:tblPrEx>
          <w:tblCellMar>
            <w:top w:w="0" w:type="dxa"/>
            <w:left w:w="108" w:type="dxa"/>
            <w:bottom w:w="0" w:type="dxa"/>
            <w:right w:w="108" w:type="dxa"/>
          </w:tblCellMar>
        </w:tblPrEx>
        <w:trPr>
          <w:trHeight w:val="3748"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14:paraId="07F759F3">
            <w:pPr>
              <w:widowControl/>
              <w:jc w:val="left"/>
              <w:rPr>
                <w:rFonts w:hint="eastAsia" w:ascii="宋体" w:hAnsi="宋体" w:cs="宋体"/>
                <w:color w:val="000000"/>
                <w:kern w:val="0"/>
                <w:sz w:val="22"/>
                <w:szCs w:val="22"/>
                <w:highlight w:val="none"/>
              </w:rPr>
            </w:pPr>
          </w:p>
        </w:tc>
        <w:tc>
          <w:tcPr>
            <w:tcW w:w="941" w:type="dxa"/>
            <w:tcBorders>
              <w:top w:val="single" w:color="000000" w:sz="4" w:space="0"/>
              <w:left w:val="single" w:color="000000" w:sz="4" w:space="0"/>
              <w:bottom w:val="single" w:color="auto" w:sz="4" w:space="0"/>
              <w:right w:val="single" w:color="000000" w:sz="4" w:space="0"/>
            </w:tcBorders>
            <w:shd w:val="clear" w:color="auto" w:fill="auto"/>
            <w:vAlign w:val="center"/>
          </w:tcPr>
          <w:p w14:paraId="5D4ED2F2">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实施企业资信</w:t>
            </w:r>
          </w:p>
        </w:tc>
        <w:tc>
          <w:tcPr>
            <w:tcW w:w="9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B959E22">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8</w:t>
            </w:r>
          </w:p>
        </w:tc>
        <w:tc>
          <w:tcPr>
            <w:tcW w:w="586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A844CBB">
            <w:pPr>
              <w:widowControl/>
              <w:rPr>
                <w:rFonts w:hint="eastAsia"/>
                <w:highlight w:val="none"/>
              </w:rPr>
            </w:pPr>
            <w:r>
              <w:rPr>
                <w:rFonts w:hint="eastAsia" w:ascii="宋体" w:hAnsi="宋体" w:cs="宋体"/>
                <w:color w:val="000000"/>
                <w:kern w:val="0"/>
                <w:sz w:val="22"/>
                <w:szCs w:val="22"/>
                <w:highlight w:val="none"/>
              </w:rPr>
              <w:t>1.投标人具有信息安全控制管理体系证书的，得2分；（认证范围需包含信息系统集成）</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2.投标人具有有效期内信息技术服务管理体系认证证书的，得2分；（认证范围需包含信息系统集成）</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3.投标人具有有效期内质量管理体系认证证书的，得2分；（认证范围需包</w:t>
            </w:r>
            <w:r>
              <w:rPr>
                <w:rFonts w:hint="eastAsia" w:ascii="宋体" w:hAnsi="宋体" w:eastAsia="宋体" w:cs="宋体"/>
                <w:color w:val="000000"/>
                <w:kern w:val="0"/>
                <w:sz w:val="22"/>
                <w:szCs w:val="22"/>
                <w:highlight w:val="none"/>
              </w:rPr>
              <w:t>含网络规划）</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4.投标人具有有效期内能源管理体系证书的，得2分；（认证范围需包含增值电信服务）</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注：证书须有效，其中管理体系认证证书在全国认证认可信息公共服务平台可查且提供网站查询截图并加盖投标人公章，否则不得分。</w:t>
            </w:r>
          </w:p>
        </w:tc>
      </w:tr>
      <w:tr w14:paraId="4AE80769">
        <w:tblPrEx>
          <w:tblCellMar>
            <w:top w:w="0" w:type="dxa"/>
            <w:left w:w="108" w:type="dxa"/>
            <w:bottom w:w="0" w:type="dxa"/>
            <w:right w:w="108" w:type="dxa"/>
          </w:tblCellMar>
        </w:tblPrEx>
        <w:trPr>
          <w:trHeight w:val="2054" w:hRule="atLeast"/>
        </w:trPr>
        <w:tc>
          <w:tcPr>
            <w:tcW w:w="734" w:type="dxa"/>
            <w:vMerge w:val="continue"/>
            <w:tcBorders>
              <w:top w:val="single" w:color="000000" w:sz="4" w:space="0"/>
              <w:left w:val="single" w:color="000000" w:sz="4" w:space="0"/>
              <w:bottom w:val="single" w:color="000000" w:sz="4" w:space="0"/>
              <w:right w:val="single" w:color="auto" w:sz="4" w:space="0"/>
            </w:tcBorders>
            <w:vAlign w:val="center"/>
          </w:tcPr>
          <w:p w14:paraId="4E388C31">
            <w:pPr>
              <w:widowControl/>
              <w:jc w:val="left"/>
              <w:rPr>
                <w:rFonts w:hint="eastAsia" w:ascii="宋体" w:hAnsi="宋体" w:cs="宋体"/>
                <w:color w:val="000000"/>
                <w:kern w:val="0"/>
                <w:sz w:val="22"/>
                <w:szCs w:val="22"/>
                <w:highlight w:val="none"/>
              </w:rPr>
            </w:pPr>
          </w:p>
        </w:tc>
        <w:tc>
          <w:tcPr>
            <w:tcW w:w="941" w:type="dxa"/>
            <w:vMerge w:val="restart"/>
            <w:tcBorders>
              <w:top w:val="single" w:color="auto" w:sz="4" w:space="0"/>
              <w:left w:val="single" w:color="auto" w:sz="4" w:space="0"/>
              <w:bottom w:val="single" w:color="auto" w:sz="4" w:space="0"/>
              <w:right w:val="single" w:color="000000" w:sz="4" w:space="0"/>
            </w:tcBorders>
            <w:vAlign w:val="center"/>
          </w:tcPr>
          <w:p w14:paraId="3D49F920">
            <w:pPr>
              <w:widowControl/>
              <w:jc w:val="left"/>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团队人员</w:t>
            </w:r>
          </w:p>
        </w:tc>
        <w:tc>
          <w:tcPr>
            <w:tcW w:w="965" w:type="dxa"/>
            <w:vMerge w:val="restart"/>
            <w:tcBorders>
              <w:top w:val="single" w:color="auto" w:sz="4" w:space="0"/>
              <w:left w:val="single" w:color="000000" w:sz="4" w:space="0"/>
              <w:bottom w:val="single" w:color="auto" w:sz="4" w:space="0"/>
              <w:right w:val="single" w:color="000000" w:sz="4" w:space="0"/>
            </w:tcBorders>
            <w:vAlign w:val="center"/>
          </w:tcPr>
          <w:p w14:paraId="570F0A30">
            <w:pPr>
              <w:widowControl/>
              <w:ind w:firstLine="220" w:firstLineChars="100"/>
              <w:jc w:val="left"/>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9</w:t>
            </w:r>
          </w:p>
        </w:tc>
        <w:tc>
          <w:tcPr>
            <w:tcW w:w="586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2E034A1">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投标人拟为本项目提供的项目负责人（1名）：</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1</w:t>
            </w:r>
            <w:r>
              <w:rPr>
                <w:rFonts w:hint="eastAsia" w:ascii="宋体" w:hAnsi="宋体" w:cs="宋体"/>
                <w:color w:val="000000"/>
                <w:kern w:val="0"/>
                <w:sz w:val="22"/>
                <w:szCs w:val="22"/>
                <w:highlight w:val="none"/>
                <w:lang w:val="en-US" w:eastAsia="zh-CN"/>
              </w:rPr>
              <w:t>.</w:t>
            </w:r>
            <w:r>
              <w:rPr>
                <w:rFonts w:hint="eastAsia" w:ascii="宋体" w:hAnsi="宋体" w:cs="宋体"/>
                <w:color w:val="000000"/>
                <w:kern w:val="0"/>
                <w:sz w:val="22"/>
                <w:szCs w:val="22"/>
                <w:highlight w:val="none"/>
              </w:rPr>
              <w:t>具有信息系统项目管理师的得2分；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2</w:t>
            </w:r>
            <w:r>
              <w:rPr>
                <w:rFonts w:hint="eastAsia" w:ascii="宋体" w:hAnsi="宋体" w:cs="宋体"/>
                <w:color w:val="000000"/>
                <w:kern w:val="0"/>
                <w:sz w:val="22"/>
                <w:szCs w:val="22"/>
                <w:highlight w:val="none"/>
                <w:lang w:val="en-US" w:eastAsia="zh-CN"/>
              </w:rPr>
              <w:t>.</w:t>
            </w:r>
            <w:r>
              <w:rPr>
                <w:rFonts w:hint="eastAsia" w:ascii="宋体" w:hAnsi="宋体" w:cs="宋体"/>
                <w:color w:val="000000"/>
                <w:kern w:val="0"/>
                <w:sz w:val="22"/>
                <w:szCs w:val="22"/>
                <w:highlight w:val="none"/>
              </w:rPr>
              <w:t>具有注册信息安全工程师、网络工程师的每提供一种证书得1分，最多得2分。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注：提供证书等相关证明及投标人为其缴纳的近三个月内任意一个月的社保证明材料，否则不得分。</w:t>
            </w:r>
          </w:p>
        </w:tc>
      </w:tr>
      <w:tr w14:paraId="2BC4A3E6">
        <w:tblPrEx>
          <w:tblCellMar>
            <w:top w:w="0" w:type="dxa"/>
            <w:left w:w="108" w:type="dxa"/>
            <w:bottom w:w="0" w:type="dxa"/>
            <w:right w:w="108" w:type="dxa"/>
          </w:tblCellMar>
        </w:tblPrEx>
        <w:trPr>
          <w:trHeight w:val="2732" w:hRule="atLeast"/>
        </w:trPr>
        <w:tc>
          <w:tcPr>
            <w:tcW w:w="734" w:type="dxa"/>
            <w:vMerge w:val="continue"/>
            <w:tcBorders>
              <w:top w:val="single" w:color="000000" w:sz="4" w:space="0"/>
              <w:left w:val="single" w:color="000000" w:sz="4" w:space="0"/>
              <w:bottom w:val="single" w:color="000000" w:sz="4" w:space="0"/>
              <w:right w:val="single" w:color="auto" w:sz="4" w:space="0"/>
            </w:tcBorders>
            <w:vAlign w:val="center"/>
          </w:tcPr>
          <w:p w14:paraId="76539D78">
            <w:pPr>
              <w:widowControl/>
              <w:jc w:val="left"/>
              <w:rPr>
                <w:rFonts w:hint="eastAsia" w:ascii="宋体" w:hAnsi="宋体" w:cs="宋体"/>
                <w:color w:val="000000"/>
                <w:kern w:val="0"/>
                <w:sz w:val="22"/>
                <w:szCs w:val="22"/>
                <w:highlight w:val="none"/>
              </w:rPr>
            </w:pPr>
          </w:p>
        </w:tc>
        <w:tc>
          <w:tcPr>
            <w:tcW w:w="941" w:type="dxa"/>
            <w:vMerge w:val="continue"/>
            <w:tcBorders>
              <w:top w:val="single" w:color="auto" w:sz="4" w:space="0"/>
              <w:left w:val="single" w:color="auto" w:sz="4" w:space="0"/>
              <w:bottom w:val="single" w:color="000000" w:sz="4" w:space="0"/>
              <w:right w:val="single" w:color="000000" w:sz="4" w:space="0"/>
            </w:tcBorders>
            <w:vAlign w:val="center"/>
          </w:tcPr>
          <w:p w14:paraId="28D72F78">
            <w:pPr>
              <w:widowControl/>
              <w:jc w:val="left"/>
              <w:rPr>
                <w:rFonts w:hint="eastAsia" w:ascii="宋体" w:hAnsi="宋体" w:cs="宋体"/>
                <w:color w:val="000000"/>
                <w:kern w:val="0"/>
                <w:sz w:val="22"/>
                <w:szCs w:val="22"/>
                <w:highlight w:val="none"/>
              </w:rPr>
            </w:pPr>
          </w:p>
        </w:tc>
        <w:tc>
          <w:tcPr>
            <w:tcW w:w="965" w:type="dxa"/>
            <w:vMerge w:val="continue"/>
            <w:tcBorders>
              <w:top w:val="single" w:color="auto" w:sz="4" w:space="0"/>
              <w:left w:val="single" w:color="000000" w:sz="4" w:space="0"/>
              <w:bottom w:val="single" w:color="000000" w:sz="4" w:space="0"/>
              <w:right w:val="single" w:color="000000" w:sz="4" w:space="0"/>
            </w:tcBorders>
            <w:vAlign w:val="center"/>
          </w:tcPr>
          <w:p w14:paraId="754B5FE8">
            <w:pPr>
              <w:widowControl/>
              <w:jc w:val="left"/>
              <w:rPr>
                <w:rFonts w:hint="eastAsia" w:ascii="宋体" w:hAnsi="宋体" w:cs="宋体"/>
                <w:color w:val="000000"/>
                <w:kern w:val="0"/>
                <w:sz w:val="22"/>
                <w:szCs w:val="22"/>
                <w:highlight w:val="none"/>
              </w:rPr>
            </w:pPr>
          </w:p>
        </w:tc>
        <w:tc>
          <w:tcPr>
            <w:tcW w:w="586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C73B1C">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投标人拟为本项目提供的项目安全负责人（1名）：</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具有网络安全管理员证书（二级及以上）、信息安全保障人员证书（安全运维方向）、注册信息安全工程师证书，每提供一种证书得1分，最多得2分。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注：①提供项目安全负责人上述有效证书及近三个月任意一个月的本单位社保缴纳证明材料，否则不得分，多人同证或一人多证的不重复计分；②项目安全负责人与项目负责人不得为同一人。</w:t>
            </w:r>
          </w:p>
        </w:tc>
      </w:tr>
      <w:tr w14:paraId="724B0FC6">
        <w:tblPrEx>
          <w:tblCellMar>
            <w:top w:w="0" w:type="dxa"/>
            <w:left w:w="108" w:type="dxa"/>
            <w:bottom w:w="0" w:type="dxa"/>
            <w:right w:w="108" w:type="dxa"/>
          </w:tblCellMar>
        </w:tblPrEx>
        <w:trPr>
          <w:trHeight w:val="2889" w:hRule="atLeast"/>
        </w:trPr>
        <w:tc>
          <w:tcPr>
            <w:tcW w:w="734" w:type="dxa"/>
            <w:vMerge w:val="continue"/>
            <w:tcBorders>
              <w:top w:val="single" w:color="000000" w:sz="4" w:space="0"/>
              <w:left w:val="single" w:color="000000" w:sz="4" w:space="0"/>
              <w:bottom w:val="single" w:color="000000" w:sz="4" w:space="0"/>
              <w:right w:val="single" w:color="auto" w:sz="4" w:space="0"/>
            </w:tcBorders>
            <w:vAlign w:val="center"/>
          </w:tcPr>
          <w:p w14:paraId="70427528">
            <w:pPr>
              <w:widowControl/>
              <w:jc w:val="left"/>
              <w:rPr>
                <w:rFonts w:hint="eastAsia" w:ascii="宋体" w:hAnsi="宋体" w:cs="宋体"/>
                <w:color w:val="000000"/>
                <w:kern w:val="0"/>
                <w:sz w:val="22"/>
                <w:szCs w:val="22"/>
                <w:highlight w:val="none"/>
              </w:rPr>
            </w:pPr>
          </w:p>
        </w:tc>
        <w:tc>
          <w:tcPr>
            <w:tcW w:w="941" w:type="dxa"/>
            <w:vMerge w:val="continue"/>
            <w:tcBorders>
              <w:top w:val="single" w:color="000000" w:sz="4" w:space="0"/>
              <w:left w:val="single" w:color="auto" w:sz="4" w:space="0"/>
              <w:bottom w:val="single" w:color="000000" w:sz="4" w:space="0"/>
              <w:right w:val="single" w:color="000000" w:sz="4" w:space="0"/>
            </w:tcBorders>
            <w:vAlign w:val="center"/>
          </w:tcPr>
          <w:p w14:paraId="4FDB7811">
            <w:pPr>
              <w:widowControl/>
              <w:jc w:val="left"/>
              <w:rPr>
                <w:rFonts w:hint="eastAsia" w:ascii="宋体" w:hAnsi="宋体" w:cs="宋体"/>
                <w:color w:val="000000"/>
                <w:kern w:val="0"/>
                <w:sz w:val="22"/>
                <w:szCs w:val="22"/>
                <w:highlight w:val="none"/>
              </w:rPr>
            </w:pPr>
          </w:p>
        </w:tc>
        <w:tc>
          <w:tcPr>
            <w:tcW w:w="965" w:type="dxa"/>
            <w:vMerge w:val="continue"/>
            <w:tcBorders>
              <w:top w:val="single" w:color="000000" w:sz="4" w:space="0"/>
              <w:left w:val="single" w:color="000000" w:sz="4" w:space="0"/>
              <w:bottom w:val="single" w:color="000000" w:sz="4" w:space="0"/>
              <w:right w:val="single" w:color="000000" w:sz="4" w:space="0"/>
            </w:tcBorders>
            <w:vAlign w:val="center"/>
          </w:tcPr>
          <w:p w14:paraId="083F4580">
            <w:pPr>
              <w:widowControl/>
              <w:jc w:val="left"/>
              <w:rPr>
                <w:rFonts w:hint="eastAsia" w:ascii="宋体" w:hAnsi="宋体" w:cs="宋体"/>
                <w:color w:val="000000"/>
                <w:kern w:val="0"/>
                <w:sz w:val="22"/>
                <w:szCs w:val="22"/>
                <w:highlight w:val="none"/>
              </w:rPr>
            </w:pPr>
          </w:p>
        </w:tc>
        <w:tc>
          <w:tcPr>
            <w:tcW w:w="5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7D12">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投标人拟为本项目提供的项目团队（除项目负责人、项目安全负责人外）：</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具备通信工程高级工程师、有线传输高级工程师、网络工程师、数据库工程师的，每具备1类证书得1分，最高得</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分，同类证书不重复计分。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注：提供项目团队（除项目经理、项目安全负责人外）上述有效证书及近三个月任意一个月的本单位社保缴纳证明材料，否则不得分，多人同证或一人多证的不重复计分。</w:t>
            </w:r>
          </w:p>
        </w:tc>
      </w:tr>
      <w:tr w14:paraId="254C9874">
        <w:tblPrEx>
          <w:tblCellMar>
            <w:top w:w="0" w:type="dxa"/>
            <w:left w:w="108" w:type="dxa"/>
            <w:bottom w:w="0" w:type="dxa"/>
            <w:right w:w="108" w:type="dxa"/>
          </w:tblCellMar>
        </w:tblPrEx>
        <w:trPr>
          <w:trHeight w:val="1485"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82DB7">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技术部分（50分）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DCB4">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技术要求响应</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D196">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26</w:t>
            </w:r>
          </w:p>
        </w:tc>
        <w:tc>
          <w:tcPr>
            <w:tcW w:w="5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FC87">
            <w:pPr>
              <w:spacing w:line="320" w:lineRule="exact"/>
              <w:rPr>
                <w:rFonts w:hint="eastAsia" w:ascii="宋体" w:hAnsi="宋体" w:cs="宋体"/>
                <w:highlight w:val="none"/>
                <w:lang w:val="zh-CN"/>
              </w:rPr>
            </w:pPr>
            <w:r>
              <w:rPr>
                <w:rFonts w:hint="eastAsia" w:ascii="宋体" w:hAnsi="宋体" w:cs="宋体"/>
                <w:highlight w:val="none"/>
                <w:lang w:val="zh-CN"/>
              </w:rPr>
              <w:t>根据投标人的投标产品技术参数要求响应情况打分：全部符合得</w:t>
            </w:r>
            <w:r>
              <w:rPr>
                <w:rFonts w:hint="eastAsia" w:ascii="宋体" w:hAnsi="宋体" w:cs="宋体"/>
                <w:highlight w:val="none"/>
                <w:lang w:val="en-US" w:eastAsia="zh-CN"/>
              </w:rPr>
              <w:t>26</w:t>
            </w:r>
            <w:r>
              <w:rPr>
                <w:rFonts w:hint="eastAsia" w:ascii="宋体" w:hAnsi="宋体" w:cs="宋体"/>
                <w:highlight w:val="none"/>
                <w:lang w:val="zh-CN"/>
              </w:rPr>
              <w:t>分，标“★”参数每负偏离一项扣2分扣完为止；</w:t>
            </w:r>
          </w:p>
          <w:p w14:paraId="59770A16">
            <w:pPr>
              <w:widowControl/>
              <w:rPr>
                <w:rFonts w:hint="eastAsia" w:ascii="宋体" w:hAnsi="宋体" w:cs="宋体"/>
                <w:color w:val="000000"/>
                <w:kern w:val="0"/>
                <w:sz w:val="22"/>
                <w:szCs w:val="22"/>
                <w:highlight w:val="none"/>
              </w:rPr>
            </w:pPr>
            <w:r>
              <w:rPr>
                <w:rFonts w:hint="eastAsia" w:ascii="宋体" w:hAnsi="宋体" w:cs="宋体"/>
                <w:b/>
                <w:bCs/>
                <w:szCs w:val="21"/>
                <w:highlight w:val="none"/>
              </w:rPr>
              <w:t>注：要求提供相关证明材料的，以证明材料为准，不提供或不符合要求的视作负偏离。</w:t>
            </w:r>
          </w:p>
        </w:tc>
      </w:tr>
      <w:tr w14:paraId="2CDE18FB">
        <w:tblPrEx>
          <w:tblCellMar>
            <w:top w:w="0" w:type="dxa"/>
            <w:left w:w="108" w:type="dxa"/>
            <w:bottom w:w="0" w:type="dxa"/>
            <w:right w:w="108" w:type="dxa"/>
          </w:tblCellMar>
        </w:tblPrEx>
        <w:trPr>
          <w:trHeight w:val="6126"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14:paraId="1353161F">
            <w:pPr>
              <w:widowControl/>
              <w:jc w:val="left"/>
              <w:rPr>
                <w:rFonts w:hint="eastAsia" w:ascii="宋体" w:hAnsi="宋体" w:cs="宋体"/>
                <w:color w:val="000000"/>
                <w:kern w:val="0"/>
                <w:sz w:val="22"/>
                <w:szCs w:val="22"/>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BC25">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重难点分析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E55A">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6</w:t>
            </w:r>
          </w:p>
        </w:tc>
        <w:tc>
          <w:tcPr>
            <w:tcW w:w="5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F8B">
            <w:pPr>
              <w:widowControl/>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考察投标人对本项目特有挑战与关键问题的整体洞察深度、分析的系统性与前瞻性，以及所提出应对策略的创新性、有效性与针对性。分析应紧密围绕工程核心目标，充分展现对雷达系统在复杂海洋环境下的极限探测与适应性、多源感知数据深度融合与智能化信息挖掘、以及海防特有环境下前端站点全生命周期保障等关键领域的深刻理解与独到见解。</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投标人对项目重难点分析深刻透彻、阐述完整详细；所提出的合理化建议与应对策略针对性强、创新实用、具备高度可行性，对本项目顺利实施与优化提升具有显著价值，充分体现其专业洞察力与解决复杂问题的卓越能力，完全满足并优化采购人建设需求，得6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2.投标人对项目重难点有较准确分析、阐述较为完整；所提出的合理化建议与应对策略具备较好的可行性与合理性，能基本满足采购人建设需求，但分析的深度、策略的创新性或细节考量尚有提升空间，得4分；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3.投标人对项目重难点分析较为肤浅或不够准确、阐述不完整；所提出的合理化建议与应对策略可行性较差、合理性不足，较难满足采购人建设需求或缺乏实质性内容，得2分。</w:t>
            </w:r>
          </w:p>
        </w:tc>
      </w:tr>
      <w:tr w14:paraId="3E988CC9">
        <w:tblPrEx>
          <w:tblCellMar>
            <w:top w:w="0" w:type="dxa"/>
            <w:left w:w="108" w:type="dxa"/>
            <w:bottom w:w="0" w:type="dxa"/>
            <w:right w:w="108" w:type="dxa"/>
          </w:tblCellMar>
        </w:tblPrEx>
        <w:trPr>
          <w:trHeight w:val="6118"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14:paraId="023DB4E8">
            <w:pPr>
              <w:widowControl/>
              <w:jc w:val="left"/>
              <w:rPr>
                <w:rFonts w:hint="eastAsia" w:ascii="宋体" w:hAnsi="宋体" w:cs="宋体"/>
                <w:color w:val="000000"/>
                <w:kern w:val="0"/>
                <w:sz w:val="22"/>
                <w:szCs w:val="22"/>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6100">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施工方案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DE69">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6</w:t>
            </w:r>
          </w:p>
        </w:tc>
        <w:tc>
          <w:tcPr>
            <w:tcW w:w="5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CC0">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考察投标人对海防项目典型部署环境复杂性的理解深度，以及在此基础上提出的站点勘察思路、设备选型与防护、基础设施规划、施工组织及运维适应性策略的专业性、前瞻性与可行性，特别是保障雷达等核心感知设备在复杂环境下发挥最佳效能的针对性措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对海防点位部署的复杂性（如典型海岛、岸线等复杂气象、供电、网络、施工条件）理解深刻，预判准确；提出的现场勘察思路和部署适应性策略详尽、科学且具前瞻性；方案能充分保障核心感知设备（特别是雷达）的最佳探测效能，并对设备防护、基础设施、施工组织及运维有周全且具创新性的考虑，体现丰富经验和高度专业性，得6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2.对海防点位部署有较好理解，能预判主要环境挑战，勘察思路与部署适应性考虑基本合理；方案对设备效能、基础设施及施工运维有一定考虑，但分析的深度、策略的细节或创新性略有不足，得4分；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3.对海防点位部署复杂性认识不足，勘察思路和部署策略笼统或缺乏针对性；对关键环境因素考虑不周，或在设备效能、基础设施、施工运维等方面存在明显不足，得2分。</w:t>
            </w:r>
          </w:p>
        </w:tc>
      </w:tr>
      <w:tr w14:paraId="32EEC445">
        <w:tblPrEx>
          <w:tblCellMar>
            <w:top w:w="0" w:type="dxa"/>
            <w:left w:w="108" w:type="dxa"/>
            <w:bottom w:w="0" w:type="dxa"/>
            <w:right w:w="108" w:type="dxa"/>
          </w:tblCellMar>
        </w:tblPrEx>
        <w:trPr>
          <w:trHeight w:val="5786"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14:paraId="71945911">
            <w:pPr>
              <w:widowControl/>
              <w:jc w:val="left"/>
              <w:rPr>
                <w:rFonts w:hint="eastAsia" w:ascii="宋体" w:hAnsi="宋体" w:cs="宋体"/>
                <w:color w:val="000000"/>
                <w:kern w:val="0"/>
                <w:sz w:val="22"/>
                <w:szCs w:val="22"/>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2576">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关键技术阐述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D233">
            <w:pPr>
              <w:widowControl/>
              <w:jc w:val="center"/>
              <w:rPr>
                <w:rFonts w:ascii="Times New Roman" w:hAnsi="Times New Roman"/>
                <w:color w:val="000000"/>
                <w:kern w:val="0"/>
                <w:szCs w:val="21"/>
                <w:highlight w:val="none"/>
              </w:rPr>
            </w:pPr>
            <w:r>
              <w:rPr>
                <w:rFonts w:ascii="Times New Roman" w:hAnsi="Times New Roman"/>
                <w:color w:val="000000"/>
                <w:kern w:val="0"/>
                <w:szCs w:val="21"/>
                <w:highlight w:val="none"/>
              </w:rPr>
              <w:t>6</w:t>
            </w:r>
          </w:p>
        </w:tc>
        <w:tc>
          <w:tcPr>
            <w:tcW w:w="5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A71">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考察技术方案在系统架构设计上的科学性与前瞻性，以及在雷达关键技术应用、多源感知数据融合与智能分析等核心技术领域的</w:t>
            </w:r>
            <w:r>
              <w:rPr>
                <w:rFonts w:hint="eastAsia" w:ascii="宋体" w:hAnsi="宋体" w:cs="宋体"/>
                <w:color w:val="000000"/>
                <w:kern w:val="0"/>
                <w:szCs w:val="21"/>
                <w:highlight w:val="none"/>
                <w:lang w:val="en-US" w:eastAsia="zh-CN"/>
              </w:rPr>
              <w:t>科学性</w:t>
            </w:r>
            <w:r>
              <w:rPr>
                <w:rFonts w:hint="eastAsia" w:ascii="宋体" w:hAnsi="宋体" w:cs="宋体"/>
                <w:color w:val="000000"/>
                <w:kern w:val="0"/>
                <w:szCs w:val="21"/>
                <w:highlight w:val="none"/>
              </w:rPr>
              <w:t>、成熟度、可靠性及与项目需求的匹配程度。</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系统架构设计清晰、高效、开放且可扩展，突出雷达系统核心地位与关键技术实现；在多源感知数据融合与智能分析方面展现显著技术优势、创新应用和成熟的解决方案，能充分保障系统的稳定性、可靠性、安全性及未来的平滑升级能力，得6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系统架构与技术路线基本合理，雷达系统的核心作用得到体现；所采用的技术和设备为业界主流成熟产品，能够满足项目核心功能需求；雷达应用、数据融合具备一定的先进性，但在应对海防特有难题的创新性、或融合分析的深度与智能化水平方面表现一般，得4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系统架构不够清晰、完整，或未能充分突出雷达系统的核心作用和关键技术细节；采用的技术相对陈旧，或在雷达信号处理、抗干扰能力、多源数据融合、AI智能分析等关键技术的应用上论述不足、优势不明显，难以充分满足项目对先进性和可靠性的高要求，得2分。</w:t>
            </w:r>
          </w:p>
        </w:tc>
      </w:tr>
      <w:tr w14:paraId="73DA7673">
        <w:tblPrEx>
          <w:tblCellMar>
            <w:top w:w="0" w:type="dxa"/>
            <w:left w:w="108" w:type="dxa"/>
            <w:bottom w:w="0" w:type="dxa"/>
            <w:right w:w="108" w:type="dxa"/>
          </w:tblCellMar>
        </w:tblPrEx>
        <w:trPr>
          <w:trHeight w:val="2732"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14:paraId="7B0B2E1B">
            <w:pPr>
              <w:widowControl/>
              <w:jc w:val="left"/>
              <w:rPr>
                <w:rFonts w:hint="eastAsia" w:ascii="宋体" w:hAnsi="宋体" w:cs="宋体"/>
                <w:color w:val="000000"/>
                <w:kern w:val="0"/>
                <w:sz w:val="22"/>
                <w:szCs w:val="22"/>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CDBF">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培训方案</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C6BC">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5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CD9D">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根据投标人提供的培训方案（包括但不限于培训计划、培训形式等）的完整性、可实施性，进行综合打分：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1</w:t>
            </w:r>
            <w:r>
              <w:rPr>
                <w:rFonts w:hint="eastAsia" w:ascii="宋体" w:hAnsi="宋体" w:cs="宋体"/>
                <w:color w:val="000000"/>
                <w:kern w:val="0"/>
                <w:sz w:val="22"/>
                <w:szCs w:val="22"/>
                <w:highlight w:val="none"/>
                <w:lang w:val="en-US" w:eastAsia="zh-CN"/>
              </w:rPr>
              <w:t>.</w:t>
            </w:r>
            <w:r>
              <w:rPr>
                <w:rFonts w:hint="eastAsia" w:ascii="宋体" w:hAnsi="宋体" w:cs="宋体"/>
                <w:color w:val="000000"/>
                <w:kern w:val="0"/>
                <w:sz w:val="22"/>
                <w:szCs w:val="22"/>
                <w:highlight w:val="none"/>
              </w:rPr>
              <w:t>培训方案内容完整，培训计划、形式等安排合理，可行性强，与本项目实际情况吻合度高的，得3分；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lang w:val="en-US" w:eastAsia="zh-CN"/>
              </w:rPr>
              <w:t>2.</w:t>
            </w:r>
            <w:r>
              <w:rPr>
                <w:rFonts w:hint="eastAsia" w:ascii="宋体" w:hAnsi="宋体" w:cs="宋体"/>
                <w:color w:val="000000"/>
                <w:kern w:val="0"/>
                <w:sz w:val="22"/>
                <w:szCs w:val="22"/>
                <w:highlight w:val="none"/>
              </w:rPr>
              <w:t>培训方案内容稍有缺失，培训计划、形式等安排较合理，可行性较强，与本项目实际情况吻合度较高的，得2分；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培训方案内容严重缺失，培训计划、形式等安排不合理，与项目实际情况偏差大的，得1分；</w:t>
            </w:r>
          </w:p>
        </w:tc>
      </w:tr>
      <w:tr w14:paraId="75D62F3C">
        <w:tblPrEx>
          <w:tblCellMar>
            <w:top w:w="0" w:type="dxa"/>
            <w:left w:w="108" w:type="dxa"/>
            <w:bottom w:w="0" w:type="dxa"/>
            <w:right w:w="108" w:type="dxa"/>
          </w:tblCellMar>
        </w:tblPrEx>
        <w:trPr>
          <w:trHeight w:val="2754" w:hRule="atLeast"/>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14:paraId="75010F64">
            <w:pPr>
              <w:widowControl/>
              <w:jc w:val="left"/>
              <w:rPr>
                <w:rFonts w:hint="eastAsia" w:ascii="宋体" w:hAnsi="宋体" w:cs="宋体"/>
                <w:color w:val="000000"/>
                <w:kern w:val="0"/>
                <w:sz w:val="22"/>
                <w:szCs w:val="22"/>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B34E">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质量保证与服务承诺</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5385">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5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E735">
            <w:pPr>
              <w:widowControl/>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根据响应人承诺的售后服务方案合理性、是否承诺提供长期技术方案咨询及技术支持服务、服务承诺的可行性和完整性情况，以及其它服务条款等方面进行综合打分：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1</w:t>
            </w:r>
            <w:r>
              <w:rPr>
                <w:rFonts w:hint="eastAsia" w:ascii="宋体" w:hAnsi="宋体" w:cs="宋体"/>
                <w:color w:val="000000"/>
                <w:kern w:val="0"/>
                <w:sz w:val="22"/>
                <w:szCs w:val="22"/>
                <w:highlight w:val="none"/>
                <w:lang w:val="en-US" w:eastAsia="zh-CN"/>
              </w:rPr>
              <w:t>.</w:t>
            </w:r>
            <w:r>
              <w:rPr>
                <w:rFonts w:hint="eastAsia" w:ascii="宋体" w:hAnsi="宋体" w:cs="宋体"/>
                <w:color w:val="000000"/>
                <w:kern w:val="0"/>
                <w:sz w:val="22"/>
                <w:szCs w:val="22"/>
                <w:highlight w:val="none"/>
              </w:rPr>
              <w:t>响应人具有完善的售后服务方案，承诺优于以上条款且合理可行，有利于本项目的3分；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2</w:t>
            </w:r>
            <w:r>
              <w:rPr>
                <w:rFonts w:hint="eastAsia" w:ascii="宋体" w:hAnsi="宋体" w:cs="宋体"/>
                <w:color w:val="000000"/>
                <w:kern w:val="0"/>
                <w:sz w:val="22"/>
                <w:szCs w:val="22"/>
                <w:highlight w:val="none"/>
                <w:lang w:val="en-US" w:eastAsia="zh-CN"/>
              </w:rPr>
              <w:t>.</w:t>
            </w:r>
            <w:r>
              <w:rPr>
                <w:rFonts w:hint="eastAsia" w:ascii="宋体" w:hAnsi="宋体" w:cs="宋体"/>
                <w:color w:val="000000"/>
                <w:kern w:val="0"/>
                <w:sz w:val="22"/>
                <w:szCs w:val="22"/>
                <w:highlight w:val="none"/>
              </w:rPr>
              <w:t>响应人具有较为完善的售后服务方案，基本满足以上条款，较利于本项目的2分；</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3</w:t>
            </w:r>
            <w:r>
              <w:rPr>
                <w:rFonts w:hint="eastAsia" w:ascii="宋体" w:hAnsi="宋体" w:cs="宋体"/>
                <w:color w:val="000000"/>
                <w:kern w:val="0"/>
                <w:sz w:val="22"/>
                <w:szCs w:val="22"/>
                <w:highlight w:val="none"/>
                <w:lang w:val="en-US" w:eastAsia="zh-CN"/>
              </w:rPr>
              <w:t>.</w:t>
            </w:r>
            <w:r>
              <w:rPr>
                <w:rFonts w:hint="eastAsia" w:ascii="宋体" w:hAnsi="宋体" w:cs="宋体"/>
                <w:color w:val="000000"/>
                <w:kern w:val="0"/>
                <w:sz w:val="22"/>
                <w:szCs w:val="22"/>
                <w:highlight w:val="none"/>
              </w:rPr>
              <w:t>响应人售后服务方案欠缺、条款较差的得1分；</w:t>
            </w:r>
          </w:p>
        </w:tc>
      </w:tr>
    </w:tbl>
    <w:p w14:paraId="4803C68E">
      <w:pPr>
        <w:rPr>
          <w:rFonts w:ascii="Times New Roman" w:hAnsi="Times New Roman"/>
          <w:szCs w:val="20"/>
          <w:highlight w:val="none"/>
        </w:rPr>
      </w:pPr>
      <w:r>
        <w:rPr>
          <w:rFonts w:hint="eastAsia" w:ascii="Times New Roman" w:hAnsi="Times New Roman"/>
          <w:szCs w:val="20"/>
          <w:highlight w:val="none"/>
        </w:rPr>
        <w:br w:type="page"/>
      </w:r>
    </w:p>
    <w:p w14:paraId="3E6FF2BB">
      <w:pPr>
        <w:spacing w:before="120" w:line="360" w:lineRule="auto"/>
        <w:jc w:val="center"/>
        <w:rPr>
          <w:rFonts w:ascii="Times New Roman" w:hAnsi="Times New Roman"/>
          <w:b/>
          <w:bCs/>
          <w:sz w:val="32"/>
          <w:szCs w:val="32"/>
          <w:highlight w:val="none"/>
        </w:rPr>
      </w:pPr>
    </w:p>
    <w:p w14:paraId="7CBA673F">
      <w:pPr>
        <w:spacing w:before="120" w:line="360" w:lineRule="auto"/>
        <w:jc w:val="center"/>
        <w:rPr>
          <w:rFonts w:ascii="Times New Roman" w:hAnsi="Times New Roman"/>
          <w:sz w:val="32"/>
          <w:szCs w:val="32"/>
          <w:highlight w:val="none"/>
        </w:rPr>
      </w:pPr>
      <w:r>
        <w:rPr>
          <w:rFonts w:ascii="Times New Roman" w:hAnsi="Times New Roman"/>
          <w:b/>
          <w:bCs/>
          <w:sz w:val="32"/>
          <w:szCs w:val="32"/>
          <w:highlight w:val="none"/>
        </w:rPr>
        <w:t>第五章  合同主要条款</w:t>
      </w:r>
    </w:p>
    <w:p w14:paraId="34F54008">
      <w:pPr>
        <w:pStyle w:val="14"/>
        <w:spacing w:line="360" w:lineRule="auto"/>
        <w:ind w:right="-341" w:firstLine="0" w:firstLineChars="0"/>
        <w:jc w:val="center"/>
        <w:rPr>
          <w:rFonts w:ascii="Times New Roman" w:hAnsi="Times New Roman"/>
          <w:highlight w:val="none"/>
        </w:rPr>
      </w:pPr>
      <w:r>
        <w:rPr>
          <w:rFonts w:ascii="Times New Roman" w:hAnsi="Times New Roman"/>
          <w:highlight w:val="none"/>
        </w:rPr>
        <w:t>（此合同仅供参</w:t>
      </w:r>
      <w:r>
        <w:rPr>
          <w:rFonts w:ascii="Times New Roman" w:hAnsi="Times New Roman"/>
          <w:szCs w:val="22"/>
          <w:highlight w:val="none"/>
        </w:rPr>
        <w:t>考,</w:t>
      </w:r>
      <w:r>
        <w:rPr>
          <w:rFonts w:hint="eastAsia" w:ascii="Times New Roman" w:hAnsi="Times New Roman"/>
          <w:szCs w:val="22"/>
          <w:highlight w:val="none"/>
        </w:rPr>
        <w:t>具体条款以甲方为主协商确定</w:t>
      </w:r>
      <w:r>
        <w:rPr>
          <w:rFonts w:ascii="Times New Roman" w:hAnsi="Times New Roman"/>
          <w:szCs w:val="22"/>
          <w:highlight w:val="none"/>
        </w:rPr>
        <w:t>）</w:t>
      </w:r>
    </w:p>
    <w:p w14:paraId="4EF4B8A6">
      <w:pPr>
        <w:spacing w:line="700" w:lineRule="exact"/>
        <w:ind w:firstLine="426" w:firstLineChars="142"/>
        <w:rPr>
          <w:rFonts w:hint="eastAsia" w:ascii="宋体" w:hAnsi="宋体"/>
          <w:sz w:val="30"/>
          <w:szCs w:val="30"/>
          <w:highlight w:val="none"/>
        </w:rPr>
      </w:pPr>
    </w:p>
    <w:p w14:paraId="3D1C011F">
      <w:pPr>
        <w:spacing w:line="700" w:lineRule="exact"/>
        <w:ind w:firstLine="426" w:firstLineChars="142"/>
        <w:rPr>
          <w:rFonts w:hint="eastAsia" w:ascii="宋体" w:hAnsi="宋体"/>
          <w:sz w:val="30"/>
          <w:szCs w:val="30"/>
          <w:highlight w:val="none"/>
        </w:rPr>
      </w:pPr>
    </w:p>
    <w:p w14:paraId="3ADD0830">
      <w:pPr>
        <w:spacing w:line="700" w:lineRule="exact"/>
        <w:ind w:firstLine="426" w:firstLineChars="142"/>
        <w:rPr>
          <w:rFonts w:hint="eastAsia" w:ascii="宋体" w:hAnsi="宋体" w:cs="黑体"/>
          <w:sz w:val="30"/>
          <w:szCs w:val="30"/>
          <w:highlight w:val="none"/>
        </w:rPr>
      </w:pPr>
      <w:r>
        <w:rPr>
          <w:rFonts w:hint="eastAsia" w:ascii="宋体" w:hAnsi="宋体"/>
          <w:sz w:val="30"/>
          <w:szCs w:val="30"/>
          <w:highlight w:val="none"/>
        </w:rPr>
        <w:t>项目名称</w:t>
      </w:r>
      <w:r>
        <w:rPr>
          <w:rFonts w:hint="eastAsia" w:ascii="宋体" w:hAnsi="宋体" w:cs="黑体"/>
          <w:sz w:val="30"/>
          <w:szCs w:val="30"/>
          <w:highlight w:val="none"/>
        </w:rPr>
        <w:t>：</w:t>
      </w:r>
      <w:r>
        <w:rPr>
          <w:rFonts w:hint="eastAsia" w:ascii="宋体" w:hAnsi="宋体" w:cs="黑体"/>
          <w:sz w:val="30"/>
          <w:szCs w:val="30"/>
          <w:highlight w:val="none"/>
          <w:u w:val="single"/>
        </w:rPr>
        <w:t xml:space="preserve">                                         </w:t>
      </w:r>
    </w:p>
    <w:p w14:paraId="65ED5CFB">
      <w:pPr>
        <w:spacing w:line="700" w:lineRule="exact"/>
        <w:ind w:firstLine="426" w:firstLineChars="142"/>
        <w:rPr>
          <w:rFonts w:hint="eastAsia" w:ascii="宋体" w:hAnsi="宋体" w:cs="黑体"/>
          <w:sz w:val="30"/>
          <w:szCs w:val="30"/>
          <w:highlight w:val="none"/>
        </w:rPr>
      </w:pPr>
    </w:p>
    <w:p w14:paraId="61221B5C">
      <w:pPr>
        <w:spacing w:line="700" w:lineRule="exact"/>
        <w:ind w:firstLine="426" w:firstLineChars="142"/>
        <w:rPr>
          <w:rFonts w:hint="eastAsia" w:ascii="宋体" w:hAnsi="宋体"/>
          <w:sz w:val="30"/>
          <w:szCs w:val="30"/>
          <w:highlight w:val="none"/>
          <w:u w:val="single"/>
        </w:rPr>
      </w:pPr>
      <w:r>
        <w:rPr>
          <w:rFonts w:hint="eastAsia" w:ascii="宋体" w:hAnsi="宋体"/>
          <w:sz w:val="30"/>
          <w:szCs w:val="30"/>
          <w:highlight w:val="none"/>
        </w:rPr>
        <w:t>项目编号</w:t>
      </w:r>
      <w:r>
        <w:rPr>
          <w:rFonts w:hint="eastAsia" w:ascii="宋体" w:hAnsi="宋体" w:cs="黑体"/>
          <w:sz w:val="30"/>
          <w:szCs w:val="30"/>
          <w:highlight w:val="none"/>
        </w:rPr>
        <w:t>：</w:t>
      </w:r>
      <w:r>
        <w:rPr>
          <w:rFonts w:hint="eastAsia" w:ascii="宋体" w:hAnsi="宋体" w:cs="黑体"/>
          <w:sz w:val="30"/>
          <w:szCs w:val="30"/>
          <w:highlight w:val="none"/>
          <w:u w:val="single"/>
        </w:rPr>
        <w:t xml:space="preserve">                                         </w:t>
      </w:r>
    </w:p>
    <w:p w14:paraId="48FB2F5D">
      <w:pPr>
        <w:spacing w:line="500" w:lineRule="exact"/>
        <w:rPr>
          <w:rFonts w:hint="eastAsia" w:ascii="宋体" w:hAnsi="宋体"/>
          <w:sz w:val="28"/>
          <w:szCs w:val="28"/>
          <w:highlight w:val="none"/>
        </w:rPr>
      </w:pPr>
    </w:p>
    <w:p w14:paraId="4E44EB61">
      <w:pPr>
        <w:spacing w:line="700" w:lineRule="exact"/>
        <w:rPr>
          <w:rFonts w:hint="eastAsia" w:ascii="宋体" w:hAnsi="宋体"/>
          <w:sz w:val="30"/>
          <w:szCs w:val="30"/>
          <w:highlight w:val="none"/>
        </w:rPr>
      </w:pPr>
    </w:p>
    <w:p w14:paraId="33347A05">
      <w:pPr>
        <w:spacing w:line="700" w:lineRule="exact"/>
        <w:rPr>
          <w:rFonts w:hint="eastAsia" w:ascii="宋体" w:hAnsi="宋体"/>
          <w:sz w:val="30"/>
          <w:szCs w:val="30"/>
          <w:highlight w:val="none"/>
        </w:rPr>
      </w:pPr>
    </w:p>
    <w:p w14:paraId="774DB845">
      <w:pPr>
        <w:spacing w:line="700" w:lineRule="exact"/>
        <w:rPr>
          <w:rFonts w:hint="eastAsia" w:ascii="宋体" w:hAnsi="宋体"/>
          <w:sz w:val="30"/>
          <w:szCs w:val="30"/>
          <w:highlight w:val="none"/>
        </w:rPr>
      </w:pPr>
    </w:p>
    <w:p w14:paraId="510863B1">
      <w:pPr>
        <w:spacing w:line="700" w:lineRule="exact"/>
        <w:rPr>
          <w:rFonts w:hint="eastAsia" w:ascii="宋体" w:hAnsi="宋体"/>
          <w:sz w:val="30"/>
          <w:szCs w:val="30"/>
          <w:highlight w:val="none"/>
        </w:rPr>
      </w:pPr>
    </w:p>
    <w:p w14:paraId="6A7D5619">
      <w:pPr>
        <w:spacing w:line="700" w:lineRule="exact"/>
        <w:ind w:firstLine="426" w:firstLineChars="142"/>
        <w:rPr>
          <w:rFonts w:hint="eastAsia" w:ascii="宋体" w:hAnsi="宋体"/>
          <w:sz w:val="30"/>
          <w:szCs w:val="30"/>
          <w:highlight w:val="none"/>
        </w:rPr>
      </w:pPr>
      <w:r>
        <w:rPr>
          <w:rFonts w:hint="eastAsia" w:ascii="宋体" w:hAnsi="宋体"/>
          <w:sz w:val="30"/>
          <w:szCs w:val="30"/>
          <w:highlight w:val="none"/>
        </w:rPr>
        <w:t>采购人（甲方）：</w:t>
      </w:r>
      <w:r>
        <w:rPr>
          <w:rFonts w:hint="eastAsia" w:ascii="宋体" w:hAnsi="宋体" w:cs="黑体"/>
          <w:sz w:val="36"/>
          <w:szCs w:val="36"/>
          <w:highlight w:val="none"/>
          <w:u w:val="single"/>
        </w:rPr>
        <w:t xml:space="preserve">                              </w:t>
      </w:r>
    </w:p>
    <w:p w14:paraId="4E09F033">
      <w:pPr>
        <w:spacing w:line="700" w:lineRule="exact"/>
        <w:ind w:firstLine="426" w:firstLineChars="142"/>
        <w:rPr>
          <w:rFonts w:hint="eastAsia" w:ascii="宋体" w:hAnsi="宋体"/>
          <w:sz w:val="30"/>
          <w:szCs w:val="30"/>
          <w:highlight w:val="none"/>
        </w:rPr>
      </w:pPr>
      <w:r>
        <w:rPr>
          <w:rFonts w:hint="eastAsia" w:ascii="宋体" w:hAnsi="宋体"/>
          <w:sz w:val="30"/>
          <w:szCs w:val="30"/>
          <w:highlight w:val="none"/>
        </w:rPr>
        <w:t>成交人（乙方）：</w:t>
      </w:r>
      <w:r>
        <w:rPr>
          <w:rFonts w:hint="eastAsia" w:ascii="宋体" w:hAnsi="宋体" w:cs="黑体"/>
          <w:sz w:val="36"/>
          <w:szCs w:val="36"/>
          <w:highlight w:val="none"/>
          <w:u w:val="single"/>
        </w:rPr>
        <w:t xml:space="preserve">                              </w:t>
      </w:r>
    </w:p>
    <w:p w14:paraId="1B4BCC48">
      <w:pPr>
        <w:spacing w:line="700" w:lineRule="exact"/>
        <w:ind w:firstLine="426" w:firstLineChars="142"/>
        <w:rPr>
          <w:rFonts w:hint="eastAsia" w:ascii="宋体" w:hAnsi="宋体"/>
          <w:sz w:val="30"/>
          <w:szCs w:val="30"/>
          <w:highlight w:val="none"/>
        </w:rPr>
      </w:pPr>
      <w:r>
        <w:rPr>
          <w:rFonts w:hint="eastAsia" w:ascii="宋体" w:hAnsi="宋体"/>
          <w:sz w:val="30"/>
          <w:szCs w:val="30"/>
          <w:highlight w:val="none"/>
        </w:rPr>
        <w:t>合同签定日：</w:t>
      </w:r>
      <w:r>
        <w:rPr>
          <w:rFonts w:hint="eastAsia" w:ascii="宋体" w:hAnsi="宋体"/>
          <w:sz w:val="30"/>
          <w:szCs w:val="30"/>
          <w:highlight w:val="none"/>
          <w:u w:val="single"/>
        </w:rPr>
        <w:t xml:space="preserve"> 2025年   月   日                      </w:t>
      </w:r>
    </w:p>
    <w:p w14:paraId="0993AB83">
      <w:pPr>
        <w:spacing w:line="700" w:lineRule="exact"/>
        <w:ind w:firstLine="426" w:firstLineChars="142"/>
        <w:rPr>
          <w:rFonts w:hint="eastAsia" w:ascii="宋体" w:hAnsi="宋体"/>
          <w:sz w:val="30"/>
          <w:szCs w:val="30"/>
          <w:highlight w:val="none"/>
        </w:rPr>
      </w:pPr>
      <w:r>
        <w:rPr>
          <w:rFonts w:hint="eastAsia" w:ascii="宋体" w:hAnsi="宋体"/>
          <w:sz w:val="30"/>
          <w:szCs w:val="30"/>
          <w:highlight w:val="none"/>
        </w:rPr>
        <w:t>合同签定地点：</w:t>
      </w:r>
      <w:r>
        <w:rPr>
          <w:rFonts w:hint="eastAsia" w:ascii="宋体" w:hAnsi="宋体" w:cs="黑体"/>
          <w:sz w:val="36"/>
          <w:szCs w:val="36"/>
          <w:highlight w:val="none"/>
          <w:u w:val="single"/>
        </w:rPr>
        <w:t xml:space="preserve">  </w:t>
      </w:r>
      <w:r>
        <w:rPr>
          <w:rFonts w:hint="eastAsia" w:ascii="宋体" w:hAnsi="宋体" w:cs="黑体"/>
          <w:sz w:val="28"/>
          <w:szCs w:val="36"/>
          <w:highlight w:val="none"/>
          <w:u w:val="single"/>
        </w:rPr>
        <w:t xml:space="preserve"> </w:t>
      </w:r>
      <w:r>
        <w:rPr>
          <w:rFonts w:hint="eastAsia" w:ascii="宋体" w:hAnsi="宋体" w:cs="黑体"/>
          <w:sz w:val="30"/>
          <w:szCs w:val="30"/>
          <w:highlight w:val="none"/>
          <w:u w:val="single"/>
        </w:rPr>
        <w:t>舟山市</w:t>
      </w:r>
      <w:r>
        <w:rPr>
          <w:rFonts w:hint="eastAsia" w:ascii="宋体" w:hAnsi="宋体" w:cs="黑体"/>
          <w:sz w:val="36"/>
          <w:szCs w:val="36"/>
          <w:highlight w:val="none"/>
          <w:u w:val="single"/>
        </w:rPr>
        <w:t xml:space="preserve">                       </w:t>
      </w:r>
    </w:p>
    <w:p w14:paraId="19BA032A">
      <w:pPr>
        <w:spacing w:line="336" w:lineRule="auto"/>
        <w:ind w:firstLine="399" w:firstLineChars="190"/>
        <w:rPr>
          <w:rFonts w:hint="eastAsia" w:ascii="宋体" w:hAnsi="宋体"/>
          <w:szCs w:val="21"/>
          <w:highlight w:val="none"/>
        </w:rPr>
      </w:pPr>
    </w:p>
    <w:p w14:paraId="16586556">
      <w:pPr>
        <w:spacing w:line="336" w:lineRule="auto"/>
        <w:ind w:firstLine="399" w:firstLineChars="190"/>
        <w:rPr>
          <w:rFonts w:hint="eastAsia" w:ascii="宋体" w:hAnsi="宋体"/>
          <w:szCs w:val="21"/>
          <w:highlight w:val="none"/>
        </w:rPr>
      </w:pPr>
    </w:p>
    <w:p w14:paraId="0BCBAF7B">
      <w:pPr>
        <w:spacing w:line="336" w:lineRule="auto"/>
        <w:ind w:firstLine="399" w:firstLineChars="190"/>
        <w:rPr>
          <w:rFonts w:hint="eastAsia" w:ascii="宋体" w:hAnsi="宋体"/>
          <w:szCs w:val="21"/>
          <w:highlight w:val="none"/>
        </w:rPr>
      </w:pPr>
    </w:p>
    <w:p w14:paraId="5E883A3E">
      <w:pPr>
        <w:spacing w:line="336" w:lineRule="auto"/>
        <w:ind w:firstLine="399" w:firstLineChars="190"/>
        <w:rPr>
          <w:rFonts w:hint="eastAsia" w:ascii="宋体" w:hAnsi="宋体"/>
          <w:szCs w:val="21"/>
          <w:highlight w:val="none"/>
        </w:rPr>
      </w:pPr>
    </w:p>
    <w:p w14:paraId="77AEA770">
      <w:pPr>
        <w:spacing w:line="336" w:lineRule="auto"/>
        <w:ind w:firstLine="399" w:firstLineChars="190"/>
        <w:rPr>
          <w:rFonts w:hint="eastAsia" w:ascii="宋体" w:hAnsi="宋体"/>
          <w:szCs w:val="21"/>
          <w:highlight w:val="none"/>
        </w:rPr>
      </w:pPr>
    </w:p>
    <w:p w14:paraId="2163C47B">
      <w:pPr>
        <w:spacing w:line="336" w:lineRule="auto"/>
        <w:ind w:firstLine="399" w:firstLineChars="190"/>
        <w:rPr>
          <w:rFonts w:hint="eastAsia" w:ascii="宋体" w:hAnsi="宋体"/>
          <w:szCs w:val="21"/>
          <w:highlight w:val="none"/>
        </w:rPr>
      </w:pPr>
    </w:p>
    <w:p w14:paraId="3BEF433D">
      <w:pPr>
        <w:spacing w:line="336" w:lineRule="auto"/>
        <w:ind w:firstLine="399" w:firstLineChars="190"/>
        <w:rPr>
          <w:rFonts w:hint="eastAsia" w:ascii="宋体" w:hAnsi="宋体"/>
          <w:szCs w:val="21"/>
          <w:highlight w:val="none"/>
        </w:rPr>
      </w:pPr>
    </w:p>
    <w:p w14:paraId="427F5616">
      <w:pPr>
        <w:pStyle w:val="4"/>
        <w:adjustRightInd w:val="0"/>
        <w:snapToGrid w:val="0"/>
        <w:spacing w:line="400" w:lineRule="exact"/>
        <w:jc w:val="center"/>
        <w:rPr>
          <w:rFonts w:hint="eastAsia" w:ascii="黑体" w:hAnsi="华文中宋" w:eastAsia="黑体"/>
          <w:b w:val="0"/>
          <w:bCs w:val="0"/>
          <w:sz w:val="28"/>
          <w:szCs w:val="28"/>
          <w:highlight w:val="none"/>
        </w:rPr>
      </w:pPr>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p>
    <w:p w14:paraId="3932C129">
      <w:pPr>
        <w:pStyle w:val="4"/>
        <w:adjustRightInd w:val="0"/>
        <w:snapToGrid w:val="0"/>
        <w:spacing w:line="400" w:lineRule="exact"/>
        <w:jc w:val="center"/>
        <w:rPr>
          <w:rFonts w:hint="eastAsia" w:ascii="黑体" w:hAnsi="华文中宋" w:eastAsia="黑体"/>
          <w:b w:val="0"/>
          <w:bCs w:val="0"/>
          <w:sz w:val="28"/>
          <w:szCs w:val="28"/>
          <w:highlight w:val="none"/>
        </w:rPr>
      </w:pPr>
    </w:p>
    <w:p w14:paraId="4AC8E648">
      <w:pPr>
        <w:adjustRightInd w:val="0"/>
        <w:snapToGrid w:val="0"/>
        <w:spacing w:line="400" w:lineRule="exact"/>
        <w:rPr>
          <w:rFonts w:hint="eastAsia"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（采购人、受采购人委托签订合同的单位或采购</w:t>
      </w:r>
      <w:r>
        <w:rPr>
          <w:rFonts w:hint="eastAsia" w:ascii="宋体" w:hAnsi="宋体"/>
          <w:szCs w:val="21"/>
          <w:highlight w:val="none"/>
        </w:rPr>
        <w:tab/>
      </w:r>
      <w:r>
        <w:rPr>
          <w:rFonts w:hint="eastAsia" w:ascii="宋体" w:hAnsi="宋体"/>
          <w:szCs w:val="21"/>
          <w:highlight w:val="none"/>
        </w:rPr>
        <w:t xml:space="preserve">                                   文件约定的合同甲方）</w:t>
      </w:r>
    </w:p>
    <w:p w14:paraId="0F177ABC">
      <w:pPr>
        <w:adjustRightInd w:val="0"/>
        <w:snapToGrid w:val="0"/>
        <w:spacing w:line="400" w:lineRule="exact"/>
        <w:rPr>
          <w:rFonts w:hint="eastAsia" w:ascii="宋体" w:hAnsi="宋体"/>
          <w:szCs w:val="21"/>
          <w:highlight w:val="none"/>
        </w:rPr>
      </w:pPr>
      <w:r>
        <w:rPr>
          <w:rFonts w:hint="eastAsia" w:ascii="宋体" w:hAnsi="宋体"/>
          <w:szCs w:val="21"/>
          <w:highlight w:val="none"/>
        </w:rPr>
        <w:t>乙方1（全称）：</w:t>
      </w:r>
      <w:r>
        <w:rPr>
          <w:rFonts w:hint="eastAsia" w:ascii="宋体" w:hAnsi="宋体"/>
          <w:szCs w:val="21"/>
          <w:highlight w:val="none"/>
          <w:u w:val="single"/>
        </w:rPr>
        <w:t xml:space="preserve">                       </w:t>
      </w:r>
      <w:r>
        <w:rPr>
          <w:rFonts w:hint="eastAsia" w:ascii="宋体" w:hAnsi="宋体"/>
          <w:szCs w:val="21"/>
          <w:highlight w:val="none"/>
        </w:rPr>
        <w:t>（供应商）</w:t>
      </w:r>
    </w:p>
    <w:p w14:paraId="7CABFDDA">
      <w:pPr>
        <w:adjustRightInd w:val="0"/>
        <w:snapToGrid w:val="0"/>
        <w:spacing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50A56D29">
      <w:pPr>
        <w:adjustRightInd w:val="0"/>
        <w:snapToGrid w:val="0"/>
        <w:spacing w:line="400" w:lineRule="exact"/>
        <w:rPr>
          <w:rFonts w:hint="eastAsia" w:ascii="宋体" w:hAnsi="宋体"/>
          <w:szCs w:val="21"/>
          <w:highlight w:val="none"/>
        </w:rPr>
      </w:pPr>
      <w:r>
        <w:rPr>
          <w:rFonts w:hint="eastAsia"/>
          <w:highlight w:val="none"/>
        </w:rPr>
        <w:t>乙方</w:t>
      </w:r>
      <w:r>
        <w:rPr>
          <w:rFonts w:hint="eastAsia" w:ascii="宋体" w:hAnsi="宋体"/>
          <w:szCs w:val="21"/>
          <w:highlight w:val="none"/>
        </w:rPr>
        <w:t>3</w:t>
      </w:r>
      <w:r>
        <w:rPr>
          <w:rFonts w:hint="eastAsia"/>
          <w:highlight w:val="none"/>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12608E63">
      <w:pPr>
        <w:spacing w:line="400" w:lineRule="exact"/>
        <w:rPr>
          <w:highlight w:val="none"/>
        </w:rPr>
      </w:pPr>
    </w:p>
    <w:p w14:paraId="490AFC95">
      <w:pPr>
        <w:pStyle w:val="10"/>
        <w:adjustRightInd w:val="0"/>
        <w:snapToGrid w:val="0"/>
        <w:spacing w:after="0" w:line="400" w:lineRule="exact"/>
        <w:ind w:left="0" w:leftChars="0" w:firstLine="420" w:firstLineChars="200"/>
        <w:rPr>
          <w:rFonts w:hint="eastAsia" w:ascii="宋体" w:hAnsi="宋体"/>
          <w:szCs w:val="21"/>
          <w:highlight w:val="none"/>
        </w:rPr>
      </w:pPr>
      <w:r>
        <w:rPr>
          <w:rFonts w:hint="eastAsia" w:ascii="宋体" w:hAnsi="宋体"/>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69D248C">
      <w:pPr>
        <w:numPr>
          <w:ilvl w:val="0"/>
          <w:numId w:val="13"/>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项目信息</w:t>
      </w:r>
    </w:p>
    <w:p w14:paraId="4A0AD650">
      <w:pPr>
        <w:pStyle w:val="10"/>
        <w:numPr>
          <w:ilvl w:val="0"/>
          <w:numId w:val="14"/>
        </w:numPr>
        <w:adjustRightInd w:val="0"/>
        <w:snapToGrid w:val="0"/>
        <w:spacing w:after="0" w:line="400" w:lineRule="exact"/>
        <w:ind w:left="0" w:leftChars="0" w:firstLine="420" w:firstLineChars="200"/>
        <w:rPr>
          <w:rFonts w:hint="eastAsia"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2156B9BE">
      <w:pPr>
        <w:pStyle w:val="10"/>
        <w:tabs>
          <w:tab w:val="left" w:pos="999"/>
        </w:tabs>
        <w:adjustRightInd w:val="0"/>
        <w:snapToGrid w:val="0"/>
        <w:spacing w:after="0" w:line="400" w:lineRule="exact"/>
        <w:ind w:left="0" w:leftChars="0"/>
        <w:rPr>
          <w:rFonts w:hint="eastAsia" w:ascii="宋体" w:hAnsi="宋体"/>
          <w:szCs w:val="21"/>
          <w:highlight w:val="none"/>
        </w:rPr>
      </w:pPr>
      <w:r>
        <w:rPr>
          <w:rFonts w:hint="eastAsia" w:ascii="宋体" w:hAnsi="宋体"/>
          <w:szCs w:val="21"/>
          <w:highlight w:val="none"/>
        </w:rPr>
        <w:t xml:space="preserve">         采购项目编号：</w:t>
      </w:r>
      <w:r>
        <w:rPr>
          <w:rFonts w:ascii="宋体" w:hAnsi="宋体"/>
          <w:szCs w:val="21"/>
          <w:highlight w:val="none"/>
          <w:u w:val="single"/>
        </w:rPr>
        <w:t xml:space="preserve">                                          </w:t>
      </w:r>
    </w:p>
    <w:p w14:paraId="7A8FB121">
      <w:pPr>
        <w:pStyle w:val="10"/>
        <w:adjustRightInd w:val="0"/>
        <w:snapToGrid w:val="0"/>
        <w:spacing w:after="0" w:line="400" w:lineRule="exact"/>
        <w:ind w:left="0" w:leftChars="0" w:firstLine="420" w:firstLineChars="200"/>
        <w:rPr>
          <w:rFonts w:hint="eastAsia"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198BB114">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65AA61FB">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     采购标的及数量（台/套</w:t>
      </w:r>
      <w:r>
        <w:rPr>
          <w:rFonts w:ascii="宋体" w:hAnsi="宋体"/>
          <w:szCs w:val="21"/>
          <w:highlight w:val="none"/>
        </w:rPr>
        <w:t>/</w:t>
      </w:r>
      <w:r>
        <w:rPr>
          <w:rFonts w:hint="eastAsia" w:ascii="宋体" w:hAnsi="宋体"/>
          <w:szCs w:val="21"/>
          <w:highlight w:val="none"/>
        </w:rPr>
        <w:t>个</w:t>
      </w:r>
      <w:r>
        <w:rPr>
          <w:rFonts w:ascii="宋体" w:hAnsi="宋体"/>
          <w:szCs w:val="21"/>
          <w:highlight w:val="none"/>
        </w:rPr>
        <w:t>/</w:t>
      </w:r>
      <w:r>
        <w:rPr>
          <w:rFonts w:hint="eastAsia" w:ascii="宋体" w:hAnsi="宋体"/>
          <w:szCs w:val="21"/>
          <w:highlight w:val="none"/>
        </w:rPr>
        <w:t>架</w:t>
      </w:r>
      <w:r>
        <w:rPr>
          <w:rFonts w:ascii="宋体" w:hAnsi="宋体"/>
          <w:szCs w:val="21"/>
          <w:highlight w:val="none"/>
        </w:rPr>
        <w:t>/</w:t>
      </w:r>
      <w:r>
        <w:rPr>
          <w:rFonts w:hint="eastAsia" w:ascii="宋体" w:hAnsi="宋体"/>
          <w:szCs w:val="21"/>
          <w:highlight w:val="none"/>
        </w:rPr>
        <w:t>组等）：</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14:paraId="073D24EA">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规格型号：</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14:paraId="5B16D624">
      <w:pPr>
        <w:adjustRightInd w:val="0"/>
        <w:snapToGrid w:val="0"/>
        <w:spacing w:line="400" w:lineRule="exact"/>
        <w:ind w:firstLine="945" w:firstLineChars="450"/>
        <w:rPr>
          <w:rFonts w:hint="eastAsia" w:ascii="宋体" w:hAnsi="宋体"/>
          <w:szCs w:val="21"/>
          <w:highlight w:val="none"/>
          <w:u w:val="single"/>
        </w:rPr>
      </w:pPr>
      <w:r>
        <w:rPr>
          <w:rFonts w:hint="eastAsia" w:ascii="宋体" w:hAnsi="宋体"/>
          <w:szCs w:val="21"/>
          <w:highlight w:val="none"/>
        </w:rPr>
        <w:t>采购标的的技术要求、商务要求具体见附件。</w:t>
      </w:r>
    </w:p>
    <w:p w14:paraId="79460ABE">
      <w:pPr>
        <w:adjustRightInd w:val="0"/>
        <w:snapToGrid w:val="0"/>
        <w:spacing w:line="400" w:lineRule="exact"/>
        <w:ind w:firstLine="945" w:firstLineChars="450"/>
        <w:rPr>
          <w:rFonts w:hint="eastAsia" w:ascii="宋体" w:hAnsi="宋体" w:cs="宋体"/>
          <w:szCs w:val="21"/>
          <w:highlight w:val="none"/>
        </w:rPr>
      </w:pPr>
      <w:r>
        <w:rPr>
          <w:rFonts w:hint="eastAsia" w:ascii="汉仪书宋二S" w:hAnsi="汉仪书宋二S" w:eastAsia="汉仪书宋二S" w:cs="汉仪书宋二S"/>
          <w:szCs w:val="21"/>
          <w:highlight w:val="none"/>
        </w:rPr>
        <w:t>①</w:t>
      </w:r>
      <w:r>
        <w:rPr>
          <w:rFonts w:hint="eastAsia" w:ascii="宋体" w:hAnsi="宋体" w:cs="宋体"/>
          <w:szCs w:val="21"/>
          <w:highlight w:val="none"/>
        </w:rPr>
        <w:t>涉及信息类产品，请填写该产品关键部件的品牌、型号：</w:t>
      </w:r>
    </w:p>
    <w:p w14:paraId="088391FD">
      <w:pPr>
        <w:adjustRightInd w:val="0"/>
        <w:snapToGrid w:val="0"/>
        <w:spacing w:line="400" w:lineRule="exact"/>
        <w:ind w:firstLine="420" w:firstLineChars="200"/>
        <w:rPr>
          <w:rFonts w:hint="eastAsia" w:ascii="宋体" w:hAnsi="宋体" w:cs="宋体"/>
          <w:kern w:val="0"/>
          <w:szCs w:val="21"/>
          <w:highlight w:val="none"/>
          <w:u w:val="single"/>
        </w:rPr>
      </w:pPr>
      <w:r>
        <w:rPr>
          <w:rFonts w:hint="eastAsia" w:ascii="宋体" w:hAnsi="宋体" w:cs="宋体"/>
          <w:szCs w:val="21"/>
          <w:highlight w:val="none"/>
        </w:rPr>
        <w:t xml:space="preserve">     标的名称：</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p>
    <w:p w14:paraId="38CC4906">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49BCA9E">
      <w:pPr>
        <w:pStyle w:val="41"/>
        <w:ind w:firstLine="42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5455914D">
      <w:pPr>
        <w:pStyle w:val="41"/>
        <w:ind w:firstLine="420"/>
        <w:rPr>
          <w:rFonts w:hint="eastAsia"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14:paraId="55E023C0">
      <w:pPr>
        <w:pStyle w:val="41"/>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EAA5EB5">
      <w:pPr>
        <w:pStyle w:val="41"/>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汉仪书宋二S" w:hAnsi="汉仪书宋二S" w:eastAsia="汉仪书宋二S" w:cs="汉仪书宋二S"/>
          <w:sz w:val="21"/>
          <w:highlight w:val="none"/>
        </w:rPr>
        <w:t>②</w:t>
      </w:r>
      <w:r>
        <w:rPr>
          <w:rFonts w:hint="eastAsia" w:ascii="宋体" w:hAnsi="宋体" w:eastAsia="宋体" w:cs="宋体"/>
          <w:sz w:val="21"/>
          <w:highlight w:val="none"/>
        </w:rPr>
        <w:t>涉及车辆采购，请填写是否属于新能源汽车：</w:t>
      </w:r>
    </w:p>
    <w:p w14:paraId="5964D100">
      <w:pPr>
        <w:pStyle w:val="41"/>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数量：</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金额：</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50DEEF06">
      <w:pPr>
        <w:pStyle w:val="41"/>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否</w:t>
      </w:r>
    </w:p>
    <w:p w14:paraId="2643B49E">
      <w:pPr>
        <w:pStyle w:val="41"/>
        <w:snapToGrid w:val="0"/>
        <w:ind w:firstLine="0" w:firstLineChars="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ascii="宋体" w:hAnsi="宋体" w:eastAsia="宋体" w:cs="宋体"/>
          <w:sz w:val="21"/>
          <w:highlight w:val="none"/>
        </w:rPr>
        <w:t>4</w:t>
      </w:r>
      <w:r>
        <w:rPr>
          <w:rFonts w:hint="eastAsia" w:ascii="宋体" w:hAnsi="宋体" w:eastAsia="宋体" w:cs="宋体"/>
          <w:sz w:val="21"/>
          <w:highlight w:val="none"/>
        </w:rPr>
        <w:t>）政府采购组织形式：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政府集中采购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部门集中采购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分散采购</w:t>
      </w:r>
    </w:p>
    <w:p w14:paraId="5D39339F">
      <w:pPr>
        <w:pStyle w:val="41"/>
        <w:snapToGrid w:val="0"/>
        <w:ind w:firstLine="420" w:firstLineChars="0"/>
        <w:rPr>
          <w:rFonts w:hint="eastAsia" w:ascii="宋体" w:hAnsi="宋体" w:eastAsia="宋体" w:cs="宋体"/>
          <w:sz w:val="21"/>
          <w:highlight w:val="none"/>
        </w:rPr>
      </w:pPr>
      <w:r>
        <w:rPr>
          <w:rFonts w:hint="eastAsia" w:ascii="宋体" w:hAnsi="宋体" w:eastAsia="宋体" w:cs="宋体"/>
          <w:sz w:val="21"/>
          <w:highlight w:val="none"/>
        </w:rPr>
        <w:t>（</w:t>
      </w:r>
      <w:r>
        <w:rPr>
          <w:rFonts w:ascii="宋体" w:hAnsi="宋体" w:eastAsia="宋体" w:cs="宋体"/>
          <w:sz w:val="21"/>
          <w:highlight w:val="none"/>
        </w:rPr>
        <w:t>5</w:t>
      </w:r>
      <w:r>
        <w:rPr>
          <w:rFonts w:hint="eastAsia" w:ascii="宋体" w:hAnsi="宋体" w:eastAsia="宋体" w:cs="宋体"/>
          <w:sz w:val="21"/>
          <w:highlight w:val="none"/>
        </w:rPr>
        <w:t>）政府采购方式：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公开招标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邀请招标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竞争性谈判 </w:t>
      </w:r>
      <w:r>
        <w:rPr>
          <w:rFonts w:hint="eastAsia" w:ascii="宋体" w:hAnsi="宋体" w:eastAsia="宋体" w:cs="宋体"/>
          <w:sz w:val="21"/>
          <w:highlight w:val="none"/>
        </w:rPr>
        <w:sym w:font="Wingdings" w:char="00A8"/>
      </w:r>
      <w:r>
        <w:rPr>
          <w:rFonts w:hint="eastAsia" w:ascii="宋体" w:hAnsi="宋体" w:eastAsia="宋体" w:cs="宋体"/>
          <w:sz w:val="21"/>
          <w:highlight w:val="none"/>
        </w:rPr>
        <w:t>竞争性磋商</w:t>
      </w:r>
    </w:p>
    <w:p w14:paraId="592344BF">
      <w:pPr>
        <w:pStyle w:val="41"/>
        <w:snapToGrid w:val="0"/>
        <w:ind w:firstLine="420" w:firstLineChars="0"/>
        <w:rPr>
          <w:rFonts w:hint="eastAsia" w:ascii="宋体" w:hAnsi="宋体" w:eastAsia="宋体" w:cs="宋体"/>
          <w:sz w:val="21"/>
          <w:highlight w:val="none"/>
          <w:u w:val="single"/>
        </w:rPr>
      </w:pPr>
      <w:r>
        <w:rPr>
          <w:rFonts w:hint="eastAsia" w:ascii="宋体" w:hAnsi="宋体" w:cs="宋体"/>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询价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单一来源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框架协议 </w:t>
      </w:r>
      <w:r>
        <w:rPr>
          <w:rFonts w:hint="eastAsia" w:ascii="宋体" w:hAnsi="宋体" w:eastAsia="宋体" w:cs="宋体"/>
          <w:sz w:val="21"/>
          <w:highlight w:val="none"/>
        </w:rPr>
        <w:sym w:font="Wingdings" w:char="00A8"/>
      </w:r>
      <w:r>
        <w:rPr>
          <w:rFonts w:hint="eastAsia" w:ascii="宋体" w:hAnsi="宋体" w:eastAsia="宋体" w:cs="宋体"/>
          <w:sz w:val="21"/>
          <w:highlight w:val="none"/>
        </w:rPr>
        <w:t>其他：</w:t>
      </w:r>
      <w:r>
        <w:rPr>
          <w:rFonts w:hint="eastAsia" w:ascii="宋体" w:hAnsi="宋体" w:eastAsia="宋体" w:cs="宋体"/>
          <w:sz w:val="21"/>
          <w:highlight w:val="none"/>
          <w:u w:val="single"/>
        </w:rPr>
        <w:t xml:space="preserve">          </w:t>
      </w:r>
    </w:p>
    <w:p w14:paraId="12BBE48B">
      <w:pPr>
        <w:pStyle w:val="41"/>
        <w:snapToGrid w:val="0"/>
        <w:ind w:firstLine="420" w:firstLineChars="0"/>
        <w:rPr>
          <w:rFonts w:hint="eastAsia"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14:paraId="0CD00436">
      <w:pPr>
        <w:pStyle w:val="41"/>
        <w:snapToGrid w:val="0"/>
        <w:ind w:firstLine="220" w:firstLineChars="100"/>
        <w:rPr>
          <w:rFonts w:hint="eastAsia" w:ascii="宋体" w:hAnsi="宋体" w:eastAsia="宋体" w:cs="Times New Roman"/>
          <w:kern w:val="2"/>
          <w:sz w:val="21"/>
          <w:highlight w:val="none"/>
        </w:rPr>
      </w:pPr>
      <w:r>
        <w:rPr>
          <w:rFonts w:hint="eastAsia" w:ascii="宋体" w:hAnsi="宋体"/>
          <w:highlight w:val="none"/>
        </w:rPr>
        <w:t xml:space="preserve"> （</w:t>
      </w:r>
      <w:r>
        <w:rPr>
          <w:rFonts w:ascii="宋体" w:hAnsi="宋体"/>
          <w:highlight w:val="none"/>
        </w:rPr>
        <w:t>6</w:t>
      </w:r>
      <w:r>
        <w:rPr>
          <w:rFonts w:hint="eastAsia" w:ascii="宋体" w:hAnsi="宋体"/>
          <w:highlight w:val="none"/>
        </w:rPr>
        <w:t>）</w:t>
      </w:r>
      <w:r>
        <w:rPr>
          <w:rFonts w:hint="eastAsia" w:ascii="宋体" w:hAnsi="宋体" w:eastAsia="宋体" w:cs="Times New Roman"/>
          <w:kern w:val="2"/>
          <w:sz w:val="21"/>
          <w:highlight w:val="none"/>
        </w:rPr>
        <w:t>中标（成交）采购标的制造商是否为中小企业：</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 xml:space="preserve">是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44EAF7D7">
      <w:pPr>
        <w:adjustRightInd w:val="0"/>
        <w:snapToGrid w:val="0"/>
        <w:spacing w:line="400" w:lineRule="exact"/>
        <w:rPr>
          <w:rFonts w:hint="eastAsia" w:ascii="宋体" w:hAnsi="宋体"/>
          <w:iCs/>
          <w:szCs w:val="21"/>
          <w:highlight w:val="none"/>
        </w:rPr>
      </w:pPr>
      <w:r>
        <w:rPr>
          <w:rFonts w:hint="eastAsia" w:ascii="宋体" w:hAnsi="宋体"/>
          <w:szCs w:val="21"/>
          <w:highlight w:val="none"/>
        </w:rPr>
        <w:t xml:space="preserve">         本合同是否为专门面向中小企业的采购合同（中小企业预留合同）：</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C73DDD8">
      <w:pPr>
        <w:adjustRightInd w:val="0"/>
        <w:snapToGrid w:val="0"/>
        <w:spacing w:line="400" w:lineRule="exact"/>
        <w:rPr>
          <w:rFonts w:hint="eastAsia" w:ascii="宋体" w:hAnsi="宋体"/>
          <w:iCs/>
          <w:szCs w:val="21"/>
          <w:highlight w:val="none"/>
        </w:rPr>
      </w:pPr>
      <w:r>
        <w:rPr>
          <w:rFonts w:hint="eastAsia"/>
          <w:highlight w:val="none"/>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7C62367">
      <w:pPr>
        <w:adjustRightInd w:val="0"/>
        <w:snapToGrid w:val="0"/>
        <w:spacing w:line="400" w:lineRule="exact"/>
        <w:rPr>
          <w:rFonts w:hint="eastAsia" w:ascii="宋体" w:hAnsi="宋体"/>
          <w:iCs/>
          <w:szCs w:val="21"/>
          <w:highlight w:val="none"/>
        </w:rPr>
      </w:pPr>
      <w:r>
        <w:rPr>
          <w:rFonts w:hint="eastAsia"/>
          <w:highlight w:val="none"/>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2F938B4">
      <w:pPr>
        <w:snapToGrid w:val="0"/>
        <w:spacing w:line="400" w:lineRule="exact"/>
        <w:rPr>
          <w:highlight w:val="none"/>
        </w:rPr>
      </w:pPr>
      <w:r>
        <w:rPr>
          <w:rFonts w:hint="eastAsia"/>
          <w:highlight w:val="none"/>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2EE54B7">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A16E4FE">
      <w:pPr>
        <w:adjustRightInd w:val="0"/>
        <w:snapToGrid w:val="0"/>
        <w:spacing w:line="400" w:lineRule="exact"/>
        <w:ind w:firstLine="840" w:firstLineChars="400"/>
        <w:rPr>
          <w:rFonts w:hint="eastAsia" w:ascii="宋体" w:hAnsi="宋体"/>
          <w:szCs w:val="21"/>
          <w:highlight w:val="none"/>
          <w:u w:val="single"/>
        </w:rPr>
      </w:pPr>
      <w:r>
        <w:rPr>
          <w:rFonts w:hint="eastAsia" w:ascii="宋体" w:hAnsi="宋体"/>
          <w:szCs w:val="21"/>
          <w:highlight w:val="none"/>
        </w:rPr>
        <w:t xml:space="preserve"> 分包主要内容：</w:t>
      </w:r>
      <w:r>
        <w:rPr>
          <w:rFonts w:hint="eastAsia" w:ascii="宋体" w:hAnsi="宋体"/>
          <w:szCs w:val="21"/>
          <w:highlight w:val="none"/>
          <w:u w:val="single"/>
        </w:rPr>
        <w:t xml:space="preserve">                                            </w:t>
      </w:r>
    </w:p>
    <w:p w14:paraId="2BC5BFCE">
      <w:pPr>
        <w:adjustRightInd w:val="0"/>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分包供应商/制造商名称（如供应商和制造商不同，请分别填写）：</w:t>
      </w:r>
    </w:p>
    <w:p w14:paraId="1C1324DE">
      <w:pPr>
        <w:adjustRightInd w:val="0"/>
        <w:snapToGrid w:val="0"/>
        <w:spacing w:line="400" w:lineRule="exact"/>
        <w:ind w:firstLine="840" w:firstLineChars="400"/>
        <w:rPr>
          <w:rFonts w:hint="eastAsia"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p>
    <w:p w14:paraId="3C06FB1C">
      <w:pPr>
        <w:adjustRightInd w:val="0"/>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分包供应商/制造商类型（如果供应商和制造商不同，只填写制造商类型）：</w:t>
      </w:r>
    </w:p>
    <w:p w14:paraId="23C186C9">
      <w:pPr>
        <w:adjustRightInd w:val="0"/>
        <w:snapToGrid w:val="0"/>
        <w:spacing w:line="400" w:lineRule="exact"/>
        <w:ind w:firstLine="840" w:firstLineChars="400"/>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 xml:space="preserve">小微型企业  </w:t>
      </w:r>
    </w:p>
    <w:p w14:paraId="6C25CC55">
      <w:pPr>
        <w:adjustRightInd w:val="0"/>
        <w:snapToGrid w:val="0"/>
        <w:spacing w:line="400" w:lineRule="exact"/>
        <w:ind w:firstLine="840" w:firstLineChars="400"/>
        <w:rPr>
          <w:rFonts w:eastAsia="华文楷体"/>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残疾人福利性单位 </w:t>
      </w:r>
      <w:r>
        <w:rPr>
          <w:rFonts w:hint="eastAsia" w:ascii="宋体" w:hAnsi="宋体"/>
          <w:iCs/>
          <w:szCs w:val="21"/>
          <w:highlight w:val="none"/>
        </w:rPr>
        <w:sym w:font="Wingdings" w:char="00A8"/>
      </w:r>
      <w:r>
        <w:rPr>
          <w:rFonts w:hint="eastAsia" w:ascii="宋体" w:hAnsi="宋体"/>
          <w:iCs/>
          <w:szCs w:val="21"/>
          <w:highlight w:val="none"/>
        </w:rPr>
        <w:t xml:space="preserve">监狱企业 </w:t>
      </w:r>
      <w:r>
        <w:rPr>
          <w:rFonts w:hint="eastAsia" w:ascii="宋体" w:hAnsi="宋体"/>
          <w:iCs/>
          <w:szCs w:val="21"/>
          <w:highlight w:val="none"/>
        </w:rPr>
        <w:sym w:font="Wingdings" w:char="00A8"/>
      </w:r>
      <w:r>
        <w:rPr>
          <w:rFonts w:hint="eastAsia" w:ascii="宋体" w:hAnsi="宋体"/>
          <w:iCs/>
          <w:szCs w:val="21"/>
          <w:highlight w:val="none"/>
        </w:rPr>
        <w:t>其他</w:t>
      </w:r>
    </w:p>
    <w:p w14:paraId="3429DA84">
      <w:pPr>
        <w:adjustRightInd w:val="0"/>
        <w:snapToGrid w:val="0"/>
        <w:spacing w:line="400" w:lineRule="exact"/>
        <w:rPr>
          <w:rFonts w:hint="eastAsia" w:ascii="宋体" w:hAnsi="宋体" w:cs="宋体"/>
          <w:iCs/>
          <w:szCs w:val="21"/>
          <w:highlight w:val="none"/>
        </w:rPr>
      </w:pPr>
      <w:r>
        <w:rPr>
          <w:rFonts w:hint="eastAsia" w:ascii="宋体" w:hAnsi="宋体"/>
          <w:szCs w:val="21"/>
          <w:highlight w:val="none"/>
        </w:rPr>
        <w:t xml:space="preserve">    </w:t>
      </w:r>
      <w:r>
        <w:rPr>
          <w:rFonts w:hint="eastAsia" w:ascii="宋体" w:hAnsi="宋体" w:cs="宋体"/>
          <w:szCs w:val="21"/>
          <w:highlight w:val="none"/>
        </w:rPr>
        <w:t>（</w:t>
      </w:r>
      <w:r>
        <w:rPr>
          <w:rFonts w:ascii="宋体" w:hAnsi="宋体" w:cs="宋体"/>
          <w:szCs w:val="21"/>
          <w:highlight w:val="none"/>
        </w:rPr>
        <w:t>8</w:t>
      </w:r>
      <w:r>
        <w:rPr>
          <w:rFonts w:hint="eastAsia" w:ascii="宋体" w:hAnsi="宋体" w:cs="宋体"/>
          <w:szCs w:val="21"/>
          <w:highlight w:val="none"/>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F7DB9A7">
      <w:pPr>
        <w:pStyle w:val="41"/>
        <w:tabs>
          <w:tab w:val="left" w:pos="1340"/>
        </w:tabs>
        <w:ind w:firstLine="420"/>
        <w:rPr>
          <w:rFonts w:hint="eastAsia"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14:paraId="62277816">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9</w:t>
      </w:r>
      <w:r>
        <w:rPr>
          <w:rFonts w:hint="eastAsia" w:ascii="宋体" w:hAnsi="宋体" w:cs="宋体"/>
          <w:szCs w:val="21"/>
          <w:highlight w:val="none"/>
        </w:rPr>
        <w:t>）是否涉及进口产品：</w:t>
      </w:r>
    </w:p>
    <w:p w14:paraId="4654AE34">
      <w:pPr>
        <w:adjustRightInd w:val="0"/>
        <w:snapToGrid w:val="0"/>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是，《政府采购品目分类目录》底级品目名称：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金额：</w:t>
      </w:r>
      <w:r>
        <w:rPr>
          <w:rFonts w:hint="eastAsia" w:ascii="宋体" w:hAnsi="宋体" w:cs="宋体"/>
          <w:szCs w:val="21"/>
          <w:highlight w:val="none"/>
          <w:u w:val="single"/>
        </w:rPr>
        <w:t xml:space="preserve">        </w:t>
      </w:r>
    </w:p>
    <w:p w14:paraId="383CC89F">
      <w:pPr>
        <w:adjustRightInd w:val="0"/>
        <w:snapToGrid w:val="0"/>
        <w:spacing w:line="400" w:lineRule="exact"/>
        <w:ind w:firstLine="840" w:firstLineChars="400"/>
        <w:rPr>
          <w:rFonts w:hint="eastAsia" w:ascii="宋体" w:hAnsi="宋体"/>
          <w:szCs w:val="21"/>
          <w:highlight w:val="none"/>
        </w:rPr>
      </w:pPr>
      <w:r>
        <w:rPr>
          <w:rFonts w:hint="eastAsia" w:ascii="宋体" w:hAnsi="宋体" w:cs="宋体"/>
          <w:szCs w:val="21"/>
          <w:highlight w:val="none"/>
        </w:rPr>
        <w:t xml:space="preserve">        国别：</w:t>
      </w:r>
      <w:r>
        <w:rPr>
          <w:rFonts w:hint="eastAsia" w:ascii="宋体" w:hAnsi="宋体" w:cs="宋体"/>
          <w:szCs w:val="21"/>
          <w:highlight w:val="none"/>
          <w:u w:val="single"/>
        </w:rPr>
        <w:t xml:space="preserve">        </w:t>
      </w: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r>
        <w:rPr>
          <w:rFonts w:hint="eastAsia" w:ascii="宋体" w:hAnsi="宋体"/>
          <w:szCs w:val="21"/>
          <w:highlight w:val="none"/>
        </w:rPr>
        <w:t xml:space="preserve">      </w:t>
      </w:r>
    </w:p>
    <w:p w14:paraId="506044D9">
      <w:pPr>
        <w:adjustRightInd w:val="0"/>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2AD0EE58">
      <w:pPr>
        <w:tabs>
          <w:tab w:val="left" w:pos="740"/>
        </w:tabs>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（1</w:t>
      </w:r>
      <w:r>
        <w:rPr>
          <w:rFonts w:ascii="宋体" w:hAnsi="宋体"/>
          <w:szCs w:val="21"/>
          <w:highlight w:val="none"/>
        </w:rPr>
        <w:t>0</w:t>
      </w:r>
      <w:r>
        <w:rPr>
          <w:rFonts w:hint="eastAsia" w:ascii="宋体" w:hAnsi="宋体"/>
          <w:szCs w:val="21"/>
          <w:highlight w:val="none"/>
        </w:rPr>
        <w:t>）是否涉及节能产品：</w:t>
      </w:r>
    </w:p>
    <w:p w14:paraId="7105F720">
      <w:pPr>
        <w:tabs>
          <w:tab w:val="left" w:pos="740"/>
        </w:tabs>
        <w:adjustRightInd w:val="0"/>
        <w:snapToGrid w:val="0"/>
        <w:spacing w:line="400" w:lineRule="exact"/>
        <w:rPr>
          <w:rFonts w:hint="eastAsia" w:ascii="宋体" w:hAnsi="宋体"/>
          <w:iCs/>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是，《节能产品政府采购品目清单》的底级品目名称：</w:t>
      </w:r>
      <w:r>
        <w:rPr>
          <w:rFonts w:hint="eastAsia" w:ascii="宋体" w:hAnsi="宋体"/>
          <w:szCs w:val="21"/>
          <w:highlight w:val="none"/>
          <w:u w:val="single"/>
        </w:rPr>
        <w:t xml:space="preserve">         </w:t>
      </w:r>
      <w:r>
        <w:rPr>
          <w:rFonts w:hint="eastAsia" w:ascii="宋体" w:hAnsi="宋体"/>
          <w:iCs/>
          <w:szCs w:val="21"/>
          <w:highlight w:val="none"/>
        </w:rPr>
        <w:t xml:space="preserve">     </w:t>
      </w:r>
    </w:p>
    <w:p w14:paraId="2E04C1DB">
      <w:pPr>
        <w:tabs>
          <w:tab w:val="left" w:pos="740"/>
        </w:tabs>
        <w:adjustRightInd w:val="0"/>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67508819">
      <w:pPr>
        <w:tabs>
          <w:tab w:val="left" w:pos="740"/>
        </w:tabs>
        <w:adjustRightInd w:val="0"/>
        <w:snapToGrid w:val="0"/>
        <w:spacing w:line="400" w:lineRule="exact"/>
        <w:rPr>
          <w:rFonts w:hint="eastAsia" w:ascii="宋体" w:hAnsi="宋体"/>
          <w:szCs w:val="21"/>
          <w:highlight w:val="none"/>
        </w:rPr>
      </w:pPr>
      <w:r>
        <w:rPr>
          <w:rFonts w:hint="eastAsia" w:ascii="宋体" w:hAnsi="宋体"/>
          <w:iCs/>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3BC5854D">
      <w:pPr>
        <w:tabs>
          <w:tab w:val="left" w:pos="740"/>
        </w:tabs>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是否涉及环境标志产品：</w:t>
      </w:r>
    </w:p>
    <w:p w14:paraId="538EE239">
      <w:pPr>
        <w:tabs>
          <w:tab w:val="left" w:pos="740"/>
        </w:tabs>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是，《环境标志产品政府采购品目清单》的底级品目名称：</w:t>
      </w:r>
      <w:r>
        <w:rPr>
          <w:rFonts w:hint="eastAsia" w:ascii="宋体" w:hAnsi="宋体"/>
          <w:szCs w:val="21"/>
          <w:highlight w:val="none"/>
          <w:u w:val="single"/>
        </w:rPr>
        <w:t xml:space="preserve">         </w:t>
      </w:r>
      <w:r>
        <w:rPr>
          <w:rFonts w:hint="eastAsia" w:ascii="宋体" w:hAnsi="宋体"/>
          <w:iCs/>
          <w:szCs w:val="21"/>
          <w:highlight w:val="none"/>
        </w:rPr>
        <w:t xml:space="preserve"> </w:t>
      </w:r>
    </w:p>
    <w:p w14:paraId="49D4B047">
      <w:pPr>
        <w:tabs>
          <w:tab w:val="left" w:pos="740"/>
        </w:tabs>
        <w:adjustRightInd w:val="0"/>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2640436F">
      <w:pPr>
        <w:tabs>
          <w:tab w:val="left" w:pos="740"/>
        </w:tabs>
        <w:adjustRightInd w:val="0"/>
        <w:snapToGrid w:val="0"/>
        <w:spacing w:line="400" w:lineRule="exact"/>
        <w:rPr>
          <w:rFonts w:hint="eastAsia" w:ascii="宋体" w:hAnsi="宋体"/>
          <w:szCs w:val="21"/>
          <w:highlight w:val="none"/>
        </w:rPr>
      </w:pPr>
      <w:r>
        <w:rPr>
          <w:rFonts w:hint="eastAsia" w:ascii="宋体" w:hAnsi="宋体"/>
          <w:iCs/>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143E84B8">
      <w:pPr>
        <w:pStyle w:val="41"/>
        <w:snapToGrid w:val="0"/>
        <w:ind w:firstLine="0" w:firstLineChars="0"/>
        <w:rPr>
          <w:rFonts w:hint="eastAsia" w:ascii="宋体" w:hAnsi="宋体" w:eastAsia="宋体" w:cs="Times New Roman"/>
          <w:kern w:val="2"/>
          <w:sz w:val="21"/>
          <w:highlight w:val="none"/>
        </w:rPr>
      </w:pPr>
      <w:r>
        <w:rPr>
          <w:rFonts w:hint="eastAsia" w:ascii="宋体" w:hAnsi="宋体"/>
          <w:sz w:val="21"/>
          <w:highlight w:val="none"/>
        </w:rPr>
        <w:t xml:space="preserve">          </w:t>
      </w:r>
      <w:r>
        <w:rPr>
          <w:rFonts w:hint="eastAsia" w:ascii="宋体" w:hAnsi="宋体" w:eastAsia="宋体" w:cs="Times New Roman"/>
          <w:kern w:val="2"/>
          <w:sz w:val="21"/>
          <w:highlight w:val="none"/>
        </w:rPr>
        <w:t xml:space="preserve">是否涉及绿色产品： </w:t>
      </w:r>
    </w:p>
    <w:p w14:paraId="7EE17380">
      <w:pPr>
        <w:pStyle w:val="41"/>
        <w:ind w:firstLine="420" w:firstLineChars="0"/>
        <w:rPr>
          <w:rFonts w:hint="eastAsia" w:ascii="宋体" w:hAnsi="宋体" w:eastAsia="宋体"/>
          <w:highlight w:val="none"/>
          <w:u w:val="singl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是，绿色产品政府采购相关政策确定的底级品目名称：</w:t>
      </w:r>
      <w:r>
        <w:rPr>
          <w:rFonts w:hint="eastAsia" w:ascii="宋体" w:hAnsi="宋体" w:eastAsia="宋体"/>
          <w:highlight w:val="none"/>
          <w:u w:val="single"/>
        </w:rPr>
        <w:t xml:space="preserve">         </w:t>
      </w:r>
    </w:p>
    <w:p w14:paraId="287F5A22">
      <w:pPr>
        <w:tabs>
          <w:tab w:val="left" w:pos="740"/>
        </w:tabs>
        <w:adjustRightInd w:val="0"/>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20EBF447">
      <w:pPr>
        <w:pStyle w:val="41"/>
        <w:ind w:firstLine="420" w:firstLineChars="0"/>
        <w:rPr>
          <w:rFonts w:hint="eastAsia" w:ascii="宋体" w:hAnsi="宋体"/>
          <w:sz w:val="21"/>
          <w:highlight w:val="non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08FBE22E">
      <w:pPr>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（1</w:t>
      </w:r>
      <w:r>
        <w:rPr>
          <w:rFonts w:ascii="宋体" w:hAnsi="宋体"/>
          <w:szCs w:val="21"/>
          <w:highlight w:val="none"/>
        </w:rPr>
        <w:t>1</w:t>
      </w:r>
      <w:r>
        <w:rPr>
          <w:rFonts w:hint="eastAsia" w:ascii="宋体" w:hAnsi="宋体"/>
          <w:szCs w:val="21"/>
          <w:highlight w:val="none"/>
        </w:rPr>
        <w:t>）涉及商品包装和快递包装的，是否参考《商品包装政府采购需求标准（试行）》、《快递包装政府采购需求标准（试行）》明确产品及相关快递服务的具体包装要求：</w:t>
      </w:r>
    </w:p>
    <w:p w14:paraId="707E2177">
      <w:pPr>
        <w:adjustRightInd w:val="0"/>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 xml:space="preserve">是       </w:t>
      </w:r>
      <w:r>
        <w:rPr>
          <w:rFonts w:hint="eastAsia" w:ascii="宋体" w:hAnsi="宋体"/>
          <w:szCs w:val="21"/>
          <w:highlight w:val="none"/>
        </w:rPr>
        <w:sym w:font="Wingdings" w:char="00A8"/>
      </w:r>
      <w:r>
        <w:rPr>
          <w:rFonts w:hint="eastAsia" w:ascii="宋体" w:hAnsi="宋体"/>
          <w:szCs w:val="21"/>
          <w:highlight w:val="none"/>
        </w:rPr>
        <w:t xml:space="preserve">否      </w:t>
      </w:r>
      <w:r>
        <w:rPr>
          <w:rFonts w:hint="eastAsia" w:ascii="宋体" w:hAnsi="宋体"/>
          <w:szCs w:val="21"/>
          <w:highlight w:val="none"/>
        </w:rPr>
        <w:sym w:font="Wingdings" w:char="00A8"/>
      </w:r>
      <w:r>
        <w:rPr>
          <w:rFonts w:hint="eastAsia" w:ascii="宋体" w:hAnsi="宋体"/>
          <w:szCs w:val="21"/>
          <w:highlight w:val="none"/>
        </w:rPr>
        <w:t>不涉及</w:t>
      </w:r>
    </w:p>
    <w:p w14:paraId="19655E8A">
      <w:pPr>
        <w:numPr>
          <w:ilvl w:val="0"/>
          <w:numId w:val="13"/>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合同金额</w:t>
      </w:r>
    </w:p>
    <w:p w14:paraId="540AB983">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p>
    <w:p w14:paraId="3F53591E">
      <w:pPr>
        <w:adjustRightInd w:val="0"/>
        <w:snapToGrid w:val="0"/>
        <w:spacing w:line="400" w:lineRule="exact"/>
        <w:rPr>
          <w:rFonts w:hint="eastAsia"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14:paraId="7F07DA35">
      <w:pPr>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分包金额（如有）小写：</w:t>
      </w:r>
      <w:r>
        <w:rPr>
          <w:rFonts w:hint="eastAsia" w:ascii="宋体" w:hAnsi="宋体"/>
          <w:szCs w:val="21"/>
          <w:highlight w:val="none"/>
          <w:u w:val="single"/>
        </w:rPr>
        <w:t xml:space="preserve">                   </w:t>
      </w:r>
    </w:p>
    <w:p w14:paraId="6547C0CD">
      <w:pPr>
        <w:adjustRightInd w:val="0"/>
        <w:snapToGrid w:val="0"/>
        <w:spacing w:line="400" w:lineRule="exact"/>
        <w:rPr>
          <w:rFonts w:hint="eastAsia"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14:paraId="50E23102">
      <w:pPr>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（注：固定单价合同应填写单价和最高限价）</w:t>
      </w:r>
    </w:p>
    <w:p w14:paraId="05B2C89B">
      <w:pPr>
        <w:adjustRightInd w:val="0"/>
        <w:snapToGrid w:val="0"/>
        <w:spacing w:line="400" w:lineRule="exact"/>
        <w:rPr>
          <w:rFonts w:hint="eastAsia" w:ascii="宋体" w:hAnsi="宋体"/>
          <w:szCs w:val="21"/>
          <w:highlight w:val="none"/>
        </w:rPr>
      </w:pPr>
      <w:r>
        <w:rPr>
          <w:rFonts w:hint="eastAsia" w:ascii="宋体" w:hAnsi="宋体"/>
          <w:szCs w:val="21"/>
          <w:highlight w:val="none"/>
        </w:rPr>
        <w:t xml:space="preserve">    （2）合同定价方式（采用组合定价方式的，可以勾选多项）：</w:t>
      </w:r>
    </w:p>
    <w:p w14:paraId="64783E6F">
      <w:pPr>
        <w:adjustRightInd w:val="0"/>
        <w:snapToGrid w:val="0"/>
        <w:spacing w:line="400" w:lineRule="exact"/>
        <w:ind w:firstLine="420" w:firstLineChars="200"/>
        <w:rPr>
          <w:rFonts w:hint="eastAsia" w:ascii="宋体" w:hAnsi="宋体"/>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 xml:space="preserve">固定单价 </w:t>
      </w:r>
      <w:r>
        <w:rPr>
          <w:rFonts w:hint="eastAsia" w:ascii="宋体" w:hAnsi="宋体"/>
          <w:iCs/>
          <w:szCs w:val="21"/>
          <w:highlight w:val="none"/>
        </w:rPr>
        <w:sym w:font="Wingdings" w:char="00A8"/>
      </w:r>
      <w:r>
        <w:rPr>
          <w:rFonts w:hint="eastAsia" w:ascii="宋体" w:hAnsi="宋体"/>
          <w:iCs/>
          <w:szCs w:val="21"/>
          <w:highlight w:val="none"/>
        </w:rPr>
        <w:t xml:space="preserve">固定费率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 xml:space="preserve">绩效激励 </w:t>
      </w:r>
      <w:r>
        <w:rPr>
          <w:rFonts w:hint="eastAsia" w:ascii="宋体" w:hAnsi="宋体"/>
          <w:iCs/>
          <w:szCs w:val="21"/>
          <w:highlight w:val="none"/>
        </w:rPr>
        <w:sym w:font="Wingdings" w:char="00A8"/>
      </w:r>
      <w:r>
        <w:rPr>
          <w:rFonts w:hint="eastAsia" w:ascii="宋体" w:hAnsi="宋体"/>
          <w:iCs/>
          <w:szCs w:val="21"/>
          <w:highlight w:val="none"/>
        </w:rPr>
        <w:t>其他</w:t>
      </w:r>
      <w:r>
        <w:rPr>
          <w:rFonts w:hint="eastAsia" w:ascii="宋体" w:hAnsi="宋体"/>
          <w:szCs w:val="21"/>
          <w:highlight w:val="none"/>
          <w:u w:val="single"/>
        </w:rPr>
        <w:t xml:space="preserve">       </w:t>
      </w:r>
    </w:p>
    <w:p w14:paraId="2346608B">
      <w:pPr>
        <w:pStyle w:val="81"/>
        <w:spacing w:line="400" w:lineRule="exact"/>
        <w:rPr>
          <w:highlight w:val="none"/>
        </w:rPr>
      </w:pPr>
      <w:r>
        <w:rPr>
          <w:rFonts w:hint="eastAsia" w:ascii="宋体" w:hAnsi="宋体"/>
          <w:highlight w:val="none"/>
        </w:rPr>
        <w:t>（3）付款方式（按项目实际勾选填写）：</w:t>
      </w:r>
    </w:p>
    <w:p w14:paraId="76A5F65F">
      <w:pPr>
        <w:adjustRightInd w:val="0"/>
        <w:snapToGrid w:val="0"/>
        <w:spacing w:line="400" w:lineRule="exact"/>
        <w:ind w:firstLine="630" w:firstLineChars="300"/>
        <w:rPr>
          <w:rFonts w:hint="eastAsia"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（应明确一次性支付合同款项的条件）                    </w:t>
      </w:r>
    </w:p>
    <w:p w14:paraId="4203B9F5">
      <w:pPr>
        <w:snapToGrid w:val="0"/>
        <w:spacing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（应明确分期支付合同款项的各期比例和支付条件，各期支付条件应与分期履约验收情况挂钩） </w:t>
      </w:r>
      <w:r>
        <w:rPr>
          <w:rFonts w:hint="eastAsia" w:ascii="宋体" w:hAnsi="宋体"/>
          <w:szCs w:val="21"/>
          <w:highlight w:val="none"/>
        </w:rPr>
        <w:t>，其中涉及预付款的：</w:t>
      </w:r>
      <w:r>
        <w:rPr>
          <w:rFonts w:hint="eastAsia" w:ascii="宋体" w:hAnsi="宋体"/>
          <w:szCs w:val="21"/>
          <w:highlight w:val="none"/>
          <w:u w:val="single"/>
        </w:rPr>
        <w:t xml:space="preserve"> （应明确预付款的支付比例和支付条件） </w:t>
      </w:r>
    </w:p>
    <w:p w14:paraId="48C13455">
      <w:pPr>
        <w:adjustRightInd w:val="0"/>
        <w:snapToGrid w:val="0"/>
        <w:spacing w:line="400" w:lineRule="exact"/>
        <w:ind w:firstLine="630" w:firstLineChars="300"/>
        <w:rPr>
          <w:rFonts w:hint="eastAsia"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29031EB9">
      <w:pPr>
        <w:adjustRightInd w:val="0"/>
        <w:snapToGrid w:val="0"/>
        <w:spacing w:line="400" w:lineRule="exact"/>
        <w:ind w:firstLine="630" w:firstLineChars="300"/>
        <w:rPr>
          <w:rFonts w:hint="eastAsia"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6BFCDA16">
      <w:pPr>
        <w:numPr>
          <w:ilvl w:val="0"/>
          <w:numId w:val="13"/>
        </w:numPr>
        <w:adjustRightInd w:val="0"/>
        <w:snapToGrid w:val="0"/>
        <w:spacing w:line="400" w:lineRule="exact"/>
        <w:ind w:firstLine="422" w:firstLineChars="200"/>
        <w:rPr>
          <w:rFonts w:hint="eastAsia" w:ascii="宋体" w:hAnsi="宋体"/>
          <w:b/>
          <w:szCs w:val="21"/>
          <w:highlight w:val="none"/>
          <w:u w:val="single"/>
        </w:rPr>
      </w:pPr>
      <w:r>
        <w:rPr>
          <w:rFonts w:hint="eastAsia" w:ascii="宋体" w:hAnsi="宋体"/>
          <w:b/>
          <w:szCs w:val="21"/>
          <w:highlight w:val="none"/>
        </w:rPr>
        <w:t>合同履行</w:t>
      </w:r>
    </w:p>
    <w:p w14:paraId="32AAA741">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18A9308">
      <w:pPr>
        <w:adjustRightInd w:val="0"/>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14:paraId="48577C09">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否</w:t>
      </w:r>
    </w:p>
    <w:p w14:paraId="517F3105">
      <w:pPr>
        <w:pStyle w:val="41"/>
        <w:rPr>
          <w:rFonts w:hint="eastAsia" w:ascii="宋体" w:hAnsi="宋体" w:eastAsia="宋体" w:cs="宋体"/>
          <w:sz w:val="21"/>
          <w:highlight w:val="none"/>
        </w:rPr>
      </w:pPr>
      <w:r>
        <w:rPr>
          <w:rFonts w:hint="eastAsia" w:ascii="宋体" w:hAnsi="宋体" w:cs="宋体"/>
          <w:bCs/>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14:paraId="01A2A665">
      <w:pPr>
        <w:pStyle w:val="41"/>
        <w:ind w:firstLine="420"/>
        <w:rPr>
          <w:rFonts w:hint="eastAsia"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14:paraId="57C4A39A">
      <w:pPr>
        <w:snapToGrid w:val="0"/>
        <w:spacing w:line="400" w:lineRule="exact"/>
        <w:ind w:firstLine="420" w:firstLineChars="200"/>
        <w:rPr>
          <w:rFonts w:hint="eastAsia" w:ascii="宋体" w:hAnsi="宋体" w:cs="宋体"/>
          <w:highlight w:val="none"/>
        </w:rPr>
      </w:pPr>
      <w:r>
        <w:rPr>
          <w:rFonts w:hint="eastAsia" w:ascii="宋体" w:hAnsi="宋体" w:cs="宋体"/>
          <w:bCs/>
          <w:szCs w:val="21"/>
          <w:highlight w:val="none"/>
        </w:rPr>
        <w:t xml:space="preserve">    履约担保期限：</w:t>
      </w:r>
      <w:r>
        <w:rPr>
          <w:rFonts w:hint="eastAsia" w:ascii="宋体" w:hAnsi="宋体" w:cs="宋体"/>
          <w:bCs/>
          <w:szCs w:val="21"/>
          <w:highlight w:val="none"/>
          <w:u w:val="single"/>
        </w:rPr>
        <w:t xml:space="preserve">                                  </w:t>
      </w:r>
    </w:p>
    <w:p w14:paraId="7E2CFD4F">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p>
    <w:p w14:paraId="226737E4">
      <w:pPr>
        <w:adjustRightInd w:val="0"/>
        <w:snapToGrid w:val="0"/>
        <w:spacing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（5）风险处置措施和替代方案：</w:t>
      </w:r>
      <w:r>
        <w:rPr>
          <w:rFonts w:hint="eastAsia" w:ascii="宋体" w:hAnsi="宋体" w:cs="宋体"/>
          <w:color w:val="0000FF"/>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szCs w:val="21"/>
          <w:highlight w:val="none"/>
          <w:u w:val="single"/>
        </w:rPr>
        <w:t xml:space="preserve">                                                </w:t>
      </w:r>
    </w:p>
    <w:p w14:paraId="58420BD0">
      <w:pPr>
        <w:numPr>
          <w:ilvl w:val="0"/>
          <w:numId w:val="13"/>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合同验收</w:t>
      </w:r>
    </w:p>
    <w:p w14:paraId="12A145F6">
      <w:pPr>
        <w:numPr>
          <w:ilvl w:val="0"/>
          <w:numId w:val="15"/>
        </w:num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cs="宋体"/>
          <w:szCs w:val="21"/>
          <w:highlight w:val="none"/>
        </w:rPr>
        <w:sym w:font="Wingdings" w:char="00A8"/>
      </w:r>
      <w:r>
        <w:rPr>
          <w:rFonts w:hint="eastAsia" w:ascii="宋体" w:hAnsi="宋体"/>
          <w:bCs/>
          <w:szCs w:val="21"/>
          <w:highlight w:val="none"/>
        </w:rPr>
        <w:t xml:space="preserve">自行组织 </w:t>
      </w:r>
      <w:r>
        <w:rPr>
          <w:rFonts w:hint="eastAsia" w:ascii="宋体" w:hAnsi="宋体" w:cs="宋体"/>
          <w:szCs w:val="21"/>
          <w:highlight w:val="none"/>
        </w:rPr>
        <w:sym w:font="Wingdings" w:char="00A8"/>
      </w:r>
      <w:r>
        <w:rPr>
          <w:rFonts w:hint="eastAsia" w:ascii="宋体" w:hAnsi="宋体"/>
          <w:bCs/>
          <w:szCs w:val="21"/>
          <w:highlight w:val="none"/>
        </w:rPr>
        <w:t>委托第三方组织</w:t>
      </w:r>
    </w:p>
    <w:p w14:paraId="0445F42E">
      <w:pPr>
        <w:adjustRightInd w:val="0"/>
        <w:snapToGrid w:val="0"/>
        <w:spacing w:line="400" w:lineRule="exact"/>
        <w:rPr>
          <w:rFonts w:hint="eastAsia" w:ascii="宋体" w:hAnsi="宋体"/>
          <w:bCs/>
          <w:szCs w:val="21"/>
          <w:highlight w:val="none"/>
        </w:rPr>
      </w:pPr>
      <w:r>
        <w:rPr>
          <w:rFonts w:hint="eastAsia" w:ascii="宋体" w:hAnsi="宋体"/>
          <w:bCs/>
          <w:szCs w:val="21"/>
          <w:highlight w:val="none"/>
        </w:rPr>
        <w:t xml:space="preserve">         验收主体：</w:t>
      </w:r>
      <w:r>
        <w:rPr>
          <w:rFonts w:hint="eastAsia" w:ascii="宋体" w:hAnsi="宋体"/>
          <w:bCs/>
          <w:szCs w:val="21"/>
          <w:highlight w:val="none"/>
          <w:u w:val="single"/>
        </w:rPr>
        <w:t xml:space="preserve">                  </w:t>
      </w:r>
    </w:p>
    <w:p w14:paraId="67982E56">
      <w:pPr>
        <w:adjustRightInd w:val="0"/>
        <w:snapToGrid w:val="0"/>
        <w:spacing w:line="400" w:lineRule="exact"/>
        <w:rPr>
          <w:rFonts w:hint="eastAsia" w:ascii="宋体" w:hAnsi="宋体"/>
          <w:bCs/>
          <w:szCs w:val="21"/>
          <w:highlight w:val="none"/>
        </w:rPr>
      </w:pPr>
      <w:r>
        <w:rPr>
          <w:rFonts w:hint="eastAsia" w:ascii="宋体" w:hAnsi="宋体"/>
          <w:bCs/>
          <w:szCs w:val="21"/>
          <w:highlight w:val="none"/>
        </w:rPr>
        <w:t xml:space="preserve">        是否邀请本项目的其他供应商参加验收：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7F1618D0">
      <w:pPr>
        <w:adjustRightInd w:val="0"/>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是否邀请专家参加验收：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22A1E2A3">
      <w:pPr>
        <w:adjustRightInd w:val="0"/>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是否邀请服务对象参加验收：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1C490C36">
      <w:pPr>
        <w:adjustRightInd w:val="0"/>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是否邀请第三方检测机构参加验收：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2728F474">
      <w:pPr>
        <w:adjustRightInd w:val="0"/>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是否进行抽查检测：</w:t>
      </w:r>
      <w:r>
        <w:rPr>
          <w:rFonts w:hint="eastAsia" w:ascii="宋体" w:hAnsi="宋体" w:cs="宋体"/>
          <w:szCs w:val="21"/>
          <w:highlight w:val="none"/>
        </w:rPr>
        <w:sym w:font="Wingdings" w:char="00A8"/>
      </w:r>
      <w:r>
        <w:rPr>
          <w:rFonts w:hint="eastAsia" w:ascii="宋体" w:hAnsi="宋体"/>
          <w:bCs/>
          <w:szCs w:val="21"/>
          <w:highlight w:val="none"/>
        </w:rPr>
        <w:t>是，抽查比例：</w:t>
      </w:r>
      <w:r>
        <w:rPr>
          <w:rFonts w:hint="eastAsia" w:ascii="宋体" w:hAnsi="宋体"/>
          <w:bCs/>
          <w:szCs w:val="21"/>
          <w:highlight w:val="none"/>
          <w:u w:val="single"/>
        </w:rPr>
        <w:t xml:space="preserve">        </w:t>
      </w: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否</w:t>
      </w:r>
    </w:p>
    <w:p w14:paraId="7BF790D2">
      <w:pPr>
        <w:adjustRightInd w:val="0"/>
        <w:snapToGrid w:val="0"/>
        <w:spacing w:line="400" w:lineRule="exact"/>
        <w:ind w:firstLine="840" w:firstLineChars="400"/>
        <w:rPr>
          <w:rFonts w:hint="eastAsia" w:ascii="宋体" w:hAnsi="宋体"/>
          <w:bCs/>
          <w:szCs w:val="21"/>
          <w:highlight w:val="none"/>
          <w:u w:val="single"/>
        </w:rPr>
      </w:pPr>
      <w:r>
        <w:rPr>
          <w:rFonts w:hint="eastAsia" w:ascii="宋体" w:hAnsi="宋体"/>
          <w:bCs/>
          <w:szCs w:val="21"/>
          <w:highlight w:val="none"/>
        </w:rPr>
        <w:t>是否存在破坏性检测：</w:t>
      </w:r>
      <w:r>
        <w:rPr>
          <w:rFonts w:hint="eastAsia" w:ascii="宋体" w:hAnsi="宋体" w:cs="宋体"/>
          <w:szCs w:val="21"/>
          <w:highlight w:val="none"/>
        </w:rPr>
        <w:sym w:font="Wingdings" w:char="00A8"/>
      </w:r>
      <w:r>
        <w:rPr>
          <w:rFonts w:hint="eastAsia" w:ascii="宋体" w:hAnsi="宋体"/>
          <w:bCs/>
          <w:szCs w:val="21"/>
          <w:highlight w:val="none"/>
        </w:rPr>
        <w:t>是，</w:t>
      </w:r>
      <w:r>
        <w:rPr>
          <w:rFonts w:hint="eastAsia" w:ascii="宋体" w:hAnsi="宋体"/>
          <w:bCs/>
          <w:szCs w:val="21"/>
          <w:highlight w:val="none"/>
          <w:u w:val="single"/>
        </w:rPr>
        <w:t>（应明确对被破坏的检测产品的处理方式）</w:t>
      </w:r>
    </w:p>
    <w:p w14:paraId="19AF7280">
      <w:pPr>
        <w:adjustRightInd w:val="0"/>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否</w:t>
      </w:r>
    </w:p>
    <w:p w14:paraId="4E03B275">
      <w:pPr>
        <w:adjustRightInd w:val="0"/>
        <w:snapToGrid w:val="0"/>
        <w:spacing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71B01A8F">
      <w:pPr>
        <w:adjustRightInd w:val="0"/>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 xml:space="preserve">（计划于何时验收/供应商提出验收申请之日起   日内组织验收） </w:t>
      </w:r>
    </w:p>
    <w:p w14:paraId="757148A6">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cs="宋体"/>
          <w:szCs w:val="21"/>
          <w:highlight w:val="none"/>
        </w:rPr>
        <w:sym w:font="Wingdings" w:char="00A8"/>
      </w:r>
      <w:r>
        <w:rPr>
          <w:rFonts w:hint="eastAsia" w:ascii="宋体" w:hAnsi="宋体"/>
          <w:bCs/>
          <w:szCs w:val="21"/>
          <w:highlight w:val="none"/>
        </w:rPr>
        <w:t xml:space="preserve">一次性验收         </w:t>
      </w:r>
    </w:p>
    <w:p w14:paraId="44591BC1">
      <w:pPr>
        <w:adjustRightInd w:val="0"/>
        <w:snapToGrid w:val="0"/>
        <w:spacing w:line="400" w:lineRule="exact"/>
        <w:rPr>
          <w:rFonts w:hint="eastAsia" w:ascii="宋体" w:hAnsi="宋体"/>
          <w:bCs/>
          <w:szCs w:val="21"/>
          <w:highlight w:val="none"/>
        </w:rPr>
      </w:pP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u w:val="single"/>
        </w:rPr>
        <w:t xml:space="preserve"> （应明确分期</w:t>
      </w:r>
      <w:r>
        <w:rPr>
          <w:rFonts w:ascii="宋体" w:hAnsi="宋体"/>
          <w:bCs/>
          <w:szCs w:val="21"/>
          <w:highlight w:val="none"/>
          <w:u w:val="single"/>
        </w:rPr>
        <w:t>/</w:t>
      </w:r>
      <w:r>
        <w:rPr>
          <w:rFonts w:hint="eastAsia" w:ascii="宋体" w:hAnsi="宋体"/>
          <w:bCs/>
          <w:szCs w:val="21"/>
          <w:highlight w:val="none"/>
          <w:u w:val="single"/>
        </w:rPr>
        <w:t xml:space="preserve">分项验收的工作安排）  </w:t>
      </w:r>
    </w:p>
    <w:p w14:paraId="6E79AC87">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15A1EAAF">
      <w:pPr>
        <w:adjustRightInd w:val="0"/>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p>
    <w:p w14:paraId="72FA6563">
      <w:pPr>
        <w:adjustRightInd w:val="0"/>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0ACCF66B">
      <w:pPr>
        <w:pStyle w:val="41"/>
        <w:ind w:firstLine="420"/>
        <w:rPr>
          <w:rFonts w:hint="eastAsia"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否</w:t>
      </w:r>
    </w:p>
    <w:p w14:paraId="4256DF17">
      <w:pPr>
        <w:adjustRightInd w:val="0"/>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（产权过户登记等）          </w:t>
      </w:r>
    </w:p>
    <w:p w14:paraId="2512771E">
      <w:pPr>
        <w:numPr>
          <w:ilvl w:val="0"/>
          <w:numId w:val="13"/>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1B67FDD4">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141086E5">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14:paraId="37C6F71A">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（2）政府采购合同专用条款</w:t>
      </w:r>
    </w:p>
    <w:p w14:paraId="480FAB50">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（3）政府采购合同通用条款</w:t>
      </w:r>
    </w:p>
    <w:p w14:paraId="52FD2D4D">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（4）中标（成交）通知书</w:t>
      </w:r>
    </w:p>
    <w:p w14:paraId="79D35233">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（5）投标（响应）文件</w:t>
      </w:r>
    </w:p>
    <w:p w14:paraId="566E596A">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（6）采购文件</w:t>
      </w:r>
    </w:p>
    <w:p w14:paraId="7467C003">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（7）有关技术文件，图纸</w:t>
      </w:r>
    </w:p>
    <w:p w14:paraId="1A45DBF4">
      <w:pPr>
        <w:pStyle w:val="41"/>
        <w:ind w:firstLine="420"/>
        <w:rPr>
          <w:rFonts w:hint="eastAsia"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color w:val="000000"/>
          <w:kern w:val="2"/>
          <w:sz w:val="21"/>
          <w:highlight w:val="none"/>
        </w:rPr>
        <w:t>国家法律、行政法规和规章制度规定或合同约定的作为合同组成部分的其他文件</w:t>
      </w:r>
    </w:p>
    <w:p w14:paraId="6807D9FE">
      <w:pPr>
        <w:numPr>
          <w:ilvl w:val="0"/>
          <w:numId w:val="13"/>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33A7EAB1">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7E4DDFD2">
      <w:pPr>
        <w:numPr>
          <w:ilvl w:val="0"/>
          <w:numId w:val="13"/>
        </w:numPr>
        <w:adjustRightInd w:val="0"/>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61BAD82E">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44AFD4B1">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158B1BC1">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2E577A23">
      <w:pPr>
        <w:adjustRightInd w:val="0"/>
        <w:snapToGrid w:val="0"/>
        <w:spacing w:line="400" w:lineRule="exact"/>
        <w:ind w:firstLine="420" w:firstLineChars="200"/>
        <w:rPr>
          <w:highlight w:val="none"/>
        </w:rPr>
      </w:pPr>
      <w:r>
        <w:rPr>
          <w:rFonts w:hint="eastAsia" w:ascii="宋体" w:hAnsi="宋体"/>
          <w:szCs w:val="21"/>
          <w:highlight w:val="none"/>
        </w:rPr>
        <w:t>附件：具体标的及其技术要求和商务要求、联合协议、分包意向协议等。</w:t>
      </w:r>
    </w:p>
    <w:p w14:paraId="338BD31B">
      <w:pPr>
        <w:pStyle w:val="81"/>
        <w:spacing w:line="400" w:lineRule="exact"/>
        <w:rPr>
          <w:highlight w:val="none"/>
        </w:rPr>
      </w:pPr>
    </w:p>
    <w:p w14:paraId="10EE3713">
      <w:pPr>
        <w:pStyle w:val="4"/>
        <w:spacing w:line="400" w:lineRule="exact"/>
        <w:rPr>
          <w:rFonts w:hint="eastAsia" w:ascii="宋体" w:hAnsi="宋体"/>
          <w:b w:val="0"/>
          <w:bCs w:val="0"/>
          <w:szCs w:val="21"/>
          <w:highlight w:val="none"/>
        </w:rPr>
      </w:pPr>
      <w:r>
        <w:rPr>
          <w:highlight w:val="none"/>
        </w:rPr>
        <w:t xml:space="preserve">   </w:t>
      </w:r>
    </w:p>
    <w:p w14:paraId="22793F1D">
      <w:pPr>
        <w:rPr>
          <w:highlight w:val="none"/>
        </w:rPr>
      </w:pPr>
      <w:r>
        <w:rPr>
          <w:rFonts w:hint="eastAsia"/>
          <w:highlight w:val="none"/>
        </w:rPr>
        <w:br w:type="page"/>
      </w:r>
    </w:p>
    <w:p w14:paraId="013C3780">
      <w:pPr>
        <w:pStyle w:val="81"/>
        <w:rPr>
          <w:highlight w:val="none"/>
        </w:rPr>
      </w:pPr>
    </w:p>
    <w:tbl>
      <w:tblPr>
        <w:tblStyle w:val="25"/>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4FFD0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1E18AD3F">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rPr>
              <w:t>、受采购人委托签订合同的单位或</w:t>
            </w:r>
            <w:r>
              <w:rPr>
                <w:rFonts w:hint="eastAsia"/>
                <w:szCs w:val="21"/>
                <w:highlight w:val="none"/>
              </w:rPr>
              <w:t>采购文件约定的合同甲方）</w:t>
            </w:r>
          </w:p>
        </w:tc>
        <w:tc>
          <w:tcPr>
            <w:tcW w:w="4095" w:type="dxa"/>
            <w:gridSpan w:val="2"/>
            <w:tcBorders>
              <w:left w:val="single" w:color="auto" w:sz="2" w:space="0"/>
              <w:bottom w:val="single" w:color="auto" w:sz="2" w:space="0"/>
            </w:tcBorders>
            <w:vAlign w:val="center"/>
          </w:tcPr>
          <w:p w14:paraId="4B48D18D">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5C629E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7112E41">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5BC599FF">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2E4801">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41CCA463">
            <w:pPr>
              <w:adjustRightInd w:val="0"/>
              <w:snapToGrid w:val="0"/>
              <w:spacing w:line="300" w:lineRule="exact"/>
              <w:jc w:val="center"/>
              <w:rPr>
                <w:spacing w:val="20"/>
                <w:szCs w:val="21"/>
                <w:highlight w:val="none"/>
              </w:rPr>
            </w:pPr>
          </w:p>
        </w:tc>
      </w:tr>
      <w:tr w14:paraId="109CA7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69197DF">
            <w:pPr>
              <w:adjustRightInd w:val="0"/>
              <w:snapToGrid w:val="0"/>
              <w:spacing w:line="300" w:lineRule="exact"/>
              <w:jc w:val="center"/>
              <w:rPr>
                <w:szCs w:val="21"/>
                <w:highlight w:val="none"/>
              </w:rPr>
            </w:pPr>
            <w:r>
              <w:rPr>
                <w:szCs w:val="21"/>
                <w:highlight w:val="none"/>
              </w:rPr>
              <w:t>法定代表人</w:t>
            </w:r>
          </w:p>
          <w:p w14:paraId="6E235E40">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0803299C">
            <w:pPr>
              <w:adjustRightInd w:val="0"/>
              <w:snapToGrid w:val="0"/>
              <w:spacing w:line="300" w:lineRule="exact"/>
              <w:jc w:val="center"/>
              <w:rPr>
                <w:szCs w:val="21"/>
                <w:highlight w:val="none"/>
              </w:rPr>
            </w:pPr>
          </w:p>
        </w:tc>
        <w:tc>
          <w:tcPr>
            <w:tcW w:w="1979" w:type="dxa"/>
            <w:tcBorders>
              <w:top w:val="single" w:color="auto" w:sz="2" w:space="0"/>
              <w:left w:val="single" w:color="auto" w:sz="2" w:space="0"/>
              <w:right w:val="single" w:color="auto" w:sz="2" w:space="0"/>
            </w:tcBorders>
            <w:vAlign w:val="center"/>
          </w:tcPr>
          <w:p w14:paraId="6FF54D00">
            <w:pPr>
              <w:adjustRightInd w:val="0"/>
              <w:snapToGrid w:val="0"/>
              <w:spacing w:line="300" w:lineRule="exact"/>
              <w:jc w:val="center"/>
              <w:rPr>
                <w:szCs w:val="21"/>
                <w:highlight w:val="none"/>
              </w:rPr>
            </w:pPr>
            <w:r>
              <w:rPr>
                <w:szCs w:val="21"/>
                <w:highlight w:val="none"/>
              </w:rPr>
              <w:t>法定代表人</w:t>
            </w:r>
          </w:p>
          <w:p w14:paraId="1946A486">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116" w:type="dxa"/>
            <w:tcBorders>
              <w:top w:val="single" w:color="auto" w:sz="2" w:space="0"/>
              <w:left w:val="single" w:color="auto" w:sz="2" w:space="0"/>
              <w:bottom w:val="single" w:color="auto" w:sz="2" w:space="0"/>
            </w:tcBorders>
            <w:vAlign w:val="center"/>
          </w:tcPr>
          <w:p w14:paraId="65E60D59">
            <w:pPr>
              <w:adjustRightInd w:val="0"/>
              <w:snapToGrid w:val="0"/>
              <w:spacing w:line="300" w:lineRule="exact"/>
              <w:jc w:val="center"/>
              <w:rPr>
                <w:szCs w:val="21"/>
                <w:highlight w:val="none"/>
              </w:rPr>
            </w:pPr>
          </w:p>
        </w:tc>
      </w:tr>
      <w:tr w14:paraId="748A2C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7FBB0C6">
            <w:pPr>
              <w:adjustRightInd w:val="0"/>
              <w:snapToGrid w:val="0"/>
              <w:spacing w:line="300" w:lineRule="exact"/>
              <w:jc w:val="center"/>
              <w:rPr>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6C17D99C">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097054">
            <w:pPr>
              <w:adjustRightInd w:val="0"/>
              <w:snapToGrid w:val="0"/>
              <w:spacing w:line="300" w:lineRule="exact"/>
              <w:jc w:val="center"/>
              <w:rPr>
                <w:szCs w:val="21"/>
                <w:highlight w:val="none"/>
              </w:rPr>
            </w:pPr>
            <w:r>
              <w:rPr>
                <w:rFonts w:hint="eastAsia"/>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09D0EEE3">
            <w:pPr>
              <w:adjustRightInd w:val="0"/>
              <w:snapToGrid w:val="0"/>
              <w:spacing w:line="300" w:lineRule="exact"/>
              <w:jc w:val="center"/>
              <w:rPr>
                <w:spacing w:val="20"/>
                <w:szCs w:val="21"/>
                <w:highlight w:val="none"/>
              </w:rPr>
            </w:pPr>
          </w:p>
        </w:tc>
      </w:tr>
      <w:tr w14:paraId="28155F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5957155">
            <w:pPr>
              <w:adjustRightInd w:val="0"/>
              <w:snapToGrid w:val="0"/>
              <w:spacing w:line="300" w:lineRule="exact"/>
              <w:jc w:val="center"/>
              <w:rPr>
                <w:szCs w:val="21"/>
                <w:highlight w:val="none"/>
              </w:rPr>
            </w:pPr>
            <w:r>
              <w:rPr>
                <w:rFonts w:hint="eastAsia"/>
                <w:szCs w:val="21"/>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5801454">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3F24ED">
            <w:pPr>
              <w:adjustRightInd w:val="0"/>
              <w:snapToGrid w:val="0"/>
              <w:spacing w:line="300" w:lineRule="exact"/>
              <w:jc w:val="center"/>
              <w:rPr>
                <w:szCs w:val="21"/>
                <w:highlight w:val="none"/>
              </w:rPr>
            </w:pPr>
            <w:r>
              <w:rPr>
                <w:rFonts w:hint="eastAsia"/>
                <w:szCs w:val="21"/>
                <w:highlight w:val="none"/>
              </w:rPr>
              <w:t>住  所</w:t>
            </w:r>
          </w:p>
        </w:tc>
        <w:tc>
          <w:tcPr>
            <w:tcW w:w="2116" w:type="dxa"/>
            <w:tcBorders>
              <w:top w:val="single" w:color="auto" w:sz="2" w:space="0"/>
              <w:left w:val="single" w:color="auto" w:sz="2" w:space="0"/>
              <w:bottom w:val="single" w:color="auto" w:sz="2" w:space="0"/>
            </w:tcBorders>
            <w:vAlign w:val="center"/>
          </w:tcPr>
          <w:p w14:paraId="188507A5">
            <w:pPr>
              <w:adjustRightInd w:val="0"/>
              <w:snapToGrid w:val="0"/>
              <w:spacing w:line="300" w:lineRule="exact"/>
              <w:jc w:val="center"/>
              <w:rPr>
                <w:spacing w:val="20"/>
                <w:szCs w:val="21"/>
                <w:highlight w:val="none"/>
              </w:rPr>
            </w:pPr>
          </w:p>
        </w:tc>
      </w:tr>
      <w:tr w14:paraId="1BDC0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A701CE2">
            <w:pPr>
              <w:adjustRightInd w:val="0"/>
              <w:snapToGrid w:val="0"/>
              <w:spacing w:line="300" w:lineRule="exact"/>
              <w:jc w:val="center"/>
              <w:rPr>
                <w:szCs w:val="21"/>
                <w:highlight w:val="none"/>
              </w:rPr>
            </w:pPr>
            <w:r>
              <w:rPr>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5475C83">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856A440">
            <w:pPr>
              <w:adjustRightInd w:val="0"/>
              <w:snapToGrid w:val="0"/>
              <w:spacing w:line="300" w:lineRule="exact"/>
              <w:jc w:val="center"/>
              <w:rPr>
                <w:szCs w:val="21"/>
                <w:highlight w:val="none"/>
              </w:rPr>
            </w:pPr>
            <w:r>
              <w:rPr>
                <w:szCs w:val="21"/>
                <w:highlight w:val="none"/>
              </w:rPr>
              <w:t>联 系 人</w:t>
            </w:r>
          </w:p>
        </w:tc>
        <w:tc>
          <w:tcPr>
            <w:tcW w:w="2116" w:type="dxa"/>
            <w:tcBorders>
              <w:top w:val="single" w:color="auto" w:sz="2" w:space="0"/>
              <w:left w:val="single" w:color="auto" w:sz="2" w:space="0"/>
              <w:bottom w:val="single" w:color="auto" w:sz="2" w:space="0"/>
            </w:tcBorders>
            <w:vAlign w:val="center"/>
          </w:tcPr>
          <w:p w14:paraId="55C9197B">
            <w:pPr>
              <w:adjustRightInd w:val="0"/>
              <w:snapToGrid w:val="0"/>
              <w:spacing w:line="300" w:lineRule="exact"/>
              <w:jc w:val="center"/>
              <w:rPr>
                <w:spacing w:val="20"/>
                <w:szCs w:val="21"/>
                <w:highlight w:val="none"/>
              </w:rPr>
            </w:pPr>
          </w:p>
        </w:tc>
      </w:tr>
      <w:tr w14:paraId="02CD89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145DCDC">
            <w:pPr>
              <w:adjustRightInd w:val="0"/>
              <w:snapToGrid w:val="0"/>
              <w:spacing w:line="300" w:lineRule="exact"/>
              <w:jc w:val="center"/>
              <w:rPr>
                <w:szCs w:val="21"/>
                <w:highlight w:val="none"/>
              </w:rPr>
            </w:pPr>
            <w:r>
              <w:rPr>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4ABC692">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F2ED684">
            <w:pPr>
              <w:adjustRightInd w:val="0"/>
              <w:snapToGrid w:val="0"/>
              <w:spacing w:line="300" w:lineRule="exact"/>
              <w:jc w:val="center"/>
              <w:rPr>
                <w:szCs w:val="21"/>
                <w:highlight w:val="none"/>
              </w:rPr>
            </w:pPr>
            <w:r>
              <w:rPr>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0711906E">
            <w:pPr>
              <w:adjustRightInd w:val="0"/>
              <w:snapToGrid w:val="0"/>
              <w:spacing w:line="300" w:lineRule="exact"/>
              <w:jc w:val="center"/>
              <w:rPr>
                <w:spacing w:val="20"/>
                <w:szCs w:val="21"/>
                <w:highlight w:val="none"/>
              </w:rPr>
            </w:pPr>
          </w:p>
        </w:tc>
      </w:tr>
      <w:tr w14:paraId="720E6B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4A43444">
            <w:pPr>
              <w:adjustRightInd w:val="0"/>
              <w:snapToGrid w:val="0"/>
              <w:spacing w:line="300" w:lineRule="exact"/>
              <w:jc w:val="center"/>
              <w:rPr>
                <w:szCs w:val="21"/>
                <w:highlight w:val="none"/>
              </w:rPr>
            </w:pPr>
            <w:r>
              <w:rPr>
                <w:rFonts w:hint="eastAsia"/>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B61FC55">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486F818">
            <w:pPr>
              <w:adjustRightInd w:val="0"/>
              <w:snapToGrid w:val="0"/>
              <w:spacing w:line="300" w:lineRule="exact"/>
              <w:jc w:val="center"/>
              <w:rPr>
                <w:szCs w:val="21"/>
                <w:highlight w:val="none"/>
              </w:rPr>
            </w:pPr>
            <w:r>
              <w:rPr>
                <w:rFonts w:hint="eastAsia"/>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32D270E4">
            <w:pPr>
              <w:adjustRightInd w:val="0"/>
              <w:snapToGrid w:val="0"/>
              <w:spacing w:line="300" w:lineRule="exact"/>
              <w:jc w:val="center"/>
              <w:rPr>
                <w:spacing w:val="20"/>
                <w:szCs w:val="21"/>
                <w:highlight w:val="none"/>
              </w:rPr>
            </w:pPr>
          </w:p>
        </w:tc>
      </w:tr>
      <w:tr w14:paraId="5DF68A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FB3C788">
            <w:pPr>
              <w:adjustRightInd w:val="0"/>
              <w:snapToGrid w:val="0"/>
              <w:spacing w:line="300" w:lineRule="exact"/>
              <w:jc w:val="center"/>
              <w:rPr>
                <w:szCs w:val="21"/>
                <w:highlight w:val="none"/>
              </w:rPr>
            </w:pPr>
            <w:r>
              <w:rPr>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0F28055">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47BC7EB">
            <w:pPr>
              <w:adjustRightInd w:val="0"/>
              <w:snapToGrid w:val="0"/>
              <w:spacing w:line="300" w:lineRule="exact"/>
              <w:jc w:val="center"/>
              <w:rPr>
                <w:szCs w:val="21"/>
                <w:highlight w:val="none"/>
              </w:rPr>
            </w:pPr>
            <w:r>
              <w:rPr>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029D5960">
            <w:pPr>
              <w:adjustRightInd w:val="0"/>
              <w:snapToGrid w:val="0"/>
              <w:spacing w:line="300" w:lineRule="exact"/>
              <w:jc w:val="center"/>
              <w:rPr>
                <w:spacing w:val="20"/>
                <w:szCs w:val="21"/>
                <w:highlight w:val="none"/>
              </w:rPr>
            </w:pPr>
          </w:p>
        </w:tc>
      </w:tr>
      <w:tr w14:paraId="1B5747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45FE1E5">
            <w:pPr>
              <w:adjustRightInd w:val="0"/>
              <w:snapToGrid w:val="0"/>
              <w:spacing w:line="300" w:lineRule="exact"/>
              <w:jc w:val="center"/>
              <w:rPr>
                <w:szCs w:val="21"/>
                <w:highlight w:val="none"/>
              </w:rPr>
            </w:pPr>
            <w:r>
              <w:rPr>
                <w:rFonts w:hint="eastAsia"/>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86ED565">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CF437AB">
            <w:pPr>
              <w:adjustRightInd w:val="0"/>
              <w:snapToGrid w:val="0"/>
              <w:spacing w:line="300" w:lineRule="exact"/>
              <w:jc w:val="center"/>
              <w:rPr>
                <w:szCs w:val="21"/>
                <w:highlight w:val="none"/>
              </w:rPr>
            </w:pPr>
            <w:r>
              <w:rPr>
                <w:rFonts w:hint="eastAsia"/>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7D6F6BAC">
            <w:pPr>
              <w:adjustRightInd w:val="0"/>
              <w:snapToGrid w:val="0"/>
              <w:spacing w:line="300" w:lineRule="exact"/>
              <w:jc w:val="center"/>
              <w:rPr>
                <w:spacing w:val="20"/>
                <w:szCs w:val="21"/>
                <w:highlight w:val="none"/>
              </w:rPr>
            </w:pPr>
          </w:p>
        </w:tc>
      </w:tr>
      <w:tr w14:paraId="600A91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7C4179C">
            <w:pPr>
              <w:adjustRightInd w:val="0"/>
              <w:snapToGrid w:val="0"/>
              <w:spacing w:line="300" w:lineRule="exact"/>
              <w:jc w:val="center"/>
              <w:rPr>
                <w:szCs w:val="21"/>
                <w:highlight w:val="none"/>
              </w:rPr>
            </w:pPr>
            <w:r>
              <w:rPr>
                <w:rFonts w:hint="eastAsia"/>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30C410D">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5A7EA61">
            <w:pPr>
              <w:adjustRightInd w:val="0"/>
              <w:snapToGrid w:val="0"/>
              <w:spacing w:line="300" w:lineRule="exact"/>
              <w:jc w:val="center"/>
              <w:rPr>
                <w:szCs w:val="21"/>
                <w:highlight w:val="none"/>
              </w:rPr>
            </w:pPr>
            <w:r>
              <w:rPr>
                <w:rFonts w:hint="eastAsia"/>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40DE05C5">
            <w:pPr>
              <w:adjustRightInd w:val="0"/>
              <w:snapToGrid w:val="0"/>
              <w:spacing w:line="300" w:lineRule="exact"/>
              <w:jc w:val="center"/>
              <w:rPr>
                <w:spacing w:val="20"/>
                <w:szCs w:val="21"/>
                <w:highlight w:val="none"/>
              </w:rPr>
            </w:pPr>
          </w:p>
        </w:tc>
      </w:tr>
      <w:tr w14:paraId="0F6B3E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FDFDDE6">
            <w:pPr>
              <w:adjustRightInd w:val="0"/>
              <w:snapToGrid w:val="0"/>
              <w:spacing w:line="300" w:lineRule="exact"/>
              <w:jc w:val="center"/>
              <w:rPr>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92B76E5">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502A9FC">
            <w:pPr>
              <w:adjustRightInd w:val="0"/>
              <w:snapToGrid w:val="0"/>
              <w:spacing w:line="300" w:lineRule="exact"/>
              <w:jc w:val="center"/>
              <w:rPr>
                <w:szCs w:val="21"/>
                <w:highlight w:val="none"/>
              </w:rPr>
            </w:pPr>
            <w:r>
              <w:rPr>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5FA29866">
            <w:pPr>
              <w:adjustRightInd w:val="0"/>
              <w:snapToGrid w:val="0"/>
              <w:spacing w:line="300" w:lineRule="exact"/>
              <w:jc w:val="center"/>
              <w:rPr>
                <w:spacing w:val="20"/>
                <w:szCs w:val="21"/>
                <w:highlight w:val="none"/>
              </w:rPr>
            </w:pPr>
          </w:p>
        </w:tc>
      </w:tr>
      <w:tr w14:paraId="6B1517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00AE528">
            <w:pPr>
              <w:adjustRightInd w:val="0"/>
              <w:snapToGrid w:val="0"/>
              <w:spacing w:line="300" w:lineRule="exact"/>
              <w:jc w:val="center"/>
              <w:rPr>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65A8D8C">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28FE70B">
            <w:pPr>
              <w:adjustRightInd w:val="0"/>
              <w:snapToGrid w:val="0"/>
              <w:spacing w:line="300" w:lineRule="exact"/>
              <w:jc w:val="center"/>
              <w:rPr>
                <w:szCs w:val="21"/>
                <w:highlight w:val="none"/>
              </w:rPr>
            </w:pPr>
            <w:r>
              <w:rPr>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7DB244A">
            <w:pPr>
              <w:adjustRightInd w:val="0"/>
              <w:snapToGrid w:val="0"/>
              <w:spacing w:line="300" w:lineRule="exact"/>
              <w:jc w:val="center"/>
              <w:rPr>
                <w:spacing w:val="20"/>
                <w:szCs w:val="21"/>
                <w:highlight w:val="none"/>
              </w:rPr>
            </w:pPr>
          </w:p>
        </w:tc>
      </w:tr>
      <w:tr w14:paraId="4748C5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08DA34E">
            <w:pPr>
              <w:adjustRightInd w:val="0"/>
              <w:snapToGrid w:val="0"/>
              <w:spacing w:line="300" w:lineRule="exact"/>
              <w:jc w:val="center"/>
              <w:rPr>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118E82B">
            <w:pPr>
              <w:adjustRightInd w:val="0"/>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C2A4231">
            <w:pPr>
              <w:adjustRightInd w:val="0"/>
              <w:snapToGrid w:val="0"/>
              <w:spacing w:line="300" w:lineRule="exact"/>
              <w:jc w:val="center"/>
              <w:rPr>
                <w:szCs w:val="21"/>
                <w:highlight w:val="none"/>
              </w:rPr>
            </w:pPr>
            <w:r>
              <w:rPr>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445A7269">
            <w:pPr>
              <w:adjustRightInd w:val="0"/>
              <w:snapToGrid w:val="0"/>
              <w:spacing w:line="300" w:lineRule="exact"/>
              <w:jc w:val="center"/>
              <w:rPr>
                <w:spacing w:val="20"/>
                <w:szCs w:val="21"/>
                <w:highlight w:val="none"/>
              </w:rPr>
            </w:pPr>
          </w:p>
        </w:tc>
      </w:tr>
      <w:tr w14:paraId="0DEAEE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F7FEAA9">
            <w:pPr>
              <w:pStyle w:val="10"/>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7E2F6500">
      <w:pPr>
        <w:pStyle w:val="4"/>
        <w:adjustRightInd w:val="0"/>
        <w:snapToGrid w:val="0"/>
        <w:spacing w:before="156" w:beforeLines="50"/>
        <w:jc w:val="center"/>
        <w:rPr>
          <w:rFonts w:hint="eastAsia" w:ascii="黑体" w:hAnsi="黑体" w:eastAsia="黑体"/>
          <w:sz w:val="28"/>
          <w:szCs w:val="28"/>
          <w:highlight w:val="none"/>
        </w:rPr>
      </w:pPr>
      <w:r>
        <w:rPr>
          <w:rFonts w:ascii="宋体" w:hAnsi="宋体"/>
          <w:szCs w:val="21"/>
          <w:highlight w:val="none"/>
          <w:u w:val="single"/>
        </w:rPr>
        <w:br w:type="page"/>
      </w:r>
      <w:bookmarkStart w:id="4" w:name="_Toc27624"/>
      <w:r>
        <w:rPr>
          <w:rFonts w:hint="eastAsia" w:ascii="黑体" w:hAnsi="黑体" w:eastAsia="黑体"/>
          <w:b w:val="0"/>
          <w:bCs w:val="0"/>
          <w:sz w:val="28"/>
          <w:szCs w:val="28"/>
          <w:highlight w:val="none"/>
        </w:rPr>
        <w:t>第二节 政府采购合同通用条款</w:t>
      </w:r>
      <w:bookmarkEnd w:id="4"/>
    </w:p>
    <w:p w14:paraId="738B3A65">
      <w:pPr>
        <w:tabs>
          <w:tab w:val="left" w:pos="8820"/>
          <w:tab w:val="left" w:pos="9345"/>
          <w:tab w:val="left" w:pos="9765"/>
        </w:tabs>
        <w:adjustRightInd w:val="0"/>
        <w:snapToGrid w:val="0"/>
        <w:spacing w:line="400" w:lineRule="exact"/>
        <w:jc w:val="left"/>
        <w:rPr>
          <w:rFonts w:hint="eastAsia" w:ascii="宋体" w:hAnsi="宋体"/>
          <w:b/>
          <w:bCs/>
          <w:sz w:val="24"/>
          <w:highlight w:val="none"/>
        </w:rPr>
      </w:pPr>
      <w:r>
        <w:rPr>
          <w:rFonts w:hint="eastAsia" w:ascii="宋体" w:hAnsi="宋体"/>
          <w:b/>
          <w:sz w:val="24"/>
          <w:highlight w:val="none"/>
        </w:rPr>
        <w:t xml:space="preserve">1. </w:t>
      </w:r>
      <w:r>
        <w:rPr>
          <w:rFonts w:hint="eastAsia" w:ascii="宋体" w:hAnsi="宋体"/>
          <w:b/>
          <w:bCs/>
          <w:sz w:val="24"/>
          <w:highlight w:val="none"/>
        </w:rPr>
        <w:t>定义</w:t>
      </w:r>
    </w:p>
    <w:p w14:paraId="5E915FA0">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1.1合同当事人</w:t>
      </w:r>
    </w:p>
    <w:p w14:paraId="79DC566D">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（1）采购人（以下称甲方）是指使用财政性资金，通过政府采购方式向供应商购买货物及其相关服务的国家机关、事业单位、团体组织。</w:t>
      </w:r>
    </w:p>
    <w:p w14:paraId="4325891E">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（2）供应商（以下称乙方）是指参加政府采购活动并且中标（成交），向采购人提供合同约定的货物及其相关服务的法人、非法人组织或者自然人。</w:t>
      </w:r>
    </w:p>
    <w:p w14:paraId="7B176792">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（3）其他合同主体是指除采购人和供应商以外，</w:t>
      </w:r>
      <w:r>
        <w:rPr>
          <w:rFonts w:hint="eastAsia" w:ascii="宋体" w:hAnsi="宋体" w:cs="宋体"/>
          <w:bCs/>
          <w:color w:val="000000"/>
          <w:szCs w:val="21"/>
          <w:highlight w:val="none"/>
        </w:rPr>
        <w:t>依法参与合同缔结或履行，享有权利、承担义务的合同当事人</w:t>
      </w:r>
      <w:r>
        <w:rPr>
          <w:rFonts w:hint="eastAsia" w:ascii="宋体" w:hAnsi="宋体"/>
          <w:szCs w:val="21"/>
          <w:highlight w:val="none"/>
        </w:rPr>
        <w:t>。</w:t>
      </w:r>
    </w:p>
    <w:p w14:paraId="4F8A1897">
      <w:pPr>
        <w:tabs>
          <w:tab w:val="left" w:pos="570"/>
          <w:tab w:val="left" w:pos="9240"/>
          <w:tab w:val="left" w:pos="9555"/>
        </w:tabs>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1.2本合同下列术语应解释为：</w:t>
      </w:r>
    </w:p>
    <w:p w14:paraId="393ECE4D">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（1）“合同”系指</w:t>
      </w:r>
      <w:r>
        <w:rPr>
          <w:rFonts w:hint="eastAsia" w:ascii="宋体" w:hAnsi="宋体" w:cs="宋体"/>
          <w:bCs/>
          <w:color w:val="000000"/>
          <w:szCs w:val="21"/>
          <w:highlight w:val="none"/>
        </w:rPr>
        <w:t>合同当事人意思表示达成一致的任何协议，包括签署的</w:t>
      </w:r>
      <w:r>
        <w:rPr>
          <w:rFonts w:hint="eastAsia" w:ascii="宋体" w:hAnsi="宋体"/>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Cs w:val="21"/>
          <w:highlight w:val="none"/>
        </w:rPr>
        <w:t>国家法律、行政法规和规章制度规定或合同约定的作为合同组成部分的其他文件</w:t>
      </w:r>
      <w:r>
        <w:rPr>
          <w:rFonts w:hint="eastAsia" w:ascii="宋体" w:hAnsi="宋体"/>
          <w:szCs w:val="21"/>
          <w:highlight w:val="none"/>
        </w:rPr>
        <w:t>。</w:t>
      </w:r>
    </w:p>
    <w:p w14:paraId="27551F6D">
      <w:pPr>
        <w:tabs>
          <w:tab w:val="left" w:pos="570"/>
          <w:tab w:val="left" w:pos="9240"/>
          <w:tab w:val="left" w:pos="9555"/>
        </w:tabs>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（2）“合同价款”系指根据本合同规定乙方在全面履行合同义务后甲方应支付给乙方的价款。</w:t>
      </w:r>
    </w:p>
    <w:p w14:paraId="3660C4F3">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szCs w:val="21"/>
          <w:highlight w:val="none"/>
        </w:rPr>
        <w:t>（3）“货物”系指乙方根据本合同规定须向甲方提供的各种形态和种类的物品，包括原材料、设备、产品（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ascii="宋体" w:hAnsi="宋体"/>
          <w:color w:val="000000"/>
          <w:szCs w:val="21"/>
          <w:highlight w:val="none"/>
        </w:rPr>
        <w:t>其他</w:t>
      </w:r>
      <w:r>
        <w:rPr>
          <w:rFonts w:hint="eastAsia" w:ascii="宋体" w:hAnsi="宋体"/>
          <w:color w:val="000000"/>
          <w:szCs w:val="21"/>
          <w:highlight w:val="none"/>
        </w:rPr>
        <w:t>技术资料和材料等。</w:t>
      </w:r>
    </w:p>
    <w:p w14:paraId="170087F5">
      <w:pPr>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w:t>
      </w:r>
      <w:r>
        <w:rPr>
          <w:rFonts w:hint="eastAsia" w:ascii="宋体" w:hAnsi="宋体"/>
          <w:szCs w:val="21"/>
          <w:highlight w:val="none"/>
        </w:rPr>
        <w:t>相关</w:t>
      </w:r>
      <w:r>
        <w:rPr>
          <w:rFonts w:hint="eastAsia" w:ascii="宋体" w:hAnsi="宋体"/>
          <w:color w:val="000000"/>
          <w:szCs w:val="21"/>
          <w:highlight w:val="none"/>
        </w:rPr>
        <w:t>服务”系指根据合同规定，乙方应提供的与货物有关的技术、管理和</w:t>
      </w:r>
      <w:r>
        <w:rPr>
          <w:rFonts w:ascii="宋体" w:hAnsi="宋体"/>
          <w:color w:val="000000"/>
          <w:szCs w:val="21"/>
          <w:highlight w:val="none"/>
        </w:rPr>
        <w:t>其他</w:t>
      </w:r>
      <w:r>
        <w:rPr>
          <w:rFonts w:hint="eastAsia" w:ascii="宋体" w:hAnsi="宋体"/>
          <w:color w:val="000000"/>
          <w:szCs w:val="21"/>
          <w:highlight w:val="none"/>
        </w:rPr>
        <w:t>服务，包括但不限于：管理和质量保证、运输、保险、检验、现场准备、安装、集成、调试、培训、维修、废弃处置、技术支持等以及合同中规定乙方应承担的</w:t>
      </w:r>
      <w:r>
        <w:rPr>
          <w:rFonts w:ascii="宋体" w:hAnsi="宋体"/>
          <w:color w:val="000000"/>
          <w:szCs w:val="21"/>
          <w:highlight w:val="none"/>
        </w:rPr>
        <w:t>其他</w:t>
      </w:r>
      <w:r>
        <w:rPr>
          <w:rFonts w:hint="eastAsia" w:ascii="宋体" w:hAnsi="宋体"/>
          <w:color w:val="000000"/>
          <w:szCs w:val="21"/>
          <w:highlight w:val="none"/>
        </w:rPr>
        <w:t>义务。</w:t>
      </w:r>
    </w:p>
    <w:p w14:paraId="56A22BFA">
      <w:pPr>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（5）“分包”系指中标（成交）供应商按采购文件、投标（响应）文件的规定，根据分包意向协议，将中标（成交）项目中的部分履约内容，分给具有相应资质条件的供应商履行合同的行为。</w:t>
      </w:r>
    </w:p>
    <w:p w14:paraId="756F69DA">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w:t>
      </w:r>
      <w:r>
        <w:rPr>
          <w:rFonts w:hint="eastAsia" w:ascii="宋体" w:hAnsi="宋体"/>
          <w:szCs w:val="21"/>
          <w:highlight w:val="none"/>
        </w:rPr>
        <w:t>“联合体”系指由两个以上的自然人、法人或者非法人组织组成，以一个供应商的身份共同参加政府采购的主体</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2384C1E5">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7693F4E5">
      <w:pPr>
        <w:numPr>
          <w:ilvl w:val="0"/>
          <w:numId w:val="16"/>
        </w:numPr>
        <w:autoSpaceDE w:val="0"/>
        <w:autoSpaceDN w:val="0"/>
        <w:adjustRightInd w:val="0"/>
        <w:snapToGrid w:val="0"/>
        <w:spacing w:line="400" w:lineRule="exact"/>
        <w:jc w:val="left"/>
        <w:rPr>
          <w:rFonts w:hint="eastAsia" w:ascii="宋体" w:hAnsi="宋体"/>
          <w:b/>
          <w:bCs/>
          <w:color w:val="000000"/>
          <w:sz w:val="24"/>
          <w:highlight w:val="none"/>
        </w:rPr>
      </w:pPr>
      <w:r>
        <w:rPr>
          <w:rFonts w:hint="eastAsia" w:ascii="宋体" w:hAnsi="宋体"/>
          <w:b/>
          <w:color w:val="000000"/>
          <w:sz w:val="24"/>
          <w:highlight w:val="none"/>
        </w:rPr>
        <w:t>合同标的及金额</w:t>
      </w:r>
    </w:p>
    <w:p w14:paraId="7E0496A9">
      <w:pPr>
        <w:autoSpaceDE w:val="0"/>
        <w:autoSpaceDN w:val="0"/>
        <w:adjustRightInd w:val="0"/>
        <w:snapToGrid w:val="0"/>
        <w:spacing w:line="400" w:lineRule="exact"/>
        <w:ind w:firstLine="420" w:firstLineChars="200"/>
        <w:jc w:val="left"/>
        <w:rPr>
          <w:rFonts w:hint="eastAsia" w:ascii="宋体" w:hAnsi="宋体"/>
          <w:b/>
          <w:bCs/>
          <w:i/>
          <w:iCs/>
          <w:color w:val="000000"/>
          <w:szCs w:val="21"/>
          <w:highlight w:val="none"/>
        </w:rPr>
      </w:pPr>
      <w:r>
        <w:rPr>
          <w:rFonts w:hint="eastAsia" w:ascii="宋体" w:hAnsi="宋体"/>
          <w:color w:val="000000"/>
          <w:szCs w:val="21"/>
          <w:highlight w:val="none"/>
        </w:rPr>
        <w:t>2.1 合同标的及金额应与中标（成交）结果一致。乙方为履行本合同而发生的所有费用均应包含在合同价款中，甲方不再另行支付</w:t>
      </w:r>
      <w:r>
        <w:rPr>
          <w:rFonts w:ascii="宋体" w:hAnsi="宋体"/>
          <w:color w:val="000000"/>
          <w:szCs w:val="21"/>
          <w:highlight w:val="none"/>
        </w:rPr>
        <w:t>其他</w:t>
      </w:r>
      <w:r>
        <w:rPr>
          <w:rFonts w:hint="eastAsia" w:ascii="宋体" w:hAnsi="宋体"/>
          <w:color w:val="000000"/>
          <w:szCs w:val="21"/>
          <w:highlight w:val="none"/>
        </w:rPr>
        <w:t>任何费用。</w:t>
      </w:r>
    </w:p>
    <w:p w14:paraId="1CD8A27B">
      <w:pPr>
        <w:adjustRightInd w:val="0"/>
        <w:snapToGrid w:val="0"/>
        <w:spacing w:line="400" w:lineRule="exact"/>
        <w:jc w:val="left"/>
        <w:rPr>
          <w:rFonts w:hint="eastAsia" w:ascii="宋体" w:hAnsi="宋体"/>
          <w:b/>
          <w:color w:val="000000"/>
          <w:sz w:val="24"/>
          <w:highlight w:val="none"/>
        </w:rPr>
      </w:pPr>
      <w:r>
        <w:rPr>
          <w:rFonts w:hint="eastAsia" w:ascii="宋体" w:hAnsi="宋体"/>
          <w:b/>
          <w:color w:val="000000"/>
          <w:sz w:val="24"/>
          <w:highlight w:val="none"/>
        </w:rPr>
        <w:t>3. 履行合同的时间、地点和方式</w:t>
      </w:r>
    </w:p>
    <w:p w14:paraId="68AFAFE3">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3.1 </w:t>
      </w:r>
      <w:r>
        <w:rPr>
          <w:rFonts w:hint="eastAsia" w:ascii="宋体" w:hAnsi="宋体" w:cs="宋体"/>
          <w:szCs w:val="21"/>
          <w:highlight w:val="none"/>
        </w:rPr>
        <w:t>乙方应当在约定的时间、地点，按照约定方式履行合同。</w:t>
      </w:r>
    </w:p>
    <w:p w14:paraId="1B4BEEDB">
      <w:pPr>
        <w:autoSpaceDE w:val="0"/>
        <w:autoSpaceDN w:val="0"/>
        <w:adjustRightInd w:val="0"/>
        <w:snapToGrid w:val="0"/>
        <w:spacing w:line="400" w:lineRule="exact"/>
        <w:jc w:val="left"/>
        <w:rPr>
          <w:rFonts w:hint="eastAsia" w:ascii="宋体" w:hAnsi="宋体"/>
          <w:b/>
          <w:bCs/>
          <w:color w:val="000000"/>
          <w:sz w:val="24"/>
          <w:highlight w:val="none"/>
        </w:rPr>
      </w:pPr>
      <w:r>
        <w:rPr>
          <w:rFonts w:hint="eastAsia" w:ascii="宋体" w:hAnsi="宋体"/>
          <w:b/>
          <w:bCs/>
          <w:color w:val="000000"/>
          <w:sz w:val="24"/>
          <w:highlight w:val="none"/>
        </w:rPr>
        <w:t>4. 甲方的权利和义务</w:t>
      </w:r>
    </w:p>
    <w:p w14:paraId="3F7C9482">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4.1</w:t>
      </w:r>
      <w:r>
        <w:rPr>
          <w:rFonts w:ascii="宋体" w:hAnsi="宋体"/>
          <w:color w:val="000000"/>
          <w:szCs w:val="21"/>
          <w:highlight w:val="none"/>
        </w:rPr>
        <w:t xml:space="preserve"> 签署合同后，甲方</w:t>
      </w:r>
      <w:r>
        <w:rPr>
          <w:rFonts w:hint="eastAsia" w:ascii="宋体" w:hAnsi="宋体"/>
          <w:color w:val="000000"/>
          <w:szCs w:val="21"/>
          <w:highlight w:val="none"/>
        </w:rPr>
        <w:t>应</w:t>
      </w:r>
      <w:r>
        <w:rPr>
          <w:rFonts w:ascii="宋体" w:hAnsi="宋体"/>
          <w:color w:val="000000"/>
          <w:szCs w:val="21"/>
          <w:highlight w:val="none"/>
        </w:rPr>
        <w:t>确定</w:t>
      </w:r>
      <w:r>
        <w:rPr>
          <w:rFonts w:hint="eastAsia" w:ascii="宋体" w:hAnsi="宋体"/>
          <w:color w:val="000000"/>
          <w:szCs w:val="21"/>
          <w:highlight w:val="none"/>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46174284">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4.2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677AEEEF">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21E0DC1D">
      <w:pPr>
        <w:snapToGrid w:val="0"/>
        <w:spacing w:line="400" w:lineRule="exact"/>
        <w:ind w:firstLine="420" w:firstLineChars="200"/>
        <w:rPr>
          <w:rFonts w:eastAsia="华文楷体"/>
          <w:highlight w:val="none"/>
        </w:rPr>
      </w:pPr>
      <w:r>
        <w:rPr>
          <w:rFonts w:ascii="宋体" w:hAnsi="宋体"/>
          <w:color w:val="000000"/>
          <w:szCs w:val="21"/>
          <w:highlight w:val="none"/>
        </w:rPr>
        <w:t>4.4 甲方应当按照合同约定及时对交付的货物进行验收</w:t>
      </w:r>
      <w:r>
        <w:rPr>
          <w:rFonts w:hint="eastAsia" w:ascii="宋体" w:hAnsi="宋体"/>
          <w:color w:val="000000"/>
          <w:szCs w:val="21"/>
          <w:highlight w:val="none"/>
        </w:rPr>
        <w:t>，</w:t>
      </w:r>
      <w:r>
        <w:rPr>
          <w:rFonts w:hint="eastAsia" w:ascii="宋体" w:hAnsi="宋体" w:cs="宋体"/>
          <w:szCs w:val="21"/>
          <w:highlight w:val="none"/>
        </w:rPr>
        <w:t>未</w:t>
      </w:r>
      <w:r>
        <w:rPr>
          <w:rFonts w:hint="eastAsia" w:ascii="宋体" w:hAnsi="宋体"/>
          <w:color w:val="000000"/>
          <w:szCs w:val="21"/>
          <w:highlight w:val="none"/>
        </w:rPr>
        <w:t>在</w:t>
      </w:r>
      <w:r>
        <w:rPr>
          <w:rFonts w:hint="eastAsia" w:ascii="宋体" w:hAnsi="宋体" w:cs="宋体"/>
          <w:b/>
          <w:bCs/>
          <w:szCs w:val="21"/>
          <w:highlight w:val="none"/>
        </w:rPr>
        <w:t>【政府采购合同专用条款】</w:t>
      </w:r>
      <w:r>
        <w:rPr>
          <w:rFonts w:hint="eastAsia" w:ascii="宋体" w:hAnsi="宋体" w:cs="宋体"/>
          <w:szCs w:val="21"/>
          <w:highlight w:val="none"/>
        </w:rPr>
        <w:t>约定的期限内对乙方履约提出任何异议或者向乙方作出任何说明的，</w:t>
      </w:r>
      <w:r>
        <w:rPr>
          <w:rFonts w:hint="eastAsia" w:ascii="宋体" w:hAnsi="宋体"/>
          <w:color w:val="000000"/>
          <w:szCs w:val="21"/>
          <w:highlight w:val="none"/>
        </w:rPr>
        <w:t>视为验收通过。</w:t>
      </w:r>
    </w:p>
    <w:p w14:paraId="532944C2">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w:t>
      </w:r>
      <w:r>
        <w:rPr>
          <w:rFonts w:ascii="宋体" w:hAnsi="宋体"/>
          <w:color w:val="000000"/>
          <w:szCs w:val="21"/>
          <w:highlight w:val="none"/>
        </w:rPr>
        <w:t xml:space="preserve">5 </w:t>
      </w:r>
      <w:r>
        <w:rPr>
          <w:rFonts w:hint="eastAsia" w:ascii="宋体" w:hAnsi="宋体"/>
          <w:color w:val="000000"/>
          <w:szCs w:val="21"/>
          <w:highlight w:val="none"/>
        </w:rPr>
        <w:t>甲方应当根据合同约定及时向乙方支付合同价款</w:t>
      </w:r>
      <w:r>
        <w:rPr>
          <w:rFonts w:ascii="宋体" w:hAnsi="宋体"/>
          <w:color w:val="000000"/>
          <w:szCs w:val="21"/>
          <w:highlight w:val="none"/>
        </w:rPr>
        <w:t>，不得以内部人员变更、履行内部付款流程等为由，拒绝或迟延支付。</w:t>
      </w:r>
    </w:p>
    <w:p w14:paraId="05FFB4E3">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4.6</w:t>
      </w:r>
      <w:r>
        <w:rPr>
          <w:rFonts w:ascii="宋体" w:hAnsi="宋体"/>
          <w:color w:val="000000"/>
          <w:szCs w:val="21"/>
          <w:highlight w:val="none"/>
        </w:rPr>
        <w:t xml:space="preserve"> </w:t>
      </w:r>
      <w:r>
        <w:rPr>
          <w:rFonts w:hint="eastAsia" w:ascii="宋体" w:hAnsi="宋体"/>
          <w:color w:val="000000"/>
          <w:szCs w:val="21"/>
          <w:highlight w:val="none"/>
        </w:rPr>
        <w:t>国家法律法规规定及</w:t>
      </w:r>
      <w:r>
        <w:rPr>
          <w:rFonts w:hint="eastAsia" w:ascii="宋体" w:hAnsi="宋体" w:cs="宋体"/>
          <w:b/>
          <w:bCs/>
          <w:szCs w:val="21"/>
          <w:highlight w:val="none"/>
        </w:rPr>
        <w:t>【政府采购合同专用条款】</w:t>
      </w:r>
      <w:r>
        <w:rPr>
          <w:rFonts w:hint="eastAsia" w:ascii="宋体" w:hAnsi="宋体"/>
          <w:color w:val="000000"/>
          <w:szCs w:val="21"/>
          <w:highlight w:val="none"/>
        </w:rPr>
        <w:t>约定应由甲方承担的其他义务和责任。</w:t>
      </w:r>
    </w:p>
    <w:p w14:paraId="2CEA03E1">
      <w:pPr>
        <w:autoSpaceDE w:val="0"/>
        <w:autoSpaceDN w:val="0"/>
        <w:adjustRightInd w:val="0"/>
        <w:snapToGrid w:val="0"/>
        <w:spacing w:line="400" w:lineRule="exact"/>
        <w:jc w:val="left"/>
        <w:rPr>
          <w:rFonts w:hint="eastAsia" w:ascii="宋体" w:hAnsi="宋体"/>
          <w:b/>
          <w:bCs/>
          <w:color w:val="000000"/>
          <w:sz w:val="24"/>
          <w:highlight w:val="none"/>
        </w:rPr>
      </w:pPr>
      <w:r>
        <w:rPr>
          <w:rFonts w:hint="eastAsia" w:ascii="宋体" w:hAnsi="宋体"/>
          <w:b/>
          <w:bCs/>
          <w:color w:val="000000"/>
          <w:sz w:val="24"/>
          <w:highlight w:val="none"/>
        </w:rPr>
        <w:t>5. 乙方的权利和义务</w:t>
      </w:r>
    </w:p>
    <w:p w14:paraId="38D2D9CA">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5.1 </w:t>
      </w:r>
      <w:r>
        <w:rPr>
          <w:rFonts w:ascii="宋体" w:hAnsi="宋体"/>
          <w:color w:val="000000"/>
          <w:szCs w:val="21"/>
          <w:highlight w:val="none"/>
        </w:rPr>
        <w:t>签署合同后，乙方</w:t>
      </w:r>
      <w:r>
        <w:rPr>
          <w:rFonts w:hint="eastAsia" w:ascii="宋体" w:hAnsi="宋体"/>
          <w:color w:val="000000"/>
          <w:szCs w:val="21"/>
          <w:highlight w:val="none"/>
        </w:rPr>
        <w:t>应</w:t>
      </w:r>
      <w:r>
        <w:rPr>
          <w:rFonts w:ascii="宋体" w:hAnsi="宋体"/>
          <w:color w:val="000000"/>
          <w:szCs w:val="21"/>
          <w:highlight w:val="none"/>
        </w:rPr>
        <w:t>确定</w:t>
      </w:r>
      <w:r>
        <w:rPr>
          <w:rFonts w:hint="eastAsia" w:ascii="宋体" w:hAnsi="宋体"/>
          <w:color w:val="000000"/>
          <w:szCs w:val="21"/>
          <w:highlight w:val="none"/>
        </w:rPr>
        <w:t>项目负责人（或项目联系人）</w:t>
      </w:r>
      <w:r>
        <w:rPr>
          <w:rFonts w:ascii="宋体" w:hAnsi="宋体"/>
          <w:color w:val="000000"/>
          <w:szCs w:val="21"/>
          <w:highlight w:val="none"/>
        </w:rPr>
        <w:t>，负责与本合同有关的事务。</w:t>
      </w:r>
    </w:p>
    <w:p w14:paraId="0E408109">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提供的货物及相关服务符合合同有关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。接受项目行业管理部门及政府有关部门的指导，配合甲方的履约检查及验收，并</w:t>
      </w:r>
      <w:r>
        <w:rPr>
          <w:rFonts w:ascii="宋体" w:hAnsi="宋体"/>
          <w:color w:val="000000"/>
          <w:szCs w:val="21"/>
          <w:highlight w:val="none"/>
        </w:rPr>
        <w:t>负责项目实施过程中的所有协调工作。</w:t>
      </w:r>
    </w:p>
    <w:p w14:paraId="79ACCFA4">
      <w:pPr>
        <w:pStyle w:val="2"/>
        <w:spacing w:after="0" w:line="400" w:lineRule="exact"/>
        <w:ind w:firstLine="422" w:firstLineChars="176"/>
        <w:rPr>
          <w:rFonts w:hint="eastAsia" w:ascii="宋体" w:hAnsi="宋体" w:cs="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根据合同约定向甲方收取合同价款。</w:t>
      </w:r>
    </w:p>
    <w:p w14:paraId="681674CC">
      <w:pPr>
        <w:pStyle w:val="2"/>
        <w:spacing w:after="0" w:line="400" w:lineRule="exact"/>
        <w:ind w:firstLine="422" w:firstLineChars="176"/>
        <w:rPr>
          <w:rFonts w:hint="eastAsia" w:ascii="宋体" w:hAnsi="宋体" w:cs="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rPr>
        <w:t>及</w:t>
      </w:r>
      <w:r>
        <w:rPr>
          <w:rFonts w:hint="eastAsia" w:ascii="宋体" w:hAnsi="宋体" w:cs="宋体"/>
          <w:b/>
          <w:bCs/>
          <w:szCs w:val="21"/>
          <w:highlight w:val="none"/>
        </w:rPr>
        <w:t>【政府采购合同专用条款】</w:t>
      </w:r>
      <w:r>
        <w:rPr>
          <w:rFonts w:hint="eastAsia" w:ascii="宋体" w:hAnsi="宋体" w:cs="宋体"/>
          <w:szCs w:val="21"/>
          <w:highlight w:val="none"/>
        </w:rPr>
        <w:t>约定应</w:t>
      </w:r>
      <w:r>
        <w:rPr>
          <w:rFonts w:hint="eastAsia" w:ascii="宋体" w:hAnsi="宋体" w:cs="宋体"/>
          <w:color w:val="000000"/>
          <w:szCs w:val="21"/>
          <w:highlight w:val="none"/>
        </w:rPr>
        <w:t>由乙方承担的其他义务和责任。</w:t>
      </w:r>
    </w:p>
    <w:p w14:paraId="665C75C0">
      <w:pPr>
        <w:numPr>
          <w:ilvl w:val="0"/>
          <w:numId w:val="17"/>
        </w:numPr>
        <w:autoSpaceDE w:val="0"/>
        <w:autoSpaceDN w:val="0"/>
        <w:adjustRightInd w:val="0"/>
        <w:snapToGrid w:val="0"/>
        <w:spacing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合同履行</w:t>
      </w:r>
    </w:p>
    <w:p w14:paraId="1DD197AF">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6.1 甲乙双方应当按照</w:t>
      </w:r>
      <w:r>
        <w:rPr>
          <w:rFonts w:hint="eastAsia" w:ascii="宋体" w:hAnsi="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5A6E0D72">
      <w:pPr>
        <w:autoSpaceDE w:val="0"/>
        <w:autoSpaceDN w:val="0"/>
        <w:adjustRightInd w:val="0"/>
        <w:snapToGrid w:val="0"/>
        <w:spacing w:line="400" w:lineRule="exact"/>
        <w:ind w:firstLine="420" w:firstLineChars="200"/>
        <w:jc w:val="left"/>
        <w:rPr>
          <w:highlight w:val="none"/>
        </w:rPr>
      </w:pPr>
      <w:r>
        <w:rPr>
          <w:rFonts w:hint="eastAsia" w:ascii="宋体" w:hAnsi="宋体"/>
          <w:color w:val="000000"/>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4D03C09">
      <w:pPr>
        <w:adjustRightInd w:val="0"/>
        <w:snapToGrid w:val="0"/>
        <w:spacing w:line="400" w:lineRule="exact"/>
        <w:jc w:val="left"/>
        <w:rPr>
          <w:rFonts w:hint="eastAsia" w:ascii="宋体" w:hAnsi="宋体"/>
          <w:b/>
          <w:bCs/>
          <w:color w:val="000000"/>
          <w:sz w:val="24"/>
          <w:highlight w:val="none"/>
        </w:rPr>
      </w:pPr>
      <w:r>
        <w:rPr>
          <w:rFonts w:hint="eastAsia" w:ascii="宋体" w:hAnsi="宋体"/>
          <w:b/>
          <w:bCs/>
          <w:color w:val="000000"/>
          <w:sz w:val="24"/>
          <w:highlight w:val="none"/>
        </w:rPr>
        <w:t>7. 货物包装、运输、保险和交付要求</w:t>
      </w:r>
    </w:p>
    <w:p w14:paraId="2D15467C">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7.1 本合同</w:t>
      </w:r>
      <w:r>
        <w:rPr>
          <w:rFonts w:hint="eastAsia" w:ascii="宋体" w:hAnsi="宋体"/>
          <w:bCs/>
          <w:color w:val="000000"/>
          <w:szCs w:val="21"/>
          <w:highlight w:val="none"/>
        </w:rPr>
        <w:t>涉及商品包装、快递包装的，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另有约定外，</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Cs/>
          <w:color w:val="000000"/>
          <w:szCs w:val="21"/>
          <w:highlight w:val="none"/>
        </w:rPr>
        <w:t>约定的</w:t>
      </w:r>
      <w:r>
        <w:rPr>
          <w:rFonts w:hint="eastAsia" w:ascii="宋体" w:hAnsi="宋体"/>
          <w:color w:val="000000"/>
          <w:szCs w:val="21"/>
          <w:highlight w:val="none"/>
        </w:rPr>
        <w:t>指定现场。</w:t>
      </w:r>
    </w:p>
    <w:p w14:paraId="39B06D6F">
      <w:pPr>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另有约定外，</w:t>
      </w:r>
      <w:r>
        <w:rPr>
          <w:rFonts w:hint="eastAsia" w:ascii="宋体" w:hAnsi="宋体"/>
          <w:color w:val="000000"/>
          <w:szCs w:val="21"/>
          <w:highlight w:val="none"/>
        </w:rPr>
        <w:t>乙方负责办理将货物运抵本合同规定的交货地点，并装卸、交付至甲方的一切运输事项，相关费用应包含在合同价款中。</w:t>
      </w:r>
    </w:p>
    <w:p w14:paraId="7F6310D7">
      <w:pPr>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39E48025">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2067969">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7.5 </w:t>
      </w:r>
      <w:r>
        <w:rPr>
          <w:rFonts w:hint="eastAsia" w:ascii="宋体" w:hAnsi="宋体" w:cs="宋体"/>
          <w:color w:val="000000"/>
          <w:szCs w:val="21"/>
          <w:highlight w:val="none"/>
        </w:rPr>
        <w:t>乙方在运输到达之前应提前通知甲方，并提示货物运输装卸的注意事项，甲方配合乙方做好货物的接收工作。</w:t>
      </w:r>
    </w:p>
    <w:p w14:paraId="0885A060">
      <w:pPr>
        <w:pStyle w:val="41"/>
        <w:ind w:firstLine="420"/>
        <w:rPr>
          <w:rFonts w:hint="eastAsia"/>
          <w:sz w:val="21"/>
          <w:highlight w:val="none"/>
        </w:rPr>
      </w:pPr>
      <w:r>
        <w:rPr>
          <w:rFonts w:hint="eastAsia" w:ascii="宋体" w:hAnsi="宋体" w:eastAsia="宋体" w:cs="Times New Roman"/>
          <w:color w:val="000000"/>
          <w:kern w:val="2"/>
          <w:sz w:val="21"/>
          <w:highlight w:val="none"/>
        </w:rPr>
        <w:t>7.6 如因包装、运输问题导致货物损毁、丢失或者品质下降，甲方有权要求降价、换货、拒收部分或整批货物，由此产生的费用和损失，均由乙方承担。</w:t>
      </w:r>
    </w:p>
    <w:p w14:paraId="43064030">
      <w:pPr>
        <w:adjustRightInd w:val="0"/>
        <w:snapToGrid w:val="0"/>
        <w:spacing w:line="400" w:lineRule="exact"/>
        <w:jc w:val="left"/>
        <w:rPr>
          <w:rFonts w:hint="eastAsia" w:ascii="宋体" w:hAnsi="宋体"/>
          <w:b/>
          <w:sz w:val="24"/>
          <w:highlight w:val="none"/>
        </w:rPr>
      </w:pPr>
      <w:r>
        <w:rPr>
          <w:rFonts w:hint="eastAsia" w:ascii="宋体" w:hAnsi="宋体"/>
          <w:b/>
          <w:color w:val="000000"/>
          <w:sz w:val="24"/>
          <w:highlight w:val="none"/>
        </w:rPr>
        <w:t xml:space="preserve">8. </w:t>
      </w:r>
      <w:r>
        <w:rPr>
          <w:rFonts w:hint="eastAsia" w:ascii="宋体" w:hAnsi="宋体"/>
          <w:b/>
          <w:sz w:val="24"/>
          <w:highlight w:val="none"/>
        </w:rPr>
        <w:t>质量标准和保证</w:t>
      </w:r>
    </w:p>
    <w:p w14:paraId="2027AAC2">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8.1 质量标准</w:t>
      </w:r>
    </w:p>
    <w:p w14:paraId="6730E3B4">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（1）本合同下提供的货物应符合合同</w:t>
      </w:r>
      <w:r>
        <w:rPr>
          <w:rFonts w:hint="eastAsia" w:ascii="宋体" w:hAnsi="宋体" w:cs="宋体"/>
          <w:color w:val="000000"/>
          <w:szCs w:val="21"/>
          <w:highlight w:val="none"/>
        </w:rPr>
        <w:t>约定的</w:t>
      </w:r>
      <w:r>
        <w:rPr>
          <w:rFonts w:hint="eastAsia" w:ascii="宋体" w:hAnsi="宋体" w:cs="宋体"/>
          <w:szCs w:val="21"/>
          <w:highlight w:val="none"/>
        </w:rPr>
        <w:t>品牌、规格型号、技术性能、配置、质量、数量等要求。</w:t>
      </w:r>
      <w:r>
        <w:rPr>
          <w:rFonts w:hint="eastAsia" w:ascii="宋体" w:hAnsi="宋体"/>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D9E477C">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（2）采用中华人民共和国法定计量单位。</w:t>
      </w:r>
    </w:p>
    <w:p w14:paraId="6832AB9D">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（3）乙方所提供的货物应符合国家有关安全、环保、卫生的规定。</w:t>
      </w:r>
    </w:p>
    <w:p w14:paraId="0A79DC68">
      <w:pPr>
        <w:autoSpaceDE w:val="0"/>
        <w:autoSpaceDN w:val="0"/>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（4）乙方应向甲方提交所提供货物的技术文件，包括相应的中文技术文件，如：产品目录、图纸、操作手册、使用说明、维护手册或服务指南等。上述文件应包装好随货物一同发运。</w:t>
      </w:r>
    </w:p>
    <w:p w14:paraId="586081CF">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8.2 保证</w:t>
      </w:r>
    </w:p>
    <w:p w14:paraId="041790F4">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（1）乙方应保证提供的货物完全符合合同规定的质量、规格和性能要求。乙方应保证货物在正确安装、正常使用和保养条件下，</w:t>
      </w:r>
      <w:r>
        <w:rPr>
          <w:rFonts w:hint="eastAsia" w:ascii="宋体" w:hAnsi="宋体" w:cs="宋体"/>
          <w:szCs w:val="21"/>
          <w:highlight w:val="none"/>
        </w:rPr>
        <w:t>在其使用寿命期内具备合同约定的性能</w:t>
      </w:r>
      <w:r>
        <w:rPr>
          <w:rFonts w:hint="eastAsia" w:ascii="宋体" w:hAnsi="宋体"/>
          <w:szCs w:val="21"/>
          <w:highlight w:val="none"/>
        </w:rPr>
        <w:t>。存在质量保证期的，货物最终交付验收合格后在</w:t>
      </w:r>
      <w:r>
        <w:rPr>
          <w:rFonts w:hint="eastAsia" w:ascii="宋体" w:hAnsi="宋体"/>
          <w:b/>
          <w:szCs w:val="21"/>
          <w:highlight w:val="none"/>
        </w:rPr>
        <w:t>【政府采购合同专用条款】</w:t>
      </w:r>
      <w:r>
        <w:rPr>
          <w:rFonts w:hint="eastAsia" w:ascii="宋体" w:hAnsi="宋体"/>
          <w:szCs w:val="21"/>
          <w:highlight w:val="none"/>
        </w:rPr>
        <w:t>规定或乙方书面承诺（两者以较长的为准）的质量保证期内，本保证保持有效。</w:t>
      </w:r>
    </w:p>
    <w:p w14:paraId="58D5D51E">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（2）在质量保证期内所发现的缺陷，甲方应尽快以书面形式通知乙方。</w:t>
      </w:r>
    </w:p>
    <w:p w14:paraId="72ED305F">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（3）乙方收到通知后，应在</w:t>
      </w:r>
      <w:r>
        <w:rPr>
          <w:rFonts w:hint="eastAsia" w:ascii="宋体" w:hAnsi="宋体"/>
          <w:b/>
          <w:szCs w:val="21"/>
          <w:highlight w:val="none"/>
        </w:rPr>
        <w:t>【政府采购合同专用条款】</w:t>
      </w:r>
      <w:r>
        <w:rPr>
          <w:rFonts w:hint="eastAsia" w:ascii="宋体" w:hAnsi="宋体"/>
          <w:szCs w:val="21"/>
          <w:highlight w:val="none"/>
        </w:rPr>
        <w:t>规定的响应时间内以合理的速度免费维修或更换有缺陷的货物或部件。</w:t>
      </w:r>
    </w:p>
    <w:p w14:paraId="3D82CA22">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rPr>
        <w:t>5</w:t>
      </w:r>
      <w:r>
        <w:rPr>
          <w:rFonts w:hint="eastAsia" w:ascii="宋体" w:hAnsi="宋体"/>
          <w:szCs w:val="21"/>
          <w:highlight w:val="none"/>
        </w:rPr>
        <w:t>.1条规定以书面形式</w:t>
      </w:r>
      <w:r>
        <w:rPr>
          <w:rFonts w:hint="eastAsia" w:ascii="宋体" w:hAnsi="宋体"/>
          <w:color w:val="000000"/>
          <w:szCs w:val="21"/>
          <w:highlight w:val="none"/>
        </w:rPr>
        <w:t>追究</w:t>
      </w:r>
      <w:r>
        <w:rPr>
          <w:rFonts w:hint="eastAsia" w:ascii="宋体" w:hAnsi="宋体"/>
          <w:szCs w:val="21"/>
          <w:highlight w:val="none"/>
        </w:rPr>
        <w:t>乙方</w:t>
      </w:r>
      <w:r>
        <w:rPr>
          <w:rFonts w:hint="eastAsia" w:ascii="宋体" w:hAnsi="宋体"/>
          <w:color w:val="000000"/>
          <w:szCs w:val="21"/>
          <w:highlight w:val="none"/>
        </w:rPr>
        <w:t>的违约责任</w:t>
      </w:r>
      <w:r>
        <w:rPr>
          <w:rFonts w:hint="eastAsia" w:ascii="宋体" w:hAnsi="宋体"/>
          <w:szCs w:val="21"/>
          <w:highlight w:val="none"/>
        </w:rPr>
        <w:t>。</w:t>
      </w:r>
    </w:p>
    <w:p w14:paraId="41FF72EC">
      <w:pPr>
        <w:adjustRightInd w:val="0"/>
        <w:snapToGrid w:val="0"/>
        <w:spacing w:line="400" w:lineRule="exact"/>
        <w:ind w:firstLine="420" w:firstLineChars="200"/>
        <w:jc w:val="left"/>
        <w:rPr>
          <w:highlight w:val="none"/>
        </w:rPr>
      </w:pPr>
      <w:r>
        <w:rPr>
          <w:rFonts w:hint="eastAsia" w:ascii="宋体" w:hAnsi="宋体"/>
          <w:szCs w:val="21"/>
          <w:highlight w:val="none"/>
        </w:rPr>
        <w:t>（5）乙方在约定的时间内未能弥补缺陷，甲方可采取必要的补救措施，但其风险和费用将由乙方承担，甲方根据合同约定对乙方行使的其他权利不受影响。</w:t>
      </w:r>
    </w:p>
    <w:p w14:paraId="666FFFD9">
      <w:pPr>
        <w:adjustRightInd w:val="0"/>
        <w:snapToGrid w:val="0"/>
        <w:spacing w:line="400" w:lineRule="exact"/>
        <w:jc w:val="left"/>
        <w:rPr>
          <w:rFonts w:hint="eastAsia" w:ascii="宋体" w:hAnsi="宋体"/>
          <w:b/>
          <w:bCs/>
          <w:sz w:val="24"/>
          <w:highlight w:val="none"/>
        </w:rPr>
      </w:pPr>
      <w:r>
        <w:rPr>
          <w:rFonts w:hint="eastAsia" w:ascii="宋体" w:hAnsi="宋体"/>
          <w:b/>
          <w:bCs/>
          <w:color w:val="000000"/>
          <w:sz w:val="24"/>
          <w:highlight w:val="none"/>
        </w:rPr>
        <w:t>9</w:t>
      </w:r>
      <w:r>
        <w:rPr>
          <w:rFonts w:hint="eastAsia" w:ascii="宋体" w:hAnsi="宋体"/>
          <w:b/>
          <w:bCs/>
          <w:sz w:val="24"/>
          <w:highlight w:val="none"/>
        </w:rPr>
        <w:t>.</w:t>
      </w:r>
      <w:r>
        <w:rPr>
          <w:rFonts w:hint="eastAsia" w:ascii="宋体" w:hAnsi="宋体"/>
          <w:b/>
          <w:bCs/>
          <w:color w:val="000000"/>
          <w:sz w:val="24"/>
          <w:highlight w:val="none"/>
        </w:rPr>
        <w:t xml:space="preserve"> </w:t>
      </w:r>
      <w:r>
        <w:rPr>
          <w:rFonts w:hint="eastAsia" w:ascii="宋体" w:hAnsi="宋体"/>
          <w:b/>
          <w:bCs/>
          <w:sz w:val="24"/>
          <w:highlight w:val="none"/>
        </w:rPr>
        <w:t>权利瑕疵担保</w:t>
      </w:r>
    </w:p>
    <w:p w14:paraId="6960C96F">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9.1 乙方保证对其出售的货物享有合法的权利。</w:t>
      </w:r>
    </w:p>
    <w:p w14:paraId="22A2CEA6">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9.2 </w:t>
      </w:r>
      <w:r>
        <w:rPr>
          <w:rFonts w:hint="eastAsia" w:ascii="宋体" w:hAnsi="宋体" w:cs="宋体"/>
          <w:szCs w:val="15"/>
          <w:highlight w:val="none"/>
        </w:rPr>
        <w:t>乙方保证在交付的货物上不存在抵押权等担保物权。</w:t>
      </w:r>
    </w:p>
    <w:p w14:paraId="01F7D53C">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9.3 如甲方使用上述货物构成对第三人侵权的，则由乙方承担全部责任。</w:t>
      </w:r>
    </w:p>
    <w:p w14:paraId="1A7242AB">
      <w:pPr>
        <w:autoSpaceDE w:val="0"/>
        <w:autoSpaceDN w:val="0"/>
        <w:adjustRightInd w:val="0"/>
        <w:snapToGrid w:val="0"/>
        <w:spacing w:line="400" w:lineRule="exact"/>
        <w:jc w:val="left"/>
        <w:rPr>
          <w:rFonts w:hint="eastAsia" w:ascii="宋体" w:hAnsi="宋体"/>
          <w:b/>
          <w:bCs/>
          <w:color w:val="000000"/>
          <w:sz w:val="24"/>
          <w:highlight w:val="none"/>
        </w:rPr>
      </w:pPr>
      <w:r>
        <w:rPr>
          <w:rFonts w:hint="eastAsia" w:ascii="宋体" w:hAnsi="宋体"/>
          <w:b/>
          <w:bCs/>
          <w:color w:val="000000"/>
          <w:sz w:val="24"/>
          <w:highlight w:val="none"/>
        </w:rPr>
        <w:t>10. 知识产权保护</w:t>
      </w:r>
    </w:p>
    <w:p w14:paraId="740B8707">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color w:val="000000"/>
          <w:szCs w:val="21"/>
          <w:highlight w:val="none"/>
        </w:rPr>
        <w:t>10.1 乙方对其所销售的货物应当享有知识产权或经权利人合法授权，保证没有侵犯任</w:t>
      </w:r>
      <w:r>
        <w:rPr>
          <w:rFonts w:hint="eastAsia" w:ascii="宋体" w:hAnsi="宋体"/>
          <w:szCs w:val="21"/>
          <w:highlight w:val="none"/>
        </w:rPr>
        <w:t>何第三人的知识产权等权利。</w:t>
      </w:r>
      <w:bookmarkStart w:id="5" w:name="_Hlk163047038"/>
      <w:r>
        <w:rPr>
          <w:rFonts w:hint="eastAsia" w:ascii="宋体" w:hAnsi="宋体" w:cs="宋体"/>
          <w:szCs w:val="15"/>
          <w:highlight w:val="none"/>
        </w:rPr>
        <w:t>因违反前述约定对第三人构成侵权的，应当由乙方向第三人承担法律责任；甲方依法向第三人赔偿后，有权向乙方追偿。甲方有其他损失的，乙方应当赔偿</w:t>
      </w:r>
      <w:bookmarkEnd w:id="5"/>
      <w:r>
        <w:rPr>
          <w:rFonts w:hint="eastAsia" w:ascii="宋体" w:hAnsi="宋体"/>
          <w:szCs w:val="21"/>
          <w:highlight w:val="none"/>
        </w:rPr>
        <w:t>。</w:t>
      </w:r>
    </w:p>
    <w:p w14:paraId="189D5B6A">
      <w:pPr>
        <w:autoSpaceDE w:val="0"/>
        <w:autoSpaceDN w:val="0"/>
        <w:adjustRightInd w:val="0"/>
        <w:snapToGrid w:val="0"/>
        <w:spacing w:line="400" w:lineRule="exact"/>
        <w:jc w:val="left"/>
        <w:rPr>
          <w:rFonts w:hint="eastAsia" w:ascii="宋体" w:hAnsi="宋体"/>
          <w:b/>
          <w:bCs/>
          <w:sz w:val="24"/>
          <w:highlight w:val="none"/>
        </w:rPr>
      </w:pPr>
      <w:r>
        <w:rPr>
          <w:rFonts w:hint="eastAsia" w:ascii="宋体" w:hAnsi="宋体"/>
          <w:b/>
          <w:bCs/>
          <w:sz w:val="24"/>
          <w:highlight w:val="none"/>
        </w:rPr>
        <w:t>11. 保密义务</w:t>
      </w:r>
    </w:p>
    <w:p w14:paraId="23C5FC76">
      <w:pPr>
        <w:autoSpaceDE w:val="0"/>
        <w:autoSpaceDN w:val="0"/>
        <w:adjustRightInd w:val="0"/>
        <w:snapToGrid w:val="0"/>
        <w:spacing w:line="400" w:lineRule="exact"/>
        <w:ind w:firstLine="420" w:firstLineChars="200"/>
        <w:jc w:val="left"/>
        <w:rPr>
          <w:rFonts w:hint="eastAsia" w:ascii="宋体" w:hAnsi="宋体" w:cs="宋体"/>
          <w:szCs w:val="15"/>
          <w:highlight w:val="none"/>
        </w:rPr>
      </w:pPr>
      <w:r>
        <w:rPr>
          <w:rFonts w:hint="eastAsia" w:ascii="宋体" w:hAnsi="宋体" w:cs="宋体"/>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highlight w:val="none"/>
        </w:rPr>
        <w:t>【政府采购合同专用条款】</w:t>
      </w:r>
      <w:r>
        <w:rPr>
          <w:rFonts w:hint="eastAsia" w:ascii="宋体" w:hAnsi="宋体" w:cs="宋体"/>
          <w:szCs w:val="15"/>
          <w:highlight w:val="none"/>
        </w:rPr>
        <w:t>中约定。</w:t>
      </w:r>
    </w:p>
    <w:p w14:paraId="3570073C">
      <w:pPr>
        <w:autoSpaceDE w:val="0"/>
        <w:autoSpaceDN w:val="0"/>
        <w:adjustRightInd w:val="0"/>
        <w:snapToGrid w:val="0"/>
        <w:spacing w:line="400" w:lineRule="exact"/>
        <w:jc w:val="left"/>
        <w:rPr>
          <w:rFonts w:hint="eastAsia" w:ascii="宋体" w:hAnsi="宋体"/>
          <w:b/>
          <w:bCs/>
          <w:sz w:val="24"/>
          <w:highlight w:val="none"/>
        </w:rPr>
      </w:pPr>
      <w:r>
        <w:rPr>
          <w:rFonts w:hint="eastAsia" w:ascii="宋体" w:hAnsi="宋体"/>
          <w:b/>
          <w:bCs/>
          <w:sz w:val="24"/>
          <w:highlight w:val="none"/>
        </w:rPr>
        <w:t>12. 合同价款支付</w:t>
      </w:r>
    </w:p>
    <w:p w14:paraId="75D87308">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12.1 合同价款支付按照国库集中支付制度及财政管理相关规定执行。</w:t>
      </w:r>
    </w:p>
    <w:p w14:paraId="37CFFA9C">
      <w:pPr>
        <w:pStyle w:val="4"/>
        <w:spacing w:line="400" w:lineRule="exact"/>
        <w:ind w:firstLine="420" w:firstLineChars="200"/>
        <w:rPr>
          <w:highlight w:val="none"/>
        </w:rPr>
      </w:pPr>
      <w:r>
        <w:rPr>
          <w:rFonts w:hint="eastAsia" w:ascii="宋体" w:hAnsi="宋体"/>
          <w:b w:val="0"/>
          <w:bCs w:val="0"/>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szCs w:val="21"/>
          <w:highlight w:val="none"/>
        </w:rPr>
        <w:t>政府采购合同专用条款</w:t>
      </w:r>
      <w:r>
        <w:rPr>
          <w:rFonts w:hint="eastAsia" w:ascii="宋体" w:hAnsi="宋体"/>
          <w:b w:val="0"/>
          <w:bCs w:val="0"/>
          <w:szCs w:val="21"/>
          <w:highlight w:val="none"/>
        </w:rPr>
        <w:t>】中约定。</w:t>
      </w:r>
    </w:p>
    <w:p w14:paraId="10399A13">
      <w:pPr>
        <w:pStyle w:val="2"/>
        <w:spacing w:after="0" w:line="400" w:lineRule="exact"/>
        <w:rPr>
          <w:rFonts w:hint="eastAsia" w:ascii="宋体" w:hAnsi="宋体"/>
          <w:b/>
          <w:bCs/>
          <w:highlight w:val="none"/>
        </w:rPr>
      </w:pPr>
      <w:r>
        <w:rPr>
          <w:rFonts w:hint="eastAsia" w:ascii="宋体" w:hAnsi="宋体"/>
          <w:b/>
          <w:bCs/>
          <w:highlight w:val="none"/>
        </w:rPr>
        <w:t>13. 履约保证金</w:t>
      </w:r>
    </w:p>
    <w:p w14:paraId="2CE48F2D">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13.1 </w:t>
      </w:r>
      <w:r>
        <w:rPr>
          <w:rFonts w:hint="eastAsia" w:ascii="宋体" w:hAnsi="宋体" w:cs="宋体"/>
          <w:szCs w:val="15"/>
          <w:highlight w:val="none"/>
        </w:rPr>
        <w:t>乙方应当以支票、汇票、本票或者金融机构、担保机构出具的保函等非现金形式提交。</w:t>
      </w:r>
    </w:p>
    <w:p w14:paraId="665B2D9E">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13.2 如果乙方出现</w:t>
      </w:r>
      <w:r>
        <w:rPr>
          <w:rFonts w:hint="eastAsia" w:ascii="宋体" w:hAnsi="宋体" w:cs="宋体"/>
          <w:b/>
          <w:bCs/>
          <w:szCs w:val="15"/>
          <w:highlight w:val="none"/>
        </w:rPr>
        <w:t>【政府采购合同专用条款】</w:t>
      </w:r>
      <w:r>
        <w:rPr>
          <w:rFonts w:hint="eastAsia" w:ascii="宋体" w:hAnsi="宋体" w:cs="宋体"/>
          <w:szCs w:val="15"/>
          <w:highlight w:val="none"/>
        </w:rPr>
        <w:t>约定情形的</w:t>
      </w:r>
      <w:r>
        <w:rPr>
          <w:rFonts w:hint="eastAsia" w:ascii="宋体" w:hAnsi="宋体"/>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4E38FC41">
      <w:pPr>
        <w:spacing w:line="400" w:lineRule="exact"/>
        <w:ind w:firstLine="420"/>
        <w:rPr>
          <w:highlight w:val="none"/>
        </w:rPr>
      </w:pPr>
      <w:r>
        <w:rPr>
          <w:rFonts w:hint="eastAsia" w:ascii="宋体" w:hAnsi="宋体"/>
          <w:szCs w:val="21"/>
          <w:highlight w:val="none"/>
        </w:rPr>
        <w:t>13.3 甲方在项目通过验收后按照</w:t>
      </w:r>
      <w:r>
        <w:rPr>
          <w:rFonts w:hint="eastAsia" w:ascii="宋体" w:hAnsi="宋体"/>
          <w:b/>
          <w:szCs w:val="21"/>
          <w:highlight w:val="none"/>
        </w:rPr>
        <w:t>【政府采购合同专用条款】</w:t>
      </w:r>
      <w:r>
        <w:rPr>
          <w:rFonts w:hint="eastAsia" w:ascii="宋体" w:hAnsi="宋体"/>
          <w:szCs w:val="21"/>
          <w:highlight w:val="none"/>
        </w:rPr>
        <w:t>规定的时间内将履约保证金退还乙方；逾期退还的，乙方可要求甲方支付违约金，违约金按照</w:t>
      </w:r>
      <w:r>
        <w:rPr>
          <w:rFonts w:hint="eastAsia" w:ascii="宋体" w:hAnsi="宋体"/>
          <w:b/>
          <w:szCs w:val="21"/>
          <w:highlight w:val="none"/>
        </w:rPr>
        <w:t>【政府采购合同专用条款】</w:t>
      </w:r>
      <w:r>
        <w:rPr>
          <w:rFonts w:hint="eastAsia" w:ascii="宋体" w:hAnsi="宋体"/>
          <w:szCs w:val="21"/>
          <w:highlight w:val="none"/>
        </w:rPr>
        <w:t>规定支付。</w:t>
      </w:r>
    </w:p>
    <w:p w14:paraId="4B07C842">
      <w:pPr>
        <w:autoSpaceDE w:val="0"/>
        <w:autoSpaceDN w:val="0"/>
        <w:adjustRightInd w:val="0"/>
        <w:snapToGrid w:val="0"/>
        <w:spacing w:line="400" w:lineRule="exact"/>
        <w:jc w:val="left"/>
        <w:rPr>
          <w:rFonts w:hint="eastAsia" w:ascii="宋体" w:hAnsi="宋体"/>
          <w:b/>
          <w:sz w:val="24"/>
          <w:highlight w:val="none"/>
        </w:rPr>
      </w:pPr>
      <w:r>
        <w:rPr>
          <w:rFonts w:hint="eastAsia" w:ascii="宋体" w:hAnsi="宋体"/>
          <w:b/>
          <w:bCs/>
          <w:sz w:val="24"/>
          <w:highlight w:val="none"/>
        </w:rPr>
        <w:t xml:space="preserve">14. </w:t>
      </w:r>
      <w:r>
        <w:rPr>
          <w:rFonts w:hint="eastAsia"/>
          <w:b/>
          <w:sz w:val="24"/>
          <w:highlight w:val="none"/>
        </w:rPr>
        <w:t>售后</w:t>
      </w:r>
      <w:r>
        <w:rPr>
          <w:rFonts w:hint="eastAsia" w:ascii="宋体" w:hAnsi="宋体"/>
          <w:b/>
          <w:sz w:val="24"/>
          <w:highlight w:val="none"/>
        </w:rPr>
        <w:t>服务</w:t>
      </w:r>
    </w:p>
    <w:p w14:paraId="60454815">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14.1 除项目不涉及或采购活动中明确约定无须承担外，乙方还应提供下列服务：</w:t>
      </w:r>
    </w:p>
    <w:p w14:paraId="1330B290">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（1）货物的现场移动、安装、调试、启动监督及技术支持；</w:t>
      </w:r>
    </w:p>
    <w:p w14:paraId="39FF585A">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（2）提供货物组装和维修所需的专用工具和辅助材料；</w:t>
      </w:r>
    </w:p>
    <w:p w14:paraId="092D51F3">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（3）在</w:t>
      </w:r>
      <w:r>
        <w:rPr>
          <w:rFonts w:hint="eastAsia" w:ascii="宋体" w:hAnsi="宋体" w:cs="宋体"/>
          <w:b/>
          <w:bCs/>
          <w:szCs w:val="15"/>
          <w:highlight w:val="none"/>
        </w:rPr>
        <w:t>【政府采购合同专用条款】</w:t>
      </w:r>
      <w:r>
        <w:rPr>
          <w:rFonts w:hint="eastAsia" w:ascii="宋体" w:hAnsi="宋体"/>
          <w:szCs w:val="21"/>
          <w:highlight w:val="none"/>
        </w:rPr>
        <w:t>约定的期限内对所有的货物实施运行监督、维修，但前提条件是该服务并不能免除乙方在质量保证期内所承担的义务；</w:t>
      </w:r>
    </w:p>
    <w:p w14:paraId="3473F269">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（4）在制造商所在地或指定现场就货物的安装、启动、运营、维护、废弃处置等对甲方操作人员进行培训</w:t>
      </w:r>
      <w:r>
        <w:rPr>
          <w:rFonts w:hint="eastAsia" w:ascii="宋体" w:hAnsi="宋体" w:cs="宋体"/>
          <w:szCs w:val="15"/>
          <w:highlight w:val="none"/>
        </w:rPr>
        <w:t>；</w:t>
      </w:r>
    </w:p>
    <w:p w14:paraId="1A65B122">
      <w:pPr>
        <w:pStyle w:val="41"/>
        <w:ind w:firstLine="420"/>
        <w:rPr>
          <w:rFonts w:hint="eastAsia"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14:paraId="53A111B8">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（6）</w:t>
      </w:r>
      <w:r>
        <w:rPr>
          <w:rFonts w:hint="eastAsia" w:ascii="宋体" w:hAnsi="宋体"/>
          <w:b/>
          <w:szCs w:val="21"/>
          <w:highlight w:val="none"/>
        </w:rPr>
        <w:t>【政府采购合同专用条款】</w:t>
      </w:r>
      <w:r>
        <w:rPr>
          <w:rFonts w:hint="eastAsia" w:ascii="宋体" w:hAnsi="宋体"/>
          <w:szCs w:val="21"/>
          <w:highlight w:val="none"/>
        </w:rPr>
        <w:t>规定由乙方提供的其他服务。</w:t>
      </w:r>
    </w:p>
    <w:p w14:paraId="7EBE2DDF">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14.2 乙方提供的售后服务的费用已包含在合同价款中，甲方不再另行支付。</w:t>
      </w:r>
    </w:p>
    <w:p w14:paraId="51312D3C">
      <w:pPr>
        <w:adjustRightInd w:val="0"/>
        <w:snapToGrid w:val="0"/>
        <w:spacing w:line="400" w:lineRule="exact"/>
        <w:jc w:val="left"/>
        <w:rPr>
          <w:rFonts w:hint="eastAsia" w:ascii="宋体" w:hAnsi="宋体"/>
          <w:b/>
          <w:bCs/>
          <w:sz w:val="24"/>
          <w:highlight w:val="none"/>
        </w:rPr>
      </w:pPr>
      <w:r>
        <w:rPr>
          <w:rFonts w:hint="eastAsia" w:ascii="宋体" w:hAnsi="宋体"/>
          <w:b/>
          <w:bCs/>
          <w:sz w:val="24"/>
          <w:highlight w:val="none"/>
        </w:rPr>
        <w:t>15. 违约责任</w:t>
      </w:r>
    </w:p>
    <w:p w14:paraId="7287E16C">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15.1质量瑕疵的违约责任</w:t>
      </w:r>
    </w:p>
    <w:p w14:paraId="1D3A04A4">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乙方提供的产品不符合合同约定的质量标准或存在产品质量缺陷，甲方有权要求乙方根据</w:t>
      </w:r>
      <w:r>
        <w:rPr>
          <w:rFonts w:hint="eastAsia" w:ascii="宋体" w:hAnsi="宋体"/>
          <w:b/>
          <w:szCs w:val="21"/>
          <w:highlight w:val="none"/>
        </w:rPr>
        <w:t>【政府采购合同专用条款】</w:t>
      </w:r>
      <w:r>
        <w:rPr>
          <w:rFonts w:hint="eastAsia" w:ascii="宋体" w:hAnsi="宋体"/>
          <w:bCs/>
          <w:szCs w:val="21"/>
          <w:highlight w:val="none"/>
        </w:rPr>
        <w:t>要求</w:t>
      </w:r>
      <w:r>
        <w:rPr>
          <w:rFonts w:hint="eastAsia" w:ascii="宋体" w:hAnsi="宋体"/>
          <w:szCs w:val="21"/>
          <w:highlight w:val="none"/>
        </w:rPr>
        <w:t>及时修理、重作、更换，并承担由此给甲方造成的损失。</w:t>
      </w:r>
    </w:p>
    <w:p w14:paraId="6489F5EC">
      <w:pPr>
        <w:autoSpaceDE w:val="0"/>
        <w:autoSpaceDN w:val="0"/>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15.2 迟延交货的违约责任</w:t>
      </w:r>
    </w:p>
    <w:p w14:paraId="13B1626D">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62C2A42">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szCs w:val="21"/>
          <w:highlight w:val="none"/>
        </w:rPr>
        <w:t>【政府采购合同专用条款】</w:t>
      </w:r>
      <w:r>
        <w:rPr>
          <w:rFonts w:hint="eastAsia" w:ascii="宋体" w:hAnsi="宋体"/>
          <w:szCs w:val="21"/>
          <w:highlight w:val="none"/>
        </w:rPr>
        <w:t>规定执行。如果涉及公共利益，且赔偿金额无法弥补公共利益损失，甲方可要求继续履行或者采取其他补救措施。</w:t>
      </w:r>
    </w:p>
    <w:p w14:paraId="0CC529DC">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15.3 迟延支付的违约责任</w:t>
      </w:r>
    </w:p>
    <w:p w14:paraId="2E978611">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甲方存在迟延支付乙方合同款项的，应当承担</w:t>
      </w:r>
      <w:r>
        <w:rPr>
          <w:rFonts w:hint="eastAsia" w:ascii="宋体" w:hAnsi="宋体"/>
          <w:b/>
          <w:bCs/>
          <w:szCs w:val="21"/>
          <w:highlight w:val="none"/>
        </w:rPr>
        <w:t>【政府采购合同专用条款】</w:t>
      </w:r>
      <w:r>
        <w:rPr>
          <w:rFonts w:hint="eastAsia" w:ascii="宋体" w:hAnsi="宋体"/>
          <w:szCs w:val="21"/>
          <w:highlight w:val="none"/>
        </w:rPr>
        <w:t>规定的逾期付款利息。</w:t>
      </w:r>
    </w:p>
    <w:p w14:paraId="0CD9BCCC">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bCs/>
          <w:szCs w:val="21"/>
          <w:highlight w:val="none"/>
        </w:rPr>
        <w:t>15.4其他违约责任根据项目实际需要按</w:t>
      </w:r>
      <w:r>
        <w:rPr>
          <w:rFonts w:hint="eastAsia" w:ascii="宋体" w:hAnsi="宋体"/>
          <w:b/>
          <w:bCs/>
          <w:szCs w:val="21"/>
          <w:highlight w:val="none"/>
        </w:rPr>
        <w:t>【政府采购合同专用条款】</w:t>
      </w:r>
      <w:r>
        <w:rPr>
          <w:rFonts w:hint="eastAsia" w:ascii="宋体" w:hAnsi="宋体"/>
          <w:szCs w:val="21"/>
          <w:highlight w:val="none"/>
        </w:rPr>
        <w:t>规定执行。</w:t>
      </w:r>
    </w:p>
    <w:p w14:paraId="5CD7ACAB">
      <w:pPr>
        <w:numPr>
          <w:ilvl w:val="0"/>
          <w:numId w:val="18"/>
        </w:numPr>
        <w:autoSpaceDE w:val="0"/>
        <w:autoSpaceDN w:val="0"/>
        <w:adjustRightInd w:val="0"/>
        <w:snapToGrid w:val="0"/>
        <w:spacing w:line="400" w:lineRule="exact"/>
        <w:jc w:val="left"/>
        <w:rPr>
          <w:rFonts w:hint="eastAsia" w:ascii="宋体" w:hAnsi="宋体"/>
          <w:b/>
          <w:sz w:val="24"/>
          <w:highlight w:val="none"/>
        </w:rPr>
      </w:pPr>
      <w:r>
        <w:rPr>
          <w:rFonts w:hint="eastAsia" w:ascii="宋体" w:hAnsi="宋体"/>
          <w:b/>
          <w:sz w:val="24"/>
          <w:highlight w:val="none"/>
        </w:rPr>
        <w:t>合同变更、中止与终止</w:t>
      </w:r>
    </w:p>
    <w:p w14:paraId="2BE70855">
      <w:pPr>
        <w:adjustRightInd w:val="0"/>
        <w:snapToGrid w:val="0"/>
        <w:spacing w:line="400" w:lineRule="exact"/>
        <w:jc w:val="left"/>
        <w:rPr>
          <w:rFonts w:hint="eastAsia" w:ascii="宋体" w:hAnsi="宋体"/>
          <w:szCs w:val="21"/>
          <w:highlight w:val="none"/>
        </w:rPr>
      </w:pPr>
      <w:r>
        <w:rPr>
          <w:rFonts w:hint="eastAsia" w:ascii="宋体" w:hAnsi="宋体"/>
          <w:szCs w:val="21"/>
          <w:highlight w:val="none"/>
        </w:rPr>
        <w:t xml:space="preserve">    16.1合同的变更</w:t>
      </w:r>
    </w:p>
    <w:p w14:paraId="49753963">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政府采购合同履行中，在不改变合同其他条款的前提下，甲方可以在合同价款10%的范围内追加与合同标的相同的货物，并就此与乙方协商一致后签订补充协议。</w:t>
      </w:r>
    </w:p>
    <w:p w14:paraId="0F846E4F">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16.2合同的中止</w:t>
      </w:r>
    </w:p>
    <w:p w14:paraId="660E88B0">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（1）合同履行过程中因供应商就采购文件、采购过程或结果提起投诉的，甲方认为有必要的，可以中止合同的履行。</w:t>
      </w:r>
    </w:p>
    <w:p w14:paraId="4C7790BF">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90A094A">
      <w:pPr>
        <w:pStyle w:val="41"/>
        <w:ind w:firstLine="420"/>
        <w:jc w:val="both"/>
        <w:rPr>
          <w:rFonts w:hint="eastAsia"/>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5A5FA36">
      <w:pPr>
        <w:snapToGrid w:val="0"/>
        <w:spacing w:line="400" w:lineRule="exact"/>
        <w:ind w:firstLine="420" w:firstLineChars="200"/>
        <w:jc w:val="left"/>
        <w:rPr>
          <w:highlight w:val="none"/>
        </w:rPr>
      </w:pPr>
      <w:r>
        <w:rPr>
          <w:rFonts w:hint="eastAsia" w:ascii="宋体" w:hAnsi="宋体"/>
          <w:szCs w:val="21"/>
          <w:highlight w:val="none"/>
        </w:rPr>
        <w:t>（4）甲方不得以行政区划调整、政府换届、机构或者职能调整以及相关责任人更替为由中止合同。</w:t>
      </w:r>
    </w:p>
    <w:p w14:paraId="7D0B2C73">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16.3合同的终止</w:t>
      </w:r>
    </w:p>
    <w:p w14:paraId="3AA6AA95">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（1）合同因有效期限届满而终止；</w:t>
      </w:r>
    </w:p>
    <w:p w14:paraId="06126BD5">
      <w:pPr>
        <w:snapToGrid w:val="0"/>
        <w:spacing w:line="400" w:lineRule="exact"/>
        <w:ind w:firstLine="420" w:firstLineChars="200"/>
        <w:rPr>
          <w:rFonts w:hint="eastAsia" w:ascii="宋体" w:hAnsi="宋体" w:cs="宋体"/>
          <w:szCs w:val="21"/>
          <w:highlight w:val="none"/>
        </w:rPr>
      </w:pPr>
      <w:r>
        <w:rPr>
          <w:rFonts w:hint="eastAsia" w:ascii="宋体" w:hAnsi="宋体"/>
          <w:szCs w:val="21"/>
          <w:highlight w:val="none"/>
        </w:rPr>
        <w:t>（2）乙方未按合同约定履行，构成根本性违约的，甲方有权终止合同，</w:t>
      </w:r>
      <w:r>
        <w:rPr>
          <w:rFonts w:hint="eastAsia" w:ascii="宋体" w:hAnsi="宋体" w:cs="宋体"/>
          <w:szCs w:val="21"/>
          <w:highlight w:val="none"/>
        </w:rPr>
        <w:t>并追究乙方的违约责任</w:t>
      </w:r>
      <w:r>
        <w:rPr>
          <w:rFonts w:hint="eastAsia" w:ascii="宋体" w:hAnsi="宋体"/>
          <w:szCs w:val="21"/>
          <w:highlight w:val="none"/>
        </w:rPr>
        <w:t>。</w:t>
      </w:r>
    </w:p>
    <w:p w14:paraId="00C26D95">
      <w:pPr>
        <w:pStyle w:val="41"/>
        <w:rPr>
          <w:rFonts w:hint="eastAsia" w:ascii="宋体" w:hAnsi="宋体"/>
          <w:highlight w:val="none"/>
        </w:rPr>
      </w:pPr>
      <w:r>
        <w:rPr>
          <w:rFonts w:hint="eastAsia" w:ascii="宋体" w:hAnsi="宋体"/>
          <w:highlight w:val="none"/>
        </w:rPr>
        <w:t xml:space="preserve">16.4 </w:t>
      </w:r>
      <w:r>
        <w:rPr>
          <w:rFonts w:hint="eastAsia" w:ascii="宋体" w:hAnsi="宋体" w:eastAsia="宋体" w:cs="Times New Roman"/>
          <w:kern w:val="2"/>
          <w:sz w:val="21"/>
          <w:highlight w:val="none"/>
        </w:rPr>
        <w:t>涉及国家利益、社会公共利益的情形</w:t>
      </w:r>
    </w:p>
    <w:p w14:paraId="4BAA31EA">
      <w:pPr>
        <w:pStyle w:val="41"/>
        <w:ind w:firstLine="420"/>
        <w:jc w:val="both"/>
        <w:rPr>
          <w:rFonts w:hint="eastAsia"/>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14:paraId="59BAEF38">
      <w:pPr>
        <w:autoSpaceDE w:val="0"/>
        <w:autoSpaceDN w:val="0"/>
        <w:adjustRightInd w:val="0"/>
        <w:snapToGrid w:val="0"/>
        <w:spacing w:line="400" w:lineRule="exact"/>
        <w:jc w:val="left"/>
        <w:rPr>
          <w:rFonts w:hint="eastAsia" w:ascii="宋体" w:hAnsi="宋体"/>
          <w:b/>
          <w:bCs/>
          <w:sz w:val="24"/>
          <w:highlight w:val="none"/>
        </w:rPr>
      </w:pPr>
      <w:r>
        <w:rPr>
          <w:rFonts w:hint="eastAsia" w:ascii="宋体" w:hAnsi="宋体"/>
          <w:b/>
          <w:bCs/>
          <w:sz w:val="24"/>
          <w:highlight w:val="none"/>
        </w:rPr>
        <w:t>17. 合同分包</w:t>
      </w:r>
    </w:p>
    <w:p w14:paraId="63E88284">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17.1 乙方不得将合同转包给其他供应商。涉及合同分包的，乙方应根据采购文件和投标（响应）文件规定进行合同分包。</w:t>
      </w:r>
    </w:p>
    <w:p w14:paraId="7A16BBD7">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17.2 乙方执行政府采购政策向中小企业依法分包的，乙方应当按采购文件和投标（响应）文件签订分包意向协议，分包意向协议属于本合同组成部分。</w:t>
      </w:r>
    </w:p>
    <w:p w14:paraId="49135773">
      <w:pPr>
        <w:autoSpaceDE w:val="0"/>
        <w:autoSpaceDN w:val="0"/>
        <w:adjustRightInd w:val="0"/>
        <w:snapToGrid w:val="0"/>
        <w:spacing w:line="400" w:lineRule="exact"/>
        <w:jc w:val="left"/>
        <w:rPr>
          <w:rFonts w:hint="eastAsia" w:ascii="宋体" w:hAnsi="宋体"/>
          <w:b/>
          <w:bCs/>
          <w:sz w:val="24"/>
          <w:highlight w:val="none"/>
        </w:rPr>
      </w:pPr>
      <w:r>
        <w:rPr>
          <w:rFonts w:hint="eastAsia" w:ascii="宋体" w:hAnsi="宋体"/>
          <w:b/>
          <w:bCs/>
          <w:sz w:val="24"/>
          <w:highlight w:val="none"/>
        </w:rPr>
        <w:t>18. 不可抗力</w:t>
      </w:r>
    </w:p>
    <w:p w14:paraId="1694EC99">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18.1 不可抗力是指合同双方不能预见、不能避免且不能克服的客观情况。</w:t>
      </w:r>
    </w:p>
    <w:p w14:paraId="53CB0BB2">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18.2 任何一方对由于不可抗力造成的部分或全部不能履行合同不承担违约责任。但迟延履行后发生不可抗力的，不能免除责任。</w:t>
      </w:r>
    </w:p>
    <w:p w14:paraId="36A36F43">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0F29C11">
      <w:pPr>
        <w:autoSpaceDE w:val="0"/>
        <w:autoSpaceDN w:val="0"/>
        <w:adjustRightInd w:val="0"/>
        <w:snapToGrid w:val="0"/>
        <w:spacing w:line="400" w:lineRule="exact"/>
        <w:jc w:val="left"/>
        <w:rPr>
          <w:rFonts w:hint="eastAsia" w:ascii="宋体" w:hAnsi="宋体"/>
          <w:b/>
          <w:bCs/>
          <w:sz w:val="24"/>
          <w:highlight w:val="none"/>
        </w:rPr>
      </w:pPr>
      <w:r>
        <w:rPr>
          <w:rFonts w:hint="eastAsia" w:ascii="宋体" w:hAnsi="宋体"/>
          <w:b/>
          <w:bCs/>
          <w:sz w:val="24"/>
          <w:highlight w:val="none"/>
        </w:rPr>
        <w:t>19. 解决争议的方法</w:t>
      </w:r>
    </w:p>
    <w:p w14:paraId="71C63D88">
      <w:pPr>
        <w:pStyle w:val="41"/>
        <w:ind w:firstLine="420"/>
        <w:jc w:val="both"/>
        <w:rPr>
          <w:rFonts w:hint="eastAsia"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58078AF">
      <w:pPr>
        <w:pStyle w:val="41"/>
        <w:ind w:firstLine="420"/>
        <w:jc w:val="both"/>
        <w:rPr>
          <w:rFonts w:hint="eastAsia"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3D727880">
      <w:pPr>
        <w:pStyle w:val="41"/>
        <w:ind w:firstLine="420"/>
        <w:jc w:val="both"/>
        <w:rPr>
          <w:rFonts w:hint="eastAsia"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14:paraId="76B8C07A">
      <w:pPr>
        <w:autoSpaceDE w:val="0"/>
        <w:autoSpaceDN w:val="0"/>
        <w:adjustRightInd w:val="0"/>
        <w:snapToGrid w:val="0"/>
        <w:spacing w:line="400" w:lineRule="exact"/>
        <w:jc w:val="left"/>
        <w:rPr>
          <w:rFonts w:hint="eastAsia" w:ascii="宋体" w:hAnsi="宋体"/>
          <w:sz w:val="24"/>
          <w:highlight w:val="none"/>
        </w:rPr>
      </w:pPr>
      <w:r>
        <w:rPr>
          <w:rFonts w:hint="eastAsia" w:ascii="宋体" w:hAnsi="宋体"/>
          <w:b/>
          <w:sz w:val="24"/>
          <w:highlight w:val="none"/>
        </w:rPr>
        <w:t>20. 政府采购政策</w:t>
      </w:r>
    </w:p>
    <w:p w14:paraId="34A829AA">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20.1 </w:t>
      </w:r>
      <w:r>
        <w:rPr>
          <w:rFonts w:hint="eastAsia" w:ascii="宋体" w:hAnsi="宋体" w:cs="宋体"/>
          <w:highlight w:val="none"/>
          <w:lang w:val="en-GB"/>
        </w:rPr>
        <w:t>本合同应当按照规定执行政府采购政策。</w:t>
      </w:r>
    </w:p>
    <w:p w14:paraId="64D02366">
      <w:pPr>
        <w:autoSpaceDE w:val="0"/>
        <w:autoSpaceDN w:val="0"/>
        <w:adjustRightInd w:val="0"/>
        <w:snapToGrid w:val="0"/>
        <w:spacing w:line="400" w:lineRule="exact"/>
        <w:ind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0.2 本合同依法执行政府采购政策的方式和内容，属于合同履约验收的范围。</w:t>
      </w:r>
      <w:r>
        <w:rPr>
          <w:rFonts w:hint="eastAsia" w:ascii="宋体" w:hAnsi="宋体" w:cs="宋体"/>
          <w:highlight w:val="none"/>
        </w:rPr>
        <w:t>甲乙双方</w:t>
      </w:r>
      <w:r>
        <w:rPr>
          <w:rFonts w:hint="eastAsia" w:ascii="宋体" w:hAnsi="宋体" w:cs="宋体"/>
          <w:highlight w:val="none"/>
          <w:lang w:val="en-GB"/>
        </w:rPr>
        <w:t>未按规定要求执行政府采购政策造成损失的</w:t>
      </w:r>
      <w:r>
        <w:rPr>
          <w:rFonts w:hint="eastAsia" w:ascii="宋体" w:hAnsi="宋体"/>
          <w:szCs w:val="21"/>
          <w:highlight w:val="none"/>
        </w:rPr>
        <w:t>，有过错的一方应当承担赔偿责任，双方都有过错的，各自承担相应的责任。</w:t>
      </w:r>
    </w:p>
    <w:p w14:paraId="7E3EE234">
      <w:pPr>
        <w:pStyle w:val="2"/>
        <w:spacing w:after="0" w:line="40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35CD053">
      <w:pPr>
        <w:autoSpaceDE w:val="0"/>
        <w:autoSpaceDN w:val="0"/>
        <w:adjustRightInd w:val="0"/>
        <w:snapToGrid w:val="0"/>
        <w:spacing w:line="400" w:lineRule="exact"/>
        <w:jc w:val="left"/>
        <w:rPr>
          <w:rFonts w:hint="eastAsia" w:ascii="宋体" w:hAnsi="宋体"/>
          <w:b/>
          <w:sz w:val="24"/>
          <w:highlight w:val="none"/>
        </w:rPr>
      </w:pPr>
      <w:r>
        <w:rPr>
          <w:rFonts w:hint="eastAsia" w:ascii="宋体" w:hAnsi="宋体"/>
          <w:b/>
          <w:sz w:val="24"/>
          <w:highlight w:val="none"/>
        </w:rPr>
        <w:t>21. 法律适用</w:t>
      </w:r>
    </w:p>
    <w:p w14:paraId="2A671483">
      <w:pPr>
        <w:pStyle w:val="41"/>
        <w:ind w:firstLine="420"/>
        <w:jc w:val="both"/>
        <w:rPr>
          <w:rFonts w:hint="eastAsia"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14:paraId="262E0BB6">
      <w:pPr>
        <w:pStyle w:val="41"/>
        <w:ind w:firstLine="420"/>
        <w:jc w:val="both"/>
        <w:rPr>
          <w:rFonts w:hint="eastAsia"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14:paraId="07195649">
      <w:pPr>
        <w:autoSpaceDE w:val="0"/>
        <w:autoSpaceDN w:val="0"/>
        <w:adjustRightInd w:val="0"/>
        <w:snapToGrid w:val="0"/>
        <w:spacing w:line="400" w:lineRule="exact"/>
        <w:jc w:val="left"/>
        <w:rPr>
          <w:rFonts w:hint="eastAsia" w:ascii="宋体" w:hAnsi="宋体"/>
          <w:b/>
          <w:sz w:val="24"/>
          <w:highlight w:val="none"/>
        </w:rPr>
      </w:pPr>
      <w:r>
        <w:rPr>
          <w:rFonts w:hint="eastAsia" w:ascii="宋体" w:hAnsi="宋体"/>
          <w:b/>
          <w:sz w:val="24"/>
          <w:highlight w:val="none"/>
        </w:rPr>
        <w:t>22. 通知</w:t>
      </w:r>
    </w:p>
    <w:p w14:paraId="53173991">
      <w:pPr>
        <w:pStyle w:val="41"/>
        <w:ind w:firstLine="420"/>
        <w:jc w:val="both"/>
        <w:rPr>
          <w:rFonts w:hint="eastAsia"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14:paraId="40B37E09">
      <w:pPr>
        <w:pStyle w:val="41"/>
        <w:ind w:firstLine="0" w:firstLineChars="0"/>
        <w:jc w:val="both"/>
        <w:rPr>
          <w:rFonts w:hint="eastAsia"/>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14:paraId="5EE84F59">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22.3本合同一方给另一方的通知均应采用书面形式，传真或快递送到本合同中规定的对方的地址和办理签收手续。</w:t>
      </w:r>
    </w:p>
    <w:p w14:paraId="18DCB34E">
      <w:pPr>
        <w:adjustRightInd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22.4通知以送达之日或通知书中规定的生效之日起生效，两者中以较迟之日为准。</w:t>
      </w:r>
    </w:p>
    <w:p w14:paraId="3ED29E61">
      <w:pPr>
        <w:numPr>
          <w:ilvl w:val="0"/>
          <w:numId w:val="19"/>
        </w:numPr>
        <w:adjustRightInd w:val="0"/>
        <w:snapToGrid w:val="0"/>
        <w:spacing w:line="400" w:lineRule="exact"/>
        <w:jc w:val="left"/>
        <w:rPr>
          <w:rFonts w:hint="eastAsia" w:ascii="宋体" w:hAnsi="宋体"/>
          <w:b/>
          <w:bCs/>
          <w:sz w:val="24"/>
          <w:highlight w:val="none"/>
        </w:rPr>
      </w:pPr>
      <w:r>
        <w:rPr>
          <w:rFonts w:hint="eastAsia" w:ascii="宋体" w:hAnsi="宋体"/>
          <w:b/>
          <w:bCs/>
          <w:sz w:val="24"/>
          <w:highlight w:val="none"/>
        </w:rPr>
        <w:t>合同未尽事项</w:t>
      </w:r>
    </w:p>
    <w:p w14:paraId="6BD00548">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23.1合同未尽事项见</w:t>
      </w:r>
      <w:r>
        <w:rPr>
          <w:rFonts w:hint="eastAsia" w:ascii="宋体" w:hAnsi="宋体"/>
          <w:b/>
          <w:szCs w:val="21"/>
          <w:highlight w:val="none"/>
        </w:rPr>
        <w:t>【政府采购合同专用条款】</w:t>
      </w:r>
      <w:r>
        <w:rPr>
          <w:rFonts w:hint="eastAsia" w:ascii="宋体" w:hAnsi="宋体"/>
          <w:bCs/>
          <w:szCs w:val="21"/>
          <w:highlight w:val="none"/>
        </w:rPr>
        <w:t>。</w:t>
      </w:r>
    </w:p>
    <w:p w14:paraId="50B39154">
      <w:pPr>
        <w:adjustRightInd w:val="0"/>
        <w:snapToGrid w:val="0"/>
        <w:spacing w:line="400" w:lineRule="exact"/>
        <w:jc w:val="left"/>
        <w:rPr>
          <w:rFonts w:hint="eastAsia" w:ascii="黑体" w:hAnsi="华文中宋" w:eastAsia="黑体"/>
          <w:sz w:val="28"/>
          <w:szCs w:val="28"/>
          <w:highlight w:val="none"/>
        </w:rPr>
      </w:pPr>
      <w:r>
        <w:rPr>
          <w:rFonts w:hint="eastAsia" w:ascii="宋体" w:hAnsi="宋体"/>
          <w:bCs/>
          <w:szCs w:val="21"/>
          <w:highlight w:val="none"/>
        </w:rPr>
        <w:t xml:space="preserve">    23.2 合同附件与合同正文具有同等的法律效力。</w:t>
      </w:r>
      <w:bookmarkStart w:id="6" w:name="_Toc20313"/>
    </w:p>
    <w:p w14:paraId="1A23BF78">
      <w:pPr>
        <w:adjustRightInd w:val="0"/>
        <w:snapToGrid w:val="0"/>
        <w:jc w:val="center"/>
        <w:rPr>
          <w:rFonts w:hint="eastAsia" w:ascii="黑体" w:hAnsi="华文中宋" w:eastAsia="黑体"/>
          <w:sz w:val="28"/>
          <w:szCs w:val="28"/>
          <w:highlight w:val="none"/>
        </w:rPr>
      </w:pPr>
      <w:r>
        <w:rPr>
          <w:rFonts w:hint="eastAsia" w:ascii="黑体" w:hAnsi="华文中宋" w:eastAsia="黑体"/>
          <w:sz w:val="28"/>
          <w:szCs w:val="28"/>
          <w:highlight w:val="none"/>
        </w:rPr>
        <w:br w:type="page"/>
      </w:r>
    </w:p>
    <w:p w14:paraId="10BA7995">
      <w:pPr>
        <w:pStyle w:val="4"/>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6"/>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B662D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1518D9">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701715F6">
            <w:pPr>
              <w:adjustRightInd w:val="0"/>
              <w:snapToGrid w:val="0"/>
              <w:jc w:val="center"/>
              <w:rPr>
                <w:rFonts w:hint="eastAsia" w:ascii="宋体" w:hAnsi="宋体"/>
                <w:szCs w:val="21"/>
                <w:highlight w:val="none"/>
              </w:rPr>
            </w:pPr>
            <w:r>
              <w:rPr>
                <w:rFonts w:hint="eastAsia" w:ascii="宋体" w:hAnsi="宋体"/>
                <w:szCs w:val="21"/>
                <w:highlight w:val="none"/>
              </w:rPr>
              <w:t>第1.2（6）项</w:t>
            </w:r>
          </w:p>
        </w:tc>
        <w:tc>
          <w:tcPr>
            <w:tcW w:w="1742" w:type="dxa"/>
            <w:vAlign w:val="center"/>
          </w:tcPr>
          <w:p w14:paraId="2973C89C">
            <w:pPr>
              <w:adjustRightInd w:val="0"/>
              <w:snapToGrid w:val="0"/>
              <w:jc w:val="left"/>
              <w:rPr>
                <w:rFonts w:hint="eastAsia" w:ascii="宋体" w:hAnsi="宋体"/>
                <w:szCs w:val="21"/>
                <w:highlight w:val="none"/>
              </w:rPr>
            </w:pPr>
            <w:r>
              <w:rPr>
                <w:rFonts w:hint="eastAsia" w:ascii="宋体" w:hAnsi="宋体"/>
                <w:szCs w:val="21"/>
                <w:highlight w:val="none"/>
              </w:rPr>
              <w:t>联合体具体要求</w:t>
            </w:r>
          </w:p>
        </w:tc>
        <w:tc>
          <w:tcPr>
            <w:tcW w:w="5170" w:type="dxa"/>
            <w:vAlign w:val="center"/>
          </w:tcPr>
          <w:p w14:paraId="1E5794B0">
            <w:pPr>
              <w:adjustRightInd w:val="0"/>
              <w:snapToGrid w:val="0"/>
              <w:jc w:val="left"/>
              <w:rPr>
                <w:rFonts w:hint="eastAsia" w:ascii="宋体" w:hAnsi="宋体"/>
                <w:szCs w:val="21"/>
                <w:highlight w:val="none"/>
              </w:rPr>
            </w:pPr>
          </w:p>
        </w:tc>
      </w:tr>
      <w:tr w14:paraId="13DA1F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A1C550A">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A031E07">
            <w:pPr>
              <w:adjustRightInd w:val="0"/>
              <w:snapToGrid w:val="0"/>
              <w:jc w:val="center"/>
              <w:rPr>
                <w:rFonts w:hint="eastAsia" w:ascii="宋体" w:hAnsi="宋体"/>
                <w:szCs w:val="21"/>
                <w:highlight w:val="none"/>
              </w:rPr>
            </w:pPr>
            <w:r>
              <w:rPr>
                <w:rFonts w:hint="eastAsia" w:ascii="宋体" w:hAnsi="宋体"/>
                <w:szCs w:val="21"/>
                <w:highlight w:val="none"/>
              </w:rPr>
              <w:t>第1.2（7）项</w:t>
            </w:r>
          </w:p>
        </w:tc>
        <w:tc>
          <w:tcPr>
            <w:tcW w:w="1742" w:type="dxa"/>
            <w:vAlign w:val="center"/>
          </w:tcPr>
          <w:p w14:paraId="0A5383F3">
            <w:pPr>
              <w:adjustRightInd w:val="0"/>
              <w:snapToGrid w:val="0"/>
              <w:jc w:val="left"/>
              <w:rPr>
                <w:rFonts w:hint="eastAsia" w:ascii="宋体" w:hAnsi="宋体"/>
                <w:szCs w:val="21"/>
                <w:highlight w:val="none"/>
              </w:rPr>
            </w:pPr>
            <w:r>
              <w:rPr>
                <w:rFonts w:hint="eastAsia" w:ascii="宋体" w:hAnsi="宋体"/>
                <w:szCs w:val="21"/>
                <w:highlight w:val="none"/>
              </w:rPr>
              <w:t>其他术语解释</w:t>
            </w:r>
          </w:p>
        </w:tc>
        <w:tc>
          <w:tcPr>
            <w:tcW w:w="5170" w:type="dxa"/>
            <w:vAlign w:val="center"/>
          </w:tcPr>
          <w:p w14:paraId="528F9022">
            <w:pPr>
              <w:adjustRightInd w:val="0"/>
              <w:snapToGrid w:val="0"/>
              <w:jc w:val="left"/>
              <w:rPr>
                <w:rFonts w:hint="eastAsia" w:ascii="宋体" w:hAnsi="宋体"/>
                <w:szCs w:val="21"/>
                <w:highlight w:val="none"/>
              </w:rPr>
            </w:pPr>
          </w:p>
        </w:tc>
      </w:tr>
      <w:tr w14:paraId="2E29B3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676B9B">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1D8CF4F4">
            <w:pPr>
              <w:adjustRightInd w:val="0"/>
              <w:snapToGrid w:val="0"/>
              <w:jc w:val="center"/>
              <w:rPr>
                <w:rFonts w:hint="eastAsia" w:ascii="宋体" w:hAnsi="宋体"/>
                <w:szCs w:val="21"/>
                <w:highlight w:val="none"/>
              </w:rPr>
            </w:pPr>
            <w:r>
              <w:rPr>
                <w:rFonts w:hint="eastAsia" w:ascii="宋体" w:hAnsi="宋体"/>
                <w:szCs w:val="21"/>
                <w:highlight w:val="none"/>
              </w:rPr>
              <w:t>第4.4款</w:t>
            </w:r>
          </w:p>
        </w:tc>
        <w:tc>
          <w:tcPr>
            <w:tcW w:w="1742" w:type="dxa"/>
            <w:vAlign w:val="center"/>
          </w:tcPr>
          <w:p w14:paraId="0BF0AEEE">
            <w:pPr>
              <w:adjustRightInd w:val="0"/>
              <w:snapToGrid w:val="0"/>
              <w:jc w:val="left"/>
              <w:rPr>
                <w:rFonts w:hint="eastAsia" w:ascii="宋体" w:hAnsi="宋体"/>
                <w:szCs w:val="21"/>
                <w:highlight w:val="none"/>
              </w:rPr>
            </w:pPr>
            <w:r>
              <w:rPr>
                <w:rFonts w:hint="eastAsia" w:ascii="宋体" w:hAnsi="宋体"/>
                <w:szCs w:val="21"/>
                <w:highlight w:val="none"/>
              </w:rPr>
              <w:t>履约验收中甲方提出异议或作出说明的期限</w:t>
            </w:r>
          </w:p>
        </w:tc>
        <w:tc>
          <w:tcPr>
            <w:tcW w:w="5170" w:type="dxa"/>
            <w:vAlign w:val="center"/>
          </w:tcPr>
          <w:p w14:paraId="2B008109">
            <w:pPr>
              <w:adjustRightInd w:val="0"/>
              <w:snapToGrid w:val="0"/>
              <w:jc w:val="left"/>
              <w:rPr>
                <w:rFonts w:hint="eastAsia" w:ascii="宋体" w:hAnsi="宋体"/>
                <w:szCs w:val="21"/>
                <w:highlight w:val="none"/>
              </w:rPr>
            </w:pPr>
          </w:p>
        </w:tc>
      </w:tr>
      <w:tr w14:paraId="149C46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8D5F4B">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7AAE0A0B">
            <w:pPr>
              <w:adjustRightInd w:val="0"/>
              <w:snapToGrid w:val="0"/>
              <w:jc w:val="center"/>
              <w:rPr>
                <w:rFonts w:hint="eastAsia" w:ascii="宋体" w:hAnsi="宋体"/>
                <w:szCs w:val="21"/>
                <w:highlight w:val="none"/>
              </w:rPr>
            </w:pPr>
            <w:r>
              <w:rPr>
                <w:rFonts w:hint="eastAsia" w:ascii="宋体" w:hAnsi="宋体"/>
                <w:szCs w:val="21"/>
                <w:highlight w:val="none"/>
              </w:rPr>
              <w:t>第4.6款</w:t>
            </w:r>
          </w:p>
        </w:tc>
        <w:tc>
          <w:tcPr>
            <w:tcW w:w="1742" w:type="dxa"/>
            <w:vAlign w:val="center"/>
          </w:tcPr>
          <w:p w14:paraId="0EAFC344">
            <w:pPr>
              <w:adjustRightInd w:val="0"/>
              <w:snapToGrid w:val="0"/>
              <w:jc w:val="left"/>
              <w:rPr>
                <w:rFonts w:hint="eastAsia" w:ascii="宋体" w:hAnsi="宋体"/>
                <w:szCs w:val="21"/>
                <w:highlight w:val="none"/>
              </w:rPr>
            </w:pPr>
            <w:r>
              <w:rPr>
                <w:rFonts w:hint="eastAsia" w:ascii="宋体" w:hAnsi="宋体"/>
                <w:szCs w:val="21"/>
                <w:highlight w:val="none"/>
              </w:rPr>
              <w:t>约定甲方承担的其他义务和责任</w:t>
            </w:r>
          </w:p>
        </w:tc>
        <w:tc>
          <w:tcPr>
            <w:tcW w:w="5170" w:type="dxa"/>
            <w:vAlign w:val="center"/>
          </w:tcPr>
          <w:p w14:paraId="6134605F">
            <w:pPr>
              <w:adjustRightInd w:val="0"/>
              <w:snapToGrid w:val="0"/>
              <w:jc w:val="left"/>
              <w:rPr>
                <w:rFonts w:hint="eastAsia" w:ascii="宋体" w:hAnsi="宋体"/>
                <w:szCs w:val="21"/>
                <w:highlight w:val="none"/>
              </w:rPr>
            </w:pPr>
          </w:p>
        </w:tc>
      </w:tr>
      <w:tr w14:paraId="38B30E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FF2AFF">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7295483">
            <w:pPr>
              <w:snapToGrid w:val="0"/>
              <w:jc w:val="center"/>
              <w:rPr>
                <w:highlight w:val="none"/>
              </w:rPr>
            </w:pPr>
            <w:r>
              <w:rPr>
                <w:rFonts w:hint="eastAsia" w:ascii="宋体" w:hAnsi="宋体"/>
                <w:szCs w:val="21"/>
                <w:highlight w:val="none"/>
              </w:rPr>
              <w:t>第5.4款</w:t>
            </w:r>
          </w:p>
        </w:tc>
        <w:tc>
          <w:tcPr>
            <w:tcW w:w="1742" w:type="dxa"/>
            <w:vAlign w:val="center"/>
          </w:tcPr>
          <w:p w14:paraId="76691703">
            <w:pPr>
              <w:adjustRightInd w:val="0"/>
              <w:snapToGrid w:val="0"/>
              <w:jc w:val="left"/>
              <w:rPr>
                <w:rFonts w:hint="eastAsia" w:ascii="宋体" w:hAnsi="宋体"/>
                <w:szCs w:val="21"/>
                <w:highlight w:val="none"/>
              </w:rPr>
            </w:pPr>
            <w:r>
              <w:rPr>
                <w:rFonts w:hint="eastAsia" w:ascii="宋体" w:hAnsi="宋体"/>
                <w:szCs w:val="21"/>
                <w:highlight w:val="none"/>
              </w:rPr>
              <w:t>约定乙方承担的其他义务和责任</w:t>
            </w:r>
          </w:p>
        </w:tc>
        <w:tc>
          <w:tcPr>
            <w:tcW w:w="5170" w:type="dxa"/>
            <w:vAlign w:val="center"/>
          </w:tcPr>
          <w:p w14:paraId="787B84DF">
            <w:pPr>
              <w:adjustRightInd w:val="0"/>
              <w:snapToGrid w:val="0"/>
              <w:jc w:val="left"/>
              <w:rPr>
                <w:rFonts w:hint="eastAsia" w:ascii="宋体" w:hAnsi="宋体"/>
                <w:szCs w:val="21"/>
                <w:highlight w:val="none"/>
              </w:rPr>
            </w:pPr>
          </w:p>
        </w:tc>
      </w:tr>
      <w:tr w14:paraId="615CD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DC60AA">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601A75FD">
            <w:pPr>
              <w:snapToGrid w:val="0"/>
              <w:jc w:val="center"/>
              <w:rPr>
                <w:rFonts w:hint="eastAsia" w:ascii="宋体" w:hAnsi="宋体"/>
                <w:szCs w:val="21"/>
                <w:highlight w:val="none"/>
              </w:rPr>
            </w:pPr>
            <w:r>
              <w:rPr>
                <w:rFonts w:hint="eastAsia" w:ascii="宋体" w:hAnsi="宋体"/>
                <w:szCs w:val="21"/>
                <w:highlight w:val="none"/>
              </w:rPr>
              <w:t>第6.1款</w:t>
            </w:r>
          </w:p>
        </w:tc>
        <w:tc>
          <w:tcPr>
            <w:tcW w:w="1742" w:type="dxa"/>
            <w:vAlign w:val="center"/>
          </w:tcPr>
          <w:p w14:paraId="41C43926">
            <w:pPr>
              <w:adjustRightInd w:val="0"/>
              <w:snapToGrid w:val="0"/>
              <w:jc w:val="left"/>
              <w:rPr>
                <w:rFonts w:hint="eastAsia" w:ascii="宋体" w:hAnsi="宋体"/>
                <w:szCs w:val="21"/>
                <w:highlight w:val="none"/>
              </w:rPr>
            </w:pPr>
            <w:r>
              <w:rPr>
                <w:rFonts w:hint="eastAsia" w:ascii="宋体" w:hAnsi="宋体"/>
                <w:szCs w:val="21"/>
                <w:highlight w:val="none"/>
              </w:rPr>
              <w:t>履行合同义务的顺序</w:t>
            </w:r>
          </w:p>
        </w:tc>
        <w:tc>
          <w:tcPr>
            <w:tcW w:w="5170" w:type="dxa"/>
            <w:vAlign w:val="center"/>
          </w:tcPr>
          <w:p w14:paraId="453822A3">
            <w:pPr>
              <w:adjustRightInd w:val="0"/>
              <w:snapToGrid w:val="0"/>
              <w:jc w:val="left"/>
              <w:rPr>
                <w:rFonts w:hint="eastAsia" w:ascii="宋体" w:hAnsi="宋体"/>
                <w:szCs w:val="21"/>
                <w:highlight w:val="none"/>
              </w:rPr>
            </w:pPr>
          </w:p>
        </w:tc>
      </w:tr>
      <w:tr w14:paraId="7D91C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63B1C05">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68C62D21">
            <w:pPr>
              <w:adjustRightInd w:val="0"/>
              <w:snapToGrid w:val="0"/>
              <w:jc w:val="center"/>
              <w:rPr>
                <w:rFonts w:hint="eastAsia" w:ascii="宋体" w:hAnsi="宋体"/>
                <w:szCs w:val="21"/>
                <w:highlight w:val="none"/>
              </w:rPr>
            </w:pPr>
            <w:r>
              <w:rPr>
                <w:rFonts w:hint="eastAsia" w:ascii="宋体" w:hAnsi="宋体"/>
                <w:szCs w:val="21"/>
                <w:highlight w:val="none"/>
              </w:rPr>
              <w:t>第7.1款</w:t>
            </w:r>
          </w:p>
        </w:tc>
        <w:tc>
          <w:tcPr>
            <w:tcW w:w="1742" w:type="dxa"/>
            <w:vAlign w:val="center"/>
          </w:tcPr>
          <w:p w14:paraId="1551A22A">
            <w:pPr>
              <w:adjustRightInd w:val="0"/>
              <w:snapToGrid w:val="0"/>
              <w:jc w:val="left"/>
              <w:rPr>
                <w:rFonts w:hint="eastAsia" w:ascii="宋体" w:hAnsi="宋体"/>
                <w:szCs w:val="21"/>
                <w:highlight w:val="none"/>
              </w:rPr>
            </w:pPr>
            <w:r>
              <w:rPr>
                <w:rFonts w:hint="eastAsia" w:ascii="宋体" w:hAnsi="宋体"/>
                <w:szCs w:val="21"/>
                <w:highlight w:val="none"/>
              </w:rPr>
              <w:t>包装特殊要求</w:t>
            </w:r>
          </w:p>
        </w:tc>
        <w:tc>
          <w:tcPr>
            <w:tcW w:w="5170" w:type="dxa"/>
            <w:vAlign w:val="center"/>
          </w:tcPr>
          <w:p w14:paraId="455786B9">
            <w:pPr>
              <w:rPr>
                <w:highlight w:val="none"/>
              </w:rPr>
            </w:pPr>
          </w:p>
        </w:tc>
      </w:tr>
      <w:tr w14:paraId="089A3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8F6392F">
            <w:pPr>
              <w:adjustRightInd w:val="0"/>
              <w:snapToGrid w:val="0"/>
              <w:jc w:val="center"/>
              <w:rPr>
                <w:rFonts w:hint="eastAsia" w:ascii="宋体" w:hAnsi="宋体"/>
                <w:szCs w:val="21"/>
                <w:highlight w:val="none"/>
              </w:rPr>
            </w:pPr>
          </w:p>
        </w:tc>
        <w:tc>
          <w:tcPr>
            <w:tcW w:w="1742" w:type="dxa"/>
            <w:vAlign w:val="center"/>
          </w:tcPr>
          <w:p w14:paraId="11020D0E">
            <w:pPr>
              <w:adjustRightInd w:val="0"/>
              <w:snapToGrid w:val="0"/>
              <w:jc w:val="left"/>
              <w:rPr>
                <w:rFonts w:hint="eastAsia" w:ascii="宋体" w:hAnsi="宋体"/>
                <w:szCs w:val="21"/>
                <w:highlight w:val="none"/>
              </w:rPr>
            </w:pPr>
            <w:r>
              <w:rPr>
                <w:rFonts w:hint="eastAsia" w:ascii="宋体" w:hAnsi="宋体"/>
                <w:szCs w:val="21"/>
                <w:highlight w:val="none"/>
              </w:rPr>
              <w:t>指定现场</w:t>
            </w:r>
          </w:p>
        </w:tc>
        <w:tc>
          <w:tcPr>
            <w:tcW w:w="5170" w:type="dxa"/>
            <w:vAlign w:val="center"/>
          </w:tcPr>
          <w:p w14:paraId="112EE42D">
            <w:pPr>
              <w:rPr>
                <w:highlight w:val="none"/>
              </w:rPr>
            </w:pPr>
          </w:p>
        </w:tc>
      </w:tr>
      <w:tr w14:paraId="61B72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97E8050">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FB52DCF">
            <w:pPr>
              <w:adjustRightInd w:val="0"/>
              <w:snapToGrid w:val="0"/>
              <w:jc w:val="center"/>
              <w:rPr>
                <w:rFonts w:hint="eastAsia" w:ascii="宋体" w:hAnsi="宋体"/>
                <w:szCs w:val="21"/>
                <w:highlight w:val="none"/>
              </w:rPr>
            </w:pPr>
            <w:r>
              <w:rPr>
                <w:rFonts w:hint="eastAsia" w:ascii="宋体" w:hAnsi="宋体"/>
                <w:szCs w:val="21"/>
                <w:highlight w:val="none"/>
              </w:rPr>
              <w:t>第7.2款</w:t>
            </w:r>
          </w:p>
        </w:tc>
        <w:tc>
          <w:tcPr>
            <w:tcW w:w="1742" w:type="dxa"/>
            <w:vAlign w:val="center"/>
          </w:tcPr>
          <w:p w14:paraId="755E3AB1">
            <w:pPr>
              <w:adjustRightInd w:val="0"/>
              <w:snapToGrid w:val="0"/>
              <w:jc w:val="left"/>
              <w:rPr>
                <w:rFonts w:hint="eastAsia" w:ascii="宋体" w:hAnsi="宋体"/>
                <w:szCs w:val="21"/>
                <w:highlight w:val="none"/>
              </w:rPr>
            </w:pPr>
            <w:r>
              <w:rPr>
                <w:rFonts w:hint="eastAsia" w:ascii="宋体" w:hAnsi="宋体"/>
                <w:szCs w:val="21"/>
                <w:highlight w:val="none"/>
              </w:rPr>
              <w:t>运输特殊要求</w:t>
            </w:r>
          </w:p>
        </w:tc>
        <w:tc>
          <w:tcPr>
            <w:tcW w:w="5170" w:type="dxa"/>
            <w:vAlign w:val="center"/>
          </w:tcPr>
          <w:p w14:paraId="1D164C4E">
            <w:pPr>
              <w:rPr>
                <w:highlight w:val="none"/>
              </w:rPr>
            </w:pPr>
          </w:p>
        </w:tc>
      </w:tr>
      <w:tr w14:paraId="284934FF">
        <w:tblPrEx>
          <w:tblCellMar>
            <w:top w:w="0" w:type="dxa"/>
            <w:left w:w="108" w:type="dxa"/>
            <w:bottom w:w="0" w:type="dxa"/>
            <w:right w:w="108" w:type="dxa"/>
          </w:tblCellMar>
        </w:tblPrEx>
        <w:trPr>
          <w:trHeight w:val="667" w:hRule="atLeast"/>
        </w:trPr>
        <w:tc>
          <w:tcPr>
            <w:tcW w:w="1607" w:type="dxa"/>
            <w:vAlign w:val="center"/>
          </w:tcPr>
          <w:p w14:paraId="378EB14E">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3CE11D73">
            <w:pPr>
              <w:adjustRightInd w:val="0"/>
              <w:snapToGrid w:val="0"/>
              <w:jc w:val="center"/>
              <w:rPr>
                <w:rFonts w:hint="eastAsia" w:ascii="宋体" w:hAnsi="宋体"/>
                <w:szCs w:val="21"/>
                <w:highlight w:val="none"/>
              </w:rPr>
            </w:pPr>
            <w:r>
              <w:rPr>
                <w:rFonts w:hint="eastAsia" w:ascii="宋体" w:hAnsi="宋体"/>
                <w:szCs w:val="21"/>
                <w:highlight w:val="none"/>
              </w:rPr>
              <w:t>第7.3款</w:t>
            </w:r>
          </w:p>
        </w:tc>
        <w:tc>
          <w:tcPr>
            <w:tcW w:w="1742" w:type="dxa"/>
            <w:vAlign w:val="center"/>
          </w:tcPr>
          <w:p w14:paraId="3C5ADBC3">
            <w:pPr>
              <w:adjustRightInd w:val="0"/>
              <w:snapToGrid w:val="0"/>
              <w:jc w:val="left"/>
              <w:rPr>
                <w:rFonts w:hint="eastAsia" w:ascii="宋体" w:hAnsi="宋体"/>
                <w:szCs w:val="21"/>
                <w:highlight w:val="none"/>
              </w:rPr>
            </w:pPr>
            <w:r>
              <w:rPr>
                <w:rFonts w:hint="eastAsia" w:ascii="宋体" w:hAnsi="宋体"/>
                <w:szCs w:val="21"/>
                <w:highlight w:val="none"/>
              </w:rPr>
              <w:t>保险要求</w:t>
            </w:r>
          </w:p>
        </w:tc>
        <w:tc>
          <w:tcPr>
            <w:tcW w:w="5170" w:type="dxa"/>
            <w:vAlign w:val="center"/>
          </w:tcPr>
          <w:p w14:paraId="7A35C90A">
            <w:pPr>
              <w:rPr>
                <w:highlight w:val="none"/>
              </w:rPr>
            </w:pPr>
          </w:p>
        </w:tc>
      </w:tr>
      <w:tr w14:paraId="51F68C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484A7C">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71F768E4">
            <w:pPr>
              <w:adjustRightInd w:val="0"/>
              <w:snapToGrid w:val="0"/>
              <w:jc w:val="center"/>
              <w:rPr>
                <w:rFonts w:hint="eastAsia" w:ascii="宋体" w:hAnsi="宋体"/>
                <w:szCs w:val="21"/>
                <w:highlight w:val="none"/>
              </w:rPr>
            </w:pPr>
            <w:r>
              <w:rPr>
                <w:rFonts w:hint="eastAsia" w:ascii="宋体" w:hAnsi="宋体"/>
                <w:szCs w:val="21"/>
                <w:highlight w:val="none"/>
              </w:rPr>
              <w:t>第8.2（1）项</w:t>
            </w:r>
          </w:p>
        </w:tc>
        <w:tc>
          <w:tcPr>
            <w:tcW w:w="1742" w:type="dxa"/>
            <w:vAlign w:val="center"/>
          </w:tcPr>
          <w:p w14:paraId="4CEB00EC">
            <w:pPr>
              <w:adjustRightInd w:val="0"/>
              <w:snapToGrid w:val="0"/>
              <w:jc w:val="left"/>
              <w:rPr>
                <w:rFonts w:hint="eastAsia" w:ascii="宋体" w:hAnsi="宋体"/>
                <w:szCs w:val="21"/>
                <w:highlight w:val="none"/>
              </w:rPr>
            </w:pPr>
            <w:r>
              <w:rPr>
                <w:rFonts w:hint="eastAsia" w:ascii="宋体" w:hAnsi="宋体"/>
                <w:szCs w:val="21"/>
                <w:highlight w:val="none"/>
              </w:rPr>
              <w:t>质量保证期</w:t>
            </w:r>
          </w:p>
        </w:tc>
        <w:tc>
          <w:tcPr>
            <w:tcW w:w="5170" w:type="dxa"/>
            <w:vAlign w:val="center"/>
          </w:tcPr>
          <w:p w14:paraId="16EED8C8">
            <w:pPr>
              <w:autoSpaceDE w:val="0"/>
              <w:autoSpaceDN w:val="0"/>
              <w:adjustRightInd w:val="0"/>
              <w:snapToGrid w:val="0"/>
              <w:ind w:firstLine="420" w:firstLineChars="200"/>
              <w:jc w:val="left"/>
              <w:rPr>
                <w:rFonts w:hint="eastAsia" w:ascii="宋体" w:hAnsi="宋体"/>
                <w:szCs w:val="21"/>
                <w:highlight w:val="none"/>
              </w:rPr>
            </w:pPr>
          </w:p>
        </w:tc>
      </w:tr>
      <w:tr w14:paraId="13CA0F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F8FC05">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0A0A9E70">
            <w:pPr>
              <w:adjustRightInd w:val="0"/>
              <w:snapToGrid w:val="0"/>
              <w:jc w:val="center"/>
              <w:rPr>
                <w:rFonts w:hint="eastAsia" w:ascii="宋体" w:hAnsi="宋体"/>
                <w:szCs w:val="21"/>
                <w:highlight w:val="none"/>
              </w:rPr>
            </w:pPr>
            <w:r>
              <w:rPr>
                <w:rFonts w:hint="eastAsia" w:ascii="宋体" w:hAnsi="宋体"/>
                <w:szCs w:val="21"/>
                <w:highlight w:val="none"/>
              </w:rPr>
              <w:t>第8.2（3）项</w:t>
            </w:r>
          </w:p>
        </w:tc>
        <w:tc>
          <w:tcPr>
            <w:tcW w:w="1742" w:type="dxa"/>
            <w:vAlign w:val="center"/>
          </w:tcPr>
          <w:p w14:paraId="23250F18">
            <w:pPr>
              <w:adjustRightInd w:val="0"/>
              <w:snapToGrid w:val="0"/>
              <w:jc w:val="left"/>
              <w:rPr>
                <w:rFonts w:hint="eastAsia" w:ascii="宋体" w:hAnsi="宋体"/>
                <w:szCs w:val="21"/>
                <w:highlight w:val="none"/>
              </w:rPr>
            </w:pPr>
            <w:r>
              <w:rPr>
                <w:rFonts w:hint="eastAsia" w:ascii="宋体" w:hAnsi="宋体"/>
                <w:szCs w:val="21"/>
                <w:highlight w:val="none"/>
              </w:rPr>
              <w:t>货物质量缺陷</w:t>
            </w:r>
          </w:p>
          <w:p w14:paraId="5C7D0D8F">
            <w:pPr>
              <w:adjustRightInd w:val="0"/>
              <w:snapToGrid w:val="0"/>
              <w:jc w:val="left"/>
              <w:rPr>
                <w:rFonts w:hint="eastAsia" w:ascii="宋体" w:hAnsi="宋体"/>
                <w:szCs w:val="21"/>
                <w:highlight w:val="none"/>
              </w:rPr>
            </w:pPr>
            <w:r>
              <w:rPr>
                <w:rFonts w:hint="eastAsia" w:ascii="宋体" w:hAnsi="宋体"/>
                <w:szCs w:val="21"/>
                <w:highlight w:val="none"/>
              </w:rPr>
              <w:t>响应时间</w:t>
            </w:r>
          </w:p>
        </w:tc>
        <w:tc>
          <w:tcPr>
            <w:tcW w:w="5170" w:type="dxa"/>
            <w:vAlign w:val="center"/>
          </w:tcPr>
          <w:p w14:paraId="21CCEF36">
            <w:pPr>
              <w:adjustRightInd w:val="0"/>
              <w:snapToGrid w:val="0"/>
              <w:jc w:val="left"/>
              <w:rPr>
                <w:rFonts w:hint="eastAsia" w:ascii="宋体" w:hAnsi="宋体"/>
                <w:szCs w:val="21"/>
                <w:highlight w:val="none"/>
              </w:rPr>
            </w:pPr>
          </w:p>
        </w:tc>
      </w:tr>
      <w:tr w14:paraId="28C1B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07B1F8">
            <w:pPr>
              <w:snapToGrid w:val="0"/>
              <w:jc w:val="center"/>
              <w:rPr>
                <w:rFonts w:hint="eastAsia" w:ascii="宋体" w:hAnsi="宋体" w:cs="宋体"/>
                <w:szCs w:val="21"/>
                <w:highlight w:val="none"/>
              </w:rPr>
            </w:pPr>
            <w:r>
              <w:rPr>
                <w:rFonts w:hint="eastAsia" w:ascii="宋体" w:hAnsi="宋体" w:cs="宋体"/>
                <w:szCs w:val="21"/>
                <w:highlight w:val="none"/>
              </w:rPr>
              <w:t>第二节</w:t>
            </w:r>
          </w:p>
          <w:p w14:paraId="37452BD8">
            <w:pPr>
              <w:pStyle w:val="41"/>
              <w:ind w:firstLine="0" w:firstLineChars="0"/>
              <w:jc w:val="center"/>
              <w:rPr>
                <w:rFonts w:hint="eastAsia"/>
                <w:highlight w:val="none"/>
              </w:rPr>
            </w:pPr>
            <w:r>
              <w:rPr>
                <w:rFonts w:hint="eastAsia" w:ascii="宋体" w:hAnsi="宋体" w:eastAsia="宋体" w:cs="宋体"/>
                <w:highlight w:val="none"/>
              </w:rPr>
              <w:t>第11.1款</w:t>
            </w:r>
          </w:p>
        </w:tc>
        <w:tc>
          <w:tcPr>
            <w:tcW w:w="1742" w:type="dxa"/>
            <w:vAlign w:val="center"/>
          </w:tcPr>
          <w:p w14:paraId="5C7E3B3E">
            <w:pPr>
              <w:adjustRightInd w:val="0"/>
              <w:snapToGrid w:val="0"/>
              <w:rPr>
                <w:rFonts w:hint="eastAsia" w:ascii="宋体" w:hAnsi="宋体"/>
                <w:szCs w:val="21"/>
                <w:highlight w:val="none"/>
              </w:rPr>
            </w:pPr>
            <w:r>
              <w:rPr>
                <w:rFonts w:hint="eastAsia" w:ascii="宋体" w:hAnsi="宋体"/>
                <w:szCs w:val="21"/>
                <w:highlight w:val="none"/>
              </w:rPr>
              <w:t>其他应当保密的信息</w:t>
            </w:r>
          </w:p>
        </w:tc>
        <w:tc>
          <w:tcPr>
            <w:tcW w:w="5170" w:type="dxa"/>
            <w:vAlign w:val="center"/>
          </w:tcPr>
          <w:p w14:paraId="445E5A9A">
            <w:pPr>
              <w:adjustRightInd w:val="0"/>
              <w:snapToGrid w:val="0"/>
              <w:jc w:val="left"/>
              <w:rPr>
                <w:rFonts w:hint="eastAsia" w:ascii="宋体" w:hAnsi="宋体"/>
                <w:szCs w:val="21"/>
                <w:highlight w:val="none"/>
              </w:rPr>
            </w:pPr>
          </w:p>
        </w:tc>
      </w:tr>
      <w:tr w14:paraId="180B6B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2505F6D">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66500EF5">
            <w:pPr>
              <w:adjustRightInd w:val="0"/>
              <w:snapToGrid w:val="0"/>
              <w:jc w:val="center"/>
              <w:rPr>
                <w:rFonts w:hint="eastAsia" w:ascii="宋体" w:hAnsi="宋体"/>
                <w:szCs w:val="21"/>
                <w:highlight w:val="none"/>
              </w:rPr>
            </w:pPr>
            <w:r>
              <w:rPr>
                <w:rFonts w:hint="eastAsia" w:ascii="宋体" w:hAnsi="宋体"/>
                <w:szCs w:val="21"/>
                <w:highlight w:val="none"/>
              </w:rPr>
              <w:t>第12.2款</w:t>
            </w:r>
          </w:p>
        </w:tc>
        <w:tc>
          <w:tcPr>
            <w:tcW w:w="1742" w:type="dxa"/>
            <w:vAlign w:val="center"/>
          </w:tcPr>
          <w:p w14:paraId="3D703D85">
            <w:pPr>
              <w:adjustRightInd w:val="0"/>
              <w:snapToGrid w:val="0"/>
              <w:jc w:val="left"/>
              <w:rPr>
                <w:rFonts w:hint="eastAsia" w:ascii="宋体" w:hAnsi="宋体"/>
                <w:szCs w:val="21"/>
                <w:highlight w:val="none"/>
              </w:rPr>
            </w:pPr>
            <w:r>
              <w:rPr>
                <w:rFonts w:hint="eastAsia" w:ascii="宋体" w:hAnsi="宋体"/>
                <w:szCs w:val="21"/>
                <w:highlight w:val="none"/>
              </w:rPr>
              <w:t>合同价款支付时间</w:t>
            </w:r>
          </w:p>
        </w:tc>
        <w:tc>
          <w:tcPr>
            <w:tcW w:w="5170" w:type="dxa"/>
            <w:vAlign w:val="center"/>
          </w:tcPr>
          <w:p w14:paraId="75318AD4">
            <w:pPr>
              <w:adjustRightInd w:val="0"/>
              <w:snapToGrid w:val="0"/>
              <w:jc w:val="left"/>
              <w:rPr>
                <w:rFonts w:hint="eastAsia" w:ascii="宋体" w:hAnsi="宋体"/>
                <w:szCs w:val="21"/>
                <w:highlight w:val="none"/>
              </w:rPr>
            </w:pPr>
          </w:p>
        </w:tc>
      </w:tr>
      <w:tr w14:paraId="6D700D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C38771D">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0D04359D">
            <w:pPr>
              <w:adjustRightInd w:val="0"/>
              <w:snapToGrid w:val="0"/>
              <w:jc w:val="center"/>
              <w:rPr>
                <w:rFonts w:hint="eastAsia" w:ascii="宋体" w:hAnsi="宋体"/>
                <w:szCs w:val="21"/>
                <w:highlight w:val="none"/>
              </w:rPr>
            </w:pPr>
            <w:r>
              <w:rPr>
                <w:rFonts w:hint="eastAsia" w:ascii="宋体" w:hAnsi="宋体"/>
                <w:szCs w:val="21"/>
                <w:highlight w:val="none"/>
              </w:rPr>
              <w:t>第13.2款</w:t>
            </w:r>
          </w:p>
        </w:tc>
        <w:tc>
          <w:tcPr>
            <w:tcW w:w="1742" w:type="dxa"/>
            <w:vAlign w:val="center"/>
          </w:tcPr>
          <w:p w14:paraId="77CFE134">
            <w:pPr>
              <w:adjustRightInd w:val="0"/>
              <w:snapToGrid w:val="0"/>
              <w:jc w:val="left"/>
              <w:rPr>
                <w:rFonts w:hint="eastAsia" w:ascii="宋体" w:hAnsi="宋体"/>
                <w:szCs w:val="21"/>
                <w:highlight w:val="none"/>
              </w:rPr>
            </w:pPr>
            <w:r>
              <w:rPr>
                <w:rFonts w:hint="eastAsia" w:ascii="宋体" w:hAnsi="宋体"/>
                <w:szCs w:val="21"/>
                <w:highlight w:val="none"/>
              </w:rPr>
              <w:t>履约保证金不予退还的情形</w:t>
            </w:r>
          </w:p>
        </w:tc>
        <w:tc>
          <w:tcPr>
            <w:tcW w:w="5170" w:type="dxa"/>
            <w:vAlign w:val="center"/>
          </w:tcPr>
          <w:p w14:paraId="168171DF">
            <w:pPr>
              <w:adjustRightInd w:val="0"/>
              <w:snapToGrid w:val="0"/>
              <w:jc w:val="left"/>
              <w:rPr>
                <w:rFonts w:hint="eastAsia" w:ascii="宋体" w:hAnsi="宋体"/>
                <w:szCs w:val="21"/>
                <w:highlight w:val="none"/>
              </w:rPr>
            </w:pPr>
          </w:p>
        </w:tc>
      </w:tr>
      <w:tr w14:paraId="584D5D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C0912B">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903203E">
            <w:pPr>
              <w:adjustRightInd w:val="0"/>
              <w:snapToGrid w:val="0"/>
              <w:jc w:val="center"/>
              <w:rPr>
                <w:rFonts w:hint="eastAsia" w:ascii="宋体" w:hAnsi="宋体"/>
                <w:szCs w:val="21"/>
                <w:highlight w:val="none"/>
              </w:rPr>
            </w:pPr>
            <w:r>
              <w:rPr>
                <w:rFonts w:hint="eastAsia" w:ascii="宋体" w:hAnsi="宋体"/>
                <w:szCs w:val="21"/>
                <w:highlight w:val="none"/>
              </w:rPr>
              <w:t>第13.3款</w:t>
            </w:r>
          </w:p>
        </w:tc>
        <w:tc>
          <w:tcPr>
            <w:tcW w:w="1742" w:type="dxa"/>
            <w:vAlign w:val="center"/>
          </w:tcPr>
          <w:p w14:paraId="20A2D501">
            <w:pPr>
              <w:adjustRightInd w:val="0"/>
              <w:snapToGrid w:val="0"/>
              <w:jc w:val="left"/>
              <w:rPr>
                <w:rFonts w:hint="eastAsia" w:ascii="宋体" w:hAnsi="宋体"/>
                <w:szCs w:val="21"/>
                <w:highlight w:val="none"/>
              </w:rPr>
            </w:pPr>
            <w:r>
              <w:rPr>
                <w:rFonts w:hint="eastAsia" w:ascii="宋体" w:hAnsi="宋体"/>
                <w:szCs w:val="21"/>
                <w:highlight w:val="none"/>
              </w:rPr>
              <w:t>履约保证金退还时间及逾期退还的违约金</w:t>
            </w:r>
          </w:p>
        </w:tc>
        <w:tc>
          <w:tcPr>
            <w:tcW w:w="5170" w:type="dxa"/>
            <w:vAlign w:val="center"/>
          </w:tcPr>
          <w:p w14:paraId="52495812">
            <w:pPr>
              <w:adjustRightInd w:val="0"/>
              <w:snapToGrid w:val="0"/>
              <w:jc w:val="left"/>
              <w:rPr>
                <w:rFonts w:hint="eastAsia" w:ascii="宋体" w:hAnsi="宋体"/>
                <w:szCs w:val="21"/>
                <w:highlight w:val="none"/>
              </w:rPr>
            </w:pPr>
          </w:p>
        </w:tc>
      </w:tr>
      <w:tr w14:paraId="67D17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vAlign w:val="center"/>
          </w:tcPr>
          <w:p w14:paraId="19A35698">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0B45FD1D">
            <w:pPr>
              <w:adjustRightInd w:val="0"/>
              <w:snapToGrid w:val="0"/>
              <w:jc w:val="center"/>
              <w:rPr>
                <w:rFonts w:hint="eastAsia" w:ascii="宋体" w:hAnsi="宋体"/>
                <w:szCs w:val="21"/>
                <w:highlight w:val="none"/>
              </w:rPr>
            </w:pPr>
            <w:r>
              <w:rPr>
                <w:rFonts w:hint="eastAsia" w:ascii="宋体" w:hAnsi="宋体"/>
                <w:szCs w:val="21"/>
                <w:highlight w:val="none"/>
              </w:rPr>
              <w:t>第14.1（3）项</w:t>
            </w:r>
          </w:p>
        </w:tc>
        <w:tc>
          <w:tcPr>
            <w:tcW w:w="1742" w:type="dxa"/>
            <w:vAlign w:val="center"/>
          </w:tcPr>
          <w:p w14:paraId="2A5C5F11">
            <w:pPr>
              <w:adjustRightInd w:val="0"/>
              <w:snapToGrid w:val="0"/>
              <w:jc w:val="left"/>
              <w:rPr>
                <w:rFonts w:hint="eastAsia" w:ascii="宋体" w:hAnsi="宋体"/>
                <w:szCs w:val="21"/>
                <w:highlight w:val="none"/>
              </w:rPr>
            </w:pPr>
            <w:r>
              <w:rPr>
                <w:rFonts w:hint="eastAsia" w:ascii="宋体" w:hAnsi="宋体"/>
                <w:szCs w:val="21"/>
                <w:highlight w:val="none"/>
              </w:rPr>
              <w:t>运行监督、维修期限</w:t>
            </w:r>
          </w:p>
        </w:tc>
        <w:tc>
          <w:tcPr>
            <w:tcW w:w="5170" w:type="dxa"/>
            <w:vAlign w:val="center"/>
          </w:tcPr>
          <w:p w14:paraId="298A2044">
            <w:pPr>
              <w:adjustRightInd w:val="0"/>
              <w:snapToGrid w:val="0"/>
              <w:jc w:val="left"/>
              <w:rPr>
                <w:rFonts w:hint="eastAsia" w:ascii="宋体" w:hAnsi="宋体"/>
                <w:szCs w:val="21"/>
                <w:highlight w:val="none"/>
              </w:rPr>
            </w:pPr>
          </w:p>
        </w:tc>
      </w:tr>
      <w:tr w14:paraId="70961F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12D6B50">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7999427">
            <w:pPr>
              <w:adjustRightInd w:val="0"/>
              <w:snapToGrid w:val="0"/>
              <w:jc w:val="center"/>
              <w:rPr>
                <w:rFonts w:hint="eastAsia" w:ascii="宋体" w:hAnsi="宋体"/>
                <w:szCs w:val="21"/>
                <w:highlight w:val="none"/>
              </w:rPr>
            </w:pPr>
            <w:r>
              <w:rPr>
                <w:rFonts w:hint="eastAsia" w:ascii="宋体" w:hAnsi="宋体"/>
                <w:szCs w:val="21"/>
                <w:highlight w:val="none"/>
              </w:rPr>
              <w:t>第14.1（5）项</w:t>
            </w:r>
          </w:p>
        </w:tc>
        <w:tc>
          <w:tcPr>
            <w:tcW w:w="1742" w:type="dxa"/>
            <w:vAlign w:val="center"/>
          </w:tcPr>
          <w:p w14:paraId="3A587C9F">
            <w:pPr>
              <w:adjustRightInd w:val="0"/>
              <w:snapToGrid w:val="0"/>
              <w:jc w:val="left"/>
              <w:rPr>
                <w:rFonts w:hint="eastAsia" w:ascii="宋体" w:hAnsi="宋体"/>
                <w:szCs w:val="21"/>
                <w:highlight w:val="none"/>
              </w:rPr>
            </w:pPr>
            <w:r>
              <w:rPr>
                <w:rFonts w:hint="eastAsia" w:ascii="宋体" w:hAnsi="宋体"/>
                <w:szCs w:val="21"/>
                <w:highlight w:val="none"/>
              </w:rPr>
              <w:t>货物回收的约定</w:t>
            </w:r>
          </w:p>
        </w:tc>
        <w:tc>
          <w:tcPr>
            <w:tcW w:w="5170" w:type="dxa"/>
            <w:vAlign w:val="center"/>
          </w:tcPr>
          <w:p w14:paraId="3DBC3538">
            <w:pPr>
              <w:adjustRightInd w:val="0"/>
              <w:snapToGrid w:val="0"/>
              <w:jc w:val="left"/>
              <w:rPr>
                <w:rFonts w:hint="eastAsia" w:ascii="宋体" w:hAnsi="宋体"/>
                <w:szCs w:val="21"/>
                <w:highlight w:val="none"/>
              </w:rPr>
            </w:pPr>
          </w:p>
        </w:tc>
      </w:tr>
      <w:tr w14:paraId="2660B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953A44">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2231CD62">
            <w:pPr>
              <w:adjustRightInd w:val="0"/>
              <w:snapToGrid w:val="0"/>
              <w:jc w:val="center"/>
              <w:rPr>
                <w:rFonts w:hint="eastAsia" w:ascii="宋体" w:hAnsi="宋体"/>
                <w:szCs w:val="21"/>
                <w:highlight w:val="none"/>
              </w:rPr>
            </w:pPr>
            <w:r>
              <w:rPr>
                <w:rFonts w:hint="eastAsia" w:ascii="宋体" w:hAnsi="宋体"/>
                <w:szCs w:val="21"/>
                <w:highlight w:val="none"/>
              </w:rPr>
              <w:t>第14.1（6）项</w:t>
            </w:r>
          </w:p>
        </w:tc>
        <w:tc>
          <w:tcPr>
            <w:tcW w:w="1742" w:type="dxa"/>
            <w:vAlign w:val="center"/>
          </w:tcPr>
          <w:p w14:paraId="6D769CBC">
            <w:pPr>
              <w:adjustRightInd w:val="0"/>
              <w:snapToGrid w:val="0"/>
              <w:jc w:val="left"/>
              <w:rPr>
                <w:rFonts w:hint="eastAsia" w:ascii="宋体" w:hAnsi="宋体"/>
                <w:szCs w:val="21"/>
                <w:highlight w:val="none"/>
              </w:rPr>
            </w:pPr>
            <w:r>
              <w:rPr>
                <w:rFonts w:hint="eastAsia" w:ascii="宋体" w:hAnsi="宋体"/>
                <w:szCs w:val="21"/>
                <w:highlight w:val="none"/>
              </w:rPr>
              <w:t>乙方提供的其他服务</w:t>
            </w:r>
          </w:p>
        </w:tc>
        <w:tc>
          <w:tcPr>
            <w:tcW w:w="5170" w:type="dxa"/>
            <w:vAlign w:val="center"/>
          </w:tcPr>
          <w:p w14:paraId="654F10EE">
            <w:pPr>
              <w:adjustRightInd w:val="0"/>
              <w:snapToGrid w:val="0"/>
              <w:jc w:val="left"/>
              <w:rPr>
                <w:rFonts w:hint="eastAsia" w:ascii="宋体" w:hAnsi="宋体"/>
                <w:szCs w:val="21"/>
                <w:highlight w:val="none"/>
              </w:rPr>
            </w:pPr>
          </w:p>
        </w:tc>
      </w:tr>
      <w:tr w14:paraId="1C4EC0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147549">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B46DD58">
            <w:pPr>
              <w:adjustRightInd w:val="0"/>
              <w:snapToGrid w:val="0"/>
              <w:jc w:val="center"/>
              <w:rPr>
                <w:rFonts w:hint="eastAsia" w:ascii="宋体" w:hAnsi="宋体"/>
                <w:szCs w:val="21"/>
                <w:highlight w:val="none"/>
              </w:rPr>
            </w:pPr>
            <w:r>
              <w:rPr>
                <w:rFonts w:hint="eastAsia" w:ascii="宋体" w:hAnsi="宋体"/>
                <w:szCs w:val="21"/>
                <w:highlight w:val="none"/>
              </w:rPr>
              <w:t>第15.1款</w:t>
            </w:r>
          </w:p>
        </w:tc>
        <w:tc>
          <w:tcPr>
            <w:tcW w:w="1742" w:type="dxa"/>
            <w:vAlign w:val="center"/>
          </w:tcPr>
          <w:p w14:paraId="3642BA60">
            <w:pPr>
              <w:adjustRightInd w:val="0"/>
              <w:snapToGrid w:val="0"/>
              <w:jc w:val="left"/>
              <w:rPr>
                <w:rFonts w:hint="eastAsia" w:ascii="宋体" w:hAnsi="宋体"/>
                <w:szCs w:val="21"/>
                <w:highlight w:val="none"/>
              </w:rPr>
            </w:pPr>
            <w:r>
              <w:rPr>
                <w:rFonts w:hint="eastAsia" w:ascii="宋体" w:hAnsi="宋体"/>
                <w:szCs w:val="21"/>
                <w:highlight w:val="none"/>
              </w:rPr>
              <w:t>修理、重作、更换相关具体规定</w:t>
            </w:r>
          </w:p>
        </w:tc>
        <w:tc>
          <w:tcPr>
            <w:tcW w:w="5170" w:type="dxa"/>
            <w:vAlign w:val="center"/>
          </w:tcPr>
          <w:p w14:paraId="7F13959A">
            <w:pPr>
              <w:adjustRightInd w:val="0"/>
              <w:snapToGrid w:val="0"/>
              <w:jc w:val="left"/>
              <w:rPr>
                <w:rFonts w:hint="eastAsia" w:ascii="宋体" w:hAnsi="宋体"/>
                <w:szCs w:val="21"/>
                <w:highlight w:val="none"/>
              </w:rPr>
            </w:pPr>
          </w:p>
        </w:tc>
      </w:tr>
      <w:tr w14:paraId="0A2751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E9BBBA">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335239AA">
            <w:pPr>
              <w:adjustRightInd w:val="0"/>
              <w:snapToGrid w:val="0"/>
              <w:jc w:val="center"/>
              <w:rPr>
                <w:rFonts w:hint="eastAsia" w:ascii="宋体" w:hAnsi="宋体"/>
                <w:szCs w:val="21"/>
                <w:highlight w:val="none"/>
              </w:rPr>
            </w:pPr>
            <w:r>
              <w:rPr>
                <w:rFonts w:hint="eastAsia" w:ascii="宋体" w:hAnsi="宋体"/>
                <w:szCs w:val="21"/>
                <w:highlight w:val="none"/>
              </w:rPr>
              <w:t>第15.2（2）项</w:t>
            </w:r>
          </w:p>
        </w:tc>
        <w:tc>
          <w:tcPr>
            <w:tcW w:w="1742" w:type="dxa"/>
            <w:vAlign w:val="center"/>
          </w:tcPr>
          <w:p w14:paraId="4E3603F5">
            <w:pPr>
              <w:adjustRightInd w:val="0"/>
              <w:snapToGrid w:val="0"/>
              <w:jc w:val="left"/>
              <w:rPr>
                <w:rFonts w:hint="eastAsia" w:ascii="宋体" w:hAnsi="宋体"/>
                <w:szCs w:val="21"/>
                <w:highlight w:val="none"/>
              </w:rPr>
            </w:pPr>
            <w:r>
              <w:rPr>
                <w:rFonts w:hint="eastAsia" w:ascii="宋体" w:hAnsi="宋体"/>
                <w:szCs w:val="21"/>
                <w:highlight w:val="none"/>
              </w:rPr>
              <w:t>迟延交货赔偿费</w:t>
            </w:r>
          </w:p>
        </w:tc>
        <w:tc>
          <w:tcPr>
            <w:tcW w:w="5170" w:type="dxa"/>
            <w:vAlign w:val="center"/>
          </w:tcPr>
          <w:p w14:paraId="439981BA">
            <w:pPr>
              <w:adjustRightInd w:val="0"/>
              <w:snapToGrid w:val="0"/>
              <w:jc w:val="left"/>
              <w:rPr>
                <w:rFonts w:hint="eastAsia" w:ascii="宋体" w:hAnsi="宋体"/>
                <w:szCs w:val="21"/>
                <w:highlight w:val="none"/>
                <w:u w:val="single"/>
              </w:rPr>
            </w:pPr>
          </w:p>
        </w:tc>
      </w:tr>
      <w:tr w14:paraId="689DC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00A30E">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000EE4D8">
            <w:pPr>
              <w:adjustRightInd w:val="0"/>
              <w:snapToGrid w:val="0"/>
              <w:jc w:val="center"/>
              <w:rPr>
                <w:rFonts w:hint="eastAsia" w:ascii="宋体" w:hAnsi="宋体"/>
                <w:szCs w:val="21"/>
                <w:highlight w:val="none"/>
              </w:rPr>
            </w:pPr>
            <w:r>
              <w:rPr>
                <w:rFonts w:hint="eastAsia" w:ascii="宋体" w:hAnsi="宋体"/>
                <w:szCs w:val="21"/>
                <w:highlight w:val="none"/>
              </w:rPr>
              <w:t>第15.3款</w:t>
            </w:r>
          </w:p>
        </w:tc>
        <w:tc>
          <w:tcPr>
            <w:tcW w:w="1742" w:type="dxa"/>
            <w:vAlign w:val="center"/>
          </w:tcPr>
          <w:p w14:paraId="1B15FCA4">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4B08544B">
            <w:pPr>
              <w:adjustRightInd w:val="0"/>
              <w:snapToGrid w:val="0"/>
              <w:jc w:val="left"/>
              <w:rPr>
                <w:rFonts w:hint="eastAsia" w:ascii="宋体" w:hAnsi="宋体"/>
                <w:szCs w:val="21"/>
                <w:highlight w:val="none"/>
                <w:u w:val="single"/>
              </w:rPr>
            </w:pPr>
          </w:p>
        </w:tc>
      </w:tr>
      <w:tr w14:paraId="2A91C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1DDB5F9">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44CD0D7">
            <w:pPr>
              <w:adjustRightInd w:val="0"/>
              <w:snapToGrid w:val="0"/>
              <w:jc w:val="center"/>
              <w:rPr>
                <w:rFonts w:hint="eastAsia" w:ascii="宋体" w:hAnsi="宋体"/>
                <w:szCs w:val="21"/>
                <w:highlight w:val="none"/>
              </w:rPr>
            </w:pPr>
            <w:r>
              <w:rPr>
                <w:rFonts w:hint="eastAsia" w:ascii="宋体" w:hAnsi="宋体"/>
                <w:szCs w:val="21"/>
                <w:highlight w:val="none"/>
              </w:rPr>
              <w:t>第15.4款</w:t>
            </w:r>
          </w:p>
        </w:tc>
        <w:tc>
          <w:tcPr>
            <w:tcW w:w="1742" w:type="dxa"/>
            <w:tcBorders>
              <w:left w:val="single" w:color="auto" w:sz="2" w:space="0"/>
              <w:bottom w:val="single" w:color="auto" w:sz="2" w:space="0"/>
              <w:right w:val="single" w:color="auto" w:sz="2" w:space="0"/>
            </w:tcBorders>
            <w:vAlign w:val="center"/>
          </w:tcPr>
          <w:p w14:paraId="69C72EC4">
            <w:pPr>
              <w:adjustRightInd w:val="0"/>
              <w:snapToGrid w:val="0"/>
              <w:jc w:val="left"/>
              <w:rPr>
                <w:rFonts w:hint="eastAsia"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08ABF6B6">
            <w:pPr>
              <w:adjustRightInd w:val="0"/>
              <w:snapToGrid w:val="0"/>
              <w:jc w:val="left"/>
              <w:rPr>
                <w:rFonts w:hint="eastAsia" w:ascii="宋体" w:hAnsi="宋体"/>
                <w:szCs w:val="21"/>
                <w:highlight w:val="none"/>
                <w:u w:val="single"/>
              </w:rPr>
            </w:pPr>
          </w:p>
        </w:tc>
      </w:tr>
      <w:tr w14:paraId="22671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F46E4D4">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15EFF069">
            <w:pPr>
              <w:adjustRightInd w:val="0"/>
              <w:snapToGrid w:val="0"/>
              <w:jc w:val="center"/>
              <w:rPr>
                <w:rFonts w:hint="eastAsia" w:ascii="宋体" w:hAnsi="宋体"/>
                <w:szCs w:val="21"/>
                <w:highlight w:val="none"/>
              </w:rPr>
            </w:pPr>
            <w:r>
              <w:rPr>
                <w:rFonts w:hint="eastAsia" w:ascii="宋体" w:hAnsi="宋体"/>
                <w:szCs w:val="21"/>
                <w:highlight w:val="none"/>
              </w:rPr>
              <w:t>第19.2款</w:t>
            </w:r>
          </w:p>
        </w:tc>
        <w:tc>
          <w:tcPr>
            <w:tcW w:w="1742" w:type="dxa"/>
            <w:tcBorders>
              <w:top w:val="single" w:color="auto" w:sz="2" w:space="0"/>
              <w:left w:val="single" w:color="auto" w:sz="2" w:space="0"/>
              <w:right w:val="single" w:color="auto" w:sz="2" w:space="0"/>
            </w:tcBorders>
            <w:vAlign w:val="center"/>
          </w:tcPr>
          <w:p w14:paraId="7C6F4504">
            <w:pPr>
              <w:adjustRightInd w:val="0"/>
              <w:snapToGrid w:val="0"/>
              <w:jc w:val="left"/>
              <w:rPr>
                <w:rFonts w:hint="eastAsia" w:ascii="宋体" w:hAnsi="宋体"/>
                <w:szCs w:val="21"/>
                <w:highlight w:val="none"/>
              </w:rPr>
            </w:pPr>
            <w:r>
              <w:rPr>
                <w:rFonts w:hint="eastAsia" w:ascii="宋体" w:hAnsi="宋体"/>
                <w:szCs w:val="21"/>
                <w:highlight w:val="none"/>
              </w:rPr>
              <w:t>解决争议的方法</w:t>
            </w:r>
          </w:p>
        </w:tc>
        <w:tc>
          <w:tcPr>
            <w:tcW w:w="5170" w:type="dxa"/>
            <w:tcBorders>
              <w:top w:val="single" w:color="auto" w:sz="2" w:space="0"/>
              <w:left w:val="single" w:color="auto" w:sz="2" w:space="0"/>
            </w:tcBorders>
            <w:vAlign w:val="center"/>
          </w:tcPr>
          <w:p w14:paraId="6C347054">
            <w:pPr>
              <w:autoSpaceDE w:val="0"/>
              <w:autoSpaceDN w:val="0"/>
              <w:adjustRightInd w:val="0"/>
              <w:snapToGrid w:val="0"/>
              <w:spacing w:line="400" w:lineRule="exact"/>
              <w:jc w:val="left"/>
              <w:rPr>
                <w:rFonts w:hint="eastAsia"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   </w:t>
            </w:r>
            <w:r>
              <w:rPr>
                <w:rFonts w:hint="eastAsia" w:ascii="宋体" w:hAnsi="宋体" w:cs="宋体"/>
                <w:iCs/>
                <w:szCs w:val="21"/>
                <w:highlight w:val="none"/>
              </w:rPr>
              <w:t>种方式解决：</w:t>
            </w:r>
          </w:p>
          <w:p w14:paraId="2DC043D4">
            <w:pPr>
              <w:autoSpaceDE w:val="0"/>
              <w:autoSpaceDN w:val="0"/>
              <w:adjustRightInd w:val="0"/>
              <w:snapToGrid w:val="0"/>
              <w:spacing w:line="400" w:lineRule="exact"/>
              <w:jc w:val="left"/>
              <w:rPr>
                <w:rFonts w:hint="eastAsia"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14:paraId="4117A52B">
            <w:pPr>
              <w:adjustRightInd w:val="0"/>
              <w:snapToGrid w:val="0"/>
              <w:jc w:val="left"/>
              <w:rPr>
                <w:rFonts w:hint="eastAsia" w:ascii="宋体" w:hAnsi="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w:t>
            </w:r>
            <w:r>
              <w:rPr>
                <w:rFonts w:hint="eastAsia" w:ascii="宋体" w:hAnsi="宋体" w:cs="宋体"/>
                <w:iCs/>
                <w:szCs w:val="21"/>
                <w:highlight w:val="none"/>
              </w:rPr>
              <w:t>人民法院起诉。</w:t>
            </w:r>
          </w:p>
        </w:tc>
      </w:tr>
      <w:tr w14:paraId="6D027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CDE55AD">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36083C3E">
            <w:pPr>
              <w:adjustRightInd w:val="0"/>
              <w:snapToGrid w:val="0"/>
              <w:jc w:val="center"/>
              <w:rPr>
                <w:rFonts w:hint="eastAsia" w:ascii="宋体" w:hAnsi="宋体"/>
                <w:szCs w:val="21"/>
                <w:highlight w:val="none"/>
              </w:rPr>
            </w:pPr>
            <w:r>
              <w:rPr>
                <w:rFonts w:hint="eastAsia" w:ascii="宋体" w:hAnsi="宋体"/>
                <w:szCs w:val="21"/>
                <w:highlight w:val="none"/>
              </w:rPr>
              <w:t>第23.1款</w:t>
            </w:r>
          </w:p>
        </w:tc>
        <w:tc>
          <w:tcPr>
            <w:tcW w:w="1742" w:type="dxa"/>
            <w:vAlign w:val="center"/>
          </w:tcPr>
          <w:p w14:paraId="3DF9CB22">
            <w:pPr>
              <w:adjustRightInd w:val="0"/>
              <w:snapToGrid w:val="0"/>
              <w:jc w:val="left"/>
              <w:rPr>
                <w:rFonts w:hint="eastAsia" w:ascii="宋体" w:hAnsi="宋体"/>
                <w:szCs w:val="21"/>
                <w:highlight w:val="none"/>
              </w:rPr>
            </w:pPr>
            <w:r>
              <w:rPr>
                <w:rFonts w:hint="eastAsia" w:ascii="宋体" w:hAnsi="宋体"/>
                <w:bCs/>
                <w:szCs w:val="21"/>
                <w:highlight w:val="none"/>
              </w:rPr>
              <w:t>其他专用条款</w:t>
            </w:r>
          </w:p>
        </w:tc>
        <w:tc>
          <w:tcPr>
            <w:tcW w:w="5170" w:type="dxa"/>
            <w:vAlign w:val="center"/>
          </w:tcPr>
          <w:p w14:paraId="199FBEEF">
            <w:pPr>
              <w:adjustRightInd w:val="0"/>
              <w:snapToGrid w:val="0"/>
              <w:jc w:val="left"/>
              <w:rPr>
                <w:rFonts w:hint="eastAsia" w:ascii="宋体" w:hAnsi="宋体"/>
                <w:szCs w:val="21"/>
                <w:highlight w:val="none"/>
              </w:rPr>
            </w:pPr>
          </w:p>
        </w:tc>
      </w:tr>
    </w:tbl>
    <w:p w14:paraId="096AF263">
      <w:pPr>
        <w:rPr>
          <w:highlight w:val="none"/>
        </w:rPr>
      </w:pPr>
    </w:p>
    <w:p w14:paraId="09CC33B9">
      <w:pPr>
        <w:rPr>
          <w:highlight w:val="none"/>
        </w:rPr>
      </w:pPr>
    </w:p>
    <w:p w14:paraId="6F8AB464">
      <w:pPr>
        <w:pStyle w:val="18"/>
        <w:rPr>
          <w:rFonts w:hint="eastAsia" w:ascii="宋体" w:hAnsi="宋体"/>
          <w:szCs w:val="21"/>
          <w:highlight w:val="none"/>
        </w:rPr>
      </w:pPr>
    </w:p>
    <w:p w14:paraId="31D75A05">
      <w:pPr>
        <w:rPr>
          <w:rFonts w:hint="eastAsia" w:ascii="宋体" w:hAnsi="宋体"/>
          <w:szCs w:val="21"/>
          <w:highlight w:val="none"/>
        </w:rPr>
      </w:pPr>
    </w:p>
    <w:p w14:paraId="4BDEA415">
      <w:pPr>
        <w:rPr>
          <w:rFonts w:hint="eastAsia" w:ascii="宋体" w:hAnsi="宋体"/>
          <w:szCs w:val="21"/>
          <w:highlight w:val="none"/>
        </w:rPr>
      </w:pPr>
    </w:p>
    <w:p w14:paraId="2088DA60">
      <w:pPr>
        <w:pStyle w:val="89"/>
        <w:rPr>
          <w:rFonts w:hint="eastAsia" w:hAnsi="宋体"/>
          <w:szCs w:val="21"/>
          <w:highlight w:val="none"/>
        </w:rPr>
      </w:pPr>
    </w:p>
    <w:p w14:paraId="5DDC5FEF">
      <w:pPr>
        <w:pStyle w:val="2"/>
        <w:rPr>
          <w:rFonts w:hint="eastAsia" w:ascii="宋体" w:hAnsi="宋体"/>
          <w:szCs w:val="21"/>
          <w:highlight w:val="none"/>
        </w:rPr>
      </w:pPr>
    </w:p>
    <w:p w14:paraId="01A16BE3">
      <w:pPr>
        <w:pStyle w:val="22"/>
        <w:ind w:firstLine="210"/>
        <w:rPr>
          <w:rFonts w:hint="eastAsia" w:ascii="宋体" w:hAnsi="宋体"/>
          <w:szCs w:val="21"/>
          <w:highlight w:val="none"/>
        </w:rPr>
      </w:pPr>
    </w:p>
    <w:p w14:paraId="47645021">
      <w:pPr>
        <w:pStyle w:val="18"/>
        <w:rPr>
          <w:rFonts w:hint="eastAsia" w:ascii="宋体" w:hAnsi="宋体"/>
          <w:szCs w:val="21"/>
          <w:highlight w:val="none"/>
        </w:rPr>
      </w:pPr>
    </w:p>
    <w:p w14:paraId="36D61AF6">
      <w:pPr>
        <w:rPr>
          <w:rFonts w:hint="eastAsia" w:ascii="宋体" w:hAnsi="宋体"/>
          <w:szCs w:val="21"/>
          <w:highlight w:val="none"/>
        </w:rPr>
      </w:pPr>
    </w:p>
    <w:p w14:paraId="206E8CC2">
      <w:pPr>
        <w:pStyle w:val="4"/>
        <w:rPr>
          <w:rFonts w:hint="eastAsia" w:ascii="宋体" w:hAnsi="宋体"/>
          <w:szCs w:val="21"/>
          <w:highlight w:val="none"/>
        </w:rPr>
      </w:pPr>
    </w:p>
    <w:p w14:paraId="3417D269">
      <w:pPr>
        <w:rPr>
          <w:rFonts w:hint="eastAsia" w:ascii="宋体" w:hAnsi="宋体"/>
          <w:szCs w:val="21"/>
          <w:highlight w:val="none"/>
        </w:rPr>
      </w:pPr>
    </w:p>
    <w:p w14:paraId="29F59716">
      <w:pPr>
        <w:pStyle w:val="4"/>
        <w:rPr>
          <w:rFonts w:hint="eastAsia" w:ascii="宋体" w:hAnsi="宋体"/>
          <w:szCs w:val="21"/>
          <w:highlight w:val="none"/>
        </w:rPr>
      </w:pPr>
    </w:p>
    <w:p w14:paraId="681D7FB4">
      <w:pPr>
        <w:rPr>
          <w:rFonts w:hint="eastAsia" w:ascii="宋体" w:hAnsi="宋体"/>
          <w:szCs w:val="21"/>
          <w:highlight w:val="none"/>
        </w:rPr>
      </w:pPr>
    </w:p>
    <w:p w14:paraId="765403F6">
      <w:pPr>
        <w:pStyle w:val="4"/>
        <w:rPr>
          <w:highlight w:val="none"/>
        </w:rPr>
      </w:pPr>
    </w:p>
    <w:p w14:paraId="43218246">
      <w:pPr>
        <w:pStyle w:val="89"/>
        <w:rPr>
          <w:rFonts w:hint="eastAsia" w:hAnsi="宋体"/>
          <w:szCs w:val="21"/>
          <w:highlight w:val="none"/>
        </w:rPr>
      </w:pPr>
    </w:p>
    <w:p w14:paraId="1EFAFBD8">
      <w:pPr>
        <w:pStyle w:val="2"/>
        <w:rPr>
          <w:rFonts w:hint="eastAsia" w:hAnsi="宋体"/>
          <w:szCs w:val="21"/>
          <w:highlight w:val="none"/>
        </w:rPr>
      </w:pPr>
    </w:p>
    <w:p w14:paraId="3B9EB04B">
      <w:pPr>
        <w:pStyle w:val="22"/>
        <w:ind w:firstLine="210"/>
        <w:rPr>
          <w:highlight w:val="none"/>
        </w:rPr>
      </w:pPr>
    </w:p>
    <w:p w14:paraId="296F1127">
      <w:pPr>
        <w:pStyle w:val="2"/>
        <w:rPr>
          <w:highlight w:val="none"/>
        </w:rPr>
      </w:pPr>
    </w:p>
    <w:p w14:paraId="477A1878">
      <w:pPr>
        <w:pStyle w:val="2"/>
        <w:rPr>
          <w:rFonts w:hint="eastAsia" w:ascii="宋体" w:hAnsi="宋体"/>
          <w:szCs w:val="21"/>
          <w:highlight w:val="none"/>
        </w:rPr>
      </w:pPr>
    </w:p>
    <w:p w14:paraId="4E3F906F">
      <w:pPr>
        <w:numPr>
          <w:ilvl w:val="0"/>
          <w:numId w:val="20"/>
        </w:numPr>
        <w:spacing w:line="360" w:lineRule="auto"/>
        <w:ind w:firstLine="602" w:firstLineChars="200"/>
        <w:jc w:val="center"/>
        <w:rPr>
          <w:rFonts w:hint="eastAsia" w:ascii="宋体" w:hAnsi="宋体" w:cs="宋体"/>
          <w:b/>
          <w:sz w:val="30"/>
          <w:highlight w:val="none"/>
        </w:rPr>
      </w:pPr>
      <w:bookmarkStart w:id="7" w:name="_Toc451429387"/>
      <w:bookmarkStart w:id="8" w:name="_Toc480187595"/>
      <w:r>
        <w:rPr>
          <w:rFonts w:hint="eastAsia" w:ascii="宋体" w:hAnsi="宋体" w:cs="宋体"/>
          <w:b/>
          <w:sz w:val="30"/>
          <w:highlight w:val="none"/>
        </w:rPr>
        <w:t>投标文件相关格式</w:t>
      </w:r>
    </w:p>
    <w:p w14:paraId="7FC994E0">
      <w:pPr>
        <w:autoSpaceDE w:val="0"/>
        <w:autoSpaceDN w:val="0"/>
        <w:adjustRightInd w:val="0"/>
        <w:spacing w:line="360" w:lineRule="auto"/>
        <w:outlineLvl w:val="1"/>
        <w:rPr>
          <w:rFonts w:hint="eastAsia" w:ascii="宋体" w:hAnsi="宋体"/>
          <w:b/>
          <w:bCs/>
          <w:sz w:val="24"/>
          <w:highlight w:val="none"/>
        </w:rPr>
      </w:pPr>
    </w:p>
    <w:p w14:paraId="0805C89A">
      <w:pPr>
        <w:autoSpaceDE w:val="0"/>
        <w:autoSpaceDN w:val="0"/>
        <w:adjustRightInd w:val="0"/>
        <w:spacing w:line="360" w:lineRule="auto"/>
        <w:outlineLvl w:val="1"/>
        <w:rPr>
          <w:rFonts w:hint="eastAsia" w:ascii="宋体" w:hAnsi="宋体"/>
          <w:b/>
          <w:bCs/>
          <w:sz w:val="24"/>
          <w:highlight w:val="none"/>
        </w:rPr>
      </w:pPr>
      <w:r>
        <w:rPr>
          <w:rFonts w:ascii="宋体" w:hAnsi="宋体"/>
          <w:b/>
          <w:bCs/>
          <w:sz w:val="24"/>
          <w:highlight w:val="none"/>
        </w:rPr>
        <w:t>一、</w:t>
      </w:r>
      <w:r>
        <w:rPr>
          <w:rFonts w:hint="eastAsia" w:ascii="宋体" w:hAnsi="宋体"/>
          <w:b/>
          <w:bCs/>
          <w:sz w:val="24"/>
          <w:highlight w:val="none"/>
        </w:rPr>
        <w:t>备份电子</w:t>
      </w:r>
      <w:r>
        <w:rPr>
          <w:rFonts w:ascii="宋体" w:hAnsi="宋体"/>
          <w:b/>
          <w:bCs/>
          <w:sz w:val="24"/>
          <w:highlight w:val="none"/>
        </w:rPr>
        <w:t>文件包装封面（格式供参考）</w:t>
      </w:r>
      <w:bookmarkEnd w:id="7"/>
      <w:bookmarkEnd w:id="8"/>
    </w:p>
    <w:p w14:paraId="1F4D01B1">
      <w:pPr>
        <w:autoSpaceDE w:val="0"/>
        <w:autoSpaceDN w:val="0"/>
        <w:adjustRightInd w:val="0"/>
        <w:spacing w:line="360" w:lineRule="auto"/>
        <w:jc w:val="center"/>
        <w:rPr>
          <w:rFonts w:hint="eastAsia" w:ascii="宋体" w:hAnsi="宋体"/>
          <w:b/>
          <w:sz w:val="32"/>
          <w:szCs w:val="32"/>
          <w:highlight w:val="none"/>
        </w:rPr>
      </w:pPr>
      <w:bookmarkStart w:id="9" w:name="_Toc297472068"/>
    </w:p>
    <w:p w14:paraId="7DC34BE6">
      <w:pPr>
        <w:pStyle w:val="2"/>
        <w:rPr>
          <w:highlight w:val="none"/>
        </w:rPr>
      </w:pPr>
    </w:p>
    <w:p w14:paraId="594D4690">
      <w:pPr>
        <w:pStyle w:val="2"/>
        <w:jc w:val="center"/>
        <w:rPr>
          <w:rFonts w:hint="eastAsia" w:ascii="宋体" w:hAnsi="宋体"/>
          <w:b/>
          <w:sz w:val="44"/>
          <w:szCs w:val="44"/>
          <w:highlight w:val="none"/>
        </w:rPr>
      </w:pPr>
      <w:r>
        <w:rPr>
          <w:rFonts w:hint="eastAsia" w:ascii="宋体" w:hAnsi="宋体"/>
          <w:b/>
          <w:sz w:val="44"/>
          <w:szCs w:val="44"/>
          <w:highlight w:val="none"/>
        </w:rPr>
        <w:t>项目名称</w:t>
      </w:r>
    </w:p>
    <w:p w14:paraId="65D62A1C">
      <w:pPr>
        <w:pStyle w:val="2"/>
        <w:rPr>
          <w:rFonts w:hint="eastAsia" w:ascii="宋体" w:hAnsi="宋体"/>
          <w:b/>
          <w:sz w:val="32"/>
          <w:szCs w:val="32"/>
          <w:highlight w:val="none"/>
        </w:rPr>
      </w:pPr>
    </w:p>
    <w:p w14:paraId="6BC7408B">
      <w:pPr>
        <w:pStyle w:val="2"/>
        <w:rPr>
          <w:rFonts w:hint="eastAsia" w:ascii="宋体" w:hAnsi="宋体"/>
          <w:b/>
          <w:sz w:val="32"/>
          <w:szCs w:val="32"/>
          <w:highlight w:val="none"/>
        </w:rPr>
      </w:pPr>
    </w:p>
    <w:p w14:paraId="3BE89689">
      <w:pPr>
        <w:spacing w:line="360" w:lineRule="auto"/>
        <w:jc w:val="center"/>
        <w:rPr>
          <w:rFonts w:hint="eastAsia" w:ascii="宋体" w:hAnsi="宋体"/>
          <w:spacing w:val="40"/>
          <w:w w:val="90"/>
          <w:sz w:val="96"/>
          <w:szCs w:val="96"/>
          <w:highlight w:val="none"/>
        </w:rPr>
      </w:pPr>
      <w:r>
        <w:rPr>
          <w:rFonts w:ascii="宋体" w:hAnsi="宋体"/>
          <w:spacing w:val="40"/>
          <w:w w:val="90"/>
          <w:sz w:val="96"/>
          <w:szCs w:val="96"/>
          <w:highlight w:val="none"/>
        </w:rPr>
        <w:t>投 标 文 件</w:t>
      </w:r>
    </w:p>
    <w:p w14:paraId="7EDBEC7F">
      <w:pPr>
        <w:autoSpaceDE w:val="0"/>
        <w:autoSpaceDN w:val="0"/>
        <w:adjustRightInd w:val="0"/>
        <w:spacing w:line="360" w:lineRule="auto"/>
        <w:rPr>
          <w:rFonts w:hint="eastAsia" w:ascii="宋体" w:hAnsi="宋体"/>
          <w:b/>
          <w:sz w:val="32"/>
          <w:szCs w:val="32"/>
          <w:highlight w:val="none"/>
        </w:rPr>
      </w:pPr>
    </w:p>
    <w:p w14:paraId="2FE83A2C">
      <w:pPr>
        <w:autoSpaceDE w:val="0"/>
        <w:autoSpaceDN w:val="0"/>
        <w:adjustRightInd w:val="0"/>
        <w:spacing w:line="360" w:lineRule="auto"/>
        <w:rPr>
          <w:rFonts w:hint="eastAsia" w:ascii="宋体" w:hAnsi="宋体"/>
          <w:b/>
          <w:sz w:val="32"/>
          <w:szCs w:val="32"/>
          <w:highlight w:val="none"/>
        </w:rPr>
      </w:pPr>
    </w:p>
    <w:p w14:paraId="4016E0D7">
      <w:pPr>
        <w:pStyle w:val="2"/>
        <w:rPr>
          <w:highlight w:val="none"/>
        </w:rPr>
      </w:pPr>
    </w:p>
    <w:p w14:paraId="632DD5D2">
      <w:pPr>
        <w:autoSpaceDE w:val="0"/>
        <w:autoSpaceDN w:val="0"/>
        <w:adjustRightInd w:val="0"/>
        <w:spacing w:line="360" w:lineRule="auto"/>
        <w:rPr>
          <w:rFonts w:hint="eastAsia" w:ascii="宋体" w:hAnsi="宋体"/>
          <w:b/>
          <w:sz w:val="32"/>
          <w:szCs w:val="32"/>
          <w:highlight w:val="none"/>
        </w:rPr>
      </w:pPr>
    </w:p>
    <w:p w14:paraId="0188900B">
      <w:pPr>
        <w:pStyle w:val="72"/>
        <w:spacing w:line="360" w:lineRule="auto"/>
        <w:ind w:left="0" w:right="-252"/>
        <w:rPr>
          <w:rFonts w:ascii="宋体" w:hAnsi="宋体"/>
          <w:sz w:val="32"/>
          <w:szCs w:val="32"/>
          <w:highlight w:val="none"/>
          <w:u w:val="single"/>
        </w:rPr>
      </w:pPr>
      <w:r>
        <w:rPr>
          <w:rFonts w:ascii="宋体" w:hAnsi="宋体"/>
          <w:sz w:val="32"/>
          <w:szCs w:val="32"/>
          <w:highlight w:val="none"/>
        </w:rPr>
        <w:t>投标人</w:t>
      </w:r>
      <w:r>
        <w:rPr>
          <w:rFonts w:hint="default" w:ascii="宋体" w:hAnsi="宋体"/>
          <w:sz w:val="32"/>
          <w:szCs w:val="32"/>
          <w:highlight w:val="none"/>
        </w:rPr>
        <w:t>名称：</w:t>
      </w:r>
      <w:r>
        <w:rPr>
          <w:rFonts w:ascii="宋体" w:hAnsi="宋体"/>
          <w:sz w:val="32"/>
          <w:szCs w:val="32"/>
          <w:highlight w:val="none"/>
        </w:rPr>
        <w:t xml:space="preserve">                           （公章）</w:t>
      </w:r>
    </w:p>
    <w:p w14:paraId="1660E385">
      <w:pPr>
        <w:autoSpaceDE w:val="0"/>
        <w:autoSpaceDN w:val="0"/>
        <w:adjustRightInd w:val="0"/>
        <w:spacing w:line="360" w:lineRule="auto"/>
        <w:rPr>
          <w:rFonts w:hint="eastAsia" w:ascii="宋体" w:hAnsi="宋体"/>
          <w:b/>
          <w:sz w:val="32"/>
          <w:szCs w:val="32"/>
          <w:highlight w:val="none"/>
        </w:rPr>
      </w:pPr>
    </w:p>
    <w:p w14:paraId="00242201">
      <w:pPr>
        <w:autoSpaceDE w:val="0"/>
        <w:autoSpaceDN w:val="0"/>
        <w:adjustRightInd w:val="0"/>
        <w:spacing w:line="360" w:lineRule="auto"/>
        <w:rPr>
          <w:rFonts w:hint="eastAsia" w:ascii="宋体" w:hAnsi="宋体"/>
          <w:b/>
          <w:sz w:val="32"/>
          <w:szCs w:val="32"/>
          <w:highlight w:val="none"/>
        </w:rPr>
      </w:pPr>
    </w:p>
    <w:p w14:paraId="3E1BBB7D">
      <w:pPr>
        <w:pStyle w:val="2"/>
        <w:rPr>
          <w:rFonts w:hint="eastAsia" w:ascii="宋体" w:hAnsi="宋体"/>
          <w:b/>
          <w:sz w:val="32"/>
          <w:szCs w:val="32"/>
          <w:highlight w:val="none"/>
        </w:rPr>
      </w:pPr>
    </w:p>
    <w:p w14:paraId="0A3D1EDE">
      <w:pPr>
        <w:pStyle w:val="2"/>
        <w:rPr>
          <w:rFonts w:hint="eastAsia" w:ascii="宋体" w:hAnsi="宋体"/>
          <w:b/>
          <w:sz w:val="32"/>
          <w:szCs w:val="32"/>
          <w:highlight w:val="none"/>
        </w:rPr>
      </w:pPr>
    </w:p>
    <w:p w14:paraId="6E0A46F8">
      <w:pPr>
        <w:pStyle w:val="2"/>
        <w:rPr>
          <w:rFonts w:hint="eastAsia" w:ascii="宋体" w:hAnsi="宋体"/>
          <w:b/>
          <w:sz w:val="32"/>
          <w:szCs w:val="32"/>
          <w:highlight w:val="none"/>
        </w:rPr>
      </w:pPr>
    </w:p>
    <w:p w14:paraId="426C6863">
      <w:pPr>
        <w:spacing w:line="360" w:lineRule="auto"/>
        <w:jc w:val="center"/>
        <w:rPr>
          <w:rFonts w:hint="eastAsia" w:ascii="宋体" w:hAnsi="宋体"/>
          <w:b/>
          <w:sz w:val="30"/>
          <w:szCs w:val="30"/>
          <w:highlight w:val="none"/>
        </w:rPr>
      </w:pPr>
      <w:r>
        <w:rPr>
          <w:rFonts w:ascii="宋体" w:hAnsi="宋体"/>
          <w:b/>
          <w:sz w:val="30"/>
          <w:szCs w:val="30"/>
          <w:highlight w:val="none"/>
        </w:rPr>
        <w:t>在</w:t>
      </w:r>
      <w:r>
        <w:rPr>
          <w:rFonts w:hint="eastAsia" w:ascii="宋体" w:hAnsi="宋体"/>
          <w:b/>
          <w:sz w:val="30"/>
          <w:szCs w:val="30"/>
          <w:highlight w:val="none"/>
        </w:rPr>
        <w:t xml:space="preserve">  </w:t>
      </w:r>
      <w:r>
        <w:rPr>
          <w:rFonts w:ascii="宋体" w:hAnsi="宋体"/>
          <w:b/>
          <w:sz w:val="30"/>
          <w:szCs w:val="30"/>
          <w:highlight w:val="none"/>
        </w:rPr>
        <w:t>年</w:t>
      </w:r>
      <w:r>
        <w:rPr>
          <w:rFonts w:hint="eastAsia" w:ascii="宋体" w:hAnsi="宋体"/>
          <w:b/>
          <w:sz w:val="30"/>
          <w:szCs w:val="30"/>
          <w:highlight w:val="none"/>
        </w:rPr>
        <w:t xml:space="preserve">  </w:t>
      </w:r>
      <w:r>
        <w:rPr>
          <w:rFonts w:ascii="宋体" w:hAnsi="宋体"/>
          <w:b/>
          <w:sz w:val="30"/>
          <w:szCs w:val="30"/>
          <w:highlight w:val="none"/>
        </w:rPr>
        <w:t>月</w:t>
      </w:r>
      <w:r>
        <w:rPr>
          <w:rFonts w:hint="eastAsia" w:ascii="宋体" w:hAnsi="宋体"/>
          <w:b/>
          <w:sz w:val="30"/>
          <w:szCs w:val="30"/>
          <w:highlight w:val="none"/>
        </w:rPr>
        <w:t xml:space="preserve">   </w:t>
      </w:r>
      <w:r>
        <w:rPr>
          <w:rFonts w:ascii="宋体" w:hAnsi="宋体"/>
          <w:b/>
          <w:sz w:val="30"/>
          <w:szCs w:val="30"/>
          <w:highlight w:val="none"/>
        </w:rPr>
        <w:t>日</w:t>
      </w:r>
      <w:r>
        <w:rPr>
          <w:rFonts w:hint="eastAsia" w:ascii="宋体" w:hAnsi="宋体"/>
          <w:b/>
          <w:sz w:val="30"/>
          <w:szCs w:val="30"/>
          <w:highlight w:val="none"/>
        </w:rPr>
        <w:t xml:space="preserve">   </w:t>
      </w:r>
      <w:r>
        <w:rPr>
          <w:rFonts w:ascii="宋体" w:hAnsi="宋体"/>
          <w:b/>
          <w:sz w:val="30"/>
          <w:szCs w:val="30"/>
          <w:highlight w:val="none"/>
        </w:rPr>
        <w:t>之前不得启封</w:t>
      </w:r>
      <w:bookmarkEnd w:id="9"/>
    </w:p>
    <w:p w14:paraId="60A347B7">
      <w:pPr>
        <w:autoSpaceDE w:val="0"/>
        <w:autoSpaceDN w:val="0"/>
        <w:adjustRightInd w:val="0"/>
        <w:spacing w:line="360" w:lineRule="auto"/>
        <w:jc w:val="center"/>
        <w:rPr>
          <w:highlight w:val="none"/>
        </w:rPr>
        <w:sectPr>
          <w:headerReference r:id="rId4" w:type="default"/>
          <w:footerReference r:id="rId5" w:type="default"/>
          <w:pgSz w:w="11906" w:h="16838"/>
          <w:pgMar w:top="1157" w:right="1800" w:bottom="1157" w:left="1800" w:header="907" w:footer="992" w:gutter="0"/>
          <w:pgNumType w:start="25"/>
          <w:cols w:space="720" w:num="1"/>
          <w:docGrid w:type="lines" w:linePitch="312" w:charSpace="0"/>
        </w:sectPr>
      </w:pPr>
    </w:p>
    <w:p w14:paraId="2155AE48">
      <w:pPr>
        <w:autoSpaceDE w:val="0"/>
        <w:autoSpaceDN w:val="0"/>
        <w:adjustRightInd w:val="0"/>
        <w:spacing w:line="360" w:lineRule="auto"/>
        <w:rPr>
          <w:rFonts w:hint="eastAsia" w:ascii="宋体" w:hAnsi="宋体"/>
          <w:b/>
          <w:bCs/>
          <w:sz w:val="22"/>
          <w:szCs w:val="22"/>
          <w:highlight w:val="none"/>
        </w:rPr>
      </w:pPr>
      <w:r>
        <w:rPr>
          <w:rFonts w:hint="eastAsia" w:ascii="宋体" w:hAnsi="宋体"/>
          <w:b/>
          <w:bCs/>
          <w:sz w:val="22"/>
          <w:szCs w:val="22"/>
          <w:highlight w:val="none"/>
        </w:rPr>
        <w:t>二、投标报价一</w:t>
      </w:r>
      <w:r>
        <w:rPr>
          <w:rFonts w:ascii="宋体" w:hAnsi="宋体"/>
          <w:b/>
          <w:bCs/>
          <w:sz w:val="22"/>
          <w:szCs w:val="22"/>
          <w:highlight w:val="none"/>
        </w:rPr>
        <w:t>览表</w:t>
      </w:r>
    </w:p>
    <w:p w14:paraId="59399107">
      <w:pPr>
        <w:autoSpaceDE w:val="0"/>
        <w:autoSpaceDN w:val="0"/>
        <w:adjustRightInd w:val="0"/>
        <w:spacing w:line="360" w:lineRule="auto"/>
        <w:jc w:val="center"/>
        <w:rPr>
          <w:rFonts w:hint="eastAsia" w:ascii="宋体" w:hAnsi="宋体"/>
          <w:b/>
          <w:bCs/>
          <w:szCs w:val="21"/>
          <w:highlight w:val="none"/>
        </w:rPr>
      </w:pPr>
      <w:r>
        <w:rPr>
          <w:rFonts w:hint="eastAsia" w:ascii="宋体" w:hAnsi="宋体"/>
          <w:b/>
          <w:bCs/>
          <w:szCs w:val="21"/>
          <w:highlight w:val="none"/>
        </w:rPr>
        <w:t>投标报价一</w:t>
      </w:r>
      <w:r>
        <w:rPr>
          <w:rFonts w:ascii="宋体" w:hAnsi="宋体"/>
          <w:b/>
          <w:bCs/>
          <w:szCs w:val="21"/>
          <w:highlight w:val="none"/>
        </w:rPr>
        <w:t>览表</w:t>
      </w:r>
    </w:p>
    <w:p w14:paraId="38CCA37C">
      <w:pPr>
        <w:snapToGrid w:val="0"/>
        <w:spacing w:before="50" w:after="50"/>
        <w:ind w:right="480" w:firstLine="2310" w:firstLineChars="1100"/>
        <w:rPr>
          <w:rFonts w:hint="eastAsia" w:ascii="宋体" w:hAnsi="宋体"/>
          <w:szCs w:val="21"/>
          <w:highlight w:val="none"/>
        </w:rPr>
      </w:pPr>
      <w:r>
        <w:rPr>
          <w:rFonts w:hint="eastAsia" w:ascii="宋体" w:hAnsi="宋体"/>
          <w:szCs w:val="21"/>
          <w:highlight w:val="none"/>
        </w:rPr>
        <w:t xml:space="preserve">                         金额单位：人民币（元）</w:t>
      </w:r>
    </w:p>
    <w:p w14:paraId="701FE609">
      <w:pPr>
        <w:pStyle w:val="2"/>
        <w:rPr>
          <w:highlight w:val="none"/>
        </w:rPr>
      </w:pPr>
    </w:p>
    <w:tbl>
      <w:tblPr>
        <w:tblStyle w:val="2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7F64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065FD56A">
            <w:pPr>
              <w:jc w:val="center"/>
              <w:rPr>
                <w:rFonts w:hint="eastAsia" w:ascii="宋体" w:hAnsi="宋体" w:cs="宋体"/>
                <w:bCs/>
                <w:szCs w:val="21"/>
                <w:highlight w:val="none"/>
              </w:rPr>
            </w:pPr>
            <w:r>
              <w:rPr>
                <w:rFonts w:hint="eastAsia" w:ascii="宋体" w:hAnsi="宋体" w:cs="宋体"/>
                <w:szCs w:val="21"/>
                <w:highlight w:val="none"/>
              </w:rPr>
              <w:t>项目名称</w:t>
            </w:r>
          </w:p>
        </w:tc>
        <w:tc>
          <w:tcPr>
            <w:tcW w:w="6996" w:type="dxa"/>
            <w:vAlign w:val="center"/>
          </w:tcPr>
          <w:p w14:paraId="2852E125">
            <w:pPr>
              <w:jc w:val="center"/>
              <w:rPr>
                <w:rFonts w:hint="eastAsia" w:ascii="宋体" w:hAnsi="宋体" w:cs="宋体"/>
                <w:bCs/>
                <w:szCs w:val="21"/>
                <w:highlight w:val="none"/>
              </w:rPr>
            </w:pPr>
            <w:r>
              <w:rPr>
                <w:rFonts w:hint="eastAsia" w:ascii="宋体" w:hAnsi="宋体" w:cs="宋体"/>
                <w:bCs/>
                <w:szCs w:val="21"/>
                <w:highlight w:val="none"/>
              </w:rPr>
              <w:t xml:space="preserve"> </w:t>
            </w:r>
          </w:p>
        </w:tc>
      </w:tr>
      <w:tr w14:paraId="0E3B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52A663C6">
            <w:pPr>
              <w:jc w:val="center"/>
              <w:rPr>
                <w:rFonts w:hint="eastAsia" w:ascii="宋体" w:hAnsi="宋体" w:cs="宋体"/>
                <w:szCs w:val="21"/>
                <w:highlight w:val="none"/>
              </w:rPr>
            </w:pPr>
            <w:r>
              <w:rPr>
                <w:rFonts w:hint="eastAsia" w:ascii="宋体" w:hAnsi="宋体" w:cs="宋体"/>
                <w:szCs w:val="21"/>
                <w:highlight w:val="none"/>
              </w:rPr>
              <w:t>项目编号</w:t>
            </w:r>
          </w:p>
        </w:tc>
        <w:tc>
          <w:tcPr>
            <w:tcW w:w="6996" w:type="dxa"/>
            <w:vAlign w:val="center"/>
          </w:tcPr>
          <w:p w14:paraId="6523D014">
            <w:pPr>
              <w:jc w:val="center"/>
              <w:rPr>
                <w:rFonts w:hint="eastAsia" w:ascii="宋体" w:hAnsi="宋体" w:cs="宋体"/>
                <w:bCs/>
                <w:szCs w:val="21"/>
                <w:highlight w:val="none"/>
              </w:rPr>
            </w:pPr>
          </w:p>
        </w:tc>
      </w:tr>
      <w:tr w14:paraId="7BCC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59A4CFAC">
            <w:pPr>
              <w:jc w:val="center"/>
              <w:rPr>
                <w:rFonts w:hint="eastAsia" w:ascii="宋体" w:hAnsi="宋体" w:cs="宋体"/>
                <w:szCs w:val="21"/>
                <w:highlight w:val="none"/>
              </w:rPr>
            </w:pPr>
            <w:r>
              <w:rPr>
                <w:rFonts w:hint="eastAsia" w:ascii="宋体" w:hAnsi="宋体" w:cs="宋体"/>
                <w:szCs w:val="21"/>
                <w:highlight w:val="none"/>
              </w:rPr>
              <w:t>投标报价</w:t>
            </w:r>
          </w:p>
        </w:tc>
        <w:tc>
          <w:tcPr>
            <w:tcW w:w="6996" w:type="dxa"/>
            <w:vAlign w:val="center"/>
          </w:tcPr>
          <w:p w14:paraId="3FB54329">
            <w:pPr>
              <w:spacing w:line="360" w:lineRule="auto"/>
              <w:rPr>
                <w:rFonts w:hint="eastAsia" w:ascii="宋体" w:hAnsi="宋体" w:cs="宋体"/>
                <w:bCs/>
                <w:szCs w:val="21"/>
                <w:highlight w:val="none"/>
              </w:rPr>
            </w:pPr>
            <w:r>
              <w:rPr>
                <w:rFonts w:hint="eastAsia" w:ascii="宋体" w:hAnsi="宋体" w:cs="宋体"/>
                <w:bCs/>
                <w:szCs w:val="21"/>
                <w:highlight w:val="none"/>
              </w:rPr>
              <w:t>（小写）人民币</w:t>
            </w:r>
            <w:r>
              <w:rPr>
                <w:rFonts w:hint="eastAsia" w:ascii="宋体" w:hAnsi="宋体" w:cs="宋体"/>
                <w:bCs/>
                <w:szCs w:val="21"/>
                <w:highlight w:val="none"/>
                <w:u w:val="single"/>
              </w:rPr>
              <w:t xml:space="preserve">                </w:t>
            </w:r>
            <w:r>
              <w:rPr>
                <w:rFonts w:hint="eastAsia" w:ascii="宋体" w:hAnsi="宋体" w:cs="宋体"/>
                <w:bCs/>
                <w:szCs w:val="21"/>
                <w:highlight w:val="none"/>
              </w:rPr>
              <w:t>元</w:t>
            </w:r>
          </w:p>
          <w:p w14:paraId="72451E79">
            <w:pPr>
              <w:spacing w:line="360" w:lineRule="auto"/>
              <w:rPr>
                <w:rFonts w:hint="eastAsia" w:ascii="宋体" w:hAnsi="宋体" w:cs="宋体"/>
                <w:bCs/>
                <w:szCs w:val="21"/>
                <w:highlight w:val="none"/>
              </w:rPr>
            </w:pPr>
            <w:r>
              <w:rPr>
                <w:rFonts w:hint="eastAsia" w:ascii="宋体" w:hAnsi="宋体" w:cs="宋体"/>
                <w:bCs/>
                <w:szCs w:val="21"/>
                <w:highlight w:val="none"/>
              </w:rPr>
              <w:t>（大写）人民币</w:t>
            </w:r>
            <w:r>
              <w:rPr>
                <w:rFonts w:hint="eastAsia" w:ascii="宋体" w:hAnsi="宋体" w:cs="宋体"/>
                <w:bCs/>
                <w:szCs w:val="21"/>
                <w:highlight w:val="none"/>
                <w:u w:val="single"/>
              </w:rPr>
              <w:t xml:space="preserve">                </w:t>
            </w:r>
            <w:r>
              <w:rPr>
                <w:rFonts w:hint="eastAsia" w:ascii="宋体" w:hAnsi="宋体" w:cs="宋体"/>
                <w:bCs/>
                <w:szCs w:val="21"/>
                <w:highlight w:val="none"/>
              </w:rPr>
              <w:t>元</w:t>
            </w:r>
          </w:p>
        </w:tc>
      </w:tr>
      <w:tr w14:paraId="6D21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544A0C0B">
            <w:pPr>
              <w:pStyle w:val="102"/>
              <w:jc w:val="center"/>
              <w:rPr>
                <w:rFonts w:hint="eastAsia" w:hAnsi="宋体" w:eastAsia="宋体" w:cs="宋体"/>
                <w:sz w:val="21"/>
                <w:szCs w:val="21"/>
                <w:highlight w:val="none"/>
              </w:rPr>
            </w:pPr>
            <w:r>
              <w:rPr>
                <w:rFonts w:hint="eastAsia" w:hAnsi="宋体" w:eastAsia="宋体" w:cs="宋体"/>
                <w:sz w:val="21"/>
                <w:szCs w:val="21"/>
                <w:highlight w:val="none"/>
              </w:rPr>
              <w:t>备注：详细内容见《</w:t>
            </w:r>
            <w:r>
              <w:rPr>
                <w:rFonts w:hint="eastAsia" w:hAnsi="宋体" w:eastAsia="宋体" w:cs="宋体"/>
                <w:b/>
                <w:bCs/>
                <w:sz w:val="21"/>
                <w:szCs w:val="21"/>
                <w:highlight w:val="none"/>
              </w:rPr>
              <w:t>分项报价表</w:t>
            </w:r>
            <w:r>
              <w:rPr>
                <w:rFonts w:hint="eastAsia" w:hAnsi="宋体" w:eastAsia="宋体" w:cs="宋体"/>
                <w:sz w:val="21"/>
                <w:szCs w:val="21"/>
                <w:highlight w:val="none"/>
              </w:rPr>
              <w:t>》</w:t>
            </w:r>
          </w:p>
        </w:tc>
      </w:tr>
    </w:tbl>
    <w:p w14:paraId="3F7D5663">
      <w:pPr>
        <w:snapToGrid w:val="0"/>
        <w:spacing w:before="50" w:after="50"/>
        <w:jc w:val="left"/>
        <w:rPr>
          <w:rFonts w:hint="eastAsia" w:ascii="宋体" w:hAnsi="宋体" w:cs="宋体"/>
          <w:b/>
          <w:szCs w:val="21"/>
          <w:highlight w:val="none"/>
        </w:rPr>
      </w:pPr>
    </w:p>
    <w:p w14:paraId="0EB3611B">
      <w:pPr>
        <w:snapToGrid w:val="0"/>
        <w:spacing w:before="50" w:after="50"/>
        <w:jc w:val="left"/>
        <w:rPr>
          <w:rFonts w:hint="eastAsia" w:ascii="宋体" w:hAnsi="宋体" w:cs="宋体"/>
          <w:b/>
          <w:szCs w:val="21"/>
          <w:highlight w:val="none"/>
        </w:rPr>
      </w:pPr>
    </w:p>
    <w:p w14:paraId="01525B3F">
      <w:pPr>
        <w:snapToGrid w:val="0"/>
        <w:spacing w:before="50" w:after="50"/>
        <w:jc w:val="left"/>
        <w:rPr>
          <w:rFonts w:hint="eastAsia" w:ascii="宋体" w:hAnsi="宋体" w:cs="宋体"/>
          <w:b/>
          <w:szCs w:val="21"/>
          <w:highlight w:val="none"/>
        </w:rPr>
      </w:pPr>
    </w:p>
    <w:p w14:paraId="2D1083BE">
      <w:pPr>
        <w:snapToGrid w:val="0"/>
        <w:spacing w:before="50" w:after="50"/>
        <w:ind w:firstLine="420" w:firstLineChars="200"/>
        <w:jc w:val="left"/>
        <w:rPr>
          <w:rFonts w:hint="eastAsia" w:ascii="宋体" w:hAnsi="宋体" w:cs="宋体"/>
          <w:szCs w:val="21"/>
          <w:highlight w:val="none"/>
        </w:rPr>
      </w:pPr>
      <w:r>
        <w:rPr>
          <w:rFonts w:hint="eastAsia" w:ascii="宋体" w:hAnsi="宋体" w:cs="宋体"/>
          <w:szCs w:val="21"/>
          <w:highlight w:val="none"/>
        </w:rPr>
        <w:t>注: 1、报价一经涂改，应在涂改处加盖单位公章或者由法定代表人或授权委托人签字或盖章，否则其投标作无效标处理。</w:t>
      </w:r>
    </w:p>
    <w:p w14:paraId="3EDAF2B6">
      <w:pPr>
        <w:snapToGrid w:val="0"/>
        <w:spacing w:before="50" w:after="50"/>
        <w:ind w:firstLine="420" w:firstLineChars="200"/>
        <w:jc w:val="left"/>
        <w:rPr>
          <w:rFonts w:hint="eastAsia" w:ascii="宋体" w:hAnsi="宋体" w:cs="宋体"/>
          <w:szCs w:val="21"/>
          <w:highlight w:val="none"/>
        </w:rPr>
      </w:pPr>
      <w:r>
        <w:rPr>
          <w:rFonts w:hint="eastAsia" w:ascii="宋体" w:hAnsi="宋体" w:cs="宋体"/>
          <w:szCs w:val="21"/>
          <w:highlight w:val="none"/>
        </w:rPr>
        <w:t>2、以上报价应与“分项报价表”中的“合计”数相一致。</w:t>
      </w:r>
    </w:p>
    <w:p w14:paraId="4D116600">
      <w:pPr>
        <w:snapToGrid w:val="0"/>
        <w:spacing w:before="50" w:after="50"/>
        <w:ind w:firstLine="420" w:firstLineChars="200"/>
        <w:jc w:val="left"/>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投标报价应以人民币报价，是履行合同的最终价格，包括但不仅限于为完成本项目服务可能发生的全部费用及中标人应缴纳的税金、管理费等一切费用。</w:t>
      </w:r>
    </w:p>
    <w:p w14:paraId="1B79C75B">
      <w:pPr>
        <w:snapToGrid w:val="0"/>
        <w:spacing w:before="50" w:after="50"/>
        <w:ind w:left="-23" w:leftChars="-11" w:right="-817" w:rightChars="-389"/>
        <w:jc w:val="right"/>
        <w:rPr>
          <w:rFonts w:hint="eastAsia" w:ascii="宋体" w:hAnsi="宋体" w:cs="宋体"/>
          <w:szCs w:val="21"/>
          <w:highlight w:val="none"/>
        </w:rPr>
      </w:pPr>
    </w:p>
    <w:p w14:paraId="75D61F63">
      <w:pPr>
        <w:snapToGrid w:val="0"/>
        <w:spacing w:before="50" w:after="50"/>
        <w:ind w:left="-23" w:leftChars="-11" w:right="-817" w:rightChars="-389"/>
        <w:jc w:val="center"/>
        <w:rPr>
          <w:rFonts w:hint="eastAsia" w:ascii="宋体" w:hAnsi="宋体" w:cs="宋体"/>
          <w:szCs w:val="21"/>
          <w:highlight w:val="none"/>
        </w:rPr>
      </w:pPr>
    </w:p>
    <w:p w14:paraId="79E50817">
      <w:pPr>
        <w:snapToGrid w:val="0"/>
        <w:spacing w:before="50" w:after="50"/>
        <w:ind w:left="-23" w:leftChars="-11" w:right="-817" w:rightChars="-389"/>
        <w:jc w:val="center"/>
        <w:rPr>
          <w:rFonts w:hint="eastAsia" w:ascii="宋体" w:hAnsi="宋体" w:cs="宋体"/>
          <w:szCs w:val="21"/>
          <w:highlight w:val="none"/>
        </w:rPr>
      </w:pPr>
      <w:r>
        <w:rPr>
          <w:rFonts w:hint="eastAsia" w:ascii="宋体" w:hAnsi="宋体" w:cs="宋体"/>
          <w:szCs w:val="21"/>
          <w:highlight w:val="none"/>
        </w:rPr>
        <w:t>投标人（盖章）：</w:t>
      </w:r>
    </w:p>
    <w:p w14:paraId="06C5D80F">
      <w:pPr>
        <w:snapToGrid w:val="0"/>
        <w:spacing w:before="50" w:after="50"/>
        <w:ind w:left="-23" w:leftChars="-11" w:right="-817" w:rightChars="-389"/>
        <w:jc w:val="center"/>
        <w:rPr>
          <w:rFonts w:hint="eastAsia" w:ascii="宋体" w:hAnsi="宋体" w:cs="宋体"/>
          <w:szCs w:val="21"/>
          <w:highlight w:val="none"/>
        </w:rPr>
      </w:pPr>
    </w:p>
    <w:p w14:paraId="4A8836DE">
      <w:pPr>
        <w:snapToGrid w:val="0"/>
        <w:spacing w:before="50" w:after="50"/>
        <w:jc w:val="center"/>
        <w:rPr>
          <w:rFonts w:hint="eastAsia" w:ascii="宋体" w:hAnsi="宋体" w:cs="宋体"/>
          <w:b/>
          <w:szCs w:val="21"/>
          <w:highlight w:val="none"/>
        </w:rPr>
      </w:pPr>
      <w:r>
        <w:rPr>
          <w:rFonts w:hint="eastAsia" w:ascii="宋体" w:hAnsi="宋体" w:cs="宋体"/>
          <w:szCs w:val="21"/>
          <w:highlight w:val="none"/>
        </w:rPr>
        <w:t xml:space="preserve">             日期： 年 月 日</w:t>
      </w:r>
    </w:p>
    <w:p w14:paraId="2B8E5016">
      <w:pPr>
        <w:spacing w:line="360" w:lineRule="auto"/>
        <w:rPr>
          <w:highlight w:val="none"/>
        </w:rPr>
        <w:sectPr>
          <w:pgSz w:w="11906" w:h="16838"/>
          <w:pgMar w:top="1440" w:right="1803" w:bottom="1440" w:left="1803" w:header="851" w:footer="992" w:gutter="0"/>
          <w:cols w:space="720" w:num="1"/>
          <w:docGrid w:type="lines" w:linePitch="319" w:charSpace="0"/>
        </w:sectPr>
      </w:pPr>
    </w:p>
    <w:p w14:paraId="0EC17733">
      <w:pPr>
        <w:autoSpaceDE w:val="0"/>
        <w:autoSpaceDN w:val="0"/>
        <w:adjustRightInd w:val="0"/>
        <w:rPr>
          <w:rFonts w:hint="eastAsia" w:ascii="宋体" w:hAnsi="宋体"/>
          <w:b/>
          <w:bCs/>
          <w:sz w:val="22"/>
          <w:szCs w:val="22"/>
          <w:highlight w:val="none"/>
        </w:rPr>
      </w:pPr>
      <w:r>
        <w:rPr>
          <w:rFonts w:hint="eastAsia" w:ascii="宋体" w:hAnsi="宋体"/>
          <w:b/>
          <w:bCs/>
          <w:sz w:val="22"/>
          <w:szCs w:val="22"/>
          <w:highlight w:val="none"/>
        </w:rPr>
        <w:t>三、分项报价表</w:t>
      </w:r>
    </w:p>
    <w:p w14:paraId="00F2C6EA">
      <w:pPr>
        <w:snapToGrid w:val="0"/>
        <w:spacing w:before="295" w:after="295"/>
        <w:jc w:val="center"/>
        <w:rPr>
          <w:rFonts w:hint="eastAsia" w:ascii="宋体" w:hAnsi="宋体"/>
          <w:b/>
          <w:bCs/>
          <w:szCs w:val="21"/>
          <w:highlight w:val="none"/>
        </w:rPr>
      </w:pPr>
      <w:r>
        <w:rPr>
          <w:rFonts w:hint="eastAsia" w:ascii="宋体" w:hAnsi="宋体"/>
          <w:b/>
          <w:bCs/>
          <w:szCs w:val="21"/>
          <w:highlight w:val="none"/>
        </w:rPr>
        <w:t>分项报价表</w:t>
      </w:r>
    </w:p>
    <w:p w14:paraId="729B3797">
      <w:pPr>
        <w:spacing w:line="280" w:lineRule="exact"/>
        <w:rPr>
          <w:rFonts w:ascii="Times New Roman" w:hAnsi="Times New Roman"/>
          <w:b/>
          <w:highlight w:val="none"/>
        </w:rPr>
      </w:pPr>
      <w:r>
        <w:rPr>
          <w:rFonts w:hint="eastAsia" w:ascii="Times New Roman" w:hAnsi="Times New Roman"/>
          <w:b/>
          <w:highlight w:val="none"/>
        </w:rPr>
        <w:t xml:space="preserve">                                                </w:t>
      </w:r>
      <w:r>
        <w:rPr>
          <w:rFonts w:hint="eastAsia" w:ascii="Times New Roman" w:hAnsi="Times New Roman"/>
          <w:b/>
          <w:highlight w:val="none"/>
          <w:lang w:val="en-US" w:eastAsia="zh-CN"/>
        </w:rPr>
        <w:t xml:space="preserve">  </w:t>
      </w:r>
      <w:bookmarkStart w:id="10" w:name="_GoBack"/>
      <w:bookmarkEnd w:id="10"/>
      <w:r>
        <w:rPr>
          <w:rFonts w:ascii="Times New Roman" w:hAnsi="Times New Roman"/>
          <w:b/>
          <w:highlight w:val="none"/>
        </w:rPr>
        <w:t>货币种类：人民币（元）</w:t>
      </w:r>
    </w:p>
    <w:tbl>
      <w:tblPr>
        <w:tblStyle w:val="25"/>
        <w:tblW w:w="90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29"/>
        <w:gridCol w:w="1125"/>
        <w:gridCol w:w="1436"/>
        <w:gridCol w:w="722"/>
        <w:gridCol w:w="812"/>
        <w:gridCol w:w="1000"/>
        <w:gridCol w:w="1343"/>
        <w:gridCol w:w="1134"/>
      </w:tblGrid>
      <w:tr w14:paraId="1F25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2" w:type="dxa"/>
            <w:vAlign w:val="center"/>
          </w:tcPr>
          <w:p w14:paraId="309CD3E0">
            <w:pPr>
              <w:jc w:val="center"/>
              <w:rPr>
                <w:rFonts w:hint="eastAsia" w:ascii="宋体" w:hAnsi="宋体" w:cs="宋体"/>
                <w:szCs w:val="21"/>
                <w:highlight w:val="none"/>
              </w:rPr>
            </w:pPr>
            <w:r>
              <w:rPr>
                <w:rFonts w:ascii="宋体" w:hAnsi="宋体" w:cs="宋体"/>
                <w:szCs w:val="21"/>
                <w:highlight w:val="none"/>
              </w:rPr>
              <w:t>序号</w:t>
            </w:r>
          </w:p>
        </w:tc>
        <w:tc>
          <w:tcPr>
            <w:tcW w:w="829" w:type="dxa"/>
            <w:vAlign w:val="center"/>
          </w:tcPr>
          <w:p w14:paraId="756DD89C">
            <w:pPr>
              <w:jc w:val="center"/>
              <w:rPr>
                <w:rFonts w:hint="eastAsia" w:ascii="宋体" w:hAnsi="宋体" w:cs="宋体"/>
                <w:szCs w:val="21"/>
                <w:highlight w:val="none"/>
              </w:rPr>
            </w:pPr>
            <w:r>
              <w:rPr>
                <w:rFonts w:ascii="宋体" w:hAnsi="宋体" w:cs="宋体"/>
                <w:szCs w:val="21"/>
                <w:highlight w:val="none"/>
              </w:rPr>
              <w:t>产品名称</w:t>
            </w:r>
          </w:p>
        </w:tc>
        <w:tc>
          <w:tcPr>
            <w:tcW w:w="1125" w:type="dxa"/>
            <w:vAlign w:val="center"/>
          </w:tcPr>
          <w:p w14:paraId="21839771">
            <w:pPr>
              <w:jc w:val="center"/>
              <w:rPr>
                <w:rFonts w:hint="eastAsia" w:ascii="宋体" w:hAnsi="宋体" w:cs="宋体"/>
                <w:szCs w:val="21"/>
                <w:highlight w:val="none"/>
              </w:rPr>
            </w:pPr>
            <w:r>
              <w:rPr>
                <w:rFonts w:ascii="宋体" w:hAnsi="宋体" w:cs="宋体"/>
                <w:szCs w:val="21"/>
                <w:highlight w:val="none"/>
              </w:rPr>
              <w:t>规格型号</w:t>
            </w:r>
          </w:p>
        </w:tc>
        <w:tc>
          <w:tcPr>
            <w:tcW w:w="1436" w:type="dxa"/>
            <w:vAlign w:val="center"/>
          </w:tcPr>
          <w:p w14:paraId="54E2F38D">
            <w:pPr>
              <w:jc w:val="center"/>
              <w:rPr>
                <w:rFonts w:hint="eastAsia" w:ascii="宋体" w:hAnsi="宋体" w:cs="宋体"/>
                <w:szCs w:val="21"/>
                <w:highlight w:val="none"/>
              </w:rPr>
            </w:pPr>
            <w:r>
              <w:rPr>
                <w:rFonts w:ascii="宋体" w:hAnsi="宋体" w:cs="宋体"/>
                <w:szCs w:val="21"/>
                <w:highlight w:val="none"/>
              </w:rPr>
              <w:t>制造商/产地/品牌</w:t>
            </w:r>
          </w:p>
        </w:tc>
        <w:tc>
          <w:tcPr>
            <w:tcW w:w="722" w:type="dxa"/>
            <w:vAlign w:val="center"/>
          </w:tcPr>
          <w:p w14:paraId="246E1B36">
            <w:pPr>
              <w:jc w:val="center"/>
              <w:rPr>
                <w:rFonts w:hint="eastAsia" w:ascii="宋体" w:hAnsi="宋体" w:cs="宋体"/>
                <w:szCs w:val="21"/>
                <w:highlight w:val="none"/>
              </w:rPr>
            </w:pPr>
            <w:r>
              <w:rPr>
                <w:rFonts w:ascii="宋体" w:hAnsi="宋体" w:cs="宋体"/>
                <w:szCs w:val="21"/>
                <w:highlight w:val="none"/>
              </w:rPr>
              <w:t>数量</w:t>
            </w:r>
          </w:p>
        </w:tc>
        <w:tc>
          <w:tcPr>
            <w:tcW w:w="812" w:type="dxa"/>
            <w:vAlign w:val="center"/>
          </w:tcPr>
          <w:p w14:paraId="082CBE64">
            <w:pPr>
              <w:jc w:val="center"/>
              <w:rPr>
                <w:rFonts w:hint="eastAsia" w:ascii="宋体" w:hAnsi="宋体" w:cs="宋体"/>
                <w:szCs w:val="21"/>
                <w:highlight w:val="none"/>
              </w:rPr>
            </w:pPr>
            <w:r>
              <w:rPr>
                <w:rFonts w:ascii="宋体" w:hAnsi="宋体" w:cs="宋体"/>
                <w:szCs w:val="21"/>
                <w:highlight w:val="none"/>
              </w:rPr>
              <w:t>单位</w:t>
            </w:r>
          </w:p>
        </w:tc>
        <w:tc>
          <w:tcPr>
            <w:tcW w:w="1000" w:type="dxa"/>
            <w:vAlign w:val="center"/>
          </w:tcPr>
          <w:p w14:paraId="481A9C05">
            <w:pPr>
              <w:jc w:val="center"/>
              <w:rPr>
                <w:rFonts w:hint="eastAsia" w:ascii="宋体" w:hAnsi="宋体" w:cs="宋体"/>
                <w:szCs w:val="21"/>
                <w:highlight w:val="none"/>
              </w:rPr>
            </w:pPr>
            <w:r>
              <w:rPr>
                <w:rFonts w:ascii="宋体" w:hAnsi="宋体" w:cs="宋体"/>
                <w:szCs w:val="21"/>
                <w:highlight w:val="none"/>
              </w:rPr>
              <w:t>单价</w:t>
            </w:r>
          </w:p>
        </w:tc>
        <w:tc>
          <w:tcPr>
            <w:tcW w:w="1343" w:type="dxa"/>
            <w:vAlign w:val="center"/>
          </w:tcPr>
          <w:p w14:paraId="22358236">
            <w:pPr>
              <w:jc w:val="center"/>
              <w:rPr>
                <w:rFonts w:hint="eastAsia" w:ascii="宋体" w:hAnsi="宋体" w:cs="宋体"/>
                <w:szCs w:val="21"/>
                <w:highlight w:val="none"/>
              </w:rPr>
            </w:pPr>
            <w:r>
              <w:rPr>
                <w:rFonts w:ascii="宋体" w:hAnsi="宋体" w:cs="宋体"/>
                <w:szCs w:val="21"/>
                <w:highlight w:val="none"/>
              </w:rPr>
              <w:t>合价</w:t>
            </w:r>
          </w:p>
        </w:tc>
        <w:tc>
          <w:tcPr>
            <w:tcW w:w="1134" w:type="dxa"/>
            <w:vAlign w:val="center"/>
          </w:tcPr>
          <w:p w14:paraId="3E989C81">
            <w:pPr>
              <w:jc w:val="center"/>
              <w:rPr>
                <w:rFonts w:hint="eastAsia" w:ascii="宋体" w:hAnsi="宋体" w:cs="宋体"/>
                <w:szCs w:val="21"/>
                <w:highlight w:val="none"/>
              </w:rPr>
            </w:pPr>
            <w:r>
              <w:rPr>
                <w:rFonts w:ascii="宋体" w:hAnsi="宋体" w:cs="宋体"/>
                <w:szCs w:val="21"/>
                <w:highlight w:val="none"/>
              </w:rPr>
              <w:t>备注</w:t>
            </w:r>
          </w:p>
        </w:tc>
      </w:tr>
      <w:tr w14:paraId="37F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2" w:type="dxa"/>
            <w:vAlign w:val="center"/>
          </w:tcPr>
          <w:p w14:paraId="1285AFD3">
            <w:pPr>
              <w:adjustRightInd w:val="0"/>
              <w:ind w:firstLine="540"/>
              <w:jc w:val="center"/>
              <w:rPr>
                <w:rFonts w:eastAsia="仿宋_GB2312" w:cs="Calibri"/>
                <w:sz w:val="30"/>
                <w:highlight w:val="none"/>
              </w:rPr>
            </w:pPr>
          </w:p>
        </w:tc>
        <w:tc>
          <w:tcPr>
            <w:tcW w:w="829" w:type="dxa"/>
            <w:vAlign w:val="center"/>
          </w:tcPr>
          <w:p w14:paraId="30F5B2D9">
            <w:pPr>
              <w:adjustRightInd w:val="0"/>
              <w:ind w:firstLine="540"/>
              <w:jc w:val="center"/>
              <w:rPr>
                <w:rFonts w:eastAsia="仿宋_GB2312" w:cs="Calibri"/>
                <w:sz w:val="30"/>
                <w:highlight w:val="none"/>
              </w:rPr>
            </w:pPr>
          </w:p>
        </w:tc>
        <w:tc>
          <w:tcPr>
            <w:tcW w:w="1125" w:type="dxa"/>
            <w:vAlign w:val="center"/>
          </w:tcPr>
          <w:p w14:paraId="39284F1A">
            <w:pPr>
              <w:adjustRightInd w:val="0"/>
              <w:ind w:firstLine="540"/>
              <w:jc w:val="center"/>
              <w:rPr>
                <w:rFonts w:eastAsia="仿宋_GB2312" w:cs="Calibri"/>
                <w:sz w:val="30"/>
                <w:highlight w:val="none"/>
              </w:rPr>
            </w:pPr>
          </w:p>
        </w:tc>
        <w:tc>
          <w:tcPr>
            <w:tcW w:w="1436" w:type="dxa"/>
            <w:vAlign w:val="center"/>
          </w:tcPr>
          <w:p w14:paraId="628279F7">
            <w:pPr>
              <w:adjustRightInd w:val="0"/>
              <w:ind w:firstLine="540"/>
              <w:jc w:val="center"/>
              <w:rPr>
                <w:rFonts w:eastAsia="仿宋_GB2312" w:cs="Calibri"/>
                <w:sz w:val="30"/>
                <w:highlight w:val="none"/>
              </w:rPr>
            </w:pPr>
          </w:p>
        </w:tc>
        <w:tc>
          <w:tcPr>
            <w:tcW w:w="722" w:type="dxa"/>
            <w:vAlign w:val="center"/>
          </w:tcPr>
          <w:p w14:paraId="1B84A9C8">
            <w:pPr>
              <w:adjustRightInd w:val="0"/>
              <w:ind w:firstLine="540"/>
              <w:jc w:val="center"/>
              <w:rPr>
                <w:rFonts w:eastAsia="仿宋_GB2312" w:cs="Calibri"/>
                <w:sz w:val="30"/>
                <w:highlight w:val="none"/>
              </w:rPr>
            </w:pPr>
          </w:p>
        </w:tc>
        <w:tc>
          <w:tcPr>
            <w:tcW w:w="812" w:type="dxa"/>
            <w:vAlign w:val="center"/>
          </w:tcPr>
          <w:p w14:paraId="1F50DD14">
            <w:pPr>
              <w:adjustRightInd w:val="0"/>
              <w:ind w:firstLine="540"/>
              <w:jc w:val="center"/>
              <w:rPr>
                <w:rFonts w:eastAsia="仿宋_GB2312" w:cs="Calibri"/>
                <w:sz w:val="30"/>
                <w:highlight w:val="none"/>
              </w:rPr>
            </w:pPr>
          </w:p>
        </w:tc>
        <w:tc>
          <w:tcPr>
            <w:tcW w:w="1000" w:type="dxa"/>
            <w:vAlign w:val="center"/>
          </w:tcPr>
          <w:p w14:paraId="6A4C983A">
            <w:pPr>
              <w:adjustRightInd w:val="0"/>
              <w:ind w:firstLine="540"/>
              <w:jc w:val="center"/>
              <w:rPr>
                <w:rFonts w:eastAsia="仿宋_GB2312" w:cs="Calibri"/>
                <w:sz w:val="30"/>
                <w:highlight w:val="none"/>
              </w:rPr>
            </w:pPr>
          </w:p>
        </w:tc>
        <w:tc>
          <w:tcPr>
            <w:tcW w:w="1343" w:type="dxa"/>
            <w:vAlign w:val="center"/>
          </w:tcPr>
          <w:p w14:paraId="43D53AEB">
            <w:pPr>
              <w:adjustRightInd w:val="0"/>
              <w:ind w:firstLine="540"/>
              <w:jc w:val="center"/>
              <w:rPr>
                <w:rFonts w:eastAsia="仿宋_GB2312" w:cs="Calibri"/>
                <w:sz w:val="30"/>
                <w:highlight w:val="none"/>
              </w:rPr>
            </w:pPr>
          </w:p>
        </w:tc>
        <w:tc>
          <w:tcPr>
            <w:tcW w:w="1134" w:type="dxa"/>
            <w:vAlign w:val="center"/>
          </w:tcPr>
          <w:p w14:paraId="6B0DB1AB">
            <w:pPr>
              <w:adjustRightInd w:val="0"/>
              <w:ind w:firstLine="540"/>
              <w:jc w:val="center"/>
              <w:rPr>
                <w:rFonts w:eastAsia="仿宋_GB2312" w:cs="Calibri"/>
                <w:sz w:val="30"/>
                <w:highlight w:val="none"/>
              </w:rPr>
            </w:pPr>
          </w:p>
        </w:tc>
      </w:tr>
      <w:tr w14:paraId="3A74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2" w:type="dxa"/>
            <w:vAlign w:val="center"/>
          </w:tcPr>
          <w:p w14:paraId="3E4AE7D9">
            <w:pPr>
              <w:adjustRightInd w:val="0"/>
              <w:ind w:firstLine="540"/>
              <w:jc w:val="center"/>
              <w:rPr>
                <w:rFonts w:eastAsia="仿宋_GB2312" w:cs="Calibri"/>
                <w:sz w:val="30"/>
                <w:highlight w:val="none"/>
              </w:rPr>
            </w:pPr>
          </w:p>
        </w:tc>
        <w:tc>
          <w:tcPr>
            <w:tcW w:w="829" w:type="dxa"/>
            <w:vAlign w:val="center"/>
          </w:tcPr>
          <w:p w14:paraId="15C0818C">
            <w:pPr>
              <w:adjustRightInd w:val="0"/>
              <w:ind w:firstLine="540"/>
              <w:jc w:val="center"/>
              <w:rPr>
                <w:rFonts w:eastAsia="仿宋_GB2312" w:cs="Calibri"/>
                <w:sz w:val="30"/>
                <w:highlight w:val="none"/>
              </w:rPr>
            </w:pPr>
          </w:p>
        </w:tc>
        <w:tc>
          <w:tcPr>
            <w:tcW w:w="1125" w:type="dxa"/>
            <w:vAlign w:val="center"/>
          </w:tcPr>
          <w:p w14:paraId="771DAD0D">
            <w:pPr>
              <w:adjustRightInd w:val="0"/>
              <w:ind w:firstLine="540"/>
              <w:jc w:val="center"/>
              <w:rPr>
                <w:rFonts w:eastAsia="仿宋_GB2312" w:cs="Calibri"/>
                <w:sz w:val="30"/>
                <w:highlight w:val="none"/>
              </w:rPr>
            </w:pPr>
          </w:p>
        </w:tc>
        <w:tc>
          <w:tcPr>
            <w:tcW w:w="1436" w:type="dxa"/>
            <w:vAlign w:val="center"/>
          </w:tcPr>
          <w:p w14:paraId="70B33577">
            <w:pPr>
              <w:adjustRightInd w:val="0"/>
              <w:ind w:firstLine="540"/>
              <w:jc w:val="center"/>
              <w:rPr>
                <w:rFonts w:eastAsia="仿宋_GB2312" w:cs="Calibri"/>
                <w:sz w:val="30"/>
                <w:highlight w:val="none"/>
              </w:rPr>
            </w:pPr>
          </w:p>
        </w:tc>
        <w:tc>
          <w:tcPr>
            <w:tcW w:w="722" w:type="dxa"/>
            <w:vAlign w:val="center"/>
          </w:tcPr>
          <w:p w14:paraId="653D5270">
            <w:pPr>
              <w:adjustRightInd w:val="0"/>
              <w:ind w:firstLine="540"/>
              <w:jc w:val="center"/>
              <w:rPr>
                <w:rFonts w:eastAsia="仿宋_GB2312" w:cs="Calibri"/>
                <w:sz w:val="30"/>
                <w:highlight w:val="none"/>
              </w:rPr>
            </w:pPr>
          </w:p>
        </w:tc>
        <w:tc>
          <w:tcPr>
            <w:tcW w:w="812" w:type="dxa"/>
            <w:vAlign w:val="center"/>
          </w:tcPr>
          <w:p w14:paraId="33D9E39C">
            <w:pPr>
              <w:adjustRightInd w:val="0"/>
              <w:ind w:firstLine="540"/>
              <w:jc w:val="center"/>
              <w:rPr>
                <w:rFonts w:eastAsia="仿宋_GB2312" w:cs="Calibri"/>
                <w:sz w:val="30"/>
                <w:highlight w:val="none"/>
              </w:rPr>
            </w:pPr>
          </w:p>
        </w:tc>
        <w:tc>
          <w:tcPr>
            <w:tcW w:w="1000" w:type="dxa"/>
            <w:vAlign w:val="center"/>
          </w:tcPr>
          <w:p w14:paraId="76078960">
            <w:pPr>
              <w:adjustRightInd w:val="0"/>
              <w:ind w:firstLine="540"/>
              <w:jc w:val="center"/>
              <w:rPr>
                <w:rFonts w:eastAsia="仿宋_GB2312" w:cs="Calibri"/>
                <w:sz w:val="30"/>
                <w:highlight w:val="none"/>
              </w:rPr>
            </w:pPr>
          </w:p>
        </w:tc>
        <w:tc>
          <w:tcPr>
            <w:tcW w:w="1343" w:type="dxa"/>
            <w:vAlign w:val="center"/>
          </w:tcPr>
          <w:p w14:paraId="12F9F04E">
            <w:pPr>
              <w:adjustRightInd w:val="0"/>
              <w:ind w:firstLine="540"/>
              <w:jc w:val="center"/>
              <w:rPr>
                <w:rFonts w:eastAsia="仿宋_GB2312" w:cs="Calibri"/>
                <w:sz w:val="30"/>
                <w:highlight w:val="none"/>
              </w:rPr>
            </w:pPr>
          </w:p>
        </w:tc>
        <w:tc>
          <w:tcPr>
            <w:tcW w:w="1134" w:type="dxa"/>
            <w:vAlign w:val="center"/>
          </w:tcPr>
          <w:p w14:paraId="44551577">
            <w:pPr>
              <w:adjustRightInd w:val="0"/>
              <w:ind w:firstLine="540"/>
              <w:jc w:val="center"/>
              <w:rPr>
                <w:rFonts w:eastAsia="仿宋_GB2312" w:cs="Calibri"/>
                <w:sz w:val="30"/>
                <w:highlight w:val="none"/>
              </w:rPr>
            </w:pPr>
          </w:p>
        </w:tc>
      </w:tr>
      <w:tr w14:paraId="77B9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2" w:type="dxa"/>
            <w:vAlign w:val="center"/>
          </w:tcPr>
          <w:p w14:paraId="14609453">
            <w:pPr>
              <w:adjustRightInd w:val="0"/>
              <w:ind w:firstLine="540"/>
              <w:jc w:val="center"/>
              <w:rPr>
                <w:rFonts w:eastAsia="仿宋_GB2312" w:cs="Calibri"/>
                <w:sz w:val="30"/>
                <w:highlight w:val="none"/>
              </w:rPr>
            </w:pPr>
          </w:p>
        </w:tc>
        <w:tc>
          <w:tcPr>
            <w:tcW w:w="829" w:type="dxa"/>
            <w:vAlign w:val="center"/>
          </w:tcPr>
          <w:p w14:paraId="07E9627B">
            <w:pPr>
              <w:adjustRightInd w:val="0"/>
              <w:ind w:firstLine="540"/>
              <w:jc w:val="center"/>
              <w:rPr>
                <w:rFonts w:eastAsia="仿宋_GB2312" w:cs="Calibri"/>
                <w:sz w:val="30"/>
                <w:highlight w:val="none"/>
              </w:rPr>
            </w:pPr>
          </w:p>
        </w:tc>
        <w:tc>
          <w:tcPr>
            <w:tcW w:w="1125" w:type="dxa"/>
            <w:vAlign w:val="center"/>
          </w:tcPr>
          <w:p w14:paraId="5F350F61">
            <w:pPr>
              <w:adjustRightInd w:val="0"/>
              <w:ind w:firstLine="540"/>
              <w:jc w:val="center"/>
              <w:rPr>
                <w:rFonts w:eastAsia="仿宋_GB2312" w:cs="Calibri"/>
                <w:sz w:val="30"/>
                <w:highlight w:val="none"/>
              </w:rPr>
            </w:pPr>
          </w:p>
        </w:tc>
        <w:tc>
          <w:tcPr>
            <w:tcW w:w="1436" w:type="dxa"/>
            <w:vAlign w:val="center"/>
          </w:tcPr>
          <w:p w14:paraId="67E1464E">
            <w:pPr>
              <w:adjustRightInd w:val="0"/>
              <w:ind w:firstLine="540"/>
              <w:jc w:val="center"/>
              <w:rPr>
                <w:rFonts w:eastAsia="仿宋_GB2312" w:cs="Calibri"/>
                <w:sz w:val="30"/>
                <w:highlight w:val="none"/>
              </w:rPr>
            </w:pPr>
          </w:p>
        </w:tc>
        <w:tc>
          <w:tcPr>
            <w:tcW w:w="722" w:type="dxa"/>
            <w:vAlign w:val="center"/>
          </w:tcPr>
          <w:p w14:paraId="375F5236">
            <w:pPr>
              <w:adjustRightInd w:val="0"/>
              <w:ind w:firstLine="540"/>
              <w:jc w:val="center"/>
              <w:rPr>
                <w:rFonts w:eastAsia="仿宋_GB2312" w:cs="Calibri"/>
                <w:sz w:val="30"/>
                <w:highlight w:val="none"/>
              </w:rPr>
            </w:pPr>
          </w:p>
        </w:tc>
        <w:tc>
          <w:tcPr>
            <w:tcW w:w="812" w:type="dxa"/>
            <w:vAlign w:val="center"/>
          </w:tcPr>
          <w:p w14:paraId="24161A55">
            <w:pPr>
              <w:adjustRightInd w:val="0"/>
              <w:ind w:firstLine="540"/>
              <w:jc w:val="center"/>
              <w:rPr>
                <w:rFonts w:eastAsia="仿宋_GB2312" w:cs="Calibri"/>
                <w:sz w:val="30"/>
                <w:highlight w:val="none"/>
              </w:rPr>
            </w:pPr>
          </w:p>
        </w:tc>
        <w:tc>
          <w:tcPr>
            <w:tcW w:w="1000" w:type="dxa"/>
            <w:vAlign w:val="center"/>
          </w:tcPr>
          <w:p w14:paraId="5FF9E729">
            <w:pPr>
              <w:adjustRightInd w:val="0"/>
              <w:ind w:firstLine="540"/>
              <w:jc w:val="center"/>
              <w:rPr>
                <w:rFonts w:eastAsia="仿宋_GB2312" w:cs="Calibri"/>
                <w:sz w:val="30"/>
                <w:highlight w:val="none"/>
              </w:rPr>
            </w:pPr>
          </w:p>
        </w:tc>
        <w:tc>
          <w:tcPr>
            <w:tcW w:w="1343" w:type="dxa"/>
            <w:vAlign w:val="center"/>
          </w:tcPr>
          <w:p w14:paraId="0AD099F5">
            <w:pPr>
              <w:adjustRightInd w:val="0"/>
              <w:ind w:firstLine="540"/>
              <w:jc w:val="center"/>
              <w:rPr>
                <w:rFonts w:eastAsia="仿宋_GB2312" w:cs="Calibri"/>
                <w:sz w:val="30"/>
                <w:highlight w:val="none"/>
              </w:rPr>
            </w:pPr>
          </w:p>
        </w:tc>
        <w:tc>
          <w:tcPr>
            <w:tcW w:w="1134" w:type="dxa"/>
            <w:vAlign w:val="center"/>
          </w:tcPr>
          <w:p w14:paraId="7D2729D3">
            <w:pPr>
              <w:adjustRightInd w:val="0"/>
              <w:ind w:firstLine="540"/>
              <w:jc w:val="center"/>
              <w:rPr>
                <w:rFonts w:eastAsia="仿宋_GB2312" w:cs="Calibri"/>
                <w:sz w:val="30"/>
                <w:highlight w:val="none"/>
              </w:rPr>
            </w:pPr>
          </w:p>
        </w:tc>
      </w:tr>
      <w:tr w14:paraId="59F3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2" w:type="dxa"/>
            <w:vAlign w:val="center"/>
          </w:tcPr>
          <w:p w14:paraId="1D41C707">
            <w:pPr>
              <w:adjustRightInd w:val="0"/>
              <w:ind w:firstLine="540"/>
              <w:jc w:val="center"/>
              <w:rPr>
                <w:rFonts w:eastAsia="仿宋_GB2312" w:cs="Calibri"/>
                <w:sz w:val="30"/>
                <w:highlight w:val="none"/>
              </w:rPr>
            </w:pPr>
          </w:p>
        </w:tc>
        <w:tc>
          <w:tcPr>
            <w:tcW w:w="829" w:type="dxa"/>
            <w:vAlign w:val="center"/>
          </w:tcPr>
          <w:p w14:paraId="0CF762CD">
            <w:pPr>
              <w:adjustRightInd w:val="0"/>
              <w:ind w:firstLine="540"/>
              <w:jc w:val="center"/>
              <w:rPr>
                <w:rFonts w:eastAsia="仿宋_GB2312" w:cs="Calibri"/>
                <w:sz w:val="30"/>
                <w:highlight w:val="none"/>
              </w:rPr>
            </w:pPr>
          </w:p>
        </w:tc>
        <w:tc>
          <w:tcPr>
            <w:tcW w:w="1125" w:type="dxa"/>
            <w:vAlign w:val="center"/>
          </w:tcPr>
          <w:p w14:paraId="52B5E6ED">
            <w:pPr>
              <w:adjustRightInd w:val="0"/>
              <w:ind w:firstLine="540"/>
              <w:jc w:val="center"/>
              <w:rPr>
                <w:rFonts w:eastAsia="仿宋_GB2312" w:cs="Calibri"/>
                <w:sz w:val="30"/>
                <w:highlight w:val="none"/>
              </w:rPr>
            </w:pPr>
          </w:p>
        </w:tc>
        <w:tc>
          <w:tcPr>
            <w:tcW w:w="1436" w:type="dxa"/>
            <w:vAlign w:val="center"/>
          </w:tcPr>
          <w:p w14:paraId="4D58F3DF">
            <w:pPr>
              <w:adjustRightInd w:val="0"/>
              <w:ind w:firstLine="540"/>
              <w:jc w:val="center"/>
              <w:rPr>
                <w:rFonts w:eastAsia="仿宋_GB2312" w:cs="Calibri"/>
                <w:sz w:val="30"/>
                <w:highlight w:val="none"/>
              </w:rPr>
            </w:pPr>
          </w:p>
        </w:tc>
        <w:tc>
          <w:tcPr>
            <w:tcW w:w="722" w:type="dxa"/>
            <w:vAlign w:val="center"/>
          </w:tcPr>
          <w:p w14:paraId="2CE0315E">
            <w:pPr>
              <w:adjustRightInd w:val="0"/>
              <w:ind w:firstLine="540"/>
              <w:jc w:val="center"/>
              <w:rPr>
                <w:rFonts w:eastAsia="仿宋_GB2312" w:cs="Calibri"/>
                <w:sz w:val="30"/>
                <w:highlight w:val="none"/>
              </w:rPr>
            </w:pPr>
          </w:p>
        </w:tc>
        <w:tc>
          <w:tcPr>
            <w:tcW w:w="812" w:type="dxa"/>
            <w:vAlign w:val="center"/>
          </w:tcPr>
          <w:p w14:paraId="7173CF2E">
            <w:pPr>
              <w:adjustRightInd w:val="0"/>
              <w:ind w:firstLine="540"/>
              <w:jc w:val="center"/>
              <w:rPr>
                <w:rFonts w:eastAsia="仿宋_GB2312" w:cs="Calibri"/>
                <w:sz w:val="30"/>
                <w:highlight w:val="none"/>
              </w:rPr>
            </w:pPr>
          </w:p>
        </w:tc>
        <w:tc>
          <w:tcPr>
            <w:tcW w:w="1000" w:type="dxa"/>
            <w:vAlign w:val="center"/>
          </w:tcPr>
          <w:p w14:paraId="2FC4BE25">
            <w:pPr>
              <w:adjustRightInd w:val="0"/>
              <w:ind w:firstLine="540"/>
              <w:jc w:val="center"/>
              <w:rPr>
                <w:rFonts w:eastAsia="仿宋_GB2312" w:cs="Calibri"/>
                <w:sz w:val="30"/>
                <w:highlight w:val="none"/>
              </w:rPr>
            </w:pPr>
          </w:p>
        </w:tc>
        <w:tc>
          <w:tcPr>
            <w:tcW w:w="1343" w:type="dxa"/>
            <w:vAlign w:val="center"/>
          </w:tcPr>
          <w:p w14:paraId="20DAC17E">
            <w:pPr>
              <w:adjustRightInd w:val="0"/>
              <w:ind w:firstLine="540"/>
              <w:jc w:val="center"/>
              <w:rPr>
                <w:rFonts w:eastAsia="仿宋_GB2312" w:cs="Calibri"/>
                <w:sz w:val="30"/>
                <w:highlight w:val="none"/>
              </w:rPr>
            </w:pPr>
          </w:p>
        </w:tc>
        <w:tc>
          <w:tcPr>
            <w:tcW w:w="1134" w:type="dxa"/>
            <w:vAlign w:val="center"/>
          </w:tcPr>
          <w:p w14:paraId="6B147875">
            <w:pPr>
              <w:adjustRightInd w:val="0"/>
              <w:ind w:firstLine="540"/>
              <w:jc w:val="center"/>
              <w:rPr>
                <w:rFonts w:eastAsia="仿宋_GB2312" w:cs="Calibri"/>
                <w:sz w:val="30"/>
                <w:highlight w:val="none"/>
              </w:rPr>
            </w:pPr>
          </w:p>
        </w:tc>
      </w:tr>
      <w:tr w14:paraId="64BB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2" w:type="dxa"/>
            <w:vAlign w:val="center"/>
          </w:tcPr>
          <w:p w14:paraId="0D520C4F">
            <w:pPr>
              <w:adjustRightInd w:val="0"/>
              <w:ind w:firstLine="540"/>
              <w:jc w:val="center"/>
              <w:rPr>
                <w:rFonts w:eastAsia="仿宋_GB2312" w:cs="Calibri"/>
                <w:sz w:val="30"/>
                <w:highlight w:val="none"/>
              </w:rPr>
            </w:pPr>
          </w:p>
        </w:tc>
        <w:tc>
          <w:tcPr>
            <w:tcW w:w="5924" w:type="dxa"/>
            <w:gridSpan w:val="6"/>
            <w:vAlign w:val="center"/>
          </w:tcPr>
          <w:p w14:paraId="7AB57187">
            <w:pPr>
              <w:jc w:val="center"/>
              <w:rPr>
                <w:rFonts w:hint="eastAsia" w:ascii="宋体" w:hAnsi="宋体" w:cs="宋体"/>
                <w:szCs w:val="21"/>
                <w:highlight w:val="none"/>
              </w:rPr>
            </w:pPr>
            <w:r>
              <w:rPr>
                <w:rFonts w:ascii="宋体" w:hAnsi="宋体" w:cs="宋体"/>
                <w:szCs w:val="21"/>
                <w:highlight w:val="none"/>
              </w:rPr>
              <w:t>合计（以上费用之和）</w:t>
            </w:r>
          </w:p>
        </w:tc>
        <w:tc>
          <w:tcPr>
            <w:tcW w:w="1343" w:type="dxa"/>
            <w:vAlign w:val="center"/>
          </w:tcPr>
          <w:p w14:paraId="16BC91C4">
            <w:pPr>
              <w:jc w:val="center"/>
              <w:rPr>
                <w:rFonts w:hint="eastAsia"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元</w:t>
            </w:r>
          </w:p>
        </w:tc>
        <w:tc>
          <w:tcPr>
            <w:tcW w:w="1134" w:type="dxa"/>
            <w:vAlign w:val="center"/>
          </w:tcPr>
          <w:p w14:paraId="7B11272B">
            <w:pPr>
              <w:jc w:val="center"/>
              <w:rPr>
                <w:rFonts w:hint="eastAsia" w:ascii="宋体" w:hAnsi="宋体" w:cs="宋体"/>
                <w:szCs w:val="21"/>
                <w:highlight w:val="none"/>
              </w:rPr>
            </w:pPr>
          </w:p>
        </w:tc>
      </w:tr>
    </w:tbl>
    <w:p w14:paraId="18F0A5B4">
      <w:pPr>
        <w:snapToGrid w:val="0"/>
        <w:spacing w:before="50" w:after="50"/>
        <w:ind w:firstLine="420" w:firstLineChars="200"/>
        <w:jc w:val="left"/>
        <w:rPr>
          <w:rFonts w:hint="eastAsia" w:ascii="宋体" w:hAnsi="宋体" w:cs="宋体"/>
          <w:szCs w:val="21"/>
          <w:highlight w:val="none"/>
        </w:rPr>
      </w:pPr>
    </w:p>
    <w:p w14:paraId="71FE6C05">
      <w:pPr>
        <w:snapToGrid w:val="0"/>
        <w:spacing w:before="50" w:after="50"/>
        <w:ind w:firstLine="420" w:firstLineChars="200"/>
        <w:jc w:val="left"/>
        <w:rPr>
          <w:rFonts w:hint="eastAsia" w:ascii="宋体" w:hAnsi="宋体" w:cs="宋体"/>
          <w:szCs w:val="21"/>
          <w:highlight w:val="none"/>
        </w:rPr>
      </w:pPr>
      <w:r>
        <w:rPr>
          <w:rFonts w:hint="eastAsia" w:ascii="宋体" w:hAnsi="宋体" w:cs="宋体"/>
          <w:szCs w:val="21"/>
          <w:highlight w:val="none"/>
        </w:rPr>
        <w:t>注: 1.以上报价应与“投标报价一览表”中的“投标报价”相一致。</w:t>
      </w:r>
    </w:p>
    <w:p w14:paraId="06A45D10">
      <w:pPr>
        <w:snapToGrid w:val="0"/>
        <w:spacing w:before="50" w:after="50"/>
        <w:ind w:firstLine="840" w:firstLineChars="400"/>
        <w:jc w:val="left"/>
        <w:rPr>
          <w:rFonts w:hint="eastAsia" w:ascii="宋体" w:hAnsi="宋体" w:cs="宋体"/>
          <w:szCs w:val="21"/>
          <w:highlight w:val="none"/>
        </w:rPr>
      </w:pPr>
      <w:r>
        <w:rPr>
          <w:rFonts w:hint="eastAsia" w:ascii="宋体" w:hAnsi="宋体" w:cs="宋体"/>
          <w:szCs w:val="21"/>
          <w:highlight w:val="none"/>
        </w:rPr>
        <w:t>2.表格可自行增减。</w:t>
      </w:r>
    </w:p>
    <w:p w14:paraId="635453D5">
      <w:pPr>
        <w:snapToGrid w:val="0"/>
        <w:spacing w:before="50" w:after="50"/>
        <w:ind w:firstLine="420" w:firstLineChars="200"/>
        <w:jc w:val="left"/>
        <w:rPr>
          <w:rFonts w:hint="eastAsia" w:ascii="宋体" w:hAnsi="宋体" w:cs="宋体"/>
          <w:szCs w:val="21"/>
          <w:highlight w:val="none"/>
        </w:rPr>
      </w:pPr>
    </w:p>
    <w:p w14:paraId="378B9C8F">
      <w:pPr>
        <w:spacing w:line="360" w:lineRule="auto"/>
        <w:jc w:val="right"/>
        <w:rPr>
          <w:rFonts w:ascii="Times New Roman" w:hAnsi="Times New Roman"/>
          <w:szCs w:val="21"/>
          <w:highlight w:val="none"/>
          <w:u w:val="single"/>
        </w:rPr>
      </w:pPr>
      <w:r>
        <w:rPr>
          <w:rFonts w:ascii="Times New Roman" w:hAnsi="Times New Roman"/>
          <w:szCs w:val="21"/>
          <w:highlight w:val="none"/>
        </w:rPr>
        <w:t>投标人名称：</w:t>
      </w:r>
      <w:r>
        <w:rPr>
          <w:rFonts w:ascii="Times New Roman" w:hAnsi="Times New Roman"/>
          <w:b/>
          <w:spacing w:val="20"/>
          <w:szCs w:val="21"/>
          <w:highlight w:val="none"/>
          <w:u w:val="single"/>
        </w:rPr>
        <w:t xml:space="preserve">                </w:t>
      </w:r>
      <w:r>
        <w:rPr>
          <w:rFonts w:ascii="Times New Roman" w:hAnsi="Times New Roman"/>
          <w:szCs w:val="21"/>
          <w:highlight w:val="none"/>
        </w:rPr>
        <w:t xml:space="preserve">（加盖公章）  </w:t>
      </w:r>
    </w:p>
    <w:p w14:paraId="7F8EBB83">
      <w:pPr>
        <w:spacing w:line="360" w:lineRule="auto"/>
        <w:jc w:val="right"/>
        <w:rPr>
          <w:rFonts w:hint="eastAsia" w:ascii="宋体" w:hAnsi="宋体"/>
          <w:b/>
          <w:szCs w:val="21"/>
          <w:highlight w:val="none"/>
        </w:rPr>
        <w:sectPr>
          <w:headerReference r:id="rId6" w:type="default"/>
          <w:footerReference r:id="rId7" w:type="default"/>
          <w:pgSz w:w="11906" w:h="16838"/>
          <w:pgMar w:top="1440" w:right="1803" w:bottom="1440" w:left="1803" w:header="851" w:footer="992" w:gutter="0"/>
          <w:pgNumType w:start="36"/>
          <w:cols w:space="720" w:num="1"/>
          <w:docGrid w:type="lines" w:linePitch="319" w:charSpace="0"/>
        </w:sectPr>
      </w:pPr>
      <w:r>
        <w:rPr>
          <w:rFonts w:ascii="Times New Roman" w:hAnsi="Times New Roman"/>
          <w:spacing w:val="20"/>
          <w:szCs w:val="21"/>
          <w:highlight w:val="none"/>
        </w:rPr>
        <w:t>日期：</w:t>
      </w:r>
      <w:r>
        <w:rPr>
          <w:rFonts w:ascii="Times New Roman" w:hAnsi="Times New Roman"/>
          <w:spacing w:val="20"/>
          <w:szCs w:val="21"/>
          <w:highlight w:val="none"/>
          <w:u w:val="single"/>
        </w:rPr>
        <w:t xml:space="preserve">    </w:t>
      </w:r>
      <w:r>
        <w:rPr>
          <w:rFonts w:ascii="Times New Roman" w:hAnsi="Times New Roman"/>
          <w:spacing w:val="20"/>
          <w:szCs w:val="21"/>
          <w:highlight w:val="none"/>
        </w:rPr>
        <w:t>年</w:t>
      </w:r>
      <w:r>
        <w:rPr>
          <w:rFonts w:ascii="Times New Roman" w:hAnsi="Times New Roman"/>
          <w:spacing w:val="20"/>
          <w:szCs w:val="21"/>
          <w:highlight w:val="none"/>
          <w:u w:val="single"/>
        </w:rPr>
        <w:t xml:space="preserve">   </w:t>
      </w:r>
      <w:r>
        <w:rPr>
          <w:rFonts w:ascii="Times New Roman" w:hAnsi="Times New Roman"/>
          <w:spacing w:val="20"/>
          <w:szCs w:val="21"/>
          <w:highlight w:val="none"/>
        </w:rPr>
        <w:t>月</w:t>
      </w:r>
      <w:r>
        <w:rPr>
          <w:rFonts w:ascii="Times New Roman" w:hAnsi="Times New Roman"/>
          <w:spacing w:val="20"/>
          <w:szCs w:val="21"/>
          <w:highlight w:val="none"/>
          <w:u w:val="single"/>
        </w:rPr>
        <w:t xml:space="preserve">   </w:t>
      </w:r>
      <w:r>
        <w:rPr>
          <w:rFonts w:ascii="Times New Roman" w:hAnsi="Times New Roman"/>
          <w:spacing w:val="20"/>
          <w:szCs w:val="21"/>
          <w:highlight w:val="none"/>
        </w:rPr>
        <w:t>日</w:t>
      </w:r>
    </w:p>
    <w:p w14:paraId="2144CA25">
      <w:pPr>
        <w:adjustRightInd w:val="0"/>
        <w:snapToGrid w:val="0"/>
        <w:spacing w:line="360" w:lineRule="auto"/>
        <w:rPr>
          <w:rFonts w:ascii="宋体"/>
          <w:b/>
          <w:sz w:val="22"/>
          <w:szCs w:val="22"/>
          <w:highlight w:val="none"/>
        </w:rPr>
      </w:pPr>
      <w:r>
        <w:rPr>
          <w:rFonts w:hint="eastAsia" w:ascii="宋体" w:hAnsi="宋体"/>
          <w:b/>
          <w:sz w:val="22"/>
          <w:szCs w:val="22"/>
          <w:highlight w:val="none"/>
        </w:rPr>
        <w:t>四、投标函格式</w:t>
      </w:r>
      <w:r>
        <w:rPr>
          <w:rFonts w:ascii="宋体" w:hAnsi="宋体"/>
          <w:b/>
          <w:sz w:val="22"/>
          <w:szCs w:val="22"/>
          <w:highlight w:val="none"/>
        </w:rPr>
        <w:t>:</w:t>
      </w:r>
    </w:p>
    <w:p w14:paraId="728D2ABB">
      <w:pPr>
        <w:snapToGrid w:val="0"/>
        <w:spacing w:before="159" w:beforeLines="50" w:after="50"/>
        <w:jc w:val="center"/>
        <w:rPr>
          <w:rFonts w:ascii="宋体"/>
          <w:b/>
          <w:sz w:val="24"/>
          <w:highlight w:val="non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函</w:t>
      </w:r>
    </w:p>
    <w:p w14:paraId="69AFE006">
      <w:pPr>
        <w:snapToGrid w:val="0"/>
        <w:spacing w:line="360" w:lineRule="auto"/>
        <w:rPr>
          <w:rFonts w:ascii="宋体"/>
          <w:highlight w:val="none"/>
        </w:rPr>
      </w:pPr>
      <w:r>
        <w:rPr>
          <w:rFonts w:hint="eastAsia" w:ascii="宋体" w:hAnsi="宋体"/>
          <w:highlight w:val="none"/>
        </w:rPr>
        <w:t>致：</w:t>
      </w:r>
      <w:r>
        <w:rPr>
          <w:rFonts w:ascii="宋体" w:hAnsi="宋体"/>
          <w:highlight w:val="none"/>
        </w:rPr>
        <w:t>_</w:t>
      </w:r>
      <w:r>
        <w:rPr>
          <w:rFonts w:ascii="宋体" w:hAnsi="宋体"/>
          <w:szCs w:val="21"/>
          <w:highlight w:val="none"/>
          <w:u w:val="single"/>
        </w:rPr>
        <w:t xml:space="preserve"> </w:t>
      </w:r>
      <w:r>
        <w:rPr>
          <w:rFonts w:hint="eastAsia" w:ascii="宋体" w:hAnsi="宋体"/>
          <w:szCs w:val="21"/>
          <w:highlight w:val="none"/>
          <w:u w:val="single"/>
        </w:rPr>
        <w:t xml:space="preserve">（采购人）     </w:t>
      </w:r>
      <w:r>
        <w:rPr>
          <w:rFonts w:ascii="宋体" w:hAnsi="宋体"/>
          <w:highlight w:val="none"/>
        </w:rPr>
        <w:t>_</w:t>
      </w:r>
      <w:r>
        <w:rPr>
          <w:rFonts w:hint="eastAsia" w:ascii="宋体" w:hAnsi="宋体"/>
          <w:highlight w:val="none"/>
        </w:rPr>
        <w:t>：</w:t>
      </w:r>
    </w:p>
    <w:p w14:paraId="5873458C">
      <w:pPr>
        <w:pStyle w:val="109"/>
        <w:spacing w:line="360" w:lineRule="auto"/>
        <w:ind w:right="-91" w:firstLine="404" w:firstLineChars="200"/>
        <w:rPr>
          <w:rFonts w:hint="eastAsia" w:hAnsi="宋体"/>
          <w:sz w:val="21"/>
          <w:szCs w:val="21"/>
          <w:highlight w:val="none"/>
        </w:rPr>
      </w:pPr>
      <w:r>
        <w:rPr>
          <w:rFonts w:hint="eastAsia" w:hAnsi="宋体"/>
          <w:sz w:val="21"/>
          <w:szCs w:val="21"/>
          <w:highlight w:val="none"/>
        </w:rPr>
        <w:t>我方</w:t>
      </w:r>
      <w:r>
        <w:rPr>
          <w:rFonts w:hint="eastAsia" w:hAnsi="宋体"/>
          <w:b/>
          <w:sz w:val="21"/>
          <w:szCs w:val="21"/>
          <w:highlight w:val="none"/>
          <w:u w:val="single"/>
        </w:rPr>
        <w:t>（投标单位名称）</w:t>
      </w:r>
      <w:r>
        <w:rPr>
          <w:rFonts w:hint="eastAsia" w:hAnsi="宋体"/>
          <w:sz w:val="21"/>
          <w:szCs w:val="21"/>
          <w:highlight w:val="none"/>
        </w:rPr>
        <w:t>已详细审查了贵方采购编号为</w:t>
      </w:r>
      <w:r>
        <w:rPr>
          <w:rFonts w:hint="eastAsia" w:hAnsi="宋体"/>
          <w:b/>
          <w:spacing w:val="20"/>
          <w:sz w:val="21"/>
          <w:szCs w:val="21"/>
          <w:highlight w:val="none"/>
          <w:u w:val="single"/>
        </w:rPr>
        <w:t>（</w:t>
      </w:r>
      <w:r>
        <w:rPr>
          <w:rFonts w:hint="eastAsia" w:hAnsi="宋体"/>
          <w:b/>
          <w:sz w:val="21"/>
          <w:szCs w:val="21"/>
          <w:highlight w:val="none"/>
          <w:u w:val="single"/>
        </w:rPr>
        <w:t>采购编号）</w:t>
      </w:r>
      <w:r>
        <w:rPr>
          <w:rFonts w:hint="eastAsia" w:hAnsi="宋体"/>
          <w:sz w:val="21"/>
          <w:szCs w:val="21"/>
          <w:highlight w:val="none"/>
        </w:rPr>
        <w:t>的</w:t>
      </w:r>
      <w:r>
        <w:rPr>
          <w:rFonts w:hint="eastAsia" w:hAnsi="宋体"/>
          <w:b/>
          <w:sz w:val="21"/>
          <w:szCs w:val="21"/>
          <w:highlight w:val="none"/>
          <w:u w:val="single"/>
        </w:rPr>
        <w:t>（项目名称）</w:t>
      </w:r>
      <w:r>
        <w:rPr>
          <w:rFonts w:hint="eastAsia" w:hAnsi="宋体"/>
          <w:sz w:val="21"/>
          <w:szCs w:val="21"/>
          <w:highlight w:val="none"/>
        </w:rPr>
        <w:t>采购项目的采购文件及其相关补充文件</w:t>
      </w:r>
      <w:r>
        <w:rPr>
          <w:rFonts w:hint="eastAsia" w:hAnsi="宋体"/>
          <w:b/>
          <w:sz w:val="21"/>
          <w:szCs w:val="21"/>
          <w:highlight w:val="none"/>
        </w:rPr>
        <w:t>（若有）</w:t>
      </w:r>
      <w:r>
        <w:rPr>
          <w:rFonts w:hint="eastAsia" w:hAnsi="宋体"/>
          <w:sz w:val="21"/>
          <w:szCs w:val="21"/>
          <w:highlight w:val="none"/>
        </w:rPr>
        <w:t>，并正式授权我公司的</w:t>
      </w:r>
      <w:r>
        <w:rPr>
          <w:rFonts w:hint="eastAsia" w:hAnsi="宋体"/>
          <w:b/>
          <w:sz w:val="21"/>
          <w:szCs w:val="21"/>
          <w:highlight w:val="none"/>
          <w:u w:val="single"/>
        </w:rPr>
        <w:t>（被授权人姓名）</w:t>
      </w:r>
      <w:r>
        <w:rPr>
          <w:rFonts w:hAnsi="宋体"/>
          <w:b/>
          <w:sz w:val="21"/>
          <w:szCs w:val="21"/>
          <w:highlight w:val="none"/>
          <w:u w:val="single"/>
        </w:rPr>
        <w:t xml:space="preserve">  </w:t>
      </w:r>
      <w:r>
        <w:rPr>
          <w:rFonts w:hint="eastAsia" w:hAnsi="宋体"/>
          <w:sz w:val="21"/>
          <w:szCs w:val="21"/>
          <w:highlight w:val="none"/>
        </w:rPr>
        <w:t>以本公司名义，全权代表我方自愿参加上述招标项目的投标，现就有关事项向采购代理机构郑重承诺如下：</w:t>
      </w:r>
    </w:p>
    <w:p w14:paraId="15609EE0">
      <w:pPr>
        <w:spacing w:line="360" w:lineRule="auto"/>
        <w:ind w:firstLine="420" w:firstLineChars="200"/>
        <w:jc w:val="left"/>
        <w:rPr>
          <w:rFonts w:ascii="宋体"/>
          <w:szCs w:val="21"/>
          <w:highlight w:val="none"/>
        </w:rPr>
      </w:pPr>
      <w:r>
        <w:rPr>
          <w:rFonts w:ascii="宋体" w:hAnsi="宋体"/>
          <w:szCs w:val="21"/>
          <w:highlight w:val="none"/>
        </w:rPr>
        <w:t>1</w:t>
      </w:r>
      <w:r>
        <w:rPr>
          <w:rFonts w:hint="eastAsia" w:ascii="宋体" w:hAnsi="宋体"/>
          <w:szCs w:val="21"/>
          <w:highlight w:val="none"/>
        </w:rPr>
        <w:t>、我方已详细审查了采购文件的全部内容及其相关补充文件（若有），并完全清晰理解全部内容及相关的补充文件（若有），不存在任何误解之处，同意放弃提出异议和质疑的权利。</w:t>
      </w:r>
    </w:p>
    <w:p w14:paraId="0CEFD1FC">
      <w:pPr>
        <w:spacing w:line="360" w:lineRule="auto"/>
        <w:ind w:firstLine="420" w:firstLineChars="200"/>
        <w:jc w:val="left"/>
        <w:rPr>
          <w:rFonts w:ascii="宋体"/>
          <w:szCs w:val="21"/>
          <w:highlight w:val="none"/>
        </w:rPr>
      </w:pPr>
      <w:r>
        <w:rPr>
          <w:rFonts w:ascii="宋体" w:hAnsi="宋体"/>
          <w:szCs w:val="21"/>
          <w:highlight w:val="none"/>
        </w:rPr>
        <w:t>2</w:t>
      </w:r>
      <w:r>
        <w:rPr>
          <w:rFonts w:hint="eastAsia" w:ascii="宋体" w:hAnsi="宋体"/>
          <w:szCs w:val="21"/>
          <w:highlight w:val="none"/>
        </w:rPr>
        <w:t>、我方遵守《中华人民共和国政府采购法》及相关法律法规的规定。同意采购文件中所提到的无效标条款，并服从有关开标现场的会议纪律。否则，同意被废除投标资格。</w:t>
      </w:r>
    </w:p>
    <w:p w14:paraId="38211CDE">
      <w:pPr>
        <w:spacing w:line="360" w:lineRule="auto"/>
        <w:ind w:firstLine="420" w:firstLineChars="200"/>
        <w:jc w:val="left"/>
        <w:rPr>
          <w:rFonts w:ascii="宋体"/>
          <w:szCs w:val="21"/>
          <w:highlight w:val="none"/>
        </w:rPr>
      </w:pPr>
      <w:r>
        <w:rPr>
          <w:rFonts w:ascii="宋体" w:hAnsi="宋体"/>
          <w:szCs w:val="21"/>
          <w:highlight w:val="none"/>
        </w:rPr>
        <w:t>3</w:t>
      </w:r>
      <w:r>
        <w:rPr>
          <w:rFonts w:hint="eastAsia" w:ascii="宋体" w:hAnsi="宋体"/>
          <w:szCs w:val="21"/>
          <w:highlight w:val="none"/>
        </w:rPr>
        <w:t>、投标有效期为自开标之日起</w:t>
      </w:r>
      <w:r>
        <w:rPr>
          <w:rFonts w:ascii="宋体" w:hAnsi="宋体"/>
          <w:szCs w:val="21"/>
          <w:highlight w:val="none"/>
        </w:rPr>
        <w:t>90</w:t>
      </w:r>
      <w:r>
        <w:rPr>
          <w:rFonts w:hint="eastAsia" w:ascii="宋体" w:hAnsi="宋体"/>
          <w:szCs w:val="21"/>
          <w:highlight w:val="none"/>
        </w:rPr>
        <w:t>天内，如在投标有效期内撤回投标，我方同意被废除投标资格。</w:t>
      </w:r>
    </w:p>
    <w:p w14:paraId="2F472D24">
      <w:pPr>
        <w:spacing w:line="360" w:lineRule="auto"/>
        <w:ind w:firstLine="420" w:firstLineChars="200"/>
        <w:jc w:val="left"/>
        <w:rPr>
          <w:rFonts w:ascii="宋体"/>
          <w:szCs w:val="21"/>
          <w:highlight w:val="none"/>
        </w:rPr>
      </w:pPr>
      <w:r>
        <w:rPr>
          <w:rFonts w:ascii="宋体" w:hAnsi="宋体"/>
          <w:szCs w:val="21"/>
          <w:highlight w:val="none"/>
        </w:rPr>
        <w:t>4</w:t>
      </w:r>
      <w:r>
        <w:rPr>
          <w:rFonts w:hint="eastAsia" w:ascii="宋体" w:hAnsi="宋体"/>
          <w:szCs w:val="21"/>
          <w:highlight w:val="none"/>
        </w:rPr>
        <w:t>、我方承诺具备本项目履行合同所必需的设备和专业技术能力。</w:t>
      </w:r>
    </w:p>
    <w:p w14:paraId="6207BF1C">
      <w:pPr>
        <w:spacing w:line="360" w:lineRule="auto"/>
        <w:ind w:firstLine="420" w:firstLineChars="200"/>
        <w:jc w:val="left"/>
        <w:rPr>
          <w:rFonts w:ascii="宋体"/>
          <w:szCs w:val="21"/>
          <w:highlight w:val="none"/>
        </w:rPr>
      </w:pPr>
      <w:r>
        <w:rPr>
          <w:rFonts w:ascii="宋体" w:hAnsi="宋体"/>
          <w:szCs w:val="21"/>
          <w:highlight w:val="none"/>
        </w:rPr>
        <w:t>5</w:t>
      </w:r>
      <w:r>
        <w:rPr>
          <w:rFonts w:hint="eastAsia" w:ascii="宋体" w:hAnsi="宋体"/>
          <w:szCs w:val="21"/>
          <w:highlight w:val="none"/>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36A9F0D">
      <w:pPr>
        <w:spacing w:line="360" w:lineRule="auto"/>
        <w:ind w:firstLine="420" w:firstLineChars="200"/>
        <w:jc w:val="left"/>
        <w:rPr>
          <w:rFonts w:hint="eastAsia" w:ascii="宋体" w:hAnsi="宋体"/>
          <w:szCs w:val="21"/>
          <w:highlight w:val="none"/>
        </w:rPr>
      </w:pPr>
      <w:r>
        <w:rPr>
          <w:rFonts w:ascii="宋体" w:hAnsi="宋体"/>
          <w:szCs w:val="21"/>
          <w:highlight w:val="none"/>
        </w:rPr>
        <w:t>6</w:t>
      </w:r>
      <w:r>
        <w:rPr>
          <w:rFonts w:hint="eastAsia" w:ascii="宋体" w:hAnsi="宋体"/>
          <w:szCs w:val="21"/>
          <w:highlight w:val="none"/>
        </w:rPr>
        <w:t>、我方承诺最近三年内无被公开披露或查处的重大违法违规行为。</w:t>
      </w:r>
    </w:p>
    <w:p w14:paraId="2DFAB1A6">
      <w:pPr>
        <w:pStyle w:val="2"/>
        <w:ind w:firstLine="420" w:firstLineChars="200"/>
        <w:rPr>
          <w:rFonts w:hint="eastAsia" w:ascii="宋体" w:hAnsi="宋体"/>
          <w:sz w:val="21"/>
          <w:szCs w:val="21"/>
          <w:highlight w:val="none"/>
        </w:rPr>
      </w:pPr>
      <w:r>
        <w:rPr>
          <w:rFonts w:hint="eastAsia" w:ascii="宋体" w:hAnsi="宋体"/>
          <w:sz w:val="21"/>
          <w:szCs w:val="21"/>
          <w:highlight w:val="none"/>
        </w:rPr>
        <w:t>7、我方承诺具有独立承担民事责任的能力。</w:t>
      </w:r>
    </w:p>
    <w:p w14:paraId="4EAF764E">
      <w:pPr>
        <w:pStyle w:val="2"/>
        <w:ind w:firstLine="420" w:firstLineChars="200"/>
        <w:rPr>
          <w:rFonts w:hint="eastAsia" w:ascii="宋体" w:hAnsi="宋体"/>
          <w:sz w:val="21"/>
          <w:szCs w:val="21"/>
          <w:highlight w:val="none"/>
        </w:rPr>
      </w:pPr>
      <w:r>
        <w:rPr>
          <w:rFonts w:hint="eastAsia" w:ascii="宋体" w:hAnsi="宋体"/>
          <w:sz w:val="21"/>
          <w:szCs w:val="21"/>
          <w:highlight w:val="none"/>
        </w:rPr>
        <w:t>8、我方承诺具有良好的商业信誉和健全的财务会计制度。</w:t>
      </w:r>
    </w:p>
    <w:p w14:paraId="6DE0F4A4">
      <w:pPr>
        <w:pStyle w:val="2"/>
        <w:ind w:firstLine="420" w:firstLineChars="200"/>
        <w:rPr>
          <w:rFonts w:hint="eastAsia" w:ascii="宋体" w:hAnsi="宋体"/>
          <w:szCs w:val="21"/>
          <w:highlight w:val="none"/>
        </w:rPr>
      </w:pPr>
      <w:r>
        <w:rPr>
          <w:rFonts w:hint="eastAsia" w:ascii="宋体" w:hAnsi="宋体"/>
          <w:sz w:val="21"/>
          <w:szCs w:val="21"/>
          <w:highlight w:val="none"/>
        </w:rPr>
        <w:t>9、我方承诺有依法缴纳税收和社会保障资金的良好记录。</w:t>
      </w:r>
    </w:p>
    <w:p w14:paraId="2AB02059">
      <w:pPr>
        <w:pStyle w:val="95"/>
        <w:snapToGrid w:val="0"/>
        <w:spacing w:before="156" w:after="156" w:line="360" w:lineRule="auto"/>
        <w:ind w:firstLine="420" w:firstLineChars="200"/>
        <w:rPr>
          <w:rFonts w:hint="eastAsia" w:hAnsi="宋体" w:eastAsia="宋体"/>
          <w:sz w:val="21"/>
          <w:highlight w:val="none"/>
        </w:rPr>
      </w:pPr>
    </w:p>
    <w:p w14:paraId="79909EB4">
      <w:pPr>
        <w:pStyle w:val="95"/>
        <w:snapToGrid w:val="0"/>
        <w:spacing w:before="156" w:after="156" w:line="360" w:lineRule="auto"/>
        <w:ind w:firstLine="420" w:firstLineChars="200"/>
        <w:rPr>
          <w:rFonts w:hint="eastAsia" w:hAnsi="宋体" w:eastAsia="宋体"/>
          <w:sz w:val="21"/>
          <w:highlight w:val="none"/>
        </w:rPr>
      </w:pPr>
      <w:r>
        <w:rPr>
          <w:rFonts w:hint="eastAsia" w:hAnsi="宋体" w:eastAsia="宋体"/>
          <w:sz w:val="21"/>
          <w:highlight w:val="none"/>
        </w:rPr>
        <w:t>投标人名称：</w:t>
      </w:r>
      <w:r>
        <w:rPr>
          <w:rFonts w:hint="eastAsia" w:hAnsi="宋体" w:eastAsia="宋体"/>
          <w:sz w:val="21"/>
          <w:highlight w:val="none"/>
          <w:u w:val="single"/>
        </w:rPr>
        <w:t xml:space="preserve">                    </w:t>
      </w:r>
      <w:r>
        <w:rPr>
          <w:rFonts w:hint="eastAsia" w:hAnsi="宋体" w:eastAsia="宋体"/>
          <w:sz w:val="21"/>
          <w:highlight w:val="none"/>
        </w:rPr>
        <w:t xml:space="preserve">（加盖公章）         </w:t>
      </w:r>
    </w:p>
    <w:p w14:paraId="6C3DFFB8">
      <w:pPr>
        <w:pStyle w:val="95"/>
        <w:snapToGrid w:val="0"/>
        <w:spacing w:before="156" w:after="156" w:line="360" w:lineRule="auto"/>
        <w:ind w:firstLine="420" w:firstLineChars="200"/>
        <w:rPr>
          <w:rFonts w:hint="eastAsia" w:hAnsi="宋体" w:eastAsia="宋体"/>
          <w:sz w:val="21"/>
          <w:highlight w:val="none"/>
        </w:rPr>
      </w:pPr>
      <w:r>
        <w:rPr>
          <w:rFonts w:hint="eastAsia" w:hAnsi="宋体" w:eastAsia="宋体"/>
          <w:sz w:val="21"/>
          <w:highlight w:val="none"/>
        </w:rPr>
        <w:t>日期：</w:t>
      </w:r>
      <w:r>
        <w:rPr>
          <w:rFonts w:hint="eastAsia" w:hAnsi="宋体" w:eastAsia="宋体"/>
          <w:sz w:val="21"/>
          <w:highlight w:val="none"/>
          <w:u w:val="single"/>
        </w:rPr>
        <w:t xml:space="preserve">     </w:t>
      </w:r>
      <w:r>
        <w:rPr>
          <w:rFonts w:hint="eastAsia" w:hAnsi="宋体" w:eastAsia="宋体"/>
          <w:sz w:val="21"/>
          <w:highlight w:val="none"/>
        </w:rPr>
        <w:t>年</w:t>
      </w:r>
      <w:r>
        <w:rPr>
          <w:rFonts w:hint="eastAsia" w:hAnsi="宋体" w:eastAsia="宋体"/>
          <w:sz w:val="21"/>
          <w:highlight w:val="none"/>
          <w:u w:val="single"/>
        </w:rPr>
        <w:t xml:space="preserve">    </w:t>
      </w:r>
      <w:r>
        <w:rPr>
          <w:rFonts w:hint="eastAsia" w:hAnsi="宋体" w:eastAsia="宋体"/>
          <w:sz w:val="21"/>
          <w:highlight w:val="none"/>
        </w:rPr>
        <w:t>月</w:t>
      </w:r>
      <w:r>
        <w:rPr>
          <w:rFonts w:hint="eastAsia" w:hAnsi="宋体" w:eastAsia="宋体"/>
          <w:sz w:val="21"/>
          <w:highlight w:val="none"/>
          <w:u w:val="single"/>
        </w:rPr>
        <w:t xml:space="preserve">    </w:t>
      </w:r>
      <w:r>
        <w:rPr>
          <w:rFonts w:hint="eastAsia" w:hAnsi="宋体" w:eastAsia="宋体"/>
          <w:sz w:val="21"/>
          <w:highlight w:val="none"/>
        </w:rPr>
        <w:t>日</w:t>
      </w:r>
    </w:p>
    <w:p w14:paraId="48830CEB">
      <w:pPr>
        <w:snapToGrid w:val="0"/>
        <w:spacing w:before="50" w:after="50"/>
        <w:rPr>
          <w:rFonts w:ascii="宋体"/>
          <w:b/>
          <w:sz w:val="24"/>
          <w:highlight w:val="none"/>
        </w:rPr>
      </w:pPr>
    </w:p>
    <w:p w14:paraId="71582520">
      <w:pPr>
        <w:snapToGrid w:val="0"/>
        <w:spacing w:line="360" w:lineRule="auto"/>
        <w:jc w:val="left"/>
        <w:rPr>
          <w:rFonts w:hint="eastAsia" w:ascii="宋体" w:hAnsi="宋体"/>
          <w:b/>
          <w:sz w:val="24"/>
          <w:highlight w:val="none"/>
        </w:rPr>
      </w:pPr>
    </w:p>
    <w:p w14:paraId="616F5585">
      <w:pPr>
        <w:pStyle w:val="4"/>
        <w:rPr>
          <w:rFonts w:hint="eastAsia" w:ascii="宋体" w:hAnsi="宋体"/>
          <w:b w:val="0"/>
          <w:sz w:val="24"/>
          <w:highlight w:val="none"/>
        </w:rPr>
      </w:pPr>
    </w:p>
    <w:p w14:paraId="49651B0D">
      <w:pPr>
        <w:rPr>
          <w:highlight w:val="none"/>
        </w:rPr>
      </w:pPr>
    </w:p>
    <w:p w14:paraId="7872D90B">
      <w:pPr>
        <w:rPr>
          <w:rFonts w:hint="eastAsia" w:ascii="宋体" w:hAnsi="宋体"/>
          <w:b/>
          <w:sz w:val="24"/>
          <w:highlight w:val="none"/>
        </w:rPr>
      </w:pPr>
    </w:p>
    <w:p w14:paraId="2848637E">
      <w:pPr>
        <w:rPr>
          <w:highlight w:val="none"/>
        </w:rPr>
      </w:pPr>
    </w:p>
    <w:p w14:paraId="2C0D80AF">
      <w:pPr>
        <w:rPr>
          <w:b/>
          <w:bCs/>
          <w:sz w:val="22"/>
          <w:szCs w:val="28"/>
          <w:highlight w:val="none"/>
        </w:rPr>
      </w:pPr>
      <w:r>
        <w:rPr>
          <w:rFonts w:hint="eastAsia"/>
          <w:b/>
          <w:bCs/>
          <w:sz w:val="22"/>
          <w:szCs w:val="28"/>
          <w:highlight w:val="none"/>
        </w:rPr>
        <w:t>五、法定代表人身份证明书</w:t>
      </w:r>
    </w:p>
    <w:p w14:paraId="17846780">
      <w:pPr>
        <w:snapToGrid w:val="0"/>
        <w:spacing w:before="159" w:beforeLines="50" w:after="50"/>
        <w:jc w:val="center"/>
        <w:rPr>
          <w:rFonts w:hint="eastAsia" w:ascii="宋体" w:hAnsi="宋体"/>
          <w:b/>
          <w:sz w:val="24"/>
          <w:highlight w:val="none"/>
        </w:rPr>
      </w:pPr>
    </w:p>
    <w:p w14:paraId="0AD5A3AA">
      <w:pPr>
        <w:snapToGrid w:val="0"/>
        <w:spacing w:before="159" w:beforeLines="50" w:after="50"/>
        <w:jc w:val="center"/>
        <w:rPr>
          <w:rFonts w:hint="eastAsia" w:ascii="宋体" w:hAnsi="宋体"/>
          <w:b/>
          <w:sz w:val="24"/>
          <w:highlight w:val="none"/>
        </w:rPr>
      </w:pPr>
    </w:p>
    <w:p w14:paraId="261D4445">
      <w:pPr>
        <w:spacing w:line="480" w:lineRule="auto"/>
        <w:ind w:firstLine="403" w:firstLineChars="192"/>
        <w:rPr>
          <w:szCs w:val="21"/>
          <w:highlight w:val="none"/>
        </w:rPr>
      </w:pPr>
      <w:r>
        <w:rPr>
          <w:rFonts w:hint="eastAsia"/>
          <w:szCs w:val="21"/>
          <w:highlight w:val="none"/>
        </w:rPr>
        <w:t>单位名称：</w:t>
      </w:r>
      <w:r>
        <w:rPr>
          <w:rFonts w:hint="eastAsia"/>
          <w:szCs w:val="21"/>
          <w:highlight w:val="none"/>
          <w:u w:val="single"/>
        </w:rPr>
        <w:t>　　　　　　　　　　　　　　　　</w:t>
      </w:r>
    </w:p>
    <w:p w14:paraId="75B71671">
      <w:pPr>
        <w:spacing w:line="480" w:lineRule="auto"/>
        <w:ind w:firstLine="403" w:firstLineChars="192"/>
        <w:rPr>
          <w:szCs w:val="21"/>
          <w:highlight w:val="none"/>
          <w:u w:val="single"/>
        </w:rPr>
      </w:pPr>
      <w:r>
        <w:rPr>
          <w:rFonts w:hint="eastAsia"/>
          <w:szCs w:val="21"/>
          <w:highlight w:val="none"/>
        </w:rPr>
        <w:t>单位性质：</w:t>
      </w:r>
      <w:r>
        <w:rPr>
          <w:rFonts w:hint="eastAsia"/>
          <w:szCs w:val="21"/>
          <w:highlight w:val="none"/>
          <w:u w:val="single"/>
        </w:rPr>
        <w:t>　　　　　　　　　　　　　　　　</w:t>
      </w:r>
    </w:p>
    <w:p w14:paraId="4331BEFB">
      <w:pPr>
        <w:spacing w:line="480" w:lineRule="auto"/>
        <w:ind w:firstLine="403" w:firstLineChars="192"/>
        <w:rPr>
          <w:szCs w:val="21"/>
          <w:highlight w:val="none"/>
        </w:rPr>
      </w:pPr>
      <w:r>
        <w:rPr>
          <w:rFonts w:hint="eastAsia"/>
          <w:szCs w:val="21"/>
          <w:highlight w:val="none"/>
        </w:rPr>
        <w:t>地　　址：</w:t>
      </w:r>
      <w:r>
        <w:rPr>
          <w:rFonts w:hint="eastAsia"/>
          <w:szCs w:val="21"/>
          <w:highlight w:val="none"/>
          <w:u w:val="single"/>
        </w:rPr>
        <w:t>　　　　　　　　　　　　　　　　</w:t>
      </w:r>
    </w:p>
    <w:p w14:paraId="50E72D86">
      <w:pPr>
        <w:spacing w:line="480" w:lineRule="auto"/>
        <w:ind w:firstLine="403" w:firstLineChars="192"/>
        <w:rPr>
          <w:szCs w:val="21"/>
          <w:highlight w:val="none"/>
        </w:rPr>
      </w:pPr>
      <w:r>
        <w:rPr>
          <w:rFonts w:hint="eastAsia"/>
          <w:szCs w:val="21"/>
          <w:highlight w:val="none"/>
        </w:rPr>
        <w:t>成立时间：</w:t>
      </w:r>
      <w:r>
        <w:rPr>
          <w:rFonts w:hint="eastAsia"/>
          <w:szCs w:val="21"/>
          <w:highlight w:val="none"/>
          <w:u w:val="single"/>
        </w:rPr>
        <w:t>　　　　</w:t>
      </w:r>
      <w:r>
        <w:rPr>
          <w:rFonts w:hint="eastAsia"/>
          <w:szCs w:val="21"/>
          <w:highlight w:val="none"/>
        </w:rPr>
        <w:t>年</w:t>
      </w:r>
      <w:r>
        <w:rPr>
          <w:rFonts w:hint="eastAsia"/>
          <w:szCs w:val="21"/>
          <w:highlight w:val="none"/>
          <w:u w:val="single"/>
        </w:rPr>
        <w:t>　　　　</w:t>
      </w:r>
      <w:r>
        <w:rPr>
          <w:rFonts w:hint="eastAsia"/>
          <w:szCs w:val="21"/>
          <w:highlight w:val="none"/>
        </w:rPr>
        <w:t>月</w:t>
      </w:r>
      <w:r>
        <w:rPr>
          <w:rFonts w:hint="eastAsia"/>
          <w:szCs w:val="21"/>
          <w:highlight w:val="none"/>
          <w:u w:val="single"/>
        </w:rPr>
        <w:t>　　　　　</w:t>
      </w:r>
      <w:r>
        <w:rPr>
          <w:rFonts w:hint="eastAsia"/>
          <w:szCs w:val="21"/>
          <w:highlight w:val="none"/>
        </w:rPr>
        <w:t>日</w:t>
      </w:r>
    </w:p>
    <w:p w14:paraId="68ECB460">
      <w:pPr>
        <w:spacing w:line="480" w:lineRule="auto"/>
        <w:ind w:firstLine="403" w:firstLineChars="192"/>
        <w:rPr>
          <w:szCs w:val="21"/>
          <w:highlight w:val="none"/>
          <w:u w:val="single"/>
        </w:rPr>
      </w:pPr>
      <w:r>
        <w:rPr>
          <w:rFonts w:hint="eastAsia"/>
          <w:szCs w:val="21"/>
          <w:highlight w:val="none"/>
        </w:rPr>
        <w:t>经营期限：</w:t>
      </w:r>
      <w:r>
        <w:rPr>
          <w:rFonts w:hint="eastAsia"/>
          <w:szCs w:val="21"/>
          <w:highlight w:val="none"/>
          <w:u w:val="single"/>
        </w:rPr>
        <w:t>　　　　　　　　　　　　　　　　</w:t>
      </w:r>
    </w:p>
    <w:p w14:paraId="02749ADB">
      <w:pPr>
        <w:spacing w:line="480" w:lineRule="auto"/>
        <w:ind w:firstLine="403" w:firstLineChars="192"/>
        <w:rPr>
          <w:szCs w:val="21"/>
          <w:highlight w:val="none"/>
          <w:u w:val="single"/>
        </w:rPr>
      </w:pPr>
      <w:r>
        <w:rPr>
          <w:rFonts w:hint="eastAsia"/>
          <w:szCs w:val="21"/>
          <w:highlight w:val="none"/>
        </w:rPr>
        <w:t>姓名：</w:t>
      </w:r>
      <w:r>
        <w:rPr>
          <w:rFonts w:hint="eastAsia"/>
          <w:szCs w:val="21"/>
          <w:highlight w:val="none"/>
          <w:u w:val="single"/>
        </w:rPr>
        <w:t>　　　　　</w:t>
      </w:r>
      <w:r>
        <w:rPr>
          <w:rFonts w:hint="eastAsia"/>
          <w:szCs w:val="21"/>
          <w:highlight w:val="none"/>
        </w:rPr>
        <w:t>性别：</w:t>
      </w:r>
      <w:r>
        <w:rPr>
          <w:rFonts w:hint="eastAsia"/>
          <w:szCs w:val="21"/>
          <w:highlight w:val="none"/>
          <w:u w:val="single"/>
        </w:rPr>
        <w:t>　　　</w:t>
      </w:r>
      <w:r>
        <w:rPr>
          <w:rFonts w:hint="eastAsia"/>
          <w:szCs w:val="21"/>
          <w:highlight w:val="none"/>
        </w:rPr>
        <w:t>年龄：</w:t>
      </w:r>
      <w:r>
        <w:rPr>
          <w:rFonts w:hint="eastAsia"/>
          <w:szCs w:val="21"/>
          <w:highlight w:val="none"/>
          <w:u w:val="single"/>
        </w:rPr>
        <w:t>　　　　</w:t>
      </w:r>
      <w:r>
        <w:rPr>
          <w:rFonts w:hint="eastAsia"/>
          <w:szCs w:val="21"/>
          <w:highlight w:val="none"/>
        </w:rPr>
        <w:t>职务：</w:t>
      </w:r>
      <w:r>
        <w:rPr>
          <w:rFonts w:hint="eastAsia"/>
          <w:szCs w:val="21"/>
          <w:highlight w:val="none"/>
          <w:u w:val="single"/>
        </w:rPr>
        <w:t>　　　　</w:t>
      </w:r>
    </w:p>
    <w:p w14:paraId="39E4845C">
      <w:pPr>
        <w:spacing w:line="480" w:lineRule="auto"/>
        <w:ind w:firstLine="403" w:firstLineChars="192"/>
        <w:rPr>
          <w:szCs w:val="21"/>
          <w:highlight w:val="none"/>
        </w:rPr>
      </w:pPr>
      <w:r>
        <w:rPr>
          <w:rFonts w:hint="eastAsia"/>
          <w:szCs w:val="21"/>
          <w:highlight w:val="none"/>
        </w:rPr>
        <w:t>系</w:t>
      </w:r>
      <w:r>
        <w:rPr>
          <w:rFonts w:hint="eastAsia"/>
          <w:szCs w:val="21"/>
          <w:highlight w:val="none"/>
          <w:u w:val="single"/>
        </w:rPr>
        <w:t>　　　　　　　（投标人单位名称）　　</w:t>
      </w:r>
      <w:r>
        <w:rPr>
          <w:rFonts w:hint="eastAsia"/>
          <w:szCs w:val="21"/>
          <w:highlight w:val="none"/>
        </w:rPr>
        <w:t>的法定代表人。</w:t>
      </w:r>
    </w:p>
    <w:p w14:paraId="32AF5539">
      <w:pPr>
        <w:spacing w:line="480" w:lineRule="auto"/>
        <w:ind w:firstLine="403" w:firstLineChars="192"/>
        <w:rPr>
          <w:szCs w:val="21"/>
          <w:highlight w:val="none"/>
        </w:rPr>
      </w:pPr>
    </w:p>
    <w:p w14:paraId="2A12DDF1">
      <w:pPr>
        <w:spacing w:line="480" w:lineRule="auto"/>
        <w:ind w:firstLine="403" w:firstLineChars="192"/>
        <w:rPr>
          <w:szCs w:val="21"/>
          <w:highlight w:val="none"/>
        </w:rPr>
      </w:pPr>
    </w:p>
    <w:p w14:paraId="2BD730C5">
      <w:pPr>
        <w:spacing w:line="480" w:lineRule="auto"/>
        <w:ind w:firstLine="403" w:firstLineChars="192"/>
        <w:rPr>
          <w:szCs w:val="21"/>
          <w:highlight w:val="none"/>
        </w:rPr>
      </w:pPr>
      <w:r>
        <w:rPr>
          <w:rFonts w:hint="eastAsia"/>
          <w:szCs w:val="21"/>
          <w:highlight w:val="none"/>
        </w:rPr>
        <w:t>特此证明。</w:t>
      </w:r>
    </w:p>
    <w:p w14:paraId="6E7C4E93">
      <w:pPr>
        <w:spacing w:line="480" w:lineRule="auto"/>
        <w:ind w:firstLine="403" w:firstLineChars="192"/>
        <w:rPr>
          <w:szCs w:val="21"/>
          <w:highlight w:val="none"/>
        </w:rPr>
      </w:pPr>
      <w:r>
        <w:rPr>
          <w:rFonts w:hint="eastAsia"/>
          <w:szCs w:val="21"/>
          <w:highlight w:val="none"/>
        </w:rPr>
        <w:t>提供法人身份证复印件</w:t>
      </w:r>
    </w:p>
    <w:p w14:paraId="317309F1">
      <w:pPr>
        <w:spacing w:line="480" w:lineRule="auto"/>
        <w:ind w:firstLine="403" w:firstLineChars="192"/>
        <w:rPr>
          <w:szCs w:val="21"/>
          <w:highlight w:val="none"/>
        </w:rPr>
      </w:pPr>
    </w:p>
    <w:p w14:paraId="463279F3">
      <w:pPr>
        <w:spacing w:line="480" w:lineRule="auto"/>
        <w:ind w:firstLine="403" w:firstLineChars="192"/>
        <w:rPr>
          <w:szCs w:val="21"/>
          <w:highlight w:val="none"/>
        </w:rPr>
      </w:pPr>
    </w:p>
    <w:p w14:paraId="4268CF70">
      <w:pPr>
        <w:spacing w:line="480" w:lineRule="auto"/>
        <w:ind w:firstLine="403" w:firstLineChars="192"/>
        <w:jc w:val="center"/>
        <w:rPr>
          <w:szCs w:val="21"/>
          <w:highlight w:val="none"/>
          <w:u w:val="single"/>
        </w:rPr>
      </w:pPr>
      <w:r>
        <w:rPr>
          <w:rFonts w:hint="eastAsia"/>
          <w:szCs w:val="21"/>
          <w:highlight w:val="none"/>
        </w:rPr>
        <w:t>　　　　　　　　　　　　　　投标人：</w:t>
      </w:r>
      <w:r>
        <w:rPr>
          <w:rFonts w:hint="eastAsia"/>
          <w:szCs w:val="21"/>
          <w:highlight w:val="none"/>
          <w:u w:val="single"/>
        </w:rPr>
        <w:t>　　　　　　　（盖章）</w:t>
      </w:r>
    </w:p>
    <w:p w14:paraId="66D86B26">
      <w:pPr>
        <w:spacing w:line="480" w:lineRule="auto"/>
        <w:ind w:firstLine="403" w:firstLineChars="192"/>
        <w:jc w:val="center"/>
        <w:rPr>
          <w:szCs w:val="21"/>
          <w:highlight w:val="none"/>
        </w:rPr>
      </w:pPr>
    </w:p>
    <w:p w14:paraId="4CFAE622">
      <w:pPr>
        <w:snapToGrid w:val="0"/>
        <w:spacing w:before="159" w:beforeLines="50" w:after="50"/>
        <w:jc w:val="center"/>
        <w:rPr>
          <w:sz w:val="24"/>
          <w:highlight w:val="none"/>
        </w:rPr>
      </w:pPr>
      <w:r>
        <w:rPr>
          <w:rFonts w:hint="eastAsia"/>
          <w:szCs w:val="21"/>
          <w:highlight w:val="none"/>
        </w:rPr>
        <w:t xml:space="preserve">                              日　期：</w:t>
      </w:r>
      <w:r>
        <w:rPr>
          <w:rFonts w:hint="eastAsia"/>
          <w:szCs w:val="21"/>
          <w:highlight w:val="none"/>
          <w:u w:val="single"/>
        </w:rPr>
        <w:t>　　　</w:t>
      </w:r>
      <w:r>
        <w:rPr>
          <w:rFonts w:hint="eastAsia"/>
          <w:szCs w:val="21"/>
          <w:highlight w:val="none"/>
        </w:rPr>
        <w:t>年</w:t>
      </w:r>
      <w:r>
        <w:rPr>
          <w:rFonts w:hint="eastAsia"/>
          <w:szCs w:val="21"/>
          <w:highlight w:val="none"/>
          <w:u w:val="single"/>
        </w:rPr>
        <w:t>　　</w:t>
      </w:r>
      <w:r>
        <w:rPr>
          <w:rFonts w:hint="eastAsia"/>
          <w:szCs w:val="21"/>
          <w:highlight w:val="none"/>
        </w:rPr>
        <w:t>月</w:t>
      </w:r>
      <w:r>
        <w:rPr>
          <w:rFonts w:hint="eastAsia"/>
          <w:szCs w:val="21"/>
          <w:highlight w:val="none"/>
          <w:u w:val="single"/>
        </w:rPr>
        <w:t>　　</w:t>
      </w:r>
      <w:r>
        <w:rPr>
          <w:rFonts w:hint="eastAsia"/>
          <w:szCs w:val="21"/>
          <w:highlight w:val="none"/>
        </w:rPr>
        <w:t>日</w:t>
      </w:r>
      <w:r>
        <w:rPr>
          <w:rFonts w:hint="eastAsia"/>
          <w:sz w:val="24"/>
          <w:highlight w:val="none"/>
        </w:rPr>
        <w:t>　</w:t>
      </w:r>
    </w:p>
    <w:p w14:paraId="061E0145">
      <w:pPr>
        <w:snapToGrid w:val="0"/>
        <w:spacing w:line="360" w:lineRule="auto"/>
        <w:rPr>
          <w:rFonts w:hint="eastAsia" w:ascii="宋体" w:hAnsi="宋体"/>
          <w:b/>
          <w:bCs/>
          <w:szCs w:val="21"/>
          <w:highlight w:val="none"/>
        </w:rPr>
      </w:pPr>
    </w:p>
    <w:p w14:paraId="765B1F63">
      <w:pPr>
        <w:snapToGrid w:val="0"/>
        <w:spacing w:line="360" w:lineRule="auto"/>
        <w:rPr>
          <w:rFonts w:hint="eastAsia" w:ascii="宋体" w:hAnsi="宋体"/>
          <w:b/>
          <w:bCs/>
          <w:szCs w:val="21"/>
          <w:highlight w:val="none"/>
        </w:rPr>
      </w:pPr>
    </w:p>
    <w:p w14:paraId="4F9BBAD9">
      <w:pPr>
        <w:snapToGrid w:val="0"/>
        <w:spacing w:line="360" w:lineRule="auto"/>
        <w:rPr>
          <w:rFonts w:hint="eastAsia" w:ascii="宋体" w:hAnsi="宋体"/>
          <w:b/>
          <w:bCs/>
          <w:szCs w:val="21"/>
          <w:highlight w:val="none"/>
        </w:rPr>
      </w:pPr>
    </w:p>
    <w:p w14:paraId="48EFD5DB">
      <w:pPr>
        <w:pStyle w:val="4"/>
        <w:rPr>
          <w:rFonts w:hint="eastAsia" w:ascii="宋体" w:hAnsi="宋体"/>
          <w:b w:val="0"/>
          <w:bCs w:val="0"/>
          <w:szCs w:val="21"/>
          <w:highlight w:val="none"/>
        </w:rPr>
      </w:pPr>
    </w:p>
    <w:p w14:paraId="091D930C">
      <w:pPr>
        <w:rPr>
          <w:highlight w:val="none"/>
        </w:rPr>
      </w:pPr>
    </w:p>
    <w:p w14:paraId="2F102769">
      <w:pPr>
        <w:snapToGrid w:val="0"/>
        <w:spacing w:line="360" w:lineRule="auto"/>
        <w:rPr>
          <w:rFonts w:hint="eastAsia" w:ascii="宋体" w:hAnsi="宋体"/>
          <w:b/>
          <w:bCs/>
          <w:szCs w:val="21"/>
          <w:highlight w:val="none"/>
        </w:rPr>
      </w:pPr>
    </w:p>
    <w:p w14:paraId="5561938C">
      <w:pPr>
        <w:snapToGrid w:val="0"/>
        <w:spacing w:line="360" w:lineRule="auto"/>
        <w:rPr>
          <w:rFonts w:hint="eastAsia" w:ascii="宋体" w:hAnsi="宋体"/>
          <w:sz w:val="28"/>
          <w:szCs w:val="28"/>
          <w:highlight w:val="none"/>
        </w:rPr>
      </w:pPr>
      <w:r>
        <w:rPr>
          <w:rFonts w:hint="eastAsia" w:ascii="宋体" w:hAnsi="宋体"/>
          <w:b/>
          <w:bCs/>
          <w:sz w:val="22"/>
          <w:szCs w:val="22"/>
          <w:highlight w:val="none"/>
        </w:rPr>
        <w:t>六</w:t>
      </w:r>
      <w:r>
        <w:rPr>
          <w:rFonts w:ascii="宋体" w:hAnsi="宋体"/>
          <w:b/>
          <w:bCs/>
          <w:sz w:val="22"/>
          <w:szCs w:val="22"/>
          <w:highlight w:val="none"/>
        </w:rPr>
        <w:t>、</w:t>
      </w:r>
      <w:r>
        <w:rPr>
          <w:rFonts w:ascii="宋体" w:hAnsi="宋体"/>
          <w:b/>
          <w:bCs/>
          <w:sz w:val="22"/>
          <w:szCs w:val="22"/>
          <w:highlight w:val="none"/>
          <w:lang w:val="zh-CN"/>
        </w:rPr>
        <w:t>法定代表人授权函</w:t>
      </w:r>
    </w:p>
    <w:p w14:paraId="40D3BBCB">
      <w:pPr>
        <w:snapToGrid w:val="0"/>
        <w:spacing w:line="360" w:lineRule="auto"/>
        <w:rPr>
          <w:rFonts w:hint="eastAsia" w:ascii="宋体" w:hAnsi="宋体"/>
          <w:b/>
          <w:bCs/>
          <w:szCs w:val="21"/>
          <w:highlight w:val="none"/>
          <w:lang w:val="zh-CN"/>
        </w:rPr>
      </w:pPr>
    </w:p>
    <w:p w14:paraId="099D6473">
      <w:pPr>
        <w:pStyle w:val="9"/>
        <w:spacing w:line="360" w:lineRule="auto"/>
        <w:ind w:firstLine="0"/>
        <w:jc w:val="center"/>
        <w:rPr>
          <w:rFonts w:hint="eastAsia" w:ascii="宋体" w:hAnsi="宋体" w:cs="宋体"/>
          <w:color w:val="000000"/>
          <w:szCs w:val="21"/>
          <w:highlight w:val="none"/>
        </w:rPr>
      </w:pPr>
      <w:r>
        <w:rPr>
          <w:rFonts w:hint="eastAsia" w:ascii="宋体" w:hAnsi="宋体" w:cs="宋体"/>
          <w:color w:val="000000"/>
          <w:szCs w:val="21"/>
          <w:highlight w:val="none"/>
        </w:rPr>
        <w:t>授权委托书</w:t>
      </w:r>
    </w:p>
    <w:p w14:paraId="2CEF2ACF">
      <w:pPr>
        <w:pStyle w:val="127"/>
        <w:spacing w:line="360" w:lineRule="auto"/>
        <w:rPr>
          <w:rFonts w:hint="eastAsia" w:ascii="宋体" w:hAnsi="宋体" w:cs="宋体"/>
          <w:b/>
          <w:color w:val="000000"/>
          <w:szCs w:val="21"/>
          <w:highlight w:val="none"/>
        </w:rPr>
      </w:pPr>
      <w:r>
        <w:rPr>
          <w:rFonts w:hint="eastAsia" w:ascii="宋体" w:hAnsi="宋体" w:cs="宋体"/>
          <w:color w:val="000000"/>
          <w:szCs w:val="21"/>
          <w:highlight w:val="none"/>
          <w:u w:val="single"/>
        </w:rPr>
        <w:t>（采购代理机构名称）</w:t>
      </w:r>
      <w:r>
        <w:rPr>
          <w:rFonts w:hint="eastAsia" w:ascii="宋体" w:hAnsi="宋体" w:cs="宋体"/>
          <w:color w:val="000000"/>
          <w:szCs w:val="21"/>
          <w:highlight w:val="none"/>
        </w:rPr>
        <w:t>：</w:t>
      </w:r>
    </w:p>
    <w:p w14:paraId="0236118E">
      <w:pPr>
        <w:pStyle w:val="127"/>
        <w:autoSpaceDE w:val="0"/>
        <w:autoSpaceDN w:val="0"/>
        <w:spacing w:line="360" w:lineRule="auto"/>
        <w:textAlignment w:val="bottom"/>
        <w:rPr>
          <w:rFonts w:hint="eastAsia" w:ascii="宋体" w:hAnsi="宋体" w:cs="宋体"/>
          <w:color w:val="000000"/>
          <w:szCs w:val="21"/>
          <w:highlight w:val="none"/>
        </w:rPr>
      </w:pPr>
      <w:r>
        <w:rPr>
          <w:rFonts w:hint="eastAsia" w:ascii="宋体" w:hAnsi="宋体" w:cs="宋体"/>
          <w:color w:val="000000"/>
          <w:szCs w:val="21"/>
          <w:highlight w:val="none"/>
        </w:rPr>
        <w:t xml:space="preserve">     我</w:t>
      </w:r>
      <w:r>
        <w:rPr>
          <w:rFonts w:hint="eastAsia" w:ascii="宋体" w:hAnsi="宋体" w:cs="宋体"/>
          <w:color w:val="000000"/>
          <w:szCs w:val="21"/>
          <w:highlight w:val="none"/>
          <w:u w:val="single"/>
        </w:rPr>
        <w:t xml:space="preserve"> 法定代表人（负责人）</w:t>
      </w:r>
      <w:r>
        <w:rPr>
          <w:rFonts w:hint="eastAsia" w:ascii="宋体" w:hAnsi="宋体" w:cs="宋体"/>
          <w:color w:val="000000"/>
          <w:szCs w:val="21"/>
          <w:highlight w:val="none"/>
        </w:rPr>
        <w:t>系</w:t>
      </w:r>
      <w:r>
        <w:rPr>
          <w:rFonts w:hint="eastAsia" w:ascii="宋体" w:hAnsi="宋体" w:cs="宋体"/>
          <w:color w:val="000000"/>
          <w:szCs w:val="21"/>
          <w:highlight w:val="none"/>
          <w:u w:val="single"/>
        </w:rPr>
        <w:t xml:space="preserve"> （投标人全称） </w:t>
      </w:r>
      <w:r>
        <w:rPr>
          <w:rFonts w:hint="eastAsia" w:ascii="宋体" w:hAnsi="宋体" w:cs="宋体"/>
          <w:color w:val="000000"/>
          <w:szCs w:val="21"/>
          <w:highlight w:val="none"/>
        </w:rPr>
        <w:t>的法定代表人（或负责人），现授权委托本单位在职职工</w:t>
      </w:r>
      <w:r>
        <w:rPr>
          <w:rFonts w:hint="eastAsia" w:ascii="宋体" w:hAnsi="宋体" w:cs="宋体"/>
          <w:color w:val="000000"/>
          <w:szCs w:val="21"/>
          <w:highlight w:val="none"/>
          <w:u w:val="single"/>
        </w:rPr>
        <w:t xml:space="preserve">   （姓名）  </w:t>
      </w:r>
      <w:r>
        <w:rPr>
          <w:rFonts w:hint="eastAsia" w:ascii="宋体" w:hAnsi="宋体" w:cs="宋体"/>
          <w:color w:val="000000"/>
          <w:szCs w:val="21"/>
          <w:highlight w:val="none"/>
        </w:rPr>
        <w:t>以我方的名义参加就贵方组织的</w:t>
      </w:r>
      <w:r>
        <w:rPr>
          <w:rFonts w:hint="eastAsia" w:ascii="宋体" w:hAnsi="宋体" w:cs="宋体"/>
          <w:color w:val="000000"/>
          <w:szCs w:val="21"/>
          <w:highlight w:val="none"/>
          <w:u w:val="single"/>
        </w:rPr>
        <w:t xml:space="preserve">   （项目名称）（项目编号）（标项） </w:t>
      </w:r>
      <w:r>
        <w:rPr>
          <w:rFonts w:hint="eastAsia" w:ascii="宋体" w:hAnsi="宋体" w:cs="宋体"/>
          <w:color w:val="000000"/>
          <w:szCs w:val="21"/>
          <w:highlight w:val="none"/>
        </w:rPr>
        <w:t>的投标活动，并代表我方全权办理针对上述项目的投标、开标、评审、签约等具体事务和签署相关文件。</w:t>
      </w:r>
    </w:p>
    <w:p w14:paraId="05DE96D4">
      <w:pPr>
        <w:pStyle w:val="127"/>
        <w:autoSpaceDE w:val="0"/>
        <w:autoSpaceDN w:val="0"/>
        <w:spacing w:line="360" w:lineRule="auto"/>
        <w:textAlignment w:val="bottom"/>
        <w:rPr>
          <w:rFonts w:hint="eastAsia" w:ascii="宋体" w:hAnsi="宋体" w:cs="宋体"/>
          <w:color w:val="000000"/>
          <w:szCs w:val="21"/>
          <w:highlight w:val="none"/>
        </w:rPr>
      </w:pPr>
      <w:r>
        <w:rPr>
          <w:rFonts w:hint="eastAsia" w:ascii="宋体" w:hAnsi="宋体" w:cs="宋体"/>
          <w:color w:val="000000"/>
          <w:szCs w:val="21"/>
          <w:highlight w:val="none"/>
        </w:rPr>
        <w:t xml:space="preserve">    我方对委托代理人的签字或盖章事项负全部责任。</w:t>
      </w:r>
    </w:p>
    <w:p w14:paraId="1FB33ABD">
      <w:pPr>
        <w:pStyle w:val="127"/>
        <w:spacing w:line="360" w:lineRule="auto"/>
        <w:ind w:firstLine="480"/>
        <w:rPr>
          <w:rFonts w:hint="eastAsia" w:ascii="宋体" w:hAnsi="宋体" w:cs="宋体"/>
          <w:color w:val="000000"/>
          <w:szCs w:val="21"/>
          <w:highlight w:val="none"/>
        </w:rPr>
      </w:pPr>
      <w:r>
        <w:rPr>
          <w:rFonts w:hint="eastAsia" w:ascii="宋体" w:hAnsi="宋体" w:cs="宋体"/>
          <w:color w:val="000000"/>
          <w:szCs w:val="21"/>
          <w:highlight w:val="none"/>
        </w:rPr>
        <w:t>本授权书自签署之日起生效，在撤销授权的书面通知送达贵方以前，本授权委托书一直有效。委托代理人在授权书有效期内签署的所有文件不因授权的撤销而失效。</w:t>
      </w:r>
    </w:p>
    <w:p w14:paraId="6961C172">
      <w:pPr>
        <w:pStyle w:val="127"/>
        <w:spacing w:line="360" w:lineRule="auto"/>
        <w:ind w:firstLine="480"/>
        <w:rPr>
          <w:rFonts w:hint="eastAsia" w:ascii="宋体" w:hAnsi="宋体" w:cs="宋体"/>
          <w:color w:val="000000"/>
          <w:szCs w:val="21"/>
          <w:highlight w:val="none"/>
        </w:rPr>
      </w:pPr>
      <w:r>
        <w:rPr>
          <w:rFonts w:hint="eastAsia" w:ascii="宋体" w:hAnsi="宋体" w:cs="宋体"/>
          <w:color w:val="000000"/>
          <w:szCs w:val="21"/>
          <w:highlight w:val="none"/>
        </w:rPr>
        <w:t>委托代理人无转委托权，特此声明。</w:t>
      </w:r>
    </w:p>
    <w:p w14:paraId="67EBEAF9">
      <w:pPr>
        <w:pStyle w:val="127"/>
        <w:spacing w:line="360" w:lineRule="auto"/>
        <w:ind w:firstLine="480"/>
        <w:rPr>
          <w:rFonts w:hint="eastAsia" w:ascii="宋体" w:hAnsi="宋体" w:cs="宋体"/>
          <w:color w:val="000000"/>
          <w:szCs w:val="21"/>
          <w:highlight w:val="none"/>
        </w:rPr>
      </w:pPr>
    </w:p>
    <w:p w14:paraId="4842B640">
      <w:pPr>
        <w:pStyle w:val="127"/>
        <w:spacing w:line="360" w:lineRule="auto"/>
        <w:ind w:firstLine="480"/>
        <w:rPr>
          <w:rFonts w:hint="eastAsia" w:ascii="宋体" w:hAnsi="宋体" w:cs="宋体"/>
          <w:color w:val="000000"/>
          <w:szCs w:val="21"/>
          <w:highlight w:val="none"/>
        </w:rPr>
      </w:pPr>
    </w:p>
    <w:p w14:paraId="6FA6CB47">
      <w:pPr>
        <w:pStyle w:val="127"/>
        <w:wordWrap w:val="0"/>
        <w:spacing w:line="360" w:lineRule="auto"/>
        <w:ind w:firstLine="480"/>
        <w:jc w:val="right"/>
        <w:rPr>
          <w:rFonts w:hint="eastAsia" w:ascii="宋体" w:hAnsi="宋体" w:cs="宋体"/>
          <w:color w:val="000000"/>
          <w:szCs w:val="21"/>
          <w:highlight w:val="none"/>
          <w:u w:val="single"/>
        </w:rPr>
      </w:pPr>
      <w:r>
        <w:rPr>
          <w:rFonts w:hint="eastAsia" w:ascii="宋体" w:hAnsi="宋体" w:cs="宋体"/>
          <w:color w:val="000000"/>
          <w:szCs w:val="21"/>
          <w:highlight w:val="none"/>
        </w:rPr>
        <w:t>供应商盖章：</w:t>
      </w:r>
      <w:r>
        <w:rPr>
          <w:rFonts w:hint="eastAsia" w:ascii="宋体" w:hAnsi="宋体" w:cs="宋体"/>
          <w:color w:val="000000"/>
          <w:szCs w:val="21"/>
          <w:highlight w:val="none"/>
          <w:u w:val="single"/>
        </w:rPr>
        <w:t xml:space="preserve">                </w:t>
      </w:r>
    </w:p>
    <w:p w14:paraId="4B6B8442">
      <w:pPr>
        <w:pStyle w:val="127"/>
        <w:wordWrap w:val="0"/>
        <w:spacing w:line="360" w:lineRule="auto"/>
        <w:ind w:firstLine="480"/>
        <w:jc w:val="right"/>
        <w:rPr>
          <w:rFonts w:hint="eastAsia" w:ascii="宋体" w:hAnsi="宋体" w:cs="宋体"/>
          <w:color w:val="000000"/>
          <w:szCs w:val="21"/>
          <w:highlight w:val="none"/>
          <w:u w:val="single"/>
        </w:rPr>
      </w:pPr>
      <w:r>
        <w:rPr>
          <w:rFonts w:hint="eastAsia" w:ascii="宋体" w:hAnsi="宋体" w:cs="宋体"/>
          <w:color w:val="000000"/>
          <w:szCs w:val="21"/>
          <w:highlight w:val="none"/>
        </w:rPr>
        <w:t>日      期：</w:t>
      </w:r>
      <w:r>
        <w:rPr>
          <w:rFonts w:hint="eastAsia" w:ascii="宋体" w:hAnsi="宋体" w:cs="宋体"/>
          <w:color w:val="000000"/>
          <w:szCs w:val="21"/>
          <w:highlight w:val="none"/>
          <w:u w:val="single"/>
        </w:rPr>
        <w:t xml:space="preserve">                </w:t>
      </w:r>
    </w:p>
    <w:p w14:paraId="38248096">
      <w:pPr>
        <w:pStyle w:val="127"/>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mc:AlternateContent>
          <mc:Choice Requires="wps">
            <w:drawing>
              <wp:anchor distT="0" distB="0" distL="0" distR="0" simplePos="0" relativeHeight="251660288" behindDoc="0" locked="0" layoutInCell="1" allowOverlap="1">
                <wp:simplePos x="0" y="0"/>
                <wp:positionH relativeFrom="column">
                  <wp:posOffset>-209550</wp:posOffset>
                </wp:positionH>
                <wp:positionV relativeFrom="paragraph">
                  <wp:posOffset>132715</wp:posOffset>
                </wp:positionV>
                <wp:extent cx="6067425" cy="0"/>
                <wp:effectExtent l="0" t="0" r="0" b="19050"/>
                <wp:wrapNone/>
                <wp:docPr id="1026"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round/>
                          <a:headEnd type="none" w="med" len="med"/>
                          <a:tailEnd type="none" w="med" len="med"/>
                        </a:ln>
                      </wps:spPr>
                      <wps:bodyPr/>
                    </wps:wsp>
                  </a:graphicData>
                </a:graphic>
              </wp:anchor>
            </w:drawing>
          </mc:Choice>
          <mc:Fallback>
            <w:pict>
              <v:shape id="直接箭头连接符 2" o:spid="_x0000_s1026" o:spt="32" type="#_x0000_t32" style="position:absolute;left:0pt;margin-left:-16.5pt;margin-top:10.45pt;height:0pt;width:477.75pt;z-index:251660288;mso-width-relative:page;mso-height-relative:page;" filled="f" stroked="t" coordsize="21600,21600" o:gfxdata="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XD/7YAAAACQEAAA8AAAAAAAAAAQAgAAAAIgAAAGRy&#10;cy9kb3ducmV2LnhtbFBLAQIUABQAAAAIAIdO4kAieLXqBQIAAPoDAAAOAAAAAAAAAAEAIAAAACcB&#10;AABkcnMvZTJvRG9jLnhtbFBLBQYAAAAABgAGAFkBAACeBQAAAAA=&#10;">
                <v:fill on="f" focussize="0,0"/>
                <v:stroke color="#000000" joinstyle="round" dashstyle="longDash"/>
                <v:imagedata o:title=""/>
                <o:lock v:ext="edit" aspectratio="f"/>
              </v:shape>
            </w:pict>
          </mc:Fallback>
        </mc:AlternateContent>
      </w:r>
    </w:p>
    <w:p w14:paraId="498E5654">
      <w:pPr>
        <w:pStyle w:val="127"/>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附：1.委托代理人工作单位：</w:t>
      </w:r>
      <w:r>
        <w:rPr>
          <w:rFonts w:hint="eastAsia" w:ascii="宋体" w:hAnsi="宋体" w:cs="宋体"/>
          <w:color w:val="000000"/>
          <w:szCs w:val="21"/>
          <w:highlight w:val="none"/>
        </w:rPr>
        <w:tab/>
      </w:r>
      <w:r>
        <w:rPr>
          <w:rFonts w:hint="eastAsia" w:ascii="宋体" w:hAnsi="宋体" w:cs="宋体"/>
          <w:color w:val="000000"/>
          <w:szCs w:val="21"/>
          <w:highlight w:val="none"/>
        </w:rPr>
        <w:tab/>
      </w:r>
      <w:r>
        <w:rPr>
          <w:rFonts w:hint="eastAsia" w:ascii="宋体" w:hAnsi="宋体" w:cs="宋体"/>
          <w:color w:val="000000"/>
          <w:szCs w:val="21"/>
          <w:highlight w:val="none"/>
        </w:rPr>
        <w:tab/>
      </w:r>
      <w:r>
        <w:rPr>
          <w:rFonts w:hint="eastAsia" w:ascii="宋体" w:hAnsi="宋体" w:cs="宋体"/>
          <w:color w:val="000000"/>
          <w:szCs w:val="21"/>
          <w:highlight w:val="none"/>
        </w:rPr>
        <w:tab/>
      </w:r>
      <w:r>
        <w:rPr>
          <w:rFonts w:hint="eastAsia" w:ascii="宋体" w:hAnsi="宋体" w:cs="宋体"/>
          <w:color w:val="000000"/>
          <w:szCs w:val="21"/>
          <w:highlight w:val="none"/>
        </w:rPr>
        <w:tab/>
      </w:r>
      <w:r>
        <w:rPr>
          <w:rFonts w:hint="eastAsia" w:ascii="宋体" w:hAnsi="宋体" w:cs="宋体"/>
          <w:color w:val="000000"/>
          <w:szCs w:val="21"/>
          <w:highlight w:val="none"/>
        </w:rPr>
        <w:t xml:space="preserve">  职务： </w:t>
      </w:r>
    </w:p>
    <w:p w14:paraId="43F8630F">
      <w:pPr>
        <w:pStyle w:val="127"/>
        <w:spacing w:line="440" w:lineRule="exact"/>
        <w:ind w:firstLine="480"/>
        <w:rPr>
          <w:rFonts w:hint="eastAsia" w:ascii="宋体" w:hAnsi="宋体" w:cs="宋体"/>
          <w:color w:val="000000"/>
          <w:szCs w:val="21"/>
          <w:highlight w:val="none"/>
        </w:rPr>
      </w:pPr>
      <w:r>
        <w:rPr>
          <w:rFonts w:hint="eastAsia" w:ascii="宋体" w:hAnsi="宋体" w:cs="宋体"/>
          <w:color w:val="000000"/>
          <w:szCs w:val="21"/>
          <w:highlight w:val="none"/>
        </w:rPr>
        <w:t xml:space="preserve">   身份证号码：　　　　　　　　　　</w:t>
      </w:r>
      <w:r>
        <w:rPr>
          <w:rFonts w:hint="eastAsia" w:ascii="宋体" w:hAnsi="宋体" w:cs="宋体"/>
          <w:color w:val="000000"/>
          <w:szCs w:val="21"/>
          <w:highlight w:val="none"/>
        </w:rPr>
        <w:tab/>
      </w:r>
      <w:r>
        <w:rPr>
          <w:rFonts w:hint="eastAsia" w:ascii="宋体" w:hAnsi="宋体" w:cs="宋体"/>
          <w:color w:val="000000"/>
          <w:szCs w:val="21"/>
          <w:highlight w:val="none"/>
        </w:rPr>
        <w:t xml:space="preserve">      性别： </w:t>
      </w:r>
    </w:p>
    <w:p w14:paraId="2F8DA664">
      <w:pPr>
        <w:pStyle w:val="127"/>
        <w:spacing w:line="440" w:lineRule="exact"/>
        <w:ind w:firstLine="480"/>
        <w:rPr>
          <w:rFonts w:hint="eastAsia" w:ascii="宋体" w:hAnsi="宋体" w:cs="宋体"/>
          <w:color w:val="000000"/>
          <w:spacing w:val="20"/>
          <w:szCs w:val="21"/>
          <w:highlight w:val="none"/>
          <w:u w:val="single"/>
        </w:rPr>
      </w:pPr>
      <w:r>
        <w:rPr>
          <w:rFonts w:hint="eastAsia" w:ascii="宋体" w:hAnsi="宋体" w:cs="宋体"/>
          <w:color w:val="000000"/>
          <w:szCs w:val="21"/>
          <w:highlight w:val="none"/>
        </w:rPr>
        <w:t>2.</w:t>
      </w:r>
      <w:r>
        <w:rPr>
          <w:rFonts w:hint="eastAsia" w:ascii="宋体" w:hAnsi="宋体" w:cs="宋体"/>
          <w:bCs/>
          <w:color w:val="000000"/>
          <w:szCs w:val="21"/>
          <w:highlight w:val="none"/>
        </w:rPr>
        <w:t>委托代理人身份证正、反面电子文档：</w:t>
      </w:r>
    </w:p>
    <w:tbl>
      <w:tblPr>
        <w:tblStyle w:val="25"/>
        <w:tblW w:w="8516" w:type="dxa"/>
        <w:tblInd w:w="0" w:type="dxa"/>
        <w:tblLayout w:type="fixed"/>
        <w:tblCellMar>
          <w:top w:w="0" w:type="dxa"/>
          <w:left w:w="108" w:type="dxa"/>
          <w:bottom w:w="0" w:type="dxa"/>
          <w:right w:w="108" w:type="dxa"/>
        </w:tblCellMar>
      </w:tblPr>
      <w:tblGrid>
        <w:gridCol w:w="4258"/>
        <w:gridCol w:w="4258"/>
      </w:tblGrid>
      <w:tr w14:paraId="3560C982">
        <w:tblPrEx>
          <w:tblCellMar>
            <w:top w:w="0" w:type="dxa"/>
            <w:left w:w="108" w:type="dxa"/>
            <w:bottom w:w="0" w:type="dxa"/>
            <w:right w:w="108" w:type="dxa"/>
          </w:tblCellMar>
        </w:tblPrEx>
        <w:trPr>
          <w:trHeight w:val="2733" w:hRule="atLeast"/>
        </w:trPr>
        <w:tc>
          <w:tcPr>
            <w:tcW w:w="4258" w:type="dxa"/>
          </w:tcPr>
          <w:p w14:paraId="4A9B7050">
            <w:pPr>
              <w:pStyle w:val="127"/>
              <w:spacing w:line="440" w:lineRule="exact"/>
              <w:rPr>
                <w:rFonts w:hint="eastAsia" w:ascii="宋体" w:hAnsi="宋体" w:cs="宋体"/>
                <w:color w:val="000000"/>
                <w:spacing w:val="20"/>
                <w:szCs w:val="21"/>
                <w:highlight w:val="none"/>
              </w:rPr>
            </w:pPr>
            <w:r>
              <w:rPr>
                <w:rFonts w:hint="eastAsia" w:ascii="宋体" w:hAnsi="宋体" w:cs="宋体"/>
                <w:color w:val="000000"/>
                <w:spacing w:val="20"/>
                <w:szCs w:val="21"/>
                <w:highlight w:val="none"/>
              </w:rPr>
              <w:t>正面：</w:t>
            </w:r>
          </w:p>
          <w:p w14:paraId="32D80116">
            <w:pPr>
              <w:pStyle w:val="127"/>
              <w:spacing w:line="440" w:lineRule="exact"/>
              <w:rPr>
                <w:rFonts w:hint="eastAsia" w:ascii="宋体" w:hAnsi="宋体" w:cs="宋体"/>
                <w:color w:val="000000"/>
                <w:spacing w:val="20"/>
                <w:szCs w:val="21"/>
                <w:highlight w:val="none"/>
              </w:rPr>
            </w:pPr>
          </w:p>
        </w:tc>
        <w:tc>
          <w:tcPr>
            <w:tcW w:w="4258" w:type="dxa"/>
          </w:tcPr>
          <w:p w14:paraId="0D5578C1">
            <w:pPr>
              <w:pStyle w:val="127"/>
              <w:spacing w:line="440" w:lineRule="exact"/>
              <w:rPr>
                <w:rFonts w:hint="eastAsia" w:ascii="宋体" w:hAnsi="宋体" w:cs="宋体"/>
                <w:color w:val="000000"/>
                <w:spacing w:val="20"/>
                <w:szCs w:val="21"/>
                <w:highlight w:val="none"/>
              </w:rPr>
            </w:pPr>
            <w:r>
              <w:rPr>
                <w:rFonts w:hint="eastAsia" w:ascii="宋体" w:hAnsi="宋体" w:cs="宋体"/>
                <w:color w:val="000000"/>
                <w:spacing w:val="20"/>
                <w:szCs w:val="21"/>
                <w:highlight w:val="none"/>
              </w:rPr>
              <w:t>反面：</w:t>
            </w:r>
          </w:p>
          <w:p w14:paraId="2D8A6679">
            <w:pPr>
              <w:pStyle w:val="127"/>
              <w:spacing w:line="440" w:lineRule="exact"/>
              <w:rPr>
                <w:rFonts w:hint="eastAsia" w:ascii="宋体" w:hAnsi="宋体" w:cs="宋体"/>
                <w:color w:val="000000"/>
                <w:spacing w:val="20"/>
                <w:szCs w:val="21"/>
                <w:highlight w:val="none"/>
                <w:u w:val="single"/>
              </w:rPr>
            </w:pPr>
          </w:p>
        </w:tc>
      </w:tr>
    </w:tbl>
    <w:p w14:paraId="7DFC55DC">
      <w:pPr>
        <w:pStyle w:val="127"/>
        <w:rPr>
          <w:rFonts w:ascii="仿宋_GB2312" w:hAnsi="Courier New" w:eastAsia="仿宋_GB2312"/>
          <w:color w:val="000000"/>
          <w:sz w:val="24"/>
          <w:szCs w:val="21"/>
          <w:highlight w:val="none"/>
        </w:rPr>
      </w:pPr>
    </w:p>
    <w:p w14:paraId="19B8E78A">
      <w:pPr>
        <w:pStyle w:val="127"/>
        <w:rPr>
          <w:rFonts w:ascii="仿宋_GB2312" w:hAnsi="Courier New" w:eastAsia="仿宋_GB2312"/>
          <w:color w:val="000000"/>
          <w:sz w:val="24"/>
          <w:szCs w:val="21"/>
          <w:highlight w:val="none"/>
        </w:rPr>
      </w:pPr>
    </w:p>
    <w:p w14:paraId="20BC8C54">
      <w:pPr>
        <w:pStyle w:val="127"/>
        <w:rPr>
          <w:rFonts w:ascii="仿宋_GB2312" w:hAnsi="Courier New" w:eastAsia="仿宋_GB2312"/>
          <w:color w:val="000000"/>
          <w:sz w:val="24"/>
          <w:szCs w:val="21"/>
          <w:highlight w:val="none"/>
        </w:rPr>
      </w:pPr>
    </w:p>
    <w:p w14:paraId="48376775">
      <w:pPr>
        <w:pStyle w:val="127"/>
        <w:rPr>
          <w:rFonts w:ascii="仿宋_GB2312" w:hAnsi="Courier New" w:eastAsia="仿宋_GB2312"/>
          <w:color w:val="000000"/>
          <w:sz w:val="24"/>
          <w:szCs w:val="21"/>
          <w:highlight w:val="none"/>
        </w:rPr>
      </w:pPr>
    </w:p>
    <w:p w14:paraId="0355ECD4">
      <w:pPr>
        <w:pStyle w:val="127"/>
        <w:rPr>
          <w:rFonts w:ascii="仿宋_GB2312" w:hAnsi="Courier New" w:eastAsia="仿宋_GB2312"/>
          <w:color w:val="000000"/>
          <w:sz w:val="24"/>
          <w:szCs w:val="21"/>
          <w:highlight w:val="none"/>
        </w:rPr>
      </w:pPr>
    </w:p>
    <w:p w14:paraId="6DC51D47">
      <w:pPr>
        <w:pStyle w:val="95"/>
        <w:snapToGrid w:val="0"/>
        <w:spacing w:before="159" w:after="159" w:line="360" w:lineRule="auto"/>
        <w:rPr>
          <w:sz w:val="32"/>
          <w:szCs w:val="28"/>
          <w:highlight w:val="none"/>
        </w:rPr>
      </w:pPr>
      <w:r>
        <w:rPr>
          <w:rFonts w:hint="eastAsia" w:hAnsi="宋体" w:eastAsia="宋体"/>
          <w:b/>
          <w:bCs/>
          <w:sz w:val="22"/>
          <w:szCs w:val="22"/>
          <w:highlight w:val="none"/>
        </w:rPr>
        <w:t>七</w:t>
      </w:r>
      <w:r>
        <w:rPr>
          <w:rFonts w:hint="eastAsia" w:hAnsi="宋体" w:eastAsia="宋体"/>
          <w:b/>
          <w:bCs/>
          <w:sz w:val="22"/>
          <w:szCs w:val="22"/>
          <w:highlight w:val="none"/>
          <w:lang w:val="zh-CN"/>
        </w:rPr>
        <w:t>、供应商市场行为信誉（信用）情况承诺书（申明书）</w:t>
      </w:r>
    </w:p>
    <w:p w14:paraId="04BDFDA4">
      <w:pPr>
        <w:spacing w:line="360" w:lineRule="auto"/>
        <w:jc w:val="center"/>
        <w:rPr>
          <w:rFonts w:hint="eastAsia" w:hAnsi="宋体"/>
          <w:b/>
          <w:spacing w:val="20"/>
          <w:szCs w:val="21"/>
          <w:highlight w:val="none"/>
        </w:rPr>
      </w:pPr>
    </w:p>
    <w:p w14:paraId="2EC0257E">
      <w:pPr>
        <w:spacing w:line="360" w:lineRule="auto"/>
        <w:jc w:val="center"/>
        <w:rPr>
          <w:rFonts w:ascii="仿宋_GB2312" w:eastAsia="仿宋_GB2312"/>
          <w:b/>
          <w:sz w:val="28"/>
          <w:highlight w:val="none"/>
        </w:rPr>
      </w:pPr>
      <w:r>
        <w:rPr>
          <w:rFonts w:hint="eastAsia" w:hAnsi="宋体"/>
          <w:b/>
          <w:spacing w:val="20"/>
          <w:szCs w:val="21"/>
          <w:highlight w:val="none"/>
        </w:rPr>
        <w:t>供应商市场行为信誉（信用）情况承诺书（申明书）</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12"/>
        <w:gridCol w:w="177"/>
        <w:gridCol w:w="2425"/>
        <w:gridCol w:w="1909"/>
        <w:gridCol w:w="2113"/>
      </w:tblGrid>
      <w:tr w14:paraId="3F98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81" w:type="dxa"/>
            <w:gridSpan w:val="3"/>
            <w:vAlign w:val="center"/>
          </w:tcPr>
          <w:p w14:paraId="551E1BB8">
            <w:pPr>
              <w:spacing w:before="100" w:beforeAutospacing="1" w:after="100" w:afterAutospacing="1" w:line="260" w:lineRule="exact"/>
              <w:jc w:val="center"/>
              <w:rPr>
                <w:rFonts w:hint="eastAsia" w:ascii="宋体" w:hAnsi="宋体"/>
                <w:sz w:val="24"/>
                <w:highlight w:val="none"/>
              </w:rPr>
            </w:pPr>
            <w:r>
              <w:rPr>
                <w:highlight w:val="none"/>
              </w:rPr>
              <w:t>投</w:t>
            </w:r>
            <w:r>
              <w:rPr>
                <w:rFonts w:hint="eastAsia"/>
                <w:highlight w:val="none"/>
              </w:rPr>
              <w:t>（竞）</w:t>
            </w:r>
            <w:r>
              <w:rPr>
                <w:highlight w:val="none"/>
              </w:rPr>
              <w:t>标</w:t>
            </w:r>
            <w:r>
              <w:rPr>
                <w:rFonts w:hint="eastAsia"/>
                <w:b/>
                <w:bCs/>
                <w:highlight w:val="none"/>
              </w:rPr>
              <w:t>供应商</w:t>
            </w:r>
            <w:r>
              <w:rPr>
                <w:highlight w:val="none"/>
              </w:rPr>
              <w:t xml:space="preserve">名称 </w:t>
            </w:r>
          </w:p>
        </w:tc>
        <w:tc>
          <w:tcPr>
            <w:tcW w:w="2425" w:type="dxa"/>
            <w:vAlign w:val="center"/>
          </w:tcPr>
          <w:p w14:paraId="792BC7EA">
            <w:pPr>
              <w:spacing w:line="260" w:lineRule="exact"/>
              <w:rPr>
                <w:rFonts w:hint="eastAsia" w:ascii="宋体" w:hAnsi="宋体"/>
                <w:sz w:val="18"/>
                <w:szCs w:val="18"/>
                <w:highlight w:val="none"/>
              </w:rPr>
            </w:pPr>
          </w:p>
        </w:tc>
        <w:tc>
          <w:tcPr>
            <w:tcW w:w="1909" w:type="dxa"/>
            <w:vAlign w:val="center"/>
          </w:tcPr>
          <w:p w14:paraId="3F720106">
            <w:pPr>
              <w:spacing w:before="100" w:beforeAutospacing="1" w:after="100" w:afterAutospacing="1" w:line="260" w:lineRule="exact"/>
              <w:jc w:val="center"/>
              <w:rPr>
                <w:highlight w:val="none"/>
              </w:rPr>
            </w:pPr>
            <w:r>
              <w:rPr>
                <w:highlight w:val="none"/>
              </w:rPr>
              <w:t>企业资质等级</w:t>
            </w:r>
          </w:p>
          <w:p w14:paraId="751850FD">
            <w:pPr>
              <w:spacing w:before="100" w:beforeAutospacing="1" w:after="100" w:afterAutospacing="1" w:line="260" w:lineRule="exact"/>
              <w:jc w:val="center"/>
              <w:rPr>
                <w:rFonts w:hint="eastAsia" w:ascii="宋体" w:hAnsi="宋体"/>
                <w:sz w:val="24"/>
                <w:highlight w:val="none"/>
              </w:rPr>
            </w:pPr>
            <w:r>
              <w:rPr>
                <w:rFonts w:hint="eastAsia"/>
                <w:highlight w:val="none"/>
              </w:rPr>
              <w:t>（如 有）</w:t>
            </w:r>
            <w:r>
              <w:rPr>
                <w:highlight w:val="none"/>
              </w:rPr>
              <w:t xml:space="preserve"> </w:t>
            </w:r>
          </w:p>
        </w:tc>
        <w:tc>
          <w:tcPr>
            <w:tcW w:w="2113" w:type="dxa"/>
            <w:vAlign w:val="center"/>
          </w:tcPr>
          <w:p w14:paraId="7757613D">
            <w:pPr>
              <w:spacing w:line="260" w:lineRule="exact"/>
              <w:rPr>
                <w:rFonts w:hint="eastAsia" w:ascii="宋体" w:hAnsi="宋体"/>
                <w:sz w:val="18"/>
                <w:szCs w:val="18"/>
                <w:highlight w:val="none"/>
              </w:rPr>
            </w:pPr>
          </w:p>
        </w:tc>
      </w:tr>
      <w:tr w14:paraId="35EB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1" w:type="dxa"/>
            <w:gridSpan w:val="3"/>
            <w:vAlign w:val="center"/>
          </w:tcPr>
          <w:p w14:paraId="5E176000">
            <w:pPr>
              <w:spacing w:before="100" w:beforeAutospacing="1" w:after="100" w:afterAutospacing="1" w:line="260" w:lineRule="exact"/>
              <w:jc w:val="center"/>
              <w:rPr>
                <w:rFonts w:hint="eastAsia" w:ascii="宋体" w:hAnsi="宋体"/>
                <w:sz w:val="24"/>
                <w:highlight w:val="none"/>
              </w:rPr>
            </w:pPr>
            <w:r>
              <w:rPr>
                <w:highlight w:val="none"/>
              </w:rPr>
              <w:t xml:space="preserve">企 业 地 址 </w:t>
            </w:r>
          </w:p>
        </w:tc>
        <w:tc>
          <w:tcPr>
            <w:tcW w:w="2425" w:type="dxa"/>
            <w:vAlign w:val="center"/>
          </w:tcPr>
          <w:p w14:paraId="4EB9B2F7">
            <w:pPr>
              <w:spacing w:line="260" w:lineRule="exact"/>
              <w:rPr>
                <w:rFonts w:hint="eastAsia" w:ascii="宋体" w:hAnsi="宋体"/>
                <w:sz w:val="18"/>
                <w:szCs w:val="18"/>
                <w:highlight w:val="none"/>
              </w:rPr>
            </w:pPr>
          </w:p>
        </w:tc>
        <w:tc>
          <w:tcPr>
            <w:tcW w:w="1909" w:type="dxa"/>
            <w:vAlign w:val="center"/>
          </w:tcPr>
          <w:p w14:paraId="3004921E">
            <w:pPr>
              <w:spacing w:before="100" w:beforeAutospacing="1" w:after="100" w:afterAutospacing="1" w:line="260" w:lineRule="exact"/>
              <w:jc w:val="center"/>
              <w:rPr>
                <w:rFonts w:hint="eastAsia" w:ascii="宋体" w:hAnsi="宋体"/>
                <w:sz w:val="24"/>
                <w:highlight w:val="none"/>
              </w:rPr>
            </w:pPr>
            <w:r>
              <w:rPr>
                <w:highlight w:val="none"/>
              </w:rPr>
              <w:t xml:space="preserve">联 系 电 话 </w:t>
            </w:r>
          </w:p>
        </w:tc>
        <w:tc>
          <w:tcPr>
            <w:tcW w:w="2113" w:type="dxa"/>
            <w:vAlign w:val="center"/>
          </w:tcPr>
          <w:p w14:paraId="078296D2">
            <w:pPr>
              <w:spacing w:line="260" w:lineRule="exact"/>
              <w:rPr>
                <w:rFonts w:hint="eastAsia" w:ascii="宋体" w:hAnsi="宋体"/>
                <w:sz w:val="18"/>
                <w:szCs w:val="18"/>
                <w:highlight w:val="none"/>
              </w:rPr>
            </w:pPr>
          </w:p>
        </w:tc>
      </w:tr>
      <w:tr w14:paraId="2CA8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81" w:type="dxa"/>
            <w:gridSpan w:val="3"/>
            <w:vAlign w:val="center"/>
          </w:tcPr>
          <w:p w14:paraId="4D3D2093">
            <w:pPr>
              <w:spacing w:before="100" w:beforeAutospacing="1" w:after="100" w:afterAutospacing="1" w:line="260" w:lineRule="exact"/>
              <w:jc w:val="center"/>
              <w:rPr>
                <w:rFonts w:hint="eastAsia" w:ascii="宋体" w:hAnsi="宋体"/>
                <w:sz w:val="24"/>
                <w:highlight w:val="none"/>
              </w:rPr>
            </w:pPr>
            <w:r>
              <w:rPr>
                <w:rFonts w:hint="eastAsia"/>
                <w:highlight w:val="none"/>
              </w:rPr>
              <w:t>拟投（竞）标项目</w:t>
            </w:r>
            <w:r>
              <w:rPr>
                <w:highlight w:val="none"/>
              </w:rPr>
              <w:t xml:space="preserve">名称 </w:t>
            </w:r>
          </w:p>
        </w:tc>
        <w:tc>
          <w:tcPr>
            <w:tcW w:w="2425" w:type="dxa"/>
            <w:vAlign w:val="center"/>
          </w:tcPr>
          <w:p w14:paraId="4819283B">
            <w:pPr>
              <w:spacing w:line="260" w:lineRule="exact"/>
              <w:rPr>
                <w:rFonts w:hint="eastAsia" w:ascii="宋体" w:hAnsi="宋体"/>
                <w:sz w:val="18"/>
                <w:szCs w:val="18"/>
                <w:highlight w:val="none"/>
              </w:rPr>
            </w:pPr>
          </w:p>
        </w:tc>
        <w:tc>
          <w:tcPr>
            <w:tcW w:w="1909" w:type="dxa"/>
            <w:vAlign w:val="center"/>
          </w:tcPr>
          <w:p w14:paraId="095B3FE8">
            <w:pPr>
              <w:spacing w:before="100" w:beforeAutospacing="1" w:after="100" w:afterAutospacing="1" w:line="260" w:lineRule="exact"/>
              <w:jc w:val="center"/>
              <w:rPr>
                <w:rFonts w:hint="eastAsia" w:ascii="宋体" w:hAnsi="宋体"/>
                <w:sz w:val="24"/>
                <w:highlight w:val="none"/>
              </w:rPr>
            </w:pPr>
            <w:r>
              <w:rPr>
                <w:rFonts w:hint="eastAsia"/>
                <w:highlight w:val="none"/>
              </w:rPr>
              <w:t>拟投标项目负责人</w:t>
            </w:r>
            <w:r>
              <w:rPr>
                <w:highlight w:val="none"/>
              </w:rPr>
              <w:t xml:space="preserve">姓名及资质 </w:t>
            </w:r>
          </w:p>
        </w:tc>
        <w:tc>
          <w:tcPr>
            <w:tcW w:w="2113" w:type="dxa"/>
          </w:tcPr>
          <w:p w14:paraId="0BAABEC9">
            <w:pPr>
              <w:spacing w:line="260" w:lineRule="exact"/>
              <w:rPr>
                <w:rFonts w:hint="eastAsia" w:ascii="宋体" w:hAnsi="宋体"/>
                <w:sz w:val="18"/>
                <w:szCs w:val="18"/>
                <w:highlight w:val="none"/>
              </w:rPr>
            </w:pPr>
          </w:p>
        </w:tc>
      </w:tr>
      <w:tr w14:paraId="7F76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092" w:type="dxa"/>
            <w:vMerge w:val="restart"/>
            <w:vAlign w:val="center"/>
          </w:tcPr>
          <w:p w14:paraId="28238E62">
            <w:pPr>
              <w:spacing w:before="100" w:beforeAutospacing="1" w:after="100" w:afterAutospacing="1" w:line="260" w:lineRule="exact"/>
              <w:jc w:val="center"/>
              <w:rPr>
                <w:sz w:val="24"/>
                <w:highlight w:val="none"/>
              </w:rPr>
            </w:pPr>
            <w:r>
              <w:rPr>
                <w:rFonts w:hint="eastAsia"/>
                <w:highlight w:val="none"/>
              </w:rPr>
              <w:t>供应商</w:t>
            </w:r>
          </w:p>
          <w:p w14:paraId="2A90DDB2">
            <w:pPr>
              <w:spacing w:before="100" w:beforeAutospacing="1" w:after="100" w:afterAutospacing="1" w:line="260" w:lineRule="exact"/>
              <w:jc w:val="center"/>
              <w:rPr>
                <w:sz w:val="24"/>
                <w:highlight w:val="none"/>
              </w:rPr>
            </w:pPr>
            <w:r>
              <w:rPr>
                <w:highlight w:val="none"/>
              </w:rPr>
              <w:t>市场</w:t>
            </w:r>
          </w:p>
          <w:p w14:paraId="658918B2">
            <w:pPr>
              <w:spacing w:before="100" w:beforeAutospacing="1" w:after="100" w:afterAutospacing="1" w:line="260" w:lineRule="exact"/>
              <w:jc w:val="center"/>
              <w:rPr>
                <w:highlight w:val="none"/>
              </w:rPr>
            </w:pPr>
            <w:r>
              <w:rPr>
                <w:highlight w:val="none"/>
              </w:rPr>
              <w:t>行为</w:t>
            </w:r>
          </w:p>
          <w:p w14:paraId="526FDDCF">
            <w:pPr>
              <w:spacing w:before="100" w:beforeAutospacing="1" w:after="100" w:afterAutospacing="1" w:line="260" w:lineRule="exact"/>
              <w:jc w:val="center"/>
              <w:rPr>
                <w:sz w:val="24"/>
                <w:highlight w:val="none"/>
              </w:rPr>
            </w:pPr>
            <w:r>
              <w:rPr>
                <w:rFonts w:hint="eastAsia"/>
                <w:highlight w:val="none"/>
              </w:rPr>
              <w:t>信誉</w:t>
            </w:r>
          </w:p>
          <w:p w14:paraId="57D1073C">
            <w:pPr>
              <w:spacing w:before="100" w:beforeAutospacing="1" w:after="100" w:afterAutospacing="1" w:line="260" w:lineRule="exact"/>
              <w:jc w:val="center"/>
              <w:rPr>
                <w:highlight w:val="none"/>
              </w:rPr>
            </w:pPr>
            <w:r>
              <w:rPr>
                <w:highlight w:val="none"/>
              </w:rPr>
              <w:t>情况</w:t>
            </w:r>
          </w:p>
        </w:tc>
        <w:tc>
          <w:tcPr>
            <w:tcW w:w="3414" w:type="dxa"/>
            <w:gridSpan w:val="3"/>
            <w:vAlign w:val="center"/>
          </w:tcPr>
          <w:p w14:paraId="57C32D9B">
            <w:pPr>
              <w:spacing w:before="100" w:beforeAutospacing="1" w:after="100" w:afterAutospacing="1" w:line="260" w:lineRule="exact"/>
              <w:rPr>
                <w:highlight w:val="none"/>
              </w:rPr>
            </w:pPr>
            <w:r>
              <w:rPr>
                <w:highlight w:val="none"/>
              </w:rPr>
              <w:t>有无</w:t>
            </w:r>
            <w:r>
              <w:rPr>
                <w:rFonts w:hint="eastAsia"/>
                <w:highlight w:val="none"/>
              </w:rPr>
              <w:t>受到财政监管部门处理、公告的不良行为。（未注明公告期限的）</w:t>
            </w:r>
          </w:p>
        </w:tc>
        <w:tc>
          <w:tcPr>
            <w:tcW w:w="4022" w:type="dxa"/>
            <w:gridSpan w:val="2"/>
          </w:tcPr>
          <w:p w14:paraId="28E40249">
            <w:pPr>
              <w:spacing w:line="260" w:lineRule="exact"/>
              <w:rPr>
                <w:rFonts w:hint="eastAsia" w:ascii="宋体" w:hAnsi="宋体"/>
                <w:sz w:val="18"/>
                <w:szCs w:val="18"/>
                <w:highlight w:val="none"/>
              </w:rPr>
            </w:pPr>
          </w:p>
        </w:tc>
      </w:tr>
      <w:tr w14:paraId="0F8C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92" w:type="dxa"/>
            <w:vMerge w:val="continue"/>
            <w:vAlign w:val="center"/>
          </w:tcPr>
          <w:p w14:paraId="65D52794">
            <w:pPr>
              <w:spacing w:before="100" w:beforeAutospacing="1" w:after="100" w:afterAutospacing="1" w:line="260" w:lineRule="exact"/>
              <w:jc w:val="center"/>
              <w:rPr>
                <w:highlight w:val="none"/>
              </w:rPr>
            </w:pPr>
          </w:p>
        </w:tc>
        <w:tc>
          <w:tcPr>
            <w:tcW w:w="3414" w:type="dxa"/>
            <w:gridSpan w:val="3"/>
            <w:vAlign w:val="center"/>
          </w:tcPr>
          <w:p w14:paraId="2BF6ACAB">
            <w:pPr>
              <w:spacing w:before="100" w:beforeAutospacing="1" w:after="100" w:afterAutospacing="1" w:line="260" w:lineRule="exact"/>
              <w:rPr>
                <w:highlight w:val="none"/>
              </w:rPr>
            </w:pPr>
            <w:r>
              <w:rPr>
                <w:highlight w:val="none"/>
              </w:rPr>
              <w:t>有无</w:t>
            </w:r>
            <w:r>
              <w:rPr>
                <w:rFonts w:hint="eastAsia"/>
                <w:highlight w:val="none"/>
              </w:rPr>
              <w:t>受到财政监管部门处理、公告的不良行为（在公告期内）。</w:t>
            </w:r>
          </w:p>
        </w:tc>
        <w:tc>
          <w:tcPr>
            <w:tcW w:w="4022" w:type="dxa"/>
            <w:gridSpan w:val="2"/>
          </w:tcPr>
          <w:p w14:paraId="0F1CCBE4">
            <w:pPr>
              <w:spacing w:line="260" w:lineRule="exact"/>
              <w:rPr>
                <w:rFonts w:hint="eastAsia" w:ascii="宋体" w:hAnsi="宋体"/>
                <w:sz w:val="18"/>
                <w:szCs w:val="18"/>
                <w:highlight w:val="none"/>
              </w:rPr>
            </w:pPr>
          </w:p>
        </w:tc>
      </w:tr>
      <w:tr w14:paraId="0320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92" w:type="dxa"/>
            <w:vMerge w:val="continue"/>
            <w:vAlign w:val="center"/>
          </w:tcPr>
          <w:p w14:paraId="39871010">
            <w:pPr>
              <w:spacing w:line="260" w:lineRule="exact"/>
              <w:rPr>
                <w:rFonts w:hint="eastAsia" w:ascii="宋体" w:hAnsi="宋体"/>
                <w:sz w:val="24"/>
                <w:highlight w:val="none"/>
              </w:rPr>
            </w:pPr>
          </w:p>
        </w:tc>
        <w:tc>
          <w:tcPr>
            <w:tcW w:w="3414" w:type="dxa"/>
            <w:gridSpan w:val="3"/>
            <w:vAlign w:val="center"/>
          </w:tcPr>
          <w:p w14:paraId="6FECD4EB">
            <w:pPr>
              <w:spacing w:before="100" w:beforeAutospacing="1" w:after="100" w:afterAutospacing="1" w:line="260" w:lineRule="exact"/>
              <w:rPr>
                <w:rFonts w:hint="eastAsia" w:ascii="宋体" w:hAnsi="宋体"/>
                <w:sz w:val="24"/>
                <w:highlight w:val="none"/>
              </w:rPr>
            </w:pPr>
            <w:r>
              <w:rPr>
                <w:highlight w:val="none"/>
              </w:rPr>
              <w:t>有无</w:t>
            </w:r>
            <w:r>
              <w:rPr>
                <w:rFonts w:hint="eastAsia"/>
                <w:highlight w:val="none"/>
              </w:rPr>
              <w:t>受到财政监管部门处理、公告的不良行为（不在公告期但在三年内）。</w:t>
            </w:r>
          </w:p>
        </w:tc>
        <w:tc>
          <w:tcPr>
            <w:tcW w:w="4022" w:type="dxa"/>
            <w:gridSpan w:val="2"/>
          </w:tcPr>
          <w:p w14:paraId="1F1E4333">
            <w:pPr>
              <w:spacing w:line="260" w:lineRule="exact"/>
              <w:rPr>
                <w:rFonts w:hint="eastAsia" w:ascii="宋体" w:hAnsi="宋体"/>
                <w:sz w:val="18"/>
                <w:szCs w:val="18"/>
                <w:highlight w:val="none"/>
              </w:rPr>
            </w:pPr>
          </w:p>
        </w:tc>
      </w:tr>
      <w:tr w14:paraId="6DEB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vMerge w:val="continue"/>
            <w:vAlign w:val="center"/>
          </w:tcPr>
          <w:p w14:paraId="12A11155">
            <w:pPr>
              <w:spacing w:line="260" w:lineRule="exact"/>
              <w:rPr>
                <w:rFonts w:hint="eastAsia" w:ascii="宋体" w:hAnsi="宋体"/>
                <w:sz w:val="24"/>
                <w:highlight w:val="none"/>
              </w:rPr>
            </w:pPr>
          </w:p>
        </w:tc>
        <w:tc>
          <w:tcPr>
            <w:tcW w:w="3414" w:type="dxa"/>
            <w:gridSpan w:val="3"/>
            <w:vAlign w:val="center"/>
          </w:tcPr>
          <w:p w14:paraId="2414FED2">
            <w:pPr>
              <w:spacing w:before="100" w:beforeAutospacing="1" w:after="100" w:afterAutospacing="1" w:line="260" w:lineRule="exact"/>
              <w:rPr>
                <w:highlight w:val="none"/>
              </w:rPr>
            </w:pPr>
            <w:r>
              <w:rPr>
                <w:highlight w:val="none"/>
              </w:rPr>
              <w:t>申请报名前</w:t>
            </w:r>
            <w:r>
              <w:rPr>
                <w:rFonts w:hint="eastAsia"/>
                <w:highlight w:val="none"/>
              </w:rPr>
              <w:t>三</w:t>
            </w:r>
            <w:r>
              <w:rPr>
                <w:highlight w:val="none"/>
              </w:rPr>
              <w:t>年</w:t>
            </w:r>
            <w:r>
              <w:rPr>
                <w:rFonts w:hint="eastAsia"/>
                <w:highlight w:val="none"/>
              </w:rPr>
              <w:t>内，在经营活动中有无重大违法记录（重大违法记录包括：</w:t>
            </w:r>
            <w:r>
              <w:rPr>
                <w:rFonts w:hint="eastAsia"/>
                <w:highlight w:val="none"/>
                <w:shd w:val="clear" w:color="auto" w:fill="FFFFFF"/>
              </w:rPr>
              <w:t>供应商因违法经营受到刑事处罚或者责令停产停业、吊销许可证或者执照、较大数额罚款等行政处罚。</w:t>
            </w:r>
            <w:r>
              <w:rPr>
                <w:rFonts w:hint="eastAsia"/>
                <w:highlight w:val="none"/>
              </w:rPr>
              <w:t>）</w:t>
            </w:r>
          </w:p>
        </w:tc>
        <w:tc>
          <w:tcPr>
            <w:tcW w:w="4022" w:type="dxa"/>
            <w:gridSpan w:val="2"/>
          </w:tcPr>
          <w:p w14:paraId="26115294">
            <w:pPr>
              <w:spacing w:line="260" w:lineRule="exact"/>
              <w:rPr>
                <w:rFonts w:hint="eastAsia" w:ascii="宋体" w:hAnsi="宋体"/>
                <w:sz w:val="18"/>
                <w:szCs w:val="18"/>
                <w:highlight w:val="none"/>
              </w:rPr>
            </w:pPr>
          </w:p>
        </w:tc>
      </w:tr>
      <w:tr w14:paraId="3A0D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vAlign w:val="center"/>
          </w:tcPr>
          <w:p w14:paraId="1C8F9232">
            <w:pPr>
              <w:spacing w:before="100" w:beforeAutospacing="1" w:after="100" w:afterAutospacing="1" w:line="260" w:lineRule="exact"/>
              <w:jc w:val="center"/>
              <w:rPr>
                <w:sz w:val="24"/>
                <w:highlight w:val="none"/>
              </w:rPr>
            </w:pPr>
            <w:r>
              <w:rPr>
                <w:rFonts w:hint="eastAsia"/>
                <w:highlight w:val="none"/>
              </w:rPr>
              <w:t>供应商</w:t>
            </w:r>
          </w:p>
          <w:p w14:paraId="16BE75D4">
            <w:pPr>
              <w:spacing w:before="100" w:beforeAutospacing="1" w:after="100" w:afterAutospacing="1" w:line="260" w:lineRule="exact"/>
              <w:jc w:val="center"/>
              <w:rPr>
                <w:sz w:val="24"/>
                <w:highlight w:val="none"/>
              </w:rPr>
            </w:pPr>
            <w:r>
              <w:rPr>
                <w:highlight w:val="none"/>
              </w:rPr>
              <w:t>信用</w:t>
            </w:r>
          </w:p>
          <w:p w14:paraId="275DBD34">
            <w:pPr>
              <w:spacing w:line="260" w:lineRule="exact"/>
              <w:jc w:val="center"/>
              <w:rPr>
                <w:rFonts w:hint="eastAsia" w:ascii="宋体" w:hAnsi="宋体"/>
                <w:sz w:val="24"/>
                <w:highlight w:val="none"/>
              </w:rPr>
            </w:pPr>
            <w:r>
              <w:rPr>
                <w:highlight w:val="none"/>
              </w:rPr>
              <w:t>情况</w:t>
            </w:r>
          </w:p>
        </w:tc>
        <w:tc>
          <w:tcPr>
            <w:tcW w:w="3414" w:type="dxa"/>
            <w:gridSpan w:val="3"/>
            <w:vAlign w:val="center"/>
          </w:tcPr>
          <w:p w14:paraId="0937F283">
            <w:pPr>
              <w:spacing w:before="100" w:beforeAutospacing="1" w:after="100" w:afterAutospacing="1" w:line="260" w:lineRule="exact"/>
              <w:rPr>
                <w:highlight w:val="none"/>
              </w:rPr>
            </w:pPr>
            <w:r>
              <w:rPr>
                <w:rFonts w:hint="eastAsia"/>
                <w:highlight w:val="none"/>
              </w:rPr>
              <w:t>是否列入失信被执行人、重大税收违法案件当事人名单、政府采购严重违法失信行为记录名单</w:t>
            </w:r>
            <w:r>
              <w:rPr>
                <w:rFonts w:hint="eastAsia"/>
                <w:szCs w:val="21"/>
                <w:highlight w:val="none"/>
                <w:shd w:val="clear" w:color="auto" w:fill="FFFFFF"/>
              </w:rPr>
              <w:t>及其他不符合《中华人民共和国政府采购法》第二十二条规定条件。</w:t>
            </w:r>
          </w:p>
        </w:tc>
        <w:tc>
          <w:tcPr>
            <w:tcW w:w="4022" w:type="dxa"/>
            <w:gridSpan w:val="2"/>
          </w:tcPr>
          <w:p w14:paraId="2155D9FC">
            <w:pPr>
              <w:spacing w:line="260" w:lineRule="exact"/>
              <w:rPr>
                <w:rFonts w:hint="eastAsia" w:ascii="宋体" w:hAnsi="宋体"/>
                <w:sz w:val="18"/>
                <w:szCs w:val="18"/>
                <w:highlight w:val="none"/>
              </w:rPr>
            </w:pPr>
          </w:p>
        </w:tc>
      </w:tr>
      <w:tr w14:paraId="702A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904" w:type="dxa"/>
            <w:gridSpan w:val="2"/>
            <w:vAlign w:val="center"/>
          </w:tcPr>
          <w:p w14:paraId="3D7A6115">
            <w:pPr>
              <w:spacing w:before="100" w:beforeAutospacing="1" w:after="100" w:afterAutospacing="1" w:line="260" w:lineRule="exact"/>
              <w:jc w:val="center"/>
              <w:rPr>
                <w:highlight w:val="none"/>
              </w:rPr>
            </w:pPr>
            <w:r>
              <w:rPr>
                <w:highlight w:val="none"/>
              </w:rPr>
              <w:t>投标</w:t>
            </w:r>
            <w:r>
              <w:rPr>
                <w:rFonts w:hint="eastAsia"/>
                <w:highlight w:val="none"/>
              </w:rPr>
              <w:t>供应商</w:t>
            </w:r>
          </w:p>
          <w:p w14:paraId="4320C296">
            <w:pPr>
              <w:spacing w:before="100" w:beforeAutospacing="1" w:after="100" w:afterAutospacing="1" w:line="260" w:lineRule="exact"/>
              <w:jc w:val="center"/>
              <w:rPr>
                <w:rFonts w:hint="eastAsia" w:ascii="宋体" w:hAnsi="宋体"/>
                <w:sz w:val="24"/>
                <w:highlight w:val="none"/>
              </w:rPr>
            </w:pPr>
            <w:r>
              <w:rPr>
                <w:highlight w:val="none"/>
              </w:rPr>
              <w:t xml:space="preserve"> 声 明 </w:t>
            </w:r>
          </w:p>
        </w:tc>
        <w:tc>
          <w:tcPr>
            <w:tcW w:w="6624" w:type="dxa"/>
            <w:gridSpan w:val="4"/>
          </w:tcPr>
          <w:p w14:paraId="1A2C99F1">
            <w:pPr>
              <w:pStyle w:val="10"/>
              <w:spacing w:line="260" w:lineRule="exact"/>
              <w:ind w:firstLine="411" w:firstLineChars="196"/>
              <w:rPr>
                <w:szCs w:val="18"/>
                <w:highlight w:val="none"/>
              </w:rPr>
            </w:pPr>
            <w:r>
              <w:rPr>
                <w:rFonts w:hint="eastAsia"/>
                <w:szCs w:val="18"/>
                <w:highlight w:val="none"/>
              </w:rPr>
              <w:t>以上内容是本企业市场行为信誉（信用）的真实反映，如有不实，愿取消本项目投标资格。</w:t>
            </w:r>
          </w:p>
          <w:p w14:paraId="64BA7511">
            <w:pPr>
              <w:spacing w:before="100" w:beforeAutospacing="1" w:after="100" w:afterAutospacing="1" w:line="260" w:lineRule="exact"/>
              <w:jc w:val="center"/>
              <w:rPr>
                <w:sz w:val="24"/>
                <w:highlight w:val="none"/>
              </w:rPr>
            </w:pPr>
            <w:r>
              <w:rPr>
                <w:highlight w:val="none"/>
              </w:rPr>
              <w:t xml:space="preserve">(单位公章) </w:t>
            </w:r>
          </w:p>
          <w:p w14:paraId="61F78B04">
            <w:pPr>
              <w:spacing w:before="100" w:beforeAutospacing="1" w:after="100" w:afterAutospacing="1" w:line="260" w:lineRule="exact"/>
              <w:jc w:val="center"/>
              <w:rPr>
                <w:rFonts w:hint="eastAsia" w:ascii="宋体" w:hAnsi="宋体"/>
                <w:sz w:val="24"/>
                <w:highlight w:val="none"/>
              </w:rPr>
            </w:pPr>
            <w:r>
              <w:rPr>
                <w:rFonts w:hint="eastAsia"/>
                <w:highlight w:val="none"/>
              </w:rPr>
              <w:t xml:space="preserve">               </w:t>
            </w:r>
            <w:r>
              <w:rPr>
                <w:highlight w:val="none"/>
              </w:rPr>
              <w:t xml:space="preserve">日 期： </w:t>
            </w:r>
            <w:r>
              <w:rPr>
                <w:rFonts w:hint="eastAsia"/>
                <w:highlight w:val="none"/>
              </w:rPr>
              <w:t xml:space="preserve">   </w:t>
            </w:r>
            <w:r>
              <w:rPr>
                <w:highlight w:val="none"/>
              </w:rPr>
              <w:t xml:space="preserve">年 </w:t>
            </w:r>
            <w:r>
              <w:rPr>
                <w:rFonts w:hint="eastAsia"/>
                <w:highlight w:val="none"/>
              </w:rPr>
              <w:t xml:space="preserve"> </w:t>
            </w:r>
            <w:r>
              <w:rPr>
                <w:highlight w:val="none"/>
              </w:rPr>
              <w:t>月</w:t>
            </w:r>
            <w:r>
              <w:rPr>
                <w:rFonts w:hint="eastAsia"/>
                <w:highlight w:val="none"/>
              </w:rPr>
              <w:t xml:space="preserve">  </w:t>
            </w:r>
            <w:r>
              <w:rPr>
                <w:highlight w:val="none"/>
              </w:rPr>
              <w:t xml:space="preserve"> 日 </w:t>
            </w:r>
          </w:p>
        </w:tc>
      </w:tr>
    </w:tbl>
    <w:p w14:paraId="2C7FCBCA">
      <w:pPr>
        <w:rPr>
          <w:highlight w:val="none"/>
        </w:rPr>
      </w:pPr>
      <w:r>
        <w:rPr>
          <w:rFonts w:hint="eastAsia"/>
          <w:highlight w:val="none"/>
        </w:rPr>
        <w:t>注：1、本表格内容须如实填写；</w:t>
      </w:r>
    </w:p>
    <w:p w14:paraId="367F4A2C">
      <w:pPr>
        <w:ind w:firstLine="420" w:firstLineChars="200"/>
        <w:rPr>
          <w:highlight w:val="none"/>
        </w:rPr>
      </w:pPr>
      <w:r>
        <w:rPr>
          <w:rFonts w:hint="eastAsia"/>
          <w:highlight w:val="none"/>
        </w:rPr>
        <w:t>2、本表格须在投标时作为投（竞）标文件的资格部分内容放入投（竞）标文件中；</w:t>
      </w:r>
    </w:p>
    <w:p w14:paraId="710940D1">
      <w:pPr>
        <w:ind w:firstLine="420" w:firstLineChars="200"/>
        <w:rPr>
          <w:highlight w:val="none"/>
        </w:rPr>
      </w:pPr>
      <w:r>
        <w:rPr>
          <w:rFonts w:hint="eastAsia"/>
          <w:highlight w:val="none"/>
        </w:rPr>
        <w:t>3、本表格由供应商自己填写，若无表中所列情况，则在相应栏中写“无“，若有，须按具体次数分别说明（包括处罚时间、事由、处罚主体等）；</w:t>
      </w:r>
    </w:p>
    <w:p w14:paraId="35EC7AF7">
      <w:pPr>
        <w:ind w:firstLine="435"/>
        <w:rPr>
          <w:highlight w:val="none"/>
        </w:rPr>
      </w:pPr>
      <w:r>
        <w:rPr>
          <w:rFonts w:hint="eastAsia"/>
          <w:highlight w:val="none"/>
        </w:rPr>
        <w:t>4、联合体成员存在不良信用记录的，视同联合体存在不良信用记录。</w:t>
      </w:r>
    </w:p>
    <w:p w14:paraId="54A4D79B">
      <w:pPr>
        <w:snapToGrid w:val="0"/>
        <w:spacing w:before="100" w:beforeAutospacing="1" w:after="100" w:afterAutospacing="1" w:line="360" w:lineRule="exact"/>
        <w:jc w:val="left"/>
        <w:rPr>
          <w:rFonts w:hint="eastAsia" w:ascii="宋体" w:hAnsi="宋体"/>
          <w:b/>
          <w:bCs/>
          <w:szCs w:val="21"/>
          <w:highlight w:val="none"/>
        </w:rPr>
      </w:pPr>
    </w:p>
    <w:p w14:paraId="671AA7BA">
      <w:pPr>
        <w:snapToGrid w:val="0"/>
        <w:spacing w:before="100" w:beforeAutospacing="1" w:after="100" w:afterAutospacing="1" w:line="360" w:lineRule="exact"/>
        <w:jc w:val="left"/>
        <w:rPr>
          <w:rFonts w:hint="eastAsia" w:ascii="宋体" w:hAnsi="宋体"/>
          <w:b/>
          <w:bCs/>
          <w:szCs w:val="21"/>
          <w:highlight w:val="none"/>
        </w:rPr>
      </w:pPr>
    </w:p>
    <w:p w14:paraId="2E544EFC">
      <w:pPr>
        <w:pStyle w:val="89"/>
        <w:jc w:val="center"/>
        <w:rPr>
          <w:rFonts w:hint="eastAsia" w:hAnsi="宋体" w:eastAsia="宋体"/>
          <w:b/>
          <w:bCs w:val="0"/>
          <w:spacing w:val="0"/>
          <w:kern w:val="2"/>
          <w:highlight w:val="none"/>
          <w:lang w:val="zh-CN"/>
        </w:rPr>
      </w:pPr>
      <w:r>
        <w:rPr>
          <w:rFonts w:hint="eastAsia" w:hAnsi="宋体" w:eastAsia="宋体"/>
          <w:b/>
          <w:bCs w:val="0"/>
          <w:spacing w:val="0"/>
          <w:kern w:val="2"/>
          <w:highlight w:val="none"/>
        </w:rPr>
        <w:t>八</w:t>
      </w:r>
      <w:r>
        <w:rPr>
          <w:rFonts w:hint="eastAsia" w:hAnsi="宋体" w:eastAsia="宋体"/>
          <w:b/>
          <w:bCs w:val="0"/>
          <w:spacing w:val="0"/>
          <w:kern w:val="2"/>
          <w:highlight w:val="none"/>
          <w:lang w:val="zh-CN"/>
        </w:rPr>
        <w:t>、一般商务条款响应表</w:t>
      </w:r>
    </w:p>
    <w:p w14:paraId="581645D9">
      <w:pPr>
        <w:spacing w:line="360" w:lineRule="auto"/>
        <w:rPr>
          <w:rFonts w:hint="eastAsia" w:ascii="宋体" w:hAnsi="宋体" w:cs="宋体"/>
          <w:szCs w:val="21"/>
          <w:highlight w:val="none"/>
          <w:u w:val="single"/>
        </w:rPr>
      </w:pPr>
      <w:r>
        <w:rPr>
          <w:rFonts w:hint="eastAsia" w:ascii="宋体" w:hAnsi="宋体" w:cs="宋体"/>
          <w:szCs w:val="21"/>
          <w:highlight w:val="none"/>
        </w:rPr>
        <w:t xml:space="preserve">         </w:t>
      </w:r>
    </w:p>
    <w:p w14:paraId="3B27028B">
      <w:pPr>
        <w:spacing w:line="360" w:lineRule="auto"/>
        <w:rPr>
          <w:rFonts w:hint="eastAsia" w:ascii="宋体" w:hAnsi="宋体" w:cs="宋体"/>
          <w:szCs w:val="21"/>
          <w:highlight w:val="none"/>
        </w:rPr>
      </w:pPr>
      <w:r>
        <w:rPr>
          <w:rFonts w:hint="eastAsia" w:ascii="宋体" w:hAnsi="宋体" w:cs="宋体"/>
          <w:szCs w:val="21"/>
          <w:highlight w:val="none"/>
        </w:rPr>
        <w:t xml:space="preserve">项目编号：                 </w:t>
      </w:r>
    </w:p>
    <w:p w14:paraId="6EBDDC3C">
      <w:pPr>
        <w:spacing w:line="360" w:lineRule="auto"/>
        <w:rPr>
          <w:rFonts w:hint="eastAsia" w:ascii="宋体" w:hAnsi="宋体" w:cs="宋体"/>
          <w:szCs w:val="21"/>
          <w:highlight w:val="none"/>
        </w:rPr>
      </w:pPr>
      <w:r>
        <w:rPr>
          <w:rFonts w:hint="eastAsia" w:ascii="宋体" w:hAnsi="宋体" w:cs="宋体"/>
          <w:szCs w:val="21"/>
          <w:highlight w:val="none"/>
        </w:rPr>
        <w:t xml:space="preserve">项目名称： </w:t>
      </w:r>
    </w:p>
    <w:tbl>
      <w:tblPr>
        <w:tblStyle w:val="2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269B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vAlign w:val="center"/>
          </w:tcPr>
          <w:p w14:paraId="5B0AAC54">
            <w:pPr>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6185" w:type="dxa"/>
            <w:shd w:val="clear" w:color="auto" w:fill="F3F3F3"/>
            <w:vAlign w:val="center"/>
          </w:tcPr>
          <w:p w14:paraId="68B1F328">
            <w:pPr>
              <w:jc w:val="center"/>
              <w:rPr>
                <w:rFonts w:hint="eastAsia" w:ascii="宋体" w:hAnsi="宋体" w:cs="宋体"/>
                <w:b/>
                <w:bCs/>
                <w:szCs w:val="21"/>
                <w:highlight w:val="none"/>
              </w:rPr>
            </w:pPr>
            <w:r>
              <w:rPr>
                <w:rFonts w:hint="eastAsia" w:ascii="宋体" w:hAnsi="宋体" w:cs="宋体"/>
                <w:b/>
                <w:bCs/>
                <w:szCs w:val="21"/>
                <w:highlight w:val="none"/>
              </w:rPr>
              <w:t>一般商务条款要求</w:t>
            </w:r>
          </w:p>
        </w:tc>
        <w:tc>
          <w:tcPr>
            <w:tcW w:w="1299" w:type="dxa"/>
            <w:shd w:val="clear" w:color="auto" w:fill="F3F3F3"/>
            <w:vAlign w:val="center"/>
          </w:tcPr>
          <w:p w14:paraId="1540C5D3">
            <w:pPr>
              <w:jc w:val="center"/>
              <w:rPr>
                <w:rFonts w:hint="eastAsia" w:ascii="宋体" w:hAnsi="宋体" w:cs="宋体"/>
                <w:b/>
                <w:bCs/>
                <w:szCs w:val="21"/>
                <w:highlight w:val="none"/>
              </w:rPr>
            </w:pPr>
            <w:r>
              <w:rPr>
                <w:rFonts w:hint="eastAsia" w:ascii="宋体" w:hAnsi="宋体" w:cs="宋体"/>
                <w:b/>
                <w:bCs/>
                <w:szCs w:val="21"/>
                <w:highlight w:val="none"/>
              </w:rPr>
              <w:t>是否响应</w:t>
            </w:r>
          </w:p>
        </w:tc>
        <w:tc>
          <w:tcPr>
            <w:tcW w:w="1646" w:type="dxa"/>
            <w:shd w:val="clear" w:color="auto" w:fill="F3F3F3"/>
            <w:vAlign w:val="center"/>
          </w:tcPr>
          <w:p w14:paraId="3A09C392">
            <w:pPr>
              <w:jc w:val="center"/>
              <w:rPr>
                <w:rFonts w:hint="eastAsia" w:ascii="宋体" w:hAnsi="宋体" w:cs="宋体"/>
                <w:b/>
                <w:bCs/>
                <w:szCs w:val="21"/>
                <w:highlight w:val="none"/>
              </w:rPr>
            </w:pPr>
            <w:r>
              <w:rPr>
                <w:rFonts w:hint="eastAsia" w:ascii="宋体" w:hAnsi="宋体" w:cs="宋体"/>
                <w:b/>
                <w:bCs/>
                <w:szCs w:val="21"/>
                <w:highlight w:val="none"/>
              </w:rPr>
              <w:t>偏离说明</w:t>
            </w:r>
          </w:p>
        </w:tc>
      </w:tr>
      <w:tr w14:paraId="6364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06DD9D46">
            <w:pPr>
              <w:jc w:val="center"/>
              <w:rPr>
                <w:rFonts w:hint="eastAsia" w:ascii="宋体" w:hAnsi="宋体" w:cs="宋体"/>
                <w:szCs w:val="21"/>
                <w:highlight w:val="none"/>
              </w:rPr>
            </w:pPr>
            <w:r>
              <w:rPr>
                <w:rFonts w:hint="eastAsia" w:ascii="宋体" w:hAnsi="宋体" w:cs="宋体"/>
                <w:szCs w:val="21"/>
                <w:highlight w:val="none"/>
              </w:rPr>
              <w:t>1</w:t>
            </w:r>
          </w:p>
        </w:tc>
        <w:tc>
          <w:tcPr>
            <w:tcW w:w="6185" w:type="dxa"/>
            <w:vAlign w:val="center"/>
          </w:tcPr>
          <w:p w14:paraId="1B4DEC36">
            <w:pPr>
              <w:rPr>
                <w:rFonts w:hint="eastAsia" w:ascii="宋体" w:hAnsi="宋体" w:cs="宋体"/>
                <w:szCs w:val="21"/>
                <w:highlight w:val="none"/>
              </w:rPr>
            </w:pPr>
            <w:r>
              <w:rPr>
                <w:rFonts w:hint="eastAsia" w:ascii="宋体" w:hAnsi="宋体" w:cs="宋体"/>
                <w:szCs w:val="21"/>
                <w:highlight w:val="none"/>
              </w:rPr>
              <w:t>完全理解并接受合同条款要求</w:t>
            </w:r>
          </w:p>
        </w:tc>
        <w:tc>
          <w:tcPr>
            <w:tcW w:w="1299" w:type="dxa"/>
          </w:tcPr>
          <w:p w14:paraId="2CC7E2EB">
            <w:pPr>
              <w:pStyle w:val="115"/>
              <w:keepNext w:val="0"/>
              <w:adjustRightInd/>
              <w:spacing w:before="0" w:after="0" w:line="240" w:lineRule="auto"/>
              <w:textAlignment w:val="auto"/>
              <w:rPr>
                <w:rFonts w:hint="eastAsia" w:ascii="宋体" w:hAnsi="宋体" w:cs="宋体"/>
                <w:snapToGrid/>
                <w:spacing w:val="0"/>
                <w:kern w:val="2"/>
                <w:sz w:val="21"/>
                <w:szCs w:val="21"/>
                <w:highlight w:val="none"/>
              </w:rPr>
            </w:pPr>
            <w:r>
              <w:rPr>
                <w:rFonts w:hint="eastAsia" w:ascii="宋体" w:hAnsi="宋体" w:cs="宋体"/>
                <w:szCs w:val="21"/>
                <w:highlight w:val="none"/>
                <w:lang w:val="en-GB"/>
              </w:rPr>
              <w:t>√</w:t>
            </w:r>
          </w:p>
        </w:tc>
        <w:tc>
          <w:tcPr>
            <w:tcW w:w="1646" w:type="dxa"/>
            <w:vAlign w:val="center"/>
          </w:tcPr>
          <w:p w14:paraId="0FB800E9">
            <w:pPr>
              <w:jc w:val="center"/>
              <w:rPr>
                <w:rFonts w:hint="eastAsia" w:ascii="宋体" w:hAnsi="宋体" w:cs="宋体"/>
                <w:szCs w:val="21"/>
                <w:highlight w:val="none"/>
              </w:rPr>
            </w:pPr>
          </w:p>
        </w:tc>
      </w:tr>
      <w:tr w14:paraId="3538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2D9782C1">
            <w:pPr>
              <w:jc w:val="center"/>
              <w:rPr>
                <w:rFonts w:hint="eastAsia" w:ascii="宋体" w:hAnsi="宋体" w:cs="宋体"/>
                <w:szCs w:val="21"/>
                <w:highlight w:val="none"/>
              </w:rPr>
            </w:pPr>
            <w:r>
              <w:rPr>
                <w:rFonts w:hint="eastAsia" w:ascii="宋体" w:hAnsi="宋体" w:cs="宋体"/>
                <w:szCs w:val="21"/>
                <w:highlight w:val="none"/>
              </w:rPr>
              <w:t>2</w:t>
            </w:r>
          </w:p>
        </w:tc>
        <w:tc>
          <w:tcPr>
            <w:tcW w:w="6185" w:type="dxa"/>
            <w:vAlign w:val="center"/>
          </w:tcPr>
          <w:p w14:paraId="74000B1A">
            <w:pPr>
              <w:rPr>
                <w:rFonts w:hint="eastAsia" w:ascii="宋体" w:hAnsi="宋体" w:cs="宋体"/>
                <w:szCs w:val="21"/>
                <w:highlight w:val="none"/>
              </w:rPr>
            </w:pPr>
            <w:r>
              <w:rPr>
                <w:rFonts w:hint="eastAsia" w:ascii="宋体" w:hAnsi="宋体" w:cs="宋体"/>
                <w:szCs w:val="21"/>
                <w:highlight w:val="none"/>
              </w:rPr>
              <w:t>完全理解并接受对合格投标人、合格的货物、工程和服务要求</w:t>
            </w:r>
          </w:p>
        </w:tc>
        <w:tc>
          <w:tcPr>
            <w:tcW w:w="1299" w:type="dxa"/>
          </w:tcPr>
          <w:p w14:paraId="32734720">
            <w:pPr>
              <w:pStyle w:val="115"/>
              <w:keepNext w:val="0"/>
              <w:adjustRightInd/>
              <w:spacing w:before="0" w:after="0" w:line="240" w:lineRule="auto"/>
              <w:textAlignment w:val="auto"/>
              <w:rPr>
                <w:rFonts w:hint="eastAsia" w:ascii="宋体" w:hAnsi="宋体" w:cs="宋体"/>
                <w:snapToGrid/>
                <w:spacing w:val="0"/>
                <w:kern w:val="2"/>
                <w:sz w:val="21"/>
                <w:szCs w:val="21"/>
                <w:highlight w:val="none"/>
              </w:rPr>
            </w:pPr>
            <w:r>
              <w:rPr>
                <w:rFonts w:hint="eastAsia" w:ascii="宋体" w:hAnsi="宋体" w:cs="宋体"/>
                <w:szCs w:val="21"/>
                <w:highlight w:val="none"/>
                <w:lang w:val="en-GB"/>
              </w:rPr>
              <w:t>√</w:t>
            </w:r>
          </w:p>
        </w:tc>
        <w:tc>
          <w:tcPr>
            <w:tcW w:w="1646" w:type="dxa"/>
            <w:vAlign w:val="center"/>
          </w:tcPr>
          <w:p w14:paraId="50A0C631">
            <w:pPr>
              <w:jc w:val="center"/>
              <w:rPr>
                <w:rFonts w:hint="eastAsia" w:ascii="宋体" w:hAnsi="宋体" w:cs="宋体"/>
                <w:szCs w:val="21"/>
                <w:highlight w:val="none"/>
              </w:rPr>
            </w:pPr>
          </w:p>
        </w:tc>
      </w:tr>
      <w:tr w14:paraId="2F23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2B71D234">
            <w:pPr>
              <w:jc w:val="center"/>
              <w:rPr>
                <w:rFonts w:hint="eastAsia" w:ascii="宋体" w:hAnsi="宋体" w:cs="宋体"/>
                <w:szCs w:val="21"/>
                <w:highlight w:val="none"/>
              </w:rPr>
            </w:pPr>
            <w:r>
              <w:rPr>
                <w:rFonts w:hint="eastAsia" w:ascii="宋体" w:hAnsi="宋体" w:cs="宋体"/>
                <w:szCs w:val="21"/>
                <w:highlight w:val="none"/>
              </w:rPr>
              <w:t>3</w:t>
            </w:r>
          </w:p>
        </w:tc>
        <w:tc>
          <w:tcPr>
            <w:tcW w:w="6185" w:type="dxa"/>
            <w:vAlign w:val="center"/>
          </w:tcPr>
          <w:p w14:paraId="69AF53A8">
            <w:pPr>
              <w:rPr>
                <w:rFonts w:hint="eastAsia" w:ascii="宋体" w:hAnsi="宋体" w:cs="宋体"/>
                <w:szCs w:val="21"/>
                <w:highlight w:val="none"/>
              </w:rPr>
            </w:pPr>
            <w:r>
              <w:rPr>
                <w:rFonts w:hint="eastAsia" w:ascii="宋体" w:hAnsi="宋体" w:cs="宋体"/>
                <w:szCs w:val="21"/>
                <w:highlight w:val="none"/>
              </w:rPr>
              <w:t>完全理解并接受对投标人的各项须知、规约要求和责任义务</w:t>
            </w:r>
          </w:p>
        </w:tc>
        <w:tc>
          <w:tcPr>
            <w:tcW w:w="1299" w:type="dxa"/>
          </w:tcPr>
          <w:p w14:paraId="6ED742C6">
            <w:pPr>
              <w:jc w:val="center"/>
              <w:rPr>
                <w:rFonts w:hint="eastAsia" w:ascii="宋体" w:hAnsi="宋体" w:cs="宋体"/>
                <w:szCs w:val="21"/>
                <w:highlight w:val="none"/>
              </w:rPr>
            </w:pPr>
            <w:r>
              <w:rPr>
                <w:rFonts w:hint="eastAsia" w:ascii="宋体" w:hAnsi="宋体" w:cs="宋体"/>
                <w:szCs w:val="21"/>
                <w:highlight w:val="none"/>
                <w:lang w:val="en-GB"/>
              </w:rPr>
              <w:t>√</w:t>
            </w:r>
          </w:p>
        </w:tc>
        <w:tc>
          <w:tcPr>
            <w:tcW w:w="1646" w:type="dxa"/>
            <w:vAlign w:val="center"/>
          </w:tcPr>
          <w:p w14:paraId="2FE4B5D6">
            <w:pPr>
              <w:ind w:right="-35"/>
              <w:jc w:val="center"/>
              <w:rPr>
                <w:rFonts w:hint="eastAsia" w:ascii="宋体" w:hAnsi="宋体" w:cs="宋体"/>
                <w:szCs w:val="21"/>
                <w:highlight w:val="none"/>
              </w:rPr>
            </w:pPr>
          </w:p>
        </w:tc>
      </w:tr>
      <w:tr w14:paraId="5BF2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0EFDB7DE">
            <w:pPr>
              <w:jc w:val="center"/>
              <w:rPr>
                <w:rFonts w:hint="eastAsia" w:ascii="宋体" w:hAnsi="宋体" w:cs="宋体"/>
                <w:szCs w:val="21"/>
                <w:highlight w:val="none"/>
              </w:rPr>
            </w:pPr>
            <w:r>
              <w:rPr>
                <w:rFonts w:hint="eastAsia" w:ascii="宋体" w:hAnsi="宋体" w:cs="宋体"/>
                <w:szCs w:val="21"/>
                <w:highlight w:val="none"/>
              </w:rPr>
              <w:t>4</w:t>
            </w:r>
          </w:p>
        </w:tc>
        <w:tc>
          <w:tcPr>
            <w:tcW w:w="6185" w:type="dxa"/>
            <w:vAlign w:val="center"/>
          </w:tcPr>
          <w:p w14:paraId="65B87B2F">
            <w:pPr>
              <w:rPr>
                <w:rFonts w:hint="eastAsia" w:ascii="宋体" w:hAnsi="宋体" w:cs="宋体"/>
                <w:iCs/>
                <w:szCs w:val="21"/>
                <w:highlight w:val="none"/>
              </w:rPr>
            </w:pPr>
            <w:r>
              <w:rPr>
                <w:rFonts w:hint="eastAsia" w:ascii="宋体" w:hAnsi="宋体" w:cs="宋体"/>
                <w:szCs w:val="21"/>
                <w:highlight w:val="none"/>
              </w:rPr>
              <w:t>投标有效期：投标有效期为自递交投标响应文件起至确定正式中标人止不少于</w:t>
            </w:r>
            <w:r>
              <w:rPr>
                <w:rFonts w:hint="eastAsia" w:ascii="宋体" w:hAnsi="宋体" w:cs="宋体"/>
                <w:szCs w:val="21"/>
                <w:highlight w:val="none"/>
                <w:u w:val="single"/>
              </w:rPr>
              <w:t xml:space="preserve"> 90 </w:t>
            </w:r>
            <w:r>
              <w:rPr>
                <w:rFonts w:hint="eastAsia" w:ascii="宋体" w:hAnsi="宋体" w:cs="宋体"/>
                <w:szCs w:val="21"/>
                <w:highlight w:val="none"/>
              </w:rPr>
              <w:t>天，有效期将延至本项目《政府采购合同》执行期满日为止。</w:t>
            </w:r>
          </w:p>
        </w:tc>
        <w:tc>
          <w:tcPr>
            <w:tcW w:w="1299" w:type="dxa"/>
          </w:tcPr>
          <w:p w14:paraId="68A99215">
            <w:pPr>
              <w:jc w:val="center"/>
              <w:rPr>
                <w:rFonts w:hint="eastAsia" w:ascii="宋体" w:hAnsi="宋体" w:cs="宋体"/>
                <w:szCs w:val="21"/>
                <w:highlight w:val="none"/>
              </w:rPr>
            </w:pPr>
            <w:r>
              <w:rPr>
                <w:rFonts w:hint="eastAsia" w:ascii="宋体" w:hAnsi="宋体" w:cs="宋体"/>
                <w:szCs w:val="21"/>
                <w:highlight w:val="none"/>
                <w:lang w:val="en-GB"/>
              </w:rPr>
              <w:t>√</w:t>
            </w:r>
          </w:p>
        </w:tc>
        <w:tc>
          <w:tcPr>
            <w:tcW w:w="1646" w:type="dxa"/>
            <w:vAlign w:val="center"/>
          </w:tcPr>
          <w:p w14:paraId="1EDC0B84">
            <w:pPr>
              <w:ind w:right="-35"/>
              <w:jc w:val="center"/>
              <w:rPr>
                <w:rFonts w:hint="eastAsia" w:ascii="宋体" w:hAnsi="宋体" w:cs="宋体"/>
                <w:szCs w:val="21"/>
                <w:highlight w:val="none"/>
              </w:rPr>
            </w:pPr>
          </w:p>
        </w:tc>
      </w:tr>
      <w:tr w14:paraId="2FE3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7E8813E4">
            <w:pPr>
              <w:jc w:val="center"/>
              <w:rPr>
                <w:rFonts w:hint="eastAsia" w:ascii="宋体" w:hAnsi="宋体" w:cs="宋体"/>
                <w:szCs w:val="21"/>
                <w:highlight w:val="none"/>
              </w:rPr>
            </w:pPr>
            <w:r>
              <w:rPr>
                <w:rFonts w:hint="eastAsia" w:ascii="宋体" w:hAnsi="宋体" w:cs="宋体"/>
                <w:szCs w:val="21"/>
                <w:highlight w:val="none"/>
              </w:rPr>
              <w:t>5</w:t>
            </w:r>
          </w:p>
        </w:tc>
        <w:tc>
          <w:tcPr>
            <w:tcW w:w="6185" w:type="dxa"/>
            <w:vAlign w:val="center"/>
          </w:tcPr>
          <w:p w14:paraId="0D8D7475">
            <w:pPr>
              <w:rPr>
                <w:rFonts w:hint="eastAsia" w:ascii="宋体" w:hAnsi="宋体" w:cs="宋体"/>
                <w:szCs w:val="21"/>
                <w:highlight w:val="none"/>
              </w:rPr>
            </w:pPr>
            <w:r>
              <w:rPr>
                <w:rFonts w:hint="eastAsia" w:ascii="宋体" w:hAnsi="宋体" w:cs="宋体"/>
                <w:szCs w:val="21"/>
                <w:highlight w:val="none"/>
              </w:rPr>
              <w:t>报价内容均涵盖报价要求之一切费用和伴随服务。</w:t>
            </w:r>
          </w:p>
        </w:tc>
        <w:tc>
          <w:tcPr>
            <w:tcW w:w="1299" w:type="dxa"/>
          </w:tcPr>
          <w:p w14:paraId="2DE07E9B">
            <w:pPr>
              <w:jc w:val="center"/>
              <w:rPr>
                <w:rFonts w:hint="eastAsia" w:ascii="宋体" w:hAnsi="宋体" w:cs="宋体"/>
                <w:szCs w:val="21"/>
                <w:highlight w:val="none"/>
              </w:rPr>
            </w:pPr>
            <w:r>
              <w:rPr>
                <w:rFonts w:hint="eastAsia" w:ascii="宋体" w:hAnsi="宋体" w:cs="宋体"/>
                <w:szCs w:val="21"/>
                <w:highlight w:val="none"/>
                <w:lang w:val="en-GB"/>
              </w:rPr>
              <w:t>√</w:t>
            </w:r>
          </w:p>
        </w:tc>
        <w:tc>
          <w:tcPr>
            <w:tcW w:w="1646" w:type="dxa"/>
            <w:vAlign w:val="center"/>
          </w:tcPr>
          <w:p w14:paraId="044E9B46">
            <w:pPr>
              <w:ind w:right="-35"/>
              <w:jc w:val="center"/>
              <w:rPr>
                <w:rFonts w:hint="eastAsia" w:ascii="宋体" w:hAnsi="宋体" w:cs="宋体"/>
                <w:szCs w:val="21"/>
                <w:highlight w:val="none"/>
              </w:rPr>
            </w:pPr>
          </w:p>
        </w:tc>
      </w:tr>
      <w:tr w14:paraId="0B40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vAlign w:val="center"/>
          </w:tcPr>
          <w:p w14:paraId="0013DC3A">
            <w:pPr>
              <w:jc w:val="center"/>
              <w:rPr>
                <w:rFonts w:hint="eastAsia" w:ascii="宋体" w:hAnsi="宋体" w:cs="宋体"/>
                <w:szCs w:val="21"/>
                <w:highlight w:val="none"/>
              </w:rPr>
            </w:pPr>
            <w:r>
              <w:rPr>
                <w:rFonts w:hint="eastAsia" w:ascii="宋体" w:hAnsi="宋体" w:cs="宋体"/>
                <w:szCs w:val="21"/>
                <w:highlight w:val="none"/>
              </w:rPr>
              <w:t>6</w:t>
            </w:r>
          </w:p>
        </w:tc>
        <w:tc>
          <w:tcPr>
            <w:tcW w:w="6185" w:type="dxa"/>
            <w:vAlign w:val="center"/>
          </w:tcPr>
          <w:p w14:paraId="2DFFBBE8">
            <w:pPr>
              <w:rPr>
                <w:rFonts w:hint="eastAsia" w:ascii="宋体" w:hAnsi="宋体" w:cs="宋体"/>
                <w:szCs w:val="21"/>
                <w:highlight w:val="none"/>
                <w:lang w:eastAsia="zh-CN"/>
              </w:rPr>
            </w:pPr>
            <w:r>
              <w:rPr>
                <w:rFonts w:hint="eastAsia" w:ascii="宋体" w:hAnsi="宋体" w:cs="宋体"/>
                <w:szCs w:val="21"/>
                <w:highlight w:val="none"/>
              </w:rPr>
              <w:t>项目服务期要求：</w:t>
            </w:r>
            <w:r>
              <w:rPr>
                <w:rFonts w:hint="eastAsia" w:ascii="宋体" w:hAnsi="宋体" w:cs="宋体"/>
                <w:szCs w:val="21"/>
                <w:highlight w:val="none"/>
                <w:lang w:val="en-US" w:eastAsia="zh-CN"/>
              </w:rPr>
              <w:t>1.</w:t>
            </w:r>
            <w:r>
              <w:rPr>
                <w:rFonts w:hint="eastAsia" w:ascii="宋体" w:hAnsi="宋体" w:cs="宋体"/>
                <w:szCs w:val="21"/>
                <w:highlight w:val="none"/>
                <w:lang w:eastAsia="zh-CN"/>
              </w:rPr>
              <w:t>自合同签订生效之日起至2025年11月前完成项目终验</w:t>
            </w:r>
          </w:p>
          <w:p w14:paraId="351A95E7">
            <w:pPr>
              <w:rPr>
                <w:rFonts w:hint="eastAsia"/>
                <w:lang w:eastAsia="zh-CN"/>
              </w:rPr>
            </w:pPr>
            <w:r>
              <w:rPr>
                <w:rFonts w:hint="eastAsia" w:ascii="宋体" w:hAnsi="宋体" w:cs="宋体"/>
                <w:szCs w:val="21"/>
                <w:highlight w:val="none"/>
                <w:lang w:val="en-US" w:eastAsia="zh-CN"/>
              </w:rPr>
              <w:t>2.</w:t>
            </w:r>
            <w:r>
              <w:rPr>
                <w:rFonts w:hint="eastAsia" w:ascii="宋体" w:hAnsi="宋体" w:cs="宋体"/>
                <w:szCs w:val="21"/>
                <w:highlight w:val="none"/>
                <w:lang w:eastAsia="zh-CN"/>
              </w:rPr>
              <w:t>提供整体3年免费质保，时间自验收合格之日起算</w:t>
            </w:r>
          </w:p>
        </w:tc>
        <w:tc>
          <w:tcPr>
            <w:tcW w:w="1299" w:type="dxa"/>
          </w:tcPr>
          <w:p w14:paraId="2FF8F24C">
            <w:pPr>
              <w:jc w:val="center"/>
              <w:rPr>
                <w:rFonts w:hint="eastAsia" w:ascii="宋体" w:hAnsi="宋体" w:cs="宋体"/>
                <w:szCs w:val="21"/>
                <w:highlight w:val="none"/>
              </w:rPr>
            </w:pPr>
            <w:r>
              <w:rPr>
                <w:rFonts w:hint="eastAsia" w:ascii="宋体" w:hAnsi="宋体" w:cs="宋体"/>
                <w:szCs w:val="21"/>
                <w:highlight w:val="none"/>
                <w:lang w:val="en-GB"/>
              </w:rPr>
              <w:t>√</w:t>
            </w:r>
          </w:p>
        </w:tc>
        <w:tc>
          <w:tcPr>
            <w:tcW w:w="1646" w:type="dxa"/>
            <w:vAlign w:val="center"/>
          </w:tcPr>
          <w:p w14:paraId="6A118BB5">
            <w:pPr>
              <w:jc w:val="center"/>
              <w:rPr>
                <w:rFonts w:hint="eastAsia" w:ascii="宋体" w:hAnsi="宋体" w:cs="宋体"/>
                <w:szCs w:val="21"/>
                <w:highlight w:val="none"/>
              </w:rPr>
            </w:pPr>
          </w:p>
        </w:tc>
      </w:tr>
      <w:tr w14:paraId="50C3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515AFC84">
            <w:pPr>
              <w:jc w:val="center"/>
              <w:rPr>
                <w:rFonts w:hint="eastAsia" w:ascii="宋体" w:hAnsi="宋体" w:cs="宋体"/>
                <w:szCs w:val="21"/>
                <w:highlight w:val="none"/>
              </w:rPr>
            </w:pPr>
            <w:r>
              <w:rPr>
                <w:rFonts w:hint="eastAsia" w:ascii="宋体" w:hAnsi="宋体" w:cs="宋体"/>
                <w:szCs w:val="21"/>
                <w:highlight w:val="none"/>
              </w:rPr>
              <w:t>7</w:t>
            </w:r>
          </w:p>
        </w:tc>
        <w:tc>
          <w:tcPr>
            <w:tcW w:w="6185" w:type="dxa"/>
            <w:vAlign w:val="center"/>
          </w:tcPr>
          <w:p w14:paraId="6997F214">
            <w:pPr>
              <w:rPr>
                <w:rFonts w:hint="eastAsia" w:ascii="宋体" w:hAnsi="宋体" w:cs="宋体"/>
                <w:szCs w:val="21"/>
                <w:highlight w:val="none"/>
              </w:rPr>
            </w:pPr>
            <w:r>
              <w:rPr>
                <w:rFonts w:hint="eastAsia" w:ascii="宋体" w:hAnsi="宋体" w:cs="宋体"/>
                <w:szCs w:val="21"/>
                <w:highlight w:val="none"/>
                <w:lang w:val="en-GB"/>
              </w:rPr>
              <w:t>同意接受合同范本所列述的各项条款。</w:t>
            </w:r>
          </w:p>
        </w:tc>
        <w:tc>
          <w:tcPr>
            <w:tcW w:w="1299" w:type="dxa"/>
          </w:tcPr>
          <w:p w14:paraId="168F9CC5">
            <w:pPr>
              <w:jc w:val="center"/>
              <w:rPr>
                <w:rFonts w:hint="eastAsia" w:ascii="宋体" w:hAnsi="宋体" w:cs="宋体"/>
                <w:szCs w:val="21"/>
                <w:highlight w:val="none"/>
              </w:rPr>
            </w:pPr>
            <w:r>
              <w:rPr>
                <w:rFonts w:hint="eastAsia" w:ascii="宋体" w:hAnsi="宋体" w:cs="宋体"/>
                <w:szCs w:val="21"/>
                <w:highlight w:val="none"/>
                <w:lang w:val="en-GB"/>
              </w:rPr>
              <w:t>√</w:t>
            </w:r>
          </w:p>
        </w:tc>
        <w:tc>
          <w:tcPr>
            <w:tcW w:w="1646" w:type="dxa"/>
            <w:vAlign w:val="center"/>
          </w:tcPr>
          <w:p w14:paraId="6905951A">
            <w:pPr>
              <w:jc w:val="center"/>
              <w:rPr>
                <w:rFonts w:hint="eastAsia" w:ascii="宋体" w:hAnsi="宋体" w:cs="宋体"/>
                <w:szCs w:val="21"/>
                <w:highlight w:val="none"/>
              </w:rPr>
            </w:pPr>
          </w:p>
        </w:tc>
      </w:tr>
      <w:tr w14:paraId="2341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0E3F6CFA">
            <w:pPr>
              <w:jc w:val="center"/>
              <w:rPr>
                <w:rFonts w:hint="eastAsia" w:ascii="宋体" w:hAnsi="宋体" w:cs="宋体"/>
                <w:szCs w:val="21"/>
                <w:highlight w:val="none"/>
              </w:rPr>
            </w:pPr>
            <w:r>
              <w:rPr>
                <w:rFonts w:hint="eastAsia" w:ascii="宋体" w:hAnsi="宋体" w:cs="宋体"/>
                <w:szCs w:val="21"/>
                <w:highlight w:val="none"/>
              </w:rPr>
              <w:t>8</w:t>
            </w:r>
          </w:p>
        </w:tc>
        <w:tc>
          <w:tcPr>
            <w:tcW w:w="6185" w:type="dxa"/>
            <w:vAlign w:val="center"/>
          </w:tcPr>
          <w:p w14:paraId="42B45341">
            <w:pPr>
              <w:ind w:left="-4" w:leftChars="-2"/>
              <w:rPr>
                <w:rFonts w:hint="eastAsia" w:ascii="宋体" w:hAnsi="宋体" w:cs="宋体"/>
                <w:szCs w:val="21"/>
                <w:highlight w:val="none"/>
                <w:lang w:val="zh-CN"/>
              </w:rPr>
            </w:pPr>
            <w:r>
              <w:rPr>
                <w:rFonts w:hint="eastAsia" w:ascii="宋体" w:hAnsi="宋体" w:cs="宋体"/>
                <w:szCs w:val="21"/>
                <w:highlight w:val="none"/>
              </w:rPr>
              <w:t>同意按本项目要求缴付相关款项。</w:t>
            </w:r>
          </w:p>
        </w:tc>
        <w:tc>
          <w:tcPr>
            <w:tcW w:w="1299" w:type="dxa"/>
          </w:tcPr>
          <w:p w14:paraId="52026EB7">
            <w:pPr>
              <w:jc w:val="center"/>
              <w:rPr>
                <w:rFonts w:hint="eastAsia" w:ascii="宋体" w:hAnsi="宋体" w:cs="宋体"/>
                <w:szCs w:val="21"/>
                <w:highlight w:val="none"/>
                <w:lang w:val="en-GB"/>
              </w:rPr>
            </w:pPr>
            <w:r>
              <w:rPr>
                <w:rFonts w:hint="eastAsia" w:ascii="宋体" w:hAnsi="宋体" w:cs="宋体"/>
                <w:szCs w:val="21"/>
                <w:highlight w:val="none"/>
                <w:lang w:val="en-GB"/>
              </w:rPr>
              <w:t>√</w:t>
            </w:r>
          </w:p>
        </w:tc>
        <w:tc>
          <w:tcPr>
            <w:tcW w:w="1646" w:type="dxa"/>
            <w:vAlign w:val="center"/>
          </w:tcPr>
          <w:p w14:paraId="0A160B44">
            <w:pPr>
              <w:jc w:val="center"/>
              <w:rPr>
                <w:rFonts w:hint="eastAsia" w:ascii="宋体" w:hAnsi="宋体" w:cs="宋体"/>
                <w:szCs w:val="21"/>
                <w:highlight w:val="none"/>
              </w:rPr>
            </w:pPr>
          </w:p>
        </w:tc>
      </w:tr>
      <w:tr w14:paraId="647C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20A635AA">
            <w:pPr>
              <w:jc w:val="center"/>
              <w:rPr>
                <w:rFonts w:hint="eastAsia" w:ascii="宋体" w:hAnsi="宋体" w:cs="宋体"/>
                <w:szCs w:val="21"/>
                <w:highlight w:val="none"/>
              </w:rPr>
            </w:pPr>
            <w:r>
              <w:rPr>
                <w:rFonts w:hint="eastAsia" w:ascii="宋体" w:hAnsi="宋体" w:cs="宋体"/>
                <w:szCs w:val="21"/>
                <w:highlight w:val="none"/>
              </w:rPr>
              <w:t>9</w:t>
            </w:r>
          </w:p>
        </w:tc>
        <w:tc>
          <w:tcPr>
            <w:tcW w:w="6185" w:type="dxa"/>
            <w:vAlign w:val="center"/>
          </w:tcPr>
          <w:p w14:paraId="3E0E5D41">
            <w:pPr>
              <w:rPr>
                <w:rFonts w:hint="eastAsia" w:ascii="宋体" w:hAnsi="宋体" w:cs="宋体"/>
                <w:szCs w:val="21"/>
                <w:highlight w:val="none"/>
              </w:rPr>
            </w:pPr>
            <w:r>
              <w:rPr>
                <w:rFonts w:hint="eastAsia" w:ascii="宋体" w:hAnsi="宋体" w:cs="宋体"/>
                <w:szCs w:val="21"/>
                <w:highlight w:val="none"/>
                <w:lang w:val="en-GB"/>
              </w:rPr>
              <w:t>同意采购方以任何形式对我方投标响应文件内容的真实性和有效性进行审查、验证。</w:t>
            </w:r>
          </w:p>
        </w:tc>
        <w:tc>
          <w:tcPr>
            <w:tcW w:w="1299" w:type="dxa"/>
          </w:tcPr>
          <w:p w14:paraId="37D93E66">
            <w:pPr>
              <w:jc w:val="center"/>
              <w:rPr>
                <w:rFonts w:hint="eastAsia" w:ascii="宋体" w:hAnsi="宋体" w:cs="宋体"/>
                <w:szCs w:val="21"/>
                <w:highlight w:val="none"/>
              </w:rPr>
            </w:pPr>
            <w:r>
              <w:rPr>
                <w:rFonts w:hint="eastAsia" w:ascii="宋体" w:hAnsi="宋体" w:cs="宋体"/>
                <w:szCs w:val="21"/>
                <w:highlight w:val="none"/>
                <w:lang w:val="en-GB"/>
              </w:rPr>
              <w:t>√</w:t>
            </w:r>
          </w:p>
        </w:tc>
        <w:tc>
          <w:tcPr>
            <w:tcW w:w="1646" w:type="dxa"/>
            <w:vAlign w:val="center"/>
          </w:tcPr>
          <w:p w14:paraId="1143A744">
            <w:pPr>
              <w:pStyle w:val="115"/>
              <w:keepNext w:val="0"/>
              <w:adjustRightInd/>
              <w:spacing w:before="0" w:after="0" w:line="240" w:lineRule="auto"/>
              <w:textAlignment w:val="auto"/>
              <w:rPr>
                <w:rFonts w:hint="eastAsia" w:ascii="宋体" w:hAnsi="宋体" w:cs="宋体"/>
                <w:snapToGrid/>
                <w:spacing w:val="0"/>
                <w:kern w:val="2"/>
                <w:sz w:val="21"/>
                <w:szCs w:val="21"/>
                <w:highlight w:val="none"/>
              </w:rPr>
            </w:pPr>
          </w:p>
        </w:tc>
      </w:tr>
      <w:tr w14:paraId="2A8E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vAlign w:val="center"/>
          </w:tcPr>
          <w:p w14:paraId="1B77FB4D">
            <w:pPr>
              <w:ind w:left="170"/>
              <w:rPr>
                <w:rFonts w:hint="eastAsia" w:ascii="宋体" w:hAnsi="宋体" w:cs="宋体"/>
                <w:szCs w:val="21"/>
                <w:highlight w:val="none"/>
              </w:rPr>
            </w:pPr>
            <w:r>
              <w:rPr>
                <w:rFonts w:hint="eastAsia" w:ascii="宋体" w:hAnsi="宋体" w:cs="宋体"/>
                <w:szCs w:val="21"/>
                <w:highlight w:val="none"/>
              </w:rPr>
              <w:t>10</w:t>
            </w:r>
          </w:p>
        </w:tc>
        <w:tc>
          <w:tcPr>
            <w:tcW w:w="6185" w:type="dxa"/>
            <w:vAlign w:val="center"/>
          </w:tcPr>
          <w:p w14:paraId="30BA576A">
            <w:pPr>
              <w:rPr>
                <w:rFonts w:hint="eastAsia" w:ascii="宋体" w:hAnsi="宋体" w:cs="宋体"/>
                <w:szCs w:val="21"/>
                <w:highlight w:val="none"/>
              </w:rPr>
            </w:pPr>
            <w:r>
              <w:rPr>
                <w:rFonts w:hint="eastAsia" w:ascii="宋体" w:hAnsi="宋体" w:cs="宋体"/>
                <w:szCs w:val="21"/>
                <w:highlight w:val="none"/>
              </w:rPr>
              <w:t>其它商务条款偏离说明：无</w:t>
            </w:r>
          </w:p>
        </w:tc>
        <w:tc>
          <w:tcPr>
            <w:tcW w:w="1299" w:type="dxa"/>
          </w:tcPr>
          <w:p w14:paraId="731796F0">
            <w:pPr>
              <w:jc w:val="center"/>
              <w:rPr>
                <w:rFonts w:hint="eastAsia" w:ascii="宋体" w:hAnsi="宋体" w:cs="宋体"/>
                <w:szCs w:val="21"/>
                <w:highlight w:val="none"/>
              </w:rPr>
            </w:pPr>
            <w:r>
              <w:rPr>
                <w:rFonts w:hint="eastAsia" w:ascii="宋体" w:hAnsi="宋体" w:cs="宋体"/>
                <w:szCs w:val="21"/>
                <w:highlight w:val="none"/>
                <w:lang w:val="en-GB"/>
              </w:rPr>
              <w:t>√</w:t>
            </w:r>
          </w:p>
        </w:tc>
        <w:tc>
          <w:tcPr>
            <w:tcW w:w="1646" w:type="dxa"/>
            <w:vAlign w:val="center"/>
          </w:tcPr>
          <w:p w14:paraId="0DE613C4">
            <w:pPr>
              <w:pStyle w:val="115"/>
              <w:keepNext w:val="0"/>
              <w:adjustRightInd/>
              <w:spacing w:before="0" w:after="0" w:line="240" w:lineRule="auto"/>
              <w:textAlignment w:val="auto"/>
              <w:rPr>
                <w:rFonts w:hint="eastAsia" w:ascii="宋体" w:hAnsi="宋体" w:cs="宋体"/>
                <w:snapToGrid/>
                <w:spacing w:val="0"/>
                <w:kern w:val="2"/>
                <w:sz w:val="21"/>
                <w:szCs w:val="21"/>
                <w:highlight w:val="none"/>
              </w:rPr>
            </w:pPr>
          </w:p>
        </w:tc>
      </w:tr>
    </w:tbl>
    <w:p w14:paraId="50BA5183">
      <w:pPr>
        <w:ind w:left="735" w:hanging="735" w:hangingChars="350"/>
        <w:rPr>
          <w:rFonts w:hint="eastAsia" w:ascii="宋体" w:hAnsi="宋体" w:cs="宋体"/>
          <w:szCs w:val="21"/>
          <w:highlight w:val="none"/>
          <w:lang w:val="en-GB"/>
        </w:rPr>
      </w:pPr>
      <w:r>
        <w:rPr>
          <w:rFonts w:hint="eastAsia" w:ascii="宋体" w:hAnsi="宋体" w:cs="宋体"/>
          <w:szCs w:val="21"/>
          <w:highlight w:val="none"/>
          <w:lang w:val="en-GB"/>
        </w:rPr>
        <w:t>注： 1.</w:t>
      </w:r>
      <w:r>
        <w:rPr>
          <w:rFonts w:hint="eastAsia" w:ascii="宋体" w:hAnsi="宋体" w:cs="宋体"/>
          <w:szCs w:val="21"/>
          <w:highlight w:val="none"/>
        </w:rPr>
        <w:t>对</w:t>
      </w:r>
      <w:r>
        <w:rPr>
          <w:rFonts w:hint="eastAsia" w:ascii="宋体" w:hAnsi="宋体" w:cs="宋体"/>
          <w:szCs w:val="21"/>
          <w:highlight w:val="none"/>
          <w:lang w:val="en-GB"/>
        </w:rPr>
        <w:t>于上述要求，如投标人完全响应，则请在“是否响应”栏内打“√”，对空白或打“×”视为偏离，请在“偏离说明”栏内扼要说明偏离情况。</w:t>
      </w:r>
    </w:p>
    <w:p w14:paraId="69BDBC85">
      <w:pPr>
        <w:ind w:firstLine="420"/>
        <w:rPr>
          <w:rFonts w:hint="eastAsia" w:ascii="宋体" w:hAnsi="宋体" w:cs="宋体"/>
          <w:szCs w:val="21"/>
          <w:highlight w:val="none"/>
          <w:lang w:val="en-GB"/>
        </w:rPr>
      </w:pPr>
      <w:r>
        <w:rPr>
          <w:rFonts w:hint="eastAsia" w:ascii="宋体" w:hAnsi="宋体" w:cs="宋体"/>
          <w:szCs w:val="21"/>
          <w:highlight w:val="none"/>
          <w:lang w:val="en-GB"/>
        </w:rPr>
        <w:t xml:space="preserve"> 2.本表内容不得擅自修改。</w:t>
      </w:r>
    </w:p>
    <w:p w14:paraId="2C9679E2">
      <w:pPr>
        <w:spacing w:line="360" w:lineRule="auto"/>
        <w:rPr>
          <w:rFonts w:hint="eastAsia" w:ascii="宋体" w:hAnsi="宋体" w:cs="宋体"/>
          <w:szCs w:val="21"/>
          <w:highlight w:val="none"/>
        </w:rPr>
      </w:pPr>
    </w:p>
    <w:p w14:paraId="77EF7AD3">
      <w:pPr>
        <w:spacing w:line="360" w:lineRule="auto"/>
        <w:rPr>
          <w:rFonts w:hint="eastAsia" w:ascii="宋体" w:hAnsi="宋体" w:cs="宋体"/>
          <w:szCs w:val="21"/>
          <w:highlight w:val="none"/>
        </w:rPr>
      </w:pPr>
      <w:r>
        <w:rPr>
          <w:rFonts w:hint="eastAsia" w:ascii="宋体" w:hAnsi="宋体" w:cs="宋体"/>
          <w:szCs w:val="21"/>
          <w:highlight w:val="none"/>
        </w:rPr>
        <w:t>投标人名称：</w:t>
      </w:r>
      <w:r>
        <w:rPr>
          <w:rFonts w:hint="eastAsia" w:ascii="宋体" w:hAnsi="宋体" w:cs="宋体"/>
          <w:b/>
          <w:spacing w:val="20"/>
          <w:szCs w:val="21"/>
          <w:highlight w:val="none"/>
          <w:u w:val="single"/>
        </w:rPr>
        <w:t xml:space="preserve">                </w:t>
      </w:r>
      <w:r>
        <w:rPr>
          <w:rFonts w:hint="eastAsia" w:ascii="宋体" w:hAnsi="宋体" w:cs="宋体"/>
          <w:szCs w:val="21"/>
          <w:highlight w:val="none"/>
        </w:rPr>
        <w:t xml:space="preserve">（加盖公章）  </w:t>
      </w:r>
    </w:p>
    <w:p w14:paraId="5D52A7E5">
      <w:pPr>
        <w:spacing w:line="360" w:lineRule="auto"/>
        <w:rPr>
          <w:rFonts w:hint="eastAsia" w:ascii="宋体" w:hAnsi="宋体" w:cs="宋体"/>
          <w:spacing w:val="20"/>
          <w:szCs w:val="21"/>
          <w:highlight w:val="none"/>
        </w:rPr>
      </w:pPr>
      <w:r>
        <w:rPr>
          <w:rFonts w:hint="eastAsia" w:ascii="宋体" w:hAnsi="宋体" w:cs="宋体"/>
          <w:spacing w:val="20"/>
          <w:szCs w:val="21"/>
          <w:highlight w:val="none"/>
        </w:rPr>
        <w:t>日期：</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年</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月</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日</w:t>
      </w:r>
    </w:p>
    <w:p w14:paraId="40B102D3">
      <w:pPr>
        <w:pStyle w:val="108"/>
        <w:rPr>
          <w:rFonts w:hint="eastAsia" w:ascii="宋体" w:hAnsi="宋体" w:cs="宋体"/>
          <w:spacing w:val="20"/>
          <w:sz w:val="21"/>
          <w:szCs w:val="21"/>
          <w:highlight w:val="none"/>
        </w:rPr>
      </w:pPr>
    </w:p>
    <w:p w14:paraId="49CA6762">
      <w:pPr>
        <w:pStyle w:val="108"/>
        <w:rPr>
          <w:rFonts w:hint="eastAsia" w:ascii="宋体" w:hAnsi="宋体" w:cs="宋体"/>
          <w:spacing w:val="20"/>
          <w:sz w:val="21"/>
          <w:szCs w:val="21"/>
          <w:highlight w:val="none"/>
        </w:rPr>
      </w:pPr>
    </w:p>
    <w:p w14:paraId="4DC9FDFE">
      <w:pPr>
        <w:pStyle w:val="108"/>
        <w:rPr>
          <w:rFonts w:hint="eastAsia" w:ascii="宋体" w:hAnsi="宋体" w:cs="宋体"/>
          <w:spacing w:val="20"/>
          <w:sz w:val="21"/>
          <w:szCs w:val="21"/>
          <w:highlight w:val="none"/>
        </w:rPr>
      </w:pPr>
    </w:p>
    <w:p w14:paraId="74007460">
      <w:pPr>
        <w:pStyle w:val="108"/>
        <w:rPr>
          <w:rFonts w:hint="eastAsia" w:ascii="宋体" w:hAnsi="宋体" w:cs="宋体"/>
          <w:spacing w:val="20"/>
          <w:sz w:val="21"/>
          <w:szCs w:val="21"/>
          <w:highlight w:val="none"/>
        </w:rPr>
      </w:pPr>
    </w:p>
    <w:p w14:paraId="633A29FF">
      <w:pPr>
        <w:pStyle w:val="108"/>
        <w:rPr>
          <w:rFonts w:hint="eastAsia" w:ascii="宋体" w:hAnsi="宋体" w:cs="宋体"/>
          <w:spacing w:val="20"/>
          <w:sz w:val="21"/>
          <w:szCs w:val="21"/>
          <w:highlight w:val="none"/>
        </w:rPr>
      </w:pPr>
    </w:p>
    <w:p w14:paraId="1C24B29F">
      <w:pPr>
        <w:pStyle w:val="108"/>
        <w:rPr>
          <w:rFonts w:hint="eastAsia" w:ascii="宋体" w:hAnsi="宋体" w:cs="宋体"/>
          <w:spacing w:val="20"/>
          <w:sz w:val="21"/>
          <w:szCs w:val="21"/>
          <w:highlight w:val="none"/>
        </w:rPr>
      </w:pPr>
    </w:p>
    <w:p w14:paraId="424D8EC0">
      <w:pPr>
        <w:pStyle w:val="108"/>
        <w:rPr>
          <w:rFonts w:hint="eastAsia" w:ascii="宋体" w:hAnsi="宋体" w:cs="宋体"/>
          <w:spacing w:val="20"/>
          <w:sz w:val="21"/>
          <w:szCs w:val="21"/>
          <w:highlight w:val="none"/>
        </w:rPr>
      </w:pPr>
    </w:p>
    <w:p w14:paraId="0B059C4A">
      <w:pPr>
        <w:pStyle w:val="108"/>
        <w:rPr>
          <w:rFonts w:hint="eastAsia" w:ascii="宋体" w:hAnsi="宋体" w:cs="宋体"/>
          <w:spacing w:val="20"/>
          <w:sz w:val="21"/>
          <w:szCs w:val="21"/>
          <w:highlight w:val="none"/>
        </w:rPr>
      </w:pPr>
    </w:p>
    <w:p w14:paraId="29F3A944">
      <w:pPr>
        <w:pStyle w:val="108"/>
        <w:rPr>
          <w:rFonts w:hint="eastAsia" w:ascii="宋体" w:hAnsi="宋体" w:cs="宋体"/>
          <w:spacing w:val="20"/>
          <w:sz w:val="21"/>
          <w:szCs w:val="21"/>
          <w:highlight w:val="none"/>
        </w:rPr>
      </w:pPr>
    </w:p>
    <w:p w14:paraId="5EEBE6A9">
      <w:pPr>
        <w:pStyle w:val="108"/>
        <w:rPr>
          <w:rFonts w:hint="eastAsia" w:ascii="宋体" w:hAnsi="宋体" w:cs="宋体"/>
          <w:spacing w:val="20"/>
          <w:sz w:val="21"/>
          <w:szCs w:val="21"/>
          <w:highlight w:val="none"/>
        </w:rPr>
      </w:pPr>
    </w:p>
    <w:p w14:paraId="1BA93914">
      <w:pPr>
        <w:pStyle w:val="108"/>
        <w:rPr>
          <w:rFonts w:hint="eastAsia" w:ascii="宋体" w:hAnsi="宋体" w:cs="宋体"/>
          <w:spacing w:val="20"/>
          <w:sz w:val="21"/>
          <w:szCs w:val="21"/>
          <w:highlight w:val="none"/>
        </w:rPr>
      </w:pPr>
    </w:p>
    <w:p w14:paraId="7F3C0A74">
      <w:pPr>
        <w:pStyle w:val="108"/>
        <w:rPr>
          <w:rFonts w:hint="eastAsia" w:ascii="宋体" w:hAnsi="宋体" w:cs="宋体"/>
          <w:spacing w:val="20"/>
          <w:sz w:val="21"/>
          <w:szCs w:val="21"/>
          <w:highlight w:val="none"/>
        </w:rPr>
      </w:pPr>
    </w:p>
    <w:p w14:paraId="7B419689">
      <w:pPr>
        <w:pStyle w:val="108"/>
        <w:rPr>
          <w:rFonts w:hint="eastAsia" w:ascii="宋体" w:hAnsi="宋体" w:cs="宋体"/>
          <w:spacing w:val="20"/>
          <w:sz w:val="21"/>
          <w:szCs w:val="21"/>
          <w:highlight w:val="none"/>
        </w:rPr>
      </w:pPr>
    </w:p>
    <w:p w14:paraId="277C6531">
      <w:pPr>
        <w:spacing w:line="360" w:lineRule="auto"/>
        <w:jc w:val="center"/>
        <w:rPr>
          <w:rFonts w:hint="eastAsia" w:ascii="宋体" w:hAnsi="宋体"/>
          <w:b/>
          <w:sz w:val="24"/>
          <w:highlight w:val="none"/>
        </w:rPr>
      </w:pPr>
      <w:r>
        <w:rPr>
          <w:rFonts w:hint="eastAsia" w:ascii="宋体" w:hAnsi="宋体" w:cs="宋体"/>
          <w:b/>
          <w:sz w:val="24"/>
          <w:highlight w:val="none"/>
        </w:rPr>
        <w:t>九、</w:t>
      </w:r>
      <w:r>
        <w:rPr>
          <w:rFonts w:hint="eastAsia" w:ascii="宋体" w:hAnsi="宋体"/>
          <w:b/>
          <w:sz w:val="24"/>
          <w:highlight w:val="none"/>
        </w:rPr>
        <w:t>项目业绩证明材料</w:t>
      </w:r>
    </w:p>
    <w:tbl>
      <w:tblPr>
        <w:tblStyle w:val="25"/>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3260"/>
        <w:gridCol w:w="1200"/>
        <w:gridCol w:w="1559"/>
        <w:gridCol w:w="1559"/>
      </w:tblGrid>
      <w:tr w14:paraId="2C2F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6F622C7">
            <w:pPr>
              <w:spacing w:line="36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1559" w:type="dxa"/>
            <w:vAlign w:val="center"/>
          </w:tcPr>
          <w:p w14:paraId="3873C60C">
            <w:pPr>
              <w:spacing w:line="360" w:lineRule="auto"/>
              <w:jc w:val="center"/>
              <w:rPr>
                <w:rFonts w:hint="eastAsia" w:ascii="宋体" w:hAnsi="宋体" w:cs="宋体"/>
                <w:b/>
                <w:szCs w:val="21"/>
                <w:highlight w:val="none"/>
              </w:rPr>
            </w:pPr>
            <w:r>
              <w:rPr>
                <w:rFonts w:hint="eastAsia" w:ascii="宋体" w:hAnsi="宋体" w:cs="宋体"/>
                <w:b/>
                <w:szCs w:val="21"/>
                <w:highlight w:val="none"/>
              </w:rPr>
              <w:t>业主名称</w:t>
            </w:r>
          </w:p>
        </w:tc>
        <w:tc>
          <w:tcPr>
            <w:tcW w:w="3260" w:type="dxa"/>
            <w:vAlign w:val="center"/>
          </w:tcPr>
          <w:p w14:paraId="50FB09CA">
            <w:pPr>
              <w:spacing w:line="360" w:lineRule="auto"/>
              <w:jc w:val="center"/>
              <w:rPr>
                <w:rFonts w:hint="eastAsia" w:ascii="宋体" w:hAnsi="宋体" w:cs="宋体"/>
                <w:b/>
                <w:szCs w:val="21"/>
                <w:highlight w:val="none"/>
              </w:rPr>
            </w:pPr>
            <w:r>
              <w:rPr>
                <w:rFonts w:hint="eastAsia" w:ascii="宋体" w:hAnsi="宋体" w:cs="宋体"/>
                <w:b/>
                <w:szCs w:val="21"/>
                <w:highlight w:val="none"/>
              </w:rPr>
              <w:t>项目名称</w:t>
            </w:r>
          </w:p>
        </w:tc>
        <w:tc>
          <w:tcPr>
            <w:tcW w:w="1200" w:type="dxa"/>
            <w:vAlign w:val="center"/>
          </w:tcPr>
          <w:p w14:paraId="49ED7B88">
            <w:pPr>
              <w:spacing w:line="360" w:lineRule="auto"/>
              <w:jc w:val="center"/>
              <w:rPr>
                <w:rFonts w:hint="eastAsia" w:ascii="宋体" w:hAnsi="宋体" w:cs="宋体"/>
                <w:b/>
                <w:szCs w:val="21"/>
                <w:highlight w:val="none"/>
              </w:rPr>
            </w:pPr>
            <w:r>
              <w:rPr>
                <w:rFonts w:hint="eastAsia" w:ascii="宋体" w:hAnsi="宋体" w:cs="宋体"/>
                <w:b/>
                <w:szCs w:val="21"/>
                <w:highlight w:val="none"/>
              </w:rPr>
              <w:t>合同金额</w:t>
            </w:r>
          </w:p>
        </w:tc>
        <w:tc>
          <w:tcPr>
            <w:tcW w:w="1559" w:type="dxa"/>
            <w:vAlign w:val="center"/>
          </w:tcPr>
          <w:p w14:paraId="41303832">
            <w:pPr>
              <w:spacing w:line="360" w:lineRule="auto"/>
              <w:jc w:val="center"/>
              <w:rPr>
                <w:rFonts w:hint="eastAsia" w:ascii="宋体" w:hAnsi="宋体" w:cs="宋体"/>
                <w:b/>
                <w:szCs w:val="21"/>
                <w:highlight w:val="none"/>
              </w:rPr>
            </w:pPr>
            <w:r>
              <w:rPr>
                <w:rFonts w:hint="eastAsia" w:ascii="宋体" w:hAnsi="宋体" w:cs="宋体"/>
                <w:b/>
                <w:szCs w:val="21"/>
                <w:highlight w:val="none"/>
              </w:rPr>
              <w:t>合同签订日期</w:t>
            </w:r>
          </w:p>
        </w:tc>
        <w:tc>
          <w:tcPr>
            <w:tcW w:w="1559" w:type="dxa"/>
            <w:vAlign w:val="center"/>
          </w:tcPr>
          <w:p w14:paraId="71C554C7">
            <w:pPr>
              <w:spacing w:line="360" w:lineRule="auto"/>
              <w:jc w:val="center"/>
              <w:rPr>
                <w:rFonts w:hint="eastAsia" w:ascii="宋体" w:hAnsi="宋体" w:cs="宋体"/>
                <w:b/>
                <w:szCs w:val="21"/>
                <w:highlight w:val="none"/>
              </w:rPr>
            </w:pPr>
            <w:r>
              <w:rPr>
                <w:rFonts w:hint="eastAsia" w:ascii="宋体" w:hAnsi="宋体" w:cs="宋体"/>
                <w:b/>
                <w:szCs w:val="21"/>
                <w:highlight w:val="none"/>
              </w:rPr>
              <w:t>业主联系人及联系方式</w:t>
            </w:r>
          </w:p>
        </w:tc>
      </w:tr>
      <w:tr w14:paraId="556C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0ECCB51">
            <w:pPr>
              <w:spacing w:line="360" w:lineRule="auto"/>
              <w:rPr>
                <w:rFonts w:hint="eastAsia" w:ascii="宋体" w:hAnsi="宋体" w:cs="宋体"/>
                <w:b/>
                <w:szCs w:val="21"/>
                <w:highlight w:val="none"/>
              </w:rPr>
            </w:pPr>
          </w:p>
        </w:tc>
        <w:tc>
          <w:tcPr>
            <w:tcW w:w="1559" w:type="dxa"/>
          </w:tcPr>
          <w:p w14:paraId="31031F2E">
            <w:pPr>
              <w:spacing w:line="360" w:lineRule="auto"/>
              <w:rPr>
                <w:rFonts w:hint="eastAsia" w:ascii="宋体" w:hAnsi="宋体" w:cs="宋体"/>
                <w:b/>
                <w:szCs w:val="21"/>
                <w:highlight w:val="none"/>
              </w:rPr>
            </w:pPr>
          </w:p>
        </w:tc>
        <w:tc>
          <w:tcPr>
            <w:tcW w:w="3260" w:type="dxa"/>
          </w:tcPr>
          <w:p w14:paraId="06B69DB9">
            <w:pPr>
              <w:spacing w:line="360" w:lineRule="auto"/>
              <w:rPr>
                <w:rFonts w:hint="eastAsia" w:ascii="宋体" w:hAnsi="宋体" w:cs="宋体"/>
                <w:b/>
                <w:szCs w:val="21"/>
                <w:highlight w:val="none"/>
              </w:rPr>
            </w:pPr>
          </w:p>
        </w:tc>
        <w:tc>
          <w:tcPr>
            <w:tcW w:w="1200" w:type="dxa"/>
          </w:tcPr>
          <w:p w14:paraId="692F4B5D">
            <w:pPr>
              <w:spacing w:line="360" w:lineRule="auto"/>
              <w:rPr>
                <w:rFonts w:hint="eastAsia" w:ascii="宋体" w:hAnsi="宋体" w:cs="宋体"/>
                <w:b/>
                <w:szCs w:val="21"/>
                <w:highlight w:val="none"/>
              </w:rPr>
            </w:pPr>
          </w:p>
        </w:tc>
        <w:tc>
          <w:tcPr>
            <w:tcW w:w="1559" w:type="dxa"/>
          </w:tcPr>
          <w:p w14:paraId="21749580">
            <w:pPr>
              <w:spacing w:line="360" w:lineRule="auto"/>
              <w:rPr>
                <w:rFonts w:hint="eastAsia" w:ascii="宋体" w:hAnsi="宋体" w:cs="宋体"/>
                <w:b/>
                <w:szCs w:val="21"/>
                <w:highlight w:val="none"/>
              </w:rPr>
            </w:pPr>
          </w:p>
        </w:tc>
        <w:tc>
          <w:tcPr>
            <w:tcW w:w="1559" w:type="dxa"/>
          </w:tcPr>
          <w:p w14:paraId="74F19FF6">
            <w:pPr>
              <w:spacing w:line="360" w:lineRule="auto"/>
              <w:rPr>
                <w:rFonts w:hint="eastAsia" w:ascii="宋体" w:hAnsi="宋体" w:cs="宋体"/>
                <w:b/>
                <w:szCs w:val="21"/>
                <w:highlight w:val="none"/>
              </w:rPr>
            </w:pPr>
          </w:p>
        </w:tc>
      </w:tr>
      <w:tr w14:paraId="2411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F705493">
            <w:pPr>
              <w:spacing w:line="360" w:lineRule="auto"/>
              <w:rPr>
                <w:rFonts w:hint="eastAsia" w:ascii="宋体" w:hAnsi="宋体" w:cs="宋体"/>
                <w:b/>
                <w:szCs w:val="21"/>
                <w:highlight w:val="none"/>
              </w:rPr>
            </w:pPr>
          </w:p>
        </w:tc>
        <w:tc>
          <w:tcPr>
            <w:tcW w:w="1559" w:type="dxa"/>
          </w:tcPr>
          <w:p w14:paraId="3EDA12B4">
            <w:pPr>
              <w:spacing w:line="360" w:lineRule="auto"/>
              <w:rPr>
                <w:rFonts w:hint="eastAsia" w:ascii="宋体" w:hAnsi="宋体" w:cs="宋体"/>
                <w:b/>
                <w:szCs w:val="21"/>
                <w:highlight w:val="none"/>
              </w:rPr>
            </w:pPr>
          </w:p>
        </w:tc>
        <w:tc>
          <w:tcPr>
            <w:tcW w:w="3260" w:type="dxa"/>
          </w:tcPr>
          <w:p w14:paraId="39B9903C">
            <w:pPr>
              <w:spacing w:line="360" w:lineRule="auto"/>
              <w:rPr>
                <w:rFonts w:hint="eastAsia" w:ascii="宋体" w:hAnsi="宋体" w:cs="宋体"/>
                <w:b/>
                <w:szCs w:val="21"/>
                <w:highlight w:val="none"/>
              </w:rPr>
            </w:pPr>
          </w:p>
        </w:tc>
        <w:tc>
          <w:tcPr>
            <w:tcW w:w="1200" w:type="dxa"/>
          </w:tcPr>
          <w:p w14:paraId="7110F664">
            <w:pPr>
              <w:spacing w:line="360" w:lineRule="auto"/>
              <w:rPr>
                <w:rFonts w:hint="eastAsia" w:ascii="宋体" w:hAnsi="宋体" w:cs="宋体"/>
                <w:b/>
                <w:szCs w:val="21"/>
                <w:highlight w:val="none"/>
              </w:rPr>
            </w:pPr>
          </w:p>
        </w:tc>
        <w:tc>
          <w:tcPr>
            <w:tcW w:w="1559" w:type="dxa"/>
          </w:tcPr>
          <w:p w14:paraId="058EC715">
            <w:pPr>
              <w:spacing w:line="360" w:lineRule="auto"/>
              <w:rPr>
                <w:rFonts w:hint="eastAsia" w:ascii="宋体" w:hAnsi="宋体" w:cs="宋体"/>
                <w:b/>
                <w:szCs w:val="21"/>
                <w:highlight w:val="none"/>
              </w:rPr>
            </w:pPr>
          </w:p>
        </w:tc>
        <w:tc>
          <w:tcPr>
            <w:tcW w:w="1559" w:type="dxa"/>
          </w:tcPr>
          <w:p w14:paraId="3E6FF253">
            <w:pPr>
              <w:spacing w:line="360" w:lineRule="auto"/>
              <w:rPr>
                <w:rFonts w:hint="eastAsia" w:ascii="宋体" w:hAnsi="宋体" w:cs="宋体"/>
                <w:b/>
                <w:szCs w:val="21"/>
                <w:highlight w:val="none"/>
              </w:rPr>
            </w:pPr>
          </w:p>
        </w:tc>
      </w:tr>
      <w:tr w14:paraId="5F73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B62F0D8">
            <w:pPr>
              <w:spacing w:line="360" w:lineRule="auto"/>
              <w:rPr>
                <w:rFonts w:hint="eastAsia" w:ascii="宋体" w:hAnsi="宋体" w:cs="宋体"/>
                <w:b/>
                <w:szCs w:val="21"/>
                <w:highlight w:val="none"/>
              </w:rPr>
            </w:pPr>
          </w:p>
        </w:tc>
        <w:tc>
          <w:tcPr>
            <w:tcW w:w="1559" w:type="dxa"/>
          </w:tcPr>
          <w:p w14:paraId="3A59113E">
            <w:pPr>
              <w:spacing w:line="360" w:lineRule="auto"/>
              <w:rPr>
                <w:rFonts w:hint="eastAsia" w:ascii="宋体" w:hAnsi="宋体" w:cs="宋体"/>
                <w:b/>
                <w:szCs w:val="21"/>
                <w:highlight w:val="none"/>
              </w:rPr>
            </w:pPr>
          </w:p>
        </w:tc>
        <w:tc>
          <w:tcPr>
            <w:tcW w:w="3260" w:type="dxa"/>
          </w:tcPr>
          <w:p w14:paraId="257DB6C4">
            <w:pPr>
              <w:spacing w:line="360" w:lineRule="auto"/>
              <w:rPr>
                <w:rFonts w:hint="eastAsia" w:ascii="宋体" w:hAnsi="宋体" w:cs="宋体"/>
                <w:b/>
                <w:szCs w:val="21"/>
                <w:highlight w:val="none"/>
              </w:rPr>
            </w:pPr>
          </w:p>
        </w:tc>
        <w:tc>
          <w:tcPr>
            <w:tcW w:w="1200" w:type="dxa"/>
          </w:tcPr>
          <w:p w14:paraId="126617DA">
            <w:pPr>
              <w:spacing w:line="360" w:lineRule="auto"/>
              <w:rPr>
                <w:rFonts w:hint="eastAsia" w:ascii="宋体" w:hAnsi="宋体" w:cs="宋体"/>
                <w:b/>
                <w:szCs w:val="21"/>
                <w:highlight w:val="none"/>
              </w:rPr>
            </w:pPr>
          </w:p>
        </w:tc>
        <w:tc>
          <w:tcPr>
            <w:tcW w:w="1559" w:type="dxa"/>
          </w:tcPr>
          <w:p w14:paraId="6B6752E0">
            <w:pPr>
              <w:spacing w:line="360" w:lineRule="auto"/>
              <w:rPr>
                <w:rFonts w:hint="eastAsia" w:ascii="宋体" w:hAnsi="宋体" w:cs="宋体"/>
                <w:b/>
                <w:szCs w:val="21"/>
                <w:highlight w:val="none"/>
              </w:rPr>
            </w:pPr>
          </w:p>
        </w:tc>
        <w:tc>
          <w:tcPr>
            <w:tcW w:w="1559" w:type="dxa"/>
          </w:tcPr>
          <w:p w14:paraId="45020907">
            <w:pPr>
              <w:spacing w:line="360" w:lineRule="auto"/>
              <w:rPr>
                <w:rFonts w:hint="eastAsia" w:ascii="宋体" w:hAnsi="宋体" w:cs="宋体"/>
                <w:b/>
                <w:szCs w:val="21"/>
                <w:highlight w:val="none"/>
              </w:rPr>
            </w:pPr>
          </w:p>
        </w:tc>
      </w:tr>
      <w:tr w14:paraId="46E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D32763B">
            <w:pPr>
              <w:spacing w:line="360" w:lineRule="auto"/>
              <w:rPr>
                <w:rFonts w:hint="eastAsia" w:ascii="宋体" w:hAnsi="宋体" w:cs="宋体"/>
                <w:b/>
                <w:szCs w:val="21"/>
                <w:highlight w:val="none"/>
              </w:rPr>
            </w:pPr>
          </w:p>
        </w:tc>
        <w:tc>
          <w:tcPr>
            <w:tcW w:w="1559" w:type="dxa"/>
          </w:tcPr>
          <w:p w14:paraId="36912757">
            <w:pPr>
              <w:spacing w:line="360" w:lineRule="auto"/>
              <w:rPr>
                <w:rFonts w:hint="eastAsia" w:ascii="宋体" w:hAnsi="宋体" w:cs="宋体"/>
                <w:b/>
                <w:szCs w:val="21"/>
                <w:highlight w:val="none"/>
              </w:rPr>
            </w:pPr>
          </w:p>
        </w:tc>
        <w:tc>
          <w:tcPr>
            <w:tcW w:w="3260" w:type="dxa"/>
          </w:tcPr>
          <w:p w14:paraId="2137B4FA">
            <w:pPr>
              <w:spacing w:line="360" w:lineRule="auto"/>
              <w:rPr>
                <w:rFonts w:hint="eastAsia" w:ascii="宋体" w:hAnsi="宋体" w:cs="宋体"/>
                <w:b/>
                <w:szCs w:val="21"/>
                <w:highlight w:val="none"/>
              </w:rPr>
            </w:pPr>
          </w:p>
        </w:tc>
        <w:tc>
          <w:tcPr>
            <w:tcW w:w="1200" w:type="dxa"/>
          </w:tcPr>
          <w:p w14:paraId="645B9930">
            <w:pPr>
              <w:spacing w:line="360" w:lineRule="auto"/>
              <w:rPr>
                <w:rFonts w:hint="eastAsia" w:ascii="宋体" w:hAnsi="宋体" w:cs="宋体"/>
                <w:b/>
                <w:szCs w:val="21"/>
                <w:highlight w:val="none"/>
              </w:rPr>
            </w:pPr>
          </w:p>
        </w:tc>
        <w:tc>
          <w:tcPr>
            <w:tcW w:w="1559" w:type="dxa"/>
          </w:tcPr>
          <w:p w14:paraId="681DC243">
            <w:pPr>
              <w:spacing w:line="360" w:lineRule="auto"/>
              <w:rPr>
                <w:rFonts w:hint="eastAsia" w:ascii="宋体" w:hAnsi="宋体" w:cs="宋体"/>
                <w:b/>
                <w:szCs w:val="21"/>
                <w:highlight w:val="none"/>
              </w:rPr>
            </w:pPr>
          </w:p>
        </w:tc>
        <w:tc>
          <w:tcPr>
            <w:tcW w:w="1559" w:type="dxa"/>
          </w:tcPr>
          <w:p w14:paraId="436F627D">
            <w:pPr>
              <w:spacing w:line="360" w:lineRule="auto"/>
              <w:rPr>
                <w:rFonts w:hint="eastAsia" w:ascii="宋体" w:hAnsi="宋体" w:cs="宋体"/>
                <w:b/>
                <w:szCs w:val="21"/>
                <w:highlight w:val="none"/>
              </w:rPr>
            </w:pPr>
          </w:p>
        </w:tc>
      </w:tr>
      <w:tr w14:paraId="1021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BB9217">
            <w:pPr>
              <w:spacing w:line="360" w:lineRule="auto"/>
              <w:rPr>
                <w:rFonts w:hint="eastAsia" w:ascii="宋体" w:hAnsi="宋体" w:cs="宋体"/>
                <w:b/>
                <w:szCs w:val="21"/>
                <w:highlight w:val="none"/>
              </w:rPr>
            </w:pPr>
          </w:p>
        </w:tc>
        <w:tc>
          <w:tcPr>
            <w:tcW w:w="1559" w:type="dxa"/>
          </w:tcPr>
          <w:p w14:paraId="730F933F">
            <w:pPr>
              <w:spacing w:line="360" w:lineRule="auto"/>
              <w:rPr>
                <w:rFonts w:hint="eastAsia" w:ascii="宋体" w:hAnsi="宋体" w:cs="宋体"/>
                <w:b/>
                <w:szCs w:val="21"/>
                <w:highlight w:val="none"/>
              </w:rPr>
            </w:pPr>
          </w:p>
        </w:tc>
        <w:tc>
          <w:tcPr>
            <w:tcW w:w="3260" w:type="dxa"/>
          </w:tcPr>
          <w:p w14:paraId="4A3E0342">
            <w:pPr>
              <w:spacing w:line="360" w:lineRule="auto"/>
              <w:rPr>
                <w:rFonts w:hint="eastAsia" w:ascii="宋体" w:hAnsi="宋体" w:cs="宋体"/>
                <w:b/>
                <w:szCs w:val="21"/>
                <w:highlight w:val="none"/>
              </w:rPr>
            </w:pPr>
          </w:p>
        </w:tc>
        <w:tc>
          <w:tcPr>
            <w:tcW w:w="1200" w:type="dxa"/>
          </w:tcPr>
          <w:p w14:paraId="0006BA66">
            <w:pPr>
              <w:spacing w:line="360" w:lineRule="auto"/>
              <w:rPr>
                <w:rFonts w:hint="eastAsia" w:ascii="宋体" w:hAnsi="宋体" w:cs="宋体"/>
                <w:b/>
                <w:szCs w:val="21"/>
                <w:highlight w:val="none"/>
              </w:rPr>
            </w:pPr>
          </w:p>
        </w:tc>
        <w:tc>
          <w:tcPr>
            <w:tcW w:w="1559" w:type="dxa"/>
          </w:tcPr>
          <w:p w14:paraId="7B392913">
            <w:pPr>
              <w:spacing w:line="360" w:lineRule="auto"/>
              <w:rPr>
                <w:rFonts w:hint="eastAsia" w:ascii="宋体" w:hAnsi="宋体" w:cs="宋体"/>
                <w:b/>
                <w:szCs w:val="21"/>
                <w:highlight w:val="none"/>
              </w:rPr>
            </w:pPr>
          </w:p>
        </w:tc>
        <w:tc>
          <w:tcPr>
            <w:tcW w:w="1559" w:type="dxa"/>
          </w:tcPr>
          <w:p w14:paraId="25D65C7A">
            <w:pPr>
              <w:spacing w:line="360" w:lineRule="auto"/>
              <w:rPr>
                <w:rFonts w:hint="eastAsia" w:ascii="宋体" w:hAnsi="宋体" w:cs="宋体"/>
                <w:b/>
                <w:szCs w:val="21"/>
                <w:highlight w:val="none"/>
              </w:rPr>
            </w:pPr>
          </w:p>
        </w:tc>
      </w:tr>
      <w:tr w14:paraId="73DA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F197B8A">
            <w:pPr>
              <w:spacing w:line="360" w:lineRule="auto"/>
              <w:rPr>
                <w:rFonts w:hint="eastAsia" w:ascii="宋体" w:hAnsi="宋体" w:cs="宋体"/>
                <w:b/>
                <w:szCs w:val="21"/>
                <w:highlight w:val="none"/>
              </w:rPr>
            </w:pPr>
          </w:p>
        </w:tc>
        <w:tc>
          <w:tcPr>
            <w:tcW w:w="1559" w:type="dxa"/>
          </w:tcPr>
          <w:p w14:paraId="517501D6">
            <w:pPr>
              <w:spacing w:line="360" w:lineRule="auto"/>
              <w:rPr>
                <w:rFonts w:hint="eastAsia" w:ascii="宋体" w:hAnsi="宋体" w:cs="宋体"/>
                <w:b/>
                <w:szCs w:val="21"/>
                <w:highlight w:val="none"/>
              </w:rPr>
            </w:pPr>
          </w:p>
        </w:tc>
        <w:tc>
          <w:tcPr>
            <w:tcW w:w="3260" w:type="dxa"/>
          </w:tcPr>
          <w:p w14:paraId="56C38EB6">
            <w:pPr>
              <w:spacing w:line="360" w:lineRule="auto"/>
              <w:rPr>
                <w:rFonts w:hint="eastAsia" w:ascii="宋体" w:hAnsi="宋体" w:cs="宋体"/>
                <w:b/>
                <w:szCs w:val="21"/>
                <w:highlight w:val="none"/>
              </w:rPr>
            </w:pPr>
          </w:p>
        </w:tc>
        <w:tc>
          <w:tcPr>
            <w:tcW w:w="1200" w:type="dxa"/>
          </w:tcPr>
          <w:p w14:paraId="5BD76553">
            <w:pPr>
              <w:spacing w:line="360" w:lineRule="auto"/>
              <w:rPr>
                <w:rFonts w:hint="eastAsia" w:ascii="宋体" w:hAnsi="宋体" w:cs="宋体"/>
                <w:b/>
                <w:szCs w:val="21"/>
                <w:highlight w:val="none"/>
              </w:rPr>
            </w:pPr>
          </w:p>
        </w:tc>
        <w:tc>
          <w:tcPr>
            <w:tcW w:w="1559" w:type="dxa"/>
          </w:tcPr>
          <w:p w14:paraId="08FB0EEC">
            <w:pPr>
              <w:spacing w:line="360" w:lineRule="auto"/>
              <w:rPr>
                <w:rFonts w:hint="eastAsia" w:ascii="宋体" w:hAnsi="宋体" w:cs="宋体"/>
                <w:b/>
                <w:szCs w:val="21"/>
                <w:highlight w:val="none"/>
              </w:rPr>
            </w:pPr>
          </w:p>
        </w:tc>
        <w:tc>
          <w:tcPr>
            <w:tcW w:w="1559" w:type="dxa"/>
          </w:tcPr>
          <w:p w14:paraId="52B46BF9">
            <w:pPr>
              <w:spacing w:line="360" w:lineRule="auto"/>
              <w:rPr>
                <w:rFonts w:hint="eastAsia" w:ascii="宋体" w:hAnsi="宋体" w:cs="宋体"/>
                <w:b/>
                <w:szCs w:val="21"/>
                <w:highlight w:val="none"/>
              </w:rPr>
            </w:pPr>
          </w:p>
        </w:tc>
      </w:tr>
    </w:tbl>
    <w:p w14:paraId="4FC12F90">
      <w:pPr>
        <w:spacing w:line="360" w:lineRule="auto"/>
        <w:rPr>
          <w:rFonts w:hint="eastAsia" w:ascii="宋体" w:hAnsi="宋体" w:cs="宋体"/>
          <w:b/>
          <w:spacing w:val="20"/>
          <w:szCs w:val="21"/>
          <w:highlight w:val="none"/>
        </w:rPr>
      </w:pPr>
      <w:r>
        <w:rPr>
          <w:rFonts w:hint="eastAsia" w:ascii="宋体" w:hAnsi="宋体" w:cs="宋体"/>
          <w:b/>
          <w:spacing w:val="20"/>
          <w:szCs w:val="21"/>
          <w:highlight w:val="none"/>
        </w:rPr>
        <w:t>（提供相关项目合同等复印件）</w:t>
      </w:r>
    </w:p>
    <w:p w14:paraId="277A1EFD">
      <w:pPr>
        <w:spacing w:line="360" w:lineRule="auto"/>
        <w:rPr>
          <w:rFonts w:hint="eastAsia" w:ascii="宋体" w:hAnsi="宋体" w:cs="宋体"/>
          <w:b/>
          <w:spacing w:val="20"/>
          <w:szCs w:val="21"/>
          <w:highlight w:val="none"/>
        </w:rPr>
      </w:pPr>
    </w:p>
    <w:p w14:paraId="2521984F">
      <w:pPr>
        <w:spacing w:line="360" w:lineRule="auto"/>
        <w:rPr>
          <w:rFonts w:hint="eastAsia" w:ascii="宋体" w:hAnsi="宋体" w:cs="宋体"/>
          <w:szCs w:val="21"/>
          <w:highlight w:val="none"/>
          <w:u w:val="single"/>
        </w:rPr>
      </w:pPr>
      <w:r>
        <w:rPr>
          <w:rFonts w:hint="eastAsia" w:ascii="宋体" w:hAnsi="宋体" w:cs="宋体"/>
          <w:szCs w:val="21"/>
          <w:highlight w:val="none"/>
        </w:rPr>
        <w:t>投标人名称：</w:t>
      </w:r>
      <w:r>
        <w:rPr>
          <w:rFonts w:hint="eastAsia" w:ascii="宋体" w:hAnsi="宋体" w:cs="宋体"/>
          <w:b/>
          <w:spacing w:val="20"/>
          <w:szCs w:val="21"/>
          <w:highlight w:val="none"/>
          <w:u w:val="single"/>
        </w:rPr>
        <w:t xml:space="preserve">                </w:t>
      </w:r>
      <w:r>
        <w:rPr>
          <w:rFonts w:hint="eastAsia" w:ascii="宋体" w:hAnsi="宋体" w:cs="宋体"/>
          <w:szCs w:val="21"/>
          <w:highlight w:val="none"/>
        </w:rPr>
        <w:t xml:space="preserve">（加盖公章）  </w:t>
      </w:r>
    </w:p>
    <w:p w14:paraId="13AC6196">
      <w:pPr>
        <w:spacing w:line="360" w:lineRule="auto"/>
        <w:rPr>
          <w:rFonts w:hint="eastAsia" w:ascii="宋体" w:hAnsi="宋体" w:cs="宋体"/>
          <w:spacing w:val="20"/>
          <w:sz w:val="24"/>
          <w:highlight w:val="none"/>
        </w:rPr>
      </w:pPr>
      <w:r>
        <w:rPr>
          <w:rFonts w:hint="eastAsia" w:ascii="宋体" w:hAnsi="宋体" w:cs="宋体"/>
          <w:spacing w:val="20"/>
          <w:szCs w:val="21"/>
          <w:highlight w:val="none"/>
        </w:rPr>
        <w:t>日期：</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年</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月</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日</w:t>
      </w:r>
    </w:p>
    <w:p w14:paraId="647512C5">
      <w:pPr>
        <w:spacing w:line="360" w:lineRule="auto"/>
        <w:rPr>
          <w:rFonts w:hint="eastAsia" w:ascii="宋体" w:hAnsi="宋体" w:cs="宋体"/>
          <w:sz w:val="24"/>
          <w:highlight w:val="none"/>
        </w:rPr>
      </w:pPr>
    </w:p>
    <w:p w14:paraId="7DEE07A7">
      <w:pPr>
        <w:spacing w:line="360" w:lineRule="auto"/>
        <w:rPr>
          <w:rFonts w:hint="eastAsia" w:ascii="宋体" w:hAnsi="宋体" w:cs="宋体"/>
          <w:sz w:val="24"/>
          <w:highlight w:val="none"/>
        </w:rPr>
      </w:pPr>
    </w:p>
    <w:p w14:paraId="26188A9C">
      <w:pPr>
        <w:ind w:left="-178" w:leftChars="-85"/>
        <w:jc w:val="center"/>
        <w:rPr>
          <w:rFonts w:hint="eastAsia" w:ascii="黑体" w:hAnsi="宋体" w:eastAsia="黑体"/>
          <w:b/>
          <w:spacing w:val="20"/>
          <w:sz w:val="36"/>
          <w:highlight w:val="none"/>
        </w:rPr>
      </w:pPr>
    </w:p>
    <w:p w14:paraId="118E17C6">
      <w:pPr>
        <w:ind w:left="-178" w:leftChars="-85"/>
        <w:jc w:val="center"/>
        <w:rPr>
          <w:rFonts w:hint="eastAsia" w:ascii="黑体" w:hAnsi="宋体" w:eastAsia="黑体"/>
          <w:b/>
          <w:spacing w:val="20"/>
          <w:sz w:val="36"/>
          <w:highlight w:val="none"/>
        </w:rPr>
      </w:pPr>
    </w:p>
    <w:p w14:paraId="195040B3">
      <w:pPr>
        <w:ind w:left="-178" w:leftChars="-85"/>
        <w:jc w:val="center"/>
        <w:rPr>
          <w:rFonts w:hint="eastAsia" w:ascii="黑体" w:hAnsi="宋体" w:eastAsia="黑体"/>
          <w:b/>
          <w:spacing w:val="20"/>
          <w:sz w:val="36"/>
          <w:highlight w:val="none"/>
        </w:rPr>
      </w:pPr>
    </w:p>
    <w:p w14:paraId="50F3F08C">
      <w:pPr>
        <w:ind w:left="-178" w:leftChars="-85"/>
        <w:jc w:val="center"/>
        <w:rPr>
          <w:rFonts w:hint="eastAsia" w:ascii="黑体" w:hAnsi="宋体" w:eastAsia="黑体"/>
          <w:b/>
          <w:spacing w:val="20"/>
          <w:sz w:val="36"/>
          <w:highlight w:val="none"/>
        </w:rPr>
      </w:pPr>
    </w:p>
    <w:p w14:paraId="13BEAD22">
      <w:pPr>
        <w:ind w:left="-178" w:leftChars="-85"/>
        <w:jc w:val="center"/>
        <w:rPr>
          <w:rFonts w:hint="eastAsia" w:ascii="黑体" w:hAnsi="宋体" w:eastAsia="黑体"/>
          <w:b/>
          <w:spacing w:val="20"/>
          <w:sz w:val="36"/>
          <w:highlight w:val="none"/>
        </w:rPr>
      </w:pPr>
    </w:p>
    <w:p w14:paraId="2BC51FAB">
      <w:pPr>
        <w:ind w:left="-178" w:leftChars="-85"/>
        <w:jc w:val="center"/>
        <w:rPr>
          <w:rFonts w:hint="eastAsia" w:ascii="黑体" w:hAnsi="宋体" w:eastAsia="黑体"/>
          <w:b/>
          <w:spacing w:val="20"/>
          <w:sz w:val="36"/>
          <w:highlight w:val="none"/>
        </w:rPr>
      </w:pPr>
    </w:p>
    <w:p w14:paraId="0639A144">
      <w:pPr>
        <w:pStyle w:val="89"/>
        <w:rPr>
          <w:highlight w:val="none"/>
        </w:rPr>
      </w:pPr>
    </w:p>
    <w:p w14:paraId="24554132">
      <w:pPr>
        <w:ind w:left="-178" w:leftChars="-85"/>
        <w:jc w:val="center"/>
        <w:rPr>
          <w:rFonts w:hint="eastAsia" w:ascii="黑体" w:hAnsi="宋体" w:eastAsia="黑体"/>
          <w:b/>
          <w:spacing w:val="20"/>
          <w:sz w:val="36"/>
          <w:highlight w:val="none"/>
        </w:rPr>
      </w:pPr>
    </w:p>
    <w:p w14:paraId="50586BC4">
      <w:pPr>
        <w:pStyle w:val="10"/>
        <w:rPr>
          <w:rFonts w:hint="eastAsia" w:ascii="黑体" w:hAnsi="宋体" w:eastAsia="黑体"/>
          <w:b/>
          <w:spacing w:val="20"/>
          <w:sz w:val="36"/>
          <w:highlight w:val="none"/>
        </w:rPr>
      </w:pPr>
    </w:p>
    <w:p w14:paraId="2BCB3DB6">
      <w:pPr>
        <w:jc w:val="left"/>
        <w:rPr>
          <w:rFonts w:hint="eastAsia" w:ascii="宋体" w:hAnsi="宋体" w:cs="宋体"/>
          <w:b/>
          <w:sz w:val="24"/>
          <w:highlight w:val="none"/>
        </w:rPr>
      </w:pPr>
    </w:p>
    <w:p w14:paraId="3B0E4738">
      <w:pPr>
        <w:spacing w:line="360" w:lineRule="auto"/>
        <w:jc w:val="center"/>
        <w:rPr>
          <w:rFonts w:hint="eastAsia" w:ascii="宋体" w:hAnsi="宋体" w:cs="宋体"/>
          <w:b/>
          <w:sz w:val="24"/>
          <w:highlight w:val="none"/>
        </w:rPr>
      </w:pPr>
      <w:r>
        <w:rPr>
          <w:rFonts w:hint="eastAsia" w:ascii="宋体" w:hAnsi="宋体" w:cs="宋体"/>
          <w:b/>
          <w:sz w:val="24"/>
          <w:highlight w:val="none"/>
        </w:rPr>
        <w:t>十、拟投入项目班组成员</w:t>
      </w:r>
    </w:p>
    <w:tbl>
      <w:tblPr>
        <w:tblStyle w:val="25"/>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50"/>
        <w:gridCol w:w="1582"/>
        <w:gridCol w:w="1361"/>
        <w:gridCol w:w="1785"/>
        <w:gridCol w:w="1785"/>
      </w:tblGrid>
      <w:tr w14:paraId="168B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9E5EAC7">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2150" w:type="dxa"/>
            <w:tcBorders>
              <w:top w:val="single" w:color="auto" w:sz="4" w:space="0"/>
              <w:left w:val="single" w:color="auto" w:sz="4" w:space="0"/>
              <w:bottom w:val="single" w:color="auto" w:sz="4" w:space="0"/>
              <w:right w:val="single" w:color="auto" w:sz="4" w:space="0"/>
            </w:tcBorders>
            <w:vAlign w:val="center"/>
          </w:tcPr>
          <w:p w14:paraId="0093BBE2">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本项目负责情况</w:t>
            </w:r>
          </w:p>
        </w:tc>
        <w:tc>
          <w:tcPr>
            <w:tcW w:w="1582" w:type="dxa"/>
            <w:tcBorders>
              <w:top w:val="single" w:color="auto" w:sz="4" w:space="0"/>
              <w:left w:val="single" w:color="auto" w:sz="4" w:space="0"/>
              <w:bottom w:val="single" w:color="auto" w:sz="4" w:space="0"/>
              <w:right w:val="single" w:color="auto" w:sz="4" w:space="0"/>
            </w:tcBorders>
            <w:vAlign w:val="center"/>
          </w:tcPr>
          <w:p w14:paraId="2466BEB2">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姓名</w:t>
            </w:r>
          </w:p>
        </w:tc>
        <w:tc>
          <w:tcPr>
            <w:tcW w:w="1361" w:type="dxa"/>
            <w:tcBorders>
              <w:top w:val="single" w:color="auto" w:sz="4" w:space="0"/>
              <w:left w:val="single" w:color="auto" w:sz="4" w:space="0"/>
              <w:bottom w:val="single" w:color="auto" w:sz="4" w:space="0"/>
              <w:right w:val="single" w:color="auto" w:sz="4" w:space="0"/>
            </w:tcBorders>
            <w:vAlign w:val="center"/>
          </w:tcPr>
          <w:p w14:paraId="5F9C2BD4">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身份证号码</w:t>
            </w:r>
          </w:p>
        </w:tc>
        <w:tc>
          <w:tcPr>
            <w:tcW w:w="1785" w:type="dxa"/>
            <w:tcBorders>
              <w:top w:val="single" w:color="auto" w:sz="4" w:space="0"/>
              <w:left w:val="single" w:color="auto" w:sz="4" w:space="0"/>
              <w:bottom w:val="single" w:color="auto" w:sz="4" w:space="0"/>
              <w:right w:val="single" w:color="auto" w:sz="4" w:space="0"/>
            </w:tcBorders>
            <w:vAlign w:val="center"/>
          </w:tcPr>
          <w:p w14:paraId="1990BCF8">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职称/资格证书</w:t>
            </w:r>
          </w:p>
        </w:tc>
        <w:tc>
          <w:tcPr>
            <w:tcW w:w="1785" w:type="dxa"/>
            <w:tcBorders>
              <w:top w:val="single" w:color="auto" w:sz="4" w:space="0"/>
              <w:left w:val="single" w:color="auto" w:sz="4" w:space="0"/>
              <w:bottom w:val="single" w:color="auto" w:sz="4" w:space="0"/>
              <w:right w:val="single" w:color="auto" w:sz="4" w:space="0"/>
            </w:tcBorders>
            <w:vAlign w:val="center"/>
          </w:tcPr>
          <w:p w14:paraId="170330C8">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项目经历</w:t>
            </w:r>
          </w:p>
        </w:tc>
      </w:tr>
      <w:tr w14:paraId="482D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90EE293">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1</w:t>
            </w:r>
          </w:p>
        </w:tc>
        <w:tc>
          <w:tcPr>
            <w:tcW w:w="2150" w:type="dxa"/>
            <w:tcBorders>
              <w:top w:val="single" w:color="auto" w:sz="4" w:space="0"/>
              <w:left w:val="single" w:color="auto" w:sz="4" w:space="0"/>
              <w:bottom w:val="single" w:color="auto" w:sz="4" w:space="0"/>
              <w:right w:val="single" w:color="auto" w:sz="4" w:space="0"/>
            </w:tcBorders>
            <w:vAlign w:val="center"/>
          </w:tcPr>
          <w:p w14:paraId="48BEC698">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项目负责人</w:t>
            </w:r>
          </w:p>
        </w:tc>
        <w:tc>
          <w:tcPr>
            <w:tcW w:w="1582" w:type="dxa"/>
            <w:tcBorders>
              <w:top w:val="single" w:color="auto" w:sz="4" w:space="0"/>
              <w:left w:val="single" w:color="auto" w:sz="4" w:space="0"/>
              <w:bottom w:val="single" w:color="auto" w:sz="4" w:space="0"/>
              <w:right w:val="single" w:color="auto" w:sz="4" w:space="0"/>
            </w:tcBorders>
            <w:vAlign w:val="center"/>
          </w:tcPr>
          <w:p w14:paraId="1EE8042A">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FFF8CA7">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795CFC3C">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2C5F8A2C">
            <w:pPr>
              <w:tabs>
                <w:tab w:val="left" w:pos="2340"/>
                <w:tab w:val="left" w:pos="2520"/>
                <w:tab w:val="left" w:pos="2700"/>
                <w:tab w:val="left" w:pos="3060"/>
              </w:tabs>
              <w:spacing w:line="360" w:lineRule="auto"/>
              <w:jc w:val="center"/>
              <w:rPr>
                <w:rFonts w:hint="eastAsia" w:ascii="宋体" w:hAnsi="宋体" w:cs="宋体"/>
                <w:b/>
                <w:szCs w:val="21"/>
                <w:highlight w:val="none"/>
              </w:rPr>
            </w:pPr>
          </w:p>
        </w:tc>
      </w:tr>
      <w:tr w14:paraId="1F43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333475D">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2</w:t>
            </w:r>
          </w:p>
        </w:tc>
        <w:tc>
          <w:tcPr>
            <w:tcW w:w="2150" w:type="dxa"/>
            <w:tcBorders>
              <w:top w:val="single" w:color="auto" w:sz="4" w:space="0"/>
              <w:left w:val="single" w:color="auto" w:sz="4" w:space="0"/>
              <w:bottom w:val="single" w:color="auto" w:sz="4" w:space="0"/>
              <w:right w:val="single" w:color="auto" w:sz="4" w:space="0"/>
            </w:tcBorders>
            <w:vAlign w:val="center"/>
          </w:tcPr>
          <w:p w14:paraId="316C9D88">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w:t>
            </w:r>
          </w:p>
        </w:tc>
        <w:tc>
          <w:tcPr>
            <w:tcW w:w="1582" w:type="dxa"/>
            <w:tcBorders>
              <w:top w:val="single" w:color="auto" w:sz="4" w:space="0"/>
              <w:left w:val="single" w:color="auto" w:sz="4" w:space="0"/>
              <w:bottom w:val="single" w:color="auto" w:sz="4" w:space="0"/>
              <w:right w:val="single" w:color="auto" w:sz="4" w:space="0"/>
            </w:tcBorders>
            <w:vAlign w:val="center"/>
          </w:tcPr>
          <w:p w14:paraId="2E06C92E">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810ED1E">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45C469CB">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7E01913D">
            <w:pPr>
              <w:tabs>
                <w:tab w:val="left" w:pos="2340"/>
                <w:tab w:val="left" w:pos="2520"/>
                <w:tab w:val="left" w:pos="2700"/>
                <w:tab w:val="left" w:pos="3060"/>
              </w:tabs>
              <w:spacing w:line="360" w:lineRule="auto"/>
              <w:jc w:val="center"/>
              <w:rPr>
                <w:rFonts w:hint="eastAsia" w:ascii="宋体" w:hAnsi="宋体" w:cs="宋体"/>
                <w:b/>
                <w:szCs w:val="21"/>
                <w:highlight w:val="none"/>
              </w:rPr>
            </w:pPr>
          </w:p>
        </w:tc>
      </w:tr>
      <w:tr w14:paraId="636E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E87736E">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hint="eastAsia" w:ascii="宋体" w:hAnsi="宋体" w:cs="宋体"/>
                <w:b/>
                <w:szCs w:val="21"/>
                <w:highlight w:val="none"/>
              </w:rPr>
              <w:t>3</w:t>
            </w:r>
          </w:p>
        </w:tc>
        <w:tc>
          <w:tcPr>
            <w:tcW w:w="2150" w:type="dxa"/>
            <w:tcBorders>
              <w:top w:val="single" w:color="auto" w:sz="4" w:space="0"/>
              <w:left w:val="single" w:color="auto" w:sz="4" w:space="0"/>
              <w:bottom w:val="single" w:color="auto" w:sz="4" w:space="0"/>
              <w:right w:val="single" w:color="auto" w:sz="4" w:space="0"/>
            </w:tcBorders>
            <w:vAlign w:val="center"/>
          </w:tcPr>
          <w:p w14:paraId="7E8A4C82">
            <w:pPr>
              <w:tabs>
                <w:tab w:val="left" w:pos="2340"/>
                <w:tab w:val="left" w:pos="2520"/>
                <w:tab w:val="left" w:pos="2700"/>
                <w:tab w:val="left" w:pos="3060"/>
              </w:tabs>
              <w:spacing w:line="360" w:lineRule="auto"/>
              <w:jc w:val="center"/>
              <w:rPr>
                <w:rFonts w:hint="eastAsia" w:ascii="宋体" w:hAnsi="宋体" w:cs="宋体"/>
                <w:b/>
                <w:szCs w:val="21"/>
                <w:highlight w:val="none"/>
              </w:rPr>
            </w:pPr>
            <w:r>
              <w:rPr>
                <w:rFonts w:ascii="宋体" w:hAnsi="宋体" w:cs="宋体"/>
                <w:b/>
                <w:szCs w:val="21"/>
                <w:highlight w:val="none"/>
              </w:rPr>
              <w:t>……</w:t>
            </w:r>
          </w:p>
        </w:tc>
        <w:tc>
          <w:tcPr>
            <w:tcW w:w="1582" w:type="dxa"/>
            <w:tcBorders>
              <w:top w:val="single" w:color="auto" w:sz="4" w:space="0"/>
              <w:left w:val="single" w:color="auto" w:sz="4" w:space="0"/>
              <w:bottom w:val="single" w:color="auto" w:sz="4" w:space="0"/>
              <w:right w:val="single" w:color="auto" w:sz="4" w:space="0"/>
            </w:tcBorders>
            <w:vAlign w:val="center"/>
          </w:tcPr>
          <w:p w14:paraId="74EA64FD">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E1B673F">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749C915C">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226EF1B9">
            <w:pPr>
              <w:tabs>
                <w:tab w:val="left" w:pos="2340"/>
                <w:tab w:val="left" w:pos="2520"/>
                <w:tab w:val="left" w:pos="2700"/>
                <w:tab w:val="left" w:pos="3060"/>
              </w:tabs>
              <w:spacing w:line="360" w:lineRule="auto"/>
              <w:jc w:val="center"/>
              <w:rPr>
                <w:rFonts w:hint="eastAsia" w:ascii="宋体" w:hAnsi="宋体" w:cs="宋体"/>
                <w:b/>
                <w:szCs w:val="21"/>
                <w:highlight w:val="none"/>
              </w:rPr>
            </w:pPr>
          </w:p>
        </w:tc>
      </w:tr>
      <w:tr w14:paraId="27D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65FDC4A">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59489199">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99F5276">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0C01EEA">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45B637F">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3C7BFCED">
            <w:pPr>
              <w:tabs>
                <w:tab w:val="left" w:pos="2340"/>
                <w:tab w:val="left" w:pos="2520"/>
                <w:tab w:val="left" w:pos="2700"/>
                <w:tab w:val="left" w:pos="3060"/>
              </w:tabs>
              <w:spacing w:line="360" w:lineRule="auto"/>
              <w:jc w:val="center"/>
              <w:rPr>
                <w:rFonts w:hint="eastAsia" w:ascii="宋体" w:hAnsi="宋体" w:cs="宋体"/>
                <w:b/>
                <w:szCs w:val="21"/>
                <w:highlight w:val="none"/>
              </w:rPr>
            </w:pPr>
          </w:p>
        </w:tc>
      </w:tr>
      <w:tr w14:paraId="4EBD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D865CC0">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65D88FBF">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E21784B">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5EF7D23">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3BE3161C">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6A5B4C5">
            <w:pPr>
              <w:tabs>
                <w:tab w:val="left" w:pos="2340"/>
                <w:tab w:val="left" w:pos="2520"/>
                <w:tab w:val="left" w:pos="2700"/>
                <w:tab w:val="left" w:pos="3060"/>
              </w:tabs>
              <w:spacing w:line="360" w:lineRule="auto"/>
              <w:jc w:val="center"/>
              <w:rPr>
                <w:rFonts w:hint="eastAsia" w:ascii="宋体" w:hAnsi="宋体" w:cs="宋体"/>
                <w:b/>
                <w:szCs w:val="21"/>
                <w:highlight w:val="none"/>
              </w:rPr>
            </w:pPr>
          </w:p>
        </w:tc>
      </w:tr>
      <w:tr w14:paraId="7C41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F69256B">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2C323C83">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5549411">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9E9F08A">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34D4BB4B">
            <w:pPr>
              <w:tabs>
                <w:tab w:val="left" w:pos="2340"/>
                <w:tab w:val="left" w:pos="2520"/>
                <w:tab w:val="left" w:pos="2700"/>
                <w:tab w:val="left" w:pos="3060"/>
              </w:tabs>
              <w:spacing w:line="360" w:lineRule="auto"/>
              <w:jc w:val="center"/>
              <w:rPr>
                <w:rFonts w:hint="eastAsia" w:ascii="宋体" w:hAnsi="宋体" w:cs="宋体"/>
                <w:b/>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C0957FA">
            <w:pPr>
              <w:tabs>
                <w:tab w:val="left" w:pos="2340"/>
                <w:tab w:val="left" w:pos="2520"/>
                <w:tab w:val="left" w:pos="2700"/>
                <w:tab w:val="left" w:pos="3060"/>
              </w:tabs>
              <w:spacing w:line="360" w:lineRule="auto"/>
              <w:jc w:val="center"/>
              <w:rPr>
                <w:rFonts w:hint="eastAsia" w:ascii="宋体" w:hAnsi="宋体" w:cs="宋体"/>
                <w:b/>
                <w:szCs w:val="21"/>
                <w:highlight w:val="none"/>
              </w:rPr>
            </w:pPr>
          </w:p>
        </w:tc>
      </w:tr>
    </w:tbl>
    <w:p w14:paraId="597B879A">
      <w:pPr>
        <w:spacing w:line="360" w:lineRule="auto"/>
        <w:ind w:firstLine="424" w:firstLineChars="202"/>
        <w:rPr>
          <w:rFonts w:hint="eastAsia" w:ascii="宋体" w:hAnsi="宋体" w:cs="宋体"/>
          <w:szCs w:val="21"/>
          <w:highlight w:val="none"/>
        </w:rPr>
      </w:pPr>
    </w:p>
    <w:p w14:paraId="4C1454D8">
      <w:pPr>
        <w:spacing w:line="360" w:lineRule="auto"/>
        <w:rPr>
          <w:rFonts w:hint="eastAsia" w:ascii="宋体" w:hAnsi="宋体" w:cs="宋体"/>
          <w:szCs w:val="21"/>
          <w:highlight w:val="none"/>
        </w:rPr>
      </w:pPr>
    </w:p>
    <w:p w14:paraId="68F17AD8">
      <w:pPr>
        <w:spacing w:line="480" w:lineRule="auto"/>
        <w:rPr>
          <w:rFonts w:ascii="宋体"/>
          <w:szCs w:val="21"/>
          <w:highlight w:val="none"/>
        </w:rPr>
      </w:pPr>
      <w:r>
        <w:rPr>
          <w:rFonts w:hint="eastAsia" w:ascii="宋体"/>
          <w:szCs w:val="21"/>
          <w:highlight w:val="none"/>
        </w:rPr>
        <w:t>投标人名称：</w:t>
      </w:r>
      <w:r>
        <w:rPr>
          <w:rFonts w:hint="eastAsia" w:ascii="宋体"/>
          <w:szCs w:val="21"/>
          <w:highlight w:val="none"/>
          <w:u w:val="single"/>
        </w:rPr>
        <w:t xml:space="preserve">                </w:t>
      </w:r>
      <w:r>
        <w:rPr>
          <w:rFonts w:hint="eastAsia" w:ascii="宋体"/>
          <w:szCs w:val="21"/>
          <w:highlight w:val="none"/>
        </w:rPr>
        <w:t xml:space="preserve">（加盖公章）  </w:t>
      </w:r>
    </w:p>
    <w:p w14:paraId="5548BB50">
      <w:pPr>
        <w:spacing w:line="480" w:lineRule="auto"/>
        <w:rPr>
          <w:rFonts w:ascii="宋体"/>
          <w:sz w:val="24"/>
          <w:highlight w:val="none"/>
        </w:rPr>
      </w:pPr>
      <w:r>
        <w:rPr>
          <w:rFonts w:hint="eastAsia" w:ascii="宋体"/>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1217F7D4">
      <w:pPr>
        <w:spacing w:line="360" w:lineRule="auto"/>
        <w:ind w:left="424" w:leftChars="202"/>
        <w:rPr>
          <w:rFonts w:hint="eastAsia" w:ascii="宋体" w:hAnsi="宋体" w:cs="宋体"/>
          <w:spacing w:val="20"/>
          <w:sz w:val="24"/>
          <w:szCs w:val="21"/>
          <w:highlight w:val="none"/>
        </w:rPr>
      </w:pPr>
    </w:p>
    <w:p w14:paraId="121097EA">
      <w:pPr>
        <w:pStyle w:val="2"/>
        <w:rPr>
          <w:rFonts w:hint="eastAsia" w:ascii="宋体" w:hAnsi="宋体" w:cs="宋体"/>
          <w:spacing w:val="20"/>
          <w:szCs w:val="21"/>
          <w:highlight w:val="none"/>
        </w:rPr>
      </w:pPr>
    </w:p>
    <w:p w14:paraId="22B4E7A4">
      <w:pPr>
        <w:pStyle w:val="22"/>
        <w:ind w:firstLine="280"/>
        <w:rPr>
          <w:rFonts w:hint="eastAsia" w:ascii="宋体" w:hAnsi="宋体" w:cs="宋体"/>
          <w:spacing w:val="20"/>
          <w:sz w:val="24"/>
          <w:szCs w:val="21"/>
          <w:highlight w:val="none"/>
        </w:rPr>
      </w:pPr>
    </w:p>
    <w:p w14:paraId="6B34BEF9">
      <w:pPr>
        <w:pStyle w:val="18"/>
        <w:rPr>
          <w:rFonts w:hint="eastAsia" w:ascii="宋体" w:hAnsi="宋体" w:cs="宋体"/>
          <w:spacing w:val="20"/>
          <w:sz w:val="24"/>
          <w:szCs w:val="21"/>
          <w:highlight w:val="none"/>
        </w:rPr>
      </w:pPr>
    </w:p>
    <w:p w14:paraId="434B781F">
      <w:pPr>
        <w:rPr>
          <w:rFonts w:hint="eastAsia" w:ascii="宋体" w:hAnsi="宋体" w:cs="宋体"/>
          <w:spacing w:val="20"/>
          <w:sz w:val="24"/>
          <w:szCs w:val="21"/>
          <w:highlight w:val="none"/>
        </w:rPr>
      </w:pPr>
    </w:p>
    <w:p w14:paraId="571F6AF4">
      <w:pPr>
        <w:pStyle w:val="2"/>
        <w:rPr>
          <w:rFonts w:hint="eastAsia" w:ascii="宋体" w:hAnsi="宋体" w:cs="宋体"/>
          <w:spacing w:val="20"/>
          <w:szCs w:val="21"/>
          <w:highlight w:val="none"/>
        </w:rPr>
      </w:pPr>
    </w:p>
    <w:p w14:paraId="6C26F8D4">
      <w:pPr>
        <w:pStyle w:val="22"/>
        <w:ind w:firstLine="280"/>
        <w:rPr>
          <w:rFonts w:hint="eastAsia" w:ascii="宋体" w:hAnsi="宋体" w:cs="宋体"/>
          <w:spacing w:val="20"/>
          <w:sz w:val="24"/>
          <w:szCs w:val="21"/>
          <w:highlight w:val="none"/>
        </w:rPr>
      </w:pPr>
    </w:p>
    <w:p w14:paraId="1BF9EF30">
      <w:pPr>
        <w:rPr>
          <w:highlight w:val="none"/>
        </w:rPr>
      </w:pPr>
    </w:p>
    <w:p w14:paraId="2A895245">
      <w:pPr>
        <w:pStyle w:val="18"/>
        <w:rPr>
          <w:rFonts w:hint="eastAsia" w:ascii="宋体" w:hAnsi="宋体" w:cs="宋体"/>
          <w:spacing w:val="20"/>
          <w:sz w:val="24"/>
          <w:szCs w:val="21"/>
          <w:highlight w:val="none"/>
        </w:rPr>
      </w:pPr>
    </w:p>
    <w:p w14:paraId="10B91B14">
      <w:pPr>
        <w:rPr>
          <w:rFonts w:hint="eastAsia" w:ascii="宋体" w:hAnsi="宋体" w:cs="宋体"/>
          <w:spacing w:val="20"/>
          <w:sz w:val="24"/>
          <w:szCs w:val="21"/>
          <w:highlight w:val="none"/>
        </w:rPr>
      </w:pPr>
    </w:p>
    <w:p w14:paraId="1347241A">
      <w:pPr>
        <w:pStyle w:val="4"/>
        <w:rPr>
          <w:rFonts w:hint="eastAsia" w:ascii="宋体" w:hAnsi="宋体" w:cs="宋体"/>
          <w:spacing w:val="20"/>
          <w:sz w:val="24"/>
          <w:szCs w:val="21"/>
          <w:highlight w:val="none"/>
        </w:rPr>
      </w:pPr>
    </w:p>
    <w:p w14:paraId="7BCFAEE0">
      <w:pPr>
        <w:rPr>
          <w:rFonts w:hint="eastAsia" w:ascii="宋体" w:hAnsi="宋体" w:cs="宋体"/>
          <w:spacing w:val="20"/>
          <w:sz w:val="24"/>
          <w:szCs w:val="21"/>
          <w:highlight w:val="none"/>
        </w:rPr>
      </w:pPr>
    </w:p>
    <w:p w14:paraId="37DFF911">
      <w:pPr>
        <w:pStyle w:val="4"/>
        <w:rPr>
          <w:highlight w:val="none"/>
        </w:rPr>
      </w:pPr>
    </w:p>
    <w:p w14:paraId="34B52F91">
      <w:pPr>
        <w:pStyle w:val="4"/>
        <w:rPr>
          <w:rFonts w:hint="eastAsia" w:ascii="宋体" w:hAnsi="宋体" w:cs="宋体"/>
          <w:spacing w:val="20"/>
          <w:sz w:val="24"/>
          <w:szCs w:val="21"/>
          <w:highlight w:val="none"/>
        </w:rPr>
      </w:pPr>
    </w:p>
    <w:p w14:paraId="789210FC">
      <w:pPr>
        <w:rPr>
          <w:rFonts w:hint="eastAsia" w:ascii="宋体" w:hAnsi="宋体" w:cs="宋体"/>
          <w:spacing w:val="20"/>
          <w:sz w:val="24"/>
          <w:szCs w:val="21"/>
          <w:highlight w:val="none"/>
        </w:rPr>
      </w:pPr>
    </w:p>
    <w:p w14:paraId="660861BC">
      <w:pPr>
        <w:snapToGrid w:val="0"/>
        <w:jc w:val="center"/>
        <w:rPr>
          <w:b/>
          <w:szCs w:val="21"/>
          <w:highlight w:val="none"/>
        </w:rPr>
      </w:pPr>
    </w:p>
    <w:p w14:paraId="032CCA7B">
      <w:pPr>
        <w:numPr>
          <w:ilvl w:val="0"/>
          <w:numId w:val="21"/>
        </w:numPr>
        <w:snapToGrid w:val="0"/>
        <w:jc w:val="center"/>
        <w:rPr>
          <w:b/>
          <w:sz w:val="24"/>
          <w:highlight w:val="none"/>
        </w:rPr>
      </w:pPr>
      <w:r>
        <w:rPr>
          <w:b/>
          <w:sz w:val="24"/>
          <w:highlight w:val="none"/>
        </w:rPr>
        <w:t>拟投入设备清单表</w:t>
      </w:r>
    </w:p>
    <w:p w14:paraId="7D743427">
      <w:pPr>
        <w:spacing w:before="25" w:after="25"/>
        <w:jc w:val="left"/>
        <w:rPr>
          <w:rFonts w:ascii="宋体" w:hAnsi="Courier New" w:eastAsia="仿宋_GB2312"/>
          <w:bCs/>
          <w:spacing w:val="10"/>
          <w:kern w:val="0"/>
          <w:sz w:val="24"/>
          <w:highlight w:val="none"/>
        </w:rPr>
      </w:pPr>
    </w:p>
    <w:tbl>
      <w:tblPr>
        <w:tblStyle w:val="25"/>
        <w:tblW w:w="101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2666"/>
        <w:gridCol w:w="1729"/>
        <w:gridCol w:w="1987"/>
        <w:gridCol w:w="1388"/>
        <w:gridCol w:w="1388"/>
      </w:tblGrid>
      <w:tr w14:paraId="76BB9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14660428">
            <w:pPr>
              <w:autoSpaceDE w:val="0"/>
              <w:autoSpaceDN w:val="0"/>
              <w:spacing w:line="280" w:lineRule="exact"/>
              <w:jc w:val="center"/>
              <w:rPr>
                <w:b/>
                <w:szCs w:val="21"/>
                <w:highlight w:val="none"/>
              </w:rPr>
            </w:pPr>
            <w:r>
              <w:rPr>
                <w:b/>
                <w:szCs w:val="21"/>
                <w:highlight w:val="none"/>
              </w:rPr>
              <w:t>序号</w:t>
            </w:r>
          </w:p>
        </w:tc>
        <w:tc>
          <w:tcPr>
            <w:tcW w:w="2666" w:type="dxa"/>
            <w:tcBorders>
              <w:top w:val="single" w:color="auto" w:sz="4" w:space="0"/>
              <w:left w:val="single" w:color="auto" w:sz="4" w:space="0"/>
              <w:bottom w:val="single" w:color="auto" w:sz="4" w:space="0"/>
              <w:right w:val="single" w:color="auto" w:sz="4" w:space="0"/>
            </w:tcBorders>
            <w:vAlign w:val="center"/>
          </w:tcPr>
          <w:p w14:paraId="125D96F5">
            <w:pPr>
              <w:autoSpaceDE w:val="0"/>
              <w:autoSpaceDN w:val="0"/>
              <w:spacing w:line="280" w:lineRule="exact"/>
              <w:jc w:val="center"/>
              <w:rPr>
                <w:b/>
                <w:szCs w:val="21"/>
                <w:highlight w:val="none"/>
              </w:rPr>
            </w:pPr>
            <w:r>
              <w:rPr>
                <w:b/>
                <w:szCs w:val="21"/>
                <w:highlight w:val="none"/>
              </w:rPr>
              <w:t>名称</w:t>
            </w:r>
          </w:p>
        </w:tc>
        <w:tc>
          <w:tcPr>
            <w:tcW w:w="1729" w:type="dxa"/>
            <w:tcBorders>
              <w:top w:val="single" w:color="auto" w:sz="4" w:space="0"/>
              <w:left w:val="single" w:color="auto" w:sz="4" w:space="0"/>
              <w:bottom w:val="single" w:color="auto" w:sz="4" w:space="0"/>
              <w:right w:val="single" w:color="auto" w:sz="4" w:space="0"/>
            </w:tcBorders>
            <w:vAlign w:val="center"/>
          </w:tcPr>
          <w:p w14:paraId="30BE064E">
            <w:pPr>
              <w:autoSpaceDE w:val="0"/>
              <w:autoSpaceDN w:val="0"/>
              <w:spacing w:line="280" w:lineRule="exact"/>
              <w:jc w:val="center"/>
              <w:rPr>
                <w:b/>
                <w:szCs w:val="21"/>
                <w:highlight w:val="none"/>
              </w:rPr>
            </w:pPr>
            <w:r>
              <w:rPr>
                <w:b/>
                <w:szCs w:val="21"/>
                <w:highlight w:val="none"/>
              </w:rPr>
              <w:t>投标品牌及型号</w:t>
            </w:r>
          </w:p>
        </w:tc>
        <w:tc>
          <w:tcPr>
            <w:tcW w:w="1987" w:type="dxa"/>
            <w:tcBorders>
              <w:top w:val="single" w:color="auto" w:sz="4" w:space="0"/>
              <w:left w:val="single" w:color="auto" w:sz="4" w:space="0"/>
              <w:bottom w:val="single" w:color="auto" w:sz="4" w:space="0"/>
              <w:right w:val="single" w:color="auto" w:sz="4" w:space="0"/>
            </w:tcBorders>
            <w:vAlign w:val="center"/>
          </w:tcPr>
          <w:p w14:paraId="230D9344">
            <w:pPr>
              <w:autoSpaceDE w:val="0"/>
              <w:autoSpaceDN w:val="0"/>
              <w:spacing w:line="280" w:lineRule="exact"/>
              <w:jc w:val="center"/>
              <w:rPr>
                <w:b/>
                <w:szCs w:val="21"/>
                <w:highlight w:val="none"/>
              </w:rPr>
            </w:pPr>
            <w:r>
              <w:rPr>
                <w:b/>
                <w:szCs w:val="21"/>
                <w:highlight w:val="none"/>
              </w:rPr>
              <w:t>生产厂家及产地</w:t>
            </w:r>
          </w:p>
        </w:tc>
        <w:tc>
          <w:tcPr>
            <w:tcW w:w="1388" w:type="dxa"/>
            <w:tcBorders>
              <w:top w:val="single" w:color="auto" w:sz="4" w:space="0"/>
              <w:left w:val="single" w:color="auto" w:sz="4" w:space="0"/>
              <w:bottom w:val="single" w:color="auto" w:sz="4" w:space="0"/>
              <w:right w:val="single" w:color="auto" w:sz="4" w:space="0"/>
            </w:tcBorders>
            <w:vAlign w:val="center"/>
          </w:tcPr>
          <w:p w14:paraId="38FA5D12">
            <w:pPr>
              <w:autoSpaceDE w:val="0"/>
              <w:autoSpaceDN w:val="0"/>
              <w:spacing w:line="280" w:lineRule="exact"/>
              <w:jc w:val="center"/>
              <w:rPr>
                <w:b/>
                <w:szCs w:val="21"/>
                <w:highlight w:val="none"/>
              </w:rPr>
            </w:pPr>
            <w:r>
              <w:rPr>
                <w:b/>
                <w:szCs w:val="21"/>
                <w:highlight w:val="none"/>
              </w:rPr>
              <w:t>单位、数量</w:t>
            </w:r>
          </w:p>
        </w:tc>
        <w:tc>
          <w:tcPr>
            <w:tcW w:w="1388" w:type="dxa"/>
            <w:tcBorders>
              <w:top w:val="single" w:color="auto" w:sz="4" w:space="0"/>
              <w:left w:val="single" w:color="auto" w:sz="4" w:space="0"/>
              <w:bottom w:val="single" w:color="auto" w:sz="4" w:space="0"/>
              <w:right w:val="single" w:color="auto" w:sz="4" w:space="0"/>
            </w:tcBorders>
            <w:vAlign w:val="center"/>
          </w:tcPr>
          <w:p w14:paraId="3EEAB9FE">
            <w:pPr>
              <w:autoSpaceDE w:val="0"/>
              <w:autoSpaceDN w:val="0"/>
              <w:spacing w:line="280" w:lineRule="exact"/>
              <w:jc w:val="center"/>
              <w:rPr>
                <w:b/>
                <w:szCs w:val="21"/>
                <w:highlight w:val="none"/>
              </w:rPr>
            </w:pPr>
            <w:r>
              <w:rPr>
                <w:rFonts w:hint="eastAsia"/>
                <w:b/>
                <w:szCs w:val="21"/>
                <w:highlight w:val="none"/>
              </w:rPr>
              <w:t>技术参数说明</w:t>
            </w:r>
          </w:p>
        </w:tc>
      </w:tr>
      <w:tr w14:paraId="1B2EA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4462DF5E">
            <w:pPr>
              <w:spacing w:line="280" w:lineRule="exact"/>
              <w:jc w:val="center"/>
              <w:rPr>
                <w:bCs/>
                <w:szCs w:val="21"/>
                <w:highlight w:val="none"/>
              </w:rPr>
            </w:pPr>
            <w:r>
              <w:rPr>
                <w:bCs/>
                <w:szCs w:val="21"/>
                <w:highlight w:val="none"/>
              </w:rPr>
              <w:t>1</w:t>
            </w:r>
          </w:p>
        </w:tc>
        <w:tc>
          <w:tcPr>
            <w:tcW w:w="2666" w:type="dxa"/>
            <w:tcBorders>
              <w:top w:val="single" w:color="auto" w:sz="4" w:space="0"/>
              <w:left w:val="single" w:color="auto" w:sz="4" w:space="0"/>
              <w:bottom w:val="single" w:color="auto" w:sz="4" w:space="0"/>
              <w:right w:val="single" w:color="auto" w:sz="4" w:space="0"/>
            </w:tcBorders>
            <w:vAlign w:val="center"/>
          </w:tcPr>
          <w:p w14:paraId="2A12C0FA">
            <w:pPr>
              <w:spacing w:line="280" w:lineRule="exact"/>
              <w:jc w:val="center"/>
              <w:rPr>
                <w:bCs/>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14:paraId="199C1369">
            <w:pPr>
              <w:spacing w:line="280" w:lineRule="exact"/>
              <w:jc w:val="center"/>
              <w:rPr>
                <w:b/>
                <w:bCs/>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32BBEC5E">
            <w:pPr>
              <w:spacing w:line="280" w:lineRule="exact"/>
              <w:jc w:val="center"/>
              <w:rPr>
                <w:b/>
                <w:bCs/>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793DA44A">
            <w:pPr>
              <w:spacing w:line="280" w:lineRule="exact"/>
              <w:jc w:val="center"/>
              <w:rPr>
                <w:b/>
                <w:bCs/>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7F632459">
            <w:pPr>
              <w:spacing w:line="280" w:lineRule="exact"/>
              <w:jc w:val="center"/>
              <w:rPr>
                <w:b/>
                <w:bCs/>
                <w:szCs w:val="21"/>
                <w:highlight w:val="none"/>
              </w:rPr>
            </w:pPr>
          </w:p>
        </w:tc>
      </w:tr>
      <w:tr w14:paraId="01B77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3F372EE2">
            <w:pPr>
              <w:spacing w:line="280" w:lineRule="exact"/>
              <w:jc w:val="center"/>
              <w:rPr>
                <w:bCs/>
                <w:szCs w:val="21"/>
                <w:highlight w:val="none"/>
              </w:rPr>
            </w:pPr>
            <w:r>
              <w:rPr>
                <w:bCs/>
                <w:szCs w:val="21"/>
                <w:highlight w:val="none"/>
              </w:rPr>
              <w:t>2</w:t>
            </w:r>
          </w:p>
        </w:tc>
        <w:tc>
          <w:tcPr>
            <w:tcW w:w="2666" w:type="dxa"/>
            <w:tcBorders>
              <w:top w:val="single" w:color="auto" w:sz="4" w:space="0"/>
              <w:left w:val="single" w:color="auto" w:sz="4" w:space="0"/>
              <w:bottom w:val="single" w:color="auto" w:sz="4" w:space="0"/>
              <w:right w:val="single" w:color="auto" w:sz="4" w:space="0"/>
            </w:tcBorders>
            <w:vAlign w:val="center"/>
          </w:tcPr>
          <w:p w14:paraId="62C03C0D">
            <w:pPr>
              <w:spacing w:line="280" w:lineRule="exact"/>
              <w:jc w:val="center"/>
              <w:rPr>
                <w:bCs/>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14:paraId="3A40E6D2">
            <w:pPr>
              <w:spacing w:line="280" w:lineRule="exact"/>
              <w:jc w:val="center"/>
              <w:rPr>
                <w:b/>
                <w:bCs/>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0231651B">
            <w:pPr>
              <w:spacing w:line="280" w:lineRule="exact"/>
              <w:jc w:val="center"/>
              <w:rPr>
                <w:b/>
                <w:bCs/>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2D5D535B">
            <w:pPr>
              <w:spacing w:line="280" w:lineRule="exact"/>
              <w:jc w:val="center"/>
              <w:rPr>
                <w:b/>
                <w:bCs/>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6DA8449B">
            <w:pPr>
              <w:spacing w:line="280" w:lineRule="exact"/>
              <w:jc w:val="center"/>
              <w:rPr>
                <w:b/>
                <w:bCs/>
                <w:szCs w:val="21"/>
                <w:highlight w:val="none"/>
              </w:rPr>
            </w:pPr>
          </w:p>
        </w:tc>
      </w:tr>
      <w:tr w14:paraId="11AFD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2DDA550C">
            <w:pPr>
              <w:spacing w:line="280" w:lineRule="exact"/>
              <w:jc w:val="center"/>
              <w:rPr>
                <w:bCs/>
                <w:szCs w:val="21"/>
                <w:highlight w:val="none"/>
              </w:rPr>
            </w:pPr>
            <w:r>
              <w:rPr>
                <w:bCs/>
                <w:szCs w:val="21"/>
                <w:highlight w:val="none"/>
              </w:rPr>
              <w:t>3</w:t>
            </w:r>
          </w:p>
        </w:tc>
        <w:tc>
          <w:tcPr>
            <w:tcW w:w="2666" w:type="dxa"/>
            <w:tcBorders>
              <w:top w:val="single" w:color="auto" w:sz="4" w:space="0"/>
              <w:left w:val="single" w:color="auto" w:sz="4" w:space="0"/>
              <w:bottom w:val="single" w:color="auto" w:sz="4" w:space="0"/>
              <w:right w:val="single" w:color="auto" w:sz="4" w:space="0"/>
            </w:tcBorders>
            <w:vAlign w:val="center"/>
          </w:tcPr>
          <w:p w14:paraId="1DFE50E2">
            <w:pPr>
              <w:spacing w:line="280" w:lineRule="exact"/>
              <w:jc w:val="center"/>
              <w:rPr>
                <w:bCs/>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14:paraId="05A2C192">
            <w:pPr>
              <w:spacing w:line="280" w:lineRule="exact"/>
              <w:jc w:val="center"/>
              <w:rPr>
                <w:b/>
                <w:bCs/>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79469309">
            <w:pPr>
              <w:spacing w:line="280" w:lineRule="exact"/>
              <w:jc w:val="center"/>
              <w:rPr>
                <w:b/>
                <w:bCs/>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24B471A5">
            <w:pPr>
              <w:spacing w:line="280" w:lineRule="exact"/>
              <w:jc w:val="center"/>
              <w:rPr>
                <w:b/>
                <w:bCs/>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3690CC0C">
            <w:pPr>
              <w:spacing w:line="280" w:lineRule="exact"/>
              <w:jc w:val="center"/>
              <w:rPr>
                <w:b/>
                <w:bCs/>
                <w:szCs w:val="21"/>
                <w:highlight w:val="none"/>
              </w:rPr>
            </w:pPr>
          </w:p>
        </w:tc>
      </w:tr>
      <w:tr w14:paraId="6153F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26AC2A61">
            <w:pPr>
              <w:spacing w:line="280" w:lineRule="exact"/>
              <w:jc w:val="center"/>
              <w:rPr>
                <w:bCs/>
                <w:szCs w:val="21"/>
                <w:highlight w:val="none"/>
              </w:rPr>
            </w:pPr>
            <w:r>
              <w:rPr>
                <w:bCs/>
                <w:szCs w:val="21"/>
                <w:highlight w:val="none"/>
              </w:rPr>
              <w:t>……</w:t>
            </w:r>
          </w:p>
        </w:tc>
        <w:tc>
          <w:tcPr>
            <w:tcW w:w="2666" w:type="dxa"/>
            <w:tcBorders>
              <w:top w:val="single" w:color="auto" w:sz="4" w:space="0"/>
              <w:left w:val="single" w:color="auto" w:sz="4" w:space="0"/>
              <w:bottom w:val="single" w:color="auto" w:sz="4" w:space="0"/>
              <w:right w:val="single" w:color="auto" w:sz="4" w:space="0"/>
            </w:tcBorders>
            <w:vAlign w:val="center"/>
          </w:tcPr>
          <w:p w14:paraId="73011596">
            <w:pPr>
              <w:spacing w:line="280" w:lineRule="exact"/>
              <w:jc w:val="center"/>
              <w:rPr>
                <w:bCs/>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14:paraId="7097EC3C">
            <w:pPr>
              <w:spacing w:line="280" w:lineRule="exact"/>
              <w:jc w:val="center"/>
              <w:rPr>
                <w:b/>
                <w:bCs/>
                <w:szCs w:val="21"/>
                <w:highlight w:val="none"/>
              </w:rPr>
            </w:pPr>
          </w:p>
        </w:tc>
        <w:tc>
          <w:tcPr>
            <w:tcW w:w="1987" w:type="dxa"/>
            <w:tcBorders>
              <w:top w:val="single" w:color="auto" w:sz="4" w:space="0"/>
              <w:left w:val="single" w:color="auto" w:sz="4" w:space="0"/>
              <w:bottom w:val="single" w:color="auto" w:sz="4" w:space="0"/>
              <w:right w:val="single" w:color="auto" w:sz="4" w:space="0"/>
            </w:tcBorders>
            <w:vAlign w:val="center"/>
          </w:tcPr>
          <w:p w14:paraId="421C926D">
            <w:pPr>
              <w:spacing w:line="280" w:lineRule="exact"/>
              <w:jc w:val="center"/>
              <w:rPr>
                <w:b/>
                <w:bCs/>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28EDBC65">
            <w:pPr>
              <w:spacing w:line="280" w:lineRule="exact"/>
              <w:jc w:val="center"/>
              <w:rPr>
                <w:b/>
                <w:bCs/>
                <w:szCs w:val="21"/>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0DB278D2">
            <w:pPr>
              <w:spacing w:line="280" w:lineRule="exact"/>
              <w:jc w:val="center"/>
              <w:rPr>
                <w:b/>
                <w:bCs/>
                <w:szCs w:val="21"/>
                <w:highlight w:val="none"/>
              </w:rPr>
            </w:pPr>
          </w:p>
        </w:tc>
      </w:tr>
    </w:tbl>
    <w:p w14:paraId="34C3AA91">
      <w:pPr>
        <w:snapToGrid w:val="0"/>
        <w:spacing w:before="50" w:after="159" w:afterLines="50"/>
        <w:rPr>
          <w:b/>
          <w:bCs/>
          <w:szCs w:val="21"/>
          <w:highlight w:val="none"/>
        </w:rPr>
      </w:pPr>
    </w:p>
    <w:p w14:paraId="6B37DD17">
      <w:pPr>
        <w:snapToGrid w:val="0"/>
        <w:spacing w:before="50" w:after="159" w:afterLines="50"/>
        <w:rPr>
          <w:b/>
          <w:bCs/>
          <w:szCs w:val="21"/>
          <w:highlight w:val="none"/>
        </w:rPr>
      </w:pPr>
    </w:p>
    <w:p w14:paraId="5425968E">
      <w:pPr>
        <w:snapToGrid w:val="0"/>
        <w:spacing w:before="50" w:after="159" w:afterLines="50"/>
        <w:rPr>
          <w:b/>
          <w:bCs/>
          <w:szCs w:val="21"/>
          <w:highlight w:val="none"/>
        </w:rPr>
      </w:pPr>
    </w:p>
    <w:p w14:paraId="7ACB6B99">
      <w:pPr>
        <w:spacing w:line="360" w:lineRule="auto"/>
        <w:ind w:left="424" w:leftChars="202"/>
        <w:rPr>
          <w:szCs w:val="21"/>
          <w:highlight w:val="none"/>
        </w:rPr>
      </w:pPr>
      <w:r>
        <w:rPr>
          <w:rFonts w:hint="eastAsia"/>
          <w:szCs w:val="21"/>
          <w:highlight w:val="none"/>
        </w:rPr>
        <w:t>投标人</w:t>
      </w:r>
      <w:r>
        <w:rPr>
          <w:szCs w:val="21"/>
          <w:highlight w:val="none"/>
        </w:rPr>
        <w:t>名称：</w:t>
      </w:r>
      <w:r>
        <w:rPr>
          <w:bCs/>
          <w:spacing w:val="20"/>
          <w:szCs w:val="21"/>
          <w:highlight w:val="none"/>
          <w:u w:val="single"/>
        </w:rPr>
        <w:t xml:space="preserve">                </w:t>
      </w:r>
      <w:r>
        <w:rPr>
          <w:szCs w:val="21"/>
          <w:highlight w:val="none"/>
        </w:rPr>
        <w:t>（</w:t>
      </w:r>
      <w:r>
        <w:rPr>
          <w:rFonts w:hint="eastAsia"/>
          <w:szCs w:val="21"/>
          <w:highlight w:val="none"/>
        </w:rPr>
        <w:t>加盖响应人公章</w:t>
      </w:r>
      <w:r>
        <w:rPr>
          <w:szCs w:val="21"/>
          <w:highlight w:val="none"/>
        </w:rPr>
        <w:t xml:space="preserve">）  </w:t>
      </w:r>
    </w:p>
    <w:p w14:paraId="77AB5383">
      <w:pPr>
        <w:spacing w:line="360" w:lineRule="auto"/>
        <w:ind w:left="424" w:leftChars="202"/>
        <w:rPr>
          <w:spacing w:val="20"/>
          <w:szCs w:val="21"/>
          <w:highlight w:val="none"/>
        </w:rPr>
      </w:pPr>
      <w:r>
        <w:rPr>
          <w:spacing w:val="20"/>
          <w:szCs w:val="21"/>
          <w:highlight w:val="none"/>
        </w:rPr>
        <w:t>日期：</w:t>
      </w:r>
      <w:r>
        <w:rPr>
          <w:spacing w:val="20"/>
          <w:szCs w:val="21"/>
          <w:highlight w:val="none"/>
          <w:u w:val="single"/>
        </w:rPr>
        <w:t xml:space="preserve">    </w:t>
      </w:r>
      <w:r>
        <w:rPr>
          <w:spacing w:val="20"/>
          <w:szCs w:val="21"/>
          <w:highlight w:val="none"/>
        </w:rPr>
        <w:t>年</w:t>
      </w:r>
      <w:r>
        <w:rPr>
          <w:spacing w:val="20"/>
          <w:szCs w:val="21"/>
          <w:highlight w:val="none"/>
          <w:u w:val="single"/>
        </w:rPr>
        <w:t xml:space="preserve">   </w:t>
      </w:r>
      <w:r>
        <w:rPr>
          <w:spacing w:val="20"/>
          <w:szCs w:val="21"/>
          <w:highlight w:val="none"/>
        </w:rPr>
        <w:t>月</w:t>
      </w:r>
      <w:r>
        <w:rPr>
          <w:spacing w:val="20"/>
          <w:szCs w:val="21"/>
          <w:highlight w:val="none"/>
          <w:u w:val="single"/>
        </w:rPr>
        <w:t xml:space="preserve">   </w:t>
      </w:r>
      <w:r>
        <w:rPr>
          <w:spacing w:val="20"/>
          <w:szCs w:val="21"/>
          <w:highlight w:val="none"/>
        </w:rPr>
        <w:t>日</w:t>
      </w:r>
    </w:p>
    <w:p w14:paraId="10640DED">
      <w:pPr>
        <w:snapToGrid w:val="0"/>
        <w:spacing w:before="50" w:after="159" w:afterLines="50"/>
        <w:rPr>
          <w:b/>
          <w:bCs/>
          <w:szCs w:val="21"/>
          <w:highlight w:val="none"/>
        </w:rPr>
      </w:pPr>
    </w:p>
    <w:p w14:paraId="2BBCC61B">
      <w:pPr>
        <w:snapToGrid w:val="0"/>
        <w:spacing w:before="50" w:after="159" w:afterLines="50"/>
        <w:rPr>
          <w:b/>
          <w:bCs/>
          <w:szCs w:val="21"/>
          <w:highlight w:val="none"/>
        </w:rPr>
      </w:pPr>
    </w:p>
    <w:p w14:paraId="063A71AA">
      <w:pPr>
        <w:snapToGrid w:val="0"/>
        <w:spacing w:before="50" w:after="159" w:afterLines="50"/>
        <w:rPr>
          <w:b/>
          <w:bCs/>
          <w:szCs w:val="21"/>
          <w:highlight w:val="none"/>
        </w:rPr>
      </w:pPr>
    </w:p>
    <w:p w14:paraId="33BEEC27">
      <w:pPr>
        <w:snapToGrid w:val="0"/>
        <w:spacing w:before="50" w:after="159" w:afterLines="50"/>
        <w:rPr>
          <w:b/>
          <w:bCs/>
          <w:szCs w:val="21"/>
          <w:highlight w:val="none"/>
        </w:rPr>
      </w:pPr>
    </w:p>
    <w:p w14:paraId="3DF4C10A">
      <w:pPr>
        <w:snapToGrid w:val="0"/>
        <w:spacing w:before="50" w:after="159" w:afterLines="50"/>
        <w:rPr>
          <w:b/>
          <w:bCs/>
          <w:szCs w:val="21"/>
          <w:highlight w:val="none"/>
        </w:rPr>
      </w:pPr>
    </w:p>
    <w:p w14:paraId="0BBE3FD2">
      <w:pPr>
        <w:snapToGrid w:val="0"/>
        <w:spacing w:before="50" w:after="159" w:afterLines="50"/>
        <w:rPr>
          <w:b/>
          <w:bCs/>
          <w:szCs w:val="21"/>
          <w:highlight w:val="none"/>
        </w:rPr>
      </w:pPr>
    </w:p>
    <w:p w14:paraId="7A97CA86">
      <w:pPr>
        <w:snapToGrid w:val="0"/>
        <w:spacing w:before="50" w:after="159" w:afterLines="50"/>
        <w:rPr>
          <w:b/>
          <w:bCs/>
          <w:szCs w:val="21"/>
          <w:highlight w:val="none"/>
        </w:rPr>
      </w:pPr>
    </w:p>
    <w:p w14:paraId="37CD54ED">
      <w:pPr>
        <w:snapToGrid w:val="0"/>
        <w:spacing w:before="50" w:after="159" w:afterLines="50"/>
        <w:rPr>
          <w:b/>
          <w:bCs/>
          <w:szCs w:val="21"/>
          <w:highlight w:val="none"/>
        </w:rPr>
      </w:pPr>
    </w:p>
    <w:p w14:paraId="401FF066">
      <w:pPr>
        <w:snapToGrid w:val="0"/>
        <w:spacing w:before="50" w:after="159" w:afterLines="50"/>
        <w:rPr>
          <w:b/>
          <w:bCs/>
          <w:szCs w:val="21"/>
          <w:highlight w:val="none"/>
        </w:rPr>
      </w:pPr>
    </w:p>
    <w:p w14:paraId="3164D07C">
      <w:pPr>
        <w:snapToGrid w:val="0"/>
        <w:spacing w:before="50" w:after="159" w:afterLines="50"/>
        <w:rPr>
          <w:b/>
          <w:bCs/>
          <w:szCs w:val="21"/>
          <w:highlight w:val="none"/>
        </w:rPr>
      </w:pPr>
    </w:p>
    <w:p w14:paraId="459AF963">
      <w:pPr>
        <w:snapToGrid w:val="0"/>
        <w:spacing w:before="50" w:after="159" w:afterLines="50"/>
        <w:rPr>
          <w:b/>
          <w:bCs/>
          <w:szCs w:val="21"/>
          <w:highlight w:val="none"/>
        </w:rPr>
      </w:pPr>
    </w:p>
    <w:p w14:paraId="0DB8EEB7">
      <w:pPr>
        <w:snapToGrid w:val="0"/>
        <w:spacing w:before="50" w:after="159" w:afterLines="50"/>
        <w:rPr>
          <w:b/>
          <w:bCs/>
          <w:szCs w:val="21"/>
          <w:highlight w:val="none"/>
        </w:rPr>
      </w:pPr>
    </w:p>
    <w:p w14:paraId="6B9BF810">
      <w:pPr>
        <w:snapToGrid w:val="0"/>
        <w:spacing w:before="50" w:after="159" w:afterLines="50"/>
        <w:rPr>
          <w:b/>
          <w:bCs/>
          <w:szCs w:val="21"/>
          <w:highlight w:val="none"/>
        </w:rPr>
      </w:pPr>
    </w:p>
    <w:p w14:paraId="467387B7">
      <w:pPr>
        <w:snapToGrid w:val="0"/>
        <w:spacing w:before="50" w:after="159" w:afterLines="50"/>
        <w:rPr>
          <w:b/>
          <w:bCs/>
          <w:szCs w:val="21"/>
          <w:highlight w:val="none"/>
        </w:rPr>
      </w:pPr>
    </w:p>
    <w:p w14:paraId="513E1145">
      <w:pPr>
        <w:snapToGrid w:val="0"/>
        <w:spacing w:before="50" w:after="159" w:afterLines="50"/>
        <w:rPr>
          <w:b/>
          <w:bCs/>
          <w:szCs w:val="21"/>
          <w:highlight w:val="none"/>
        </w:rPr>
      </w:pPr>
    </w:p>
    <w:p w14:paraId="0692B921">
      <w:pPr>
        <w:spacing w:line="360" w:lineRule="auto"/>
        <w:jc w:val="center"/>
        <w:rPr>
          <w:b/>
          <w:szCs w:val="21"/>
          <w:highlight w:val="none"/>
        </w:rPr>
      </w:pPr>
    </w:p>
    <w:p w14:paraId="36A8F6BA">
      <w:pPr>
        <w:pStyle w:val="4"/>
        <w:rPr>
          <w:szCs w:val="21"/>
          <w:highlight w:val="none"/>
        </w:rPr>
      </w:pPr>
    </w:p>
    <w:p w14:paraId="6AC886C1">
      <w:pPr>
        <w:rPr>
          <w:b/>
          <w:szCs w:val="21"/>
          <w:highlight w:val="none"/>
        </w:rPr>
      </w:pPr>
    </w:p>
    <w:p w14:paraId="4A46F279">
      <w:pPr>
        <w:pStyle w:val="4"/>
        <w:rPr>
          <w:highlight w:val="none"/>
        </w:rPr>
      </w:pPr>
    </w:p>
    <w:p w14:paraId="228F8860">
      <w:pPr>
        <w:spacing w:line="360" w:lineRule="auto"/>
        <w:jc w:val="center"/>
        <w:rPr>
          <w:highlight w:val="none"/>
        </w:rPr>
      </w:pPr>
      <w:r>
        <w:rPr>
          <w:rFonts w:hint="eastAsia"/>
          <w:b/>
          <w:szCs w:val="21"/>
          <w:highlight w:val="none"/>
        </w:rPr>
        <w:t>十二、</w:t>
      </w:r>
      <w:r>
        <w:rPr>
          <w:b/>
          <w:szCs w:val="21"/>
          <w:highlight w:val="none"/>
        </w:rPr>
        <w:t>技术要求响应表</w:t>
      </w:r>
    </w:p>
    <w:tbl>
      <w:tblPr>
        <w:tblStyle w:val="25"/>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61"/>
        <w:gridCol w:w="643"/>
        <w:gridCol w:w="609"/>
        <w:gridCol w:w="1506"/>
        <w:gridCol w:w="1554"/>
        <w:gridCol w:w="1512"/>
        <w:gridCol w:w="1514"/>
      </w:tblGrid>
      <w:tr w14:paraId="30C0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0EFDD71">
            <w:pPr>
              <w:jc w:val="center"/>
              <w:rPr>
                <w:b/>
                <w:bCs/>
                <w:spacing w:val="-4"/>
                <w:szCs w:val="21"/>
                <w:highlight w:val="none"/>
              </w:rPr>
            </w:pPr>
            <w:r>
              <w:rPr>
                <w:b/>
                <w:bCs/>
                <w:spacing w:val="-4"/>
                <w:szCs w:val="21"/>
                <w:highlight w:val="none"/>
              </w:rPr>
              <w:t>序号</w:t>
            </w:r>
          </w:p>
        </w:tc>
        <w:tc>
          <w:tcPr>
            <w:tcW w:w="1461" w:type="dxa"/>
            <w:tcBorders>
              <w:top w:val="single" w:color="auto" w:sz="4" w:space="0"/>
              <w:left w:val="nil"/>
              <w:bottom w:val="single" w:color="auto" w:sz="4" w:space="0"/>
              <w:right w:val="single" w:color="auto" w:sz="4" w:space="0"/>
            </w:tcBorders>
            <w:vAlign w:val="center"/>
          </w:tcPr>
          <w:p w14:paraId="202AB1DD">
            <w:pPr>
              <w:jc w:val="center"/>
              <w:rPr>
                <w:b/>
                <w:bCs/>
                <w:spacing w:val="-4"/>
                <w:szCs w:val="21"/>
                <w:highlight w:val="none"/>
              </w:rPr>
            </w:pPr>
            <w:r>
              <w:rPr>
                <w:b/>
                <w:bCs/>
                <w:spacing w:val="-4"/>
                <w:szCs w:val="21"/>
                <w:highlight w:val="none"/>
              </w:rPr>
              <w:t>产品名称</w:t>
            </w:r>
          </w:p>
        </w:tc>
        <w:tc>
          <w:tcPr>
            <w:tcW w:w="643" w:type="dxa"/>
            <w:tcBorders>
              <w:top w:val="single" w:color="auto" w:sz="4" w:space="0"/>
              <w:left w:val="nil"/>
              <w:bottom w:val="single" w:color="auto" w:sz="4" w:space="0"/>
              <w:right w:val="single" w:color="auto" w:sz="4" w:space="0"/>
            </w:tcBorders>
            <w:vAlign w:val="center"/>
          </w:tcPr>
          <w:p w14:paraId="100B36A6">
            <w:pPr>
              <w:jc w:val="center"/>
              <w:rPr>
                <w:b/>
                <w:bCs/>
                <w:spacing w:val="-4"/>
                <w:szCs w:val="21"/>
                <w:highlight w:val="none"/>
              </w:rPr>
            </w:pPr>
            <w:r>
              <w:rPr>
                <w:b/>
                <w:bCs/>
                <w:spacing w:val="-4"/>
                <w:szCs w:val="21"/>
                <w:highlight w:val="none"/>
              </w:rPr>
              <w:t>品牌</w:t>
            </w:r>
          </w:p>
        </w:tc>
        <w:tc>
          <w:tcPr>
            <w:tcW w:w="609" w:type="dxa"/>
            <w:tcBorders>
              <w:top w:val="single" w:color="auto" w:sz="4" w:space="0"/>
              <w:left w:val="nil"/>
              <w:bottom w:val="single" w:color="auto" w:sz="4" w:space="0"/>
              <w:right w:val="single" w:color="auto" w:sz="4" w:space="0"/>
            </w:tcBorders>
            <w:vAlign w:val="center"/>
          </w:tcPr>
          <w:p w14:paraId="6F9EE31C">
            <w:pPr>
              <w:jc w:val="center"/>
              <w:rPr>
                <w:b/>
                <w:bCs/>
                <w:spacing w:val="-4"/>
                <w:szCs w:val="21"/>
                <w:highlight w:val="none"/>
              </w:rPr>
            </w:pPr>
            <w:r>
              <w:rPr>
                <w:b/>
                <w:bCs/>
                <w:spacing w:val="-4"/>
                <w:szCs w:val="21"/>
                <w:highlight w:val="none"/>
              </w:rPr>
              <w:t>型号</w:t>
            </w:r>
          </w:p>
        </w:tc>
        <w:tc>
          <w:tcPr>
            <w:tcW w:w="1506" w:type="dxa"/>
            <w:tcBorders>
              <w:top w:val="single" w:color="auto" w:sz="4" w:space="0"/>
              <w:left w:val="nil"/>
              <w:bottom w:val="single" w:color="auto" w:sz="4" w:space="0"/>
              <w:right w:val="single" w:color="auto" w:sz="4" w:space="0"/>
            </w:tcBorders>
            <w:vAlign w:val="center"/>
          </w:tcPr>
          <w:p w14:paraId="0C7B7CA8">
            <w:pPr>
              <w:jc w:val="center"/>
              <w:rPr>
                <w:b/>
                <w:bCs/>
                <w:spacing w:val="-4"/>
                <w:szCs w:val="21"/>
                <w:highlight w:val="none"/>
              </w:rPr>
            </w:pPr>
            <w:r>
              <w:rPr>
                <w:rFonts w:hint="eastAsia"/>
                <w:b/>
                <w:bCs/>
                <w:spacing w:val="-4"/>
                <w:szCs w:val="21"/>
                <w:highlight w:val="none"/>
              </w:rPr>
              <w:t>采购文件</w:t>
            </w:r>
            <w:r>
              <w:rPr>
                <w:b/>
                <w:bCs/>
                <w:spacing w:val="-4"/>
                <w:szCs w:val="21"/>
                <w:highlight w:val="none"/>
              </w:rPr>
              <w:t>所需技术要求及性能说明</w:t>
            </w:r>
          </w:p>
        </w:tc>
        <w:tc>
          <w:tcPr>
            <w:tcW w:w="1554" w:type="dxa"/>
            <w:tcBorders>
              <w:top w:val="single" w:color="auto" w:sz="4" w:space="0"/>
              <w:left w:val="nil"/>
              <w:bottom w:val="single" w:color="auto" w:sz="4" w:space="0"/>
              <w:right w:val="single" w:color="auto" w:sz="4" w:space="0"/>
            </w:tcBorders>
            <w:vAlign w:val="center"/>
          </w:tcPr>
          <w:p w14:paraId="68BDD661">
            <w:pPr>
              <w:jc w:val="center"/>
              <w:rPr>
                <w:b/>
                <w:bCs/>
                <w:spacing w:val="-4"/>
                <w:szCs w:val="21"/>
                <w:highlight w:val="none"/>
              </w:rPr>
            </w:pPr>
            <w:r>
              <w:rPr>
                <w:b/>
                <w:bCs/>
                <w:spacing w:val="-4"/>
                <w:szCs w:val="21"/>
                <w:highlight w:val="none"/>
              </w:rPr>
              <w:t>所投技术要求</w:t>
            </w:r>
          </w:p>
          <w:p w14:paraId="17F9BAB2">
            <w:pPr>
              <w:jc w:val="center"/>
              <w:rPr>
                <w:szCs w:val="21"/>
                <w:highlight w:val="none"/>
              </w:rPr>
            </w:pPr>
            <w:r>
              <w:rPr>
                <w:b/>
                <w:bCs/>
                <w:spacing w:val="-4"/>
                <w:szCs w:val="21"/>
                <w:highlight w:val="none"/>
              </w:rPr>
              <w:t>及性能说明</w:t>
            </w:r>
          </w:p>
        </w:tc>
        <w:tc>
          <w:tcPr>
            <w:tcW w:w="1512" w:type="dxa"/>
            <w:tcBorders>
              <w:top w:val="single" w:color="auto" w:sz="4" w:space="0"/>
              <w:left w:val="nil"/>
              <w:bottom w:val="single" w:color="auto" w:sz="4" w:space="0"/>
              <w:right w:val="single" w:color="auto" w:sz="4" w:space="0"/>
            </w:tcBorders>
            <w:vAlign w:val="center"/>
          </w:tcPr>
          <w:p w14:paraId="391BE662">
            <w:pPr>
              <w:jc w:val="center"/>
              <w:rPr>
                <w:b/>
                <w:bCs/>
                <w:spacing w:val="-4"/>
                <w:szCs w:val="21"/>
                <w:highlight w:val="none"/>
              </w:rPr>
            </w:pPr>
            <w:r>
              <w:rPr>
                <w:b/>
                <w:bCs/>
                <w:spacing w:val="-4"/>
                <w:szCs w:val="21"/>
                <w:highlight w:val="none"/>
              </w:rPr>
              <w:t>相关证明材料页码</w:t>
            </w:r>
          </w:p>
        </w:tc>
        <w:tc>
          <w:tcPr>
            <w:tcW w:w="1514" w:type="dxa"/>
            <w:tcBorders>
              <w:top w:val="single" w:color="auto" w:sz="4" w:space="0"/>
              <w:left w:val="nil"/>
              <w:bottom w:val="single" w:color="auto" w:sz="4" w:space="0"/>
              <w:right w:val="single" w:color="auto" w:sz="4" w:space="0"/>
            </w:tcBorders>
            <w:vAlign w:val="center"/>
          </w:tcPr>
          <w:p w14:paraId="5D27F27F">
            <w:pPr>
              <w:jc w:val="center"/>
              <w:rPr>
                <w:b/>
                <w:bCs/>
                <w:spacing w:val="-4"/>
                <w:szCs w:val="21"/>
                <w:highlight w:val="none"/>
              </w:rPr>
            </w:pPr>
            <w:r>
              <w:rPr>
                <w:b/>
                <w:bCs/>
                <w:spacing w:val="-4"/>
                <w:szCs w:val="21"/>
                <w:highlight w:val="none"/>
              </w:rPr>
              <w:t>偏离情况及说明</w:t>
            </w:r>
          </w:p>
        </w:tc>
      </w:tr>
      <w:tr w14:paraId="4534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42A6A72C">
            <w:pPr>
              <w:jc w:val="center"/>
              <w:rPr>
                <w:szCs w:val="21"/>
                <w:highlight w:val="none"/>
              </w:rPr>
            </w:pPr>
            <w:r>
              <w:rPr>
                <w:szCs w:val="21"/>
                <w:highlight w:val="none"/>
              </w:rPr>
              <w:t>1</w:t>
            </w:r>
          </w:p>
        </w:tc>
        <w:tc>
          <w:tcPr>
            <w:tcW w:w="1461" w:type="dxa"/>
            <w:tcBorders>
              <w:top w:val="single" w:color="auto" w:sz="4" w:space="0"/>
              <w:left w:val="nil"/>
              <w:bottom w:val="single" w:color="auto" w:sz="4" w:space="0"/>
              <w:right w:val="single" w:color="auto" w:sz="4" w:space="0"/>
            </w:tcBorders>
            <w:vAlign w:val="center"/>
          </w:tcPr>
          <w:p w14:paraId="22237A5B">
            <w:pPr>
              <w:jc w:val="center"/>
              <w:rPr>
                <w:szCs w:val="21"/>
                <w:highlight w:val="none"/>
              </w:rPr>
            </w:pPr>
          </w:p>
        </w:tc>
        <w:tc>
          <w:tcPr>
            <w:tcW w:w="643" w:type="dxa"/>
            <w:tcBorders>
              <w:top w:val="single" w:color="auto" w:sz="4" w:space="0"/>
              <w:left w:val="nil"/>
              <w:bottom w:val="single" w:color="auto" w:sz="4" w:space="0"/>
              <w:right w:val="single" w:color="auto" w:sz="4" w:space="0"/>
            </w:tcBorders>
            <w:vAlign w:val="center"/>
          </w:tcPr>
          <w:p w14:paraId="6CC2DFC8">
            <w:pPr>
              <w:jc w:val="center"/>
              <w:rPr>
                <w:szCs w:val="21"/>
                <w:highlight w:val="none"/>
              </w:rPr>
            </w:pPr>
          </w:p>
        </w:tc>
        <w:tc>
          <w:tcPr>
            <w:tcW w:w="609" w:type="dxa"/>
            <w:tcBorders>
              <w:top w:val="single" w:color="auto" w:sz="4" w:space="0"/>
              <w:left w:val="nil"/>
              <w:bottom w:val="single" w:color="auto" w:sz="4" w:space="0"/>
              <w:right w:val="single" w:color="auto" w:sz="4" w:space="0"/>
            </w:tcBorders>
            <w:vAlign w:val="center"/>
          </w:tcPr>
          <w:p w14:paraId="010B6867">
            <w:pPr>
              <w:jc w:val="center"/>
              <w:rPr>
                <w:szCs w:val="21"/>
                <w:highlight w:val="none"/>
              </w:rPr>
            </w:pPr>
          </w:p>
        </w:tc>
        <w:tc>
          <w:tcPr>
            <w:tcW w:w="1506" w:type="dxa"/>
            <w:tcBorders>
              <w:top w:val="single" w:color="auto" w:sz="4" w:space="0"/>
              <w:left w:val="nil"/>
              <w:bottom w:val="single" w:color="auto" w:sz="4" w:space="0"/>
              <w:right w:val="single" w:color="auto" w:sz="4" w:space="0"/>
            </w:tcBorders>
            <w:vAlign w:val="center"/>
          </w:tcPr>
          <w:p w14:paraId="48D16D7C">
            <w:pPr>
              <w:jc w:val="center"/>
              <w:rPr>
                <w:kern w:val="0"/>
                <w:szCs w:val="21"/>
                <w:highlight w:val="none"/>
              </w:rPr>
            </w:pPr>
          </w:p>
        </w:tc>
        <w:tc>
          <w:tcPr>
            <w:tcW w:w="1554" w:type="dxa"/>
            <w:tcBorders>
              <w:top w:val="single" w:color="auto" w:sz="4" w:space="0"/>
              <w:left w:val="nil"/>
              <w:bottom w:val="single" w:color="auto" w:sz="4" w:space="0"/>
              <w:right w:val="single" w:color="auto" w:sz="4" w:space="0"/>
            </w:tcBorders>
            <w:vAlign w:val="center"/>
          </w:tcPr>
          <w:p w14:paraId="01BFD967">
            <w:pPr>
              <w:jc w:val="center"/>
              <w:rPr>
                <w:szCs w:val="21"/>
                <w:highlight w:val="none"/>
              </w:rPr>
            </w:pPr>
          </w:p>
        </w:tc>
        <w:tc>
          <w:tcPr>
            <w:tcW w:w="1512" w:type="dxa"/>
            <w:tcBorders>
              <w:top w:val="single" w:color="auto" w:sz="4" w:space="0"/>
              <w:left w:val="nil"/>
              <w:bottom w:val="single" w:color="auto" w:sz="4" w:space="0"/>
              <w:right w:val="single" w:color="auto" w:sz="4" w:space="0"/>
            </w:tcBorders>
            <w:vAlign w:val="center"/>
          </w:tcPr>
          <w:p w14:paraId="0FCA86F2">
            <w:pPr>
              <w:jc w:val="center"/>
              <w:rPr>
                <w:szCs w:val="21"/>
                <w:highlight w:val="none"/>
              </w:rPr>
            </w:pPr>
          </w:p>
        </w:tc>
        <w:tc>
          <w:tcPr>
            <w:tcW w:w="1514" w:type="dxa"/>
            <w:tcBorders>
              <w:top w:val="single" w:color="auto" w:sz="4" w:space="0"/>
              <w:left w:val="nil"/>
              <w:bottom w:val="single" w:color="auto" w:sz="4" w:space="0"/>
              <w:right w:val="single" w:color="auto" w:sz="4" w:space="0"/>
            </w:tcBorders>
            <w:vAlign w:val="center"/>
          </w:tcPr>
          <w:p w14:paraId="20407D99">
            <w:pPr>
              <w:jc w:val="center"/>
              <w:rPr>
                <w:szCs w:val="21"/>
                <w:highlight w:val="none"/>
              </w:rPr>
            </w:pPr>
          </w:p>
        </w:tc>
      </w:tr>
      <w:tr w14:paraId="3A7C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61EA5793">
            <w:pPr>
              <w:jc w:val="center"/>
              <w:rPr>
                <w:szCs w:val="21"/>
                <w:highlight w:val="none"/>
              </w:rPr>
            </w:pPr>
            <w:r>
              <w:rPr>
                <w:szCs w:val="21"/>
                <w:highlight w:val="none"/>
              </w:rPr>
              <w:t>2</w:t>
            </w:r>
          </w:p>
        </w:tc>
        <w:tc>
          <w:tcPr>
            <w:tcW w:w="1461" w:type="dxa"/>
            <w:tcBorders>
              <w:top w:val="single" w:color="auto" w:sz="4" w:space="0"/>
              <w:left w:val="nil"/>
              <w:bottom w:val="single" w:color="auto" w:sz="4" w:space="0"/>
              <w:right w:val="single" w:color="auto" w:sz="4" w:space="0"/>
            </w:tcBorders>
            <w:vAlign w:val="center"/>
          </w:tcPr>
          <w:p w14:paraId="3BBF8BF3">
            <w:pPr>
              <w:jc w:val="center"/>
              <w:rPr>
                <w:szCs w:val="21"/>
                <w:highlight w:val="none"/>
              </w:rPr>
            </w:pPr>
          </w:p>
        </w:tc>
        <w:tc>
          <w:tcPr>
            <w:tcW w:w="643" w:type="dxa"/>
            <w:tcBorders>
              <w:top w:val="single" w:color="auto" w:sz="4" w:space="0"/>
              <w:left w:val="nil"/>
              <w:bottom w:val="single" w:color="auto" w:sz="4" w:space="0"/>
              <w:right w:val="single" w:color="auto" w:sz="4" w:space="0"/>
            </w:tcBorders>
            <w:vAlign w:val="center"/>
          </w:tcPr>
          <w:p w14:paraId="265638FC">
            <w:pPr>
              <w:jc w:val="center"/>
              <w:rPr>
                <w:szCs w:val="21"/>
                <w:highlight w:val="none"/>
              </w:rPr>
            </w:pPr>
          </w:p>
        </w:tc>
        <w:tc>
          <w:tcPr>
            <w:tcW w:w="609" w:type="dxa"/>
            <w:tcBorders>
              <w:top w:val="single" w:color="auto" w:sz="4" w:space="0"/>
              <w:left w:val="nil"/>
              <w:bottom w:val="single" w:color="auto" w:sz="4" w:space="0"/>
              <w:right w:val="single" w:color="auto" w:sz="4" w:space="0"/>
            </w:tcBorders>
            <w:vAlign w:val="center"/>
          </w:tcPr>
          <w:p w14:paraId="7791E43C">
            <w:pPr>
              <w:jc w:val="center"/>
              <w:rPr>
                <w:szCs w:val="21"/>
                <w:highlight w:val="none"/>
              </w:rPr>
            </w:pPr>
          </w:p>
        </w:tc>
        <w:tc>
          <w:tcPr>
            <w:tcW w:w="1506" w:type="dxa"/>
            <w:tcBorders>
              <w:top w:val="single" w:color="auto" w:sz="4" w:space="0"/>
              <w:left w:val="nil"/>
              <w:bottom w:val="single" w:color="auto" w:sz="4" w:space="0"/>
              <w:right w:val="single" w:color="auto" w:sz="4" w:space="0"/>
            </w:tcBorders>
            <w:vAlign w:val="center"/>
          </w:tcPr>
          <w:p w14:paraId="0C72CC7B">
            <w:pPr>
              <w:jc w:val="center"/>
              <w:rPr>
                <w:szCs w:val="21"/>
                <w:highlight w:val="none"/>
              </w:rPr>
            </w:pPr>
          </w:p>
        </w:tc>
        <w:tc>
          <w:tcPr>
            <w:tcW w:w="1554" w:type="dxa"/>
            <w:tcBorders>
              <w:top w:val="single" w:color="auto" w:sz="4" w:space="0"/>
              <w:left w:val="nil"/>
              <w:bottom w:val="single" w:color="auto" w:sz="4" w:space="0"/>
              <w:right w:val="single" w:color="auto" w:sz="4" w:space="0"/>
            </w:tcBorders>
            <w:vAlign w:val="center"/>
          </w:tcPr>
          <w:p w14:paraId="7C88CBB4">
            <w:pPr>
              <w:jc w:val="center"/>
              <w:rPr>
                <w:szCs w:val="21"/>
                <w:highlight w:val="none"/>
              </w:rPr>
            </w:pPr>
          </w:p>
        </w:tc>
        <w:tc>
          <w:tcPr>
            <w:tcW w:w="1512" w:type="dxa"/>
            <w:tcBorders>
              <w:top w:val="single" w:color="auto" w:sz="4" w:space="0"/>
              <w:left w:val="nil"/>
              <w:bottom w:val="single" w:color="auto" w:sz="4" w:space="0"/>
              <w:right w:val="single" w:color="auto" w:sz="4" w:space="0"/>
            </w:tcBorders>
            <w:vAlign w:val="center"/>
          </w:tcPr>
          <w:p w14:paraId="60B0C310">
            <w:pPr>
              <w:jc w:val="center"/>
              <w:rPr>
                <w:szCs w:val="21"/>
                <w:highlight w:val="none"/>
              </w:rPr>
            </w:pPr>
          </w:p>
        </w:tc>
        <w:tc>
          <w:tcPr>
            <w:tcW w:w="1514" w:type="dxa"/>
            <w:tcBorders>
              <w:top w:val="single" w:color="auto" w:sz="4" w:space="0"/>
              <w:left w:val="nil"/>
              <w:bottom w:val="single" w:color="auto" w:sz="4" w:space="0"/>
              <w:right w:val="single" w:color="auto" w:sz="4" w:space="0"/>
            </w:tcBorders>
            <w:vAlign w:val="center"/>
          </w:tcPr>
          <w:p w14:paraId="110CAC0E">
            <w:pPr>
              <w:jc w:val="center"/>
              <w:rPr>
                <w:szCs w:val="21"/>
                <w:highlight w:val="none"/>
              </w:rPr>
            </w:pPr>
          </w:p>
        </w:tc>
      </w:tr>
      <w:tr w14:paraId="557D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5D8C5556">
            <w:pPr>
              <w:jc w:val="center"/>
              <w:rPr>
                <w:szCs w:val="21"/>
                <w:highlight w:val="none"/>
              </w:rPr>
            </w:pPr>
            <w:r>
              <w:rPr>
                <w:szCs w:val="21"/>
                <w:highlight w:val="none"/>
              </w:rPr>
              <w:t>3</w:t>
            </w:r>
          </w:p>
        </w:tc>
        <w:tc>
          <w:tcPr>
            <w:tcW w:w="1461" w:type="dxa"/>
            <w:tcBorders>
              <w:top w:val="single" w:color="auto" w:sz="4" w:space="0"/>
              <w:left w:val="nil"/>
              <w:bottom w:val="single" w:color="auto" w:sz="4" w:space="0"/>
              <w:right w:val="single" w:color="auto" w:sz="4" w:space="0"/>
            </w:tcBorders>
            <w:vAlign w:val="center"/>
          </w:tcPr>
          <w:p w14:paraId="16FA6130">
            <w:pPr>
              <w:jc w:val="center"/>
              <w:rPr>
                <w:szCs w:val="21"/>
                <w:highlight w:val="none"/>
              </w:rPr>
            </w:pPr>
          </w:p>
        </w:tc>
        <w:tc>
          <w:tcPr>
            <w:tcW w:w="643" w:type="dxa"/>
            <w:tcBorders>
              <w:top w:val="single" w:color="auto" w:sz="4" w:space="0"/>
              <w:left w:val="nil"/>
              <w:bottom w:val="single" w:color="auto" w:sz="4" w:space="0"/>
              <w:right w:val="single" w:color="auto" w:sz="4" w:space="0"/>
            </w:tcBorders>
            <w:vAlign w:val="center"/>
          </w:tcPr>
          <w:p w14:paraId="595E1EBB">
            <w:pPr>
              <w:jc w:val="center"/>
              <w:rPr>
                <w:szCs w:val="21"/>
                <w:highlight w:val="none"/>
              </w:rPr>
            </w:pPr>
          </w:p>
        </w:tc>
        <w:tc>
          <w:tcPr>
            <w:tcW w:w="609" w:type="dxa"/>
            <w:tcBorders>
              <w:top w:val="single" w:color="auto" w:sz="4" w:space="0"/>
              <w:left w:val="nil"/>
              <w:bottom w:val="single" w:color="auto" w:sz="4" w:space="0"/>
              <w:right w:val="single" w:color="auto" w:sz="4" w:space="0"/>
            </w:tcBorders>
            <w:vAlign w:val="center"/>
          </w:tcPr>
          <w:p w14:paraId="5F622707">
            <w:pPr>
              <w:jc w:val="center"/>
              <w:rPr>
                <w:szCs w:val="21"/>
                <w:highlight w:val="none"/>
              </w:rPr>
            </w:pPr>
          </w:p>
        </w:tc>
        <w:tc>
          <w:tcPr>
            <w:tcW w:w="1506" w:type="dxa"/>
            <w:tcBorders>
              <w:top w:val="single" w:color="auto" w:sz="4" w:space="0"/>
              <w:left w:val="nil"/>
              <w:bottom w:val="single" w:color="auto" w:sz="4" w:space="0"/>
              <w:right w:val="single" w:color="auto" w:sz="4" w:space="0"/>
            </w:tcBorders>
            <w:vAlign w:val="center"/>
          </w:tcPr>
          <w:p w14:paraId="15CACA6A">
            <w:pPr>
              <w:jc w:val="center"/>
              <w:rPr>
                <w:kern w:val="0"/>
                <w:szCs w:val="21"/>
                <w:highlight w:val="none"/>
              </w:rPr>
            </w:pPr>
          </w:p>
        </w:tc>
        <w:tc>
          <w:tcPr>
            <w:tcW w:w="1554" w:type="dxa"/>
            <w:tcBorders>
              <w:top w:val="single" w:color="auto" w:sz="4" w:space="0"/>
              <w:left w:val="nil"/>
              <w:bottom w:val="single" w:color="auto" w:sz="4" w:space="0"/>
              <w:right w:val="single" w:color="auto" w:sz="4" w:space="0"/>
            </w:tcBorders>
            <w:vAlign w:val="center"/>
          </w:tcPr>
          <w:p w14:paraId="6FB808C9">
            <w:pPr>
              <w:jc w:val="center"/>
              <w:rPr>
                <w:szCs w:val="21"/>
                <w:highlight w:val="none"/>
              </w:rPr>
            </w:pPr>
          </w:p>
        </w:tc>
        <w:tc>
          <w:tcPr>
            <w:tcW w:w="1512" w:type="dxa"/>
            <w:tcBorders>
              <w:top w:val="single" w:color="auto" w:sz="4" w:space="0"/>
              <w:left w:val="nil"/>
              <w:bottom w:val="single" w:color="auto" w:sz="4" w:space="0"/>
              <w:right w:val="single" w:color="auto" w:sz="4" w:space="0"/>
            </w:tcBorders>
            <w:vAlign w:val="center"/>
          </w:tcPr>
          <w:p w14:paraId="542D5BC3">
            <w:pPr>
              <w:jc w:val="center"/>
              <w:rPr>
                <w:szCs w:val="21"/>
                <w:highlight w:val="none"/>
              </w:rPr>
            </w:pPr>
          </w:p>
        </w:tc>
        <w:tc>
          <w:tcPr>
            <w:tcW w:w="1514" w:type="dxa"/>
            <w:tcBorders>
              <w:top w:val="single" w:color="auto" w:sz="4" w:space="0"/>
              <w:left w:val="nil"/>
              <w:bottom w:val="single" w:color="auto" w:sz="4" w:space="0"/>
              <w:right w:val="single" w:color="auto" w:sz="4" w:space="0"/>
            </w:tcBorders>
            <w:vAlign w:val="center"/>
          </w:tcPr>
          <w:p w14:paraId="734A5F79">
            <w:pPr>
              <w:jc w:val="center"/>
              <w:rPr>
                <w:szCs w:val="21"/>
                <w:highlight w:val="none"/>
              </w:rPr>
            </w:pPr>
          </w:p>
        </w:tc>
      </w:tr>
      <w:tr w14:paraId="5D9D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3916A9C4">
            <w:pPr>
              <w:jc w:val="center"/>
              <w:rPr>
                <w:szCs w:val="21"/>
                <w:highlight w:val="none"/>
              </w:rPr>
            </w:pPr>
            <w:r>
              <w:rPr>
                <w:szCs w:val="21"/>
                <w:highlight w:val="none"/>
              </w:rPr>
              <w:t>4</w:t>
            </w:r>
          </w:p>
        </w:tc>
        <w:tc>
          <w:tcPr>
            <w:tcW w:w="1461" w:type="dxa"/>
            <w:tcBorders>
              <w:top w:val="single" w:color="auto" w:sz="4" w:space="0"/>
              <w:left w:val="nil"/>
              <w:bottom w:val="single" w:color="auto" w:sz="4" w:space="0"/>
              <w:right w:val="single" w:color="auto" w:sz="4" w:space="0"/>
            </w:tcBorders>
            <w:vAlign w:val="center"/>
          </w:tcPr>
          <w:p w14:paraId="161251C1">
            <w:pPr>
              <w:jc w:val="center"/>
              <w:rPr>
                <w:szCs w:val="21"/>
                <w:highlight w:val="none"/>
              </w:rPr>
            </w:pPr>
          </w:p>
        </w:tc>
        <w:tc>
          <w:tcPr>
            <w:tcW w:w="643" w:type="dxa"/>
            <w:tcBorders>
              <w:top w:val="single" w:color="auto" w:sz="4" w:space="0"/>
              <w:left w:val="nil"/>
              <w:bottom w:val="single" w:color="auto" w:sz="4" w:space="0"/>
              <w:right w:val="single" w:color="auto" w:sz="4" w:space="0"/>
            </w:tcBorders>
            <w:vAlign w:val="center"/>
          </w:tcPr>
          <w:p w14:paraId="0A7D3BF9">
            <w:pPr>
              <w:jc w:val="center"/>
              <w:rPr>
                <w:szCs w:val="21"/>
                <w:highlight w:val="none"/>
              </w:rPr>
            </w:pPr>
          </w:p>
        </w:tc>
        <w:tc>
          <w:tcPr>
            <w:tcW w:w="609" w:type="dxa"/>
            <w:tcBorders>
              <w:top w:val="single" w:color="auto" w:sz="4" w:space="0"/>
              <w:left w:val="nil"/>
              <w:bottom w:val="single" w:color="auto" w:sz="4" w:space="0"/>
              <w:right w:val="single" w:color="auto" w:sz="4" w:space="0"/>
            </w:tcBorders>
            <w:vAlign w:val="center"/>
          </w:tcPr>
          <w:p w14:paraId="7D1A8772">
            <w:pPr>
              <w:jc w:val="center"/>
              <w:rPr>
                <w:szCs w:val="21"/>
                <w:highlight w:val="none"/>
              </w:rPr>
            </w:pPr>
          </w:p>
        </w:tc>
        <w:tc>
          <w:tcPr>
            <w:tcW w:w="1506" w:type="dxa"/>
            <w:tcBorders>
              <w:top w:val="single" w:color="auto" w:sz="4" w:space="0"/>
              <w:left w:val="nil"/>
              <w:bottom w:val="single" w:color="auto" w:sz="4" w:space="0"/>
              <w:right w:val="single" w:color="auto" w:sz="4" w:space="0"/>
            </w:tcBorders>
            <w:vAlign w:val="center"/>
          </w:tcPr>
          <w:p w14:paraId="798E7AF9">
            <w:pPr>
              <w:jc w:val="center"/>
              <w:rPr>
                <w:kern w:val="0"/>
                <w:szCs w:val="21"/>
                <w:highlight w:val="none"/>
              </w:rPr>
            </w:pPr>
          </w:p>
        </w:tc>
        <w:tc>
          <w:tcPr>
            <w:tcW w:w="1554" w:type="dxa"/>
            <w:tcBorders>
              <w:top w:val="single" w:color="auto" w:sz="4" w:space="0"/>
              <w:left w:val="nil"/>
              <w:bottom w:val="single" w:color="auto" w:sz="4" w:space="0"/>
              <w:right w:val="single" w:color="auto" w:sz="4" w:space="0"/>
            </w:tcBorders>
            <w:vAlign w:val="center"/>
          </w:tcPr>
          <w:p w14:paraId="51B64F6D">
            <w:pPr>
              <w:jc w:val="center"/>
              <w:rPr>
                <w:szCs w:val="21"/>
                <w:highlight w:val="none"/>
              </w:rPr>
            </w:pPr>
          </w:p>
        </w:tc>
        <w:tc>
          <w:tcPr>
            <w:tcW w:w="1512" w:type="dxa"/>
            <w:tcBorders>
              <w:top w:val="single" w:color="auto" w:sz="4" w:space="0"/>
              <w:left w:val="nil"/>
              <w:bottom w:val="single" w:color="auto" w:sz="4" w:space="0"/>
              <w:right w:val="single" w:color="auto" w:sz="4" w:space="0"/>
            </w:tcBorders>
            <w:vAlign w:val="center"/>
          </w:tcPr>
          <w:p w14:paraId="1DCEDA02">
            <w:pPr>
              <w:jc w:val="center"/>
              <w:rPr>
                <w:szCs w:val="21"/>
                <w:highlight w:val="none"/>
              </w:rPr>
            </w:pPr>
          </w:p>
        </w:tc>
        <w:tc>
          <w:tcPr>
            <w:tcW w:w="1514" w:type="dxa"/>
            <w:tcBorders>
              <w:top w:val="single" w:color="auto" w:sz="4" w:space="0"/>
              <w:left w:val="nil"/>
              <w:bottom w:val="single" w:color="auto" w:sz="4" w:space="0"/>
              <w:right w:val="single" w:color="auto" w:sz="4" w:space="0"/>
            </w:tcBorders>
            <w:vAlign w:val="center"/>
          </w:tcPr>
          <w:p w14:paraId="0DAB867A">
            <w:pPr>
              <w:jc w:val="center"/>
              <w:rPr>
                <w:szCs w:val="21"/>
                <w:highlight w:val="none"/>
              </w:rPr>
            </w:pPr>
          </w:p>
        </w:tc>
      </w:tr>
      <w:tr w14:paraId="73FB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EEA432E">
            <w:pPr>
              <w:jc w:val="center"/>
              <w:rPr>
                <w:szCs w:val="21"/>
                <w:highlight w:val="none"/>
              </w:rPr>
            </w:pPr>
            <w:r>
              <w:rPr>
                <w:szCs w:val="21"/>
                <w:highlight w:val="none"/>
              </w:rPr>
              <w:t>5</w:t>
            </w:r>
          </w:p>
        </w:tc>
        <w:tc>
          <w:tcPr>
            <w:tcW w:w="1461" w:type="dxa"/>
            <w:tcBorders>
              <w:top w:val="single" w:color="auto" w:sz="4" w:space="0"/>
              <w:left w:val="nil"/>
              <w:bottom w:val="single" w:color="auto" w:sz="4" w:space="0"/>
              <w:right w:val="single" w:color="auto" w:sz="4" w:space="0"/>
            </w:tcBorders>
            <w:vAlign w:val="center"/>
          </w:tcPr>
          <w:p w14:paraId="18BE6C85">
            <w:pPr>
              <w:jc w:val="center"/>
              <w:rPr>
                <w:szCs w:val="21"/>
                <w:highlight w:val="none"/>
              </w:rPr>
            </w:pPr>
          </w:p>
        </w:tc>
        <w:tc>
          <w:tcPr>
            <w:tcW w:w="643" w:type="dxa"/>
            <w:tcBorders>
              <w:top w:val="single" w:color="auto" w:sz="4" w:space="0"/>
              <w:left w:val="nil"/>
              <w:bottom w:val="single" w:color="auto" w:sz="4" w:space="0"/>
              <w:right w:val="single" w:color="auto" w:sz="4" w:space="0"/>
            </w:tcBorders>
            <w:vAlign w:val="center"/>
          </w:tcPr>
          <w:p w14:paraId="1A0CA146">
            <w:pPr>
              <w:jc w:val="center"/>
              <w:rPr>
                <w:szCs w:val="21"/>
                <w:highlight w:val="none"/>
              </w:rPr>
            </w:pPr>
          </w:p>
        </w:tc>
        <w:tc>
          <w:tcPr>
            <w:tcW w:w="609" w:type="dxa"/>
            <w:tcBorders>
              <w:top w:val="single" w:color="auto" w:sz="4" w:space="0"/>
              <w:left w:val="nil"/>
              <w:bottom w:val="single" w:color="auto" w:sz="4" w:space="0"/>
              <w:right w:val="single" w:color="auto" w:sz="4" w:space="0"/>
            </w:tcBorders>
            <w:vAlign w:val="center"/>
          </w:tcPr>
          <w:p w14:paraId="3EE5D7D1">
            <w:pPr>
              <w:jc w:val="center"/>
              <w:rPr>
                <w:szCs w:val="21"/>
                <w:highlight w:val="none"/>
              </w:rPr>
            </w:pPr>
          </w:p>
        </w:tc>
        <w:tc>
          <w:tcPr>
            <w:tcW w:w="1506" w:type="dxa"/>
            <w:tcBorders>
              <w:top w:val="single" w:color="auto" w:sz="4" w:space="0"/>
              <w:left w:val="nil"/>
              <w:bottom w:val="single" w:color="auto" w:sz="4" w:space="0"/>
              <w:right w:val="single" w:color="auto" w:sz="4" w:space="0"/>
            </w:tcBorders>
            <w:vAlign w:val="center"/>
          </w:tcPr>
          <w:p w14:paraId="67B8124C">
            <w:pPr>
              <w:jc w:val="center"/>
              <w:rPr>
                <w:kern w:val="0"/>
                <w:szCs w:val="21"/>
                <w:highlight w:val="none"/>
              </w:rPr>
            </w:pPr>
          </w:p>
        </w:tc>
        <w:tc>
          <w:tcPr>
            <w:tcW w:w="1554" w:type="dxa"/>
            <w:tcBorders>
              <w:top w:val="single" w:color="auto" w:sz="4" w:space="0"/>
              <w:left w:val="nil"/>
              <w:bottom w:val="single" w:color="auto" w:sz="4" w:space="0"/>
              <w:right w:val="single" w:color="auto" w:sz="4" w:space="0"/>
            </w:tcBorders>
            <w:vAlign w:val="center"/>
          </w:tcPr>
          <w:p w14:paraId="45EFA5F2">
            <w:pPr>
              <w:jc w:val="center"/>
              <w:rPr>
                <w:szCs w:val="21"/>
                <w:highlight w:val="none"/>
              </w:rPr>
            </w:pPr>
          </w:p>
        </w:tc>
        <w:tc>
          <w:tcPr>
            <w:tcW w:w="1512" w:type="dxa"/>
            <w:tcBorders>
              <w:top w:val="single" w:color="auto" w:sz="4" w:space="0"/>
              <w:left w:val="nil"/>
              <w:bottom w:val="single" w:color="auto" w:sz="4" w:space="0"/>
              <w:right w:val="single" w:color="auto" w:sz="4" w:space="0"/>
            </w:tcBorders>
            <w:vAlign w:val="center"/>
          </w:tcPr>
          <w:p w14:paraId="7B126650">
            <w:pPr>
              <w:jc w:val="center"/>
              <w:rPr>
                <w:szCs w:val="21"/>
                <w:highlight w:val="none"/>
              </w:rPr>
            </w:pPr>
          </w:p>
        </w:tc>
        <w:tc>
          <w:tcPr>
            <w:tcW w:w="1514" w:type="dxa"/>
            <w:tcBorders>
              <w:top w:val="single" w:color="auto" w:sz="4" w:space="0"/>
              <w:left w:val="nil"/>
              <w:bottom w:val="single" w:color="auto" w:sz="4" w:space="0"/>
              <w:right w:val="single" w:color="auto" w:sz="4" w:space="0"/>
            </w:tcBorders>
            <w:vAlign w:val="center"/>
          </w:tcPr>
          <w:p w14:paraId="7A743A4B">
            <w:pPr>
              <w:jc w:val="center"/>
              <w:rPr>
                <w:szCs w:val="21"/>
                <w:highlight w:val="none"/>
              </w:rPr>
            </w:pPr>
          </w:p>
        </w:tc>
      </w:tr>
      <w:tr w14:paraId="33CC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5F87825F">
            <w:pPr>
              <w:jc w:val="center"/>
              <w:rPr>
                <w:szCs w:val="21"/>
                <w:highlight w:val="none"/>
              </w:rPr>
            </w:pPr>
            <w:r>
              <w:rPr>
                <w:szCs w:val="21"/>
                <w:highlight w:val="none"/>
              </w:rPr>
              <w:t>……</w:t>
            </w:r>
          </w:p>
        </w:tc>
        <w:tc>
          <w:tcPr>
            <w:tcW w:w="1461" w:type="dxa"/>
            <w:tcBorders>
              <w:top w:val="single" w:color="auto" w:sz="4" w:space="0"/>
              <w:left w:val="nil"/>
              <w:bottom w:val="single" w:color="auto" w:sz="4" w:space="0"/>
              <w:right w:val="single" w:color="auto" w:sz="4" w:space="0"/>
            </w:tcBorders>
            <w:vAlign w:val="center"/>
          </w:tcPr>
          <w:p w14:paraId="06C12D91">
            <w:pPr>
              <w:jc w:val="center"/>
              <w:rPr>
                <w:szCs w:val="21"/>
                <w:highlight w:val="none"/>
              </w:rPr>
            </w:pPr>
          </w:p>
        </w:tc>
        <w:tc>
          <w:tcPr>
            <w:tcW w:w="643" w:type="dxa"/>
            <w:tcBorders>
              <w:top w:val="single" w:color="auto" w:sz="4" w:space="0"/>
              <w:left w:val="nil"/>
              <w:bottom w:val="single" w:color="auto" w:sz="4" w:space="0"/>
              <w:right w:val="single" w:color="auto" w:sz="4" w:space="0"/>
            </w:tcBorders>
            <w:vAlign w:val="center"/>
          </w:tcPr>
          <w:p w14:paraId="35E3E1FA">
            <w:pPr>
              <w:jc w:val="center"/>
              <w:rPr>
                <w:szCs w:val="21"/>
                <w:highlight w:val="none"/>
              </w:rPr>
            </w:pPr>
          </w:p>
        </w:tc>
        <w:tc>
          <w:tcPr>
            <w:tcW w:w="609" w:type="dxa"/>
            <w:tcBorders>
              <w:top w:val="single" w:color="auto" w:sz="4" w:space="0"/>
              <w:left w:val="nil"/>
              <w:bottom w:val="single" w:color="auto" w:sz="4" w:space="0"/>
              <w:right w:val="single" w:color="auto" w:sz="4" w:space="0"/>
            </w:tcBorders>
            <w:vAlign w:val="center"/>
          </w:tcPr>
          <w:p w14:paraId="1B0E61F8">
            <w:pPr>
              <w:jc w:val="center"/>
              <w:rPr>
                <w:szCs w:val="21"/>
                <w:highlight w:val="none"/>
              </w:rPr>
            </w:pPr>
          </w:p>
        </w:tc>
        <w:tc>
          <w:tcPr>
            <w:tcW w:w="1506" w:type="dxa"/>
            <w:tcBorders>
              <w:top w:val="single" w:color="auto" w:sz="4" w:space="0"/>
              <w:left w:val="nil"/>
              <w:bottom w:val="single" w:color="auto" w:sz="4" w:space="0"/>
              <w:right w:val="single" w:color="auto" w:sz="4" w:space="0"/>
            </w:tcBorders>
            <w:vAlign w:val="center"/>
          </w:tcPr>
          <w:p w14:paraId="124DB996">
            <w:pPr>
              <w:jc w:val="center"/>
              <w:rPr>
                <w:kern w:val="0"/>
                <w:szCs w:val="21"/>
                <w:highlight w:val="none"/>
              </w:rPr>
            </w:pPr>
          </w:p>
        </w:tc>
        <w:tc>
          <w:tcPr>
            <w:tcW w:w="1554" w:type="dxa"/>
            <w:tcBorders>
              <w:top w:val="single" w:color="auto" w:sz="4" w:space="0"/>
              <w:left w:val="nil"/>
              <w:bottom w:val="single" w:color="auto" w:sz="4" w:space="0"/>
              <w:right w:val="single" w:color="auto" w:sz="4" w:space="0"/>
            </w:tcBorders>
            <w:vAlign w:val="center"/>
          </w:tcPr>
          <w:p w14:paraId="259D4B0A">
            <w:pPr>
              <w:jc w:val="center"/>
              <w:rPr>
                <w:szCs w:val="21"/>
                <w:highlight w:val="none"/>
              </w:rPr>
            </w:pPr>
          </w:p>
        </w:tc>
        <w:tc>
          <w:tcPr>
            <w:tcW w:w="1512" w:type="dxa"/>
            <w:tcBorders>
              <w:top w:val="single" w:color="auto" w:sz="4" w:space="0"/>
              <w:left w:val="nil"/>
              <w:bottom w:val="single" w:color="auto" w:sz="4" w:space="0"/>
              <w:right w:val="single" w:color="auto" w:sz="4" w:space="0"/>
            </w:tcBorders>
            <w:vAlign w:val="center"/>
          </w:tcPr>
          <w:p w14:paraId="61E22241">
            <w:pPr>
              <w:jc w:val="center"/>
              <w:rPr>
                <w:szCs w:val="21"/>
                <w:highlight w:val="none"/>
              </w:rPr>
            </w:pPr>
          </w:p>
        </w:tc>
        <w:tc>
          <w:tcPr>
            <w:tcW w:w="1514" w:type="dxa"/>
            <w:tcBorders>
              <w:top w:val="single" w:color="auto" w:sz="4" w:space="0"/>
              <w:left w:val="nil"/>
              <w:bottom w:val="single" w:color="auto" w:sz="4" w:space="0"/>
              <w:right w:val="single" w:color="auto" w:sz="4" w:space="0"/>
            </w:tcBorders>
            <w:vAlign w:val="center"/>
          </w:tcPr>
          <w:p w14:paraId="21915AE0">
            <w:pPr>
              <w:jc w:val="center"/>
              <w:rPr>
                <w:szCs w:val="21"/>
                <w:highlight w:val="none"/>
              </w:rPr>
            </w:pPr>
          </w:p>
        </w:tc>
      </w:tr>
    </w:tbl>
    <w:p w14:paraId="038C9E90">
      <w:pPr>
        <w:spacing w:line="360" w:lineRule="auto"/>
        <w:rPr>
          <w:b/>
          <w:szCs w:val="21"/>
          <w:highlight w:val="none"/>
        </w:rPr>
      </w:pPr>
      <w:r>
        <w:rPr>
          <w:b/>
          <w:szCs w:val="21"/>
          <w:highlight w:val="none"/>
        </w:rPr>
        <w:t>注：1</w:t>
      </w:r>
      <w:r>
        <w:rPr>
          <w:rFonts w:hint="eastAsia"/>
          <w:b/>
          <w:szCs w:val="21"/>
          <w:highlight w:val="none"/>
        </w:rPr>
        <w:t>.</w:t>
      </w:r>
      <w:r>
        <w:rPr>
          <w:b/>
          <w:szCs w:val="21"/>
          <w:highlight w:val="none"/>
        </w:rPr>
        <w:t>投标响应内容包括对</w:t>
      </w:r>
      <w:r>
        <w:rPr>
          <w:rFonts w:hint="eastAsia"/>
          <w:b/>
          <w:szCs w:val="21"/>
          <w:highlight w:val="none"/>
        </w:rPr>
        <w:t>采购文件</w:t>
      </w:r>
      <w:r>
        <w:rPr>
          <w:b/>
          <w:szCs w:val="21"/>
          <w:highlight w:val="none"/>
        </w:rPr>
        <w:t>规定内容的响应、以及产品具备的其他技术性能、指标说明；</w:t>
      </w:r>
    </w:p>
    <w:p w14:paraId="5B3C4669">
      <w:pPr>
        <w:snapToGrid w:val="0"/>
        <w:spacing w:line="360" w:lineRule="auto"/>
        <w:ind w:right="-341" w:firstLine="422" w:firstLineChars="200"/>
        <w:rPr>
          <w:b/>
          <w:szCs w:val="21"/>
          <w:highlight w:val="none"/>
        </w:rPr>
      </w:pPr>
      <w:r>
        <w:rPr>
          <w:b/>
          <w:szCs w:val="21"/>
          <w:highlight w:val="none"/>
        </w:rPr>
        <w:t>2</w:t>
      </w:r>
      <w:r>
        <w:rPr>
          <w:rFonts w:hint="eastAsia"/>
          <w:b/>
          <w:szCs w:val="21"/>
          <w:highlight w:val="none"/>
        </w:rPr>
        <w:t>.</w:t>
      </w:r>
      <w:r>
        <w:rPr>
          <w:b/>
          <w:szCs w:val="21"/>
          <w:highlight w:val="none"/>
        </w:rPr>
        <w:t>对</w:t>
      </w:r>
      <w:r>
        <w:rPr>
          <w:rFonts w:hint="eastAsia"/>
          <w:b/>
          <w:szCs w:val="21"/>
          <w:highlight w:val="none"/>
        </w:rPr>
        <w:t>采购文件</w:t>
      </w:r>
      <w:r>
        <w:rPr>
          <w:b/>
          <w:szCs w:val="21"/>
          <w:highlight w:val="none"/>
        </w:rPr>
        <w:t>规定内容的响应须逐条一一对应填写；</w:t>
      </w:r>
    </w:p>
    <w:p w14:paraId="56F7D7D4">
      <w:pPr>
        <w:snapToGrid w:val="0"/>
        <w:spacing w:line="360" w:lineRule="auto"/>
        <w:ind w:right="-341" w:firstLine="422" w:firstLineChars="200"/>
        <w:rPr>
          <w:b/>
          <w:szCs w:val="21"/>
          <w:highlight w:val="none"/>
        </w:rPr>
      </w:pPr>
      <w:r>
        <w:rPr>
          <w:b/>
          <w:szCs w:val="21"/>
          <w:highlight w:val="none"/>
        </w:rPr>
        <w:t>3</w:t>
      </w:r>
      <w:r>
        <w:rPr>
          <w:rFonts w:hint="eastAsia"/>
          <w:b/>
          <w:szCs w:val="21"/>
          <w:highlight w:val="none"/>
        </w:rPr>
        <w:t>.</w:t>
      </w:r>
      <w:r>
        <w:rPr>
          <w:b/>
          <w:szCs w:val="21"/>
          <w:highlight w:val="none"/>
        </w:rPr>
        <w:t>如有偏离，请将偏离条款在偏离表中集中描述。如此表不填或填写为无偏离或不说明偏离情况，视为完全响应</w:t>
      </w:r>
      <w:r>
        <w:rPr>
          <w:rFonts w:hint="eastAsia"/>
          <w:b/>
          <w:szCs w:val="21"/>
          <w:highlight w:val="none"/>
        </w:rPr>
        <w:t>采购文件</w:t>
      </w:r>
      <w:r>
        <w:rPr>
          <w:b/>
          <w:szCs w:val="21"/>
          <w:highlight w:val="none"/>
        </w:rPr>
        <w:t>要求。</w:t>
      </w:r>
    </w:p>
    <w:p w14:paraId="3DC0AE95">
      <w:pPr>
        <w:spacing w:line="360" w:lineRule="auto"/>
        <w:ind w:firstLine="371" w:firstLineChars="177"/>
        <w:rPr>
          <w:szCs w:val="21"/>
          <w:highlight w:val="none"/>
        </w:rPr>
      </w:pPr>
    </w:p>
    <w:p w14:paraId="28815EBD">
      <w:pPr>
        <w:pStyle w:val="22"/>
        <w:ind w:firstLine="210"/>
        <w:rPr>
          <w:highlight w:val="none"/>
        </w:rPr>
      </w:pPr>
    </w:p>
    <w:p w14:paraId="38778B0F">
      <w:pPr>
        <w:spacing w:line="360" w:lineRule="auto"/>
        <w:ind w:firstLine="371" w:firstLineChars="177"/>
        <w:rPr>
          <w:szCs w:val="21"/>
          <w:highlight w:val="none"/>
        </w:rPr>
      </w:pPr>
      <w:r>
        <w:rPr>
          <w:rFonts w:hint="eastAsia"/>
          <w:szCs w:val="21"/>
          <w:highlight w:val="none"/>
        </w:rPr>
        <w:t>投标人</w:t>
      </w:r>
      <w:r>
        <w:rPr>
          <w:szCs w:val="21"/>
          <w:highlight w:val="none"/>
        </w:rPr>
        <w:t>名称：</w:t>
      </w:r>
      <w:r>
        <w:rPr>
          <w:szCs w:val="21"/>
          <w:highlight w:val="none"/>
          <w:u w:val="single"/>
        </w:rPr>
        <w:t xml:space="preserve">                </w:t>
      </w:r>
      <w:r>
        <w:rPr>
          <w:szCs w:val="21"/>
          <w:highlight w:val="none"/>
        </w:rPr>
        <w:t>（</w:t>
      </w:r>
      <w:r>
        <w:rPr>
          <w:rFonts w:hint="eastAsia"/>
          <w:szCs w:val="21"/>
          <w:highlight w:val="none"/>
        </w:rPr>
        <w:t>加盖响应人公章</w:t>
      </w:r>
      <w:r>
        <w:rPr>
          <w:szCs w:val="21"/>
          <w:highlight w:val="none"/>
        </w:rPr>
        <w:t xml:space="preserve">）  </w:t>
      </w:r>
    </w:p>
    <w:p w14:paraId="49F9322E">
      <w:pPr>
        <w:snapToGrid w:val="0"/>
        <w:spacing w:before="50" w:after="159" w:afterLines="50"/>
        <w:ind w:firstLine="420" w:firstLineChars="200"/>
        <w:rPr>
          <w:b/>
          <w:bCs/>
          <w:szCs w:val="21"/>
          <w:highlight w:val="none"/>
        </w:rPr>
      </w:pPr>
      <w:r>
        <w:rPr>
          <w:szCs w:val="21"/>
          <w:highlight w:val="none"/>
        </w:rPr>
        <w:t>日期：</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288B4613">
      <w:pPr>
        <w:snapToGrid w:val="0"/>
        <w:spacing w:before="50" w:after="159" w:afterLines="50"/>
        <w:rPr>
          <w:b/>
          <w:bCs/>
          <w:szCs w:val="21"/>
          <w:highlight w:val="none"/>
        </w:rPr>
      </w:pPr>
    </w:p>
    <w:p w14:paraId="07925EE4">
      <w:pPr>
        <w:snapToGrid w:val="0"/>
        <w:spacing w:before="50"/>
        <w:jc w:val="center"/>
        <w:rPr>
          <w:b/>
          <w:bCs/>
          <w:highlight w:val="none"/>
        </w:rPr>
      </w:pPr>
    </w:p>
    <w:p w14:paraId="078E49CA">
      <w:pPr>
        <w:snapToGrid w:val="0"/>
        <w:spacing w:before="50"/>
        <w:jc w:val="center"/>
        <w:rPr>
          <w:b/>
          <w:bCs/>
          <w:highlight w:val="none"/>
        </w:rPr>
      </w:pPr>
    </w:p>
    <w:p w14:paraId="4B717555">
      <w:pPr>
        <w:spacing w:before="25" w:after="25"/>
        <w:jc w:val="left"/>
        <w:rPr>
          <w:rFonts w:ascii="宋体" w:hAnsi="Courier New" w:eastAsia="仿宋_GB2312"/>
          <w:b/>
          <w:bCs/>
          <w:spacing w:val="10"/>
          <w:kern w:val="0"/>
          <w:sz w:val="24"/>
          <w:highlight w:val="none"/>
        </w:rPr>
      </w:pPr>
    </w:p>
    <w:p w14:paraId="0AB06A10">
      <w:pPr>
        <w:pStyle w:val="2"/>
        <w:rPr>
          <w:b/>
          <w:bCs/>
          <w:highlight w:val="none"/>
        </w:rPr>
      </w:pPr>
    </w:p>
    <w:p w14:paraId="517C1364">
      <w:pPr>
        <w:pStyle w:val="22"/>
        <w:ind w:firstLine="211"/>
        <w:rPr>
          <w:b/>
          <w:bCs/>
          <w:highlight w:val="none"/>
        </w:rPr>
      </w:pPr>
    </w:p>
    <w:p w14:paraId="5A5A5A61">
      <w:pPr>
        <w:rPr>
          <w:b/>
          <w:bCs/>
          <w:highlight w:val="none"/>
        </w:rPr>
      </w:pPr>
    </w:p>
    <w:p w14:paraId="1835A0BB">
      <w:pPr>
        <w:spacing w:before="25" w:after="25"/>
        <w:jc w:val="left"/>
        <w:rPr>
          <w:rFonts w:ascii="宋体" w:hAnsi="Courier New" w:eastAsia="仿宋_GB2312"/>
          <w:b/>
          <w:bCs/>
          <w:spacing w:val="10"/>
          <w:kern w:val="0"/>
          <w:sz w:val="24"/>
          <w:highlight w:val="none"/>
        </w:rPr>
      </w:pPr>
    </w:p>
    <w:p w14:paraId="1101E63A">
      <w:pPr>
        <w:pStyle w:val="2"/>
        <w:rPr>
          <w:b/>
          <w:bCs/>
          <w:highlight w:val="none"/>
        </w:rPr>
      </w:pPr>
    </w:p>
    <w:p w14:paraId="3A2A4E50">
      <w:pPr>
        <w:pStyle w:val="22"/>
        <w:ind w:firstLine="211"/>
        <w:rPr>
          <w:b/>
          <w:bCs/>
          <w:highlight w:val="none"/>
        </w:rPr>
      </w:pPr>
    </w:p>
    <w:p w14:paraId="2AB5FF00">
      <w:pPr>
        <w:rPr>
          <w:highlight w:val="none"/>
        </w:rPr>
      </w:pPr>
    </w:p>
    <w:p w14:paraId="00A110EF">
      <w:pPr>
        <w:rPr>
          <w:b/>
          <w:bCs/>
          <w:highlight w:val="none"/>
        </w:rPr>
      </w:pPr>
    </w:p>
    <w:p w14:paraId="5B6F60A6">
      <w:pPr>
        <w:autoSpaceDE w:val="0"/>
        <w:autoSpaceDN w:val="0"/>
        <w:adjustRightInd w:val="0"/>
        <w:spacing w:line="360" w:lineRule="auto"/>
        <w:jc w:val="left"/>
        <w:rPr>
          <w:rFonts w:hint="eastAsia" w:ascii="宋体" w:hAnsi="宋体"/>
          <w:highlight w:val="none"/>
        </w:rPr>
      </w:pPr>
      <w:r>
        <w:rPr>
          <w:rFonts w:hint="eastAsia" w:ascii="宋体" w:hAnsi="宋体"/>
          <w:b/>
          <w:bCs/>
          <w:szCs w:val="21"/>
          <w:highlight w:val="none"/>
        </w:rPr>
        <w:t>十三、</w:t>
      </w:r>
      <w:r>
        <w:rPr>
          <w:rFonts w:ascii="宋体" w:hAnsi="宋体"/>
          <w:b/>
          <w:bCs/>
          <w:szCs w:val="21"/>
          <w:highlight w:val="none"/>
        </w:rPr>
        <w:t>中小企业声明函</w:t>
      </w:r>
    </w:p>
    <w:p w14:paraId="5B559FFF">
      <w:pPr>
        <w:autoSpaceDE w:val="0"/>
        <w:autoSpaceDN w:val="0"/>
        <w:adjustRightInd w:val="0"/>
        <w:spacing w:line="360" w:lineRule="auto"/>
        <w:ind w:right="-341" w:firstLine="560" w:firstLineChars="200"/>
        <w:jc w:val="left"/>
        <w:rPr>
          <w:rFonts w:hint="eastAsia" w:ascii="宋体" w:hAnsi="宋体"/>
          <w:kern w:val="0"/>
          <w:sz w:val="28"/>
          <w:szCs w:val="28"/>
          <w:highlight w:val="none"/>
        </w:rPr>
      </w:pPr>
    </w:p>
    <w:p w14:paraId="0BC1DC59">
      <w:pPr>
        <w:widowControl/>
        <w:jc w:val="center"/>
        <w:rPr>
          <w:szCs w:val="21"/>
          <w:highlight w:val="none"/>
        </w:rPr>
      </w:pPr>
      <w:r>
        <w:rPr>
          <w:b/>
          <w:kern w:val="0"/>
          <w:szCs w:val="21"/>
          <w:highlight w:val="none"/>
        </w:rPr>
        <w:t>中小企业声明函（货物）</w:t>
      </w:r>
    </w:p>
    <w:p w14:paraId="55929CEF">
      <w:pPr>
        <w:widowControl/>
        <w:spacing w:line="360" w:lineRule="auto"/>
        <w:ind w:firstLine="420" w:firstLineChars="200"/>
        <w:rPr>
          <w:szCs w:val="21"/>
          <w:highlight w:val="none"/>
        </w:rPr>
      </w:pPr>
      <w:r>
        <w:rPr>
          <w:kern w:val="0"/>
          <w:szCs w:val="21"/>
          <w:highlight w:val="none"/>
        </w:rPr>
        <w:t>本公司郑重声明，根据《政府采购促进中小企业发展管理办法》（财库﹝2020﹞46 号）的规定，本公司参加</w:t>
      </w:r>
      <w:r>
        <w:rPr>
          <w:kern w:val="0"/>
          <w:szCs w:val="21"/>
          <w:highlight w:val="none"/>
          <w:u w:val="single"/>
        </w:rPr>
        <w:t>（单位名称）</w:t>
      </w:r>
      <w:r>
        <w:rPr>
          <w:kern w:val="0"/>
          <w:szCs w:val="21"/>
          <w:highlight w:val="none"/>
        </w:rPr>
        <w:t>的</w:t>
      </w:r>
      <w:r>
        <w:rPr>
          <w:kern w:val="0"/>
          <w:szCs w:val="21"/>
          <w:highlight w:val="none"/>
          <w:u w:val="single"/>
        </w:rPr>
        <w:t>（项目名称）</w:t>
      </w:r>
      <w:r>
        <w:rPr>
          <w:kern w:val="0"/>
          <w:szCs w:val="21"/>
          <w:highlight w:val="none"/>
        </w:rPr>
        <w:t>采购活动，</w:t>
      </w:r>
      <w:r>
        <w:rPr>
          <w:b/>
          <w:bCs/>
          <w:kern w:val="0"/>
          <w:szCs w:val="21"/>
          <w:highlight w:val="none"/>
        </w:rPr>
        <w:t>提供的货物全部由符合政策要求的中小企业制造</w:t>
      </w:r>
      <w:r>
        <w:rPr>
          <w:kern w:val="0"/>
          <w:szCs w:val="21"/>
          <w:highlight w:val="none"/>
        </w:rPr>
        <w:t>。相关企业的具体情况如下：</w:t>
      </w:r>
    </w:p>
    <w:p w14:paraId="45FB50BE">
      <w:pPr>
        <w:widowControl/>
        <w:spacing w:line="360" w:lineRule="auto"/>
        <w:ind w:firstLine="420" w:firstLineChars="200"/>
        <w:rPr>
          <w:szCs w:val="21"/>
          <w:highlight w:val="none"/>
        </w:rPr>
      </w:pPr>
      <w:r>
        <w:rPr>
          <w:kern w:val="0"/>
          <w:szCs w:val="21"/>
          <w:highlight w:val="none"/>
        </w:rPr>
        <w:t>1.</w:t>
      </w:r>
      <w:r>
        <w:rPr>
          <w:kern w:val="0"/>
          <w:szCs w:val="21"/>
          <w:highlight w:val="none"/>
          <w:u w:val="single"/>
        </w:rPr>
        <w:t>（标的名称）</w:t>
      </w:r>
      <w:r>
        <w:rPr>
          <w:kern w:val="0"/>
          <w:szCs w:val="21"/>
          <w:highlight w:val="none"/>
        </w:rPr>
        <w:t>，属于</w:t>
      </w:r>
      <w:r>
        <w:rPr>
          <w:kern w:val="0"/>
          <w:szCs w:val="21"/>
          <w:highlight w:val="none"/>
          <w:u w:val="single"/>
        </w:rPr>
        <w:t>（采购文件中明确的所属行业）行业</w:t>
      </w:r>
      <w:r>
        <w:rPr>
          <w:kern w:val="0"/>
          <w:szCs w:val="21"/>
          <w:highlight w:val="none"/>
        </w:rPr>
        <w:t>；制造商为</w:t>
      </w:r>
      <w:r>
        <w:rPr>
          <w:kern w:val="0"/>
          <w:szCs w:val="21"/>
          <w:highlight w:val="none"/>
          <w:u w:val="single"/>
        </w:rPr>
        <w:t>（企业名称）</w:t>
      </w:r>
      <w:r>
        <w:rPr>
          <w:kern w:val="0"/>
          <w:szCs w:val="21"/>
          <w:highlight w:val="none"/>
        </w:rPr>
        <w:t>，从业人员</w:t>
      </w:r>
      <w:r>
        <w:rPr>
          <w:kern w:val="0"/>
          <w:szCs w:val="21"/>
          <w:highlight w:val="none"/>
          <w:u w:val="single"/>
        </w:rPr>
        <w:t xml:space="preserve">    </w:t>
      </w:r>
      <w:r>
        <w:rPr>
          <w:kern w:val="0"/>
          <w:szCs w:val="21"/>
          <w:highlight w:val="none"/>
        </w:rPr>
        <w:t>人，营业收入为</w:t>
      </w:r>
      <w:r>
        <w:rPr>
          <w:kern w:val="0"/>
          <w:szCs w:val="21"/>
          <w:highlight w:val="none"/>
          <w:u w:val="single"/>
        </w:rPr>
        <w:t xml:space="preserve">    </w:t>
      </w:r>
      <w:r>
        <w:rPr>
          <w:kern w:val="0"/>
          <w:szCs w:val="21"/>
          <w:highlight w:val="none"/>
        </w:rPr>
        <w:t>万元，资产总额为</w:t>
      </w:r>
      <w:r>
        <w:rPr>
          <w:kern w:val="0"/>
          <w:szCs w:val="21"/>
          <w:highlight w:val="none"/>
          <w:u w:val="single"/>
        </w:rPr>
        <w:t xml:space="preserve">    </w:t>
      </w:r>
      <w:r>
        <w:rPr>
          <w:kern w:val="0"/>
          <w:szCs w:val="21"/>
          <w:highlight w:val="none"/>
        </w:rPr>
        <w:t>万元，属于</w:t>
      </w:r>
      <w:r>
        <w:rPr>
          <w:kern w:val="0"/>
          <w:szCs w:val="21"/>
          <w:highlight w:val="none"/>
          <w:u w:val="single"/>
        </w:rPr>
        <w:t>（中型企业、小型企业、微型企业）</w:t>
      </w:r>
      <w:r>
        <w:rPr>
          <w:kern w:val="0"/>
          <w:szCs w:val="21"/>
          <w:highlight w:val="none"/>
        </w:rPr>
        <w:t>；</w:t>
      </w:r>
    </w:p>
    <w:p w14:paraId="0BEF2F43">
      <w:pPr>
        <w:widowControl/>
        <w:spacing w:line="360" w:lineRule="auto"/>
        <w:ind w:firstLine="420" w:firstLineChars="200"/>
        <w:rPr>
          <w:szCs w:val="21"/>
          <w:highlight w:val="none"/>
        </w:rPr>
      </w:pPr>
      <w:r>
        <w:rPr>
          <w:kern w:val="0"/>
          <w:szCs w:val="21"/>
          <w:highlight w:val="none"/>
        </w:rPr>
        <w:t>2.</w:t>
      </w:r>
      <w:r>
        <w:rPr>
          <w:kern w:val="0"/>
          <w:szCs w:val="21"/>
          <w:highlight w:val="none"/>
          <w:u w:val="single"/>
        </w:rPr>
        <w:t>（标的名称）</w:t>
      </w:r>
      <w:r>
        <w:rPr>
          <w:kern w:val="0"/>
          <w:szCs w:val="21"/>
          <w:highlight w:val="none"/>
        </w:rPr>
        <w:t>，属于</w:t>
      </w:r>
      <w:r>
        <w:rPr>
          <w:kern w:val="0"/>
          <w:szCs w:val="21"/>
          <w:highlight w:val="none"/>
          <w:u w:val="single"/>
        </w:rPr>
        <w:t>（采购文件中明确的所属行业）行业</w:t>
      </w:r>
      <w:r>
        <w:rPr>
          <w:kern w:val="0"/>
          <w:szCs w:val="21"/>
          <w:highlight w:val="none"/>
        </w:rPr>
        <w:t>；制造商为</w:t>
      </w:r>
      <w:r>
        <w:rPr>
          <w:kern w:val="0"/>
          <w:szCs w:val="21"/>
          <w:highlight w:val="none"/>
          <w:u w:val="single"/>
        </w:rPr>
        <w:t>（企业名称）</w:t>
      </w:r>
      <w:r>
        <w:rPr>
          <w:kern w:val="0"/>
          <w:szCs w:val="21"/>
          <w:highlight w:val="none"/>
        </w:rPr>
        <w:t>，从业人员</w:t>
      </w:r>
      <w:r>
        <w:rPr>
          <w:kern w:val="0"/>
          <w:szCs w:val="21"/>
          <w:highlight w:val="none"/>
          <w:u w:val="single"/>
        </w:rPr>
        <w:t xml:space="preserve">    </w:t>
      </w:r>
      <w:r>
        <w:rPr>
          <w:kern w:val="0"/>
          <w:szCs w:val="21"/>
          <w:highlight w:val="none"/>
        </w:rPr>
        <w:t>人，营业收入为</w:t>
      </w:r>
      <w:r>
        <w:rPr>
          <w:kern w:val="0"/>
          <w:szCs w:val="21"/>
          <w:highlight w:val="none"/>
          <w:u w:val="single"/>
        </w:rPr>
        <w:t xml:space="preserve">    </w:t>
      </w:r>
      <w:r>
        <w:rPr>
          <w:kern w:val="0"/>
          <w:szCs w:val="21"/>
          <w:highlight w:val="none"/>
        </w:rPr>
        <w:t>万元，资产总额为</w:t>
      </w:r>
      <w:r>
        <w:rPr>
          <w:kern w:val="0"/>
          <w:szCs w:val="21"/>
          <w:highlight w:val="none"/>
          <w:u w:val="single"/>
        </w:rPr>
        <w:t xml:space="preserve">    </w:t>
      </w:r>
      <w:r>
        <w:rPr>
          <w:kern w:val="0"/>
          <w:szCs w:val="21"/>
          <w:highlight w:val="none"/>
        </w:rPr>
        <w:t>万元，属于</w:t>
      </w:r>
      <w:r>
        <w:rPr>
          <w:kern w:val="0"/>
          <w:szCs w:val="21"/>
          <w:highlight w:val="none"/>
          <w:u w:val="single"/>
        </w:rPr>
        <w:t>（中型企业、小型企业、微型企业）</w:t>
      </w:r>
      <w:r>
        <w:rPr>
          <w:kern w:val="0"/>
          <w:szCs w:val="21"/>
          <w:highlight w:val="none"/>
        </w:rPr>
        <w:t>；</w:t>
      </w:r>
    </w:p>
    <w:p w14:paraId="3DDE32E9">
      <w:pPr>
        <w:widowControl/>
        <w:spacing w:line="360" w:lineRule="auto"/>
        <w:ind w:firstLine="420" w:firstLineChars="200"/>
        <w:rPr>
          <w:szCs w:val="21"/>
          <w:highlight w:val="none"/>
        </w:rPr>
      </w:pPr>
      <w:r>
        <w:rPr>
          <w:kern w:val="0"/>
          <w:szCs w:val="21"/>
          <w:highlight w:val="none"/>
        </w:rPr>
        <w:t>……</w:t>
      </w:r>
    </w:p>
    <w:p w14:paraId="38CF521F">
      <w:pPr>
        <w:widowControl/>
        <w:spacing w:line="360" w:lineRule="auto"/>
        <w:ind w:firstLine="420" w:firstLineChars="200"/>
        <w:rPr>
          <w:szCs w:val="21"/>
          <w:highlight w:val="none"/>
        </w:rPr>
      </w:pPr>
      <w:r>
        <w:rPr>
          <w:kern w:val="0"/>
          <w:szCs w:val="21"/>
          <w:highlight w:val="none"/>
        </w:rPr>
        <w:t>以上企业，不属于大企业的分支机构，不存在控股股东为大企业的情形，也不存在与大企业的负责人为同一人的情形。</w:t>
      </w:r>
    </w:p>
    <w:p w14:paraId="6ED8E855">
      <w:pPr>
        <w:widowControl/>
        <w:spacing w:line="360" w:lineRule="auto"/>
        <w:ind w:firstLine="420" w:firstLineChars="200"/>
        <w:rPr>
          <w:szCs w:val="21"/>
          <w:highlight w:val="none"/>
        </w:rPr>
      </w:pPr>
      <w:r>
        <w:rPr>
          <w:kern w:val="0"/>
          <w:szCs w:val="21"/>
          <w:highlight w:val="none"/>
        </w:rPr>
        <w:t>本企业对上述声明内容的真实性负责。如有虚假，将依法承担相应责任。</w:t>
      </w:r>
    </w:p>
    <w:p w14:paraId="34569948">
      <w:pPr>
        <w:widowControl/>
        <w:spacing w:line="360" w:lineRule="auto"/>
        <w:ind w:firstLine="2520" w:firstLineChars="1200"/>
        <w:rPr>
          <w:szCs w:val="21"/>
          <w:highlight w:val="none"/>
        </w:rPr>
      </w:pPr>
      <w:r>
        <w:rPr>
          <w:kern w:val="0"/>
          <w:szCs w:val="21"/>
          <w:highlight w:val="none"/>
        </w:rPr>
        <w:t>企业名称（盖章）：</w:t>
      </w:r>
    </w:p>
    <w:p w14:paraId="7A517ECF">
      <w:pPr>
        <w:widowControl/>
        <w:spacing w:line="360" w:lineRule="auto"/>
        <w:ind w:firstLine="2520" w:firstLineChars="1200"/>
        <w:rPr>
          <w:szCs w:val="21"/>
          <w:highlight w:val="none"/>
        </w:rPr>
      </w:pPr>
      <w:r>
        <w:rPr>
          <w:kern w:val="0"/>
          <w:szCs w:val="21"/>
          <w:highlight w:val="none"/>
        </w:rPr>
        <w:t xml:space="preserve">日 </w:t>
      </w:r>
      <w:r>
        <w:rPr>
          <w:rFonts w:hint="eastAsia"/>
          <w:kern w:val="0"/>
          <w:szCs w:val="21"/>
          <w:highlight w:val="none"/>
        </w:rPr>
        <w:t xml:space="preserve"> </w:t>
      </w:r>
      <w:r>
        <w:rPr>
          <w:kern w:val="0"/>
          <w:szCs w:val="21"/>
          <w:highlight w:val="none"/>
        </w:rPr>
        <w:t>期：</w:t>
      </w:r>
    </w:p>
    <w:p w14:paraId="56E57836">
      <w:pPr>
        <w:spacing w:line="360" w:lineRule="auto"/>
        <w:rPr>
          <w:b/>
          <w:spacing w:val="20"/>
          <w:szCs w:val="21"/>
          <w:highlight w:val="none"/>
        </w:rPr>
      </w:pPr>
      <w:r>
        <w:rPr>
          <w:b/>
          <w:spacing w:val="20"/>
          <w:szCs w:val="21"/>
          <w:highlight w:val="none"/>
        </w:rPr>
        <w:t>注：1.从业人员、营业收入、资产总额填报上一年度数据，无上一年度数据的新成立企业可不填报。</w:t>
      </w:r>
    </w:p>
    <w:p w14:paraId="44982F67">
      <w:pPr>
        <w:snapToGrid w:val="0"/>
        <w:spacing w:line="360" w:lineRule="auto"/>
        <w:ind w:firstLine="422" w:firstLineChars="200"/>
        <w:rPr>
          <w:b/>
          <w:szCs w:val="21"/>
          <w:highlight w:val="none"/>
        </w:rPr>
      </w:pPr>
      <w:r>
        <w:rPr>
          <w:b/>
          <w:szCs w:val="21"/>
          <w:highlight w:val="none"/>
        </w:rPr>
        <w:t>2.中标、成交供应商享受《政府采购促进中小企业发展管理办法》（财库[2020]46号）规定的中小企业扶持政策的，《中小企业声明函》随中标、成交结果公开。</w:t>
      </w:r>
    </w:p>
    <w:p w14:paraId="52B37D2E">
      <w:pPr>
        <w:snapToGrid w:val="0"/>
        <w:spacing w:line="360" w:lineRule="auto"/>
        <w:ind w:firstLine="422" w:firstLineChars="200"/>
        <w:rPr>
          <w:b/>
          <w:szCs w:val="21"/>
          <w:highlight w:val="none"/>
        </w:rPr>
      </w:pPr>
      <w:r>
        <w:rPr>
          <w:b/>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6E8B319">
      <w:pPr>
        <w:snapToGrid w:val="0"/>
        <w:spacing w:line="360" w:lineRule="auto"/>
        <w:ind w:firstLine="422" w:firstLineChars="200"/>
        <w:rPr>
          <w:b/>
          <w:szCs w:val="21"/>
          <w:highlight w:val="none"/>
        </w:rPr>
      </w:pPr>
      <w:r>
        <w:rPr>
          <w:rFonts w:hint="eastAsia"/>
          <w:b/>
          <w:szCs w:val="21"/>
          <w:highlight w:val="none"/>
        </w:rPr>
        <w:t>4、如国家对中小企业划型标准有新的规定的，从其规定。</w:t>
      </w:r>
    </w:p>
    <w:p w14:paraId="71B7DF72">
      <w:pPr>
        <w:autoSpaceDE w:val="0"/>
        <w:autoSpaceDN w:val="0"/>
        <w:adjustRightInd w:val="0"/>
        <w:spacing w:line="360" w:lineRule="auto"/>
        <w:jc w:val="left"/>
        <w:rPr>
          <w:rFonts w:hint="eastAsia" w:ascii="宋体" w:hAnsi="宋体"/>
          <w:b/>
          <w:bCs/>
          <w:szCs w:val="21"/>
          <w:highlight w:val="none"/>
        </w:rPr>
      </w:pPr>
    </w:p>
    <w:p w14:paraId="02E5D78E">
      <w:pPr>
        <w:autoSpaceDE w:val="0"/>
        <w:autoSpaceDN w:val="0"/>
        <w:adjustRightInd w:val="0"/>
        <w:spacing w:line="360" w:lineRule="auto"/>
        <w:jc w:val="left"/>
        <w:rPr>
          <w:rFonts w:hint="eastAsia" w:ascii="宋体" w:hAnsi="宋体"/>
          <w:b/>
          <w:bCs/>
          <w:szCs w:val="21"/>
          <w:highlight w:val="none"/>
        </w:rPr>
      </w:pPr>
    </w:p>
    <w:p w14:paraId="651CE28E">
      <w:pPr>
        <w:autoSpaceDE w:val="0"/>
        <w:autoSpaceDN w:val="0"/>
        <w:adjustRightInd w:val="0"/>
        <w:spacing w:line="360" w:lineRule="auto"/>
        <w:ind w:right="-341"/>
        <w:jc w:val="left"/>
        <w:rPr>
          <w:rFonts w:hint="eastAsia" w:ascii="宋体" w:hAnsi="宋体"/>
          <w:kern w:val="0"/>
          <w:szCs w:val="21"/>
          <w:highlight w:val="none"/>
        </w:rPr>
      </w:pPr>
      <w:r>
        <w:rPr>
          <w:rFonts w:hint="eastAsia" w:ascii="宋体" w:hAnsi="宋体"/>
          <w:b/>
          <w:bCs/>
          <w:szCs w:val="21"/>
          <w:highlight w:val="none"/>
        </w:rPr>
        <w:t>十</w:t>
      </w:r>
      <w:r>
        <w:rPr>
          <w:rFonts w:hint="eastAsia" w:ascii="宋体" w:hAnsi="宋体"/>
          <w:b/>
          <w:bCs/>
          <w:szCs w:val="21"/>
          <w:highlight w:val="none"/>
          <w:lang w:val="en-US" w:eastAsia="zh-CN"/>
        </w:rPr>
        <w:t>四</w:t>
      </w:r>
      <w:r>
        <w:rPr>
          <w:rFonts w:ascii="宋体" w:hAnsi="宋体"/>
          <w:b/>
          <w:bCs/>
          <w:szCs w:val="21"/>
          <w:highlight w:val="none"/>
        </w:rPr>
        <w:t>、监狱企业</w:t>
      </w:r>
      <w:r>
        <w:rPr>
          <w:rFonts w:hint="eastAsia" w:ascii="宋体" w:hAnsi="宋体"/>
          <w:b/>
          <w:bCs/>
          <w:szCs w:val="21"/>
          <w:highlight w:val="none"/>
        </w:rPr>
        <w:t>证明文件</w:t>
      </w:r>
    </w:p>
    <w:p w14:paraId="57930D66">
      <w:pPr>
        <w:ind w:firstLine="3373" w:firstLineChars="1400"/>
        <w:rPr>
          <w:rFonts w:hint="eastAsia" w:ascii="宋体" w:hAnsi="宋体"/>
          <w:b/>
          <w:sz w:val="24"/>
          <w:highlight w:val="none"/>
        </w:rPr>
      </w:pPr>
    </w:p>
    <w:p w14:paraId="37CFBC83">
      <w:pPr>
        <w:jc w:val="left"/>
        <w:rPr>
          <w:rFonts w:hint="eastAsia" w:ascii="宋体" w:hAnsi="宋体"/>
          <w:kern w:val="0"/>
          <w:szCs w:val="21"/>
          <w:highlight w:val="none"/>
        </w:rPr>
      </w:pPr>
    </w:p>
    <w:p w14:paraId="4542EFDE">
      <w:pPr>
        <w:ind w:firstLine="480"/>
        <w:rPr>
          <w:rFonts w:hint="eastAsia" w:ascii="宋体" w:hAnsi="宋体"/>
          <w:szCs w:val="21"/>
          <w:highlight w:val="none"/>
        </w:rPr>
      </w:pPr>
    </w:p>
    <w:p w14:paraId="468EA965">
      <w:pPr>
        <w:spacing w:line="360" w:lineRule="auto"/>
        <w:ind w:firstLine="525" w:firstLineChars="250"/>
        <w:rPr>
          <w:rFonts w:hint="eastAsia" w:ascii="宋体" w:hAnsi="宋体"/>
          <w:szCs w:val="21"/>
          <w:highlight w:val="none"/>
        </w:rPr>
      </w:pPr>
    </w:p>
    <w:p w14:paraId="2665E48C">
      <w:pPr>
        <w:snapToGrid w:val="0"/>
        <w:spacing w:line="360" w:lineRule="auto"/>
        <w:ind w:firstLine="420" w:firstLineChars="200"/>
        <w:rPr>
          <w:rFonts w:hint="eastAsia" w:ascii="宋体" w:hAnsi="宋体"/>
          <w:szCs w:val="21"/>
          <w:highlight w:val="none"/>
        </w:rPr>
      </w:pPr>
    </w:p>
    <w:p w14:paraId="0310AB50">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提供由省级以上监狱管理局、戒毒管理局（含新疆生产建设兵团）出具的属于监狱企业的证明文件。</w:t>
      </w:r>
      <w:r>
        <w:rPr>
          <w:rFonts w:ascii="宋体" w:hAnsi="宋体"/>
          <w:szCs w:val="21"/>
          <w:highlight w:val="none"/>
        </w:rPr>
        <w:t>【非监狱企业不用提供】</w:t>
      </w:r>
    </w:p>
    <w:p w14:paraId="003393EF">
      <w:pPr>
        <w:spacing w:line="360" w:lineRule="auto"/>
        <w:ind w:firstLine="480"/>
        <w:rPr>
          <w:rFonts w:hint="eastAsia" w:ascii="宋体" w:hAnsi="宋体"/>
          <w:szCs w:val="21"/>
          <w:highlight w:val="none"/>
        </w:rPr>
      </w:pPr>
    </w:p>
    <w:p w14:paraId="5FF7485C">
      <w:pPr>
        <w:autoSpaceDN w:val="0"/>
        <w:spacing w:line="360" w:lineRule="auto"/>
        <w:rPr>
          <w:rFonts w:hint="eastAsia" w:ascii="宋体" w:hAnsi="宋体"/>
          <w:b/>
          <w:bCs/>
          <w:sz w:val="24"/>
          <w:highlight w:val="none"/>
        </w:rPr>
      </w:pPr>
    </w:p>
    <w:p w14:paraId="773B53C6">
      <w:pPr>
        <w:jc w:val="left"/>
        <w:rPr>
          <w:rFonts w:hint="eastAsia" w:ascii="宋体" w:hAnsi="宋体"/>
          <w:b/>
          <w:sz w:val="24"/>
          <w:highlight w:val="none"/>
        </w:rPr>
      </w:pPr>
      <w:r>
        <w:rPr>
          <w:rFonts w:ascii="宋体" w:hAnsi="宋体"/>
          <w:sz w:val="24"/>
          <w:highlight w:val="none"/>
        </w:rPr>
        <w:br w:type="page"/>
      </w:r>
      <w:r>
        <w:rPr>
          <w:rFonts w:hint="eastAsia" w:ascii="宋体" w:hAnsi="宋体"/>
          <w:b/>
          <w:bCs/>
          <w:szCs w:val="21"/>
          <w:highlight w:val="none"/>
        </w:rPr>
        <w:t>十</w:t>
      </w:r>
      <w:r>
        <w:rPr>
          <w:rFonts w:hint="eastAsia" w:ascii="宋体" w:hAnsi="宋体"/>
          <w:b/>
          <w:bCs/>
          <w:szCs w:val="21"/>
          <w:highlight w:val="none"/>
          <w:lang w:val="en-US" w:eastAsia="zh-CN"/>
        </w:rPr>
        <w:t>五</w:t>
      </w:r>
      <w:r>
        <w:rPr>
          <w:rFonts w:hint="eastAsia" w:ascii="宋体" w:hAnsi="宋体"/>
          <w:b/>
          <w:bCs/>
          <w:szCs w:val="21"/>
          <w:highlight w:val="none"/>
        </w:rPr>
        <w:t>、</w:t>
      </w:r>
      <w:r>
        <w:rPr>
          <w:rFonts w:ascii="宋体" w:hAnsi="宋体"/>
          <w:b/>
          <w:bCs/>
          <w:szCs w:val="21"/>
          <w:highlight w:val="none"/>
        </w:rPr>
        <w:t>残疾人福利性单位声明函</w:t>
      </w:r>
    </w:p>
    <w:p w14:paraId="3E9961A0">
      <w:pPr>
        <w:jc w:val="left"/>
        <w:rPr>
          <w:rFonts w:hint="eastAsia" w:ascii="宋体" w:hAnsi="宋体"/>
          <w:sz w:val="24"/>
          <w:highlight w:val="none"/>
        </w:rPr>
      </w:pPr>
    </w:p>
    <w:p w14:paraId="4BDCA008">
      <w:pPr>
        <w:jc w:val="center"/>
        <w:rPr>
          <w:rFonts w:hint="eastAsia" w:ascii="宋体" w:hAnsi="宋体"/>
          <w:sz w:val="24"/>
          <w:highlight w:val="none"/>
        </w:rPr>
      </w:pPr>
    </w:p>
    <w:p w14:paraId="74F02924">
      <w:pPr>
        <w:jc w:val="center"/>
        <w:rPr>
          <w:rFonts w:hint="eastAsia" w:ascii="宋体" w:hAnsi="宋体"/>
          <w:b/>
          <w:sz w:val="24"/>
          <w:highlight w:val="none"/>
        </w:rPr>
      </w:pPr>
      <w:r>
        <w:rPr>
          <w:rFonts w:ascii="宋体" w:hAnsi="宋体"/>
          <w:b/>
          <w:sz w:val="24"/>
          <w:highlight w:val="none"/>
        </w:rPr>
        <w:t>残疾人福利性单位声明函</w:t>
      </w:r>
    </w:p>
    <w:p w14:paraId="580C3562">
      <w:pPr>
        <w:pStyle w:val="2"/>
        <w:jc w:val="center"/>
        <w:rPr>
          <w:rFonts w:hint="eastAsia" w:ascii="宋体" w:hAnsi="宋体"/>
          <w:sz w:val="21"/>
          <w:szCs w:val="21"/>
          <w:highlight w:val="none"/>
        </w:rPr>
      </w:pPr>
      <w:r>
        <w:rPr>
          <w:rFonts w:ascii="宋体" w:hAnsi="宋体"/>
          <w:sz w:val="21"/>
          <w:szCs w:val="21"/>
          <w:highlight w:val="none"/>
        </w:rPr>
        <w:t xml:space="preserve">  【非残疾人福利性单位不用提供】</w:t>
      </w:r>
    </w:p>
    <w:p w14:paraId="349C6471">
      <w:pPr>
        <w:spacing w:line="588" w:lineRule="exact"/>
        <w:rPr>
          <w:rFonts w:hint="eastAsia" w:ascii="宋体" w:hAnsi="宋体"/>
          <w:b/>
          <w:spacing w:val="6"/>
          <w:szCs w:val="21"/>
          <w:highlight w:val="none"/>
        </w:rPr>
      </w:pPr>
    </w:p>
    <w:p w14:paraId="1C5A5F57">
      <w:pPr>
        <w:snapToGrid w:val="0"/>
        <w:spacing w:line="360" w:lineRule="auto"/>
        <w:ind w:firstLine="420" w:firstLineChars="200"/>
        <w:rPr>
          <w:rFonts w:hint="eastAsia" w:ascii="宋体" w:hAnsi="宋体"/>
          <w:szCs w:val="21"/>
          <w:highlight w:val="none"/>
        </w:rPr>
      </w:pPr>
      <w:r>
        <w:rPr>
          <w:rFonts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1BBC9C">
      <w:pPr>
        <w:snapToGrid w:val="0"/>
        <w:spacing w:line="360" w:lineRule="auto"/>
        <w:ind w:firstLine="420" w:firstLineChars="200"/>
        <w:rPr>
          <w:rFonts w:hint="eastAsia" w:ascii="宋体" w:hAnsi="宋体"/>
          <w:szCs w:val="21"/>
          <w:highlight w:val="none"/>
        </w:rPr>
      </w:pPr>
      <w:r>
        <w:rPr>
          <w:rFonts w:ascii="宋体" w:hAnsi="宋体"/>
          <w:szCs w:val="21"/>
          <w:highlight w:val="none"/>
        </w:rPr>
        <w:t>本单位对上述声明的真实性负责。如有虚假，将依法承担相应责任。</w:t>
      </w:r>
    </w:p>
    <w:p w14:paraId="67BC1A61">
      <w:pPr>
        <w:snapToGrid w:val="0"/>
        <w:spacing w:line="360" w:lineRule="auto"/>
        <w:ind w:firstLine="420" w:firstLineChars="200"/>
        <w:rPr>
          <w:rFonts w:hint="eastAsia" w:ascii="宋体" w:hAnsi="宋体"/>
          <w:szCs w:val="21"/>
          <w:highlight w:val="none"/>
        </w:rPr>
      </w:pPr>
    </w:p>
    <w:p w14:paraId="6F0B4780">
      <w:pPr>
        <w:snapToGrid w:val="0"/>
        <w:spacing w:line="360" w:lineRule="auto"/>
        <w:ind w:firstLine="420" w:firstLineChars="200"/>
        <w:rPr>
          <w:rFonts w:hint="eastAsia" w:ascii="宋体" w:hAnsi="宋体"/>
          <w:szCs w:val="21"/>
          <w:highlight w:val="none"/>
        </w:rPr>
      </w:pPr>
    </w:p>
    <w:p w14:paraId="07BE9EE9">
      <w:pPr>
        <w:snapToGrid w:val="0"/>
        <w:spacing w:line="360" w:lineRule="auto"/>
        <w:ind w:firstLine="420" w:firstLineChars="200"/>
        <w:jc w:val="right"/>
        <w:rPr>
          <w:rFonts w:hint="eastAsia" w:ascii="宋体" w:hAnsi="宋体"/>
          <w:szCs w:val="21"/>
          <w:highlight w:val="none"/>
        </w:rPr>
      </w:pPr>
      <w:r>
        <w:rPr>
          <w:rFonts w:hint="eastAsia" w:ascii="宋体" w:hAnsi="宋体"/>
          <w:szCs w:val="21"/>
          <w:highlight w:val="none"/>
        </w:rPr>
        <w:t>投标人</w:t>
      </w:r>
      <w:r>
        <w:rPr>
          <w:rFonts w:ascii="宋体" w:hAnsi="宋体"/>
          <w:szCs w:val="21"/>
          <w:highlight w:val="none"/>
        </w:rPr>
        <w:t>名称：</w:t>
      </w:r>
    </w:p>
    <w:p w14:paraId="1ED1D7DB">
      <w:pPr>
        <w:snapToGrid w:val="0"/>
        <w:spacing w:line="360" w:lineRule="auto"/>
        <w:ind w:firstLine="420" w:firstLineChars="200"/>
        <w:jc w:val="right"/>
        <w:rPr>
          <w:rFonts w:hint="eastAsia" w:ascii="宋体" w:hAnsi="宋体"/>
          <w:szCs w:val="21"/>
          <w:highlight w:val="none"/>
        </w:rPr>
      </w:pPr>
    </w:p>
    <w:p w14:paraId="3E7E6902">
      <w:pPr>
        <w:snapToGrid w:val="0"/>
        <w:spacing w:line="360" w:lineRule="auto"/>
        <w:ind w:firstLine="420" w:firstLineChars="200"/>
        <w:jc w:val="right"/>
        <w:rPr>
          <w:rFonts w:hint="eastAsia" w:ascii="宋体" w:hAnsi="宋体"/>
          <w:szCs w:val="21"/>
          <w:highlight w:val="none"/>
        </w:rPr>
      </w:pPr>
      <w:r>
        <w:rPr>
          <w:rFonts w:ascii="宋体" w:hAnsi="宋体"/>
          <w:szCs w:val="21"/>
          <w:highlight w:val="none"/>
        </w:rPr>
        <w:t>日期：   年   月   日</w:t>
      </w:r>
    </w:p>
    <w:p w14:paraId="7C4D7905">
      <w:pPr>
        <w:snapToGrid w:val="0"/>
        <w:spacing w:line="360" w:lineRule="auto"/>
        <w:ind w:firstLine="422" w:firstLineChars="200"/>
        <w:rPr>
          <w:rFonts w:hint="eastAsia" w:ascii="宋体" w:hAnsi="宋体"/>
          <w:b/>
          <w:szCs w:val="21"/>
          <w:highlight w:val="none"/>
        </w:rPr>
      </w:pPr>
      <w:r>
        <w:rPr>
          <w:rFonts w:ascii="宋体" w:hAnsi="宋体"/>
          <w:b/>
          <w:szCs w:val="21"/>
          <w:highlight w:val="none"/>
        </w:rPr>
        <w:t>注： 中标</w:t>
      </w:r>
      <w:r>
        <w:rPr>
          <w:rFonts w:hint="eastAsia" w:ascii="宋体" w:hAnsi="宋体"/>
          <w:b/>
          <w:szCs w:val="21"/>
          <w:highlight w:val="none"/>
        </w:rPr>
        <w:t>投标人</w:t>
      </w:r>
      <w:r>
        <w:rPr>
          <w:rFonts w:ascii="宋体" w:hAnsi="宋体"/>
          <w:b/>
          <w:szCs w:val="21"/>
          <w:highlight w:val="none"/>
        </w:rPr>
        <w:t>为残疾人福利性单位的，将随中标结果同时公告其《残疾人福利性单位声明函》，接受社会监督。</w:t>
      </w:r>
    </w:p>
    <w:p w14:paraId="791D96F0">
      <w:pPr>
        <w:autoSpaceDE w:val="0"/>
        <w:autoSpaceDN w:val="0"/>
        <w:adjustRightInd w:val="0"/>
        <w:spacing w:line="360" w:lineRule="auto"/>
        <w:ind w:right="-341" w:firstLine="420" w:firstLineChars="200"/>
        <w:jc w:val="left"/>
        <w:rPr>
          <w:rFonts w:hint="eastAsia" w:ascii="宋体" w:hAnsi="宋体"/>
          <w:kern w:val="0"/>
          <w:szCs w:val="21"/>
          <w:highlight w:val="none"/>
        </w:rPr>
      </w:pPr>
    </w:p>
    <w:p w14:paraId="453C23B6">
      <w:pPr>
        <w:pStyle w:val="112"/>
        <w:spacing w:line="360" w:lineRule="auto"/>
        <w:ind w:firstLine="0"/>
        <w:jc w:val="left"/>
        <w:rPr>
          <w:rFonts w:hint="eastAsia" w:hAnsi="宋体"/>
          <w:b/>
          <w:bCs/>
          <w:kern w:val="2"/>
          <w:sz w:val="21"/>
          <w:szCs w:val="21"/>
          <w:highlight w:val="none"/>
        </w:rPr>
      </w:pPr>
    </w:p>
    <w:p w14:paraId="6AF4968C">
      <w:pPr>
        <w:pStyle w:val="112"/>
        <w:spacing w:line="360" w:lineRule="auto"/>
        <w:ind w:firstLine="0"/>
        <w:jc w:val="left"/>
        <w:rPr>
          <w:rFonts w:hint="eastAsia" w:hAnsi="宋体"/>
          <w:b/>
          <w:bCs/>
          <w:kern w:val="2"/>
          <w:sz w:val="21"/>
          <w:szCs w:val="21"/>
          <w:highlight w:val="none"/>
        </w:rPr>
      </w:pPr>
    </w:p>
    <w:p w14:paraId="4ADC5469">
      <w:pPr>
        <w:pStyle w:val="112"/>
        <w:spacing w:line="360" w:lineRule="auto"/>
        <w:ind w:firstLine="0"/>
        <w:jc w:val="left"/>
        <w:rPr>
          <w:rFonts w:hint="eastAsia" w:hAnsi="宋体"/>
          <w:b/>
          <w:bCs/>
          <w:kern w:val="2"/>
          <w:sz w:val="21"/>
          <w:szCs w:val="21"/>
          <w:highlight w:val="none"/>
        </w:rPr>
      </w:pPr>
    </w:p>
    <w:p w14:paraId="2DE21846">
      <w:pPr>
        <w:pStyle w:val="112"/>
        <w:spacing w:line="360" w:lineRule="auto"/>
        <w:ind w:firstLine="0"/>
        <w:jc w:val="left"/>
        <w:rPr>
          <w:rFonts w:hint="eastAsia" w:hAnsi="宋体"/>
          <w:b/>
          <w:bCs/>
          <w:kern w:val="2"/>
          <w:sz w:val="21"/>
          <w:szCs w:val="21"/>
          <w:highlight w:val="none"/>
        </w:rPr>
      </w:pPr>
    </w:p>
    <w:p w14:paraId="47052378">
      <w:pPr>
        <w:pStyle w:val="112"/>
        <w:spacing w:line="360" w:lineRule="auto"/>
        <w:ind w:firstLine="0"/>
        <w:jc w:val="left"/>
        <w:rPr>
          <w:rFonts w:hint="eastAsia" w:hAnsi="宋体"/>
          <w:b/>
          <w:bCs/>
          <w:kern w:val="2"/>
          <w:sz w:val="21"/>
          <w:szCs w:val="21"/>
          <w:highlight w:val="none"/>
        </w:rPr>
      </w:pPr>
    </w:p>
    <w:p w14:paraId="5E9C7A6C">
      <w:pPr>
        <w:pStyle w:val="112"/>
        <w:spacing w:line="360" w:lineRule="auto"/>
        <w:ind w:firstLine="0"/>
        <w:jc w:val="left"/>
        <w:rPr>
          <w:rFonts w:hint="eastAsia" w:hAnsi="宋体"/>
          <w:b/>
          <w:bCs/>
          <w:kern w:val="2"/>
          <w:sz w:val="21"/>
          <w:szCs w:val="21"/>
          <w:highlight w:val="none"/>
        </w:rPr>
      </w:pPr>
    </w:p>
    <w:p w14:paraId="3B06CB77">
      <w:pPr>
        <w:pStyle w:val="112"/>
        <w:spacing w:line="360" w:lineRule="auto"/>
        <w:ind w:firstLine="0"/>
        <w:jc w:val="left"/>
        <w:rPr>
          <w:rFonts w:hint="eastAsia" w:hAnsi="宋体"/>
          <w:b/>
          <w:bCs/>
          <w:kern w:val="2"/>
          <w:sz w:val="21"/>
          <w:szCs w:val="21"/>
          <w:highlight w:val="none"/>
        </w:rPr>
      </w:pPr>
    </w:p>
    <w:p w14:paraId="5A7E4671">
      <w:pPr>
        <w:pStyle w:val="112"/>
        <w:spacing w:line="360" w:lineRule="auto"/>
        <w:ind w:firstLine="0"/>
        <w:jc w:val="left"/>
        <w:rPr>
          <w:rFonts w:hint="eastAsia" w:hAnsi="宋体"/>
          <w:b/>
          <w:bCs/>
          <w:kern w:val="2"/>
          <w:sz w:val="21"/>
          <w:szCs w:val="21"/>
          <w:highlight w:val="none"/>
        </w:rPr>
      </w:pPr>
    </w:p>
    <w:p w14:paraId="41265E9F">
      <w:pPr>
        <w:pStyle w:val="112"/>
        <w:spacing w:line="360" w:lineRule="auto"/>
        <w:ind w:firstLine="0"/>
        <w:jc w:val="left"/>
        <w:rPr>
          <w:rFonts w:hint="eastAsia" w:hAnsi="宋体"/>
          <w:b/>
          <w:bCs/>
          <w:kern w:val="2"/>
          <w:sz w:val="21"/>
          <w:szCs w:val="21"/>
          <w:highlight w:val="none"/>
        </w:rPr>
      </w:pPr>
    </w:p>
    <w:p w14:paraId="713D787D">
      <w:pPr>
        <w:pStyle w:val="112"/>
        <w:spacing w:line="360" w:lineRule="auto"/>
        <w:ind w:firstLine="0"/>
        <w:jc w:val="left"/>
        <w:rPr>
          <w:rFonts w:hint="eastAsia" w:hAnsi="宋体"/>
          <w:b/>
          <w:bCs/>
          <w:kern w:val="2"/>
          <w:sz w:val="21"/>
          <w:szCs w:val="21"/>
          <w:highlight w:val="none"/>
        </w:rPr>
      </w:pPr>
    </w:p>
    <w:p w14:paraId="66F815F0">
      <w:pPr>
        <w:pStyle w:val="112"/>
        <w:spacing w:line="360" w:lineRule="auto"/>
        <w:ind w:firstLine="0"/>
        <w:jc w:val="left"/>
        <w:rPr>
          <w:rFonts w:hint="eastAsia" w:hAnsi="宋体"/>
          <w:b/>
          <w:bCs/>
          <w:kern w:val="2"/>
          <w:sz w:val="21"/>
          <w:szCs w:val="21"/>
          <w:highlight w:val="none"/>
        </w:rPr>
      </w:pPr>
    </w:p>
    <w:p w14:paraId="36B8FC12">
      <w:pPr>
        <w:pStyle w:val="112"/>
        <w:spacing w:line="360" w:lineRule="auto"/>
        <w:ind w:firstLine="0"/>
        <w:jc w:val="left"/>
        <w:rPr>
          <w:rFonts w:hint="eastAsia" w:hAnsi="宋体"/>
          <w:b/>
          <w:bCs/>
          <w:kern w:val="2"/>
          <w:sz w:val="21"/>
          <w:szCs w:val="21"/>
          <w:highlight w:val="none"/>
        </w:rPr>
      </w:pPr>
    </w:p>
    <w:p w14:paraId="4C646536">
      <w:pPr>
        <w:spacing w:line="360" w:lineRule="auto"/>
        <w:jc w:val="center"/>
        <w:rPr>
          <w:rFonts w:hint="eastAsia" w:ascii="宋体" w:hAnsi="宋体"/>
          <w:szCs w:val="21"/>
          <w:highlight w:val="none"/>
        </w:rPr>
      </w:pPr>
      <w:r>
        <w:rPr>
          <w:rFonts w:hint="eastAsia" w:ascii="宋体" w:hAnsi="宋体"/>
          <w:szCs w:val="21"/>
          <w:highlight w:val="none"/>
        </w:rPr>
        <w:t>质疑函（范本）</w:t>
      </w:r>
    </w:p>
    <w:p w14:paraId="4ED80C80">
      <w:pPr>
        <w:widowControl/>
        <w:spacing w:before="100" w:beforeAutospacing="1" w:after="100" w:afterAutospacing="1" w:line="276"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质疑供应商：</w:t>
      </w:r>
      <w:r>
        <w:rPr>
          <w:rFonts w:hint="eastAsia" w:ascii="宋体" w:hAnsi="宋体" w:cs="Calibri"/>
          <w:kern w:val="0"/>
          <w:szCs w:val="21"/>
          <w:highlight w:val="none"/>
          <w:u w:val="single"/>
          <w:shd w:val="clear" w:color="auto" w:fill="FFFFFF"/>
        </w:rPr>
        <w:t xml:space="preserve">                                                                           </w:t>
      </w:r>
    </w:p>
    <w:p w14:paraId="5725AB24">
      <w:pPr>
        <w:widowControl/>
        <w:spacing w:before="100" w:beforeAutospacing="1" w:after="100" w:afterAutospacing="1" w:line="276"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地址：</w:t>
      </w:r>
      <w:r>
        <w:rPr>
          <w:rFonts w:hint="eastAsia" w:ascii="宋体" w:hAnsi="宋体" w:cs="Calibri"/>
          <w:kern w:val="0"/>
          <w:szCs w:val="21"/>
          <w:highlight w:val="none"/>
          <w:u w:val="single"/>
          <w:shd w:val="clear" w:color="auto" w:fill="FFFFFF"/>
        </w:rPr>
        <w:t xml:space="preserve">                                                             </w:t>
      </w:r>
      <w:r>
        <w:rPr>
          <w:rFonts w:hint="eastAsia" w:ascii="宋体" w:hAnsi="宋体" w:cs="仿宋"/>
          <w:kern w:val="0"/>
          <w:szCs w:val="21"/>
          <w:highlight w:val="none"/>
          <w:shd w:val="clear" w:color="auto" w:fill="FFFFFF"/>
        </w:rPr>
        <w:t>邮编：</w:t>
      </w:r>
      <w:r>
        <w:rPr>
          <w:rFonts w:hint="eastAsia" w:ascii="宋体" w:hAnsi="宋体" w:cs="Calibri"/>
          <w:kern w:val="0"/>
          <w:szCs w:val="21"/>
          <w:highlight w:val="none"/>
          <w:u w:val="single"/>
          <w:shd w:val="clear" w:color="auto" w:fill="FFFFFF"/>
        </w:rPr>
        <w:t xml:space="preserve">             </w:t>
      </w:r>
    </w:p>
    <w:p w14:paraId="79AE5928">
      <w:pPr>
        <w:widowControl/>
        <w:spacing w:before="100" w:beforeAutospacing="1" w:after="100" w:afterAutospacing="1" w:line="276" w:lineRule="auto"/>
        <w:jc w:val="left"/>
        <w:rPr>
          <w:rFonts w:hint="eastAsia" w:ascii="宋体" w:hAnsi="宋体" w:cs="Calibri"/>
          <w:kern w:val="0"/>
          <w:szCs w:val="21"/>
          <w:highlight w:val="none"/>
          <w:u w:val="single"/>
          <w:shd w:val="clear" w:color="auto" w:fill="FFFFFF"/>
        </w:rPr>
      </w:pPr>
      <w:r>
        <w:rPr>
          <w:rFonts w:hint="eastAsia" w:ascii="宋体" w:hAnsi="宋体" w:cs="仿宋"/>
          <w:kern w:val="0"/>
          <w:szCs w:val="21"/>
          <w:highlight w:val="none"/>
          <w:shd w:val="clear" w:color="auto" w:fill="FFFFFF"/>
        </w:rPr>
        <w:t>联系人：</w:t>
      </w:r>
      <w:r>
        <w:rPr>
          <w:rFonts w:hint="eastAsia" w:ascii="宋体" w:hAnsi="宋体" w:cs="Calibri"/>
          <w:kern w:val="0"/>
          <w:szCs w:val="21"/>
          <w:highlight w:val="none"/>
          <w:u w:val="single"/>
          <w:shd w:val="clear" w:color="auto" w:fill="FFFFFF"/>
        </w:rPr>
        <w:t xml:space="preserve">                                                                              </w:t>
      </w:r>
    </w:p>
    <w:p w14:paraId="0867075B">
      <w:pPr>
        <w:widowControl/>
        <w:spacing w:before="100" w:beforeAutospacing="1" w:after="100" w:afterAutospacing="1" w:line="276"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联系电话：</w:t>
      </w:r>
      <w:r>
        <w:rPr>
          <w:rFonts w:hint="eastAsia" w:ascii="宋体" w:hAnsi="宋体" w:cs="Calibri"/>
          <w:kern w:val="0"/>
          <w:szCs w:val="21"/>
          <w:highlight w:val="none"/>
          <w:u w:val="single"/>
          <w:shd w:val="clear" w:color="auto" w:fill="FFFFFF"/>
        </w:rPr>
        <w:t xml:space="preserve">                                                                            </w:t>
      </w:r>
    </w:p>
    <w:p w14:paraId="1A8871CA">
      <w:pPr>
        <w:widowControl/>
        <w:spacing w:before="100" w:beforeAutospacing="1" w:after="100" w:afterAutospacing="1" w:line="276" w:lineRule="auto"/>
        <w:jc w:val="left"/>
        <w:rPr>
          <w:rFonts w:hint="eastAsia" w:ascii="宋体" w:hAnsi="宋体" w:cs="Calibri"/>
          <w:kern w:val="0"/>
          <w:szCs w:val="21"/>
          <w:highlight w:val="none"/>
          <w:u w:val="single"/>
          <w:shd w:val="clear" w:color="auto" w:fill="FFFFFF"/>
        </w:rPr>
      </w:pPr>
      <w:r>
        <w:rPr>
          <w:rFonts w:hint="eastAsia" w:ascii="宋体" w:hAnsi="宋体" w:cs="仿宋"/>
          <w:kern w:val="0"/>
          <w:szCs w:val="21"/>
          <w:highlight w:val="none"/>
          <w:shd w:val="clear" w:color="auto" w:fill="FFFFFF"/>
        </w:rPr>
        <w:t>授权代表：</w:t>
      </w:r>
      <w:r>
        <w:rPr>
          <w:rFonts w:hint="eastAsia" w:ascii="宋体" w:hAnsi="宋体" w:cs="Calibri"/>
          <w:kern w:val="0"/>
          <w:szCs w:val="21"/>
          <w:highlight w:val="none"/>
          <w:u w:val="single"/>
          <w:shd w:val="clear" w:color="auto" w:fill="FFFFFF"/>
        </w:rPr>
        <w:t xml:space="preserve">                                                                            </w:t>
      </w:r>
    </w:p>
    <w:p w14:paraId="427F4DAD">
      <w:pPr>
        <w:widowControl/>
        <w:spacing w:before="100" w:beforeAutospacing="1" w:after="100" w:afterAutospacing="1" w:line="276"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联系电话：</w:t>
      </w:r>
      <w:r>
        <w:rPr>
          <w:rFonts w:hint="eastAsia" w:ascii="宋体" w:hAnsi="宋体" w:cs="Calibri"/>
          <w:kern w:val="0"/>
          <w:szCs w:val="21"/>
          <w:highlight w:val="none"/>
          <w:u w:val="single"/>
          <w:shd w:val="clear" w:color="auto" w:fill="FFFFFF"/>
        </w:rPr>
        <w:t xml:space="preserve">                                                                            </w:t>
      </w:r>
    </w:p>
    <w:p w14:paraId="176817C5">
      <w:pPr>
        <w:widowControl/>
        <w:spacing w:before="100" w:beforeAutospacing="1" w:after="100" w:afterAutospacing="1" w:line="276"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地址：</w:t>
      </w:r>
      <w:r>
        <w:rPr>
          <w:rFonts w:hint="eastAsia" w:ascii="宋体" w:hAnsi="宋体" w:cs="Calibri"/>
          <w:kern w:val="0"/>
          <w:szCs w:val="21"/>
          <w:highlight w:val="none"/>
          <w:u w:val="single"/>
          <w:shd w:val="clear" w:color="auto" w:fill="FFFFFF"/>
        </w:rPr>
        <w:t xml:space="preserve">                                                             </w:t>
      </w:r>
      <w:r>
        <w:rPr>
          <w:rFonts w:hint="eastAsia" w:ascii="宋体" w:hAnsi="宋体" w:cs="仿宋"/>
          <w:kern w:val="0"/>
          <w:szCs w:val="21"/>
          <w:highlight w:val="none"/>
          <w:shd w:val="clear" w:color="auto" w:fill="FFFFFF"/>
        </w:rPr>
        <w:t>邮编：</w:t>
      </w:r>
      <w:r>
        <w:rPr>
          <w:rFonts w:hint="eastAsia" w:ascii="宋体" w:hAnsi="宋体" w:cs="Calibri"/>
          <w:kern w:val="0"/>
          <w:szCs w:val="21"/>
          <w:highlight w:val="none"/>
          <w:u w:val="single"/>
          <w:shd w:val="clear" w:color="auto" w:fill="FFFFFF"/>
        </w:rPr>
        <w:t xml:space="preserve">             </w:t>
      </w:r>
    </w:p>
    <w:p w14:paraId="28F2A750">
      <w:pPr>
        <w:widowControl/>
        <w:spacing w:before="100" w:beforeAutospacing="1" w:after="100" w:afterAutospacing="1" w:line="360" w:lineRule="auto"/>
        <w:jc w:val="left"/>
        <w:rPr>
          <w:rFonts w:hint="eastAsia" w:ascii="宋体" w:hAnsi="宋体" w:cs="黑体"/>
          <w:kern w:val="0"/>
          <w:szCs w:val="21"/>
          <w:highlight w:val="none"/>
          <w:shd w:val="clear" w:color="auto" w:fill="FFFFFF"/>
        </w:rPr>
      </w:pPr>
    </w:p>
    <w:p w14:paraId="5C94558E">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黑体"/>
          <w:kern w:val="0"/>
          <w:szCs w:val="21"/>
          <w:highlight w:val="none"/>
          <w:shd w:val="clear" w:color="auto" w:fill="FFFFFF"/>
        </w:rPr>
        <w:t>二、质疑项目基本情况</w:t>
      </w:r>
    </w:p>
    <w:p w14:paraId="0690449A">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质疑项目的名称：</w:t>
      </w:r>
      <w:r>
        <w:rPr>
          <w:rFonts w:hint="eastAsia" w:ascii="宋体" w:hAnsi="宋体" w:cs="Calibri"/>
          <w:kern w:val="0"/>
          <w:szCs w:val="21"/>
          <w:highlight w:val="none"/>
          <w:u w:val="single"/>
          <w:shd w:val="clear" w:color="auto" w:fill="FFFFFF"/>
        </w:rPr>
        <w:t xml:space="preserve">                                                                            </w:t>
      </w:r>
    </w:p>
    <w:p w14:paraId="011D0BF1">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质疑项目的编号：</w:t>
      </w:r>
      <w:r>
        <w:rPr>
          <w:rFonts w:hint="eastAsia" w:ascii="宋体" w:hAnsi="宋体" w:cs="Calibri"/>
          <w:kern w:val="0"/>
          <w:szCs w:val="21"/>
          <w:highlight w:val="none"/>
          <w:u w:val="single"/>
          <w:shd w:val="clear" w:color="auto" w:fill="FFFFFF"/>
        </w:rPr>
        <w:t xml:space="preserve">                                                                            </w:t>
      </w:r>
    </w:p>
    <w:p w14:paraId="45A9A61B">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采购人名称：</w:t>
      </w:r>
      <w:r>
        <w:rPr>
          <w:rFonts w:hint="eastAsia" w:ascii="宋体" w:hAnsi="宋体" w:cs="Calibri"/>
          <w:kern w:val="0"/>
          <w:szCs w:val="21"/>
          <w:highlight w:val="none"/>
          <w:u w:val="single"/>
          <w:shd w:val="clear" w:color="auto" w:fill="FFFFFF"/>
        </w:rPr>
        <w:t xml:space="preserve">                                                                                </w:t>
      </w:r>
    </w:p>
    <w:p w14:paraId="3FF5B547">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采购文件获取日期：</w:t>
      </w:r>
      <w:r>
        <w:rPr>
          <w:rFonts w:hint="eastAsia" w:ascii="宋体" w:hAnsi="宋体" w:cs="Calibri"/>
          <w:kern w:val="0"/>
          <w:szCs w:val="21"/>
          <w:highlight w:val="none"/>
          <w:u w:val="single"/>
          <w:shd w:val="clear" w:color="auto" w:fill="FFFFFF"/>
        </w:rPr>
        <w:t xml:space="preserve">                                                                          </w:t>
      </w:r>
    </w:p>
    <w:p w14:paraId="46A54404">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黑体"/>
          <w:kern w:val="0"/>
          <w:szCs w:val="21"/>
          <w:highlight w:val="none"/>
          <w:shd w:val="clear" w:color="auto" w:fill="FFFFFF"/>
        </w:rPr>
        <w:t>三、质疑事项具体内容</w:t>
      </w:r>
    </w:p>
    <w:p w14:paraId="657BA7B9">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质疑事项1：</w:t>
      </w:r>
      <w:r>
        <w:rPr>
          <w:rFonts w:hint="eastAsia" w:ascii="宋体" w:hAnsi="宋体" w:cs="Calibri"/>
          <w:kern w:val="0"/>
          <w:szCs w:val="21"/>
          <w:highlight w:val="none"/>
          <w:u w:val="single"/>
          <w:shd w:val="clear" w:color="auto" w:fill="FFFFFF"/>
        </w:rPr>
        <w:t xml:space="preserve">                                                                            </w:t>
      </w:r>
    </w:p>
    <w:p w14:paraId="247DD8C1">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事实依据：</w:t>
      </w:r>
      <w:r>
        <w:rPr>
          <w:rFonts w:hint="eastAsia" w:ascii="宋体" w:hAnsi="宋体" w:cs="Calibri"/>
          <w:kern w:val="0"/>
          <w:szCs w:val="21"/>
          <w:highlight w:val="none"/>
          <w:u w:val="single"/>
          <w:shd w:val="clear" w:color="auto" w:fill="FFFFFF"/>
        </w:rPr>
        <w:t xml:space="preserve">                                                                            </w:t>
      </w:r>
    </w:p>
    <w:p w14:paraId="6E6221B2">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法律依据：</w:t>
      </w:r>
      <w:r>
        <w:rPr>
          <w:rFonts w:hint="eastAsia" w:ascii="宋体" w:hAnsi="宋体" w:cs="Calibri"/>
          <w:kern w:val="0"/>
          <w:szCs w:val="21"/>
          <w:highlight w:val="none"/>
          <w:u w:val="single"/>
          <w:shd w:val="clear" w:color="auto" w:fill="FFFFFF"/>
        </w:rPr>
        <w:t xml:space="preserve">                                                                            </w:t>
      </w:r>
    </w:p>
    <w:p w14:paraId="6EBC97E8">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质疑事项2</w:t>
      </w:r>
    </w:p>
    <w:p w14:paraId="7E92FABD">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
          <w:kern w:val="0"/>
          <w:szCs w:val="21"/>
          <w:highlight w:val="none"/>
          <w:shd w:val="clear" w:color="auto" w:fill="FFFFFF"/>
        </w:rPr>
        <w:t>……</w:t>
      </w:r>
    </w:p>
    <w:p w14:paraId="22BF5097">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黑体"/>
          <w:kern w:val="0"/>
          <w:szCs w:val="21"/>
          <w:highlight w:val="none"/>
          <w:shd w:val="clear" w:color="auto" w:fill="FFFFFF"/>
        </w:rPr>
        <w:t>四、与质疑事项相关的质疑请求</w:t>
      </w:r>
    </w:p>
    <w:p w14:paraId="1ACFDD19">
      <w:pPr>
        <w:widowControl/>
        <w:spacing w:before="100" w:beforeAutospacing="1" w:after="100" w:afterAutospacing="1" w:line="360" w:lineRule="auto"/>
        <w:jc w:val="left"/>
        <w:rPr>
          <w:rFonts w:hint="eastAsia" w:ascii="宋体" w:hAnsi="宋体" w:cs="Calibri"/>
          <w:kern w:val="0"/>
          <w:szCs w:val="21"/>
          <w:highlight w:val="none"/>
          <w:u w:val="single"/>
          <w:shd w:val="clear" w:color="auto" w:fill="FFFFFF"/>
        </w:rPr>
      </w:pPr>
      <w:r>
        <w:rPr>
          <w:rFonts w:hint="eastAsia" w:ascii="宋体" w:hAnsi="宋体" w:cs="仿宋"/>
          <w:kern w:val="0"/>
          <w:szCs w:val="21"/>
          <w:highlight w:val="none"/>
          <w:shd w:val="clear" w:color="auto" w:fill="FFFFFF"/>
        </w:rPr>
        <w:t>请求：</w:t>
      </w:r>
      <w:r>
        <w:rPr>
          <w:rFonts w:hint="eastAsia" w:ascii="宋体" w:hAnsi="宋体" w:cs="Calibri"/>
          <w:kern w:val="0"/>
          <w:szCs w:val="21"/>
          <w:highlight w:val="none"/>
          <w:u w:val="single"/>
          <w:shd w:val="clear" w:color="auto" w:fill="FFFFFF"/>
        </w:rPr>
        <w:t xml:space="preserve">                                                                            </w:t>
      </w:r>
    </w:p>
    <w:p w14:paraId="4FCE3D6D">
      <w:pPr>
        <w:widowControl/>
        <w:spacing w:before="100" w:beforeAutospacing="1" w:after="100" w:afterAutospacing="1" w:line="360" w:lineRule="auto"/>
        <w:jc w:val="left"/>
        <w:rPr>
          <w:rFonts w:hint="eastAsia" w:ascii="宋体" w:hAnsi="宋体" w:cs="宋体"/>
          <w:szCs w:val="21"/>
          <w:highlight w:val="none"/>
        </w:rPr>
      </w:pPr>
    </w:p>
    <w:p w14:paraId="2DA39E9A">
      <w:pPr>
        <w:widowControl/>
        <w:spacing w:before="100" w:beforeAutospacing="1" w:after="100" w:afterAutospacing="1" w:line="360" w:lineRule="auto"/>
        <w:jc w:val="left"/>
        <w:rPr>
          <w:rFonts w:hint="eastAsia" w:ascii="宋体" w:hAnsi="宋体" w:cs="仿宋_GB2312"/>
          <w:kern w:val="0"/>
          <w:szCs w:val="21"/>
          <w:highlight w:val="none"/>
          <w:shd w:val="clear" w:color="auto" w:fill="FFFFFF"/>
        </w:rPr>
      </w:pPr>
      <w:r>
        <w:rPr>
          <w:rFonts w:hint="eastAsia" w:ascii="宋体" w:hAnsi="宋体" w:cs="仿宋_GB2312"/>
          <w:kern w:val="0"/>
          <w:szCs w:val="21"/>
          <w:highlight w:val="none"/>
          <w:shd w:val="clear" w:color="auto" w:fill="FFFFFF"/>
        </w:rPr>
        <w:t>签字(签章)：</w:t>
      </w:r>
    </w:p>
    <w:p w14:paraId="06B6BFEE">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仿宋_GB2312"/>
          <w:kern w:val="0"/>
          <w:szCs w:val="21"/>
          <w:highlight w:val="none"/>
          <w:shd w:val="clear" w:color="auto" w:fill="FFFFFF"/>
        </w:rPr>
        <w:t>公章：</w:t>
      </w:r>
    </w:p>
    <w:p w14:paraId="65AEF1E3">
      <w:pPr>
        <w:widowControl/>
        <w:spacing w:before="100" w:beforeAutospacing="1" w:after="100" w:afterAutospacing="1" w:line="360" w:lineRule="auto"/>
        <w:jc w:val="left"/>
        <w:rPr>
          <w:rFonts w:hint="eastAsia" w:ascii="宋体" w:hAnsi="宋体" w:cs="Calibri"/>
          <w:kern w:val="0"/>
          <w:szCs w:val="21"/>
          <w:highlight w:val="none"/>
          <w:shd w:val="clear" w:color="auto" w:fill="FFFFFF"/>
        </w:rPr>
      </w:pPr>
      <w:r>
        <w:rPr>
          <w:rFonts w:hint="eastAsia" w:ascii="宋体" w:hAnsi="宋体" w:cs="仿宋_GB2312"/>
          <w:kern w:val="0"/>
          <w:szCs w:val="21"/>
          <w:highlight w:val="none"/>
          <w:shd w:val="clear" w:color="auto" w:fill="FFFFFF"/>
        </w:rPr>
        <w:t>日期：</w:t>
      </w:r>
    </w:p>
    <w:p w14:paraId="74EE4200">
      <w:pPr>
        <w:widowControl/>
        <w:spacing w:before="100" w:beforeAutospacing="1" w:after="100" w:afterAutospacing="1" w:line="360" w:lineRule="auto"/>
        <w:jc w:val="left"/>
        <w:rPr>
          <w:rFonts w:hint="eastAsia" w:ascii="宋体" w:hAnsi="宋体" w:cs="宋体"/>
          <w:szCs w:val="21"/>
          <w:highlight w:val="none"/>
        </w:rPr>
      </w:pPr>
    </w:p>
    <w:p w14:paraId="08AE35D0">
      <w:pPr>
        <w:widowControl/>
        <w:spacing w:before="100" w:beforeAutospacing="1" w:after="100" w:afterAutospacing="1" w:line="360" w:lineRule="auto"/>
        <w:jc w:val="left"/>
        <w:rPr>
          <w:rFonts w:hint="eastAsia" w:ascii="宋体" w:hAnsi="宋体" w:cs="宋体"/>
          <w:szCs w:val="21"/>
          <w:highlight w:val="none"/>
        </w:rPr>
      </w:pPr>
      <w:r>
        <w:rPr>
          <w:rFonts w:hint="eastAsia" w:ascii="宋体" w:hAnsi="宋体" w:cs="黑体"/>
          <w:b/>
          <w:kern w:val="0"/>
          <w:szCs w:val="21"/>
          <w:highlight w:val="none"/>
          <w:shd w:val="clear" w:color="auto" w:fill="FFFFFF"/>
        </w:rPr>
        <w:t>质疑函制作说明：</w:t>
      </w:r>
    </w:p>
    <w:p w14:paraId="3B3545DA">
      <w:pPr>
        <w:widowControl/>
        <w:spacing w:before="100" w:beforeAutospacing="1" w:after="100" w:afterAutospacing="1" w:line="360" w:lineRule="auto"/>
        <w:ind w:firstLine="640"/>
        <w:jc w:val="left"/>
        <w:rPr>
          <w:rFonts w:hint="eastAsia" w:ascii="宋体" w:hAnsi="宋体" w:cs="宋体"/>
          <w:szCs w:val="21"/>
          <w:highlight w:val="none"/>
        </w:rPr>
      </w:pPr>
      <w:r>
        <w:rPr>
          <w:rFonts w:hint="eastAsia" w:ascii="宋体" w:hAnsi="宋体" w:cs="仿宋_GB2312"/>
          <w:kern w:val="0"/>
          <w:szCs w:val="21"/>
          <w:highlight w:val="none"/>
          <w:shd w:val="clear" w:color="auto" w:fill="FFFFFF"/>
        </w:rPr>
        <w:t>1.供应商提出质疑时，应提交质疑函和必要的证明材料。</w:t>
      </w:r>
    </w:p>
    <w:p w14:paraId="445B53A8">
      <w:pPr>
        <w:widowControl/>
        <w:spacing w:before="100" w:beforeAutospacing="1" w:after="100" w:afterAutospacing="1" w:line="360" w:lineRule="auto"/>
        <w:ind w:firstLine="640"/>
        <w:jc w:val="left"/>
        <w:rPr>
          <w:rFonts w:hint="eastAsia" w:ascii="宋体" w:hAnsi="宋体" w:cs="宋体"/>
          <w:szCs w:val="21"/>
          <w:highlight w:val="none"/>
        </w:rPr>
      </w:pPr>
      <w:r>
        <w:rPr>
          <w:rFonts w:hint="eastAsia" w:ascii="宋体" w:hAnsi="宋体" w:cs="仿宋_GB2312"/>
          <w:kern w:val="0"/>
          <w:szCs w:val="21"/>
          <w:highlight w:val="none"/>
          <w:shd w:val="clear" w:color="auto" w:fill="FFFFFF"/>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912B9E">
      <w:pPr>
        <w:widowControl/>
        <w:spacing w:before="100" w:beforeAutospacing="1" w:after="100" w:afterAutospacing="1" w:line="360" w:lineRule="auto"/>
        <w:ind w:firstLine="640"/>
        <w:jc w:val="left"/>
        <w:rPr>
          <w:rFonts w:hint="eastAsia" w:ascii="宋体" w:hAnsi="宋体" w:cs="宋体"/>
          <w:szCs w:val="21"/>
          <w:highlight w:val="none"/>
        </w:rPr>
      </w:pPr>
      <w:r>
        <w:rPr>
          <w:rFonts w:hint="eastAsia" w:ascii="宋体" w:hAnsi="宋体" w:cs="仿宋_GB2312"/>
          <w:kern w:val="0"/>
          <w:szCs w:val="21"/>
          <w:highlight w:val="none"/>
          <w:shd w:val="clear" w:color="auto" w:fill="FFFFFF"/>
        </w:rPr>
        <w:t>3.质疑供应商若对项目的某一标项进行质疑，质疑函中应列明具体标项。</w:t>
      </w:r>
    </w:p>
    <w:p w14:paraId="24C7C0E6">
      <w:pPr>
        <w:widowControl/>
        <w:spacing w:before="100" w:beforeAutospacing="1" w:after="100" w:afterAutospacing="1" w:line="360" w:lineRule="auto"/>
        <w:ind w:firstLine="640"/>
        <w:jc w:val="left"/>
        <w:rPr>
          <w:rFonts w:hint="eastAsia" w:ascii="宋体" w:hAnsi="宋体" w:cs="宋体"/>
          <w:szCs w:val="21"/>
          <w:highlight w:val="none"/>
        </w:rPr>
      </w:pPr>
      <w:r>
        <w:rPr>
          <w:rFonts w:hint="eastAsia" w:ascii="宋体" w:hAnsi="宋体" w:cs="仿宋_GB2312"/>
          <w:kern w:val="0"/>
          <w:szCs w:val="21"/>
          <w:highlight w:val="none"/>
          <w:shd w:val="clear" w:color="auto" w:fill="FFFFFF"/>
        </w:rPr>
        <w:t>4.质疑函的质疑事项应具体、明确，并有必要的事实依据和法律依据。</w:t>
      </w:r>
    </w:p>
    <w:p w14:paraId="7680D7E9">
      <w:pPr>
        <w:widowControl/>
        <w:spacing w:before="100" w:beforeAutospacing="1" w:after="100" w:afterAutospacing="1" w:line="360" w:lineRule="auto"/>
        <w:ind w:firstLine="640"/>
        <w:jc w:val="left"/>
        <w:rPr>
          <w:rFonts w:hint="eastAsia" w:ascii="宋体" w:hAnsi="宋体" w:cs="宋体"/>
          <w:szCs w:val="21"/>
          <w:highlight w:val="none"/>
        </w:rPr>
      </w:pPr>
      <w:r>
        <w:rPr>
          <w:rFonts w:hint="eastAsia" w:ascii="宋体" w:hAnsi="宋体" w:cs="仿宋_GB2312"/>
          <w:kern w:val="0"/>
          <w:szCs w:val="21"/>
          <w:highlight w:val="none"/>
          <w:shd w:val="clear" w:color="auto" w:fill="FFFFFF"/>
        </w:rPr>
        <w:t>5.质疑函的质疑请求应与质疑事项相关。</w:t>
      </w:r>
    </w:p>
    <w:p w14:paraId="675B7BCE">
      <w:pPr>
        <w:widowControl/>
        <w:spacing w:before="100" w:beforeAutospacing="1" w:after="100" w:afterAutospacing="1" w:line="360" w:lineRule="auto"/>
        <w:ind w:firstLine="640"/>
        <w:jc w:val="left"/>
        <w:rPr>
          <w:rFonts w:hint="eastAsia" w:ascii="宋体" w:hAnsi="宋体" w:cs="仿宋_GB2312"/>
          <w:kern w:val="0"/>
          <w:szCs w:val="21"/>
          <w:highlight w:val="none"/>
          <w:shd w:val="clear" w:color="auto" w:fill="FFFFFF"/>
        </w:rPr>
      </w:pPr>
      <w:r>
        <w:rPr>
          <w:rFonts w:hint="eastAsia" w:ascii="宋体" w:hAnsi="宋体" w:cs="仿宋_GB2312"/>
          <w:kern w:val="0"/>
          <w:szCs w:val="21"/>
          <w:highlight w:val="none"/>
          <w:shd w:val="clear" w:color="auto" w:fill="FFFFFF"/>
        </w:rPr>
        <w:t>6.质疑供应商为自然人的，质疑函应由本人签字；质疑供应商为法人或者其他组织的，质疑函应由法定代表人、主要负责人，或者其授权代表签字或者盖章，并加盖公章。</w:t>
      </w:r>
    </w:p>
    <w:p w14:paraId="02AF0BC8">
      <w:pPr>
        <w:snapToGrid w:val="0"/>
        <w:spacing w:before="50" w:after="159" w:afterLines="50"/>
        <w:jc w:val="left"/>
        <w:rPr>
          <w:rFonts w:hint="eastAsia" w:ascii="Times New Roman" w:hAnsi="宋体" w:cs="宋体"/>
          <w:szCs w:val="21"/>
          <w:highlight w:val="none"/>
        </w:rPr>
      </w:pPr>
    </w:p>
    <w:p w14:paraId="6A105BC9">
      <w:pPr>
        <w:pStyle w:val="112"/>
        <w:spacing w:line="360" w:lineRule="auto"/>
        <w:ind w:firstLine="0"/>
        <w:jc w:val="left"/>
        <w:rPr>
          <w:rFonts w:hint="eastAsia" w:hAnsi="宋体"/>
          <w:b/>
          <w:bCs/>
          <w:kern w:val="2"/>
          <w:sz w:val="21"/>
          <w:szCs w:val="21"/>
          <w:highlight w:val="none"/>
        </w:rPr>
      </w:pPr>
    </w:p>
    <w:sectPr>
      <w:footerReference r:id="rId8" w:type="default"/>
      <w:pgSz w:w="11906" w:h="16838"/>
      <w:pgMar w:top="1440" w:right="1803" w:bottom="1440" w:left="1803" w:header="851" w:footer="992" w:gutter="0"/>
      <w:pgNumType w:fmt="decimal" w:start="49"/>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华文楷体">
    <w:altName w:val="宋体"/>
    <w:panose1 w:val="02010600040001010101"/>
    <w:charset w:val="86"/>
    <w:family w:val="auto"/>
    <w:pitch w:val="default"/>
    <w:sig w:usb0="00000000" w:usb1="00000000" w:usb2="00000000" w:usb3="00000000" w:csb0="0004009F" w:csb1="DFD70000"/>
  </w:font>
  <w:font w:name="Century Gothic">
    <w:altName w:val="Arial"/>
    <w:panose1 w:val="020B05020200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0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004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0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E9B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3AB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2F5C3">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056C">
    <w:pPr>
      <w:pStyle w:val="16"/>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23AB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623AB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DAD5">
    <w:pPr>
      <w:pStyle w:val="1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8728">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C7282"/>
    <w:multiLevelType w:val="singleLevel"/>
    <w:tmpl w:val="C38C7282"/>
    <w:lvl w:ilvl="0" w:tentative="0">
      <w:start w:val="2"/>
      <w:numFmt w:val="decimal"/>
      <w:suff w:val="nothing"/>
      <w:lvlText w:val="%1、"/>
      <w:lvlJc w:val="left"/>
    </w:lvl>
  </w:abstractNum>
  <w:abstractNum w:abstractNumId="1">
    <w:nsid w:val="00000000"/>
    <w:multiLevelType w:val="singleLevel"/>
    <w:tmpl w:val="00000000"/>
    <w:lvl w:ilvl="0" w:tentative="0">
      <w:start w:val="16"/>
      <w:numFmt w:val="decimal"/>
      <w:suff w:val="space"/>
      <w:lvlText w:val="%1."/>
      <w:lvlJc w:val="left"/>
    </w:lvl>
  </w:abstractNum>
  <w:abstractNum w:abstractNumId="2">
    <w:nsid w:val="00000001"/>
    <w:multiLevelType w:val="singleLevel"/>
    <w:tmpl w:val="00000001"/>
    <w:lvl w:ilvl="0" w:tentative="0">
      <w:start w:val="2"/>
      <w:numFmt w:val="chineseCounting"/>
      <w:suff w:val="space"/>
      <w:lvlText w:val="第%1章"/>
      <w:lvlJc w:val="left"/>
      <w:pPr>
        <w:ind w:left="0" w:firstLine="0"/>
      </w:p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6"/>
      <w:numFmt w:val="decimal"/>
      <w:suff w:val="space"/>
      <w:lvlText w:val="%1."/>
      <w:lvlJc w:val="left"/>
    </w:lvl>
  </w:abstractNum>
  <w:abstractNum w:abstractNumId="5">
    <w:nsid w:val="00000004"/>
    <w:multiLevelType w:val="singleLevel"/>
    <w:tmpl w:val="00000004"/>
    <w:lvl w:ilvl="0" w:tentative="0">
      <w:start w:val="2"/>
      <w:numFmt w:val="decimal"/>
      <w:suff w:val="space"/>
      <w:lvlText w:val="%1."/>
      <w:lvlJc w:val="left"/>
    </w:lvl>
  </w:abstractNum>
  <w:abstractNum w:abstractNumId="6">
    <w:nsid w:val="00000005"/>
    <w:multiLevelType w:val="singleLevel"/>
    <w:tmpl w:val="00000005"/>
    <w:lvl w:ilvl="0" w:tentative="0">
      <w:start w:val="23"/>
      <w:numFmt w:val="decimal"/>
      <w:suff w:val="space"/>
      <w:lvlText w:val="%1."/>
      <w:lvlJc w:val="left"/>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00000007"/>
    <w:multiLevelType w:val="singleLevel"/>
    <w:tmpl w:val="00000007"/>
    <w:lvl w:ilvl="0" w:tentative="0">
      <w:start w:val="1"/>
      <w:numFmt w:val="decimal"/>
      <w:pStyle w:val="8"/>
      <w:lvlText w:val="%1."/>
      <w:lvlJc w:val="left"/>
      <w:pPr>
        <w:tabs>
          <w:tab w:val="left" w:pos="360"/>
        </w:tabs>
        <w:ind w:left="360" w:hanging="360" w:hangingChars="200"/>
      </w:pPr>
    </w:lvl>
  </w:abstractNum>
  <w:abstractNum w:abstractNumId="9">
    <w:nsid w:val="00000008"/>
    <w:multiLevelType w:val="multilevel"/>
    <w:tmpl w:val="00000008"/>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6"/>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10">
    <w:nsid w:val="00000009"/>
    <w:multiLevelType w:val="multilevel"/>
    <w:tmpl w:val="00000009"/>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0000000A"/>
    <w:multiLevelType w:val="multilevel"/>
    <w:tmpl w:val="0000000A"/>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0000000B"/>
    <w:multiLevelType w:val="singleLevel"/>
    <w:tmpl w:val="0000000B"/>
    <w:lvl w:ilvl="0" w:tentative="0">
      <w:start w:val="6"/>
      <w:numFmt w:val="chineseCounting"/>
      <w:suff w:val="space"/>
      <w:lvlText w:val="第%1章"/>
      <w:lvlJc w:val="left"/>
      <w:rPr>
        <w:rFonts w:cs="Times New Roman"/>
      </w:rPr>
    </w:lvl>
  </w:abstractNum>
  <w:abstractNum w:abstractNumId="13">
    <w:nsid w:val="0000000C"/>
    <w:multiLevelType w:val="multilevel"/>
    <w:tmpl w:val="0000000C"/>
    <w:lvl w:ilvl="0" w:tentative="0">
      <w:start w:val="1"/>
      <w:numFmt w:val="bullet"/>
      <w:pStyle w:val="1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0E"/>
    <w:multiLevelType w:val="singleLevel"/>
    <w:tmpl w:val="0000000E"/>
    <w:lvl w:ilvl="0" w:tentative="0">
      <w:start w:val="11"/>
      <w:numFmt w:val="chineseCounting"/>
      <w:suff w:val="nothing"/>
      <w:lvlText w:val="%1、"/>
      <w:lvlJc w:val="left"/>
      <w:rPr>
        <w:rFonts w:hint="eastAsia"/>
      </w:rPr>
    </w:lvl>
  </w:abstractNum>
  <w:abstractNum w:abstractNumId="15">
    <w:nsid w:val="0000000F"/>
    <w:multiLevelType w:val="singleLevel"/>
    <w:tmpl w:val="0000000F"/>
    <w:lvl w:ilvl="0" w:tentative="0">
      <w:start w:val="1"/>
      <w:numFmt w:val="decimal"/>
      <w:lvlText w:val="%1."/>
      <w:lvlJc w:val="left"/>
      <w:pPr>
        <w:tabs>
          <w:tab w:val="left" w:pos="312"/>
        </w:tabs>
      </w:pPr>
    </w:lvl>
  </w:abstractNum>
  <w:abstractNum w:abstractNumId="16">
    <w:nsid w:val="00000010"/>
    <w:multiLevelType w:val="singleLevel"/>
    <w:tmpl w:val="00000010"/>
    <w:lvl w:ilvl="0" w:tentative="0">
      <w:start w:val="1"/>
      <w:numFmt w:val="decimal"/>
      <w:lvlText w:val="%1."/>
      <w:lvlJc w:val="left"/>
      <w:pPr>
        <w:tabs>
          <w:tab w:val="left" w:pos="312"/>
        </w:tabs>
      </w:pPr>
    </w:lvl>
  </w:abstractNum>
  <w:abstractNum w:abstractNumId="17">
    <w:nsid w:val="00000011"/>
    <w:multiLevelType w:val="singleLevel"/>
    <w:tmpl w:val="00000011"/>
    <w:lvl w:ilvl="0" w:tentative="0">
      <w:start w:val="4"/>
      <w:numFmt w:val="decimal"/>
      <w:lvlText w:val="%1."/>
      <w:lvlJc w:val="left"/>
      <w:pPr>
        <w:tabs>
          <w:tab w:val="left" w:pos="312"/>
        </w:tabs>
      </w:pPr>
    </w:lvl>
  </w:abstractNum>
  <w:abstractNum w:abstractNumId="18">
    <w:nsid w:val="00000012"/>
    <w:multiLevelType w:val="singleLevel"/>
    <w:tmpl w:val="00000012"/>
    <w:lvl w:ilvl="0" w:tentative="0">
      <w:start w:val="5"/>
      <w:numFmt w:val="chineseCounting"/>
      <w:suff w:val="nothing"/>
      <w:lvlText w:val="%1、"/>
      <w:lvlJc w:val="left"/>
      <w:rPr>
        <w:rFonts w:hint="eastAsia"/>
      </w:rPr>
    </w:lvl>
  </w:abstractNum>
  <w:abstractNum w:abstractNumId="19">
    <w:nsid w:val="00000013"/>
    <w:multiLevelType w:val="singleLevel"/>
    <w:tmpl w:val="00000013"/>
    <w:lvl w:ilvl="0" w:tentative="0">
      <w:start w:val="1"/>
      <w:numFmt w:val="decimal"/>
      <w:lvlText w:val="%1."/>
      <w:lvlJc w:val="left"/>
      <w:pPr>
        <w:tabs>
          <w:tab w:val="left" w:pos="312"/>
        </w:tabs>
      </w:pPr>
    </w:lvl>
  </w:abstractNum>
  <w:abstractNum w:abstractNumId="20">
    <w:nsid w:val="00000014"/>
    <w:multiLevelType w:val="singleLevel"/>
    <w:tmpl w:val="00000014"/>
    <w:lvl w:ilvl="0" w:tentative="0">
      <w:start w:val="1"/>
      <w:numFmt w:val="decimal"/>
      <w:suff w:val="space"/>
      <w:lvlText w:val="%1."/>
      <w:lvlJc w:val="left"/>
    </w:lvl>
  </w:abstractNum>
  <w:num w:numId="1">
    <w:abstractNumId w:val="8"/>
  </w:num>
  <w:num w:numId="2">
    <w:abstractNumId w:val="13"/>
  </w:num>
  <w:num w:numId="3">
    <w:abstractNumId w:val="9"/>
  </w:num>
  <w:num w:numId="4">
    <w:abstractNumId w:val="11"/>
  </w:num>
  <w:num w:numId="5">
    <w:abstractNumId w:val="2"/>
  </w:num>
  <w:num w:numId="6">
    <w:abstractNumId w:val="10"/>
  </w:num>
  <w:num w:numId="7">
    <w:abstractNumId w:val="17"/>
  </w:num>
  <w:num w:numId="8">
    <w:abstractNumId w:val="16"/>
  </w:num>
  <w:num w:numId="9">
    <w:abstractNumId w:val="19"/>
  </w:num>
  <w:num w:numId="10">
    <w:abstractNumId w:val="15"/>
  </w:num>
  <w:num w:numId="11">
    <w:abstractNumId w:val="0"/>
  </w:num>
  <w:num w:numId="12">
    <w:abstractNumId w:val="18"/>
  </w:num>
  <w:num w:numId="13">
    <w:abstractNumId w:val="20"/>
  </w:num>
  <w:num w:numId="14">
    <w:abstractNumId w:val="3"/>
  </w:num>
  <w:num w:numId="15">
    <w:abstractNumId w:val="7"/>
  </w:num>
  <w:num w:numId="16">
    <w:abstractNumId w:val="5"/>
  </w:num>
  <w:num w:numId="17">
    <w:abstractNumId w:val="4"/>
  </w:num>
  <w:num w:numId="18">
    <w:abstractNumId w:val="1"/>
  </w:num>
  <w:num w:numId="19">
    <w:abstractNumId w:val="6"/>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D15C4A"/>
    <w:rsid w:val="056621AB"/>
    <w:rsid w:val="07F90ACA"/>
    <w:rsid w:val="1B1F09DB"/>
    <w:rsid w:val="1D8F1E47"/>
    <w:rsid w:val="1E262080"/>
    <w:rsid w:val="1E266349"/>
    <w:rsid w:val="21E62252"/>
    <w:rsid w:val="257D4C7B"/>
    <w:rsid w:val="25AD0C5F"/>
    <w:rsid w:val="294D488F"/>
    <w:rsid w:val="2D7B7CF2"/>
    <w:rsid w:val="2DBB1691"/>
    <w:rsid w:val="2F384495"/>
    <w:rsid w:val="326149D1"/>
    <w:rsid w:val="35D5640E"/>
    <w:rsid w:val="43D96817"/>
    <w:rsid w:val="44386214"/>
    <w:rsid w:val="472F21BA"/>
    <w:rsid w:val="48B000EE"/>
    <w:rsid w:val="4AE14E5D"/>
    <w:rsid w:val="4D0A18D9"/>
    <w:rsid w:val="50C11611"/>
    <w:rsid w:val="5CF64305"/>
    <w:rsid w:val="5E2E0B03"/>
    <w:rsid w:val="615B716B"/>
    <w:rsid w:val="625E13B5"/>
    <w:rsid w:val="67A61D2D"/>
    <w:rsid w:val="6C77554D"/>
    <w:rsid w:val="6E3D6198"/>
    <w:rsid w:val="6E6D3339"/>
    <w:rsid w:val="6FDF7927"/>
    <w:rsid w:val="75422471"/>
    <w:rsid w:val="795B7FA5"/>
    <w:rsid w:val="9DDF609F"/>
    <w:rsid w:val="FD2F5B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99"/>
    <w:pPr>
      <w:keepNext/>
      <w:keepLines/>
      <w:spacing w:before="340" w:after="330" w:line="576" w:lineRule="auto"/>
      <w:outlineLvl w:val="0"/>
    </w:pPr>
    <w:rPr>
      <w:b/>
      <w:kern w:val="44"/>
      <w:sz w:val="44"/>
    </w:rPr>
  </w:style>
  <w:style w:type="paragraph" w:styleId="4">
    <w:name w:val="heading 2"/>
    <w:basedOn w:val="1"/>
    <w:next w:val="1"/>
    <w:link w:val="45"/>
    <w:qFormat/>
    <w:uiPriority w:val="0"/>
    <w:pPr>
      <w:keepNext/>
      <w:keepLines/>
      <w:spacing w:line="360" w:lineRule="auto"/>
      <w:outlineLvl w:val="1"/>
    </w:pPr>
    <w:rPr>
      <w:rFonts w:ascii="Cambria" w:hAnsi="Cambria"/>
      <w:b/>
      <w:bCs/>
      <w:szCs w:val="32"/>
    </w:rPr>
  </w:style>
  <w:style w:type="paragraph" w:styleId="5">
    <w:name w:val="heading 3"/>
    <w:basedOn w:val="1"/>
    <w:next w:val="1"/>
    <w:link w:val="46"/>
    <w:qFormat/>
    <w:uiPriority w:val="0"/>
    <w:pPr>
      <w:keepNext/>
      <w:keepLines/>
      <w:outlineLvl w:val="2"/>
    </w:pPr>
    <w:rPr>
      <w:b/>
      <w:bCs/>
      <w:kern w:val="0"/>
      <w:sz w:val="20"/>
      <w:szCs w:val="32"/>
    </w:rPr>
  </w:style>
  <w:style w:type="paragraph" w:styleId="6">
    <w:name w:val="heading 5"/>
    <w:basedOn w:val="1"/>
    <w:next w:val="1"/>
    <w:link w:val="47"/>
    <w:qFormat/>
    <w:uiPriority w:val="9"/>
    <w:pPr>
      <w:keepNext/>
      <w:keepLines/>
      <w:spacing w:before="280" w:after="290" w:line="376" w:lineRule="auto"/>
      <w:outlineLvl w:val="4"/>
    </w:pPr>
    <w:rPr>
      <w:b/>
      <w:sz w:val="28"/>
      <w:szCs w:val="28"/>
    </w:rPr>
  </w:style>
  <w:style w:type="paragraph" w:styleId="7">
    <w:name w:val="heading 6"/>
    <w:basedOn w:val="1"/>
    <w:next w:val="1"/>
    <w:link w:val="48"/>
    <w:qFormat/>
    <w:uiPriority w:val="0"/>
    <w:pPr>
      <w:keepNext/>
      <w:keepLines/>
      <w:spacing w:before="240" w:after="64" w:line="320" w:lineRule="auto"/>
      <w:outlineLvl w:val="5"/>
    </w:pPr>
    <w:rPr>
      <w:rFonts w:ascii="Arial" w:hAnsi="Arial" w:eastAsia="黑体"/>
      <w:b/>
      <w:sz w:val="24"/>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2">
    <w:name w:val="Body Text"/>
    <w:basedOn w:val="1"/>
    <w:link w:val="50"/>
    <w:qFormat/>
    <w:uiPriority w:val="0"/>
    <w:pPr>
      <w:spacing w:after="120"/>
    </w:pPr>
    <w:rPr>
      <w:sz w:val="24"/>
    </w:rPr>
  </w:style>
  <w:style w:type="paragraph" w:styleId="8">
    <w:name w:val="List Number"/>
    <w:basedOn w:val="1"/>
    <w:qFormat/>
    <w:uiPriority w:val="0"/>
    <w:pPr>
      <w:numPr>
        <w:ilvl w:val="0"/>
        <w:numId w:val="1"/>
      </w:numPr>
      <w:ind w:firstLine="0" w:firstLineChars="0"/>
    </w:pPr>
  </w:style>
  <w:style w:type="paragraph" w:styleId="9">
    <w:name w:val="Normal Indent"/>
    <w:basedOn w:val="1"/>
    <w:next w:val="10"/>
    <w:qFormat/>
    <w:uiPriority w:val="0"/>
    <w:pPr>
      <w:ind w:firstLine="488"/>
    </w:pPr>
  </w:style>
  <w:style w:type="paragraph" w:styleId="10">
    <w:name w:val="Body Text Indent"/>
    <w:basedOn w:val="1"/>
    <w:next w:val="9"/>
    <w:link w:val="52"/>
    <w:qFormat/>
    <w:uiPriority w:val="0"/>
    <w:pPr>
      <w:spacing w:after="120"/>
      <w:ind w:left="420" w:leftChars="200"/>
    </w:pPr>
  </w:style>
  <w:style w:type="paragraph" w:styleId="11">
    <w:name w:val="annotation text"/>
    <w:basedOn w:val="1"/>
    <w:link w:val="49"/>
    <w:qFormat/>
    <w:uiPriority w:val="0"/>
    <w:pPr>
      <w:jc w:val="left"/>
    </w:pPr>
  </w:style>
  <w:style w:type="paragraph" w:styleId="12">
    <w:name w:val="Plain Text"/>
    <w:basedOn w:val="1"/>
    <w:next w:val="13"/>
    <w:link w:val="53"/>
    <w:qFormat/>
    <w:uiPriority w:val="0"/>
    <w:rPr>
      <w:rFonts w:ascii="宋体" w:hAnsi="Courier New" w:eastAsia="仿宋_GB2312"/>
      <w:sz w:val="30"/>
    </w:rPr>
  </w:style>
  <w:style w:type="paragraph" w:styleId="13">
    <w:name w:val="toc 2"/>
    <w:basedOn w:val="1"/>
    <w:next w:val="1"/>
    <w:qFormat/>
    <w:uiPriority w:val="39"/>
    <w:pPr>
      <w:tabs>
        <w:tab w:val="right" w:leader="middleDot" w:pos="8948"/>
      </w:tabs>
      <w:spacing w:before="60" w:after="60"/>
      <w:ind w:left="210"/>
    </w:pPr>
    <w:rPr>
      <w:smallCaps/>
    </w:rPr>
  </w:style>
  <w:style w:type="paragraph" w:styleId="14">
    <w:name w:val="Body Text Indent 2"/>
    <w:basedOn w:val="1"/>
    <w:link w:val="54"/>
    <w:qFormat/>
    <w:uiPriority w:val="99"/>
    <w:pPr>
      <w:snapToGrid w:val="0"/>
      <w:ind w:firstLine="542" w:firstLineChars="225"/>
    </w:pPr>
    <w:rPr>
      <w:kern w:val="0"/>
      <w:sz w:val="24"/>
    </w:rPr>
  </w:style>
  <w:style w:type="paragraph" w:styleId="15">
    <w:name w:val="Balloon Text"/>
    <w:basedOn w:val="1"/>
    <w:link w:val="57"/>
    <w:qFormat/>
    <w:uiPriority w:val="0"/>
    <w:rPr>
      <w:sz w:val="18"/>
      <w:szCs w:val="18"/>
    </w:rPr>
  </w:style>
  <w:style w:type="paragraph" w:styleId="16">
    <w:name w:val="footer"/>
    <w:basedOn w:val="1"/>
    <w:link w:val="43"/>
    <w:qFormat/>
    <w:uiPriority w:val="99"/>
    <w:pPr>
      <w:tabs>
        <w:tab w:val="center" w:pos="4153"/>
        <w:tab w:val="right" w:pos="8306"/>
      </w:tabs>
      <w:snapToGrid w:val="0"/>
      <w:jc w:val="left"/>
    </w:pPr>
    <w:rPr>
      <w:sz w:val="18"/>
      <w:szCs w:val="18"/>
    </w:rPr>
  </w:style>
  <w:style w:type="paragraph" w:styleId="17">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8">
    <w:name w:val="toc 6"/>
    <w:basedOn w:val="1"/>
    <w:next w:val="1"/>
    <w:qFormat/>
    <w:uiPriority w:val="0"/>
    <w:pPr>
      <w:autoSpaceDE w:val="0"/>
      <w:autoSpaceDN w:val="0"/>
      <w:adjustRightInd w:val="0"/>
      <w:ind w:left="2100" w:leftChars="1000"/>
      <w:jc w:val="left"/>
    </w:pPr>
    <w:rPr>
      <w:kern w:val="0"/>
      <w:sz w:val="20"/>
      <w:szCs w:val="20"/>
    </w:rPr>
  </w:style>
  <w:style w:type="paragraph" w:styleId="19">
    <w:name w:val="Body Text 2"/>
    <w:basedOn w:val="1"/>
    <w:link w:val="58"/>
    <w:qFormat/>
    <w:uiPriority w:val="0"/>
    <w:pPr>
      <w:numPr>
        <w:ilvl w:val="0"/>
        <w:numId w:val="2"/>
      </w:numPr>
      <w:tabs>
        <w:tab w:val="clear" w:pos="420"/>
      </w:tabs>
    </w:pPr>
  </w:style>
  <w:style w:type="paragraph" w:styleId="20">
    <w:name w:val="Normal (Web)"/>
    <w:basedOn w:val="1"/>
    <w:qFormat/>
    <w:uiPriority w:val="99"/>
    <w:pPr>
      <w:spacing w:before="100" w:beforeAutospacing="1" w:after="100" w:afterAutospacing="1"/>
      <w:jc w:val="left"/>
    </w:pPr>
    <w:rPr>
      <w:kern w:val="0"/>
      <w:sz w:val="24"/>
    </w:rPr>
  </w:style>
  <w:style w:type="paragraph" w:styleId="21">
    <w:name w:val="Title"/>
    <w:basedOn w:val="1"/>
    <w:next w:val="1"/>
    <w:link w:val="59"/>
    <w:qFormat/>
    <w:uiPriority w:val="0"/>
    <w:pPr>
      <w:spacing w:before="240" w:after="60" w:line="460" w:lineRule="exact"/>
      <w:jc w:val="center"/>
      <w:outlineLvl w:val="0"/>
    </w:pPr>
    <w:rPr>
      <w:rFonts w:ascii="Arial" w:hAnsi="Arial"/>
      <w:b/>
      <w:spacing w:val="14"/>
      <w:kern w:val="24"/>
      <w:sz w:val="32"/>
      <w:szCs w:val="20"/>
    </w:rPr>
  </w:style>
  <w:style w:type="paragraph" w:styleId="22">
    <w:name w:val="Body Text First Indent"/>
    <w:basedOn w:val="2"/>
    <w:next w:val="1"/>
    <w:link w:val="51"/>
    <w:qFormat/>
    <w:uiPriority w:val="0"/>
    <w:pPr>
      <w:ind w:firstLine="420" w:firstLineChars="100"/>
    </w:pPr>
    <w:rPr>
      <w:sz w:val="21"/>
      <w:szCs w:val="22"/>
    </w:rPr>
  </w:style>
  <w:style w:type="paragraph" w:styleId="23">
    <w:name w:val="Body Text First Indent 2"/>
    <w:basedOn w:val="10"/>
    <w:next w:val="24"/>
    <w:link w:val="60"/>
    <w:qFormat/>
    <w:uiPriority w:val="0"/>
    <w:pPr>
      <w:ind w:firstLine="420" w:firstLineChars="200"/>
    </w:pPr>
    <w:rPr>
      <w:rFonts w:ascii="Times New Roman" w:hAnsi="Times New Roman"/>
      <w:lang w:val="zh-CN"/>
    </w:rPr>
  </w:style>
  <w:style w:type="paragraph" w:customStyle="1" w:styleId="2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6">
    <w:name w:val="Table Grid"/>
    <w:basedOn w:val="2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style>
  <w:style w:type="character" w:styleId="29">
    <w:name w:val="page number"/>
    <w:qFormat/>
    <w:uiPriority w:val="0"/>
  </w:style>
  <w:style w:type="character" w:styleId="30">
    <w:name w:val="FollowedHyperlink"/>
    <w:qFormat/>
    <w:uiPriority w:val="0"/>
    <w:rPr>
      <w:color w:val="333333"/>
      <w:u w:val="none"/>
    </w:rPr>
  </w:style>
  <w:style w:type="character" w:styleId="31">
    <w:name w:val="Emphasis"/>
    <w:qFormat/>
    <w:uiPriority w:val="0"/>
  </w:style>
  <w:style w:type="character" w:styleId="32">
    <w:name w:val="HTML Definition"/>
    <w:qFormat/>
    <w:uiPriority w:val="0"/>
  </w:style>
  <w:style w:type="character" w:styleId="33">
    <w:name w:val="HTML Typewriter"/>
    <w:qFormat/>
    <w:uiPriority w:val="0"/>
    <w:rPr>
      <w:rFonts w:hint="default" w:ascii="monospace" w:hAnsi="monospace" w:eastAsia="monospace" w:cs="monospace"/>
      <w:sz w:val="20"/>
    </w:rPr>
  </w:style>
  <w:style w:type="character" w:styleId="34">
    <w:name w:val="HTML Acronym"/>
    <w:qFormat/>
    <w:uiPriority w:val="0"/>
  </w:style>
  <w:style w:type="character" w:styleId="35">
    <w:name w:val="HTML Variable"/>
    <w:qFormat/>
    <w:uiPriority w:val="0"/>
  </w:style>
  <w:style w:type="character" w:styleId="36">
    <w:name w:val="Hyperlink"/>
    <w:qFormat/>
    <w:uiPriority w:val="99"/>
    <w:rPr>
      <w:color w:val="0000FF"/>
      <w:u w:val="single"/>
    </w:rPr>
  </w:style>
  <w:style w:type="character" w:styleId="37">
    <w:name w:val="HTML Code"/>
    <w:qFormat/>
    <w:uiPriority w:val="0"/>
    <w:rPr>
      <w:rFonts w:hint="default" w:ascii="monospace" w:hAnsi="monospace" w:eastAsia="monospace" w:cs="monospace"/>
      <w:sz w:val="20"/>
    </w:rPr>
  </w:style>
  <w:style w:type="character" w:styleId="38">
    <w:name w:val="HTML Cite"/>
    <w:qFormat/>
    <w:uiPriority w:val="0"/>
  </w:style>
  <w:style w:type="character" w:styleId="39">
    <w:name w:val="HTML Keyboard"/>
    <w:qFormat/>
    <w:uiPriority w:val="0"/>
    <w:rPr>
      <w:rFonts w:hint="default" w:ascii="monospace" w:hAnsi="monospace" w:eastAsia="monospace" w:cs="monospace"/>
      <w:sz w:val="20"/>
    </w:rPr>
  </w:style>
  <w:style w:type="character" w:styleId="40">
    <w:name w:val="HTML Sample"/>
    <w:qFormat/>
    <w:uiPriority w:val="0"/>
    <w:rPr>
      <w:rFonts w:ascii="monospace" w:hAnsi="monospace" w:eastAsia="monospace" w:cs="monospace"/>
    </w:rPr>
  </w:style>
  <w:style w:type="paragraph" w:customStyle="1" w:styleId="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2">
    <w:name w:val="页眉 字符"/>
    <w:basedOn w:val="27"/>
    <w:link w:val="17"/>
    <w:qFormat/>
    <w:uiPriority w:val="99"/>
    <w:rPr>
      <w:sz w:val="18"/>
      <w:szCs w:val="18"/>
    </w:rPr>
  </w:style>
  <w:style w:type="character" w:customStyle="1" w:styleId="43">
    <w:name w:val="页脚 字符"/>
    <w:basedOn w:val="27"/>
    <w:link w:val="16"/>
    <w:qFormat/>
    <w:uiPriority w:val="99"/>
    <w:rPr>
      <w:sz w:val="18"/>
      <w:szCs w:val="18"/>
    </w:rPr>
  </w:style>
  <w:style w:type="character" w:customStyle="1" w:styleId="44">
    <w:name w:val="标题 1 字符"/>
    <w:basedOn w:val="27"/>
    <w:link w:val="3"/>
    <w:qFormat/>
    <w:uiPriority w:val="99"/>
    <w:rPr>
      <w:rFonts w:ascii="Calibri" w:hAnsi="Calibri" w:eastAsia="宋体" w:cs="Times New Roman"/>
      <w:b/>
      <w:kern w:val="44"/>
      <w:sz w:val="44"/>
      <w:szCs w:val="24"/>
    </w:rPr>
  </w:style>
  <w:style w:type="character" w:customStyle="1" w:styleId="45">
    <w:name w:val="标题 2 字符"/>
    <w:basedOn w:val="27"/>
    <w:link w:val="4"/>
    <w:qFormat/>
    <w:uiPriority w:val="0"/>
    <w:rPr>
      <w:rFonts w:ascii="Cambria" w:hAnsi="Cambria" w:eastAsia="宋体" w:cs="Times New Roman"/>
      <w:b/>
      <w:bCs/>
      <w:szCs w:val="32"/>
    </w:rPr>
  </w:style>
  <w:style w:type="character" w:customStyle="1" w:styleId="46">
    <w:name w:val="标题 3 字符"/>
    <w:basedOn w:val="27"/>
    <w:link w:val="5"/>
    <w:qFormat/>
    <w:uiPriority w:val="0"/>
    <w:rPr>
      <w:rFonts w:ascii="Calibri" w:hAnsi="Calibri" w:eastAsia="宋体" w:cs="Times New Roman"/>
      <w:b/>
      <w:bCs/>
      <w:kern w:val="0"/>
      <w:sz w:val="20"/>
      <w:szCs w:val="32"/>
    </w:rPr>
  </w:style>
  <w:style w:type="character" w:customStyle="1" w:styleId="47">
    <w:name w:val="标题 5 字符"/>
    <w:basedOn w:val="27"/>
    <w:link w:val="6"/>
    <w:qFormat/>
    <w:uiPriority w:val="9"/>
    <w:rPr>
      <w:rFonts w:ascii="Calibri" w:hAnsi="Calibri" w:eastAsia="宋体" w:cs="Times New Roman"/>
      <w:b/>
      <w:sz w:val="28"/>
      <w:szCs w:val="28"/>
    </w:rPr>
  </w:style>
  <w:style w:type="character" w:customStyle="1" w:styleId="48">
    <w:name w:val="标题 6 字符"/>
    <w:basedOn w:val="27"/>
    <w:link w:val="7"/>
    <w:qFormat/>
    <w:uiPriority w:val="0"/>
    <w:rPr>
      <w:rFonts w:ascii="Arial" w:hAnsi="Arial" w:eastAsia="黑体" w:cs="Times New Roman"/>
      <w:b/>
      <w:sz w:val="24"/>
      <w:szCs w:val="24"/>
    </w:rPr>
  </w:style>
  <w:style w:type="character" w:customStyle="1" w:styleId="49">
    <w:name w:val="批注文字 字符"/>
    <w:basedOn w:val="27"/>
    <w:link w:val="11"/>
    <w:qFormat/>
    <w:uiPriority w:val="0"/>
    <w:rPr>
      <w:rFonts w:ascii="Calibri" w:hAnsi="Calibri" w:eastAsia="宋体" w:cs="Times New Roman"/>
      <w:szCs w:val="24"/>
    </w:rPr>
  </w:style>
  <w:style w:type="character" w:customStyle="1" w:styleId="50">
    <w:name w:val="正文文本 字符"/>
    <w:basedOn w:val="27"/>
    <w:link w:val="2"/>
    <w:qFormat/>
    <w:uiPriority w:val="0"/>
    <w:rPr>
      <w:rFonts w:ascii="Calibri" w:hAnsi="Calibri" w:eastAsia="宋体" w:cs="Times New Roman"/>
      <w:sz w:val="24"/>
      <w:szCs w:val="24"/>
    </w:rPr>
  </w:style>
  <w:style w:type="character" w:customStyle="1" w:styleId="51">
    <w:name w:val="正文文本首行缩进 字符"/>
    <w:basedOn w:val="50"/>
    <w:link w:val="22"/>
    <w:qFormat/>
    <w:uiPriority w:val="0"/>
    <w:rPr>
      <w:rFonts w:ascii="Calibri" w:hAnsi="Calibri" w:eastAsia="宋体" w:cs="Times New Roman"/>
      <w:sz w:val="24"/>
      <w:szCs w:val="24"/>
    </w:rPr>
  </w:style>
  <w:style w:type="character" w:customStyle="1" w:styleId="52">
    <w:name w:val="正文文本缩进 字符"/>
    <w:basedOn w:val="27"/>
    <w:link w:val="10"/>
    <w:qFormat/>
    <w:uiPriority w:val="0"/>
    <w:rPr>
      <w:rFonts w:ascii="Calibri" w:hAnsi="Calibri" w:eastAsia="宋体" w:cs="Times New Roman"/>
      <w:szCs w:val="24"/>
    </w:rPr>
  </w:style>
  <w:style w:type="character" w:customStyle="1" w:styleId="53">
    <w:name w:val="纯文本 字符"/>
    <w:basedOn w:val="27"/>
    <w:link w:val="12"/>
    <w:qFormat/>
    <w:uiPriority w:val="0"/>
    <w:rPr>
      <w:rFonts w:ascii="宋体" w:hAnsi="Courier New" w:eastAsia="仿宋_GB2312" w:cs="Times New Roman"/>
      <w:sz w:val="30"/>
      <w:szCs w:val="24"/>
    </w:rPr>
  </w:style>
  <w:style w:type="character" w:customStyle="1" w:styleId="54">
    <w:name w:val="正文文本缩进 2 字符"/>
    <w:basedOn w:val="27"/>
    <w:link w:val="14"/>
    <w:qFormat/>
    <w:uiPriority w:val="99"/>
    <w:rPr>
      <w:rFonts w:ascii="Calibri" w:hAnsi="Calibri" w:eastAsia="宋体" w:cs="Times New Roman"/>
      <w:kern w:val="0"/>
      <w:sz w:val="24"/>
      <w:szCs w:val="24"/>
    </w:rPr>
  </w:style>
  <w:style w:type="character" w:customStyle="1" w:styleId="55">
    <w:name w:val="批注框文本 Char"/>
    <w:basedOn w:val="27"/>
    <w:link w:val="56"/>
    <w:qFormat/>
    <w:uiPriority w:val="0"/>
    <w:rPr>
      <w:rFonts w:ascii="Calibri" w:hAnsi="Calibri" w:eastAsia="宋体" w:cs="Times New Roman"/>
      <w:sz w:val="18"/>
      <w:szCs w:val="18"/>
    </w:rPr>
  </w:style>
  <w:style w:type="paragraph" w:customStyle="1" w:styleId="56">
    <w:name w:val="批注框文本1"/>
    <w:basedOn w:val="1"/>
    <w:link w:val="55"/>
    <w:qFormat/>
    <w:uiPriority w:val="0"/>
    <w:rPr>
      <w:sz w:val="18"/>
      <w:szCs w:val="18"/>
    </w:rPr>
  </w:style>
  <w:style w:type="character" w:customStyle="1" w:styleId="57">
    <w:name w:val="批注框文本 字符"/>
    <w:link w:val="15"/>
    <w:qFormat/>
    <w:uiPriority w:val="0"/>
    <w:rPr>
      <w:rFonts w:ascii="Calibri" w:hAnsi="Calibri" w:eastAsia="宋体" w:cs="Times New Roman"/>
      <w:sz w:val="18"/>
      <w:szCs w:val="18"/>
    </w:rPr>
  </w:style>
  <w:style w:type="character" w:customStyle="1" w:styleId="58">
    <w:name w:val="正文文本 2 字符"/>
    <w:basedOn w:val="27"/>
    <w:link w:val="19"/>
    <w:qFormat/>
    <w:uiPriority w:val="0"/>
    <w:rPr>
      <w:rFonts w:ascii="Calibri" w:hAnsi="Calibri" w:eastAsia="宋体" w:cs="Times New Roman"/>
      <w:szCs w:val="24"/>
    </w:rPr>
  </w:style>
  <w:style w:type="character" w:customStyle="1" w:styleId="59">
    <w:name w:val="标题 字符"/>
    <w:basedOn w:val="27"/>
    <w:link w:val="21"/>
    <w:qFormat/>
    <w:uiPriority w:val="0"/>
    <w:rPr>
      <w:rFonts w:ascii="Arial" w:hAnsi="Arial" w:eastAsia="宋体" w:cs="Times New Roman"/>
      <w:b/>
      <w:spacing w:val="14"/>
      <w:kern w:val="24"/>
      <w:sz w:val="32"/>
      <w:szCs w:val="20"/>
    </w:rPr>
  </w:style>
  <w:style w:type="character" w:customStyle="1" w:styleId="60">
    <w:name w:val="正文文本首行缩进 2 字符"/>
    <w:basedOn w:val="52"/>
    <w:link w:val="23"/>
    <w:qFormat/>
    <w:uiPriority w:val="0"/>
    <w:rPr>
      <w:rFonts w:ascii="Times New Roman" w:hAnsi="Times New Roman" w:eastAsia="宋体" w:cs="Times New Roman"/>
      <w:szCs w:val="24"/>
      <w:lang w:val="zh-CN"/>
    </w:rPr>
  </w:style>
  <w:style w:type="character" w:customStyle="1" w:styleId="61">
    <w:name w:val="font51"/>
    <w:qFormat/>
    <w:uiPriority w:val="0"/>
    <w:rPr>
      <w:rFonts w:hint="eastAsia" w:ascii="宋体" w:hAnsi="宋体" w:eastAsia="宋体" w:cs="宋体"/>
      <w:color w:val="000000"/>
      <w:sz w:val="18"/>
      <w:szCs w:val="18"/>
      <w:u w:val="none"/>
    </w:rPr>
  </w:style>
  <w:style w:type="character" w:customStyle="1" w:styleId="62">
    <w:name w:val="fontstyle01"/>
    <w:qFormat/>
    <w:uiPriority w:val="0"/>
    <w:rPr>
      <w:rFonts w:ascii="宋体" w:hAnsi="宋体" w:eastAsia="宋体" w:cs="宋体"/>
      <w:color w:val="000000"/>
      <w:sz w:val="24"/>
      <w:szCs w:val="24"/>
    </w:rPr>
  </w:style>
  <w:style w:type="character" w:customStyle="1" w:styleId="63">
    <w:name w:val="font21"/>
    <w:qFormat/>
    <w:uiPriority w:val="0"/>
    <w:rPr>
      <w:rFonts w:hint="eastAsia" w:ascii="宋体" w:hAnsi="宋体" w:eastAsia="宋体" w:cs="宋体"/>
      <w:color w:val="000000"/>
      <w:sz w:val="20"/>
      <w:szCs w:val="20"/>
      <w:u w:val="none"/>
    </w:rPr>
  </w:style>
  <w:style w:type="character" w:customStyle="1" w:styleId="64">
    <w:name w:val="无"/>
    <w:qFormat/>
    <w:uiPriority w:val="0"/>
  </w:style>
  <w:style w:type="character" w:customStyle="1" w:styleId="65">
    <w:name w:val="批注主题 Char"/>
    <w:link w:val="66"/>
    <w:qFormat/>
    <w:uiPriority w:val="0"/>
    <w:rPr>
      <w:rFonts w:ascii="Calibri" w:hAnsi="Calibri"/>
      <w:b/>
      <w:bCs/>
      <w:szCs w:val="24"/>
    </w:rPr>
  </w:style>
  <w:style w:type="paragraph" w:customStyle="1" w:styleId="66">
    <w:name w:val="批注主题1"/>
    <w:basedOn w:val="11"/>
    <w:next w:val="11"/>
    <w:link w:val="65"/>
    <w:qFormat/>
    <w:uiPriority w:val="0"/>
    <w:rPr>
      <w:rFonts w:eastAsia="宋体" w:cs="宋体"/>
      <w:b/>
      <w:bCs/>
    </w:rPr>
  </w:style>
  <w:style w:type="character" w:customStyle="1" w:styleId="67">
    <w:name w:val="font41"/>
    <w:qFormat/>
    <w:uiPriority w:val="0"/>
    <w:rPr>
      <w:rFonts w:hint="eastAsia" w:ascii="宋体" w:hAnsi="宋体" w:eastAsia="宋体" w:cs="宋体"/>
      <w:color w:val="000000"/>
      <w:sz w:val="20"/>
      <w:szCs w:val="20"/>
      <w:u w:val="none"/>
    </w:rPr>
  </w:style>
  <w:style w:type="paragraph" w:customStyle="1" w:styleId="68">
    <w:name w:val="纯文本1"/>
    <w:basedOn w:val="1"/>
    <w:qFormat/>
    <w:uiPriority w:val="0"/>
    <w:pPr>
      <w:spacing w:beforeLines="50" w:afterLines="50" w:line="400" w:lineRule="exact"/>
    </w:pPr>
    <w:rPr>
      <w:rFonts w:ascii="宋体" w:hAnsi="Courier New" w:eastAsia="仿宋_GB2312"/>
      <w:sz w:val="30"/>
    </w:rPr>
  </w:style>
  <w:style w:type="character" w:customStyle="1" w:styleId="69">
    <w:name w:val="NormalCharacter"/>
    <w:qFormat/>
    <w:uiPriority w:val="0"/>
    <w:rPr>
      <w:rFonts w:ascii="Calibri" w:hAnsi="Calibri" w:eastAsia="宋体"/>
    </w:rPr>
  </w:style>
  <w:style w:type="character" w:customStyle="1" w:styleId="70">
    <w:name w:val="标题 2 Char Char"/>
    <w:qFormat/>
    <w:uiPriority w:val="0"/>
    <w:rPr>
      <w:rFonts w:eastAsia="宋体"/>
      <w:kern w:val="2"/>
      <w:sz w:val="28"/>
      <w:lang w:val="en-US" w:eastAsia="zh-CN" w:bidi="ar-SA"/>
    </w:rPr>
  </w:style>
  <w:style w:type="character" w:customStyle="1" w:styleId="71">
    <w:name w:val="批注引用1"/>
    <w:qFormat/>
    <w:uiPriority w:val="0"/>
    <w:rPr>
      <w:sz w:val="21"/>
      <w:szCs w:val="21"/>
    </w:rPr>
  </w:style>
  <w:style w:type="paragraph" w:customStyle="1" w:styleId="72">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3">
    <w:name w:val="封面标题_ISO"/>
    <w:qFormat/>
    <w:uiPriority w:val="0"/>
    <w:pPr>
      <w:spacing w:line="600" w:lineRule="auto"/>
      <w:jc w:val="center"/>
    </w:pPr>
    <w:rPr>
      <w:rFonts w:ascii="Times New Roman" w:hAnsi="Times New Roman" w:eastAsia="黑体" w:cs="Times New Roman"/>
      <w:color w:val="000000"/>
      <w:sz w:val="36"/>
      <w:szCs w:val="36"/>
      <w:lang w:val="en-US" w:eastAsia="zh-CN" w:bidi="ar-SA"/>
    </w:rPr>
  </w:style>
  <w:style w:type="paragraph" w:customStyle="1" w:styleId="74">
    <w:name w:val="正文文本 32"/>
    <w:basedOn w:val="1"/>
    <w:qFormat/>
    <w:uiPriority w:val="0"/>
    <w:pPr>
      <w:spacing w:after="120"/>
    </w:pPr>
    <w:rPr>
      <w:kern w:val="0"/>
      <w:sz w:val="16"/>
      <w:szCs w:val="16"/>
    </w:rPr>
  </w:style>
  <w:style w:type="paragraph" w:customStyle="1" w:styleId="75">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76">
    <w:name w:val="纯文本2"/>
    <w:basedOn w:val="1"/>
    <w:qFormat/>
    <w:uiPriority w:val="0"/>
    <w:pPr>
      <w:spacing w:beforeLines="50" w:afterLines="50" w:line="400" w:lineRule="exact"/>
    </w:pPr>
    <w:rPr>
      <w:rFonts w:ascii="宋体" w:hAnsi="Courier New"/>
      <w:szCs w:val="21"/>
    </w:rPr>
  </w:style>
  <w:style w:type="paragraph" w:customStyle="1" w:styleId="77">
    <w:name w:val="正文_5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修订1"/>
    <w:qFormat/>
    <w:uiPriority w:val="0"/>
    <w:rPr>
      <w:rFonts w:ascii="Calibri" w:hAnsi="Calibri" w:eastAsia="宋体" w:cs="Times New Roman"/>
      <w:kern w:val="2"/>
      <w:sz w:val="21"/>
      <w:szCs w:val="24"/>
      <w:lang w:val="en-US" w:eastAsia="zh-CN" w:bidi="ar-SA"/>
    </w:rPr>
  </w:style>
  <w:style w:type="paragraph" w:customStyle="1" w:styleId="79">
    <w:name w:val="正文 Alt+A"/>
    <w:basedOn w:val="1"/>
    <w:qFormat/>
    <w:uiPriority w:val="0"/>
    <w:pPr>
      <w:ind w:right="-18" w:rightChars="-18"/>
      <w:jc w:val="left"/>
    </w:pPr>
    <w:rPr>
      <w:rFonts w:ascii="Arial" w:hAnsi="Arial" w:eastAsia="黑体"/>
      <w:sz w:val="15"/>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列出段落1"/>
    <w:basedOn w:val="1"/>
    <w:qFormat/>
    <w:uiPriority w:val="0"/>
    <w:pPr>
      <w:ind w:firstLine="420" w:firstLineChars="200"/>
    </w:pPr>
  </w:style>
  <w:style w:type="paragraph" w:customStyle="1" w:styleId="82">
    <w:name w:val="正文缩进 New"/>
    <w:basedOn w:val="83"/>
    <w:qFormat/>
    <w:uiPriority w:val="0"/>
    <w:pPr>
      <w:ind w:firstLine="420"/>
    </w:pPr>
  </w:style>
  <w:style w:type="paragraph" w:customStyle="1" w:styleId="83">
    <w:name w:val="正文 New"/>
    <w:next w:val="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
    <w:basedOn w:val="1"/>
    <w:qFormat/>
    <w:uiPriority w:val="0"/>
  </w:style>
  <w:style w:type="paragraph" w:customStyle="1" w:styleId="85">
    <w:name w:val="正文文本缩进 21"/>
    <w:basedOn w:val="1"/>
    <w:qFormat/>
    <w:uiPriority w:val="0"/>
    <w:pPr>
      <w:snapToGrid w:val="0"/>
      <w:ind w:firstLine="542" w:firstLineChars="225"/>
    </w:pPr>
  </w:style>
  <w:style w:type="paragraph" w:customStyle="1" w:styleId="86">
    <w:name w:val="正文段"/>
    <w:basedOn w:val="1"/>
    <w:qFormat/>
    <w:uiPriority w:val="0"/>
    <w:pPr>
      <w:numPr>
        <w:ilvl w:val="3"/>
        <w:numId w:val="3"/>
      </w:numPr>
      <w:autoSpaceDE w:val="0"/>
      <w:autoSpaceDN w:val="0"/>
      <w:adjustRightInd w:val="0"/>
      <w:spacing w:before="100" w:after="100" w:line="300" w:lineRule="auto"/>
      <w:jc w:val="left"/>
    </w:pPr>
    <w:rPr>
      <w:rFonts w:ascii="Times New Roman" w:hAnsi="Times New Roman"/>
      <w:w w:val="104"/>
      <w:kern w:val="0"/>
      <w:sz w:val="24"/>
      <w:szCs w:val="20"/>
    </w:rPr>
  </w:style>
  <w:style w:type="paragraph" w:customStyle="1" w:styleId="87">
    <w:name w:val="普通(网站)1"/>
    <w:basedOn w:val="1"/>
    <w:qFormat/>
    <w:uiPriority w:val="0"/>
    <w:pPr>
      <w:spacing w:beforeAutospacing="1" w:afterAutospacing="1"/>
      <w:jc w:val="left"/>
    </w:pPr>
    <w:rPr>
      <w:kern w:val="0"/>
      <w:sz w:val="24"/>
    </w:rPr>
  </w:style>
  <w:style w:type="paragraph" w:customStyle="1" w:styleId="88">
    <w:name w:val="Plain Text1"/>
    <w:basedOn w:val="1"/>
    <w:qFormat/>
    <w:uiPriority w:val="99"/>
    <w:pPr>
      <w:spacing w:beforeLines="50" w:afterLines="50" w:line="400" w:lineRule="exact"/>
    </w:pPr>
    <w:rPr>
      <w:rFonts w:ascii="宋体" w:hAnsi="Courier New" w:eastAsia="Times New Roman"/>
      <w:szCs w:val="21"/>
    </w:rPr>
  </w:style>
  <w:style w:type="paragraph" w:customStyle="1" w:styleId="89">
    <w:name w:val="表格文字"/>
    <w:basedOn w:val="12"/>
    <w:next w:val="2"/>
    <w:qFormat/>
    <w:uiPriority w:val="0"/>
    <w:pPr>
      <w:spacing w:before="25" w:after="25"/>
      <w:jc w:val="left"/>
    </w:pPr>
    <w:rPr>
      <w:bCs/>
      <w:spacing w:val="10"/>
      <w:kern w:val="0"/>
      <w:sz w:val="24"/>
    </w:rPr>
  </w:style>
  <w:style w:type="paragraph" w:customStyle="1" w:styleId="9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1">
    <w:name w:val="正文缩进1"/>
    <w:basedOn w:val="1"/>
    <w:qFormat/>
    <w:uiPriority w:val="0"/>
    <w:pPr>
      <w:ind w:firstLine="420" w:firstLineChars="200"/>
    </w:pPr>
  </w:style>
  <w:style w:type="paragraph" w:customStyle="1" w:styleId="92">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93">
    <w:name w:val="彩色列表 - 强调文字颜色 11"/>
    <w:basedOn w:val="1"/>
    <w:qFormat/>
    <w:uiPriority w:val="0"/>
    <w:pPr>
      <w:ind w:firstLine="420" w:firstLineChars="200"/>
    </w:pPr>
  </w:style>
  <w:style w:type="paragraph" w:customStyle="1" w:styleId="94">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95">
    <w:name w:val="纯文本211"/>
    <w:basedOn w:val="1"/>
    <w:qFormat/>
    <w:uiPriority w:val="0"/>
    <w:rPr>
      <w:rFonts w:ascii="宋体" w:hAnsi="Courier New" w:eastAsia="仿宋_GB2312"/>
      <w:sz w:val="30"/>
    </w:rPr>
  </w:style>
  <w:style w:type="paragraph" w:customStyle="1" w:styleId="96">
    <w:name w:val="form"/>
    <w:basedOn w:val="1"/>
    <w:qFormat/>
    <w:uiPriority w:val="0"/>
    <w:pPr>
      <w:wordWrap w:val="0"/>
      <w:snapToGrid w:val="0"/>
      <w:jc w:val="center"/>
    </w:pPr>
    <w:rPr>
      <w:szCs w:val="21"/>
    </w:rPr>
  </w:style>
  <w:style w:type="paragraph" w:customStyle="1" w:styleId="97">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98">
    <w:name w:val="正文文本缩进11"/>
    <w:basedOn w:val="1"/>
    <w:qFormat/>
    <w:uiPriority w:val="0"/>
    <w:pPr>
      <w:spacing w:line="200" w:lineRule="exact"/>
      <w:ind w:firstLine="301"/>
    </w:pPr>
    <w:rPr>
      <w:szCs w:val="20"/>
    </w:rPr>
  </w:style>
  <w:style w:type="paragraph" w:customStyle="1" w:styleId="99">
    <w:name w:val="纯文本5"/>
    <w:basedOn w:val="1"/>
    <w:qFormat/>
    <w:uiPriority w:val="0"/>
    <w:rPr>
      <w:rFonts w:ascii="宋体" w:hAnsi="Courier New" w:eastAsia="仿宋_GB2312"/>
      <w:sz w:val="30"/>
    </w:rPr>
  </w:style>
  <w:style w:type="paragraph" w:customStyle="1" w:styleId="100">
    <w:name w:val="表格正文_ISO"/>
    <w:qFormat/>
    <w:uiPriority w:val="0"/>
    <w:pPr>
      <w:snapToGrid w:val="0"/>
      <w:spacing w:before="60" w:after="60" w:line="300" w:lineRule="auto"/>
      <w:jc w:val="center"/>
      <w:outlineLvl w:val="3"/>
    </w:pPr>
    <w:rPr>
      <w:rFonts w:ascii="宋体" w:hAnsi="宋体" w:eastAsia="宋体" w:cs="宋体"/>
      <w:kern w:val="21"/>
      <w:sz w:val="24"/>
      <w:szCs w:val="24"/>
      <w:lang w:val="en-US" w:eastAsia="zh-CN" w:bidi="ar-SA"/>
    </w:rPr>
  </w:style>
  <w:style w:type="paragraph" w:customStyle="1" w:styleId="101">
    <w:name w:val="正文文本 31"/>
    <w:basedOn w:val="1"/>
    <w:qFormat/>
    <w:uiPriority w:val="0"/>
    <w:pPr>
      <w:spacing w:after="120"/>
    </w:pPr>
    <w:rPr>
      <w:kern w:val="0"/>
      <w:sz w:val="16"/>
      <w:szCs w:val="16"/>
    </w:rPr>
  </w:style>
  <w:style w:type="paragraph" w:customStyle="1" w:styleId="102">
    <w:name w:val="纯文本3"/>
    <w:basedOn w:val="1"/>
    <w:qFormat/>
    <w:uiPriority w:val="0"/>
    <w:pPr>
      <w:adjustRightInd w:val="0"/>
      <w:textAlignment w:val="baseline"/>
    </w:pPr>
    <w:rPr>
      <w:rFonts w:ascii="宋体" w:hAnsi="Courier New" w:eastAsia="楷体_GB2312"/>
      <w:sz w:val="26"/>
      <w:szCs w:val="20"/>
    </w:rPr>
  </w:style>
  <w:style w:type="paragraph" w:customStyle="1" w:styleId="103">
    <w:name w:val="Table Paragraph"/>
    <w:basedOn w:val="1"/>
    <w:qFormat/>
    <w:uiPriority w:val="0"/>
    <w:pPr>
      <w:jc w:val="left"/>
    </w:pPr>
    <w:rPr>
      <w:kern w:val="0"/>
      <w:sz w:val="22"/>
      <w:szCs w:val="22"/>
      <w:lang w:eastAsia="en-US"/>
    </w:rPr>
  </w:style>
  <w:style w:type="paragraph" w:customStyle="1" w:styleId="104">
    <w:name w:val="默认段落字体 Para Char Char Char Char Char Char Char Char Char1 Char Char Char Char"/>
    <w:basedOn w:val="1"/>
    <w:qFormat/>
    <w:uiPriority w:val="99"/>
    <w:rPr>
      <w:rFonts w:ascii="Tahoma" w:hAnsi="Tahoma"/>
      <w:sz w:val="24"/>
      <w:szCs w:val="20"/>
    </w:rPr>
  </w:style>
  <w:style w:type="paragraph" w:customStyle="1" w:styleId="105">
    <w:name w:val="_正文段落"/>
    <w:basedOn w:val="1"/>
    <w:qFormat/>
    <w:uiPriority w:val="0"/>
    <w:pPr>
      <w:spacing w:beforeLines="15" w:afterLines="15"/>
      <w:ind w:firstLine="560" w:firstLineChars="200"/>
    </w:pPr>
    <w:rPr>
      <w:rFonts w:ascii="Times New Roman" w:hAnsi="Times New Roman" w:eastAsia="华文仿宋"/>
      <w:kern w:val="0"/>
      <w:sz w:val="28"/>
      <w:lang w:val="zh-CN"/>
    </w:rPr>
  </w:style>
  <w:style w:type="paragraph" w:customStyle="1" w:styleId="106">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缩进1"/>
    <w:basedOn w:val="1"/>
    <w:qFormat/>
    <w:uiPriority w:val="0"/>
    <w:pPr>
      <w:spacing w:line="200" w:lineRule="exact"/>
      <w:ind w:firstLine="301"/>
    </w:pPr>
    <w:rPr>
      <w:rFonts w:ascii="宋体" w:hAnsi="Courier New"/>
      <w:spacing w:val="-4"/>
      <w:kern w:val="0"/>
      <w:sz w:val="18"/>
    </w:rPr>
  </w:style>
  <w:style w:type="paragraph" w:customStyle="1" w:styleId="108">
    <w:name w:val="_Style 3"/>
    <w:basedOn w:val="1"/>
    <w:qFormat/>
    <w:uiPriority w:val="34"/>
    <w:pPr>
      <w:widowControl/>
      <w:spacing w:after="200" w:line="276" w:lineRule="auto"/>
      <w:ind w:left="720"/>
      <w:contextualSpacing/>
      <w:jc w:val="left"/>
    </w:pPr>
    <w:rPr>
      <w:kern w:val="0"/>
      <w:sz w:val="22"/>
      <w:szCs w:val="22"/>
    </w:rPr>
  </w:style>
  <w:style w:type="paragraph" w:customStyle="1" w:styleId="109">
    <w:name w:val="Body Text Indent1"/>
    <w:basedOn w:val="1"/>
    <w:qFormat/>
    <w:uiPriority w:val="99"/>
    <w:pPr>
      <w:spacing w:line="200" w:lineRule="exact"/>
      <w:ind w:firstLine="301"/>
    </w:pPr>
    <w:rPr>
      <w:rFonts w:ascii="宋体" w:hAnsi="Courier New"/>
      <w:spacing w:val="-4"/>
      <w:kern w:val="0"/>
      <w:sz w:val="18"/>
    </w:rPr>
  </w:style>
  <w:style w:type="paragraph" w:customStyle="1" w:styleId="110">
    <w:name w:val="zzb一级标题"/>
    <w:basedOn w:val="3"/>
    <w:next w:val="111"/>
    <w:qFormat/>
    <w:uiPriority w:val="0"/>
    <w:pPr>
      <w:spacing w:before="120" w:after="0" w:line="240" w:lineRule="auto"/>
    </w:pPr>
    <w:rPr>
      <w:rFonts w:ascii="华文仿宋" w:hAnsi="华文仿宋" w:eastAsia="华文仿宋"/>
      <w:sz w:val="32"/>
      <w:szCs w:val="28"/>
    </w:rPr>
  </w:style>
  <w:style w:type="paragraph" w:customStyle="1" w:styleId="111">
    <w:name w:val="zzb正文"/>
    <w:basedOn w:val="105"/>
    <w:qFormat/>
    <w:uiPriority w:val="0"/>
    <w:pPr>
      <w:spacing w:line="400" w:lineRule="exact"/>
      <w:ind w:firstLine="200"/>
    </w:pPr>
  </w:style>
  <w:style w:type="paragraph" w:customStyle="1" w:styleId="112">
    <w:name w:val="正文文本缩进2"/>
    <w:basedOn w:val="1"/>
    <w:qFormat/>
    <w:uiPriority w:val="0"/>
    <w:pPr>
      <w:spacing w:line="200" w:lineRule="exact"/>
      <w:ind w:firstLine="301"/>
    </w:pPr>
    <w:rPr>
      <w:rFonts w:ascii="宋体" w:hAnsi="Courier New"/>
      <w:spacing w:val="-4"/>
      <w:kern w:val="0"/>
      <w:sz w:val="18"/>
    </w:rPr>
  </w:style>
  <w:style w:type="paragraph" w:customStyle="1" w:styleId="113">
    <w:name w:val="Body Text Indent 21"/>
    <w:basedOn w:val="1"/>
    <w:qFormat/>
    <w:uiPriority w:val="99"/>
    <w:pPr>
      <w:snapToGrid w:val="0"/>
      <w:ind w:firstLine="542" w:firstLineChars="225"/>
    </w:pPr>
    <w:rPr>
      <w:rFonts w:eastAsia="微软雅黑"/>
    </w:rPr>
  </w:style>
  <w:style w:type="paragraph" w:customStyle="1" w:styleId="114">
    <w:name w:val="列表1"/>
    <w:basedOn w:val="1"/>
    <w:qFormat/>
    <w:uiPriority w:val="0"/>
    <w:pPr>
      <w:ind w:left="200" w:hanging="200" w:hangingChars="200"/>
    </w:pPr>
    <w:rPr>
      <w:sz w:val="28"/>
    </w:rPr>
  </w:style>
  <w:style w:type="paragraph" w:customStyle="1" w:styleId="115">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6">
    <w:name w:val="普通(网站)11"/>
    <w:basedOn w:val="1"/>
    <w:qFormat/>
    <w:uiPriority w:val="0"/>
    <w:pPr>
      <w:widowControl/>
      <w:spacing w:beforeAutospacing="1" w:afterAutospacing="1"/>
      <w:jc w:val="left"/>
    </w:pPr>
    <w:rPr>
      <w:rFonts w:ascii="宋体" w:hAnsi="宋体"/>
      <w:kern w:val="0"/>
      <w:sz w:val="24"/>
    </w:rPr>
  </w:style>
  <w:style w:type="paragraph" w:customStyle="1" w:styleId="117">
    <w:name w:val="插图说明_ISO"/>
    <w:qFormat/>
    <w:uiPriority w:val="0"/>
    <w:pPr>
      <w:spacing w:line="300" w:lineRule="auto"/>
      <w:jc w:val="center"/>
    </w:pPr>
    <w:rPr>
      <w:rFonts w:ascii="Times New Roman" w:hAnsi="Times New Roman" w:eastAsia="黑体" w:cs="宋体"/>
      <w:sz w:val="24"/>
      <w:lang w:val="en-US" w:eastAsia="zh-CN" w:bidi="ar-SA"/>
    </w:rPr>
  </w:style>
  <w:style w:type="paragraph" w:customStyle="1" w:styleId="118">
    <w:name w:val="正文文本缩进 211"/>
    <w:basedOn w:val="1"/>
    <w:qFormat/>
    <w:uiPriority w:val="0"/>
    <w:pPr>
      <w:snapToGrid w:val="0"/>
      <w:ind w:firstLine="542" w:firstLineChars="225"/>
    </w:pPr>
    <w:rPr>
      <w:kern w:val="0"/>
      <w:sz w:val="24"/>
    </w:rPr>
  </w:style>
  <w:style w:type="paragraph" w:customStyle="1" w:styleId="119">
    <w:name w:val="纯文本6"/>
    <w:basedOn w:val="1"/>
    <w:qFormat/>
    <w:uiPriority w:val="0"/>
    <w:pPr>
      <w:spacing w:beforeLines="50" w:afterLines="50" w:line="400" w:lineRule="exact"/>
    </w:pPr>
    <w:rPr>
      <w:rFonts w:ascii="宋体" w:hAnsi="Courier New"/>
      <w:szCs w:val="21"/>
    </w:rPr>
  </w:style>
  <w:style w:type="paragraph" w:customStyle="1" w:styleId="120">
    <w:name w:val="Char"/>
    <w:basedOn w:val="1"/>
    <w:qFormat/>
    <w:uiPriority w:val="0"/>
  </w:style>
  <w:style w:type="paragraph" w:customStyle="1" w:styleId="121">
    <w:name w:val="列表段落1"/>
    <w:basedOn w:val="1"/>
    <w:qFormat/>
    <w:uiPriority w:val="99"/>
    <w:pPr>
      <w:ind w:firstLine="420" w:firstLineChars="200"/>
    </w:pPr>
  </w:style>
  <w:style w:type="paragraph" w:styleId="122">
    <w:name w:val="List Paragraph"/>
    <w:basedOn w:val="1"/>
    <w:qFormat/>
    <w:uiPriority w:val="99"/>
    <w:pPr>
      <w:ind w:firstLine="420" w:firstLineChars="200"/>
    </w:pPr>
  </w:style>
  <w:style w:type="paragraph" w:customStyle="1" w:styleId="123">
    <w:name w:val="纯文本4"/>
    <w:basedOn w:val="1"/>
    <w:qFormat/>
    <w:uiPriority w:val="0"/>
    <w:pPr>
      <w:adjustRightInd w:val="0"/>
      <w:textAlignment w:val="baseline"/>
    </w:pPr>
    <w:rPr>
      <w:rFonts w:ascii="宋体" w:hAnsi="Courier New" w:eastAsia="楷体_GB2312"/>
      <w:sz w:val="26"/>
      <w:szCs w:val="20"/>
    </w:rPr>
  </w:style>
  <w:style w:type="paragraph" w:customStyle="1" w:styleId="124">
    <w:name w:val="列表 21"/>
    <w:basedOn w:val="1"/>
    <w:qFormat/>
    <w:uiPriority w:val="0"/>
    <w:pPr>
      <w:ind w:left="200" w:leftChars="200" w:hanging="200" w:hangingChars="200"/>
    </w:pPr>
    <w:rPr>
      <w:sz w:val="28"/>
      <w:szCs w:val="20"/>
    </w:rPr>
  </w:style>
  <w:style w:type="paragraph" w:customStyle="1" w:styleId="125">
    <w:name w:val="纯文本21"/>
    <w:basedOn w:val="1"/>
    <w:qFormat/>
    <w:uiPriority w:val="0"/>
    <w:pPr>
      <w:spacing w:beforeLines="50" w:afterLines="50" w:line="400" w:lineRule="exact"/>
    </w:pPr>
    <w:rPr>
      <w:rFonts w:ascii="宋体" w:hAnsi="Courier New"/>
      <w:szCs w:val="21"/>
    </w:rPr>
  </w:style>
  <w:style w:type="paragraph" w:customStyle="1" w:styleId="12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27">
    <w:name w:val="正文_1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20624</Words>
  <Characters>22549</Characters>
  <Paragraphs>2361</Paragraphs>
  <TotalTime>4</TotalTime>
  <ScaleCrop>false</ScaleCrop>
  <LinksUpToDate>false</LinksUpToDate>
  <CharactersWithSpaces>23008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2025-04-15T08:53:00Z</dcterms:created>
  <dc:creator>Administrator</dc:creator>
  <cp:lastModifiedBy>小胖子</cp:lastModifiedBy>
  <cp:lastPrinted>2025-06-12T10:34:00Z</cp:lastPrinted>
  <dcterms:modified xsi:type="dcterms:W3CDTF">2025-06-23T10:14:51Z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eyJoZGlkIjoiMzUzYjNiZDRhN2E5MmU4OWMxZTEzMGY4Mjg3YTlmNjAiLCJ1c2VySWQiOiI0NTY3NTQzMzAifQ==</vt:lpwstr>
  </property>
  <property fmtid="{D5CDD505-2E9C-101B-9397-08002B2CF9AE}" pid="3" name="KSOProductBuildVer">
    <vt:lpwstr>2052-12.1.0.21541</vt:lpwstr>
  </property>
  <property fmtid="{D5CDD505-2E9C-101B-9397-08002B2CF9AE}" pid="4" name="ICV">
    <vt:lpwstr>B5EF470136F349F590EDDFC6F4C74AD9_13</vt:lpwstr>
  </property>
</Properties>
</file>