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499CD">
      <w:pPr>
        <w:pStyle w:val="13"/>
        <w:rPr>
          <w:rFonts w:ascii="Times New Roman" w:hAnsi="Times New Roman"/>
          <w:color w:val="auto"/>
        </w:rPr>
      </w:pPr>
    </w:p>
    <w:p w14:paraId="6CDFCCAB">
      <w:pPr>
        <w:pStyle w:val="13"/>
        <w:rPr>
          <w:rFonts w:ascii="Times New Roman" w:hAnsi="Times New Roman"/>
          <w:color w:val="auto"/>
        </w:rPr>
      </w:pPr>
    </w:p>
    <w:p w14:paraId="4E85B508">
      <w:pPr>
        <w:pStyle w:val="3"/>
        <w:rPr>
          <w:rFonts w:ascii="Times New Roman" w:hAnsi="Times New Roman"/>
          <w:color w:val="auto"/>
          <w:sz w:val="52"/>
          <w:szCs w:val="52"/>
        </w:rPr>
      </w:pPr>
    </w:p>
    <w:p w14:paraId="4974655F">
      <w:pPr>
        <w:spacing w:before="120" w:beforeLines="50"/>
        <w:jc w:val="center"/>
        <w:rPr>
          <w:rFonts w:hint="eastAsia" w:ascii="Times New Roman" w:hAnsi="Times New Roman"/>
          <w:b/>
          <w:color w:val="auto"/>
          <w:spacing w:val="0"/>
          <w:sz w:val="52"/>
          <w:szCs w:val="52"/>
          <w:lang w:eastAsia="zh-CN"/>
        </w:rPr>
      </w:pPr>
      <w:r>
        <w:rPr>
          <w:rFonts w:hint="eastAsia" w:ascii="Times New Roman" w:hAnsi="Times New Roman"/>
          <w:b/>
          <w:color w:val="auto"/>
          <w:spacing w:val="0"/>
          <w:sz w:val="52"/>
          <w:szCs w:val="52"/>
          <w:lang w:eastAsia="zh-CN"/>
        </w:rPr>
        <w:t>2025年度舟山部分测绘地理信息</w:t>
      </w:r>
    </w:p>
    <w:p w14:paraId="1639E4D5">
      <w:pPr>
        <w:spacing w:before="120" w:beforeLines="50"/>
        <w:jc w:val="center"/>
        <w:rPr>
          <w:rFonts w:hint="eastAsia" w:ascii="Times New Roman" w:hAnsi="Times New Roman" w:eastAsia="宋体"/>
          <w:b/>
          <w:color w:val="auto"/>
          <w:spacing w:val="12"/>
          <w:sz w:val="72"/>
          <w:szCs w:val="72"/>
          <w:lang w:eastAsia="zh-CN"/>
        </w:rPr>
      </w:pPr>
      <w:r>
        <w:rPr>
          <w:rFonts w:hint="eastAsia" w:ascii="Times New Roman" w:hAnsi="Times New Roman"/>
          <w:b/>
          <w:color w:val="auto"/>
          <w:spacing w:val="0"/>
          <w:sz w:val="52"/>
          <w:szCs w:val="52"/>
          <w:lang w:eastAsia="zh-CN"/>
        </w:rPr>
        <w:t>数据更新项目</w:t>
      </w:r>
      <w:r>
        <w:rPr>
          <w:rFonts w:hint="eastAsia" w:ascii="Times New Roman" w:hAnsi="Times New Roman"/>
          <w:b/>
          <w:color w:val="auto"/>
          <w:sz w:val="72"/>
          <w:szCs w:val="72"/>
          <w:lang w:eastAsia="zh-CN"/>
        </w:rPr>
        <w:t xml:space="preserve"> </w:t>
      </w:r>
    </w:p>
    <w:p w14:paraId="22B92EAE">
      <w:pPr>
        <w:pStyle w:val="13"/>
        <w:rPr>
          <w:rFonts w:ascii="Times New Roman" w:hAnsi="Times New Roman"/>
          <w:b/>
          <w:color w:val="auto"/>
          <w:spacing w:val="12"/>
          <w:sz w:val="44"/>
          <w:szCs w:val="44"/>
        </w:rPr>
      </w:pPr>
    </w:p>
    <w:p w14:paraId="0C12FE84">
      <w:pPr>
        <w:pStyle w:val="13"/>
        <w:rPr>
          <w:rFonts w:ascii="Times New Roman" w:hAnsi="Times New Roman"/>
          <w:b/>
          <w:color w:val="auto"/>
          <w:spacing w:val="12"/>
          <w:sz w:val="44"/>
          <w:szCs w:val="44"/>
        </w:rPr>
      </w:pPr>
    </w:p>
    <w:p w14:paraId="0AA370B7">
      <w:pPr>
        <w:spacing w:after="156"/>
        <w:jc w:val="center"/>
        <w:outlineLvl w:val="0"/>
        <w:rPr>
          <w:rFonts w:ascii="Times New Roman" w:hAnsi="Times New Roman"/>
          <w:b/>
          <w:color w:val="auto"/>
          <w:spacing w:val="12"/>
          <w:sz w:val="44"/>
          <w:szCs w:val="44"/>
        </w:rPr>
      </w:pPr>
    </w:p>
    <w:p w14:paraId="00D03ABA">
      <w:pPr>
        <w:spacing w:before="120" w:beforeLines="50"/>
        <w:jc w:val="center"/>
        <w:rPr>
          <w:rFonts w:ascii="Times New Roman" w:hAnsi="Times New Roman"/>
          <w:b/>
          <w:color w:val="auto"/>
          <w:sz w:val="52"/>
          <w:szCs w:val="52"/>
        </w:rPr>
      </w:pPr>
      <w:r>
        <w:rPr>
          <w:rFonts w:ascii="Times New Roman" w:hAnsi="Times New Roman"/>
          <w:b/>
          <w:color w:val="auto"/>
          <w:sz w:val="52"/>
          <w:szCs w:val="52"/>
        </w:rPr>
        <w:t>公开招标采购文件</w:t>
      </w:r>
    </w:p>
    <w:p w14:paraId="3E1F4533">
      <w:pPr>
        <w:jc w:val="center"/>
        <w:outlineLvl w:val="0"/>
        <w:rPr>
          <w:rFonts w:ascii="Times New Roman" w:hAnsi="Times New Roman"/>
          <w:b/>
          <w:color w:val="auto"/>
          <w:szCs w:val="21"/>
        </w:rPr>
      </w:pPr>
    </w:p>
    <w:p w14:paraId="33C7BFDF">
      <w:pPr>
        <w:spacing w:after="156"/>
        <w:jc w:val="center"/>
        <w:outlineLvl w:val="0"/>
        <w:rPr>
          <w:rFonts w:ascii="Times New Roman" w:hAnsi="Times New Roman"/>
          <w:b/>
          <w:color w:val="auto"/>
          <w:spacing w:val="-15"/>
          <w:sz w:val="40"/>
          <w:szCs w:val="40"/>
        </w:rPr>
      </w:pPr>
      <w:r>
        <w:rPr>
          <w:rFonts w:ascii="Times New Roman" w:hAnsi="Times New Roman"/>
          <w:b/>
          <w:color w:val="auto"/>
          <w:spacing w:val="-15"/>
          <w:sz w:val="40"/>
          <w:szCs w:val="40"/>
        </w:rPr>
        <w:t>（</w:t>
      </w:r>
      <w:r>
        <w:rPr>
          <w:rFonts w:ascii="Times New Roman" w:hAnsi="Times New Roman"/>
          <w:b/>
          <w:color w:val="auto"/>
          <w:sz w:val="44"/>
          <w:szCs w:val="44"/>
        </w:rPr>
        <w:t>电子招投标</w:t>
      </w:r>
      <w:r>
        <w:rPr>
          <w:rFonts w:ascii="Times New Roman" w:hAnsi="Times New Roman"/>
          <w:b/>
          <w:color w:val="auto"/>
          <w:spacing w:val="-15"/>
          <w:sz w:val="40"/>
          <w:szCs w:val="40"/>
        </w:rPr>
        <w:t>）</w:t>
      </w:r>
    </w:p>
    <w:p w14:paraId="3E9FAA70">
      <w:pPr>
        <w:jc w:val="center"/>
        <w:outlineLvl w:val="0"/>
        <w:rPr>
          <w:rFonts w:ascii="Times New Roman" w:hAnsi="Times New Roman"/>
          <w:b/>
          <w:color w:val="auto"/>
          <w:szCs w:val="21"/>
        </w:rPr>
      </w:pPr>
    </w:p>
    <w:p w14:paraId="67FC0731">
      <w:pPr>
        <w:jc w:val="center"/>
        <w:outlineLvl w:val="0"/>
        <w:rPr>
          <w:rFonts w:ascii="Times New Roman" w:hAnsi="Times New Roman"/>
          <w:b/>
          <w:color w:val="auto"/>
          <w:szCs w:val="21"/>
        </w:rPr>
      </w:pPr>
    </w:p>
    <w:p w14:paraId="3F2016FA">
      <w:pPr>
        <w:jc w:val="center"/>
        <w:outlineLvl w:val="0"/>
        <w:rPr>
          <w:rFonts w:ascii="Times New Roman" w:hAnsi="Times New Roman"/>
          <w:b/>
          <w:color w:val="auto"/>
          <w:szCs w:val="21"/>
        </w:rPr>
      </w:pPr>
    </w:p>
    <w:p w14:paraId="62F43D00">
      <w:pPr>
        <w:jc w:val="center"/>
        <w:outlineLvl w:val="0"/>
        <w:rPr>
          <w:rFonts w:ascii="Times New Roman" w:hAnsi="Times New Roman"/>
          <w:b/>
          <w:color w:val="auto"/>
          <w:szCs w:val="21"/>
        </w:rPr>
      </w:pPr>
    </w:p>
    <w:p w14:paraId="75DAEC8F">
      <w:pPr>
        <w:pStyle w:val="13"/>
        <w:rPr>
          <w:rFonts w:ascii="Times New Roman" w:hAnsi="Times New Roman"/>
          <w:color w:val="auto"/>
        </w:rPr>
      </w:pPr>
    </w:p>
    <w:p w14:paraId="41A4193D">
      <w:pPr>
        <w:pStyle w:val="13"/>
        <w:rPr>
          <w:rFonts w:ascii="Times New Roman" w:hAnsi="Times New Roman"/>
          <w:color w:val="auto"/>
        </w:rPr>
      </w:pPr>
    </w:p>
    <w:p w14:paraId="0CF1EB2F">
      <w:pPr>
        <w:widowControl/>
        <w:spacing w:line="360" w:lineRule="auto"/>
        <w:ind w:firstLine="596" w:firstLineChars="198"/>
        <w:jc w:val="left"/>
        <w:rPr>
          <w:rFonts w:hint="eastAsia" w:ascii="Times New Roman" w:hAnsi="Times New Roman" w:eastAsia="宋体"/>
          <w:b/>
          <w:color w:val="auto"/>
          <w:sz w:val="30"/>
          <w:szCs w:val="72"/>
          <w:lang w:eastAsia="zh-CN"/>
        </w:rPr>
      </w:pPr>
      <w:r>
        <w:rPr>
          <w:rFonts w:ascii="Times New Roman" w:hAnsi="Times New Roman"/>
          <w:b/>
          <w:color w:val="auto"/>
          <w:sz w:val="30"/>
          <w:szCs w:val="72"/>
        </w:rPr>
        <w:t>项目</w:t>
      </w:r>
      <w:r>
        <w:rPr>
          <w:rFonts w:ascii="Times New Roman" w:hAnsi="Times New Roman"/>
          <w:b/>
          <w:color w:val="auto"/>
          <w:spacing w:val="-11"/>
          <w:sz w:val="30"/>
          <w:szCs w:val="72"/>
        </w:rPr>
        <w:t>编号：</w:t>
      </w:r>
      <w:r>
        <w:rPr>
          <w:rFonts w:hint="eastAsia" w:ascii="Times New Roman" w:hAnsi="Times New Roman"/>
          <w:b/>
          <w:color w:val="auto"/>
          <w:spacing w:val="-11"/>
          <w:sz w:val="30"/>
          <w:szCs w:val="72"/>
          <w:lang w:eastAsia="zh-CN"/>
        </w:rPr>
        <w:t>ZHCG2025-31</w:t>
      </w:r>
    </w:p>
    <w:p w14:paraId="0A216C16">
      <w:pPr>
        <w:spacing w:before="120" w:beforeLines="50" w:line="360" w:lineRule="auto"/>
        <w:ind w:left="897" w:leftChars="284" w:hanging="301" w:hangingChars="100"/>
        <w:rPr>
          <w:rFonts w:hint="eastAsia" w:ascii="Times New Roman" w:hAnsi="Times New Roman" w:eastAsia="宋体"/>
          <w:b/>
          <w:color w:val="auto"/>
          <w:spacing w:val="-11"/>
          <w:sz w:val="30"/>
          <w:szCs w:val="72"/>
          <w:lang w:eastAsia="zh-CN"/>
        </w:rPr>
      </w:pPr>
      <w:r>
        <w:rPr>
          <w:rFonts w:ascii="Times New Roman" w:hAnsi="Times New Roman"/>
          <w:b/>
          <w:color w:val="auto"/>
          <w:sz w:val="30"/>
          <w:szCs w:val="72"/>
        </w:rPr>
        <w:t>项目名称：</w:t>
      </w:r>
      <w:r>
        <w:rPr>
          <w:rFonts w:hint="eastAsia" w:ascii="Times New Roman" w:hAnsi="Times New Roman"/>
          <w:b/>
          <w:color w:val="auto"/>
          <w:spacing w:val="-11"/>
          <w:sz w:val="30"/>
          <w:szCs w:val="72"/>
          <w:lang w:eastAsia="zh-CN"/>
        </w:rPr>
        <w:t xml:space="preserve">2025年度舟山部分测绘地理信息数据更新项目 </w:t>
      </w:r>
    </w:p>
    <w:p w14:paraId="79C26921">
      <w:pPr>
        <w:snapToGrid w:val="0"/>
        <w:spacing w:before="120" w:beforeLines="50" w:line="360" w:lineRule="auto"/>
        <w:ind w:firstLine="596" w:firstLineChars="198"/>
        <w:rPr>
          <w:rFonts w:ascii="Times New Roman" w:hAnsi="Times New Roman"/>
          <w:b/>
          <w:color w:val="auto"/>
          <w:sz w:val="30"/>
          <w:szCs w:val="72"/>
        </w:rPr>
      </w:pPr>
      <w:r>
        <w:rPr>
          <w:rFonts w:ascii="Times New Roman" w:hAnsi="Times New Roman"/>
          <w:b/>
          <w:color w:val="auto"/>
          <w:sz w:val="30"/>
          <w:szCs w:val="72"/>
        </w:rPr>
        <w:t>采购人：</w:t>
      </w:r>
      <w:r>
        <w:rPr>
          <w:rFonts w:hint="eastAsia" w:ascii="Times New Roman" w:hAnsi="Times New Roman"/>
          <w:b/>
          <w:color w:val="auto"/>
          <w:spacing w:val="-11"/>
          <w:sz w:val="30"/>
          <w:szCs w:val="72"/>
        </w:rPr>
        <w:t>舟山市自然资源和规</w:t>
      </w:r>
      <w:bookmarkStart w:id="8" w:name="_GoBack"/>
      <w:bookmarkEnd w:id="8"/>
      <w:r>
        <w:rPr>
          <w:rFonts w:hint="eastAsia" w:ascii="Times New Roman" w:hAnsi="Times New Roman"/>
          <w:b/>
          <w:color w:val="auto"/>
          <w:spacing w:val="-11"/>
          <w:sz w:val="30"/>
          <w:szCs w:val="72"/>
        </w:rPr>
        <w:t>划局</w:t>
      </w:r>
    </w:p>
    <w:p w14:paraId="69AA5414">
      <w:pPr>
        <w:snapToGrid w:val="0"/>
        <w:spacing w:before="120" w:beforeLines="50" w:line="360" w:lineRule="auto"/>
        <w:ind w:firstLine="596" w:firstLineChars="198"/>
        <w:rPr>
          <w:rFonts w:ascii="Times New Roman" w:hAnsi="Times New Roman"/>
          <w:b/>
          <w:color w:val="auto"/>
          <w:sz w:val="30"/>
          <w:szCs w:val="72"/>
        </w:rPr>
      </w:pPr>
      <w:r>
        <w:rPr>
          <w:rFonts w:ascii="Times New Roman" w:hAnsi="Times New Roman"/>
          <w:b/>
          <w:color w:val="auto"/>
          <w:sz w:val="30"/>
          <w:szCs w:val="72"/>
        </w:rPr>
        <w:t>采购代理机构：浙江自贸区中昊工程管理有限公司</w:t>
      </w:r>
    </w:p>
    <w:p w14:paraId="7F56101A">
      <w:pPr>
        <w:pStyle w:val="13"/>
        <w:spacing w:line="360" w:lineRule="auto"/>
        <w:ind w:firstLine="596" w:firstLineChars="198"/>
        <w:rPr>
          <w:rFonts w:ascii="Times New Roman" w:hAnsi="Times New Roman"/>
          <w:color w:val="auto"/>
        </w:rPr>
        <w:sectPr>
          <w:footerReference r:id="rId3" w:type="default"/>
          <w:pgSz w:w="11906" w:h="16838"/>
          <w:pgMar w:top="1304" w:right="1701" w:bottom="1304" w:left="1701" w:header="1304" w:footer="1304" w:gutter="0"/>
          <w:pgNumType w:start="0"/>
          <w:cols w:space="0" w:num="1"/>
          <w:titlePg/>
        </w:sectPr>
      </w:pPr>
      <w:r>
        <w:rPr>
          <w:rFonts w:ascii="Times New Roman" w:hAnsi="Times New Roman"/>
          <w:b/>
          <w:color w:val="auto"/>
          <w:sz w:val="30"/>
          <w:szCs w:val="72"/>
        </w:rPr>
        <w:t>时    间：二〇二</w:t>
      </w:r>
      <w:r>
        <w:rPr>
          <w:rFonts w:hint="eastAsia" w:ascii="Times New Roman" w:hAnsi="Times New Roman"/>
          <w:b/>
          <w:color w:val="auto"/>
          <w:sz w:val="30"/>
          <w:szCs w:val="72"/>
          <w:lang w:val="en-US" w:eastAsia="zh-CN"/>
        </w:rPr>
        <w:t>五</w:t>
      </w:r>
      <w:r>
        <w:rPr>
          <w:rFonts w:ascii="Times New Roman" w:hAnsi="Times New Roman"/>
          <w:b/>
          <w:color w:val="auto"/>
          <w:sz w:val="30"/>
          <w:szCs w:val="72"/>
        </w:rPr>
        <w:t>年</w:t>
      </w:r>
      <w:r>
        <w:rPr>
          <w:rFonts w:hint="eastAsia" w:ascii="Times New Roman" w:hAnsi="Times New Roman"/>
          <w:b/>
          <w:color w:val="auto"/>
          <w:sz w:val="30"/>
          <w:szCs w:val="72"/>
          <w:lang w:val="en-US" w:eastAsia="zh-CN"/>
        </w:rPr>
        <w:t>七</w:t>
      </w:r>
      <w:r>
        <w:rPr>
          <w:rFonts w:ascii="Times New Roman" w:hAnsi="Times New Roman"/>
          <w:b/>
          <w:color w:val="auto"/>
          <w:sz w:val="30"/>
          <w:szCs w:val="72"/>
        </w:rPr>
        <w:t>月</w:t>
      </w:r>
    </w:p>
    <w:p w14:paraId="78A6B1F6">
      <w:pPr>
        <w:pStyle w:val="53"/>
        <w:spacing w:before="156" w:after="156" w:line="360" w:lineRule="auto"/>
        <w:jc w:val="center"/>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w:t>目    录</w:t>
      </w:r>
    </w:p>
    <w:p w14:paraId="19A7A9C2">
      <w:pPr>
        <w:spacing w:line="360" w:lineRule="auto"/>
        <w:rPr>
          <w:rFonts w:ascii="Times New Roman" w:hAnsi="Times New Roman"/>
          <w:color w:val="auto"/>
          <w:sz w:val="28"/>
          <w:szCs w:val="28"/>
        </w:rPr>
      </w:pPr>
      <w:r>
        <w:rPr>
          <w:rFonts w:ascii="Times New Roman" w:hAnsi="Times New Roman"/>
          <w:color w:val="auto"/>
          <w:sz w:val="28"/>
          <w:szCs w:val="28"/>
        </w:rPr>
        <w:t>第一章  采购公告</w:t>
      </w:r>
    </w:p>
    <w:p w14:paraId="2555F043">
      <w:pPr>
        <w:spacing w:line="360" w:lineRule="auto"/>
        <w:rPr>
          <w:rFonts w:ascii="Times New Roman" w:hAnsi="Times New Roman"/>
          <w:color w:val="auto"/>
          <w:sz w:val="28"/>
          <w:szCs w:val="28"/>
        </w:rPr>
      </w:pPr>
      <w:r>
        <w:rPr>
          <w:rFonts w:ascii="Times New Roman" w:hAnsi="Times New Roman"/>
          <w:color w:val="auto"/>
          <w:sz w:val="28"/>
          <w:szCs w:val="28"/>
        </w:rPr>
        <w:t>第二章  采购需求</w:t>
      </w:r>
    </w:p>
    <w:p w14:paraId="2D1C8AB6">
      <w:pPr>
        <w:spacing w:line="360" w:lineRule="auto"/>
        <w:rPr>
          <w:rFonts w:ascii="Times New Roman" w:hAnsi="Times New Roman"/>
          <w:color w:val="auto"/>
          <w:sz w:val="28"/>
          <w:szCs w:val="28"/>
        </w:rPr>
      </w:pPr>
      <w:r>
        <w:rPr>
          <w:rFonts w:ascii="Times New Roman" w:hAnsi="Times New Roman"/>
          <w:color w:val="auto"/>
          <w:sz w:val="28"/>
          <w:szCs w:val="28"/>
        </w:rPr>
        <w:t>第三章  投标人须知</w:t>
      </w:r>
    </w:p>
    <w:p w14:paraId="27ABCEC5">
      <w:pPr>
        <w:spacing w:before="120" w:line="360" w:lineRule="auto"/>
        <w:ind w:firstLine="1120" w:firstLineChars="400"/>
        <w:rPr>
          <w:rFonts w:ascii="Times New Roman" w:hAnsi="Times New Roman"/>
          <w:color w:val="auto"/>
          <w:sz w:val="28"/>
          <w:szCs w:val="28"/>
        </w:rPr>
      </w:pPr>
      <w:r>
        <w:rPr>
          <w:rFonts w:ascii="Times New Roman" w:hAnsi="Times New Roman"/>
          <w:color w:val="auto"/>
          <w:sz w:val="28"/>
          <w:szCs w:val="28"/>
        </w:rPr>
        <w:t>前附表</w:t>
      </w:r>
    </w:p>
    <w:p w14:paraId="21BE64C8">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一、总 则</w:t>
      </w:r>
    </w:p>
    <w:p w14:paraId="198A3C6F">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二、采购文件</w:t>
      </w:r>
    </w:p>
    <w:p w14:paraId="34872232">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三、投标文件的编制</w:t>
      </w:r>
    </w:p>
    <w:p w14:paraId="6627B1AC">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四、开标</w:t>
      </w:r>
    </w:p>
    <w:p w14:paraId="5250CB6C">
      <w:pPr>
        <w:spacing w:before="120" w:line="360" w:lineRule="auto"/>
        <w:ind w:firstLine="560" w:firstLineChars="200"/>
        <w:rPr>
          <w:rFonts w:ascii="Times New Roman" w:hAnsi="Times New Roman"/>
          <w:color w:val="auto"/>
        </w:rPr>
      </w:pPr>
      <w:r>
        <w:rPr>
          <w:rFonts w:ascii="Times New Roman" w:hAnsi="Times New Roman"/>
          <w:color w:val="auto"/>
          <w:sz w:val="28"/>
          <w:szCs w:val="28"/>
        </w:rPr>
        <w:t>五、评标</w:t>
      </w:r>
    </w:p>
    <w:p w14:paraId="49D0362D">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六、定标</w:t>
      </w:r>
    </w:p>
    <w:p w14:paraId="1782D65A">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七、合同授予</w:t>
      </w:r>
    </w:p>
    <w:p w14:paraId="59753A40">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八、招标代理费</w:t>
      </w:r>
    </w:p>
    <w:p w14:paraId="6D46CA17">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九、政府采购政策</w:t>
      </w:r>
    </w:p>
    <w:p w14:paraId="631E7A0E">
      <w:pPr>
        <w:spacing w:line="360" w:lineRule="auto"/>
        <w:rPr>
          <w:rFonts w:ascii="Times New Roman" w:hAnsi="Times New Roman"/>
          <w:color w:val="auto"/>
          <w:sz w:val="28"/>
          <w:szCs w:val="28"/>
        </w:rPr>
      </w:pPr>
      <w:r>
        <w:rPr>
          <w:rFonts w:ascii="Times New Roman" w:hAnsi="Times New Roman"/>
          <w:color w:val="auto"/>
          <w:sz w:val="28"/>
          <w:szCs w:val="28"/>
        </w:rPr>
        <w:t>第四章  评分办法及评分标准</w:t>
      </w:r>
    </w:p>
    <w:p w14:paraId="36290D20">
      <w:pPr>
        <w:spacing w:line="360" w:lineRule="auto"/>
        <w:rPr>
          <w:rFonts w:ascii="Times New Roman" w:hAnsi="Times New Roman"/>
          <w:color w:val="auto"/>
          <w:sz w:val="28"/>
          <w:szCs w:val="28"/>
        </w:rPr>
      </w:pPr>
      <w:r>
        <w:rPr>
          <w:rFonts w:ascii="Times New Roman" w:hAnsi="Times New Roman"/>
          <w:color w:val="auto"/>
          <w:sz w:val="28"/>
          <w:szCs w:val="28"/>
        </w:rPr>
        <w:t>第五章  合同主要条款</w:t>
      </w:r>
    </w:p>
    <w:p w14:paraId="44804BB9">
      <w:pPr>
        <w:spacing w:line="360" w:lineRule="auto"/>
        <w:rPr>
          <w:rFonts w:ascii="Times New Roman" w:hAnsi="Times New Roman"/>
          <w:color w:val="auto"/>
          <w:sz w:val="28"/>
          <w:szCs w:val="28"/>
        </w:rPr>
      </w:pPr>
      <w:r>
        <w:rPr>
          <w:rFonts w:ascii="Times New Roman" w:hAnsi="Times New Roman"/>
          <w:color w:val="auto"/>
          <w:sz w:val="28"/>
          <w:szCs w:val="28"/>
        </w:rPr>
        <w:t>第六章  投标文件相关格式</w:t>
      </w:r>
    </w:p>
    <w:p w14:paraId="69FAE035">
      <w:pPr>
        <w:rPr>
          <w:rFonts w:ascii="Times New Roman" w:hAnsi="Times New Roman"/>
          <w:color w:val="auto"/>
        </w:rPr>
      </w:pPr>
    </w:p>
    <w:p w14:paraId="4EFE2EC9">
      <w:pPr>
        <w:pStyle w:val="13"/>
        <w:rPr>
          <w:rFonts w:ascii="Times New Roman" w:hAnsi="Times New Roman"/>
          <w:color w:val="auto"/>
        </w:rPr>
      </w:pPr>
    </w:p>
    <w:p w14:paraId="029CFEDF">
      <w:pPr>
        <w:pStyle w:val="14"/>
        <w:ind w:firstLine="210"/>
        <w:rPr>
          <w:color w:val="auto"/>
        </w:rPr>
      </w:pPr>
    </w:p>
    <w:p w14:paraId="77AD1D2B">
      <w:pPr>
        <w:rPr>
          <w:rFonts w:ascii="Times New Roman" w:hAnsi="Times New Roman"/>
          <w:color w:val="auto"/>
        </w:rPr>
      </w:pPr>
      <w:r>
        <w:rPr>
          <w:rFonts w:ascii="Times New Roman" w:hAnsi="Times New Roman"/>
          <w:color w:val="auto"/>
        </w:rPr>
        <w:br w:type="page"/>
      </w:r>
    </w:p>
    <w:p w14:paraId="18AF868F">
      <w:pPr>
        <w:pStyle w:val="13"/>
        <w:rPr>
          <w:rFonts w:ascii="Times New Roman" w:hAnsi="Times New Roman"/>
          <w:color w:val="auto"/>
        </w:rPr>
      </w:pPr>
    </w:p>
    <w:p w14:paraId="55DC8825">
      <w:pPr>
        <w:spacing w:line="360" w:lineRule="auto"/>
        <w:jc w:val="center"/>
        <w:rPr>
          <w:rFonts w:ascii="Times New Roman" w:hAnsi="Times New Roman"/>
          <w:b/>
          <w:color w:val="auto"/>
          <w:sz w:val="30"/>
          <w:szCs w:val="30"/>
        </w:rPr>
      </w:pPr>
      <w:bookmarkStart w:id="0" w:name="OLE_LINK1"/>
      <w:r>
        <w:rPr>
          <w:rFonts w:ascii="Times New Roman" w:hAnsi="Times New Roman"/>
          <w:b/>
          <w:color w:val="auto"/>
          <w:sz w:val="30"/>
          <w:szCs w:val="30"/>
        </w:rPr>
        <w:t>第一章 采购公告</w:t>
      </w:r>
      <w:bookmarkEnd w:id="0"/>
    </w:p>
    <w:tbl>
      <w:tblPr>
        <w:tblStyle w:val="30"/>
        <w:tblW w:w="88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7A45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8820" w:type="dxa"/>
          </w:tcPr>
          <w:p w14:paraId="20A6991A">
            <w:pPr>
              <w:pStyle w:val="26"/>
              <w:widowControl/>
              <w:spacing w:before="0" w:beforeAutospacing="0" w:after="0" w:afterAutospacing="0" w:line="360" w:lineRule="auto"/>
              <w:ind w:firstLine="420" w:firstLineChars="200"/>
              <w:jc w:val="center"/>
              <w:rPr>
                <w:rFonts w:ascii="Times New Roman" w:hAnsi="Times New Roman"/>
                <w:color w:val="auto"/>
                <w:sz w:val="21"/>
                <w:szCs w:val="21"/>
              </w:rPr>
            </w:pPr>
            <w:r>
              <w:rPr>
                <w:rFonts w:ascii="Times New Roman" w:hAnsi="Times New Roman"/>
                <w:color w:val="auto"/>
                <w:sz w:val="21"/>
                <w:szCs w:val="21"/>
              </w:rPr>
              <w:t>项目概况</w:t>
            </w:r>
          </w:p>
          <w:p w14:paraId="0A0648FF">
            <w:pPr>
              <w:spacing w:before="156" w:beforeLines="50" w:line="360" w:lineRule="auto"/>
              <w:ind w:firstLine="415" w:firstLineChars="198"/>
              <w:rPr>
                <w:rFonts w:ascii="Times New Roman" w:hAnsi="Times New Roman"/>
                <w:color w:val="auto"/>
                <w:szCs w:val="21"/>
              </w:rPr>
            </w:pPr>
            <w:r>
              <w:rPr>
                <w:rFonts w:hint="eastAsia" w:ascii="Times New Roman" w:hAnsi="Times New Roman"/>
                <w:color w:val="auto"/>
                <w:kern w:val="0"/>
                <w:szCs w:val="21"/>
                <w:u w:val="single"/>
                <w:lang w:eastAsia="zh-CN"/>
              </w:rPr>
              <w:t>2025年度舟山部分测绘地理信息数据更新项目</w:t>
            </w:r>
            <w:r>
              <w:rPr>
                <w:rFonts w:hint="eastAsia" w:ascii="Times New Roman" w:hAnsi="Times New Roman"/>
                <w:color w:val="auto"/>
                <w:szCs w:val="21"/>
                <w:lang w:val="en-US" w:eastAsia="zh-CN"/>
              </w:rPr>
              <w:t>招标项目的潜在投标人应在政采云平台线上获取获取（下载）招标文件，</w:t>
            </w:r>
            <w:r>
              <w:rPr>
                <w:rFonts w:ascii="Times New Roman" w:hAnsi="Times New Roman"/>
                <w:color w:val="auto"/>
                <w:szCs w:val="21"/>
              </w:rPr>
              <w:t>并于</w:t>
            </w:r>
            <w:r>
              <w:rPr>
                <w:rFonts w:hint="eastAsia" w:ascii="Times New Roman" w:hAnsi="Times New Roman"/>
                <w:color w:val="auto"/>
                <w:szCs w:val="21"/>
                <w:lang w:val="en-US" w:eastAsia="zh-CN"/>
              </w:rPr>
              <w:t>2025年8</w:t>
            </w:r>
            <w:r>
              <w:rPr>
                <w:rFonts w:ascii="Times New Roman" w:hAnsi="Times New Roman"/>
                <w:color w:val="auto"/>
                <w:szCs w:val="21"/>
              </w:rPr>
              <w:t>月</w:t>
            </w:r>
            <w:r>
              <w:rPr>
                <w:rFonts w:hint="eastAsia" w:ascii="Times New Roman" w:hAnsi="Times New Roman"/>
                <w:color w:val="auto"/>
                <w:szCs w:val="21"/>
                <w:lang w:val="en-US" w:eastAsia="zh-CN"/>
              </w:rPr>
              <w:t>11</w:t>
            </w:r>
            <w:r>
              <w:rPr>
                <w:rFonts w:ascii="Times New Roman" w:hAnsi="Times New Roman"/>
                <w:color w:val="auto"/>
                <w:szCs w:val="21"/>
              </w:rPr>
              <w:t>日</w:t>
            </w:r>
            <w:r>
              <w:rPr>
                <w:rFonts w:hint="eastAsia" w:ascii="Times New Roman" w:hAnsi="Times New Roman"/>
                <w:color w:val="auto"/>
                <w:szCs w:val="21"/>
                <w:lang w:val="en-US" w:eastAsia="zh-CN"/>
              </w:rPr>
              <w:t>14：30</w:t>
            </w:r>
            <w:r>
              <w:rPr>
                <w:rFonts w:ascii="Times New Roman" w:hAnsi="Times New Roman"/>
                <w:color w:val="auto"/>
                <w:szCs w:val="21"/>
              </w:rPr>
              <w:t>（北京时间）前递交（上传）投标文件。</w:t>
            </w:r>
          </w:p>
        </w:tc>
      </w:tr>
    </w:tbl>
    <w:p w14:paraId="6FBF3AA2">
      <w:pPr>
        <w:pStyle w:val="26"/>
        <w:widowControl/>
        <w:spacing w:before="0" w:beforeAutospacing="0" w:after="0" w:afterAutospacing="0" w:line="400" w:lineRule="exact"/>
        <w:jc w:val="both"/>
        <w:rPr>
          <w:rFonts w:ascii="Times New Roman" w:hAnsi="Times New Roman"/>
          <w:color w:val="auto"/>
          <w:sz w:val="21"/>
          <w:szCs w:val="21"/>
        </w:rPr>
      </w:pPr>
      <w:r>
        <w:rPr>
          <w:rStyle w:val="33"/>
          <w:rFonts w:ascii="Times New Roman" w:hAnsi="Times New Roman"/>
          <w:color w:val="auto"/>
          <w:sz w:val="21"/>
          <w:szCs w:val="21"/>
        </w:rPr>
        <w:t>一、项目基本情况</w:t>
      </w:r>
    </w:p>
    <w:p w14:paraId="429EF00A">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项目编号：</w:t>
      </w:r>
      <w:r>
        <w:rPr>
          <w:rFonts w:hint="eastAsia" w:ascii="Times New Roman" w:hAnsi="Times New Roman"/>
          <w:color w:val="auto"/>
          <w:sz w:val="21"/>
          <w:szCs w:val="21"/>
          <w:lang w:eastAsia="zh-CN"/>
        </w:rPr>
        <w:t>ZHCG2025-31</w:t>
      </w:r>
      <w:r>
        <w:rPr>
          <w:rFonts w:ascii="Times New Roman" w:hAnsi="Times New Roman"/>
          <w:color w:val="auto"/>
          <w:sz w:val="21"/>
          <w:szCs w:val="21"/>
        </w:rPr>
        <w:t> </w:t>
      </w:r>
    </w:p>
    <w:p w14:paraId="57044494">
      <w:pPr>
        <w:spacing w:line="400" w:lineRule="exact"/>
        <w:ind w:firstLine="415" w:firstLineChars="198"/>
        <w:rPr>
          <w:rFonts w:hint="eastAsia" w:ascii="Times New Roman" w:hAnsi="Times New Roman" w:eastAsia="宋体"/>
          <w:color w:val="auto"/>
          <w:szCs w:val="21"/>
          <w:lang w:eastAsia="zh-CN"/>
        </w:rPr>
      </w:pPr>
      <w:r>
        <w:rPr>
          <w:rFonts w:ascii="Times New Roman" w:hAnsi="Times New Roman"/>
          <w:color w:val="auto"/>
          <w:szCs w:val="21"/>
        </w:rPr>
        <w:t>项目</w:t>
      </w:r>
      <w:r>
        <w:rPr>
          <w:rFonts w:ascii="Times New Roman" w:hAnsi="Times New Roman"/>
          <w:color w:val="auto"/>
          <w:kern w:val="0"/>
          <w:szCs w:val="21"/>
        </w:rPr>
        <w:t>名称：</w:t>
      </w:r>
      <w:r>
        <w:rPr>
          <w:rFonts w:hint="eastAsia" w:ascii="Times New Roman" w:hAnsi="Times New Roman"/>
          <w:color w:val="auto"/>
          <w:kern w:val="0"/>
          <w:szCs w:val="21"/>
          <w:lang w:eastAsia="zh-CN"/>
        </w:rPr>
        <w:t xml:space="preserve">2025年度舟山部分测绘地理信息数据更新项目 </w:t>
      </w:r>
    </w:p>
    <w:p w14:paraId="714F9AF6">
      <w:pPr>
        <w:pStyle w:val="26"/>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预算金额（元）：</w:t>
      </w:r>
      <w:r>
        <w:rPr>
          <w:rFonts w:hint="eastAsia" w:ascii="Times New Roman" w:hAnsi="Times New Roman"/>
          <w:color w:val="auto"/>
          <w:sz w:val="21"/>
          <w:szCs w:val="21"/>
          <w:lang w:eastAsia="zh-CN"/>
        </w:rPr>
        <w:t>2280000</w:t>
      </w:r>
    </w:p>
    <w:p w14:paraId="3D02761D">
      <w:pPr>
        <w:pStyle w:val="26"/>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最高限价（元）：</w:t>
      </w:r>
      <w:r>
        <w:rPr>
          <w:rFonts w:hint="eastAsia" w:ascii="Times New Roman" w:hAnsi="Times New Roman"/>
          <w:color w:val="auto"/>
          <w:sz w:val="21"/>
          <w:szCs w:val="21"/>
          <w:lang w:eastAsia="zh-CN"/>
        </w:rPr>
        <w:t>2280000</w:t>
      </w:r>
    </w:p>
    <w:p w14:paraId="5FB7EB65">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采购需求：</w:t>
      </w:r>
    </w:p>
    <w:p w14:paraId="47409CD3">
      <w:pPr>
        <w:pStyle w:val="26"/>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标项名称：</w:t>
      </w:r>
      <w:r>
        <w:rPr>
          <w:rFonts w:hint="eastAsia" w:ascii="Times New Roman" w:hAnsi="Times New Roman"/>
          <w:color w:val="auto"/>
          <w:sz w:val="21"/>
          <w:szCs w:val="21"/>
          <w:lang w:eastAsia="zh-CN"/>
        </w:rPr>
        <w:t xml:space="preserve">2025年度舟山部分测绘地理信息数据更新项目 </w:t>
      </w:r>
    </w:p>
    <w:p w14:paraId="20E264FB">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     数量</w:t>
      </w:r>
      <w:r>
        <w:rPr>
          <w:rFonts w:hint="eastAsia" w:ascii="Times New Roman" w:hAnsi="Times New Roman"/>
          <w:color w:val="auto"/>
          <w:sz w:val="21"/>
          <w:szCs w:val="21"/>
          <w:lang w:eastAsia="zh-CN"/>
        </w:rPr>
        <w:t>：</w:t>
      </w:r>
      <w:r>
        <w:rPr>
          <w:rFonts w:ascii="Times New Roman" w:hAnsi="Times New Roman"/>
          <w:color w:val="auto"/>
          <w:sz w:val="21"/>
          <w:szCs w:val="21"/>
        </w:rPr>
        <w:t>  1项</w:t>
      </w:r>
    </w:p>
    <w:p w14:paraId="1DD0125E">
      <w:pPr>
        <w:pStyle w:val="26"/>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     预算金额（元）</w:t>
      </w:r>
      <w:r>
        <w:rPr>
          <w:rFonts w:hint="eastAsia" w:ascii="Times New Roman" w:hAnsi="Times New Roman"/>
          <w:color w:val="auto"/>
          <w:sz w:val="21"/>
          <w:szCs w:val="21"/>
          <w:lang w:eastAsia="zh-CN"/>
        </w:rPr>
        <w:t>：</w:t>
      </w:r>
      <w:r>
        <w:rPr>
          <w:rFonts w:ascii="Times New Roman" w:hAnsi="Times New Roman"/>
          <w:color w:val="auto"/>
          <w:sz w:val="21"/>
          <w:szCs w:val="21"/>
        </w:rPr>
        <w:t> </w:t>
      </w:r>
      <w:r>
        <w:rPr>
          <w:rFonts w:hint="eastAsia" w:ascii="Times New Roman" w:hAnsi="Times New Roman"/>
          <w:color w:val="auto"/>
          <w:sz w:val="21"/>
          <w:szCs w:val="21"/>
          <w:lang w:eastAsia="zh-CN"/>
        </w:rPr>
        <w:t>2280000</w:t>
      </w:r>
    </w:p>
    <w:p w14:paraId="209D2878">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简要规格描述或项目基本概况介绍、用途：具体详见采购需求。 </w:t>
      </w:r>
    </w:p>
    <w:p w14:paraId="479C9B4D">
      <w:pPr>
        <w:widowControl/>
        <w:spacing w:line="400" w:lineRule="exact"/>
        <w:ind w:firstLine="420" w:firstLineChars="200"/>
        <w:jc w:val="left"/>
        <w:textAlignment w:val="center"/>
        <w:rPr>
          <w:rFonts w:ascii="Times New Roman" w:hAnsi="Times New Roman"/>
          <w:color w:val="auto"/>
          <w:szCs w:val="21"/>
        </w:rPr>
      </w:pPr>
      <w:r>
        <w:rPr>
          <w:rFonts w:ascii="Times New Roman" w:hAnsi="Times New Roman"/>
          <w:color w:val="auto"/>
          <w:szCs w:val="21"/>
        </w:rPr>
        <w:t>合同履约期限：</w:t>
      </w:r>
      <w:r>
        <w:rPr>
          <w:rFonts w:hint="eastAsia" w:ascii="Times New Roman" w:hAnsi="Times New Roman"/>
          <w:color w:val="auto"/>
          <w:szCs w:val="21"/>
          <w:lang w:eastAsia="zh-CN"/>
        </w:rPr>
        <w:t>2025年11月底前完成项目内容全部工作，并完成项目成果质检、验收和成果资料提交。</w:t>
      </w:r>
    </w:p>
    <w:p w14:paraId="049CCD3E">
      <w:pPr>
        <w:widowControl/>
        <w:spacing w:line="400" w:lineRule="exact"/>
        <w:ind w:firstLine="420" w:firstLineChars="200"/>
        <w:jc w:val="left"/>
        <w:textAlignment w:val="center"/>
        <w:rPr>
          <w:rFonts w:ascii="Times New Roman" w:hAnsi="Times New Roman"/>
          <w:color w:val="auto"/>
          <w:szCs w:val="21"/>
        </w:rPr>
      </w:pPr>
      <w:r>
        <w:rPr>
          <w:rFonts w:ascii="Times New Roman" w:hAnsi="Times New Roman"/>
          <w:color w:val="auto"/>
          <w:szCs w:val="21"/>
        </w:rPr>
        <w:t>本项目（</w:t>
      </w:r>
      <w:r>
        <w:rPr>
          <w:rFonts w:hint="eastAsia" w:ascii="Times New Roman" w:hAnsi="Times New Roman"/>
          <w:color w:val="auto"/>
          <w:szCs w:val="21"/>
          <w:lang w:val="en-US" w:eastAsia="zh-CN"/>
        </w:rPr>
        <w:t>否</w:t>
      </w:r>
      <w:r>
        <w:rPr>
          <w:rFonts w:ascii="Times New Roman" w:hAnsi="Times New Roman"/>
          <w:color w:val="auto"/>
          <w:szCs w:val="21"/>
        </w:rPr>
        <w:t>）接受联合体投标。</w:t>
      </w:r>
    </w:p>
    <w:p w14:paraId="3D2F8244">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ascii="Times New Roman" w:hAnsi="Times New Roman"/>
          <w:color w:val="auto"/>
          <w:sz w:val="21"/>
          <w:szCs w:val="21"/>
        </w:rPr>
        <w:t>二、申请人的资格要求：</w:t>
      </w:r>
    </w:p>
    <w:p w14:paraId="0DF91730">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1.满足《中华人民共和国政府采购法》第二十二条规定；未被“信用中国”</w:t>
      </w:r>
      <w:r>
        <w:rPr>
          <w:rFonts w:hint="eastAsia" w:ascii="Times New Roman" w:hAnsi="Times New Roman"/>
          <w:color w:val="auto"/>
          <w:sz w:val="21"/>
          <w:szCs w:val="21"/>
          <w:lang w:eastAsia="zh-CN"/>
        </w:rPr>
        <w:t>（</w:t>
      </w:r>
      <w:r>
        <w:rPr>
          <w:rFonts w:ascii="Times New Roman" w:hAnsi="Times New Roman"/>
          <w:color w:val="auto"/>
          <w:sz w:val="21"/>
          <w:szCs w:val="21"/>
        </w:rPr>
        <w:t>www.creditchina.gov.cn</w:t>
      </w:r>
      <w:r>
        <w:rPr>
          <w:rFonts w:hint="eastAsia" w:ascii="Times New Roman" w:hAnsi="Times New Roman"/>
          <w:color w:val="auto"/>
          <w:sz w:val="21"/>
          <w:szCs w:val="21"/>
          <w:lang w:eastAsia="zh-CN"/>
        </w:rPr>
        <w:t>）</w:t>
      </w:r>
      <w:r>
        <w:rPr>
          <w:rFonts w:ascii="Times New Roman" w:hAnsi="Times New Roman"/>
          <w:color w:val="auto"/>
          <w:sz w:val="21"/>
          <w:szCs w:val="21"/>
        </w:rPr>
        <w:t>、中国政府采购网（www.ccgp.gov.cn）列入失信被执行人、重大税收违法案件当事人名单、政府采购严重违法失信行为记录名单。</w:t>
      </w:r>
    </w:p>
    <w:p w14:paraId="1E8C99FD">
      <w:pPr>
        <w:pStyle w:val="29"/>
        <w:rPr>
          <w:rFonts w:hint="eastAsia" w:ascii="Times New Roman" w:hAnsi="Times New Roman" w:cs="Times New Roman"/>
          <w:color w:val="auto"/>
          <w:sz w:val="21"/>
          <w:szCs w:val="21"/>
          <w:lang w:eastAsia="zh-CN"/>
        </w:rPr>
      </w:pPr>
      <w:r>
        <w:rPr>
          <w:rFonts w:ascii="Times New Roman" w:hAnsi="Times New Roman"/>
          <w:color w:val="auto"/>
          <w:sz w:val="21"/>
          <w:szCs w:val="21"/>
        </w:rPr>
        <w:t>2.落实政府采购政策需满足的资格要求：</w:t>
      </w:r>
      <w:r>
        <w:rPr>
          <w:rFonts w:hint="default" w:ascii="Times New Roman" w:hAnsi="Times New Roman"/>
          <w:color w:val="auto"/>
          <w:sz w:val="21"/>
          <w:szCs w:val="21"/>
          <w:lang w:val="en-US" w:eastAsia="zh-CN"/>
        </w:rPr>
        <w:t>标项1：</w:t>
      </w:r>
      <w:r>
        <w:rPr>
          <w:rFonts w:hint="default" w:ascii="Times New Roman" w:hAnsi="Times New Roman" w:cs="Times New Roman"/>
          <w:color w:val="auto"/>
          <w:sz w:val="21"/>
          <w:szCs w:val="21"/>
        </w:rPr>
        <w:t>本标项要求预留合同金额的40%以上专门面向中小企业采购，其中预留给小微企业的比例不低于70%</w:t>
      </w:r>
      <w:r>
        <w:rPr>
          <w:rFonts w:hint="eastAsia" w:ascii="Times New Roman" w:hAnsi="Times New Roman" w:cs="Times New Roman"/>
          <w:color w:val="auto"/>
          <w:sz w:val="21"/>
          <w:szCs w:val="21"/>
          <w:lang w:eastAsia="zh-CN"/>
        </w:rPr>
        <w:t>。</w:t>
      </w:r>
      <w:r>
        <w:rPr>
          <w:rFonts w:hint="eastAsia" w:ascii="宋体" w:hAnsi="宋体" w:cs="宋体"/>
          <w:color w:val="auto"/>
          <w:sz w:val="21"/>
          <w:szCs w:val="21"/>
          <w:highlight w:val="none"/>
        </w:rPr>
        <w:t>供应商可选择合同分包形式参加本项目采购活动，须提供分包意向协议，同时提供中小企业声明函（或《残疾人福利性单位声明函》（如有）或监狱企业证明文件（如有））；如果供应商本身提供所有标的均由中小企业制造、承建或承接，视同符合了资格条件</w:t>
      </w:r>
      <w:r>
        <w:rPr>
          <w:rFonts w:hint="eastAsia" w:cs="宋体"/>
          <w:color w:val="auto"/>
          <w:sz w:val="21"/>
          <w:szCs w:val="21"/>
          <w:highlight w:val="none"/>
          <w:lang w:eastAsia="zh-CN"/>
        </w:rPr>
        <w:t>，</w:t>
      </w:r>
      <w:r>
        <w:rPr>
          <w:rFonts w:hint="eastAsia" w:ascii="宋体" w:hAnsi="宋体" w:eastAsia="宋体" w:cs="宋体"/>
          <w:i w:val="0"/>
          <w:iCs w:val="0"/>
          <w:caps w:val="0"/>
          <w:color w:val="auto"/>
          <w:spacing w:val="0"/>
          <w:sz w:val="21"/>
          <w:szCs w:val="21"/>
          <w:highlight w:val="none"/>
          <w:shd w:val="clear"/>
        </w:rPr>
        <w:t>提供《中小企业声明函》（或《残疾人福利性单位声明函》（如有）或监狱企业证明文件（如有））</w:t>
      </w:r>
      <w:r>
        <w:rPr>
          <w:rFonts w:hint="eastAsia" w:ascii="宋体" w:hAnsi="宋体" w:cs="宋体"/>
          <w:color w:val="auto"/>
          <w:sz w:val="21"/>
          <w:szCs w:val="21"/>
          <w:highlight w:val="none"/>
        </w:rPr>
        <w:t>。</w:t>
      </w:r>
    </w:p>
    <w:p w14:paraId="36B8DD74">
      <w:pPr>
        <w:pStyle w:val="29"/>
        <w:rPr>
          <w:rFonts w:ascii="Times New Roman" w:hAnsi="Times New Roman"/>
          <w:b w:val="0"/>
          <w:bCs w:val="0"/>
          <w:color w:val="auto"/>
          <w:sz w:val="21"/>
          <w:szCs w:val="21"/>
        </w:rPr>
      </w:pPr>
      <w:r>
        <w:rPr>
          <w:rFonts w:ascii="Times New Roman" w:hAnsi="Times New Roman"/>
          <w:color w:val="auto"/>
          <w:sz w:val="21"/>
          <w:szCs w:val="21"/>
        </w:rPr>
        <w:t>3.本项目的特定资格要求</w:t>
      </w:r>
      <w:r>
        <w:rPr>
          <w:rFonts w:ascii="Times New Roman" w:hAnsi="Times New Roman"/>
          <w:b w:val="0"/>
          <w:bCs w:val="0"/>
          <w:color w:val="auto"/>
          <w:sz w:val="21"/>
          <w:szCs w:val="21"/>
        </w:rPr>
        <w:t>：</w:t>
      </w:r>
      <w:r>
        <w:rPr>
          <w:rFonts w:hint="eastAsia" w:ascii="Times New Roman" w:hAnsi="Times New Roman"/>
          <w:b w:val="0"/>
          <w:bCs w:val="0"/>
          <w:color w:val="auto"/>
          <w:sz w:val="21"/>
          <w:szCs w:val="21"/>
          <w:lang w:eastAsia="zh-CN"/>
        </w:rPr>
        <w:t>具有自然资源主管部门颁发的地理信息系统工程、地图编制乙级及以上，大地测量甲级测绘资质。</w:t>
      </w:r>
    </w:p>
    <w:p w14:paraId="1780505B">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ascii="Times New Roman" w:hAnsi="Times New Roman"/>
          <w:color w:val="auto"/>
          <w:sz w:val="21"/>
          <w:szCs w:val="21"/>
        </w:rPr>
        <w:t>三、获取招标文件 </w:t>
      </w:r>
    </w:p>
    <w:p w14:paraId="0BBF672E">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时间：/至</w:t>
      </w:r>
      <w:r>
        <w:rPr>
          <w:rFonts w:hint="eastAsia" w:ascii="Times New Roman" w:hAnsi="Times New Roman"/>
          <w:color w:val="auto"/>
          <w:sz w:val="21"/>
          <w:szCs w:val="21"/>
          <w:lang w:val="en-US" w:eastAsia="zh-CN"/>
        </w:rPr>
        <w:t>2025年8</w:t>
      </w:r>
      <w:r>
        <w:rPr>
          <w:rFonts w:ascii="Times New Roman" w:hAnsi="Times New Roman"/>
          <w:color w:val="auto"/>
          <w:sz w:val="21"/>
          <w:szCs w:val="21"/>
        </w:rPr>
        <w:t>月</w:t>
      </w:r>
      <w:r>
        <w:rPr>
          <w:rFonts w:hint="eastAsia" w:ascii="Times New Roman" w:hAnsi="Times New Roman"/>
          <w:color w:val="auto"/>
          <w:sz w:val="21"/>
          <w:szCs w:val="21"/>
          <w:lang w:val="en-US" w:eastAsia="zh-CN"/>
        </w:rPr>
        <w:t>11</w:t>
      </w:r>
      <w:r>
        <w:rPr>
          <w:rFonts w:ascii="Times New Roman" w:hAnsi="Times New Roman"/>
          <w:color w:val="auto"/>
          <w:sz w:val="21"/>
          <w:szCs w:val="21"/>
        </w:rPr>
        <w:t>日 ，每天上午00:00至12:00 ，下午12:00至23:59（北京时间，线上获取法定节假日均可，线下获取文件法定节假日除外）</w:t>
      </w:r>
    </w:p>
    <w:p w14:paraId="4AB514A5">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地点（网址）：</w:t>
      </w:r>
      <w:r>
        <w:rPr>
          <w:rFonts w:hint="eastAsia" w:ascii="Times New Roman" w:hAnsi="Times New Roman"/>
          <w:color w:val="auto"/>
          <w:sz w:val="21"/>
          <w:szCs w:val="21"/>
        </w:rPr>
        <w:t>政采云平台线上获取</w:t>
      </w:r>
      <w:r>
        <w:rPr>
          <w:rFonts w:ascii="Times New Roman" w:hAnsi="Times New Roman"/>
          <w:color w:val="auto"/>
          <w:sz w:val="21"/>
          <w:szCs w:val="21"/>
        </w:rPr>
        <w:t>   </w:t>
      </w:r>
    </w:p>
    <w:p w14:paraId="56D56AE5">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方式：</w:t>
      </w:r>
      <w:r>
        <w:rPr>
          <w:rFonts w:hint="eastAsia" w:ascii="Times New Roman" w:hAnsi="Times New Roman"/>
          <w:color w:val="auto"/>
          <w:sz w:val="21"/>
          <w:szCs w:val="21"/>
        </w:rPr>
        <w:t>供应商登录政采云平台https://www.zcygov.cn/在线申请获取采购文件（进入“项目采购”应用，在获取采购文件菜单中选择项目，申请获取采购文件）</w:t>
      </w:r>
      <w:r>
        <w:rPr>
          <w:rFonts w:ascii="Times New Roman" w:hAnsi="Times New Roman"/>
          <w:color w:val="auto"/>
          <w:sz w:val="21"/>
          <w:szCs w:val="21"/>
        </w:rPr>
        <w:t>    </w:t>
      </w:r>
    </w:p>
    <w:p w14:paraId="4747D788">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售价（元）：0 </w:t>
      </w:r>
    </w:p>
    <w:p w14:paraId="2DF89C21">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ascii="Times New Roman" w:hAnsi="Times New Roman"/>
          <w:color w:val="auto"/>
          <w:sz w:val="21"/>
          <w:szCs w:val="21"/>
        </w:rPr>
        <w:t>四、提交投标文件截止时间、开标时间和地点</w:t>
      </w:r>
    </w:p>
    <w:p w14:paraId="4C49DAEB">
      <w:pPr>
        <w:pStyle w:val="26"/>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提交投标文件截止时间：</w:t>
      </w:r>
      <w:r>
        <w:rPr>
          <w:rFonts w:hint="eastAsia" w:ascii="Times New Roman" w:hAnsi="Times New Roman"/>
          <w:color w:val="auto"/>
          <w:sz w:val="21"/>
          <w:szCs w:val="21"/>
          <w:lang w:val="en-US" w:eastAsia="zh-CN"/>
        </w:rPr>
        <w:t>2025年8</w:t>
      </w:r>
      <w:r>
        <w:rPr>
          <w:rFonts w:ascii="Times New Roman" w:hAnsi="Times New Roman"/>
          <w:color w:val="auto"/>
          <w:sz w:val="21"/>
          <w:szCs w:val="21"/>
        </w:rPr>
        <w:t>月</w:t>
      </w:r>
      <w:r>
        <w:rPr>
          <w:rFonts w:hint="eastAsia" w:ascii="Times New Roman" w:hAnsi="Times New Roman"/>
          <w:color w:val="auto"/>
          <w:sz w:val="21"/>
          <w:szCs w:val="21"/>
          <w:lang w:val="en-US" w:eastAsia="zh-CN"/>
        </w:rPr>
        <w:t>11</w:t>
      </w:r>
      <w:r>
        <w:rPr>
          <w:rFonts w:ascii="Times New Roman" w:hAnsi="Times New Roman"/>
          <w:color w:val="auto"/>
          <w:sz w:val="21"/>
          <w:szCs w:val="21"/>
        </w:rPr>
        <w:t>日</w:t>
      </w:r>
      <w:r>
        <w:rPr>
          <w:rFonts w:hint="eastAsia" w:ascii="Times New Roman" w:hAnsi="Times New Roman"/>
          <w:color w:val="auto"/>
          <w:sz w:val="21"/>
          <w:szCs w:val="21"/>
          <w:lang w:val="en-US" w:eastAsia="zh-CN"/>
        </w:rPr>
        <w:t>14：30</w:t>
      </w:r>
      <w:r>
        <w:rPr>
          <w:rFonts w:ascii="Times New Roman" w:hAnsi="Times New Roman"/>
          <w:color w:val="auto"/>
          <w:sz w:val="21"/>
          <w:szCs w:val="21"/>
        </w:rPr>
        <w:t>（北京时间）</w:t>
      </w:r>
    </w:p>
    <w:p w14:paraId="56A4521D">
      <w:pPr>
        <w:pStyle w:val="26"/>
        <w:widowControl/>
        <w:spacing w:before="0" w:beforeAutospacing="0" w:after="0"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投标地点（网址）：</w:t>
      </w:r>
      <w:r>
        <w:rPr>
          <w:rFonts w:hint="eastAsia" w:ascii="Times New Roman" w:hAnsi="Times New Roman"/>
          <w:color w:val="auto"/>
          <w:sz w:val="21"/>
          <w:szCs w:val="21"/>
        </w:rPr>
        <w:t>请登录政采云投标客户端投标</w:t>
      </w:r>
      <w:r>
        <w:rPr>
          <w:rFonts w:ascii="Times New Roman" w:hAnsi="Times New Roman"/>
          <w:color w:val="auto"/>
          <w:sz w:val="21"/>
          <w:szCs w:val="21"/>
        </w:rPr>
        <w:t> </w:t>
      </w:r>
    </w:p>
    <w:p w14:paraId="1418B204">
      <w:pPr>
        <w:pStyle w:val="26"/>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开标时间：</w:t>
      </w:r>
      <w:r>
        <w:rPr>
          <w:rFonts w:hint="eastAsia" w:ascii="Times New Roman" w:hAnsi="Times New Roman"/>
          <w:color w:val="auto"/>
          <w:sz w:val="21"/>
          <w:szCs w:val="21"/>
          <w:lang w:val="en-US" w:eastAsia="zh-CN"/>
        </w:rPr>
        <w:t>2025年8</w:t>
      </w:r>
      <w:r>
        <w:rPr>
          <w:rFonts w:ascii="Times New Roman" w:hAnsi="Times New Roman"/>
          <w:color w:val="auto"/>
          <w:sz w:val="21"/>
          <w:szCs w:val="21"/>
        </w:rPr>
        <w:t>月</w:t>
      </w:r>
      <w:r>
        <w:rPr>
          <w:rFonts w:hint="eastAsia" w:ascii="Times New Roman" w:hAnsi="Times New Roman"/>
          <w:color w:val="auto"/>
          <w:sz w:val="21"/>
          <w:szCs w:val="21"/>
          <w:lang w:val="en-US" w:eastAsia="zh-CN"/>
        </w:rPr>
        <w:t>11</w:t>
      </w:r>
      <w:r>
        <w:rPr>
          <w:rFonts w:ascii="Times New Roman" w:hAnsi="Times New Roman"/>
          <w:color w:val="auto"/>
          <w:sz w:val="21"/>
          <w:szCs w:val="21"/>
        </w:rPr>
        <w:t>日</w:t>
      </w:r>
      <w:r>
        <w:rPr>
          <w:rFonts w:hint="eastAsia" w:ascii="Times New Roman" w:hAnsi="Times New Roman"/>
          <w:color w:val="auto"/>
          <w:sz w:val="21"/>
          <w:szCs w:val="21"/>
          <w:lang w:val="en-US" w:eastAsia="zh-CN"/>
        </w:rPr>
        <w:t>14：30</w:t>
      </w:r>
      <w:r>
        <w:rPr>
          <w:rFonts w:ascii="Times New Roman" w:hAnsi="Times New Roman"/>
          <w:color w:val="auto"/>
          <w:sz w:val="21"/>
          <w:szCs w:val="21"/>
        </w:rPr>
        <w:t>（北京时间）</w:t>
      </w:r>
    </w:p>
    <w:p w14:paraId="065CE2C1">
      <w:pPr>
        <w:pStyle w:val="26"/>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开标地点（网址）：</w:t>
      </w:r>
      <w:r>
        <w:rPr>
          <w:rStyle w:val="33"/>
          <w:rFonts w:ascii="Times New Roman" w:hAnsi="Times New Roman"/>
          <w:color w:val="auto"/>
          <w:sz w:val="21"/>
          <w:szCs w:val="21"/>
        </w:rPr>
        <w:t>政采云平台（https://www.zcygov.cn/）</w:t>
      </w:r>
      <w:r>
        <w:rPr>
          <w:rStyle w:val="33"/>
          <w:rFonts w:hint="eastAsia" w:ascii="Times New Roman" w:hAnsi="Times New Roman"/>
          <w:color w:val="auto"/>
          <w:sz w:val="21"/>
          <w:szCs w:val="21"/>
        </w:rPr>
        <w:t> </w:t>
      </w:r>
    </w:p>
    <w:p w14:paraId="13F89D34">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hint="eastAsia" w:ascii="Times New Roman" w:hAnsi="Times New Roman"/>
          <w:color w:val="auto"/>
          <w:sz w:val="21"/>
          <w:szCs w:val="21"/>
          <w:lang w:val="en-US" w:eastAsia="zh-CN"/>
        </w:rPr>
        <w:t>五</w:t>
      </w:r>
      <w:r>
        <w:rPr>
          <w:rStyle w:val="33"/>
          <w:rFonts w:ascii="Times New Roman" w:hAnsi="Times New Roman"/>
          <w:color w:val="auto"/>
          <w:sz w:val="21"/>
          <w:szCs w:val="21"/>
        </w:rPr>
        <w:t>、公告期限 </w:t>
      </w:r>
    </w:p>
    <w:p w14:paraId="61C7AA89">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自本公告发布之日起5个工作日。</w:t>
      </w:r>
    </w:p>
    <w:p w14:paraId="3E85D8D0">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hint="eastAsia" w:ascii="Times New Roman" w:hAnsi="Times New Roman"/>
          <w:color w:val="auto"/>
          <w:sz w:val="21"/>
          <w:szCs w:val="21"/>
          <w:lang w:val="en-US" w:eastAsia="zh-CN"/>
        </w:rPr>
        <w:t>六</w:t>
      </w:r>
      <w:r>
        <w:rPr>
          <w:rStyle w:val="33"/>
          <w:rFonts w:ascii="Times New Roman" w:hAnsi="Times New Roman"/>
          <w:color w:val="auto"/>
          <w:sz w:val="21"/>
          <w:szCs w:val="21"/>
        </w:rPr>
        <w:t>、其他补充事宜</w:t>
      </w:r>
    </w:p>
    <w:p w14:paraId="649F8F37">
      <w:pPr>
        <w:pStyle w:val="26"/>
        <w:widowControl/>
        <w:spacing w:before="0" w:beforeAutospacing="0" w:after="0"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9993B16">
      <w:pPr>
        <w:pStyle w:val="26"/>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 2.根据《浙江省财政厅关于进一步促进政府采购公平竞争打造最优营商环境的通知》（浙财采监（2021）22号）文件关于“健全行政裁决机制”要求，鼓励供应商在线提起询问，路径为：政采云</w:t>
      </w:r>
      <w:r>
        <w:rPr>
          <w:rFonts w:hint="eastAsia" w:ascii="Times New Roman" w:hAnsi="Times New Roman"/>
          <w:color w:val="auto"/>
          <w:sz w:val="21"/>
          <w:szCs w:val="21"/>
          <w:lang w:eastAsia="zh-CN"/>
        </w:rPr>
        <w:t>－</w:t>
      </w:r>
      <w:r>
        <w:rPr>
          <w:rFonts w:ascii="Times New Roman" w:hAnsi="Times New Roman"/>
          <w:color w:val="auto"/>
          <w:sz w:val="21"/>
          <w:szCs w:val="21"/>
        </w:rPr>
        <w:t>项目采购</w:t>
      </w:r>
      <w:r>
        <w:rPr>
          <w:rFonts w:hint="eastAsia" w:ascii="Times New Roman" w:hAnsi="Times New Roman"/>
          <w:color w:val="auto"/>
          <w:sz w:val="21"/>
          <w:szCs w:val="21"/>
          <w:lang w:eastAsia="zh-CN"/>
        </w:rPr>
        <w:t>－</w:t>
      </w:r>
      <w:r>
        <w:rPr>
          <w:rFonts w:ascii="Times New Roman" w:hAnsi="Times New Roman"/>
          <w:color w:val="auto"/>
          <w:sz w:val="21"/>
          <w:szCs w:val="21"/>
        </w:rPr>
        <w:t>询问质疑投诉</w:t>
      </w:r>
      <w:r>
        <w:rPr>
          <w:rFonts w:hint="eastAsia" w:ascii="Times New Roman" w:hAnsi="Times New Roman"/>
          <w:color w:val="auto"/>
          <w:sz w:val="21"/>
          <w:szCs w:val="21"/>
          <w:lang w:eastAsia="zh-CN"/>
        </w:rPr>
        <w:t>－</w:t>
      </w:r>
      <w:r>
        <w:rPr>
          <w:rFonts w:ascii="Times New Roman" w:hAnsi="Times New Roman"/>
          <w:color w:val="auto"/>
          <w:sz w:val="21"/>
          <w:szCs w:val="21"/>
        </w:rPr>
        <w:t>询问列表</w:t>
      </w:r>
      <w:r>
        <w:rPr>
          <w:rFonts w:hint="eastAsia" w:ascii="Times New Roman" w:hAnsi="Times New Roman"/>
          <w:color w:val="auto"/>
          <w:sz w:val="21"/>
          <w:szCs w:val="21"/>
          <w:lang w:eastAsia="zh-CN"/>
        </w:rPr>
        <w:t>：</w:t>
      </w:r>
      <w:r>
        <w:rPr>
          <w:rFonts w:ascii="Times New Roman" w:hAnsi="Times New Roman"/>
          <w:color w:val="auto"/>
          <w:sz w:val="21"/>
          <w:szCs w:val="21"/>
        </w:rPr>
        <w:t>鼓励供应商在线提起质疑，路径为：政采云</w:t>
      </w:r>
      <w:r>
        <w:rPr>
          <w:rFonts w:hint="eastAsia" w:ascii="Times New Roman" w:hAnsi="Times New Roman"/>
          <w:color w:val="auto"/>
          <w:sz w:val="21"/>
          <w:szCs w:val="21"/>
          <w:lang w:eastAsia="zh-CN"/>
        </w:rPr>
        <w:t>－</w:t>
      </w:r>
      <w:r>
        <w:rPr>
          <w:rFonts w:ascii="Times New Roman" w:hAnsi="Times New Roman"/>
          <w:color w:val="auto"/>
          <w:sz w:val="21"/>
          <w:szCs w:val="21"/>
        </w:rPr>
        <w:t>项目采购</w:t>
      </w:r>
      <w:r>
        <w:rPr>
          <w:rFonts w:hint="eastAsia" w:ascii="Times New Roman" w:hAnsi="Times New Roman"/>
          <w:color w:val="auto"/>
          <w:sz w:val="21"/>
          <w:szCs w:val="21"/>
          <w:lang w:eastAsia="zh-CN"/>
        </w:rPr>
        <w:t>－</w:t>
      </w:r>
      <w:r>
        <w:rPr>
          <w:rFonts w:ascii="Times New Roman" w:hAnsi="Times New Roman"/>
          <w:color w:val="auto"/>
          <w:sz w:val="21"/>
          <w:szCs w:val="21"/>
        </w:rPr>
        <w:t>询问质疑投诉</w:t>
      </w:r>
      <w:r>
        <w:rPr>
          <w:rFonts w:hint="eastAsia" w:ascii="Times New Roman" w:hAnsi="Times New Roman"/>
          <w:color w:val="auto"/>
          <w:sz w:val="21"/>
          <w:szCs w:val="21"/>
          <w:lang w:eastAsia="zh-CN"/>
        </w:rPr>
        <w:t>－</w:t>
      </w:r>
      <w:r>
        <w:rPr>
          <w:rFonts w:ascii="Times New Roman" w:hAnsi="Times New Roman"/>
          <w:color w:val="auto"/>
          <w:sz w:val="21"/>
          <w:szCs w:val="21"/>
        </w:rPr>
        <w:t>质疑列表。质疑供应商对在线质疑答复不满意的，可在线提起投诉，路径为：浙江政府服务网</w:t>
      </w:r>
      <w:r>
        <w:rPr>
          <w:rFonts w:hint="eastAsia" w:ascii="Times New Roman" w:hAnsi="Times New Roman"/>
          <w:color w:val="auto"/>
          <w:sz w:val="21"/>
          <w:szCs w:val="21"/>
          <w:lang w:eastAsia="zh-CN"/>
        </w:rPr>
        <w:t>－</w:t>
      </w:r>
      <w:r>
        <w:rPr>
          <w:rFonts w:ascii="Times New Roman" w:hAnsi="Times New Roman"/>
          <w:color w:val="auto"/>
          <w:sz w:val="21"/>
          <w:szCs w:val="21"/>
        </w:rPr>
        <w:t>政府采购投诉处理</w:t>
      </w:r>
      <w:r>
        <w:rPr>
          <w:rFonts w:hint="eastAsia" w:ascii="Times New Roman" w:hAnsi="Times New Roman"/>
          <w:color w:val="auto"/>
          <w:sz w:val="21"/>
          <w:szCs w:val="21"/>
          <w:lang w:eastAsia="zh-CN"/>
        </w:rPr>
        <w:t>－</w:t>
      </w:r>
      <w:r>
        <w:rPr>
          <w:rFonts w:ascii="Times New Roman" w:hAnsi="Times New Roman"/>
          <w:color w:val="auto"/>
          <w:sz w:val="21"/>
          <w:szCs w:val="21"/>
        </w:rPr>
        <w:t>在线办理。</w:t>
      </w:r>
    </w:p>
    <w:p w14:paraId="773F84B8">
      <w:pPr>
        <w:pStyle w:val="26"/>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40BEA3">
      <w:pPr>
        <w:spacing w:line="360" w:lineRule="auto"/>
        <w:ind w:firstLine="420" w:firstLineChars="200"/>
        <w:rPr>
          <w:rFonts w:ascii="Times New Roman" w:hAnsi="Times New Roman"/>
          <w:color w:val="auto"/>
          <w:sz w:val="21"/>
          <w:szCs w:val="21"/>
        </w:rPr>
      </w:pPr>
      <w:r>
        <w:rPr>
          <w:rFonts w:ascii="Times New Roman" w:hAnsi="Times New Roman"/>
          <w:color w:val="auto"/>
          <w:sz w:val="21"/>
          <w:szCs w:val="21"/>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供应商须在线获取CA数字证书（完成CA数字证书办理预计一周左右，建议各投标人自行把握时间），并登</w:t>
      </w:r>
      <w:r>
        <w:rPr>
          <w:rFonts w:hint="default" w:ascii="Times New Roman" w:hAnsi="Times New Roman" w:cs="Times New Roman"/>
          <w:color w:val="auto"/>
          <w:sz w:val="21"/>
          <w:szCs w:val="21"/>
        </w:rPr>
        <w:t>录</w:t>
      </w:r>
      <w:r>
        <w:rPr>
          <w:rFonts w:ascii="Times New Roman" w:hAnsi="Times New Roman" w:cs="Times New Roman"/>
          <w:color w:val="auto"/>
          <w:sz w:val="21"/>
          <w:szCs w:val="21"/>
        </w:rPr>
        <w:t>“浙江省政府采购网”（</w:t>
      </w:r>
      <w:r>
        <w:rPr>
          <w:rFonts w:ascii="Times New Roman" w:hAnsi="Times New Roman" w:cs="Times New Roman"/>
          <w:color w:val="auto"/>
          <w:sz w:val="21"/>
          <w:szCs w:val="21"/>
        </w:rPr>
        <w:fldChar w:fldCharType="begin"/>
      </w:r>
      <w:r>
        <w:rPr>
          <w:rFonts w:ascii="Times New Roman" w:hAnsi="Times New Roman" w:cs="Times New Roman"/>
          <w:color w:val="auto"/>
          <w:sz w:val="21"/>
          <w:szCs w:val="21"/>
        </w:rPr>
        <w:instrText xml:space="preserve"> HYPERLINK "http://zfcg.czt.zj.gov.cn/" </w:instrText>
      </w:r>
      <w:r>
        <w:rPr>
          <w:rFonts w:ascii="Times New Roman" w:hAnsi="Times New Roman" w:cs="Times New Roman"/>
          <w:color w:val="auto"/>
          <w:sz w:val="21"/>
          <w:szCs w:val="21"/>
        </w:rPr>
        <w:fldChar w:fldCharType="separate"/>
      </w:r>
      <w:r>
        <w:rPr>
          <w:rFonts w:ascii="Times New Roman" w:hAnsi="Times New Roman" w:cs="Times New Roman"/>
          <w:color w:val="auto"/>
          <w:sz w:val="21"/>
          <w:szCs w:val="21"/>
        </w:rPr>
        <w:t>zfcg.czt.zj.gov.cn</w:t>
      </w:r>
      <w:r>
        <w:rPr>
          <w:rFonts w:ascii="Times New Roman" w:hAnsi="Times New Roman" w:cs="Times New Roman"/>
          <w:color w:val="auto"/>
          <w:sz w:val="21"/>
          <w:szCs w:val="21"/>
        </w:rPr>
        <w:fldChar w:fldCharType="end"/>
      </w:r>
      <w:r>
        <w:rPr>
          <w:rFonts w:ascii="Times New Roman" w:hAnsi="Times New Roman" w:cs="Times New Roman"/>
          <w:color w:val="auto"/>
          <w:sz w:val="21"/>
          <w:szCs w:val="21"/>
        </w:rPr>
        <w:t> ），进入“下载专区”下载“电子交易客户端”，制作投标文件。</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kern w:val="2"/>
          <w:sz w:val="21"/>
          <w:szCs w:val="21"/>
        </w:rPr>
        <w:t>投标人应在合同签订前成为浙江政府采购网正式注册供应商。</w:t>
      </w:r>
    </w:p>
    <w:p w14:paraId="1254FB15">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hint="eastAsia" w:ascii="Times New Roman" w:hAnsi="Times New Roman"/>
          <w:color w:val="auto"/>
          <w:sz w:val="21"/>
          <w:szCs w:val="21"/>
          <w:lang w:val="en-US" w:eastAsia="zh-CN"/>
        </w:rPr>
        <w:t>七</w:t>
      </w:r>
      <w:r>
        <w:rPr>
          <w:rStyle w:val="33"/>
          <w:rFonts w:ascii="Times New Roman" w:hAnsi="Times New Roman"/>
          <w:color w:val="auto"/>
          <w:sz w:val="21"/>
          <w:szCs w:val="21"/>
        </w:rPr>
        <w:t>、对本次采购提出询问、质疑、投诉，请按以下方式联系：</w:t>
      </w:r>
    </w:p>
    <w:p w14:paraId="58EE9D9D">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1.采购人信息</w:t>
      </w:r>
    </w:p>
    <w:p w14:paraId="124D7542">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名    称：</w:t>
      </w:r>
      <w:r>
        <w:rPr>
          <w:rFonts w:hint="eastAsia" w:ascii="Times New Roman" w:hAnsi="Times New Roman"/>
          <w:color w:val="auto"/>
          <w:sz w:val="21"/>
          <w:szCs w:val="21"/>
        </w:rPr>
        <w:t>舟山市自然资源和规划局</w:t>
      </w:r>
      <w:r>
        <w:rPr>
          <w:rFonts w:ascii="Times New Roman" w:hAnsi="Times New Roman"/>
          <w:color w:val="auto"/>
          <w:sz w:val="21"/>
          <w:szCs w:val="21"/>
        </w:rPr>
        <w:t> </w:t>
      </w:r>
    </w:p>
    <w:p w14:paraId="067CD175">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地    址：临城千岛路159号 </w:t>
      </w:r>
    </w:p>
    <w:p w14:paraId="25752766">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传    真：/  </w:t>
      </w:r>
    </w:p>
    <w:p w14:paraId="6B6A6F5E">
      <w:pPr>
        <w:pStyle w:val="26"/>
        <w:widowControl/>
        <w:spacing w:before="75" w:beforeAutospacing="0" w:after="75" w:afterAutospacing="0" w:line="400" w:lineRule="exact"/>
        <w:rPr>
          <w:rFonts w:hint="eastAsia" w:ascii="Times New Roman" w:hAnsi="Times New Roman" w:eastAsia="宋体"/>
          <w:color w:val="auto"/>
          <w:sz w:val="21"/>
          <w:szCs w:val="21"/>
          <w:lang w:val="en-US" w:eastAsia="zh-CN"/>
        </w:rPr>
      </w:pPr>
      <w:r>
        <w:rPr>
          <w:rFonts w:ascii="Times New Roman" w:hAnsi="Times New Roman"/>
          <w:color w:val="auto"/>
          <w:sz w:val="21"/>
          <w:szCs w:val="21"/>
        </w:rPr>
        <w:t>   项目联系人（询问）：</w:t>
      </w:r>
      <w:r>
        <w:rPr>
          <w:rFonts w:hint="eastAsia" w:ascii="Times New Roman" w:hAnsi="Times New Roman"/>
          <w:color w:val="auto"/>
          <w:sz w:val="21"/>
          <w:szCs w:val="21"/>
        </w:rPr>
        <w:t>郑</w:t>
      </w:r>
      <w:r>
        <w:rPr>
          <w:rFonts w:hint="eastAsia" w:ascii="Times New Roman" w:hAnsi="Times New Roman"/>
          <w:color w:val="auto"/>
          <w:sz w:val="21"/>
          <w:szCs w:val="21"/>
          <w:lang w:val="en-US" w:eastAsia="zh-CN"/>
        </w:rPr>
        <w:t>先生</w:t>
      </w:r>
    </w:p>
    <w:p w14:paraId="20AC039D">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项目联系方式（询问）：</w:t>
      </w:r>
      <w:r>
        <w:rPr>
          <w:rFonts w:hint="eastAsia" w:ascii="Times New Roman" w:hAnsi="Times New Roman"/>
          <w:color w:val="auto"/>
          <w:sz w:val="21"/>
          <w:szCs w:val="21"/>
        </w:rPr>
        <w:t>0580-2283112</w:t>
      </w:r>
    </w:p>
    <w:p w14:paraId="0C627A89">
      <w:pPr>
        <w:pStyle w:val="26"/>
        <w:widowControl/>
        <w:spacing w:before="75" w:beforeAutospacing="0" w:after="75" w:afterAutospacing="0" w:line="400" w:lineRule="exact"/>
        <w:ind w:firstLine="210" w:firstLineChars="100"/>
        <w:rPr>
          <w:rFonts w:hint="eastAsia" w:ascii="Times New Roman" w:hAnsi="Times New Roman" w:eastAsia="宋体"/>
          <w:color w:val="auto"/>
          <w:sz w:val="21"/>
          <w:szCs w:val="21"/>
          <w:lang w:eastAsia="zh-CN"/>
        </w:rPr>
      </w:pPr>
      <w:r>
        <w:rPr>
          <w:rFonts w:ascii="Times New Roman" w:hAnsi="Times New Roman"/>
          <w:color w:val="auto"/>
          <w:sz w:val="21"/>
          <w:szCs w:val="21"/>
        </w:rPr>
        <w:t>质疑联系人：</w:t>
      </w:r>
      <w:r>
        <w:rPr>
          <w:rFonts w:hint="eastAsia" w:ascii="Times New Roman" w:hAnsi="Times New Roman" w:cs="Times New Roman"/>
          <w:color w:val="auto"/>
          <w:sz w:val="21"/>
          <w:szCs w:val="21"/>
          <w:lang w:val="en-US" w:eastAsia="zh-CN"/>
        </w:rPr>
        <w:t>夏先生</w:t>
      </w:r>
      <w:r>
        <w:rPr>
          <w:rFonts w:hint="eastAsia" w:ascii="Times New Roman" w:hAnsi="Times New Roman"/>
          <w:color w:val="auto"/>
          <w:sz w:val="21"/>
          <w:szCs w:val="21"/>
          <w:lang w:val="en-US" w:eastAsia="zh-CN"/>
        </w:rPr>
        <w:t xml:space="preserve"> </w:t>
      </w:r>
    </w:p>
    <w:p w14:paraId="6DE8B0E2">
      <w:pPr>
        <w:pStyle w:val="26"/>
        <w:widowControl/>
        <w:spacing w:before="75" w:beforeAutospacing="0" w:after="75" w:afterAutospacing="0" w:line="400" w:lineRule="exact"/>
        <w:ind w:firstLine="210" w:firstLineChars="100"/>
        <w:rPr>
          <w:rFonts w:hint="default" w:ascii="Times New Roman" w:hAnsi="Times New Roman" w:eastAsia="宋体"/>
          <w:color w:val="auto"/>
          <w:sz w:val="21"/>
          <w:szCs w:val="21"/>
          <w:lang w:val="en-US" w:eastAsia="zh-CN"/>
        </w:rPr>
      </w:pPr>
      <w:r>
        <w:rPr>
          <w:rFonts w:ascii="Times New Roman" w:hAnsi="Times New Roman"/>
          <w:color w:val="auto"/>
          <w:sz w:val="21"/>
          <w:szCs w:val="21"/>
        </w:rPr>
        <w:t>质疑联系方式：</w:t>
      </w:r>
      <w:r>
        <w:rPr>
          <w:rFonts w:hint="default" w:ascii="Times New Roman" w:hAnsi="Times New Roman" w:eastAsia="宋体" w:cs="Times New Roman"/>
          <w:color w:val="auto"/>
          <w:sz w:val="21"/>
          <w:szCs w:val="21"/>
          <w:lang w:val="en-US" w:eastAsia="zh-CN"/>
        </w:rPr>
        <w:t>0580-</w:t>
      </w:r>
      <w:r>
        <w:rPr>
          <w:rFonts w:hint="eastAsia" w:ascii="Times New Roman" w:hAnsi="Times New Roman" w:cs="Times New Roman"/>
          <w:color w:val="auto"/>
          <w:sz w:val="21"/>
          <w:szCs w:val="21"/>
          <w:lang w:val="en-US" w:eastAsia="zh-CN"/>
        </w:rPr>
        <w:t>2587309</w:t>
      </w:r>
    </w:p>
    <w:p w14:paraId="01A463CD">
      <w:pPr>
        <w:pStyle w:val="26"/>
        <w:widowControl/>
        <w:spacing w:before="75" w:beforeAutospacing="0" w:after="75" w:afterAutospacing="0" w:line="400" w:lineRule="exact"/>
        <w:rPr>
          <w:rFonts w:ascii="Times New Roman" w:hAnsi="Times New Roman"/>
          <w:color w:val="auto"/>
          <w:sz w:val="21"/>
          <w:szCs w:val="21"/>
        </w:rPr>
      </w:pPr>
    </w:p>
    <w:p w14:paraId="7D5F6A4C">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2.采购代理机构信息            </w:t>
      </w:r>
    </w:p>
    <w:p w14:paraId="70BED5B7">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名    称：浙江自贸区中昊工程管理有限公司             </w:t>
      </w:r>
    </w:p>
    <w:p w14:paraId="3B1E26F0">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地    址：舟山市定海区临城街道百川道9号海洋科学城A12号楼             </w:t>
      </w:r>
    </w:p>
    <w:p w14:paraId="4FF94CE8">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传    真：0580-2119100             </w:t>
      </w:r>
    </w:p>
    <w:p w14:paraId="21285D64">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项目联系人（询问）：刘妮              </w:t>
      </w:r>
    </w:p>
    <w:p w14:paraId="2BFAB829">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项目联系方式（询问）：0580-2119100 </w:t>
      </w:r>
    </w:p>
    <w:p w14:paraId="15F8967B">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质疑联系人：丁洁         </w:t>
      </w:r>
    </w:p>
    <w:p w14:paraId="32B73B13">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质疑联系方式：0580-2119100 　　　　　　     </w:t>
      </w:r>
    </w:p>
    <w:p w14:paraId="7AE0ADFA">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w:t>
      </w:r>
    </w:p>
    <w:p w14:paraId="51C7AF10">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3、同级政府采购监督管理部门</w:t>
      </w:r>
    </w:p>
    <w:p w14:paraId="4919221E">
      <w:pPr>
        <w:pStyle w:val="26"/>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名   称：舟山市财政局政府采购监管处            </w:t>
      </w:r>
    </w:p>
    <w:p w14:paraId="44A40FD1">
      <w:pPr>
        <w:pStyle w:val="26"/>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地   址：舟山市新城海天大道681号 </w:t>
      </w:r>
    </w:p>
    <w:p w14:paraId="757A1CD6">
      <w:pPr>
        <w:pStyle w:val="26"/>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传    真：0580-</w:t>
      </w:r>
      <w:r>
        <w:rPr>
          <w:rFonts w:hint="eastAsia" w:ascii="Times New Roman" w:hAnsi="Times New Roman"/>
          <w:color w:val="auto"/>
          <w:sz w:val="21"/>
          <w:szCs w:val="21"/>
        </w:rPr>
        <w:t>2282591</w:t>
      </w:r>
      <w:r>
        <w:rPr>
          <w:rFonts w:ascii="Times New Roman" w:hAnsi="Times New Roman"/>
          <w:color w:val="auto"/>
          <w:sz w:val="21"/>
          <w:szCs w:val="21"/>
        </w:rPr>
        <w:t>  </w:t>
      </w:r>
    </w:p>
    <w:p w14:paraId="593B6DFF">
      <w:pPr>
        <w:pStyle w:val="26"/>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联系人 ：王女士             </w:t>
      </w:r>
    </w:p>
    <w:p w14:paraId="12115FE8">
      <w:pPr>
        <w:pStyle w:val="26"/>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监督投诉电话：0580-</w:t>
      </w:r>
      <w:r>
        <w:rPr>
          <w:rFonts w:hint="eastAsia" w:ascii="Times New Roman" w:hAnsi="Times New Roman"/>
          <w:color w:val="auto"/>
          <w:sz w:val="21"/>
          <w:szCs w:val="21"/>
        </w:rPr>
        <w:t>2282591</w:t>
      </w:r>
      <w:r>
        <w:rPr>
          <w:rFonts w:ascii="Times New Roman" w:hAnsi="Times New Roman"/>
          <w:color w:val="auto"/>
          <w:sz w:val="21"/>
          <w:szCs w:val="21"/>
        </w:rPr>
        <w:t>  </w:t>
      </w:r>
    </w:p>
    <w:p w14:paraId="2B4931CB">
      <w:pPr>
        <w:pStyle w:val="14"/>
        <w:spacing w:line="400" w:lineRule="exact"/>
        <w:ind w:firstLine="0" w:firstLineChars="0"/>
        <w:rPr>
          <w:b/>
          <w:color w:val="auto"/>
          <w:sz w:val="30"/>
          <w:szCs w:val="30"/>
        </w:rPr>
      </w:pPr>
    </w:p>
    <w:p w14:paraId="6C3D4D58">
      <w:pPr>
        <w:pStyle w:val="26"/>
        <w:widowControl/>
        <w:spacing w:before="50" w:beforeAutospacing="0" w:after="50" w:afterAutospacing="0" w:line="400" w:lineRule="exact"/>
        <w:ind w:firstLine="420" w:firstLineChars="200"/>
        <w:rPr>
          <w:rFonts w:ascii="Times New Roman" w:hAnsi="Times New Roman"/>
          <w:color w:val="auto"/>
          <w:sz w:val="21"/>
          <w:szCs w:val="21"/>
        </w:rPr>
      </w:pPr>
      <w:r>
        <w:rPr>
          <w:rFonts w:ascii="Times New Roman" w:hAnsi="Times New Roman" w:cs="Times New Roman"/>
          <w:color w:val="auto"/>
          <w:sz w:val="21"/>
          <w:szCs w:val="21"/>
        </w:rPr>
        <w:t xml:space="preserve">若对项目采购电子交易系统操作有疑问，可登录政采云（https://www.zcygov.cn/），点击右侧咨询小采，获取采小蜜智能服务管家帮助，或拨打政采云服务热线95763  获取热线服务帮助。  </w:t>
      </w:r>
      <w:r>
        <w:rPr>
          <w:rFonts w:ascii="Times New Roman" w:hAnsi="Times New Roman"/>
          <w:color w:val="auto"/>
          <w:sz w:val="21"/>
          <w:szCs w:val="21"/>
        </w:rPr>
        <w:t>       </w:t>
      </w:r>
    </w:p>
    <w:p w14:paraId="0FB90EDA">
      <w:pPr>
        <w:pStyle w:val="26"/>
        <w:widowControl/>
        <w:spacing w:before="50" w:beforeAutospacing="0" w:after="50" w:afterAutospacing="0" w:line="400" w:lineRule="exact"/>
        <w:rPr>
          <w:rFonts w:ascii="Times New Roman" w:hAnsi="Times New Roman"/>
          <w:color w:val="auto"/>
          <w:sz w:val="21"/>
          <w:szCs w:val="21"/>
        </w:rPr>
      </w:pPr>
      <w:r>
        <w:rPr>
          <w:rFonts w:ascii="Times New Roman" w:hAnsi="Times New Roman"/>
          <w:color w:val="auto"/>
          <w:sz w:val="21"/>
          <w:szCs w:val="21"/>
        </w:rPr>
        <w:t>CA问题联系电话（人工）：汇信CA 400-888-4636；天谷CA 400-087-8198。</w:t>
      </w:r>
    </w:p>
    <w:p w14:paraId="20138557">
      <w:pPr>
        <w:rPr>
          <w:rFonts w:ascii="Times New Roman" w:hAnsi="Times New Roman"/>
          <w:color w:val="auto"/>
        </w:rPr>
        <w:sectPr>
          <w:footerReference r:id="rId6" w:type="first"/>
          <w:headerReference r:id="rId4" w:type="default"/>
          <w:footerReference r:id="rId5" w:type="default"/>
          <w:pgSz w:w="11906" w:h="16838"/>
          <w:pgMar w:top="1134" w:right="1701" w:bottom="1134" w:left="1701" w:header="851" w:footer="583" w:gutter="0"/>
          <w:pgNumType w:start="1"/>
          <w:cols w:space="720" w:num="1"/>
          <w:titlePg/>
          <w:docGrid w:type="lines" w:linePitch="312" w:charSpace="0"/>
        </w:sectPr>
      </w:pPr>
    </w:p>
    <w:p w14:paraId="73E75C88">
      <w:pPr>
        <w:pStyle w:val="3"/>
        <w:spacing w:before="120" w:after="60"/>
        <w:jc w:val="center"/>
        <w:rPr>
          <w:rFonts w:ascii="Times New Roman" w:hAnsi="Times New Roman"/>
          <w:color w:val="auto"/>
          <w:sz w:val="30"/>
          <w:szCs w:val="30"/>
        </w:rPr>
      </w:pPr>
      <w:r>
        <w:rPr>
          <w:rFonts w:ascii="Times New Roman" w:hAnsi="Times New Roman"/>
          <w:color w:val="auto"/>
          <w:sz w:val="30"/>
          <w:szCs w:val="30"/>
        </w:rPr>
        <w:t>第二章  采购需求</w:t>
      </w:r>
    </w:p>
    <w:p w14:paraId="3039540B">
      <w:pPr>
        <w:pStyle w:val="29"/>
        <w:keepNext w:val="0"/>
        <w:keepLines w:val="0"/>
        <w:pageBreakBefore w:val="0"/>
        <w:kinsoku/>
        <w:wordWrap/>
        <w:overflowPunct/>
        <w:topLinePunct w:val="0"/>
        <w:autoSpaceDN/>
        <w:bidi w:val="0"/>
        <w:spacing w:line="360" w:lineRule="auto"/>
        <w:ind w:left="420" w:firstLine="0" w:firstLineChars="0"/>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项目背景</w:t>
      </w:r>
    </w:p>
    <w:p w14:paraId="706590D4">
      <w:pPr>
        <w:pStyle w:val="29"/>
        <w:keepNext w:val="0"/>
        <w:keepLines w:val="0"/>
        <w:pageBreakBefore w:val="0"/>
        <w:kinsoku/>
        <w:wordWrap/>
        <w:overflowPunct/>
        <w:topLinePunct w:val="0"/>
        <w:autoSpaceDN/>
        <w:bidi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为进一步提升</w:t>
      </w:r>
      <w:r>
        <w:rPr>
          <w:rFonts w:hint="eastAsia" w:ascii="宋体" w:hAnsi="宋体" w:eastAsia="宋体" w:cs="宋体"/>
          <w:color w:val="auto"/>
          <w:sz w:val="21"/>
          <w:szCs w:val="21"/>
          <w:lang w:val="en-US" w:eastAsia="zh-CN"/>
        </w:rPr>
        <w:t>舟山市</w:t>
      </w:r>
      <w:r>
        <w:rPr>
          <w:rFonts w:hint="eastAsia" w:ascii="宋体" w:hAnsi="宋体" w:eastAsia="宋体" w:cs="宋体"/>
          <w:color w:val="auto"/>
          <w:sz w:val="21"/>
          <w:szCs w:val="21"/>
        </w:rPr>
        <w:t>测绘基准服务能力和保障水平，更好满足高精度空间定位和社会化服务等应用需求，</w:t>
      </w:r>
      <w:r>
        <w:rPr>
          <w:rFonts w:hint="eastAsia" w:ascii="宋体" w:hAnsi="宋体" w:eastAsia="宋体" w:cs="宋体"/>
          <w:color w:val="auto"/>
          <w:sz w:val="21"/>
          <w:szCs w:val="21"/>
          <w:lang w:val="en-US" w:eastAsia="zh-CN"/>
        </w:rPr>
        <w:t>基于</w:t>
      </w:r>
      <w:r>
        <w:rPr>
          <w:rFonts w:hint="eastAsia" w:ascii="宋体" w:hAnsi="宋体" w:eastAsia="宋体" w:cs="宋体"/>
          <w:color w:val="auto"/>
          <w:sz w:val="21"/>
          <w:szCs w:val="21"/>
        </w:rPr>
        <w:t>全</w:t>
      </w:r>
      <w:r>
        <w:rPr>
          <w:rFonts w:hint="eastAsia" w:ascii="宋体" w:hAnsi="宋体" w:eastAsia="宋体" w:cs="宋体"/>
          <w:color w:val="auto"/>
          <w:sz w:val="21"/>
          <w:szCs w:val="21"/>
          <w:lang w:val="en-US" w:eastAsia="zh-CN"/>
        </w:rPr>
        <w:t>市</w:t>
      </w:r>
      <w:r>
        <w:rPr>
          <w:rFonts w:hint="eastAsia" w:ascii="宋体" w:hAnsi="宋体" w:eastAsia="宋体" w:cs="宋体"/>
          <w:color w:val="auto"/>
          <w:sz w:val="21"/>
          <w:szCs w:val="21"/>
        </w:rPr>
        <w:t>高精度数字高程基准工程建设工作</w:t>
      </w:r>
      <w:r>
        <w:rPr>
          <w:rFonts w:hint="eastAsia" w:ascii="宋体" w:hAnsi="宋体" w:eastAsia="宋体" w:cs="宋体"/>
          <w:color w:val="auto"/>
          <w:sz w:val="21"/>
          <w:szCs w:val="21"/>
          <w:lang w:val="en-US" w:eastAsia="zh-CN"/>
        </w:rPr>
        <w:t>成果，启用2024似大地水准面模型，开展南部海岛高程一体化提升工程，保障各岛屿成果的现势性，</w:t>
      </w:r>
      <w:r>
        <w:rPr>
          <w:rFonts w:hint="eastAsia" w:ascii="宋体" w:hAnsi="宋体" w:eastAsia="宋体" w:cs="宋体"/>
          <w:color w:val="auto"/>
          <w:sz w:val="21"/>
          <w:szCs w:val="21"/>
        </w:rPr>
        <w:t>提供准确、完善的测绘基准数据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高效支撑海岛资源开发建设。</w:t>
      </w:r>
    </w:p>
    <w:p w14:paraId="2BC50C5E">
      <w:pPr>
        <w:pStyle w:val="29"/>
        <w:keepNext w:val="0"/>
        <w:keepLines w:val="0"/>
        <w:pageBreakBefore w:val="0"/>
        <w:kinsoku/>
        <w:wordWrap/>
        <w:overflowPunct/>
        <w:topLinePunct w:val="0"/>
        <w:autoSpaceDN/>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为</w:t>
      </w:r>
      <w:r>
        <w:rPr>
          <w:rFonts w:hint="eastAsia" w:ascii="宋体" w:hAnsi="宋体" w:eastAsia="宋体" w:cs="宋体"/>
          <w:color w:val="auto"/>
          <w:sz w:val="21"/>
          <w:szCs w:val="21"/>
        </w:rPr>
        <w:t>贯彻落实2025年全省测绘地理信息工作要点精神，持续深化“地信智服”成果服务子场景建设与应用，解决</w:t>
      </w:r>
      <w:r>
        <w:rPr>
          <w:rFonts w:hint="eastAsia" w:ascii="宋体" w:hAnsi="宋体" w:eastAsia="宋体" w:cs="宋体"/>
          <w:color w:val="auto"/>
          <w:sz w:val="21"/>
          <w:szCs w:val="21"/>
          <w:lang w:val="en-US" w:eastAsia="zh-CN"/>
        </w:rPr>
        <w:t>供时</w:t>
      </w:r>
      <w:r>
        <w:rPr>
          <w:rFonts w:hint="eastAsia" w:ascii="宋体" w:hAnsi="宋体" w:eastAsia="宋体" w:cs="宋体"/>
          <w:color w:val="auto"/>
          <w:sz w:val="21"/>
          <w:szCs w:val="21"/>
        </w:rPr>
        <w:t>找图难、供后监管难等问题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有效提升</w:t>
      </w:r>
      <w:r>
        <w:rPr>
          <w:rFonts w:hint="eastAsia" w:ascii="宋体" w:hAnsi="宋体" w:eastAsia="宋体" w:cs="宋体"/>
          <w:color w:val="auto"/>
          <w:sz w:val="21"/>
          <w:szCs w:val="21"/>
          <w:lang w:val="en-US" w:eastAsia="zh-CN"/>
        </w:rPr>
        <w:t>测绘</w:t>
      </w:r>
      <w:r>
        <w:rPr>
          <w:rFonts w:hint="eastAsia" w:ascii="宋体" w:hAnsi="宋体" w:eastAsia="宋体" w:cs="宋体"/>
          <w:color w:val="auto"/>
          <w:sz w:val="21"/>
          <w:szCs w:val="21"/>
        </w:rPr>
        <w:t>地理信息</w:t>
      </w:r>
      <w:r>
        <w:rPr>
          <w:rFonts w:hint="eastAsia" w:ascii="宋体" w:hAnsi="宋体" w:eastAsia="宋体" w:cs="宋体"/>
          <w:color w:val="auto"/>
          <w:sz w:val="21"/>
          <w:szCs w:val="21"/>
          <w:lang w:val="en-US" w:eastAsia="zh-CN"/>
        </w:rPr>
        <w:t>数据</w:t>
      </w:r>
      <w:r>
        <w:rPr>
          <w:rFonts w:hint="eastAsia" w:ascii="宋体" w:hAnsi="宋体" w:eastAsia="宋体" w:cs="宋体"/>
          <w:color w:val="auto"/>
          <w:sz w:val="21"/>
          <w:szCs w:val="21"/>
        </w:rPr>
        <w:t>管理能力与服务水平</w:t>
      </w:r>
      <w:r>
        <w:rPr>
          <w:rFonts w:hint="eastAsia" w:ascii="宋体" w:hAnsi="宋体" w:eastAsia="宋体" w:cs="宋体"/>
          <w:color w:val="auto"/>
          <w:sz w:val="21"/>
          <w:szCs w:val="21"/>
          <w:lang w:eastAsia="zh-CN"/>
        </w:rPr>
        <w:t>。</w:t>
      </w:r>
    </w:p>
    <w:p w14:paraId="0109B917">
      <w:pPr>
        <w:pStyle w:val="29"/>
        <w:keepNext w:val="0"/>
        <w:keepLines w:val="0"/>
        <w:pageBreakBefore w:val="0"/>
        <w:kinsoku/>
        <w:wordWrap/>
        <w:overflowPunct/>
        <w:topLinePunct w:val="0"/>
        <w:autoSpaceDN/>
        <w:bidi w:val="0"/>
        <w:spacing w:line="360" w:lineRule="auto"/>
        <w:ind w:left="420" w:firstLine="0" w:firstLineChars="0"/>
        <w:outlineLvl w:val="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总体</w:t>
      </w:r>
      <w:r>
        <w:rPr>
          <w:rFonts w:hint="eastAsia" w:ascii="宋体" w:hAnsi="宋体" w:eastAsia="宋体" w:cs="宋体"/>
          <w:b/>
          <w:color w:val="auto"/>
          <w:sz w:val="21"/>
          <w:szCs w:val="21"/>
        </w:rPr>
        <w:t>工作内容</w:t>
      </w:r>
    </w:p>
    <w:tbl>
      <w:tblPr>
        <w:tblStyle w:val="31"/>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7393"/>
      </w:tblGrid>
      <w:tr w14:paraId="295F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1" w:type="dxa"/>
            <w:vAlign w:val="center"/>
          </w:tcPr>
          <w:p w14:paraId="36F7AB8D">
            <w:pPr>
              <w:pStyle w:val="29"/>
              <w:keepNext w:val="0"/>
              <w:keepLines w:val="0"/>
              <w:pageBreakBefore w:val="0"/>
              <w:kinsoku/>
              <w:wordWrap/>
              <w:overflowPunct/>
              <w:topLinePunct w:val="0"/>
              <w:autoSpaceDN/>
              <w:bidi w:val="0"/>
              <w:spacing w:before="63" w:beforeLines="20" w:line="360" w:lineRule="auto"/>
              <w:ind w:left="42" w:leftChars="20"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7393" w:type="dxa"/>
            <w:vAlign w:val="center"/>
          </w:tcPr>
          <w:p w14:paraId="56AED898">
            <w:pPr>
              <w:pStyle w:val="29"/>
              <w:keepNext w:val="0"/>
              <w:keepLines w:val="0"/>
              <w:pageBreakBefore w:val="0"/>
              <w:kinsoku/>
              <w:wordWrap/>
              <w:overflowPunct/>
              <w:topLinePunct w:val="0"/>
              <w:autoSpaceDN/>
              <w:bidi w:val="0"/>
              <w:spacing w:before="63" w:beforeLines="20" w:line="360" w:lineRule="auto"/>
              <w:ind w:left="42" w:leftChars="20"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工作内容</w:t>
            </w:r>
          </w:p>
        </w:tc>
      </w:tr>
      <w:tr w14:paraId="0657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1" w:type="dxa"/>
            <w:vAlign w:val="center"/>
          </w:tcPr>
          <w:p w14:paraId="61A66F46">
            <w:pPr>
              <w:pStyle w:val="29"/>
              <w:keepNext w:val="0"/>
              <w:keepLines w:val="0"/>
              <w:pageBreakBefore w:val="0"/>
              <w:kinsoku/>
              <w:wordWrap/>
              <w:overflowPunct/>
              <w:topLinePunct w:val="0"/>
              <w:autoSpaceDN/>
              <w:bidi w:val="0"/>
              <w:spacing w:before="63" w:beforeLines="20" w:line="360" w:lineRule="auto"/>
              <w:ind w:left="42" w:leftChars="2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393" w:type="dxa"/>
            <w:vAlign w:val="center"/>
          </w:tcPr>
          <w:p w14:paraId="79C4FC17">
            <w:pPr>
              <w:pStyle w:val="29"/>
              <w:keepNext w:val="0"/>
              <w:keepLines w:val="0"/>
              <w:pageBreakBefore w:val="0"/>
              <w:kinsoku/>
              <w:wordWrap/>
              <w:overflowPunct/>
              <w:topLinePunct w:val="0"/>
              <w:autoSpaceDN/>
              <w:bidi w:val="0"/>
              <w:spacing w:before="63" w:beforeLines="20" w:line="360" w:lineRule="auto"/>
              <w:ind w:left="42" w:leftChars="20" w:firstLine="0" w:firstLineChars="0"/>
              <w:jc w:val="center"/>
              <w:rPr>
                <w:rFonts w:hint="eastAsia" w:ascii="宋体" w:hAnsi="宋体" w:eastAsia="宋体" w:cs="宋体"/>
                <w:color w:val="auto"/>
                <w:sz w:val="21"/>
                <w:szCs w:val="21"/>
                <w:lang w:eastAsia="zh-CN"/>
              </w:rPr>
            </w:pPr>
            <w:r>
              <w:rPr>
                <w:rFonts w:hint="eastAsia" w:cs="宋体"/>
                <w:i w:val="0"/>
                <w:iCs w:val="0"/>
                <w:caps w:val="0"/>
                <w:color w:val="auto"/>
                <w:spacing w:val="0"/>
                <w:sz w:val="21"/>
                <w:szCs w:val="21"/>
                <w:lang w:eastAsia="zh-CN"/>
              </w:rPr>
              <w:t>舟山市基础控制网复测（南部海岛高程一体化）</w:t>
            </w:r>
          </w:p>
        </w:tc>
      </w:tr>
      <w:tr w14:paraId="12B2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1" w:type="dxa"/>
            <w:vAlign w:val="center"/>
          </w:tcPr>
          <w:p w14:paraId="5E65FA94">
            <w:pPr>
              <w:keepNext w:val="0"/>
              <w:keepLines w:val="0"/>
              <w:pageBreakBefore w:val="0"/>
              <w:widowControl/>
              <w:kinsoku/>
              <w:wordWrap/>
              <w:overflowPunct/>
              <w:topLinePunct w:val="0"/>
              <w:autoSpaceDN/>
              <w:bidi w:val="0"/>
              <w:spacing w:before="63" w:beforeLines="20" w:line="360" w:lineRule="auto"/>
              <w:ind w:left="42" w:leftChars="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7393" w:type="dxa"/>
            <w:vAlign w:val="center"/>
          </w:tcPr>
          <w:p w14:paraId="18253377">
            <w:pPr>
              <w:keepNext w:val="0"/>
              <w:keepLines w:val="0"/>
              <w:pageBreakBefore w:val="0"/>
              <w:widowControl/>
              <w:kinsoku/>
              <w:wordWrap/>
              <w:overflowPunct/>
              <w:topLinePunct w:val="0"/>
              <w:autoSpaceDN/>
              <w:bidi w:val="0"/>
              <w:spacing w:before="63" w:beforeLines="20" w:line="360" w:lineRule="auto"/>
              <w:ind w:left="42" w:leftChars="20"/>
              <w:jc w:val="center"/>
              <w:rPr>
                <w:rFonts w:hint="eastAsia" w:ascii="宋体" w:hAnsi="宋体" w:eastAsia="宋体" w:cs="宋体"/>
                <w:color w:val="auto"/>
                <w:kern w:val="0"/>
                <w:sz w:val="21"/>
                <w:szCs w:val="21"/>
              </w:rPr>
            </w:pPr>
            <w:r>
              <w:rPr>
                <w:rFonts w:hint="eastAsia" w:ascii="宋体" w:hAnsi="宋体" w:eastAsia="宋体" w:cs="宋体"/>
                <w:i w:val="0"/>
                <w:iCs w:val="0"/>
                <w:caps w:val="0"/>
                <w:color w:val="auto"/>
                <w:spacing w:val="0"/>
                <w:sz w:val="21"/>
                <w:szCs w:val="21"/>
              </w:rPr>
              <w:t>基础与专题地图制作</w:t>
            </w:r>
          </w:p>
        </w:tc>
      </w:tr>
      <w:tr w14:paraId="10D1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81" w:type="dxa"/>
            <w:vAlign w:val="center"/>
          </w:tcPr>
          <w:p w14:paraId="78810A8F">
            <w:pPr>
              <w:keepNext w:val="0"/>
              <w:keepLines w:val="0"/>
              <w:pageBreakBefore w:val="0"/>
              <w:widowControl/>
              <w:kinsoku/>
              <w:wordWrap/>
              <w:overflowPunct/>
              <w:topLinePunct w:val="0"/>
              <w:autoSpaceDN/>
              <w:bidi w:val="0"/>
              <w:spacing w:before="63" w:beforeLines="20" w:line="360" w:lineRule="auto"/>
              <w:ind w:left="42" w:leftChars="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7393" w:type="dxa"/>
            <w:vAlign w:val="center"/>
          </w:tcPr>
          <w:p w14:paraId="556C0495">
            <w:pPr>
              <w:keepNext w:val="0"/>
              <w:keepLines w:val="0"/>
              <w:pageBreakBefore w:val="0"/>
              <w:widowControl/>
              <w:kinsoku/>
              <w:wordWrap/>
              <w:overflowPunct/>
              <w:topLinePunct w:val="0"/>
              <w:autoSpaceDN/>
              <w:bidi w:val="0"/>
              <w:spacing w:before="63" w:beforeLines="20" w:line="360" w:lineRule="auto"/>
              <w:ind w:left="42" w:leftChars="20"/>
              <w:jc w:val="center"/>
              <w:rPr>
                <w:rFonts w:hint="eastAsia" w:ascii="宋体" w:hAnsi="宋体" w:eastAsia="宋体" w:cs="宋体"/>
                <w:color w:val="auto"/>
                <w:kern w:val="0"/>
                <w:sz w:val="21"/>
                <w:szCs w:val="21"/>
              </w:rPr>
            </w:pPr>
            <w:r>
              <w:rPr>
                <w:rFonts w:hint="eastAsia" w:ascii="宋体" w:hAnsi="宋体" w:eastAsia="宋体" w:cs="宋体"/>
                <w:i w:val="0"/>
                <w:iCs w:val="0"/>
                <w:caps w:val="0"/>
                <w:color w:val="auto"/>
                <w:spacing w:val="0"/>
                <w:sz w:val="21"/>
                <w:szCs w:val="21"/>
              </w:rPr>
              <w:t>基础地理信息数据库服务</w:t>
            </w:r>
          </w:p>
        </w:tc>
      </w:tr>
    </w:tbl>
    <w:p w14:paraId="3643F591">
      <w:pPr>
        <w:pStyle w:val="29"/>
        <w:keepNext w:val="0"/>
        <w:keepLines w:val="0"/>
        <w:pageBreakBefore w:val="0"/>
        <w:kinsoku/>
        <w:wordWrap/>
        <w:overflowPunct/>
        <w:topLinePunct w:val="0"/>
        <w:autoSpaceDN/>
        <w:bidi w:val="0"/>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具体工作内容和要求如下：</w:t>
      </w:r>
    </w:p>
    <w:p w14:paraId="2392936E">
      <w:pPr>
        <w:pStyle w:val="29"/>
        <w:keepNext w:val="0"/>
        <w:keepLines w:val="0"/>
        <w:pageBreakBefore w:val="0"/>
        <w:numPr>
          <w:ilvl w:val="0"/>
          <w:numId w:val="4"/>
        </w:numPr>
        <w:kinsoku/>
        <w:wordWrap/>
        <w:overflowPunct/>
        <w:topLinePunct w:val="0"/>
        <w:autoSpaceDN/>
        <w:bidi w:val="0"/>
        <w:spacing w:line="360" w:lineRule="auto"/>
        <w:ind w:left="0" w:leftChars="0" w:firstLine="0" w:firstLineChars="0"/>
        <w:outlineLvl w:val="0"/>
        <w:rPr>
          <w:rFonts w:hint="eastAsia" w:ascii="宋体" w:hAnsi="宋体" w:eastAsia="宋体" w:cs="宋体"/>
          <w:b/>
          <w:bCs/>
          <w:i w:val="0"/>
          <w:iCs w:val="0"/>
          <w:caps w:val="0"/>
          <w:color w:val="auto"/>
          <w:spacing w:val="0"/>
          <w:sz w:val="21"/>
          <w:szCs w:val="21"/>
        </w:rPr>
      </w:pPr>
      <w:r>
        <w:rPr>
          <w:rFonts w:hint="eastAsia" w:cs="宋体"/>
          <w:b/>
          <w:bCs/>
          <w:i w:val="0"/>
          <w:iCs w:val="0"/>
          <w:caps w:val="0"/>
          <w:color w:val="auto"/>
          <w:spacing w:val="0"/>
          <w:sz w:val="21"/>
          <w:szCs w:val="21"/>
          <w:lang w:eastAsia="zh-CN"/>
        </w:rPr>
        <w:t>舟山市基础控制网复测（南部海岛高程一体化）</w:t>
      </w:r>
    </w:p>
    <w:p w14:paraId="187182A9">
      <w:pPr>
        <w:pStyle w:val="29"/>
        <w:keepNext w:val="0"/>
        <w:keepLines w:val="0"/>
        <w:pageBreakBefore w:val="0"/>
        <w:numPr>
          <w:ilvl w:val="0"/>
          <w:numId w:val="0"/>
        </w:numPr>
        <w:kinsoku/>
        <w:wordWrap/>
        <w:overflowPunct/>
        <w:topLinePunct w:val="0"/>
        <w:autoSpaceDN/>
        <w:bidi w:val="0"/>
        <w:spacing w:line="360" w:lineRule="auto"/>
        <w:ind w:leftChars="0"/>
        <w:outlineLvl w:val="1"/>
        <w:rPr>
          <w:rFonts w:hint="eastAsia" w:ascii="宋体" w:hAnsi="宋体" w:eastAsia="宋体" w:cs="宋体"/>
          <w:b/>
          <w:bCs/>
          <w:i w:val="0"/>
          <w:iCs w:val="0"/>
          <w:caps w:val="0"/>
          <w:color w:val="auto"/>
          <w:spacing w:val="0"/>
          <w:sz w:val="21"/>
          <w:szCs w:val="21"/>
          <w:lang w:val="en-US" w:eastAsia="zh-CN"/>
        </w:rPr>
      </w:pPr>
      <w:r>
        <w:rPr>
          <w:rFonts w:hint="eastAsia" w:ascii="宋体" w:hAnsi="宋体" w:eastAsia="宋体" w:cs="宋体"/>
          <w:b/>
          <w:bCs/>
          <w:i w:val="0"/>
          <w:iCs w:val="0"/>
          <w:caps w:val="0"/>
          <w:color w:val="auto"/>
          <w:spacing w:val="0"/>
          <w:sz w:val="21"/>
          <w:szCs w:val="21"/>
          <w:lang w:val="en-US" w:eastAsia="zh-CN"/>
        </w:rPr>
        <w:t>（一）工作内容</w:t>
      </w:r>
    </w:p>
    <w:p w14:paraId="06AF89D5">
      <w:pPr>
        <w:keepNext w:val="0"/>
        <w:keepLines w:val="0"/>
        <w:pageBreakBefore w:val="0"/>
        <w:widowControl/>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1.技术设计书编制；</w:t>
      </w:r>
    </w:p>
    <w:p w14:paraId="45E2D213">
      <w:pPr>
        <w:keepNext w:val="0"/>
        <w:keepLines w:val="0"/>
        <w:pageBreakBefore w:val="0"/>
        <w:widowControl/>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2.控制点普查；</w:t>
      </w:r>
    </w:p>
    <w:p w14:paraId="3705637F">
      <w:pPr>
        <w:keepNext w:val="0"/>
        <w:keepLines w:val="0"/>
        <w:pageBreakBefore w:val="0"/>
        <w:widowControl/>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高程</w:t>
      </w:r>
      <w:r>
        <w:rPr>
          <w:rFonts w:hint="eastAsia" w:ascii="宋体" w:hAnsi="宋体" w:eastAsia="宋体" w:cs="宋体"/>
          <w:color w:val="auto"/>
          <w:sz w:val="21"/>
          <w:szCs w:val="21"/>
        </w:rPr>
        <w:t>控制网外业观测工作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含跨海高程传递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482072E5">
      <w:pPr>
        <w:keepNext w:val="0"/>
        <w:keepLines w:val="0"/>
        <w:pageBreakBefore w:val="0"/>
        <w:widowControl/>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.数据处理、平差计算工作；</w:t>
      </w:r>
    </w:p>
    <w:p w14:paraId="525563A3">
      <w:pPr>
        <w:keepNext w:val="0"/>
        <w:keepLines w:val="0"/>
        <w:pageBreakBefore w:val="0"/>
        <w:widowControl/>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.技术总结报告编写。</w:t>
      </w:r>
    </w:p>
    <w:p w14:paraId="14ED35A5">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项目工作量统计表</w:t>
      </w:r>
    </w:p>
    <w:tbl>
      <w:tblPr>
        <w:tblStyle w:val="30"/>
        <w:tblW w:w="7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48"/>
        <w:gridCol w:w="3267"/>
        <w:gridCol w:w="992"/>
        <w:gridCol w:w="1418"/>
      </w:tblGrid>
      <w:tr w14:paraId="4307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7FEAB45">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548" w:type="dxa"/>
            <w:tcBorders>
              <w:top w:val="single" w:color="auto" w:sz="4" w:space="0"/>
              <w:left w:val="single" w:color="auto" w:sz="4" w:space="0"/>
              <w:bottom w:val="single" w:color="auto" w:sz="4" w:space="0"/>
              <w:right w:val="single" w:color="auto" w:sz="4" w:space="0"/>
            </w:tcBorders>
            <w:vAlign w:val="center"/>
          </w:tcPr>
          <w:p w14:paraId="602029B5">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分项</w:t>
            </w:r>
          </w:p>
        </w:tc>
        <w:tc>
          <w:tcPr>
            <w:tcW w:w="3267" w:type="dxa"/>
            <w:tcBorders>
              <w:top w:val="single" w:color="auto" w:sz="4" w:space="0"/>
              <w:left w:val="single" w:color="auto" w:sz="4" w:space="0"/>
              <w:bottom w:val="single" w:color="auto" w:sz="4" w:space="0"/>
              <w:right w:val="single" w:color="auto" w:sz="4" w:space="0"/>
            </w:tcBorders>
            <w:vAlign w:val="center"/>
          </w:tcPr>
          <w:p w14:paraId="6657FCC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strike/>
                <w:color w:val="auto"/>
                <w:kern w:val="0"/>
                <w:sz w:val="21"/>
                <w:szCs w:val="21"/>
              </w:rPr>
            </w:pPr>
            <w:r>
              <w:rPr>
                <w:rFonts w:hint="eastAsia" w:ascii="宋体" w:hAnsi="宋体" w:eastAsia="宋体" w:cs="宋体"/>
                <w:b/>
                <w:bCs/>
                <w:color w:val="auto"/>
                <w:kern w:val="0"/>
                <w:sz w:val="21"/>
                <w:szCs w:val="21"/>
              </w:rPr>
              <w:t>子项</w:t>
            </w:r>
          </w:p>
        </w:tc>
        <w:tc>
          <w:tcPr>
            <w:tcW w:w="992" w:type="dxa"/>
            <w:tcBorders>
              <w:top w:val="single" w:color="auto" w:sz="4" w:space="0"/>
              <w:left w:val="single" w:color="auto" w:sz="4" w:space="0"/>
              <w:bottom w:val="single" w:color="auto" w:sz="4" w:space="0"/>
              <w:right w:val="single" w:color="auto" w:sz="4" w:space="0"/>
            </w:tcBorders>
            <w:vAlign w:val="center"/>
          </w:tcPr>
          <w:p w14:paraId="2DDF7B59">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strike/>
                <w:color w:val="auto"/>
                <w:kern w:val="0"/>
                <w:sz w:val="21"/>
                <w:szCs w:val="21"/>
              </w:rPr>
            </w:pPr>
            <w:r>
              <w:rPr>
                <w:rFonts w:hint="eastAsia" w:ascii="宋体" w:hAnsi="宋体" w:eastAsia="宋体" w:cs="宋体"/>
                <w:b/>
                <w:bCs/>
                <w:color w:val="auto"/>
                <w:kern w:val="0"/>
                <w:sz w:val="21"/>
                <w:szCs w:val="21"/>
              </w:rPr>
              <w:t>工作量</w:t>
            </w:r>
          </w:p>
        </w:tc>
        <w:tc>
          <w:tcPr>
            <w:tcW w:w="1418" w:type="dxa"/>
            <w:tcBorders>
              <w:top w:val="single" w:color="auto" w:sz="4" w:space="0"/>
              <w:left w:val="single" w:color="auto" w:sz="4" w:space="0"/>
              <w:bottom w:val="single" w:color="auto" w:sz="4" w:space="0"/>
              <w:right w:val="single" w:color="auto" w:sz="4" w:space="0"/>
            </w:tcBorders>
            <w:vAlign w:val="center"/>
          </w:tcPr>
          <w:p w14:paraId="2BFF77F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r>
      <w:tr w14:paraId="64FD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E090FD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c>
          <w:tcPr>
            <w:tcW w:w="1548" w:type="dxa"/>
            <w:tcBorders>
              <w:top w:val="single" w:color="auto" w:sz="4" w:space="0"/>
              <w:left w:val="single" w:color="auto" w:sz="4" w:space="0"/>
              <w:bottom w:val="single" w:color="auto" w:sz="4" w:space="0"/>
              <w:right w:val="single" w:color="auto" w:sz="4" w:space="0"/>
            </w:tcBorders>
            <w:vAlign w:val="center"/>
          </w:tcPr>
          <w:p w14:paraId="05DCD1BF">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方案设计</w:t>
            </w:r>
          </w:p>
        </w:tc>
        <w:tc>
          <w:tcPr>
            <w:tcW w:w="3267" w:type="dxa"/>
            <w:tcBorders>
              <w:top w:val="single" w:color="auto" w:sz="4" w:space="0"/>
              <w:left w:val="single" w:color="auto" w:sz="4" w:space="0"/>
              <w:bottom w:val="single" w:color="auto" w:sz="4" w:space="0"/>
              <w:right w:val="single" w:color="auto" w:sz="4" w:space="0"/>
            </w:tcBorders>
            <w:vAlign w:val="center"/>
          </w:tcPr>
          <w:p w14:paraId="58AA99FC">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技术设计书编制</w:t>
            </w:r>
          </w:p>
        </w:tc>
        <w:tc>
          <w:tcPr>
            <w:tcW w:w="992" w:type="dxa"/>
            <w:tcBorders>
              <w:top w:val="single" w:color="auto" w:sz="4" w:space="0"/>
              <w:left w:val="single" w:color="auto" w:sz="4" w:space="0"/>
              <w:bottom w:val="single" w:color="auto" w:sz="4" w:space="0"/>
              <w:right w:val="single" w:color="auto" w:sz="4" w:space="0"/>
            </w:tcBorders>
            <w:vAlign w:val="center"/>
          </w:tcPr>
          <w:p w14:paraId="5384178C">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3AF56A90">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项</w:t>
            </w:r>
          </w:p>
        </w:tc>
      </w:tr>
      <w:tr w14:paraId="5007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tcBorders>
              <w:top w:val="single" w:color="auto" w:sz="4" w:space="0"/>
              <w:left w:val="single" w:color="auto" w:sz="4" w:space="0"/>
              <w:right w:val="single" w:color="auto" w:sz="4" w:space="0"/>
            </w:tcBorders>
            <w:vAlign w:val="center"/>
          </w:tcPr>
          <w:p w14:paraId="28CC297C">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1548" w:type="dxa"/>
            <w:vMerge w:val="restart"/>
            <w:tcBorders>
              <w:top w:val="single" w:color="auto" w:sz="4" w:space="0"/>
              <w:left w:val="single" w:color="auto" w:sz="4" w:space="0"/>
              <w:right w:val="single" w:color="auto" w:sz="4" w:space="0"/>
            </w:tcBorders>
            <w:vAlign w:val="center"/>
          </w:tcPr>
          <w:p w14:paraId="50098D66">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水准测量</w:t>
            </w:r>
          </w:p>
        </w:tc>
        <w:tc>
          <w:tcPr>
            <w:tcW w:w="3267" w:type="dxa"/>
            <w:tcBorders>
              <w:top w:val="single" w:color="auto" w:sz="4" w:space="0"/>
              <w:left w:val="single" w:color="auto" w:sz="4" w:space="0"/>
              <w:bottom w:val="single" w:color="auto" w:sz="4" w:space="0"/>
              <w:right w:val="single" w:color="auto" w:sz="4" w:space="0"/>
            </w:tcBorders>
            <w:vAlign w:val="center"/>
          </w:tcPr>
          <w:p w14:paraId="71401BE3">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点位普查</w:t>
            </w:r>
          </w:p>
        </w:tc>
        <w:tc>
          <w:tcPr>
            <w:tcW w:w="992" w:type="dxa"/>
            <w:tcBorders>
              <w:top w:val="single" w:color="auto" w:sz="4" w:space="0"/>
              <w:left w:val="single" w:color="auto" w:sz="4" w:space="0"/>
              <w:bottom w:val="single" w:color="auto" w:sz="4" w:space="0"/>
              <w:right w:val="single" w:color="auto" w:sz="4" w:space="0"/>
            </w:tcBorders>
            <w:vAlign w:val="center"/>
          </w:tcPr>
          <w:p w14:paraId="2149A79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58</w:t>
            </w:r>
          </w:p>
        </w:tc>
        <w:tc>
          <w:tcPr>
            <w:tcW w:w="1418" w:type="dxa"/>
            <w:tcBorders>
              <w:top w:val="single" w:color="auto" w:sz="4" w:space="0"/>
              <w:left w:val="single" w:color="auto" w:sz="4" w:space="0"/>
              <w:bottom w:val="single" w:color="auto" w:sz="4" w:space="0"/>
              <w:right w:val="single" w:color="auto" w:sz="4" w:space="0"/>
            </w:tcBorders>
            <w:vAlign w:val="center"/>
          </w:tcPr>
          <w:p w14:paraId="70C9B3A5">
            <w:pPr>
              <w:keepNext w:val="0"/>
              <w:keepLines w:val="0"/>
              <w:pageBreakBefore w:val="0"/>
              <w:widowControl/>
              <w:kinsoku/>
              <w:wordWrap/>
              <w:overflowPunct/>
              <w:topLinePunct w:val="0"/>
              <w:autoSpaceDN/>
              <w:bidi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座</w:t>
            </w:r>
          </w:p>
        </w:tc>
      </w:tr>
      <w:tr w14:paraId="1E12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left w:val="single" w:color="auto" w:sz="4" w:space="0"/>
              <w:right w:val="single" w:color="auto" w:sz="4" w:space="0"/>
            </w:tcBorders>
            <w:vAlign w:val="center"/>
          </w:tcPr>
          <w:p w14:paraId="1FF5318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p>
        </w:tc>
        <w:tc>
          <w:tcPr>
            <w:tcW w:w="1548" w:type="dxa"/>
            <w:vMerge w:val="continue"/>
            <w:tcBorders>
              <w:left w:val="single" w:color="auto" w:sz="4" w:space="0"/>
              <w:right w:val="single" w:color="auto" w:sz="4" w:space="0"/>
            </w:tcBorders>
            <w:vAlign w:val="center"/>
          </w:tcPr>
          <w:p w14:paraId="7BA5311B">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p>
        </w:tc>
        <w:tc>
          <w:tcPr>
            <w:tcW w:w="3267" w:type="dxa"/>
            <w:tcBorders>
              <w:top w:val="single" w:color="auto" w:sz="4" w:space="0"/>
              <w:left w:val="single" w:color="auto" w:sz="4" w:space="0"/>
              <w:bottom w:val="single" w:color="auto" w:sz="4" w:space="0"/>
              <w:right w:val="single" w:color="auto" w:sz="4" w:space="0"/>
            </w:tcBorders>
            <w:vAlign w:val="center"/>
          </w:tcPr>
          <w:p w14:paraId="729FA697">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跨海高程传递</w:t>
            </w:r>
          </w:p>
        </w:tc>
        <w:tc>
          <w:tcPr>
            <w:tcW w:w="992" w:type="dxa"/>
            <w:tcBorders>
              <w:top w:val="single" w:color="auto" w:sz="4" w:space="0"/>
              <w:left w:val="single" w:color="auto" w:sz="4" w:space="0"/>
              <w:bottom w:val="single" w:color="auto" w:sz="4" w:space="0"/>
              <w:right w:val="single" w:color="auto" w:sz="4" w:space="0"/>
            </w:tcBorders>
            <w:vAlign w:val="center"/>
          </w:tcPr>
          <w:p w14:paraId="2DE6EDD2">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13</w:t>
            </w:r>
          </w:p>
        </w:tc>
        <w:tc>
          <w:tcPr>
            <w:tcW w:w="1418" w:type="dxa"/>
            <w:tcBorders>
              <w:top w:val="single" w:color="auto" w:sz="4" w:space="0"/>
              <w:left w:val="single" w:color="auto" w:sz="4" w:space="0"/>
              <w:bottom w:val="single" w:color="auto" w:sz="4" w:space="0"/>
              <w:right w:val="single" w:color="auto" w:sz="4" w:space="0"/>
            </w:tcBorders>
            <w:vAlign w:val="center"/>
          </w:tcPr>
          <w:p w14:paraId="0DD0DDA8">
            <w:pPr>
              <w:keepNext w:val="0"/>
              <w:keepLines w:val="0"/>
              <w:pageBreakBefore w:val="0"/>
              <w:widowControl/>
              <w:kinsoku/>
              <w:wordWrap/>
              <w:overflowPunct/>
              <w:topLinePunct w:val="0"/>
              <w:autoSpaceDN/>
              <w:bidi w:val="0"/>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处</w:t>
            </w:r>
          </w:p>
        </w:tc>
      </w:tr>
      <w:tr w14:paraId="3875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left w:val="single" w:color="auto" w:sz="4" w:space="0"/>
              <w:right w:val="single" w:color="auto" w:sz="4" w:space="0"/>
            </w:tcBorders>
            <w:vAlign w:val="center"/>
          </w:tcPr>
          <w:p w14:paraId="7F7E54C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p>
        </w:tc>
        <w:tc>
          <w:tcPr>
            <w:tcW w:w="1548" w:type="dxa"/>
            <w:vMerge w:val="continue"/>
            <w:tcBorders>
              <w:left w:val="single" w:color="auto" w:sz="4" w:space="0"/>
              <w:right w:val="single" w:color="auto" w:sz="4" w:space="0"/>
            </w:tcBorders>
            <w:vAlign w:val="center"/>
          </w:tcPr>
          <w:p w14:paraId="3BB3A71F">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p>
        </w:tc>
        <w:tc>
          <w:tcPr>
            <w:tcW w:w="3267" w:type="dxa"/>
            <w:tcBorders>
              <w:top w:val="single" w:color="auto" w:sz="4" w:space="0"/>
              <w:left w:val="single" w:color="auto" w:sz="4" w:space="0"/>
              <w:bottom w:val="single" w:color="auto" w:sz="4" w:space="0"/>
              <w:right w:val="single" w:color="auto" w:sz="4" w:space="0"/>
            </w:tcBorders>
            <w:vAlign w:val="center"/>
          </w:tcPr>
          <w:p w14:paraId="00B5B3A0">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二等水准网</w:t>
            </w:r>
            <w:r>
              <w:rPr>
                <w:rFonts w:hint="eastAsia" w:ascii="宋体" w:hAnsi="宋体" w:eastAsia="宋体" w:cs="宋体"/>
                <w:color w:val="auto"/>
                <w:kern w:val="0"/>
                <w:sz w:val="21"/>
                <w:szCs w:val="21"/>
                <w:lang w:val="en-US" w:eastAsia="zh-CN" w:bidi="ar"/>
              </w:rPr>
              <w:t>连</w:t>
            </w:r>
            <w:r>
              <w:rPr>
                <w:rFonts w:hint="eastAsia" w:ascii="宋体" w:hAnsi="宋体" w:eastAsia="宋体" w:cs="宋体"/>
                <w:color w:val="auto"/>
                <w:kern w:val="0"/>
                <w:sz w:val="21"/>
                <w:szCs w:val="21"/>
                <w:lang w:bidi="ar"/>
              </w:rPr>
              <w:t>测</w:t>
            </w:r>
          </w:p>
        </w:tc>
        <w:tc>
          <w:tcPr>
            <w:tcW w:w="992" w:type="dxa"/>
            <w:tcBorders>
              <w:top w:val="single" w:color="auto" w:sz="4" w:space="0"/>
              <w:left w:val="single" w:color="auto" w:sz="4" w:space="0"/>
              <w:bottom w:val="single" w:color="auto" w:sz="4" w:space="0"/>
              <w:right w:val="single" w:color="auto" w:sz="4" w:space="0"/>
            </w:tcBorders>
            <w:vAlign w:val="center"/>
          </w:tcPr>
          <w:p w14:paraId="3E87D3E2">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val="en-US" w:eastAsia="zh-CN" w:bidi="ar"/>
              </w:rPr>
              <w:t>30</w:t>
            </w:r>
          </w:p>
        </w:tc>
        <w:tc>
          <w:tcPr>
            <w:tcW w:w="1418" w:type="dxa"/>
            <w:tcBorders>
              <w:top w:val="single" w:color="auto" w:sz="4" w:space="0"/>
              <w:left w:val="single" w:color="auto" w:sz="4" w:space="0"/>
              <w:bottom w:val="single" w:color="auto" w:sz="4" w:space="0"/>
              <w:right w:val="single" w:color="auto" w:sz="4" w:space="0"/>
            </w:tcBorders>
            <w:vAlign w:val="center"/>
          </w:tcPr>
          <w:p w14:paraId="4F5FC383">
            <w:pPr>
              <w:keepNext w:val="0"/>
              <w:keepLines w:val="0"/>
              <w:pageBreakBefore w:val="0"/>
              <w:widowControl/>
              <w:kinsoku/>
              <w:wordWrap/>
              <w:overflowPunct/>
              <w:topLinePunct w:val="0"/>
              <w:autoSpaceDN/>
              <w:bidi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千米</w:t>
            </w:r>
          </w:p>
        </w:tc>
      </w:tr>
      <w:tr w14:paraId="21F9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5D324520">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1548" w:type="dxa"/>
            <w:tcBorders>
              <w:left w:val="single" w:color="auto" w:sz="4" w:space="0"/>
              <w:right w:val="single" w:color="auto" w:sz="4" w:space="0"/>
            </w:tcBorders>
            <w:vAlign w:val="center"/>
          </w:tcPr>
          <w:p w14:paraId="3552B3DA">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项目总结</w:t>
            </w:r>
          </w:p>
        </w:tc>
        <w:tc>
          <w:tcPr>
            <w:tcW w:w="3267" w:type="dxa"/>
            <w:tcBorders>
              <w:top w:val="single" w:color="auto" w:sz="4" w:space="0"/>
              <w:left w:val="single" w:color="auto" w:sz="4" w:space="0"/>
              <w:bottom w:val="single" w:color="auto" w:sz="4" w:space="0"/>
              <w:right w:val="single" w:color="auto" w:sz="4" w:space="0"/>
            </w:tcBorders>
            <w:vAlign w:val="center"/>
          </w:tcPr>
          <w:p w14:paraId="5EFD30E0">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技术总结编制</w:t>
            </w:r>
          </w:p>
        </w:tc>
        <w:tc>
          <w:tcPr>
            <w:tcW w:w="992" w:type="dxa"/>
            <w:tcBorders>
              <w:top w:val="single" w:color="auto" w:sz="4" w:space="0"/>
              <w:left w:val="single" w:color="auto" w:sz="4" w:space="0"/>
              <w:bottom w:val="single" w:color="auto" w:sz="4" w:space="0"/>
              <w:right w:val="single" w:color="auto" w:sz="4" w:space="0"/>
            </w:tcBorders>
            <w:vAlign w:val="center"/>
          </w:tcPr>
          <w:p w14:paraId="727766FD">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bidi="ar"/>
              </w:rPr>
            </w:pPr>
            <w:r>
              <w:rPr>
                <w:rFonts w:hint="eastAsia" w:ascii="宋体" w:hAnsi="宋体" w:eastAsia="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3CB57F47">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r>
              <w:rPr>
                <w:rFonts w:hint="eastAsia" w:ascii="宋体" w:hAnsi="宋体" w:eastAsia="宋体" w:cs="宋体"/>
                <w:b w:val="0"/>
                <w:bCs w:val="0"/>
                <w:color w:val="auto"/>
                <w:kern w:val="0"/>
                <w:sz w:val="21"/>
                <w:szCs w:val="21"/>
                <w:lang w:val="en-US" w:eastAsia="zh-CN"/>
              </w:rPr>
              <w:t>项</w:t>
            </w:r>
          </w:p>
        </w:tc>
      </w:tr>
    </w:tbl>
    <w:p w14:paraId="2142768D">
      <w:pPr>
        <w:keepNext w:val="0"/>
        <w:keepLines w:val="0"/>
        <w:pageBreakBefore w:val="0"/>
        <w:widowControl/>
        <w:tabs>
          <w:tab w:val="left" w:pos="360"/>
        </w:tabs>
        <w:kinsoku/>
        <w:wordWrap/>
        <w:overflowPunct/>
        <w:topLinePunct w:val="0"/>
        <w:autoSpaceDN/>
        <w:bidi w:val="0"/>
        <w:spacing w:after="200" w:line="360" w:lineRule="auto"/>
        <w:contextualSpacing/>
        <w:jc w:val="left"/>
        <w:outlineLvl w:val="9"/>
        <w:rPr>
          <w:rFonts w:hint="eastAsia" w:ascii="宋体" w:hAnsi="宋体" w:eastAsia="宋体" w:cs="宋体"/>
          <w:b/>
          <w:bCs/>
          <w:color w:val="auto"/>
          <w:sz w:val="21"/>
          <w:szCs w:val="21"/>
          <w:lang w:val="en-US" w:eastAsia="zh-CN"/>
        </w:rPr>
      </w:pPr>
    </w:p>
    <w:p w14:paraId="21D6D94F">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kern w:val="0"/>
          <w:sz w:val="21"/>
          <w:szCs w:val="21"/>
        </w:rPr>
        <w:t>技术标准和工作依据</w:t>
      </w:r>
    </w:p>
    <w:p w14:paraId="4B508F11">
      <w:pPr>
        <w:keepNext w:val="0"/>
        <w:keepLines w:val="0"/>
        <w:pageBreakBefore w:val="0"/>
        <w:widowControl/>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《国家一、二等水准测量规范》（GB/T 12897-2006）；</w:t>
      </w:r>
    </w:p>
    <w:p w14:paraId="1602D8A1">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《全球导航卫星系统（GNSS）测量规范》（GB/T 18314-20</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w:t>
      </w:r>
    </w:p>
    <w:p w14:paraId="75E099E0">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《国家大地测量基本技术规定》（GB 22021-2008）；</w:t>
      </w:r>
    </w:p>
    <w:p w14:paraId="694B75CA">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《卫星导航定位基准站网络实时动态测量（RTK）规范》（GB/T 39616-2020）；</w:t>
      </w:r>
    </w:p>
    <w:p w14:paraId="6B6A2D6E">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《测绘成果质量检查与验收》（GB/T 24356-2023）；</w:t>
      </w:r>
    </w:p>
    <w:p w14:paraId="35123295">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《测绘技术总结编写规定》（CHIT 1001-2005）；</w:t>
      </w:r>
    </w:p>
    <w:p w14:paraId="5D31C121">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《测绘技术设计规定》（CHIT 1004-2005）；</w:t>
      </w:r>
    </w:p>
    <w:p w14:paraId="301E192B">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kern w:val="0"/>
          <w:sz w:val="21"/>
          <w:szCs w:val="21"/>
        </w:rPr>
        <w:t>测绘基准</w:t>
      </w:r>
    </w:p>
    <w:p w14:paraId="759DBC03">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1.大地基准</w:t>
      </w:r>
    </w:p>
    <w:p w14:paraId="1B35CDF8">
      <w:pPr>
        <w:keepNext w:val="0"/>
        <w:keepLines w:val="0"/>
        <w:pageBreakBefore w:val="0"/>
        <w:kinsoku/>
        <w:wordWrap/>
        <w:overflowPunct/>
        <w:topLinePunct w:val="0"/>
        <w:autoSpaceDN/>
        <w:bidi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2000国家大地坐标系（ITRF97框架，历元2000.0）。</w:t>
      </w:r>
    </w:p>
    <w:p w14:paraId="154CB74A">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b w:val="0"/>
          <w:bCs w:val="0"/>
          <w:color w:val="auto"/>
          <w:sz w:val="21"/>
          <w:szCs w:val="21"/>
        </w:rPr>
        <w:t xml:space="preserve">2.高程基准  </w:t>
      </w:r>
      <w:r>
        <w:rPr>
          <w:rFonts w:hint="eastAsia" w:ascii="宋体" w:hAnsi="宋体" w:eastAsia="宋体" w:cs="宋体"/>
          <w:b/>
          <w:bCs/>
          <w:color w:val="auto"/>
          <w:sz w:val="21"/>
          <w:szCs w:val="21"/>
        </w:rPr>
        <w:t xml:space="preserve">                        </w:t>
      </w:r>
    </w:p>
    <w:p w14:paraId="093C2C2D">
      <w:pPr>
        <w:keepNext w:val="0"/>
        <w:keepLines w:val="0"/>
        <w:pageBreakBefore w:val="0"/>
        <w:kinsoku/>
        <w:wordWrap/>
        <w:overflowPunct/>
        <w:topLinePunct w:val="0"/>
        <w:autoSpaceDN/>
        <w:bidi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 xml:space="preserve">1985国家高程基准。 </w:t>
      </w:r>
    </w:p>
    <w:p w14:paraId="1AC36CBF">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.时间系统</w:t>
      </w:r>
    </w:p>
    <w:p w14:paraId="691547FC">
      <w:pPr>
        <w:keepNext w:val="0"/>
        <w:keepLines w:val="0"/>
        <w:pageBreakBefore w:val="0"/>
        <w:kinsoku/>
        <w:wordWrap/>
        <w:overflowPunct/>
        <w:topLinePunct w:val="0"/>
        <w:autoSpaceDN/>
        <w:bidi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协调世界时（UTC）、北京时间（UTC+8）。</w:t>
      </w:r>
    </w:p>
    <w:p w14:paraId="4A657004">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.精度指标</w:t>
      </w:r>
    </w:p>
    <w:p w14:paraId="7D55D7F3">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（1）GNSS测量精度指标</w:t>
      </w:r>
    </w:p>
    <w:p w14:paraId="596C43B2">
      <w:pPr>
        <w:keepNext w:val="0"/>
        <w:keepLines w:val="0"/>
        <w:pageBreakBefore w:val="0"/>
        <w:kinsoku/>
        <w:wordWrap/>
        <w:overflowPunct/>
        <w:topLinePunct w:val="0"/>
        <w:autoSpaceDN/>
        <w:bidi w:val="0"/>
        <w:spacing w:line="360" w:lineRule="auto"/>
        <w:ind w:left="479" w:leftChars="22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GNSS测量网相邻点基线分量中误差水平分量不低于±</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mm、垂直分量不低于±</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0mm。</w:t>
      </w:r>
    </w:p>
    <w:p w14:paraId="4F2385EE">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（2）水准测量精度指标</w:t>
      </w:r>
    </w:p>
    <w:p w14:paraId="7832F0EC">
      <w:pPr>
        <w:keepNext w:val="0"/>
        <w:keepLines w:val="0"/>
        <w:pageBreakBefore w:val="0"/>
        <w:kinsoku/>
        <w:wordWrap/>
        <w:overflowPunct/>
        <w:topLinePunct w:val="0"/>
        <w:autoSpaceDN/>
        <w:bidi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等水准测量每千米水准测量的偶然中误差不超过±</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mm；</w:t>
      </w:r>
    </w:p>
    <w:p w14:paraId="6BC7F0AA">
      <w:pPr>
        <w:keepNext w:val="0"/>
        <w:keepLines w:val="0"/>
        <w:pageBreakBefore w:val="0"/>
        <w:kinsoku/>
        <w:wordWrap/>
        <w:overflowPunct/>
        <w:topLinePunct w:val="0"/>
        <w:autoSpaceDN/>
        <w:bidi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等水准测量每千米水准测量全中误差不超过±</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.0mm。</w:t>
      </w:r>
    </w:p>
    <w:p w14:paraId="0CEB1137">
      <w:pPr>
        <w:keepNext w:val="0"/>
        <w:keepLines w:val="0"/>
        <w:pageBreakBefore w:val="0"/>
        <w:widowControl/>
        <w:tabs>
          <w:tab w:val="left" w:pos="360"/>
        </w:tabs>
        <w:kinsoku/>
        <w:wordWrap/>
        <w:overflowPunct/>
        <w:topLinePunct w:val="0"/>
        <w:autoSpaceDN/>
        <w:bidi w:val="0"/>
        <w:spacing w:after="120" w:afterLines="50" w:line="360" w:lineRule="auto"/>
        <w:ind w:left="363" w:hanging="363"/>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kern w:val="0"/>
          <w:sz w:val="21"/>
          <w:szCs w:val="21"/>
        </w:rPr>
        <w:t>技术要求</w:t>
      </w:r>
    </w:p>
    <w:p w14:paraId="756ABE47">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1.控制点</w:t>
      </w:r>
      <w:r>
        <w:rPr>
          <w:rFonts w:hint="eastAsia" w:ascii="宋体" w:hAnsi="宋体" w:eastAsia="宋体" w:cs="宋体"/>
          <w:color w:val="auto"/>
          <w:kern w:val="0"/>
          <w:sz w:val="21"/>
          <w:szCs w:val="21"/>
          <w:lang w:val="en-US" w:eastAsia="zh-CN"/>
        </w:rPr>
        <w:t>普查</w:t>
      </w:r>
      <w:r>
        <w:rPr>
          <w:rFonts w:hint="eastAsia" w:ascii="宋体" w:hAnsi="宋体" w:eastAsia="宋体" w:cs="宋体"/>
          <w:color w:val="auto"/>
          <w:kern w:val="0"/>
          <w:sz w:val="21"/>
          <w:szCs w:val="21"/>
        </w:rPr>
        <w:t>埋石</w:t>
      </w:r>
    </w:p>
    <w:p w14:paraId="3EDE8032">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照收集的GNSS点、水准点已有资料，开展点位踏勘与埋石，利用旧点时，检查旧点的稳定性、适用性、完好性，符合要求方可利用。观测条件不满足测量要求的或点位破坏的，选取其他的点代替或新埋。点位踏勘中，通过拍摄点位标石完整性照片、观测环境照片反映点位完好和可利用情况。水准路线上需增设水准点时，按照《国家一、二等水准测量规范》要求，埋设普通或固定水准标石，水准点点名按照路线命名。</w:t>
      </w:r>
    </w:p>
    <w:p w14:paraId="296222BF">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观测设备</w:t>
      </w:r>
    </w:p>
    <w:p w14:paraId="376F5881">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次GNSS测量仪器设备需使用标称精度优于5mm+1ppm的多频多星系统GNSS分体接收机，天线需使用扼流圈或抑径板型天线。水准观测仪器设备使用高精度数字水准仪及配套的水准标尺。采用的仪器设备均需经国家计量部门认可的仪器检定单位检定合格，且在有效期限内才能使用。</w:t>
      </w:r>
    </w:p>
    <w:p w14:paraId="33FEEE02">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跨海点</w:t>
      </w:r>
      <w:r>
        <w:rPr>
          <w:rFonts w:hint="eastAsia" w:ascii="宋体" w:hAnsi="宋体" w:eastAsia="宋体" w:cs="宋体"/>
          <w:color w:val="auto"/>
          <w:kern w:val="0"/>
          <w:sz w:val="21"/>
          <w:szCs w:val="21"/>
        </w:rPr>
        <w:t>GNSS测量</w:t>
      </w:r>
    </w:p>
    <w:p w14:paraId="6631B94A">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1）最少同步观测仪器数：</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台；</w:t>
      </w:r>
    </w:p>
    <w:p w14:paraId="2FBFF4B0">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2）观测时间：</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小时（UTC 0h-UTC 24h之间）；</w:t>
      </w:r>
    </w:p>
    <w:p w14:paraId="0C4E2554">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3）数据处理时段数：2个（每个时段数时长</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小时）；</w:t>
      </w:r>
    </w:p>
    <w:p w14:paraId="64F7174F">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4）同时观测有效卫星数：4颗；</w:t>
      </w:r>
    </w:p>
    <w:p w14:paraId="61BE5AC7">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5）有效卫星高度角：15度；</w:t>
      </w:r>
    </w:p>
    <w:p w14:paraId="0D75DA2C">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6）数据采样间隔：15秒；</w:t>
      </w:r>
    </w:p>
    <w:p w14:paraId="2B4993B0">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7）两同步观测网间连接点数：2个；</w:t>
      </w:r>
    </w:p>
    <w:p w14:paraId="26646946">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8）GNSS接收机：双频及以上；</w:t>
      </w:r>
    </w:p>
    <w:p w14:paraId="2E03900F">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9）野外观测必须使用扼流圈或抑径板的大地测量型接收天线设备。每时段的测前、测中、测后，各在天线互为120 °的三个位置量测天线高，并根据不同的天线，详细记录天线高量测方式，包括斜高、垂高，量至天线座底部、护圈中心等。</w:t>
      </w:r>
    </w:p>
    <w:p w14:paraId="25BC9609">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水准测作业方法</w:t>
      </w:r>
    </w:p>
    <w:p w14:paraId="38AB661D">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以测区范围一、二等国家水准路线为基础，按照不低于二等水准测量标准技术要求完成外业观测。水准观测使用数字水准仪按照单路线往返方式观测。外业测量按照GB/T 12897—2006《国家一、二等水准测量规范》执行。</w:t>
      </w:r>
    </w:p>
    <w:p w14:paraId="45329C8A">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跨海高程测量</w:t>
      </w:r>
    </w:p>
    <w:p w14:paraId="4D91073F">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当跨海距离不超过3.5千米时，跨海高程传递测量的方法和技术要求应按《国家一、二等水准测量规范》中</w:t>
      </w:r>
      <w:r>
        <w:rPr>
          <w:rFonts w:hint="eastAsia" w:ascii="宋体" w:hAnsi="宋体" w:cs="宋体"/>
          <w:color w:val="auto"/>
          <w:kern w:val="0"/>
          <w:sz w:val="21"/>
          <w:szCs w:val="21"/>
          <w:lang w:val="en-US" w:eastAsia="zh-CN"/>
        </w:rPr>
        <w:t>二</w:t>
      </w:r>
      <w:r>
        <w:rPr>
          <w:rFonts w:hint="eastAsia" w:ascii="宋体" w:hAnsi="宋体" w:eastAsia="宋体" w:cs="宋体"/>
          <w:color w:val="auto"/>
          <w:kern w:val="0"/>
          <w:sz w:val="21"/>
          <w:szCs w:val="21"/>
          <w:lang w:val="en-US" w:eastAsia="zh-CN"/>
        </w:rPr>
        <w:t>等跨河水准测量的相关规定执行。</w:t>
      </w:r>
    </w:p>
    <w:p w14:paraId="4514101D">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当跨海距离大于3.5千米且小于10千米时，距离测量采用GNSS测量，外业观测时长不少于8h，垂直角观测采用</w:t>
      </w:r>
      <w:r>
        <w:rPr>
          <w:rFonts w:hint="eastAsia" w:ascii="宋体" w:hAnsi="宋体" w:eastAsia="宋体" w:cs="宋体"/>
          <w:color w:val="auto"/>
          <w:sz w:val="21"/>
          <w:szCs w:val="21"/>
        </w:rPr>
        <w:t>数字全站仪</w:t>
      </w:r>
      <w:r>
        <w:rPr>
          <w:rFonts w:hint="eastAsia" w:ascii="宋体" w:hAnsi="宋体" w:eastAsia="宋体" w:cs="宋体"/>
          <w:color w:val="auto"/>
          <w:sz w:val="21"/>
          <w:szCs w:val="21"/>
          <w:lang w:eastAsia="zh-CN"/>
        </w:rPr>
        <w:t>。</w:t>
      </w:r>
    </w:p>
    <w:p w14:paraId="4742F11D">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eastAsia="zh-CN"/>
        </w:rPr>
        <w:t>跨海高程传递采用测距三角高程方法，</w:t>
      </w:r>
      <w:r>
        <w:rPr>
          <w:rFonts w:hint="eastAsia" w:ascii="宋体" w:hAnsi="宋体" w:eastAsia="宋体" w:cs="宋体"/>
          <w:color w:val="auto"/>
          <w:sz w:val="21"/>
          <w:szCs w:val="21"/>
          <w:lang w:val="en-US" w:eastAsia="zh-CN"/>
        </w:rPr>
        <w:t>按照二等水准传递要求执行</w:t>
      </w:r>
      <w:r>
        <w:rPr>
          <w:rFonts w:hint="eastAsia" w:ascii="宋体" w:hAnsi="宋体" w:eastAsia="宋体" w:cs="宋体"/>
          <w:color w:val="auto"/>
          <w:sz w:val="21"/>
          <w:szCs w:val="21"/>
          <w:lang w:eastAsia="zh-CN"/>
        </w:rPr>
        <w:t>，跨海场地应尽量选择在两岸高差不大，跨海距离较短处。跨海观测视线的垂直角应小于1°，确有困难的地区可适当放宽至2°。</w:t>
      </w:r>
    </w:p>
    <w:p w14:paraId="288FC283">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GNSS观测数据处理</w:t>
      </w:r>
    </w:p>
    <w:p w14:paraId="570B4B31">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基线解算处理采用高精度的GAMIT（Ver10.71及以上）软件，网平差计算需使用国际或国家级卫星定位大地网处理软件，如GLOBK或Power ADJ；平差计算以经兼容性分析后稳定可靠的</w:t>
      </w:r>
      <w:r>
        <w:rPr>
          <w:rFonts w:hint="eastAsia" w:ascii="宋体" w:hAnsi="宋体" w:eastAsia="宋体" w:cs="宋体"/>
          <w:color w:val="auto"/>
          <w:kern w:val="0"/>
          <w:sz w:val="21"/>
          <w:szCs w:val="21"/>
          <w:lang w:val="en-US" w:eastAsia="zh-CN"/>
        </w:rPr>
        <w:t>已有C级GNSS控制点或</w:t>
      </w:r>
      <w:r>
        <w:rPr>
          <w:rFonts w:hint="eastAsia" w:ascii="宋体" w:hAnsi="宋体" w:eastAsia="宋体" w:cs="宋体"/>
          <w:color w:val="auto"/>
          <w:kern w:val="0"/>
          <w:sz w:val="21"/>
          <w:szCs w:val="21"/>
        </w:rPr>
        <w:t>GNSS基准站，作为GNSS网平差的起算点，通过平差计算得到点的CGCS2000坐标成果。</w:t>
      </w:r>
    </w:p>
    <w:p w14:paraId="0AB68976">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水准数据处理</w:t>
      </w:r>
    </w:p>
    <w:p w14:paraId="02A99B28">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采用满足国家一、二等水准路线平差计算规格要求的数据处理软件，如清华山维或COSA。平差起算基准，高程基准采用1985国家高程基准起算，起算数据采用</w:t>
      </w:r>
      <w:r>
        <w:rPr>
          <w:rFonts w:hint="eastAsia" w:ascii="宋体" w:hAnsi="宋体" w:eastAsia="宋体" w:cs="宋体"/>
          <w:color w:val="auto"/>
          <w:kern w:val="0"/>
          <w:sz w:val="21"/>
          <w:szCs w:val="21"/>
          <w:lang w:val="en-US" w:eastAsia="zh-CN"/>
        </w:rPr>
        <w:t>舟山市2024年数字高程基准</w:t>
      </w:r>
      <w:r>
        <w:rPr>
          <w:rFonts w:hint="eastAsia" w:ascii="宋体" w:hAnsi="宋体" w:eastAsia="宋体" w:cs="宋体"/>
          <w:color w:val="auto"/>
          <w:kern w:val="0"/>
          <w:sz w:val="21"/>
          <w:szCs w:val="21"/>
        </w:rPr>
        <w:t>成果</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将各跨海段高差和水准连测高差统一平差计算</w:t>
      </w:r>
      <w:r>
        <w:rPr>
          <w:rFonts w:hint="eastAsia" w:ascii="宋体" w:hAnsi="宋体" w:eastAsia="宋体" w:cs="宋体"/>
          <w:color w:val="auto"/>
          <w:kern w:val="0"/>
          <w:sz w:val="21"/>
          <w:szCs w:val="21"/>
        </w:rPr>
        <w:t>。</w:t>
      </w:r>
    </w:p>
    <w:p w14:paraId="56E9E6B2">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kern w:val="0"/>
          <w:sz w:val="21"/>
          <w:szCs w:val="21"/>
        </w:rPr>
        <w:t>项目进度要求</w:t>
      </w:r>
    </w:p>
    <w:p w14:paraId="5055AEC5">
      <w:pPr>
        <w:keepNext w:val="0"/>
        <w:keepLines w:val="0"/>
        <w:pageBreakBefore w:val="0"/>
        <w:tabs>
          <w:tab w:val="left" w:pos="360"/>
        </w:tabs>
        <w:kinsoku/>
        <w:wordWrap/>
        <w:overflowPunct/>
        <w:topLinePunct w:val="0"/>
        <w:autoSpaceDN/>
        <w:bidi w:val="0"/>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月底前完成项目内容全部工作，并完成项目成果质检、验收和成果资料提交。</w:t>
      </w:r>
    </w:p>
    <w:p w14:paraId="7992E57F">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color w:val="auto"/>
          <w:kern w:val="0"/>
          <w:sz w:val="21"/>
          <w:szCs w:val="21"/>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kern w:val="0"/>
          <w:sz w:val="21"/>
          <w:szCs w:val="21"/>
        </w:rPr>
        <w:t>质量要求</w:t>
      </w:r>
    </w:p>
    <w:p w14:paraId="08F2ADDF">
      <w:pPr>
        <w:keepNext w:val="0"/>
        <w:keepLines w:val="0"/>
        <w:pageBreakBefore w:val="0"/>
        <w:tabs>
          <w:tab w:val="left" w:pos="360"/>
        </w:tabs>
        <w:kinsoku/>
        <w:wordWrap/>
        <w:overflowPunct/>
        <w:topLinePunct w:val="0"/>
        <w:autoSpaceDN/>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本项目严格遵守“两级检查、一级验收”制度，项目完成后通过省级或以上测绘质量监督检验机构质检和采购人验收，并归档项目成果资料。</w:t>
      </w:r>
    </w:p>
    <w:p w14:paraId="795CDA1C">
      <w:pPr>
        <w:pStyle w:val="29"/>
        <w:keepNext w:val="0"/>
        <w:keepLines w:val="0"/>
        <w:pageBreakBefore w:val="0"/>
        <w:kinsoku/>
        <w:wordWrap/>
        <w:overflowPunct/>
        <w:topLinePunct w:val="0"/>
        <w:autoSpaceDN/>
        <w:bidi w:val="0"/>
        <w:spacing w:line="360" w:lineRule="auto"/>
        <w:ind w:left="0" w:firstLine="0" w:firstLineChars="0"/>
        <w:rPr>
          <w:rFonts w:hint="eastAsia" w:ascii="宋体" w:hAnsi="宋体" w:eastAsia="宋体" w:cs="宋体"/>
          <w:color w:val="auto"/>
          <w:sz w:val="21"/>
          <w:szCs w:val="21"/>
        </w:rPr>
      </w:pPr>
    </w:p>
    <w:p w14:paraId="2E00D51F">
      <w:pPr>
        <w:pStyle w:val="29"/>
        <w:keepNext w:val="0"/>
        <w:keepLines w:val="0"/>
        <w:pageBreakBefore w:val="0"/>
        <w:numPr>
          <w:ilvl w:val="0"/>
          <w:numId w:val="4"/>
        </w:numPr>
        <w:kinsoku/>
        <w:wordWrap/>
        <w:overflowPunct/>
        <w:topLinePunct w:val="0"/>
        <w:autoSpaceDN/>
        <w:bidi w:val="0"/>
        <w:spacing w:line="360" w:lineRule="auto"/>
        <w:ind w:left="0" w:leftChars="0" w:firstLine="0" w:firstLineChars="0"/>
        <w:outlineLvl w:val="0"/>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sz w:val="21"/>
          <w:szCs w:val="21"/>
        </w:rPr>
        <w:t>基础与专题地图制作</w:t>
      </w:r>
    </w:p>
    <w:p w14:paraId="5429BFE9">
      <w:pPr>
        <w:pStyle w:val="29"/>
        <w:keepNext w:val="0"/>
        <w:keepLines w:val="0"/>
        <w:pageBreakBefore w:val="0"/>
        <w:numPr>
          <w:ilvl w:val="0"/>
          <w:numId w:val="0"/>
        </w:numPr>
        <w:kinsoku/>
        <w:wordWrap/>
        <w:overflowPunct/>
        <w:topLinePunct w:val="0"/>
        <w:autoSpaceDN/>
        <w:bidi w:val="0"/>
        <w:spacing w:line="360" w:lineRule="auto"/>
        <w:ind w:leftChars="0"/>
        <w:outlineLvl w:val="1"/>
        <w:rPr>
          <w:rFonts w:hint="eastAsia" w:ascii="宋体" w:hAnsi="宋体" w:eastAsia="宋体" w:cs="宋体"/>
          <w:b/>
          <w:bCs/>
          <w:i w:val="0"/>
          <w:iCs w:val="0"/>
          <w:caps w:val="0"/>
          <w:color w:val="auto"/>
          <w:spacing w:val="0"/>
          <w:sz w:val="21"/>
          <w:szCs w:val="21"/>
          <w:lang w:val="en-US" w:eastAsia="zh-CN"/>
        </w:rPr>
      </w:pPr>
      <w:r>
        <w:rPr>
          <w:rFonts w:hint="eastAsia" w:ascii="宋体" w:hAnsi="宋体" w:eastAsia="宋体" w:cs="宋体"/>
          <w:b/>
          <w:bCs/>
          <w:i w:val="0"/>
          <w:iCs w:val="0"/>
          <w:caps w:val="0"/>
          <w:color w:val="auto"/>
          <w:spacing w:val="0"/>
          <w:sz w:val="21"/>
          <w:szCs w:val="21"/>
          <w:lang w:val="en-US" w:eastAsia="zh-CN"/>
        </w:rPr>
        <w:t>（一）工作内容</w:t>
      </w:r>
    </w:p>
    <w:p w14:paraId="53167589">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技术设计书编制；</w:t>
      </w:r>
    </w:p>
    <w:p w14:paraId="3F2C3DDA">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舟山市系列影像挂图编制</w:t>
      </w:r>
    </w:p>
    <w:p w14:paraId="0FD7C586">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2024年影像图装裱</w:t>
      </w:r>
      <w:r>
        <w:rPr>
          <w:rFonts w:hint="default" w:ascii="Times New Roman" w:hAnsi="Times New Roman" w:eastAsia="宋体" w:cs="Times New Roman"/>
          <w:color w:val="auto"/>
          <w:sz w:val="21"/>
          <w:szCs w:val="21"/>
        </w:rPr>
        <w:t>；</w:t>
      </w:r>
    </w:p>
    <w:p w14:paraId="6AC5175E">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w:t>
      </w:r>
      <w:r>
        <w:rPr>
          <w:rFonts w:hint="default" w:ascii="Times New Roman" w:hAnsi="Times New Roman" w:cs="Times New Roman"/>
          <w:color w:val="auto"/>
          <w:sz w:val="21"/>
          <w:szCs w:val="21"/>
          <w:lang w:val="en-US" w:eastAsia="zh-CN"/>
        </w:rPr>
        <w:t>、测绘成果目录编制</w:t>
      </w:r>
      <w:r>
        <w:rPr>
          <w:rFonts w:hint="default" w:ascii="Times New Roman" w:hAnsi="Times New Roman" w:eastAsia="宋体" w:cs="Times New Roman"/>
          <w:color w:val="auto"/>
          <w:sz w:val="21"/>
          <w:szCs w:val="21"/>
        </w:rPr>
        <w:t>；</w:t>
      </w:r>
    </w:p>
    <w:p w14:paraId="4B49352C">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5、舟山岛屿影像图编制；</w:t>
      </w:r>
    </w:p>
    <w:p w14:paraId="0ED3AA30">
      <w:pPr>
        <w:keepNext w:val="0"/>
        <w:keepLines w:val="0"/>
        <w:widowControl/>
        <w:spacing w:line="360" w:lineRule="auto"/>
        <w:ind w:firstLine="210" w:firstLineChars="1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6、舟山重点区域影像图编制</w:t>
      </w:r>
    </w:p>
    <w:p w14:paraId="7816B31D">
      <w:pPr>
        <w:keepNext w:val="0"/>
        <w:keepLines w:val="0"/>
        <w:widowControl/>
        <w:spacing w:line="360" w:lineRule="auto"/>
        <w:ind w:firstLine="210" w:firstLineChars="100"/>
        <w:rPr>
          <w:rFonts w:hint="default" w:ascii="Times New Roman" w:hAnsi="Times New Roman" w:cs="Times New Roman"/>
          <w:color w:val="auto"/>
          <w:szCs w:val="21"/>
          <w:lang w:val="en-US" w:eastAsia="zh-CN"/>
        </w:rPr>
      </w:pPr>
      <w:r>
        <w:rPr>
          <w:rFonts w:hint="default" w:ascii="Times New Roman" w:hAnsi="Times New Roman" w:cs="Times New Roman"/>
          <w:color w:val="auto"/>
          <w:sz w:val="21"/>
          <w:szCs w:val="21"/>
          <w:lang w:val="en-US" w:eastAsia="zh-CN"/>
        </w:rPr>
        <w:t>7、领导应急地图制作；</w:t>
      </w:r>
    </w:p>
    <w:p w14:paraId="51640312">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8、</w:t>
      </w:r>
      <w:r>
        <w:rPr>
          <w:rFonts w:hint="default" w:ascii="Times New Roman" w:hAnsi="Times New Roman" w:eastAsia="宋体" w:cs="Times New Roman"/>
          <w:color w:val="auto"/>
          <w:sz w:val="21"/>
          <w:szCs w:val="21"/>
        </w:rPr>
        <w:t>技术总结报告编写。</w:t>
      </w:r>
    </w:p>
    <w:p w14:paraId="3C29B4B4">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项目工作量统计表</w:t>
      </w:r>
    </w:p>
    <w:tbl>
      <w:tblPr>
        <w:tblStyle w:val="30"/>
        <w:tblW w:w="7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48"/>
        <w:gridCol w:w="3267"/>
        <w:gridCol w:w="992"/>
        <w:gridCol w:w="1418"/>
      </w:tblGrid>
      <w:tr w14:paraId="1E65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BFD3344">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548" w:type="dxa"/>
            <w:tcBorders>
              <w:top w:val="single" w:color="auto" w:sz="4" w:space="0"/>
              <w:left w:val="single" w:color="auto" w:sz="4" w:space="0"/>
              <w:bottom w:val="single" w:color="auto" w:sz="4" w:space="0"/>
              <w:right w:val="single" w:color="auto" w:sz="4" w:space="0"/>
            </w:tcBorders>
            <w:vAlign w:val="center"/>
          </w:tcPr>
          <w:p w14:paraId="00EE882D">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分项</w:t>
            </w:r>
          </w:p>
        </w:tc>
        <w:tc>
          <w:tcPr>
            <w:tcW w:w="3267" w:type="dxa"/>
            <w:tcBorders>
              <w:top w:val="single" w:color="auto" w:sz="4" w:space="0"/>
              <w:left w:val="single" w:color="auto" w:sz="4" w:space="0"/>
              <w:bottom w:val="single" w:color="auto" w:sz="4" w:space="0"/>
              <w:right w:val="single" w:color="auto" w:sz="4" w:space="0"/>
            </w:tcBorders>
            <w:vAlign w:val="center"/>
          </w:tcPr>
          <w:p w14:paraId="3F1BE47E">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strike/>
                <w:color w:val="auto"/>
                <w:kern w:val="0"/>
                <w:sz w:val="21"/>
                <w:szCs w:val="21"/>
                <w:lang w:eastAsia="zh-CN"/>
              </w:rPr>
            </w:pPr>
            <w:r>
              <w:rPr>
                <w:rFonts w:hint="eastAsia" w:ascii="宋体" w:hAnsi="宋体" w:cs="宋体"/>
                <w:b/>
                <w:bCs/>
                <w:color w:val="auto"/>
                <w:kern w:val="0"/>
                <w:sz w:val="21"/>
                <w:szCs w:val="21"/>
                <w:lang w:val="en-US" w:eastAsia="zh-CN"/>
              </w:rPr>
              <w:t>内容</w:t>
            </w:r>
          </w:p>
        </w:tc>
        <w:tc>
          <w:tcPr>
            <w:tcW w:w="992" w:type="dxa"/>
            <w:tcBorders>
              <w:top w:val="single" w:color="auto" w:sz="4" w:space="0"/>
              <w:left w:val="single" w:color="auto" w:sz="4" w:space="0"/>
              <w:bottom w:val="single" w:color="auto" w:sz="4" w:space="0"/>
              <w:right w:val="single" w:color="auto" w:sz="4" w:space="0"/>
            </w:tcBorders>
            <w:vAlign w:val="center"/>
          </w:tcPr>
          <w:p w14:paraId="3582BCC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strike/>
                <w:color w:val="auto"/>
                <w:kern w:val="0"/>
                <w:sz w:val="21"/>
                <w:szCs w:val="21"/>
              </w:rPr>
            </w:pPr>
            <w:r>
              <w:rPr>
                <w:rFonts w:hint="eastAsia" w:ascii="宋体" w:hAnsi="宋体" w:eastAsia="宋体" w:cs="宋体"/>
                <w:b/>
                <w:bCs/>
                <w:color w:val="auto"/>
                <w:kern w:val="0"/>
                <w:sz w:val="21"/>
                <w:szCs w:val="21"/>
              </w:rPr>
              <w:t>工作量</w:t>
            </w:r>
          </w:p>
        </w:tc>
        <w:tc>
          <w:tcPr>
            <w:tcW w:w="1418" w:type="dxa"/>
            <w:tcBorders>
              <w:top w:val="single" w:color="auto" w:sz="4" w:space="0"/>
              <w:left w:val="single" w:color="auto" w:sz="4" w:space="0"/>
              <w:bottom w:val="single" w:color="auto" w:sz="4" w:space="0"/>
              <w:right w:val="single" w:color="auto" w:sz="4" w:space="0"/>
            </w:tcBorders>
            <w:vAlign w:val="center"/>
          </w:tcPr>
          <w:p w14:paraId="26C9903A">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r>
      <w:tr w14:paraId="32E6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C6A31B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c>
          <w:tcPr>
            <w:tcW w:w="1548" w:type="dxa"/>
            <w:tcBorders>
              <w:top w:val="single" w:color="auto" w:sz="4" w:space="0"/>
              <w:left w:val="single" w:color="auto" w:sz="4" w:space="0"/>
              <w:bottom w:val="single" w:color="auto" w:sz="4" w:space="0"/>
              <w:right w:val="single" w:color="auto" w:sz="4" w:space="0"/>
            </w:tcBorders>
            <w:vAlign w:val="center"/>
          </w:tcPr>
          <w:p w14:paraId="1C7B4763">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方案设计</w:t>
            </w:r>
          </w:p>
        </w:tc>
        <w:tc>
          <w:tcPr>
            <w:tcW w:w="3267" w:type="dxa"/>
            <w:tcBorders>
              <w:top w:val="single" w:color="auto" w:sz="4" w:space="0"/>
              <w:left w:val="single" w:color="auto" w:sz="4" w:space="0"/>
              <w:bottom w:val="single" w:color="auto" w:sz="4" w:space="0"/>
              <w:right w:val="single" w:color="auto" w:sz="4" w:space="0"/>
            </w:tcBorders>
            <w:vAlign w:val="center"/>
          </w:tcPr>
          <w:p w14:paraId="5CC47D8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技术设计书编制</w:t>
            </w:r>
          </w:p>
        </w:tc>
        <w:tc>
          <w:tcPr>
            <w:tcW w:w="992" w:type="dxa"/>
            <w:tcBorders>
              <w:top w:val="single" w:color="auto" w:sz="4" w:space="0"/>
              <w:left w:val="single" w:color="auto" w:sz="4" w:space="0"/>
              <w:bottom w:val="single" w:color="auto" w:sz="4" w:space="0"/>
              <w:right w:val="single" w:color="auto" w:sz="4" w:space="0"/>
            </w:tcBorders>
            <w:vAlign w:val="center"/>
          </w:tcPr>
          <w:p w14:paraId="5BC3079D">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1B20B32D">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项</w:t>
            </w:r>
          </w:p>
        </w:tc>
      </w:tr>
      <w:tr w14:paraId="099F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4941177B">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1548" w:type="dxa"/>
            <w:tcBorders>
              <w:left w:val="single" w:color="auto" w:sz="4" w:space="0"/>
              <w:right w:val="single" w:color="auto" w:sz="4" w:space="0"/>
            </w:tcBorders>
            <w:vAlign w:val="center"/>
          </w:tcPr>
          <w:p w14:paraId="307A39BC">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舟山市系列影像挂图</w:t>
            </w:r>
          </w:p>
        </w:tc>
        <w:tc>
          <w:tcPr>
            <w:tcW w:w="3267" w:type="dxa"/>
            <w:tcBorders>
              <w:top w:val="single" w:color="auto" w:sz="4" w:space="0"/>
              <w:left w:val="single" w:color="auto" w:sz="4" w:space="0"/>
              <w:bottom w:val="single" w:color="auto" w:sz="4" w:space="0"/>
              <w:right w:val="single" w:color="auto" w:sz="4" w:space="0"/>
            </w:tcBorders>
            <w:vAlign w:val="center"/>
          </w:tcPr>
          <w:p w14:paraId="4D9C726C">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Times New Roman" w:hAnsi="Times New Roman" w:cs="Times New Roman" w:eastAsiaTheme="minorEastAsia"/>
                <w:color w:val="auto"/>
                <w:kern w:val="2"/>
                <w:sz w:val="21"/>
                <w:szCs w:val="21"/>
                <w:lang w:val="en-US" w:eastAsia="zh-CN" w:bidi="ar-SA"/>
              </w:rPr>
              <w:t>编制舟山市系列影像挂图</w:t>
            </w:r>
          </w:p>
        </w:tc>
        <w:tc>
          <w:tcPr>
            <w:tcW w:w="992" w:type="dxa"/>
            <w:tcBorders>
              <w:top w:val="single" w:color="auto" w:sz="4" w:space="0"/>
              <w:left w:val="single" w:color="auto" w:sz="4" w:space="0"/>
              <w:bottom w:val="single" w:color="auto" w:sz="4" w:space="0"/>
              <w:right w:val="single" w:color="auto" w:sz="4" w:space="0"/>
            </w:tcBorders>
            <w:vAlign w:val="center"/>
          </w:tcPr>
          <w:p w14:paraId="48CDEE03">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11</w:t>
            </w:r>
          </w:p>
        </w:tc>
        <w:tc>
          <w:tcPr>
            <w:tcW w:w="1418" w:type="dxa"/>
            <w:tcBorders>
              <w:top w:val="single" w:color="auto" w:sz="4" w:space="0"/>
              <w:left w:val="single" w:color="auto" w:sz="4" w:space="0"/>
              <w:bottom w:val="single" w:color="auto" w:sz="4" w:space="0"/>
              <w:right w:val="single" w:color="auto" w:sz="4" w:space="0"/>
            </w:tcBorders>
            <w:vAlign w:val="center"/>
          </w:tcPr>
          <w:p w14:paraId="3E5D351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r>
              <w:rPr>
                <w:rFonts w:hint="eastAsia" w:ascii="宋体" w:hAnsi="宋体" w:cs="宋体"/>
                <w:b w:val="0"/>
                <w:bCs w:val="0"/>
                <w:color w:val="auto"/>
                <w:kern w:val="0"/>
                <w:sz w:val="21"/>
                <w:szCs w:val="21"/>
                <w:lang w:val="en-US" w:eastAsia="zh-CN"/>
              </w:rPr>
              <w:t>幅</w:t>
            </w:r>
          </w:p>
        </w:tc>
      </w:tr>
      <w:tr w14:paraId="0278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4217F67F">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1548" w:type="dxa"/>
            <w:tcBorders>
              <w:left w:val="single" w:color="auto" w:sz="4" w:space="0"/>
              <w:right w:val="single" w:color="auto" w:sz="4" w:space="0"/>
            </w:tcBorders>
            <w:vAlign w:val="center"/>
          </w:tcPr>
          <w:p w14:paraId="62D74637">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2024年影像图装裱</w:t>
            </w:r>
          </w:p>
        </w:tc>
        <w:tc>
          <w:tcPr>
            <w:tcW w:w="3267" w:type="dxa"/>
            <w:tcBorders>
              <w:top w:val="single" w:color="auto" w:sz="4" w:space="0"/>
              <w:left w:val="single" w:color="auto" w:sz="4" w:space="0"/>
              <w:bottom w:val="single" w:color="auto" w:sz="4" w:space="0"/>
              <w:right w:val="single" w:color="auto" w:sz="4" w:space="0"/>
            </w:tcBorders>
            <w:vAlign w:val="center"/>
          </w:tcPr>
          <w:p w14:paraId="7AB4DF34">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Times New Roman" w:hAnsi="Times New Roman" w:cs="Times New Roman" w:eastAsiaTheme="minorEastAsia"/>
                <w:color w:val="auto"/>
                <w:kern w:val="2"/>
                <w:sz w:val="21"/>
                <w:szCs w:val="21"/>
                <w:lang w:val="en-US" w:eastAsia="zh-CN" w:bidi="ar-SA"/>
              </w:rPr>
              <w:t>2024版舟山群岛新区影像图、舟山岛影像图打印装裱</w:t>
            </w:r>
          </w:p>
        </w:tc>
        <w:tc>
          <w:tcPr>
            <w:tcW w:w="992" w:type="dxa"/>
            <w:tcBorders>
              <w:top w:val="single" w:color="auto" w:sz="4" w:space="0"/>
              <w:left w:val="single" w:color="auto" w:sz="4" w:space="0"/>
              <w:bottom w:val="single" w:color="auto" w:sz="4" w:space="0"/>
              <w:right w:val="single" w:color="auto" w:sz="4" w:space="0"/>
            </w:tcBorders>
            <w:vAlign w:val="center"/>
          </w:tcPr>
          <w:p w14:paraId="758F8ADE">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41</w:t>
            </w:r>
          </w:p>
        </w:tc>
        <w:tc>
          <w:tcPr>
            <w:tcW w:w="1418" w:type="dxa"/>
            <w:tcBorders>
              <w:top w:val="single" w:color="auto" w:sz="4" w:space="0"/>
              <w:left w:val="single" w:color="auto" w:sz="4" w:space="0"/>
              <w:bottom w:val="single" w:color="auto" w:sz="4" w:space="0"/>
              <w:right w:val="single" w:color="auto" w:sz="4" w:space="0"/>
            </w:tcBorders>
            <w:vAlign w:val="center"/>
          </w:tcPr>
          <w:p w14:paraId="1A38D076">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幅</w:t>
            </w:r>
          </w:p>
        </w:tc>
      </w:tr>
      <w:tr w14:paraId="5C31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4AA5EBA9">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1548" w:type="dxa"/>
            <w:tcBorders>
              <w:left w:val="single" w:color="auto" w:sz="4" w:space="0"/>
              <w:right w:val="single" w:color="auto" w:sz="4" w:space="0"/>
            </w:tcBorders>
            <w:vAlign w:val="center"/>
          </w:tcPr>
          <w:p w14:paraId="7262C69A">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测绘成果目录编制</w:t>
            </w:r>
          </w:p>
        </w:tc>
        <w:tc>
          <w:tcPr>
            <w:tcW w:w="3267" w:type="dxa"/>
            <w:tcBorders>
              <w:top w:val="single" w:color="auto" w:sz="4" w:space="0"/>
              <w:left w:val="single" w:color="auto" w:sz="4" w:space="0"/>
              <w:bottom w:val="single" w:color="auto" w:sz="4" w:space="0"/>
              <w:right w:val="single" w:color="auto" w:sz="4" w:space="0"/>
            </w:tcBorders>
            <w:vAlign w:val="center"/>
          </w:tcPr>
          <w:p w14:paraId="5454023C">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收集整理2024年舟山市测绘地理信息成果目录，编制成册</w:t>
            </w:r>
          </w:p>
        </w:tc>
        <w:tc>
          <w:tcPr>
            <w:tcW w:w="992" w:type="dxa"/>
            <w:tcBorders>
              <w:top w:val="single" w:color="auto" w:sz="4" w:space="0"/>
              <w:left w:val="single" w:color="auto" w:sz="4" w:space="0"/>
              <w:bottom w:val="single" w:color="auto" w:sz="4" w:space="0"/>
              <w:right w:val="single" w:color="auto" w:sz="4" w:space="0"/>
            </w:tcBorders>
            <w:vAlign w:val="center"/>
          </w:tcPr>
          <w:p w14:paraId="709D556F">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635484AD">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项</w:t>
            </w:r>
          </w:p>
        </w:tc>
      </w:tr>
      <w:tr w14:paraId="58B9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149E9B93">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w:t>
            </w:r>
          </w:p>
        </w:tc>
        <w:tc>
          <w:tcPr>
            <w:tcW w:w="1548" w:type="dxa"/>
            <w:tcBorders>
              <w:left w:val="single" w:color="auto" w:sz="4" w:space="0"/>
              <w:right w:val="single" w:color="auto" w:sz="4" w:space="0"/>
            </w:tcBorders>
            <w:vAlign w:val="center"/>
          </w:tcPr>
          <w:p w14:paraId="5349A82B">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舟山岛屿影像图</w:t>
            </w:r>
          </w:p>
        </w:tc>
        <w:tc>
          <w:tcPr>
            <w:tcW w:w="3267" w:type="dxa"/>
            <w:tcBorders>
              <w:top w:val="single" w:color="auto" w:sz="4" w:space="0"/>
              <w:left w:val="single" w:color="auto" w:sz="4" w:space="0"/>
              <w:bottom w:val="single" w:color="auto" w:sz="4" w:space="0"/>
              <w:right w:val="single" w:color="auto" w:sz="4" w:space="0"/>
            </w:tcBorders>
            <w:vAlign w:val="center"/>
          </w:tcPr>
          <w:p w14:paraId="48CF7F6B">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Times New Roman" w:hAnsi="Times New Roman" w:cs="Times New Roman" w:eastAsiaTheme="minorEastAsia"/>
                <w:color w:val="auto"/>
                <w:kern w:val="2"/>
                <w:sz w:val="21"/>
                <w:szCs w:val="21"/>
                <w:lang w:val="en-US" w:eastAsia="zh-CN" w:bidi="ar-SA"/>
              </w:rPr>
              <w:t>编制舟山市重要岛屿影像图</w:t>
            </w:r>
          </w:p>
        </w:tc>
        <w:tc>
          <w:tcPr>
            <w:tcW w:w="992" w:type="dxa"/>
            <w:tcBorders>
              <w:top w:val="single" w:color="auto" w:sz="4" w:space="0"/>
              <w:left w:val="single" w:color="auto" w:sz="4" w:space="0"/>
              <w:bottom w:val="single" w:color="auto" w:sz="4" w:space="0"/>
              <w:right w:val="single" w:color="auto" w:sz="4" w:space="0"/>
            </w:tcBorders>
            <w:vAlign w:val="center"/>
          </w:tcPr>
          <w:p w14:paraId="4D0D1730">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9</w:t>
            </w:r>
          </w:p>
        </w:tc>
        <w:tc>
          <w:tcPr>
            <w:tcW w:w="1418" w:type="dxa"/>
            <w:tcBorders>
              <w:top w:val="single" w:color="auto" w:sz="4" w:space="0"/>
              <w:left w:val="single" w:color="auto" w:sz="4" w:space="0"/>
              <w:bottom w:val="single" w:color="auto" w:sz="4" w:space="0"/>
              <w:right w:val="single" w:color="auto" w:sz="4" w:space="0"/>
            </w:tcBorders>
            <w:vAlign w:val="center"/>
          </w:tcPr>
          <w:p w14:paraId="4A8A8E40">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幅</w:t>
            </w:r>
          </w:p>
        </w:tc>
      </w:tr>
      <w:tr w14:paraId="1BAB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04C9FF07">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w:t>
            </w:r>
          </w:p>
        </w:tc>
        <w:tc>
          <w:tcPr>
            <w:tcW w:w="1548" w:type="dxa"/>
            <w:tcBorders>
              <w:left w:val="single" w:color="auto" w:sz="4" w:space="0"/>
              <w:right w:val="single" w:color="auto" w:sz="4" w:space="0"/>
            </w:tcBorders>
            <w:vAlign w:val="center"/>
          </w:tcPr>
          <w:p w14:paraId="38379A6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舟山重点区域影像图</w:t>
            </w:r>
          </w:p>
        </w:tc>
        <w:tc>
          <w:tcPr>
            <w:tcW w:w="3267" w:type="dxa"/>
            <w:tcBorders>
              <w:top w:val="single" w:color="auto" w:sz="4" w:space="0"/>
              <w:left w:val="single" w:color="auto" w:sz="4" w:space="0"/>
              <w:bottom w:val="single" w:color="auto" w:sz="4" w:space="0"/>
              <w:right w:val="single" w:color="auto" w:sz="4" w:space="0"/>
            </w:tcBorders>
            <w:vAlign w:val="center"/>
          </w:tcPr>
          <w:p w14:paraId="5AC8FFA5">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编制舟山市重点区域影像图</w:t>
            </w:r>
          </w:p>
        </w:tc>
        <w:tc>
          <w:tcPr>
            <w:tcW w:w="992" w:type="dxa"/>
            <w:tcBorders>
              <w:top w:val="single" w:color="auto" w:sz="4" w:space="0"/>
              <w:left w:val="single" w:color="auto" w:sz="4" w:space="0"/>
              <w:bottom w:val="single" w:color="auto" w:sz="4" w:space="0"/>
              <w:right w:val="single" w:color="auto" w:sz="4" w:space="0"/>
            </w:tcBorders>
            <w:vAlign w:val="center"/>
          </w:tcPr>
          <w:p w14:paraId="160E0C66">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14:paraId="4DD39BF8">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幅</w:t>
            </w:r>
          </w:p>
        </w:tc>
      </w:tr>
      <w:tr w14:paraId="5CC3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0C8D88BF">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7</w:t>
            </w:r>
          </w:p>
        </w:tc>
        <w:tc>
          <w:tcPr>
            <w:tcW w:w="1548" w:type="dxa"/>
            <w:tcBorders>
              <w:left w:val="single" w:color="auto" w:sz="4" w:space="0"/>
              <w:right w:val="single" w:color="auto" w:sz="4" w:space="0"/>
            </w:tcBorders>
            <w:vAlign w:val="center"/>
          </w:tcPr>
          <w:p w14:paraId="2A848310">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领导应急地图</w:t>
            </w:r>
          </w:p>
        </w:tc>
        <w:tc>
          <w:tcPr>
            <w:tcW w:w="3267" w:type="dxa"/>
            <w:tcBorders>
              <w:top w:val="single" w:color="auto" w:sz="4" w:space="0"/>
              <w:left w:val="single" w:color="auto" w:sz="4" w:space="0"/>
              <w:bottom w:val="single" w:color="auto" w:sz="4" w:space="0"/>
              <w:right w:val="single" w:color="auto" w:sz="4" w:space="0"/>
            </w:tcBorders>
            <w:vAlign w:val="center"/>
          </w:tcPr>
          <w:p w14:paraId="2DAC5AC2">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按需制作</w:t>
            </w:r>
          </w:p>
        </w:tc>
        <w:tc>
          <w:tcPr>
            <w:tcW w:w="992" w:type="dxa"/>
            <w:tcBorders>
              <w:top w:val="single" w:color="auto" w:sz="4" w:space="0"/>
              <w:left w:val="single" w:color="auto" w:sz="4" w:space="0"/>
              <w:bottom w:val="single" w:color="auto" w:sz="4" w:space="0"/>
              <w:right w:val="single" w:color="auto" w:sz="4" w:space="0"/>
            </w:tcBorders>
            <w:vAlign w:val="center"/>
          </w:tcPr>
          <w:p w14:paraId="4D071615">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39E97B99">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项</w:t>
            </w:r>
          </w:p>
        </w:tc>
      </w:tr>
      <w:tr w14:paraId="58B2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03C3C185">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p>
        </w:tc>
        <w:tc>
          <w:tcPr>
            <w:tcW w:w="1548" w:type="dxa"/>
            <w:tcBorders>
              <w:left w:val="single" w:color="auto" w:sz="4" w:space="0"/>
              <w:right w:val="single" w:color="auto" w:sz="4" w:space="0"/>
            </w:tcBorders>
            <w:vAlign w:val="center"/>
          </w:tcPr>
          <w:p w14:paraId="160D2CB4">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项目总结</w:t>
            </w:r>
          </w:p>
        </w:tc>
        <w:tc>
          <w:tcPr>
            <w:tcW w:w="3267" w:type="dxa"/>
            <w:tcBorders>
              <w:top w:val="single" w:color="auto" w:sz="4" w:space="0"/>
              <w:left w:val="single" w:color="auto" w:sz="4" w:space="0"/>
              <w:bottom w:val="single" w:color="auto" w:sz="4" w:space="0"/>
              <w:right w:val="single" w:color="auto" w:sz="4" w:space="0"/>
            </w:tcBorders>
            <w:vAlign w:val="center"/>
          </w:tcPr>
          <w:p w14:paraId="005D025C">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技术总结编制</w:t>
            </w:r>
          </w:p>
        </w:tc>
        <w:tc>
          <w:tcPr>
            <w:tcW w:w="992" w:type="dxa"/>
            <w:tcBorders>
              <w:top w:val="single" w:color="auto" w:sz="4" w:space="0"/>
              <w:left w:val="single" w:color="auto" w:sz="4" w:space="0"/>
              <w:bottom w:val="single" w:color="auto" w:sz="4" w:space="0"/>
              <w:right w:val="single" w:color="auto" w:sz="4" w:space="0"/>
            </w:tcBorders>
            <w:vAlign w:val="center"/>
          </w:tcPr>
          <w:p w14:paraId="0567059B">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197B57F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项</w:t>
            </w:r>
          </w:p>
        </w:tc>
      </w:tr>
    </w:tbl>
    <w:p w14:paraId="0439B47E">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kern w:val="0"/>
          <w:sz w:val="21"/>
          <w:szCs w:val="21"/>
        </w:rPr>
        <w:t>技术标准和工作依据</w:t>
      </w:r>
    </w:p>
    <w:p w14:paraId="6AB02644">
      <w:pPr>
        <w:widowControl/>
        <w:numPr>
          <w:ilvl w:val="-1"/>
          <w:numId w:val="0"/>
        </w:numPr>
        <w:spacing w:line="360" w:lineRule="auto"/>
        <w:ind w:firstLine="210" w:firstLineChars="100"/>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《中华人民共和国测绘法》（2017年）</w:t>
      </w:r>
      <w:r>
        <w:rPr>
          <w:rFonts w:hint="eastAsia" w:ascii="宋体" w:hAnsi="宋体" w:cs="宋体"/>
          <w:color w:val="auto"/>
          <w:sz w:val="21"/>
          <w:szCs w:val="21"/>
          <w:lang w:val="en-US" w:eastAsia="zh-CN"/>
        </w:rPr>
        <w:t>；</w:t>
      </w:r>
    </w:p>
    <w:p w14:paraId="27E37497">
      <w:pPr>
        <w:widowControl/>
        <w:numPr>
          <w:ilvl w:val="-1"/>
          <w:numId w:val="0"/>
        </w:numPr>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《公开地图内容表示</w:t>
      </w:r>
      <w:r>
        <w:rPr>
          <w:rFonts w:hint="eastAsia" w:ascii="宋体" w:hAnsi="宋体" w:eastAsia="宋体" w:cs="宋体"/>
          <w:color w:val="auto"/>
          <w:sz w:val="21"/>
          <w:szCs w:val="21"/>
          <w:lang w:val="en-US" w:eastAsia="zh-CN"/>
        </w:rPr>
        <w:t>规范</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自然资规</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号 </w:t>
      </w:r>
      <w:r>
        <w:rPr>
          <w:rFonts w:hint="eastAsia" w:ascii="宋体" w:hAnsi="宋体" w:eastAsia="宋体" w:cs="宋体"/>
          <w:color w:val="auto"/>
          <w:sz w:val="21"/>
          <w:szCs w:val="21"/>
          <w:lang w:val="en-US" w:eastAsia="zh-CN"/>
        </w:rPr>
        <w:t>自然资源部</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3年</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6日</w:t>
      </w:r>
      <w:r>
        <w:rPr>
          <w:rFonts w:hint="eastAsia" w:ascii="宋体" w:hAnsi="宋体" w:eastAsia="宋体" w:cs="宋体"/>
          <w:color w:val="auto"/>
          <w:sz w:val="21"/>
          <w:szCs w:val="21"/>
        </w:rPr>
        <w:t>）；</w:t>
      </w:r>
    </w:p>
    <w:p w14:paraId="0D6D200D">
      <w:pPr>
        <w:widowControl/>
        <w:numPr>
          <w:ilvl w:val="-1"/>
          <w:numId w:val="0"/>
        </w:numPr>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《地图管理条例》（2015年11月11日国务院第111次常务会议通过）；</w:t>
      </w:r>
    </w:p>
    <w:p w14:paraId="20F46A71">
      <w:pPr>
        <w:widowControl/>
        <w:numPr>
          <w:ilvl w:val="-1"/>
          <w:numId w:val="0"/>
        </w:numPr>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《浙江省地图管理办法》（2017年9月22日第二次修正）；</w:t>
      </w:r>
    </w:p>
    <w:p w14:paraId="17EC8FA8">
      <w:pPr>
        <w:widowControl/>
        <w:numPr>
          <w:ilvl w:val="-1"/>
          <w:numId w:val="0"/>
        </w:numPr>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《浙江省测绘地理信息条例》（2019年3月28日浙江省第十三届人民代表大会常务委员会第十一次会议通过）；</w:t>
      </w:r>
    </w:p>
    <w:p w14:paraId="6E9911D9">
      <w:pPr>
        <w:keepNext w:val="0"/>
        <w:keepLines w:val="0"/>
        <w:pageBreakBefore w:val="0"/>
        <w:widowControl/>
        <w:numPr>
          <w:ilvl w:val="-1"/>
          <w:numId w:val="0"/>
        </w:numPr>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GB/T 19996-2017 《公开版纸质地图质量评定》；</w:t>
      </w:r>
    </w:p>
    <w:p w14:paraId="6D149162">
      <w:pPr>
        <w:keepNext w:val="0"/>
        <w:keepLines w:val="0"/>
        <w:pageBreakBefore w:val="0"/>
        <w:widowControl/>
        <w:numPr>
          <w:ilvl w:val="0"/>
          <w:numId w:val="0"/>
        </w:numPr>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GB/T 14511-2008 《地图印刷规范》</w:t>
      </w:r>
      <w:r>
        <w:rPr>
          <w:rFonts w:hint="eastAsia" w:ascii="宋体" w:hAnsi="宋体" w:eastAsia="宋体" w:cs="宋体"/>
          <w:color w:val="auto"/>
          <w:sz w:val="21"/>
          <w:szCs w:val="21"/>
          <w:lang w:eastAsia="zh-CN"/>
        </w:rPr>
        <w:t>。</w:t>
      </w:r>
    </w:p>
    <w:p w14:paraId="1DDE21F3">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（三）</w:t>
      </w:r>
      <w:r>
        <w:rPr>
          <w:rFonts w:hint="eastAsia" w:ascii="宋体" w:hAnsi="宋体" w:cs="宋体"/>
          <w:b/>
          <w:bCs/>
          <w:color w:val="auto"/>
          <w:sz w:val="21"/>
          <w:szCs w:val="21"/>
          <w:lang w:val="en-US" w:eastAsia="zh-CN"/>
        </w:rPr>
        <w:t>数学基础</w:t>
      </w:r>
    </w:p>
    <w:p w14:paraId="1AA66A3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color w:val="auto"/>
          <w:sz w:val="21"/>
          <w:szCs w:val="21"/>
        </w:rPr>
        <w:t>坐标系：采用2000国家大地坐标系；</w:t>
      </w:r>
    </w:p>
    <w:p w14:paraId="0D79217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高程系：采用1985国家高程基准；</w:t>
      </w:r>
    </w:p>
    <w:p w14:paraId="39257235">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投影：采用高斯—克吕格（等角横切圆柱）投影，中央经线为12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p>
    <w:p w14:paraId="44049706">
      <w:pPr>
        <w:keepNext w:val="0"/>
        <w:keepLines w:val="0"/>
        <w:pageBreakBefore w:val="0"/>
        <w:widowControl/>
        <w:tabs>
          <w:tab w:val="left" w:pos="360"/>
        </w:tabs>
        <w:kinsoku/>
        <w:wordWrap/>
        <w:overflowPunct/>
        <w:topLinePunct w:val="0"/>
        <w:autoSpaceDN/>
        <w:bidi w:val="0"/>
        <w:spacing w:after="120" w:afterLines="50" w:line="360" w:lineRule="auto"/>
        <w:ind w:left="363" w:hanging="363"/>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kern w:val="0"/>
          <w:sz w:val="21"/>
          <w:szCs w:val="21"/>
        </w:rPr>
        <w:t>技术要求</w:t>
      </w:r>
    </w:p>
    <w:p w14:paraId="483B6CA6">
      <w:pPr>
        <w:tabs>
          <w:tab w:val="left" w:pos="360"/>
        </w:tabs>
        <w:autoSpaceDE/>
        <w:spacing w:after="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制图底图和专题内容采用统一的空间参照系统。</w:t>
      </w:r>
    </w:p>
    <w:p w14:paraId="370E7FC6">
      <w:pPr>
        <w:tabs>
          <w:tab w:val="left" w:pos="360"/>
        </w:tabs>
        <w:autoSpaceDE/>
        <w:spacing w:after="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主要表示水系、居民地、道路、界线、山峰、单位名称等基本要素，符号、色彩的设计要有统一性和协调性。各地理要素表示的详细程度根据每幅地图的需要和比例尺而定，原则上以满足视觉感受和地图清晰易读为标准。</w:t>
      </w:r>
    </w:p>
    <w:p w14:paraId="21C29D2F">
      <w:pPr>
        <w:tabs>
          <w:tab w:val="left" w:pos="360"/>
        </w:tabs>
        <w:spacing w:after="0" w:line="360" w:lineRule="auto"/>
        <w:ind w:firstLineChars="200"/>
        <w:rPr>
          <w:rFonts w:hint="eastAsia"/>
          <w:color w:val="auto"/>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文字、符号、色彩的设计要与影像的色调相协调，内容载负量应适当，不宜过密和过稀。比例尺大小根据制图区域的形状大小而定。</w:t>
      </w:r>
    </w:p>
    <w:p w14:paraId="31C19A35">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kern w:val="0"/>
          <w:sz w:val="21"/>
          <w:szCs w:val="21"/>
        </w:rPr>
        <w:t>项目进度要求</w:t>
      </w:r>
    </w:p>
    <w:p w14:paraId="2973211D">
      <w:pPr>
        <w:keepNext w:val="0"/>
        <w:keepLines w:val="0"/>
        <w:pageBreakBefore w:val="0"/>
        <w:tabs>
          <w:tab w:val="left" w:pos="360"/>
        </w:tabs>
        <w:kinsoku/>
        <w:wordWrap/>
        <w:overflowPunct/>
        <w:topLinePunct w:val="0"/>
        <w:autoSpaceDN/>
        <w:bidi w:val="0"/>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底</w:t>
      </w:r>
      <w:r>
        <w:rPr>
          <w:rFonts w:hint="eastAsia" w:ascii="宋体" w:hAnsi="宋体" w:eastAsia="宋体" w:cs="宋体"/>
          <w:color w:val="auto"/>
          <w:kern w:val="0"/>
          <w:sz w:val="21"/>
          <w:szCs w:val="21"/>
          <w:highlight w:val="none"/>
        </w:rPr>
        <w:t>前完成项目内容全部工作，并完成</w:t>
      </w:r>
      <w:r>
        <w:rPr>
          <w:rFonts w:hint="eastAsia" w:ascii="宋体" w:hAnsi="宋体" w:cs="宋体"/>
          <w:color w:val="auto"/>
          <w:kern w:val="0"/>
          <w:sz w:val="21"/>
          <w:szCs w:val="21"/>
          <w:highlight w:val="none"/>
          <w:lang w:val="en-US" w:eastAsia="zh-CN"/>
        </w:rPr>
        <w:t>地图审核号申领</w:t>
      </w:r>
      <w:r>
        <w:rPr>
          <w:rFonts w:hint="eastAsia" w:ascii="宋体" w:hAnsi="宋体" w:eastAsia="宋体" w:cs="宋体"/>
          <w:color w:val="auto"/>
          <w:kern w:val="0"/>
          <w:sz w:val="21"/>
          <w:szCs w:val="21"/>
          <w:highlight w:val="none"/>
        </w:rPr>
        <w:t>、验收和成果资料提交。</w:t>
      </w:r>
    </w:p>
    <w:p w14:paraId="7EDE049D">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color w:val="auto"/>
          <w:kern w:val="0"/>
          <w:sz w:val="21"/>
          <w:szCs w:val="21"/>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kern w:val="0"/>
          <w:sz w:val="21"/>
          <w:szCs w:val="21"/>
        </w:rPr>
        <w:t>质量要求</w:t>
      </w:r>
    </w:p>
    <w:p w14:paraId="4FC5BBB6">
      <w:pPr>
        <w:keepNext w:val="0"/>
        <w:keepLines w:val="0"/>
        <w:pageBreakBefore w:val="0"/>
        <w:tabs>
          <w:tab w:val="left" w:pos="360"/>
        </w:tabs>
        <w:kinsoku/>
        <w:wordWrap/>
        <w:overflowPunct/>
        <w:topLinePunct w:val="0"/>
        <w:autoSpaceDN/>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本项目严格遵守“两级检查、一级验收”制度，项目完成后</w:t>
      </w:r>
      <w:r>
        <w:rPr>
          <w:rFonts w:hint="eastAsia" w:ascii="宋体" w:hAnsi="宋体" w:cs="宋体"/>
          <w:color w:val="auto"/>
          <w:kern w:val="0"/>
          <w:sz w:val="21"/>
          <w:szCs w:val="21"/>
          <w:highlight w:val="none"/>
          <w:lang w:val="en-US" w:eastAsia="zh-CN"/>
        </w:rPr>
        <w:t>依法取得地图审核号</w:t>
      </w:r>
      <w:r>
        <w:rPr>
          <w:rFonts w:hint="eastAsia" w:ascii="宋体" w:hAnsi="宋体" w:eastAsia="宋体" w:cs="宋体"/>
          <w:color w:val="auto"/>
          <w:kern w:val="0"/>
          <w:sz w:val="21"/>
          <w:szCs w:val="21"/>
          <w:highlight w:val="none"/>
        </w:rPr>
        <w:t>和采购人验收，并归档项目成果资料。</w:t>
      </w:r>
    </w:p>
    <w:p w14:paraId="3482DECE">
      <w:pPr>
        <w:pStyle w:val="29"/>
        <w:keepNext w:val="0"/>
        <w:keepLines w:val="0"/>
        <w:pageBreakBefore w:val="0"/>
        <w:numPr>
          <w:ilvl w:val="0"/>
          <w:numId w:val="4"/>
        </w:numPr>
        <w:kinsoku/>
        <w:wordWrap/>
        <w:overflowPunct/>
        <w:topLinePunct w:val="0"/>
        <w:autoSpaceDN/>
        <w:bidi w:val="0"/>
        <w:spacing w:line="360" w:lineRule="auto"/>
        <w:ind w:left="0" w:leftChars="0" w:firstLine="0" w:firstLineChars="0"/>
        <w:outlineLvl w:val="0"/>
        <w:rPr>
          <w:rFonts w:hint="eastAsia" w:ascii="宋体" w:hAnsi="宋体" w:eastAsia="宋体" w:cs="宋体"/>
          <w:b/>
          <w:bCs/>
          <w:i w:val="0"/>
          <w:iCs w:val="0"/>
          <w:caps w:val="0"/>
          <w:color w:val="auto"/>
          <w:spacing w:val="0"/>
          <w:sz w:val="21"/>
          <w:szCs w:val="21"/>
          <w:lang w:val="en-US" w:eastAsia="zh-CN"/>
        </w:rPr>
      </w:pPr>
      <w:r>
        <w:rPr>
          <w:rFonts w:hint="eastAsia" w:ascii="宋体" w:hAnsi="宋体" w:eastAsia="宋体" w:cs="宋体"/>
          <w:b/>
          <w:bCs/>
          <w:i w:val="0"/>
          <w:iCs w:val="0"/>
          <w:caps w:val="0"/>
          <w:color w:val="auto"/>
          <w:spacing w:val="0"/>
          <w:sz w:val="21"/>
          <w:szCs w:val="21"/>
        </w:rPr>
        <w:t>基础地理信息数据库服务</w:t>
      </w:r>
    </w:p>
    <w:p w14:paraId="4D55B4CF">
      <w:pPr>
        <w:keepNext w:val="0"/>
        <w:keepLines w:val="0"/>
        <w:pageBreakBefore w:val="0"/>
        <w:numPr>
          <w:ilvl w:val="0"/>
          <w:numId w:val="0"/>
        </w:numPr>
        <w:kinsoku/>
        <w:wordWrap/>
        <w:overflowPunct/>
        <w:topLinePunct w:val="0"/>
        <w:autoSpaceDN/>
        <w:bidi w:val="0"/>
        <w:spacing w:line="360" w:lineRule="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（一）工作内容</w:t>
      </w:r>
    </w:p>
    <w:p w14:paraId="56A5DB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梳理历年</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数据成果</w:t>
      </w:r>
      <w:r>
        <w:rPr>
          <w:rFonts w:hint="eastAsia" w:ascii="宋体" w:hAnsi="宋体" w:eastAsia="宋体" w:cs="宋体"/>
          <w:color w:val="auto"/>
          <w:sz w:val="21"/>
          <w:szCs w:val="21"/>
        </w:rPr>
        <w:t>，建立统一</w:t>
      </w:r>
      <w:r>
        <w:rPr>
          <w:rFonts w:hint="eastAsia" w:ascii="宋体" w:hAnsi="宋体" w:eastAsia="宋体" w:cs="宋体"/>
          <w:color w:val="auto"/>
          <w:sz w:val="21"/>
          <w:szCs w:val="21"/>
          <w:lang w:val="en-US" w:eastAsia="zh-CN"/>
        </w:rPr>
        <w:t>的</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数据成果</w:t>
      </w:r>
      <w:r>
        <w:rPr>
          <w:rFonts w:hint="eastAsia" w:ascii="宋体" w:hAnsi="宋体" w:eastAsia="宋体" w:cs="宋体"/>
          <w:color w:val="auto"/>
          <w:sz w:val="21"/>
          <w:szCs w:val="21"/>
        </w:rPr>
        <w:t>资源体系，</w:t>
      </w:r>
      <w:r>
        <w:rPr>
          <w:rFonts w:hint="eastAsia" w:ascii="宋体" w:hAnsi="宋体" w:eastAsia="宋体" w:cs="宋体"/>
          <w:color w:val="auto"/>
          <w:sz w:val="21"/>
          <w:szCs w:val="21"/>
          <w:lang w:val="en-US" w:eastAsia="zh-CN"/>
        </w:rPr>
        <w:t>实现</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w:t>
      </w:r>
      <w:r>
        <w:rPr>
          <w:rFonts w:hint="eastAsia" w:ascii="宋体" w:hAnsi="宋体" w:eastAsia="宋体" w:cs="宋体"/>
          <w:color w:val="auto"/>
          <w:sz w:val="21"/>
          <w:szCs w:val="21"/>
        </w:rPr>
        <w:t>成果入库与“地信智服”成果服务子场景元数据上架发布一致性管理，提高数据管理人员成果分发效率，提升</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w:t>
      </w:r>
      <w:r>
        <w:rPr>
          <w:rFonts w:hint="eastAsia" w:ascii="宋体" w:hAnsi="宋体" w:eastAsia="宋体" w:cs="宋体"/>
          <w:color w:val="auto"/>
          <w:sz w:val="21"/>
          <w:szCs w:val="21"/>
        </w:rPr>
        <w:t>成果智能供图水平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具体包括以下内容：</w:t>
      </w:r>
    </w:p>
    <w:p w14:paraId="0902DF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i w:val="0"/>
          <w:iCs w:val="0"/>
          <w:caps w:val="0"/>
          <w:color w:val="auto"/>
          <w:spacing w:val="0"/>
          <w:sz w:val="21"/>
          <w:szCs w:val="21"/>
        </w:rPr>
        <w:t>基础地理信息</w:t>
      </w:r>
      <w:r>
        <w:rPr>
          <w:rFonts w:hint="eastAsia" w:ascii="宋体" w:hAnsi="宋体" w:cs="宋体"/>
          <w:b/>
          <w:bCs/>
          <w:color w:val="auto"/>
          <w:sz w:val="21"/>
          <w:szCs w:val="21"/>
          <w:lang w:val="en-US" w:eastAsia="zh-CN"/>
        </w:rPr>
        <w:t>数据成果</w:t>
      </w:r>
      <w:r>
        <w:rPr>
          <w:rFonts w:hint="eastAsia" w:ascii="宋体" w:hAnsi="宋体" w:eastAsia="宋体" w:cs="宋体"/>
          <w:b/>
          <w:bCs/>
          <w:color w:val="auto"/>
          <w:sz w:val="21"/>
          <w:szCs w:val="21"/>
          <w:lang w:val="en-US" w:eastAsia="zh-CN"/>
        </w:rPr>
        <w:t>梳理编目。</w:t>
      </w:r>
      <w:r>
        <w:rPr>
          <w:rFonts w:hint="eastAsia" w:ascii="宋体" w:hAnsi="宋体" w:eastAsia="宋体" w:cs="宋体"/>
          <w:color w:val="auto"/>
          <w:sz w:val="21"/>
          <w:szCs w:val="21"/>
        </w:rPr>
        <w:t>梳理</w:t>
      </w:r>
      <w:r>
        <w:rPr>
          <w:rFonts w:hint="eastAsia" w:ascii="宋体" w:hAnsi="宋体" w:eastAsia="宋体" w:cs="宋体"/>
          <w:color w:val="auto"/>
          <w:sz w:val="21"/>
          <w:szCs w:val="21"/>
          <w:lang w:val="en-US" w:eastAsia="zh-CN"/>
        </w:rPr>
        <w:t>包括数字线划图、数字正射影像图、</w:t>
      </w:r>
      <w:r>
        <w:rPr>
          <w:rFonts w:hint="eastAsia" w:ascii="宋体" w:hAnsi="宋体" w:cs="宋体"/>
          <w:color w:val="auto"/>
          <w:sz w:val="21"/>
          <w:szCs w:val="21"/>
          <w:lang w:val="en-US" w:eastAsia="zh-CN"/>
        </w:rPr>
        <w:t>实景三维数据</w:t>
      </w:r>
      <w:r>
        <w:rPr>
          <w:rFonts w:hint="eastAsia" w:ascii="宋体" w:hAnsi="宋体" w:eastAsia="宋体" w:cs="宋体"/>
          <w:color w:val="auto"/>
          <w:sz w:val="21"/>
          <w:szCs w:val="21"/>
          <w:lang w:val="en-US" w:eastAsia="zh-CN"/>
        </w:rPr>
        <w:t>等各类</w:t>
      </w:r>
      <w:r>
        <w:rPr>
          <w:rFonts w:hint="eastAsia" w:ascii="宋体" w:hAnsi="宋体" w:eastAsia="宋体" w:cs="宋体"/>
          <w:color w:val="auto"/>
          <w:sz w:val="21"/>
          <w:szCs w:val="21"/>
        </w:rPr>
        <w:t>历年</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w:t>
      </w:r>
      <w:r>
        <w:rPr>
          <w:rFonts w:hint="eastAsia" w:ascii="宋体" w:hAnsi="宋体" w:cs="宋体"/>
          <w:color w:val="auto"/>
          <w:szCs w:val="21"/>
        </w:rPr>
        <w:t>成果</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对其进行规范化处理和编目，</w:t>
      </w:r>
      <w:r>
        <w:rPr>
          <w:rFonts w:hint="eastAsia" w:ascii="宋体" w:hAnsi="宋体" w:eastAsia="宋体" w:cs="宋体"/>
          <w:color w:val="auto"/>
          <w:sz w:val="21"/>
          <w:szCs w:val="21"/>
        </w:rPr>
        <w:t>建立统一</w:t>
      </w:r>
      <w:r>
        <w:rPr>
          <w:rFonts w:hint="eastAsia" w:ascii="宋体" w:hAnsi="宋体" w:eastAsia="宋体" w:cs="宋体"/>
          <w:color w:val="auto"/>
          <w:sz w:val="21"/>
          <w:szCs w:val="21"/>
          <w:lang w:val="en-US" w:eastAsia="zh-CN"/>
        </w:rPr>
        <w:t>的</w:t>
      </w:r>
      <w:r>
        <w:rPr>
          <w:rFonts w:hint="eastAsia" w:ascii="宋体" w:hAnsi="宋体" w:cs="宋体"/>
          <w:color w:val="auto"/>
          <w:sz w:val="21"/>
          <w:szCs w:val="21"/>
          <w:lang w:val="en-US" w:eastAsia="zh-CN"/>
        </w:rPr>
        <w:t>基础地理信息数据</w:t>
      </w:r>
      <w:r>
        <w:rPr>
          <w:rFonts w:hint="eastAsia" w:ascii="宋体" w:hAnsi="宋体" w:eastAsia="宋体" w:cs="宋体"/>
          <w:color w:val="auto"/>
          <w:sz w:val="21"/>
          <w:szCs w:val="21"/>
        </w:rPr>
        <w:t>成果资源体系</w:t>
      </w:r>
      <w:r>
        <w:rPr>
          <w:rFonts w:hint="eastAsia" w:ascii="宋体" w:hAnsi="宋体" w:eastAsia="宋体" w:cs="宋体"/>
          <w:color w:val="auto"/>
          <w:sz w:val="21"/>
          <w:szCs w:val="21"/>
          <w:lang w:eastAsia="zh-CN"/>
        </w:rPr>
        <w:t>。</w:t>
      </w:r>
    </w:p>
    <w:p w14:paraId="50B09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2、</w:t>
      </w:r>
      <w:r>
        <w:rPr>
          <w:rFonts w:hint="eastAsia" w:ascii="宋体" w:hAnsi="宋体" w:eastAsia="宋体" w:cs="宋体"/>
          <w:b/>
          <w:bCs/>
          <w:i w:val="0"/>
          <w:iCs w:val="0"/>
          <w:caps w:val="0"/>
          <w:color w:val="auto"/>
          <w:spacing w:val="0"/>
          <w:sz w:val="21"/>
          <w:szCs w:val="21"/>
        </w:rPr>
        <w:t>基础地理信息</w:t>
      </w:r>
      <w:r>
        <w:rPr>
          <w:rFonts w:hint="eastAsia" w:ascii="宋体" w:hAnsi="宋体" w:cs="宋体"/>
          <w:b/>
          <w:bCs/>
          <w:color w:val="auto"/>
          <w:sz w:val="21"/>
          <w:szCs w:val="21"/>
          <w:lang w:val="en-US" w:eastAsia="zh-CN"/>
        </w:rPr>
        <w:t>数据成果“</w:t>
      </w:r>
      <w:r>
        <w:rPr>
          <w:rFonts w:hint="eastAsia" w:ascii="宋体" w:hAnsi="宋体" w:eastAsia="宋体" w:cs="宋体"/>
          <w:b/>
          <w:bCs/>
          <w:color w:val="auto"/>
          <w:sz w:val="21"/>
          <w:szCs w:val="21"/>
          <w:lang w:val="en-US" w:eastAsia="zh-CN"/>
        </w:rPr>
        <w:t>一键供图</w:t>
      </w:r>
      <w:r>
        <w:rPr>
          <w:rFonts w:hint="eastAsia" w:ascii="宋体" w:hAnsi="宋体" w:cs="宋体"/>
          <w:b/>
          <w:bCs/>
          <w:color w:val="auto"/>
          <w:sz w:val="21"/>
          <w:szCs w:val="21"/>
          <w:lang w:val="en-US" w:eastAsia="zh-CN"/>
        </w:rPr>
        <w:t>”</w:t>
      </w:r>
      <w:r>
        <w:rPr>
          <w:rFonts w:hint="eastAsia" w:ascii="宋体" w:hAnsi="宋体" w:eastAsia="宋体" w:cs="宋体"/>
          <w:b/>
          <w:bCs/>
          <w:color w:val="auto"/>
          <w:sz w:val="21"/>
          <w:szCs w:val="21"/>
          <w:lang w:val="en-US" w:eastAsia="zh-CN"/>
        </w:rPr>
        <w:t>技术服务。</w:t>
      </w:r>
      <w:r>
        <w:rPr>
          <w:rFonts w:hint="eastAsia" w:ascii="宋体" w:hAnsi="宋体" w:eastAsia="宋体" w:cs="宋体"/>
          <w:bCs/>
          <w:color w:val="auto"/>
          <w:spacing w:val="6"/>
          <w:kern w:val="2"/>
          <w:sz w:val="21"/>
          <w:szCs w:val="21"/>
          <w:highlight w:val="none"/>
          <w:lang w:bidi="ar"/>
        </w:rPr>
        <w:t>完成</w:t>
      </w:r>
      <w:r>
        <w:rPr>
          <w:rFonts w:hint="eastAsia" w:ascii="宋体" w:hAnsi="宋体" w:cs="宋体"/>
          <w:bCs/>
          <w:color w:val="auto"/>
          <w:spacing w:val="6"/>
          <w:kern w:val="2"/>
          <w:sz w:val="21"/>
          <w:szCs w:val="21"/>
          <w:highlight w:val="none"/>
          <w:lang w:val="en-US" w:eastAsia="zh-CN" w:bidi="ar"/>
        </w:rPr>
        <w:t>基础地理信息数据</w:t>
      </w:r>
      <w:r>
        <w:rPr>
          <w:rFonts w:hint="eastAsia" w:ascii="宋体" w:hAnsi="宋体" w:eastAsia="宋体" w:cs="宋体"/>
          <w:bCs/>
          <w:color w:val="auto"/>
          <w:spacing w:val="6"/>
          <w:kern w:val="2"/>
          <w:sz w:val="21"/>
          <w:szCs w:val="21"/>
          <w:highlight w:val="none"/>
          <w:lang w:bidi="ar"/>
        </w:rPr>
        <w:t>成果</w:t>
      </w:r>
      <w:r>
        <w:rPr>
          <w:rFonts w:hint="eastAsia" w:ascii="宋体" w:hAnsi="宋体" w:cs="宋体"/>
          <w:bCs/>
          <w:color w:val="auto"/>
          <w:spacing w:val="6"/>
          <w:kern w:val="2"/>
          <w:sz w:val="21"/>
          <w:szCs w:val="21"/>
          <w:highlight w:val="none"/>
          <w:lang w:val="en-US" w:eastAsia="zh-CN" w:bidi="ar"/>
        </w:rPr>
        <w:t>管理工具</w:t>
      </w:r>
      <w:r>
        <w:rPr>
          <w:rFonts w:hint="eastAsia" w:ascii="宋体" w:hAnsi="宋体" w:eastAsia="宋体" w:cs="宋体"/>
          <w:bCs/>
          <w:color w:val="auto"/>
          <w:spacing w:val="6"/>
          <w:kern w:val="2"/>
          <w:sz w:val="21"/>
          <w:szCs w:val="21"/>
          <w:highlight w:val="none"/>
          <w:lang w:val="en-US" w:eastAsia="zh-CN" w:bidi="ar"/>
        </w:rPr>
        <w:t>的</w:t>
      </w:r>
      <w:r>
        <w:rPr>
          <w:rFonts w:hint="eastAsia" w:ascii="宋体" w:hAnsi="宋体" w:eastAsia="宋体" w:cs="宋体"/>
          <w:bCs/>
          <w:color w:val="auto"/>
          <w:spacing w:val="6"/>
          <w:kern w:val="2"/>
          <w:sz w:val="21"/>
          <w:szCs w:val="21"/>
          <w:highlight w:val="none"/>
          <w:lang w:bidi="ar"/>
        </w:rPr>
        <w:t>安装部署并有效运行，</w:t>
      </w:r>
      <w:r>
        <w:rPr>
          <w:rFonts w:hint="eastAsia" w:ascii="宋体" w:hAnsi="宋体" w:eastAsia="宋体" w:cs="宋体"/>
          <w:color w:val="auto"/>
          <w:sz w:val="21"/>
          <w:szCs w:val="21"/>
          <w:lang w:val="en-US" w:eastAsia="zh-CN"/>
        </w:rPr>
        <w:t>对数据资源成果进行入库归档管理。将入库后导出的</w:t>
      </w:r>
      <w:r>
        <w:rPr>
          <w:rFonts w:hint="eastAsia" w:ascii="宋体" w:hAnsi="宋体" w:cs="宋体"/>
          <w:color w:val="auto"/>
          <w:sz w:val="21"/>
          <w:szCs w:val="21"/>
          <w:lang w:val="en-US" w:eastAsia="zh-CN"/>
        </w:rPr>
        <w:t>基础地理信息数据</w:t>
      </w:r>
      <w:r>
        <w:rPr>
          <w:rFonts w:hint="eastAsia" w:ascii="宋体" w:hAnsi="宋体" w:eastAsia="宋体" w:cs="宋体"/>
          <w:color w:val="auto"/>
          <w:sz w:val="21"/>
          <w:szCs w:val="21"/>
          <w:lang w:val="en-US" w:eastAsia="zh-CN"/>
        </w:rPr>
        <w:t>成果元数据更新至“地信智服”成果服务子场景，并进行元数据核对与处理，实现线上元数据与线下库体数据管理</w:t>
      </w:r>
      <w:r>
        <w:rPr>
          <w:rFonts w:hint="eastAsia" w:ascii="宋体" w:hAnsi="宋体" w:cs="宋体"/>
          <w:color w:val="auto"/>
          <w:sz w:val="21"/>
          <w:szCs w:val="21"/>
          <w:lang w:val="en-US" w:eastAsia="zh-CN"/>
        </w:rPr>
        <w:t>一致性</w:t>
      </w:r>
      <w:r>
        <w:rPr>
          <w:rFonts w:hint="eastAsia" w:ascii="宋体" w:hAnsi="宋体" w:eastAsia="宋体" w:cs="宋体"/>
          <w:color w:val="auto"/>
          <w:sz w:val="21"/>
          <w:szCs w:val="21"/>
          <w:lang w:val="en-US" w:eastAsia="zh-CN"/>
        </w:rPr>
        <w:t>。根据“地信智服”订单能够快速分发对应的</w:t>
      </w:r>
      <w:r>
        <w:rPr>
          <w:rFonts w:hint="eastAsia" w:ascii="宋体" w:hAnsi="宋体" w:cs="宋体"/>
          <w:color w:val="auto"/>
          <w:sz w:val="21"/>
          <w:szCs w:val="21"/>
          <w:lang w:val="en-US" w:eastAsia="zh-CN"/>
        </w:rPr>
        <w:t>基础地理信息数据</w:t>
      </w:r>
      <w:r>
        <w:rPr>
          <w:rFonts w:hint="eastAsia" w:ascii="宋体" w:hAnsi="宋体" w:eastAsia="宋体" w:cs="宋体"/>
          <w:color w:val="auto"/>
          <w:sz w:val="21"/>
          <w:szCs w:val="21"/>
          <w:lang w:val="en-US" w:eastAsia="zh-CN"/>
        </w:rPr>
        <w:t>成果，</w:t>
      </w:r>
      <w:r>
        <w:rPr>
          <w:rFonts w:hint="eastAsia" w:ascii="宋体" w:hAnsi="宋体" w:eastAsia="宋体" w:cs="宋体"/>
          <w:bCs/>
          <w:color w:val="auto"/>
          <w:spacing w:val="6"/>
          <w:kern w:val="2"/>
          <w:sz w:val="21"/>
          <w:szCs w:val="21"/>
          <w:highlight w:val="none"/>
          <w:lang w:bidi="ar"/>
        </w:rPr>
        <w:t>支持</w:t>
      </w:r>
      <w:r>
        <w:rPr>
          <w:rFonts w:hint="eastAsia" w:ascii="宋体" w:hAnsi="宋体" w:cs="宋体"/>
          <w:bCs/>
          <w:color w:val="auto"/>
          <w:spacing w:val="6"/>
          <w:kern w:val="2"/>
          <w:sz w:val="21"/>
          <w:szCs w:val="21"/>
          <w:highlight w:val="none"/>
          <w:lang w:val="en-US" w:eastAsia="zh-CN" w:bidi="ar"/>
        </w:rPr>
        <w:t>基础地理信息数据</w:t>
      </w:r>
      <w:r>
        <w:rPr>
          <w:rFonts w:hint="eastAsia" w:ascii="宋体" w:hAnsi="宋体" w:eastAsia="宋体" w:cs="宋体"/>
          <w:bCs/>
          <w:color w:val="auto"/>
          <w:spacing w:val="6"/>
          <w:kern w:val="2"/>
          <w:sz w:val="21"/>
          <w:szCs w:val="21"/>
          <w:highlight w:val="none"/>
          <w:lang w:bidi="ar"/>
        </w:rPr>
        <w:t>成果</w:t>
      </w:r>
      <w:r>
        <w:rPr>
          <w:rFonts w:hint="eastAsia" w:ascii="宋体" w:hAnsi="宋体" w:cs="宋体"/>
          <w:bCs/>
          <w:color w:val="auto"/>
          <w:spacing w:val="6"/>
          <w:kern w:val="2"/>
          <w:sz w:val="21"/>
          <w:szCs w:val="21"/>
          <w:highlight w:val="none"/>
          <w:lang w:eastAsia="zh-CN" w:bidi="ar"/>
        </w:rPr>
        <w:t>“</w:t>
      </w:r>
      <w:r>
        <w:rPr>
          <w:rFonts w:hint="eastAsia" w:ascii="宋体" w:hAnsi="宋体" w:eastAsia="宋体" w:cs="宋体"/>
          <w:bCs/>
          <w:color w:val="auto"/>
          <w:spacing w:val="6"/>
          <w:kern w:val="2"/>
          <w:sz w:val="21"/>
          <w:szCs w:val="21"/>
          <w:highlight w:val="none"/>
          <w:lang w:bidi="ar"/>
        </w:rPr>
        <w:t>一键供图</w:t>
      </w:r>
      <w:r>
        <w:rPr>
          <w:rFonts w:hint="eastAsia" w:ascii="宋体" w:hAnsi="宋体" w:cs="宋体"/>
          <w:bCs/>
          <w:color w:val="auto"/>
          <w:spacing w:val="6"/>
          <w:kern w:val="2"/>
          <w:sz w:val="21"/>
          <w:szCs w:val="21"/>
          <w:highlight w:val="none"/>
          <w:lang w:eastAsia="zh-CN" w:bidi="ar"/>
        </w:rPr>
        <w:t>”</w:t>
      </w:r>
      <w:r>
        <w:rPr>
          <w:rFonts w:hint="eastAsia" w:ascii="宋体" w:hAnsi="宋体" w:eastAsia="宋体" w:cs="宋体"/>
          <w:bCs/>
          <w:color w:val="auto"/>
          <w:spacing w:val="6"/>
          <w:kern w:val="2"/>
          <w:sz w:val="21"/>
          <w:szCs w:val="21"/>
          <w:highlight w:val="none"/>
          <w:lang w:eastAsia="zh-CN" w:bidi="ar"/>
        </w:rPr>
        <w:t>。</w:t>
      </w:r>
      <w:r>
        <w:rPr>
          <w:rFonts w:hint="eastAsia" w:ascii="宋体" w:hAnsi="宋体" w:eastAsia="宋体" w:cs="宋体"/>
          <w:color w:val="auto"/>
          <w:sz w:val="21"/>
          <w:szCs w:val="21"/>
          <w:lang w:val="en-US" w:eastAsia="zh-CN"/>
        </w:rPr>
        <w:t>提供一年的日常技术支持服务。</w:t>
      </w:r>
    </w:p>
    <w:p w14:paraId="2F8F5D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pacing w:val="6"/>
          <w:kern w:val="2"/>
          <w:sz w:val="21"/>
          <w:szCs w:val="21"/>
          <w:highlight w:val="none"/>
          <w:lang w:bidi="ar"/>
        </w:rPr>
        <w:t>数字水印集成服务</w:t>
      </w:r>
      <w:r>
        <w:rPr>
          <w:rFonts w:hint="eastAsia" w:ascii="宋体" w:hAnsi="宋体" w:eastAsia="宋体" w:cs="宋体"/>
          <w:b/>
          <w:bCs/>
          <w:color w:val="auto"/>
          <w:spacing w:val="6"/>
          <w:kern w:val="2"/>
          <w:sz w:val="21"/>
          <w:szCs w:val="21"/>
          <w:highlight w:val="none"/>
          <w:lang w:eastAsia="zh-CN" w:bidi="ar"/>
        </w:rPr>
        <w:t>。</w:t>
      </w:r>
      <w:r>
        <w:rPr>
          <w:rFonts w:hint="eastAsia" w:ascii="宋体" w:hAnsi="宋体" w:eastAsia="宋体" w:cs="宋体"/>
          <w:b w:val="0"/>
          <w:bCs/>
          <w:color w:val="auto"/>
          <w:spacing w:val="6"/>
          <w:kern w:val="2"/>
          <w:sz w:val="21"/>
          <w:szCs w:val="21"/>
          <w:highlight w:val="none"/>
          <w:lang w:val="en-US" w:eastAsia="zh-CN" w:bidi="ar"/>
        </w:rPr>
        <w:t>基于</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数据成果</w:t>
      </w:r>
      <w:r>
        <w:rPr>
          <w:rFonts w:hint="eastAsia" w:ascii="宋体" w:hAnsi="宋体" w:cs="宋体"/>
          <w:b w:val="0"/>
          <w:bCs/>
          <w:color w:val="auto"/>
          <w:spacing w:val="6"/>
          <w:kern w:val="2"/>
          <w:sz w:val="21"/>
          <w:szCs w:val="21"/>
          <w:highlight w:val="none"/>
          <w:lang w:val="en-US" w:eastAsia="zh-CN" w:bidi="ar"/>
        </w:rPr>
        <w:t>管理工具</w:t>
      </w:r>
      <w:r>
        <w:rPr>
          <w:rFonts w:hint="eastAsia" w:ascii="宋体" w:hAnsi="宋体" w:eastAsia="宋体" w:cs="宋体"/>
          <w:b w:val="0"/>
          <w:bCs/>
          <w:color w:val="auto"/>
          <w:spacing w:val="6"/>
          <w:kern w:val="2"/>
          <w:sz w:val="21"/>
          <w:szCs w:val="21"/>
          <w:highlight w:val="none"/>
          <w:lang w:val="en-US" w:eastAsia="zh-CN" w:bidi="ar"/>
        </w:rPr>
        <w:t>，</w:t>
      </w:r>
      <w:r>
        <w:rPr>
          <w:rFonts w:hint="eastAsia" w:ascii="宋体" w:hAnsi="宋体" w:eastAsia="宋体" w:cs="宋体"/>
          <w:color w:val="auto"/>
          <w:sz w:val="21"/>
          <w:szCs w:val="21"/>
          <w:lang w:val="en-US" w:eastAsia="zh-CN"/>
        </w:rPr>
        <w:t>集成本地已有数字水印软件，支持对</w:t>
      </w:r>
      <w:r>
        <w:rPr>
          <w:rFonts w:hint="eastAsia" w:ascii="宋体" w:hAnsi="宋体" w:eastAsia="宋体" w:cs="宋体"/>
          <w:bCs/>
          <w:color w:val="auto"/>
          <w:spacing w:val="6"/>
          <w:sz w:val="21"/>
          <w:szCs w:val="21"/>
          <w:highlight w:val="none"/>
        </w:rPr>
        <w:t>常用格式的</w:t>
      </w:r>
      <w:r>
        <w:rPr>
          <w:rFonts w:hint="eastAsia" w:ascii="宋体" w:hAnsi="宋体" w:eastAsia="宋体" w:cs="宋体"/>
          <w:color w:val="auto"/>
          <w:sz w:val="21"/>
          <w:szCs w:val="21"/>
          <w:lang w:val="en-US" w:eastAsia="zh-CN"/>
        </w:rPr>
        <w:t>自动调用。</w:t>
      </w:r>
    </w:p>
    <w:p w14:paraId="143B358F">
      <w:pPr>
        <w:keepNext w:val="0"/>
        <w:keepLines w:val="0"/>
        <w:pageBreakBefore w:val="0"/>
        <w:numPr>
          <w:ilvl w:val="0"/>
          <w:numId w:val="0"/>
        </w:numPr>
        <w:kinsoku/>
        <w:wordWrap/>
        <w:overflowPunct/>
        <w:topLinePunct w:val="0"/>
        <w:autoSpaceDN/>
        <w:bidi w:val="0"/>
        <w:spacing w:line="360" w:lineRule="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（二）技术要求</w:t>
      </w:r>
    </w:p>
    <w:p w14:paraId="79C70322">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44" w:firstLineChars="200"/>
        <w:jc w:val="both"/>
        <w:textAlignment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kern w:val="2"/>
          <w:sz w:val="21"/>
          <w:szCs w:val="21"/>
          <w:highlight w:val="none"/>
          <w:lang w:val="en-US" w:eastAsia="zh-CN" w:bidi="ar"/>
        </w:rPr>
        <w:t>1、</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数据成果</w:t>
      </w:r>
      <w:r>
        <w:rPr>
          <w:rFonts w:hint="eastAsia" w:ascii="宋体" w:hAnsi="宋体" w:cs="宋体"/>
          <w:b w:val="0"/>
          <w:bCs/>
          <w:color w:val="auto"/>
          <w:spacing w:val="6"/>
          <w:kern w:val="2"/>
          <w:sz w:val="21"/>
          <w:szCs w:val="21"/>
          <w:highlight w:val="none"/>
          <w:lang w:val="en-US" w:eastAsia="zh-CN" w:bidi="ar"/>
        </w:rPr>
        <w:t>管理工具</w:t>
      </w:r>
      <w:r>
        <w:rPr>
          <w:rFonts w:hint="eastAsia" w:ascii="宋体" w:hAnsi="宋体" w:eastAsia="宋体" w:cs="宋体"/>
          <w:bCs/>
          <w:color w:val="auto"/>
          <w:spacing w:val="6"/>
          <w:kern w:val="2"/>
          <w:sz w:val="21"/>
          <w:szCs w:val="21"/>
          <w:highlight w:val="none"/>
          <w:lang w:bidi="ar"/>
        </w:rPr>
        <w:t>要求：该</w:t>
      </w:r>
      <w:r>
        <w:rPr>
          <w:rFonts w:hint="eastAsia" w:ascii="宋体" w:hAnsi="宋体" w:cs="宋体"/>
          <w:bCs/>
          <w:color w:val="auto"/>
          <w:spacing w:val="6"/>
          <w:kern w:val="2"/>
          <w:sz w:val="21"/>
          <w:szCs w:val="21"/>
          <w:highlight w:val="none"/>
          <w:lang w:val="en-US" w:eastAsia="zh-CN" w:bidi="ar"/>
        </w:rPr>
        <w:t>工具</w:t>
      </w:r>
      <w:r>
        <w:rPr>
          <w:rFonts w:hint="eastAsia" w:ascii="宋体" w:hAnsi="宋体" w:eastAsia="宋体" w:cs="宋体"/>
          <w:bCs/>
          <w:color w:val="auto"/>
          <w:spacing w:val="6"/>
          <w:kern w:val="2"/>
          <w:sz w:val="21"/>
          <w:szCs w:val="21"/>
          <w:highlight w:val="none"/>
          <w:lang w:bidi="ar"/>
        </w:rPr>
        <w:t>为C/S架构，且</w:t>
      </w:r>
      <w:r>
        <w:rPr>
          <w:rFonts w:hint="eastAsia" w:ascii="宋体" w:hAnsi="宋体" w:eastAsia="宋体" w:cs="宋体"/>
          <w:bCs/>
          <w:color w:val="auto"/>
          <w:spacing w:val="6"/>
          <w:kern w:val="2"/>
          <w:sz w:val="21"/>
          <w:szCs w:val="21"/>
          <w:highlight w:val="none"/>
          <w:lang w:eastAsia="zh-CN" w:bidi="ar"/>
        </w:rPr>
        <w:t>须具备</w:t>
      </w:r>
      <w:r>
        <w:rPr>
          <w:rFonts w:hint="eastAsia" w:ascii="宋体" w:hAnsi="宋体" w:eastAsia="宋体" w:cs="宋体"/>
          <w:b/>
          <w:color w:val="auto"/>
          <w:spacing w:val="6"/>
          <w:kern w:val="2"/>
          <w:sz w:val="21"/>
          <w:szCs w:val="21"/>
          <w:highlight w:val="none"/>
          <w:lang w:bidi="ar"/>
        </w:rPr>
        <w:t>数据资源管理</w:t>
      </w:r>
      <w:r>
        <w:rPr>
          <w:rFonts w:hint="eastAsia" w:ascii="宋体" w:hAnsi="宋体" w:eastAsia="宋体" w:cs="宋体"/>
          <w:bCs/>
          <w:color w:val="auto"/>
          <w:spacing w:val="6"/>
          <w:kern w:val="2"/>
          <w:sz w:val="21"/>
          <w:szCs w:val="21"/>
          <w:highlight w:val="none"/>
          <w:lang w:bidi="ar"/>
        </w:rPr>
        <w:t>（资源目录管理、元数据管理、数据入库、数据集成化展示预处理、数据提取与导出、数据分发电子台账）、</w:t>
      </w:r>
      <w:r>
        <w:rPr>
          <w:rFonts w:hint="eastAsia" w:ascii="宋体" w:hAnsi="宋体" w:eastAsia="宋体" w:cs="宋体"/>
          <w:b/>
          <w:color w:val="auto"/>
          <w:spacing w:val="6"/>
          <w:kern w:val="2"/>
          <w:sz w:val="21"/>
          <w:szCs w:val="21"/>
          <w:highlight w:val="none"/>
          <w:lang w:bidi="ar"/>
        </w:rPr>
        <w:t>数据浏览检索</w:t>
      </w:r>
      <w:r>
        <w:rPr>
          <w:rFonts w:hint="eastAsia" w:ascii="宋体" w:hAnsi="宋体" w:eastAsia="宋体" w:cs="宋体"/>
          <w:bCs/>
          <w:color w:val="auto"/>
          <w:spacing w:val="6"/>
          <w:kern w:val="2"/>
          <w:sz w:val="21"/>
          <w:szCs w:val="21"/>
          <w:highlight w:val="none"/>
          <w:lang w:bidi="ar"/>
        </w:rPr>
        <w:t>（符号化模板管理、二三维数据一体化展示、属性查看、数据资源检索、地名模糊定位、行政区划成果检索、多边形区域成果检索、空间量算）、</w:t>
      </w:r>
      <w:r>
        <w:rPr>
          <w:rFonts w:hint="eastAsia" w:ascii="宋体" w:hAnsi="宋体" w:eastAsia="宋体" w:cs="宋体"/>
          <w:b/>
          <w:color w:val="auto"/>
          <w:spacing w:val="6"/>
          <w:kern w:val="2"/>
          <w:sz w:val="21"/>
          <w:szCs w:val="21"/>
          <w:highlight w:val="none"/>
          <w:lang w:bidi="ar"/>
        </w:rPr>
        <w:t>数据成果服务</w:t>
      </w:r>
      <w:r>
        <w:rPr>
          <w:rFonts w:hint="eastAsia" w:ascii="宋体" w:hAnsi="宋体" w:eastAsia="宋体" w:cs="宋体"/>
          <w:bCs/>
          <w:color w:val="auto"/>
          <w:spacing w:val="6"/>
          <w:kern w:val="2"/>
          <w:sz w:val="21"/>
          <w:szCs w:val="21"/>
          <w:highlight w:val="none"/>
          <w:lang w:bidi="ar"/>
        </w:rPr>
        <w:t>（成果服务元数据导出、订单自动解析、智能一键找图、成果服务包自动生成）、</w:t>
      </w:r>
      <w:r>
        <w:rPr>
          <w:rFonts w:hint="eastAsia" w:ascii="宋体" w:hAnsi="宋体" w:eastAsia="宋体" w:cs="宋体"/>
          <w:b/>
          <w:color w:val="auto"/>
          <w:spacing w:val="6"/>
          <w:kern w:val="2"/>
          <w:sz w:val="21"/>
          <w:szCs w:val="21"/>
          <w:highlight w:val="none"/>
          <w:lang w:bidi="ar"/>
        </w:rPr>
        <w:t>数据统计分析</w:t>
      </w:r>
      <w:r>
        <w:rPr>
          <w:rFonts w:hint="eastAsia" w:ascii="宋体" w:hAnsi="宋体" w:eastAsia="宋体" w:cs="宋体"/>
          <w:bCs/>
          <w:color w:val="auto"/>
          <w:spacing w:val="6"/>
          <w:kern w:val="2"/>
          <w:sz w:val="21"/>
          <w:szCs w:val="21"/>
          <w:highlight w:val="none"/>
          <w:lang w:bidi="ar"/>
        </w:rPr>
        <w:t>（数据统计、图表输出）、</w:t>
      </w:r>
      <w:r>
        <w:rPr>
          <w:rFonts w:hint="eastAsia" w:ascii="宋体" w:hAnsi="宋体" w:eastAsia="宋体" w:cs="宋体"/>
          <w:b/>
          <w:color w:val="auto"/>
          <w:spacing w:val="6"/>
          <w:kern w:val="2"/>
          <w:sz w:val="21"/>
          <w:szCs w:val="21"/>
          <w:highlight w:val="none"/>
          <w:lang w:bidi="ar"/>
        </w:rPr>
        <w:t>系统管理与运维</w:t>
      </w:r>
      <w:r>
        <w:rPr>
          <w:rFonts w:hint="eastAsia" w:ascii="宋体" w:hAnsi="宋体" w:eastAsia="宋体" w:cs="宋体"/>
          <w:bCs/>
          <w:color w:val="auto"/>
          <w:spacing w:val="6"/>
          <w:kern w:val="2"/>
          <w:sz w:val="21"/>
          <w:szCs w:val="21"/>
          <w:highlight w:val="none"/>
          <w:lang w:bidi="ar"/>
        </w:rPr>
        <w:t>（用户管理、日志管理、系统配置）等功能。实现该</w:t>
      </w:r>
      <w:r>
        <w:rPr>
          <w:rFonts w:hint="eastAsia" w:ascii="宋体" w:hAnsi="宋体" w:cs="宋体"/>
          <w:bCs/>
          <w:color w:val="auto"/>
          <w:spacing w:val="6"/>
          <w:kern w:val="2"/>
          <w:sz w:val="21"/>
          <w:szCs w:val="21"/>
          <w:highlight w:val="none"/>
          <w:lang w:val="en-US" w:eastAsia="zh-CN" w:bidi="ar"/>
        </w:rPr>
        <w:t>工具</w:t>
      </w:r>
      <w:r>
        <w:rPr>
          <w:rFonts w:hint="eastAsia" w:ascii="宋体" w:hAnsi="宋体" w:eastAsia="宋体" w:cs="宋体"/>
          <w:bCs/>
          <w:color w:val="auto"/>
          <w:spacing w:val="6"/>
          <w:kern w:val="2"/>
          <w:sz w:val="21"/>
          <w:szCs w:val="21"/>
          <w:highlight w:val="none"/>
          <w:lang w:bidi="ar"/>
        </w:rPr>
        <w:t>的安装部署，并保障以上功能的有效运行。</w:t>
      </w:r>
    </w:p>
    <w:p w14:paraId="6EFF2833">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44" w:firstLineChars="200"/>
        <w:jc w:val="both"/>
        <w:textAlignment w:val="center"/>
        <w:rPr>
          <w:rFonts w:hint="eastAsia" w:ascii="宋体" w:hAnsi="宋体" w:eastAsia="宋体" w:cs="宋体"/>
          <w:bCs/>
          <w:color w:val="auto"/>
          <w:spacing w:val="6"/>
          <w:kern w:val="2"/>
          <w:sz w:val="21"/>
          <w:szCs w:val="21"/>
          <w:highlight w:val="none"/>
          <w:lang w:bidi="ar"/>
        </w:rPr>
      </w:pPr>
      <w:r>
        <w:rPr>
          <w:rFonts w:hint="eastAsia" w:ascii="宋体" w:hAnsi="宋体" w:eastAsia="宋体" w:cs="宋体"/>
          <w:bCs/>
          <w:color w:val="auto"/>
          <w:spacing w:val="6"/>
          <w:kern w:val="2"/>
          <w:sz w:val="21"/>
          <w:szCs w:val="21"/>
          <w:highlight w:val="none"/>
          <w:lang w:val="en-US" w:eastAsia="zh-CN" w:bidi="ar"/>
        </w:rPr>
        <w:t>2、数字水印接口集成调用要求：</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数据成果</w:t>
      </w:r>
      <w:r>
        <w:rPr>
          <w:rFonts w:hint="eastAsia" w:ascii="宋体" w:hAnsi="宋体" w:cs="宋体"/>
          <w:b w:val="0"/>
          <w:bCs/>
          <w:color w:val="auto"/>
          <w:spacing w:val="6"/>
          <w:kern w:val="2"/>
          <w:sz w:val="21"/>
          <w:szCs w:val="21"/>
          <w:highlight w:val="none"/>
          <w:lang w:val="en-US" w:eastAsia="zh-CN" w:bidi="ar"/>
        </w:rPr>
        <w:t>管理工具</w:t>
      </w:r>
      <w:r>
        <w:rPr>
          <w:rFonts w:hint="eastAsia" w:ascii="宋体" w:hAnsi="宋体" w:eastAsia="宋体" w:cs="宋体"/>
          <w:bCs/>
          <w:color w:val="auto"/>
          <w:spacing w:val="6"/>
          <w:kern w:val="2"/>
          <w:sz w:val="21"/>
          <w:szCs w:val="21"/>
          <w:highlight w:val="none"/>
          <w:lang w:val="en-US" w:eastAsia="zh-CN" w:bidi="ar"/>
        </w:rPr>
        <w:t>需结合已有数字水印软件进行专门适配，以支持数字水印自动嵌入，包括</w:t>
      </w:r>
      <w:r>
        <w:rPr>
          <w:rFonts w:hint="eastAsia" w:ascii="宋体" w:hAnsi="宋体" w:eastAsia="宋体" w:cs="宋体"/>
          <w:bCs/>
          <w:color w:val="auto"/>
          <w:spacing w:val="6"/>
          <w:kern w:val="2"/>
          <w:sz w:val="21"/>
          <w:szCs w:val="21"/>
          <w:highlight w:val="none"/>
          <w:lang w:bidi="ar"/>
        </w:rPr>
        <w:t>能够在数据中嵌入版权、用户、时间、用途等水印信息，水印信息与数据融为一体，并且不可抹除、不可篡改。</w:t>
      </w:r>
    </w:p>
    <w:p w14:paraId="3DB4A6DF">
      <w:pPr>
        <w:outlineLvl w:val="1"/>
        <w:rPr>
          <w:rFonts w:hint="eastAsia" w:ascii="宋体" w:hAnsi="宋体" w:eastAsia="宋体" w:cs="宋体"/>
          <w:b/>
          <w:bCs w:val="0"/>
          <w:color w:val="auto"/>
          <w:spacing w:val="6"/>
          <w:kern w:val="2"/>
          <w:sz w:val="21"/>
          <w:szCs w:val="21"/>
          <w:highlight w:val="none"/>
          <w:lang w:val="en-US" w:eastAsia="zh-CN" w:bidi="ar"/>
        </w:rPr>
      </w:pPr>
      <w:r>
        <w:rPr>
          <w:rFonts w:hint="eastAsia" w:ascii="宋体" w:hAnsi="宋体" w:eastAsia="宋体" w:cs="宋体"/>
          <w:b/>
          <w:bCs w:val="0"/>
          <w:color w:val="auto"/>
          <w:spacing w:val="6"/>
          <w:kern w:val="2"/>
          <w:sz w:val="21"/>
          <w:szCs w:val="21"/>
          <w:highlight w:val="none"/>
          <w:lang w:val="en-US" w:eastAsia="zh-CN" w:bidi="ar"/>
        </w:rPr>
        <w:t>（三）</w:t>
      </w:r>
      <w:r>
        <w:rPr>
          <w:rFonts w:hint="eastAsia" w:ascii="宋体" w:hAnsi="宋体" w:eastAsia="宋体" w:cs="宋体"/>
          <w:b/>
          <w:bCs w:val="0"/>
          <w:color w:val="auto"/>
          <w:spacing w:val="0"/>
          <w:kern w:val="2"/>
          <w:sz w:val="21"/>
          <w:szCs w:val="21"/>
          <w:lang w:val="en-US" w:eastAsia="zh-CN" w:bidi="ar"/>
        </w:rPr>
        <w:t>项目</w:t>
      </w:r>
      <w:r>
        <w:rPr>
          <w:rFonts w:hint="eastAsia" w:ascii="宋体" w:hAnsi="宋体" w:eastAsia="宋体" w:cs="宋体"/>
          <w:b/>
          <w:bCs w:val="0"/>
          <w:color w:val="auto"/>
          <w:spacing w:val="6"/>
          <w:kern w:val="2"/>
          <w:sz w:val="21"/>
          <w:szCs w:val="21"/>
          <w:highlight w:val="none"/>
          <w:lang w:val="en-US" w:eastAsia="zh-CN" w:bidi="ar"/>
        </w:rPr>
        <w:t>进度要求</w:t>
      </w:r>
    </w:p>
    <w:p w14:paraId="2AE682F5">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44" w:firstLineChars="200"/>
        <w:jc w:val="both"/>
        <w:textAlignment w:val="center"/>
        <w:rPr>
          <w:rFonts w:hint="eastAsia" w:ascii="宋体" w:hAnsi="宋体" w:eastAsia="宋体" w:cs="宋体"/>
          <w:bCs/>
          <w:color w:val="auto"/>
          <w:spacing w:val="6"/>
          <w:kern w:val="2"/>
          <w:sz w:val="21"/>
          <w:szCs w:val="21"/>
          <w:highlight w:val="none"/>
          <w:lang w:val="en-US" w:eastAsia="zh-CN" w:bidi="ar"/>
        </w:rPr>
      </w:pPr>
      <w:r>
        <w:rPr>
          <w:rFonts w:hint="eastAsia" w:ascii="宋体" w:hAnsi="宋体" w:eastAsia="宋体" w:cs="宋体"/>
          <w:bCs/>
          <w:color w:val="auto"/>
          <w:spacing w:val="6"/>
          <w:kern w:val="2"/>
          <w:sz w:val="21"/>
          <w:szCs w:val="21"/>
          <w:highlight w:val="none"/>
          <w:lang w:val="en-US" w:eastAsia="zh-CN" w:bidi="ar"/>
        </w:rPr>
        <w:t>2025年11月底前完成项目全部工作内容，并通过采购人验收。</w:t>
      </w:r>
    </w:p>
    <w:p w14:paraId="4E03B75F">
      <w:pPr>
        <w:outlineLvl w:val="1"/>
        <w:rPr>
          <w:rFonts w:hint="eastAsia" w:ascii="宋体" w:hAnsi="宋体" w:eastAsia="宋体" w:cs="宋体"/>
          <w:b/>
          <w:bCs w:val="0"/>
          <w:color w:val="auto"/>
          <w:spacing w:val="6"/>
          <w:kern w:val="2"/>
          <w:sz w:val="21"/>
          <w:szCs w:val="21"/>
          <w:highlight w:val="none"/>
          <w:lang w:val="en-US" w:eastAsia="zh-CN" w:bidi="ar"/>
        </w:rPr>
      </w:pPr>
      <w:r>
        <w:rPr>
          <w:rFonts w:hint="eastAsia" w:ascii="宋体" w:hAnsi="宋体" w:eastAsia="宋体" w:cs="宋体"/>
          <w:b/>
          <w:bCs w:val="0"/>
          <w:color w:val="auto"/>
          <w:spacing w:val="6"/>
          <w:kern w:val="2"/>
          <w:sz w:val="21"/>
          <w:szCs w:val="21"/>
          <w:highlight w:val="none"/>
          <w:lang w:val="en-US" w:eastAsia="zh-CN" w:bidi="ar"/>
        </w:rPr>
        <w:t>（四）质量要求</w:t>
      </w:r>
    </w:p>
    <w:p w14:paraId="1D3C3FE9">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44" w:firstLineChars="200"/>
        <w:jc w:val="both"/>
        <w:textAlignment w:val="center"/>
        <w:rPr>
          <w:rFonts w:hint="eastAsia" w:ascii="宋体" w:hAnsi="宋体" w:eastAsia="宋体" w:cs="宋体"/>
          <w:bCs/>
          <w:color w:val="auto"/>
          <w:spacing w:val="6"/>
          <w:kern w:val="2"/>
          <w:sz w:val="21"/>
          <w:szCs w:val="21"/>
          <w:highlight w:val="none"/>
          <w:lang w:val="en-US" w:eastAsia="zh-CN" w:bidi="ar"/>
        </w:rPr>
      </w:pPr>
      <w:r>
        <w:rPr>
          <w:rFonts w:hint="eastAsia" w:ascii="宋体" w:hAnsi="宋体" w:eastAsia="宋体" w:cs="宋体"/>
          <w:bCs/>
          <w:color w:val="auto"/>
          <w:spacing w:val="6"/>
          <w:kern w:val="2"/>
          <w:sz w:val="21"/>
          <w:szCs w:val="21"/>
          <w:highlight w:val="none"/>
          <w:lang w:val="en-US" w:eastAsia="zh-CN" w:bidi="ar"/>
        </w:rPr>
        <w:t>本项目供应商应保证工具正常稳定运行，通过采购人组织的验收后提供及时有效的远程技术支持服务。</w:t>
      </w:r>
    </w:p>
    <w:p w14:paraId="5495E16B">
      <w:pPr>
        <w:keepNext w:val="0"/>
        <w:keepLines w:val="0"/>
        <w:pageBreakBefore w:val="0"/>
        <w:widowControl w:val="0"/>
        <w:kinsoku/>
        <w:wordWrap/>
        <w:overflowPunct/>
        <w:topLinePunct w:val="0"/>
        <w:autoSpaceDE/>
        <w:autoSpaceDN/>
        <w:bidi w:val="0"/>
        <w:snapToGrid/>
        <w:spacing w:before="0" w:beforeAutospacing="0" w:after="0" w:afterAutospacing="0" w:line="360" w:lineRule="auto"/>
        <w:jc w:val="both"/>
        <w:outlineLvl w:val="1"/>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en-US" w:eastAsia="zh-CN"/>
        </w:rPr>
        <w:t>）</w:t>
      </w:r>
      <w:r>
        <w:rPr>
          <w:rFonts w:hint="eastAsia" w:ascii="宋体" w:hAnsi="宋体" w:eastAsia="宋体" w:cs="宋体"/>
          <w:b/>
          <w:color w:val="auto"/>
          <w:kern w:val="2"/>
          <w:sz w:val="21"/>
          <w:szCs w:val="21"/>
          <w:highlight w:val="none"/>
          <w:lang w:val="en-US" w:eastAsia="zh-CN" w:bidi="ar"/>
        </w:rPr>
        <w:t>提交成果</w:t>
      </w:r>
    </w:p>
    <w:tbl>
      <w:tblPr>
        <w:tblStyle w:val="30"/>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471"/>
        <w:gridCol w:w="1993"/>
        <w:gridCol w:w="1189"/>
        <w:gridCol w:w="1192"/>
      </w:tblGrid>
      <w:tr w14:paraId="5C78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5C6A32C2">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
              </w:rPr>
              <w:t>序号</w:t>
            </w:r>
          </w:p>
        </w:tc>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14:paraId="7481FF7F">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
              </w:rPr>
              <w:t>成果名称</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14:paraId="32F9B0B2">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
              </w:rPr>
              <w:t>单位</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0D7ED6E4">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
              </w:rPr>
              <w:t>数量</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5FB3CC02">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
              </w:rPr>
              <w:t>备注</w:t>
            </w:r>
          </w:p>
        </w:tc>
      </w:tr>
      <w:tr w14:paraId="516C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5FF85235">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1</w:t>
            </w:r>
          </w:p>
        </w:tc>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14:paraId="33353F04">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设计方案</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14:paraId="3DF81180">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本</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34B765E2">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1</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4BC73E42">
            <w:pPr>
              <w:keepNext w:val="0"/>
              <w:keepLines w:val="0"/>
              <w:pageBreakBefore w:val="0"/>
              <w:widowControl w:val="0"/>
              <w:kinsoku/>
              <w:wordWrap/>
              <w:overflowPunct/>
              <w:topLinePunct w:val="0"/>
              <w:autoSpaceDN/>
              <w:bidi w:val="0"/>
              <w:spacing w:before="0" w:beforeAutospacing="0" w:after="0" w:afterAutospacing="0" w:line="360" w:lineRule="auto"/>
              <w:ind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纸质</w:t>
            </w:r>
          </w:p>
        </w:tc>
      </w:tr>
      <w:tr w14:paraId="52B9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038CE4E1">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2</w:t>
            </w:r>
          </w:p>
        </w:tc>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14:paraId="6F9C930D">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总结报告</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14:paraId="2DEE1148">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本</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231CC5CD">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1</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7BB74663">
            <w:pPr>
              <w:keepNext w:val="0"/>
              <w:keepLines w:val="0"/>
              <w:pageBreakBefore w:val="0"/>
              <w:widowControl w:val="0"/>
              <w:kinsoku/>
              <w:wordWrap/>
              <w:overflowPunct/>
              <w:topLinePunct w:val="0"/>
              <w:autoSpaceDN/>
              <w:bidi w:val="0"/>
              <w:spacing w:before="0" w:beforeAutospacing="0" w:after="0" w:afterAutospacing="0" w:line="360" w:lineRule="auto"/>
              <w:ind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纸质</w:t>
            </w:r>
          </w:p>
        </w:tc>
      </w:tr>
      <w:tr w14:paraId="35DD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02EE71A0">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3</w:t>
            </w:r>
          </w:p>
        </w:tc>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14:paraId="2E3182DE">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用户手册</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14:paraId="307BAEEB">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本</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273567E8">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1</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3A855C1C">
            <w:pPr>
              <w:keepNext w:val="0"/>
              <w:keepLines w:val="0"/>
              <w:pageBreakBefore w:val="0"/>
              <w:widowControl w:val="0"/>
              <w:kinsoku/>
              <w:wordWrap/>
              <w:overflowPunct/>
              <w:topLinePunct w:val="0"/>
              <w:autoSpaceDN/>
              <w:bidi w:val="0"/>
              <w:spacing w:before="0" w:beforeAutospacing="0" w:after="0" w:afterAutospacing="0" w:line="360" w:lineRule="auto"/>
              <w:ind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纸质</w:t>
            </w:r>
          </w:p>
        </w:tc>
      </w:tr>
      <w:tr w14:paraId="2AB9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324A0497">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4</w:t>
            </w:r>
          </w:p>
        </w:tc>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14:paraId="51422FBB">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sz w:val="21"/>
                <w:szCs w:val="21"/>
                <w:highlight w:val="none"/>
                <w:lang w:bidi="ar"/>
              </w:rPr>
              <w:t>数字水印集成</w:t>
            </w:r>
            <w:r>
              <w:rPr>
                <w:rFonts w:hint="eastAsia" w:ascii="宋体" w:hAnsi="宋体" w:eastAsia="宋体" w:cs="宋体"/>
                <w:bCs/>
                <w:color w:val="auto"/>
                <w:spacing w:val="6"/>
                <w:kern w:val="2"/>
                <w:sz w:val="21"/>
                <w:szCs w:val="21"/>
                <w:highlight w:val="none"/>
                <w:lang w:val="en-US" w:eastAsia="zh-CN" w:bidi="ar"/>
              </w:rPr>
              <w:t>后的</w:t>
            </w:r>
            <w:r>
              <w:rPr>
                <w:rFonts w:hint="eastAsia" w:ascii="宋体" w:hAnsi="宋体" w:eastAsia="宋体" w:cs="宋体"/>
                <w:b w:val="0"/>
                <w:bCs w:val="0"/>
                <w:i w:val="0"/>
                <w:iCs w:val="0"/>
                <w:caps w:val="0"/>
                <w:color w:val="auto"/>
                <w:spacing w:val="0"/>
                <w:sz w:val="21"/>
                <w:szCs w:val="21"/>
              </w:rPr>
              <w:t>基础地理信息</w:t>
            </w:r>
            <w:r>
              <w:rPr>
                <w:rFonts w:hint="eastAsia" w:ascii="宋体" w:hAnsi="宋体" w:cs="宋体"/>
                <w:b w:val="0"/>
                <w:bCs w:val="0"/>
                <w:color w:val="auto"/>
                <w:sz w:val="21"/>
                <w:szCs w:val="21"/>
                <w:lang w:val="en-US" w:eastAsia="zh-CN"/>
              </w:rPr>
              <w:t>数据成果</w:t>
            </w:r>
            <w:r>
              <w:rPr>
                <w:rFonts w:hint="eastAsia" w:ascii="宋体" w:hAnsi="宋体" w:cs="宋体"/>
                <w:b w:val="0"/>
                <w:bCs/>
                <w:color w:val="auto"/>
                <w:spacing w:val="6"/>
                <w:kern w:val="2"/>
                <w:sz w:val="21"/>
                <w:szCs w:val="21"/>
                <w:highlight w:val="none"/>
                <w:lang w:val="en-US" w:eastAsia="zh-CN" w:bidi="ar"/>
              </w:rPr>
              <w:t>管理工具</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14:paraId="2B2EC75A">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套</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737764F7">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1</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23696A9B">
            <w:pPr>
              <w:keepNext w:val="0"/>
              <w:keepLines w:val="0"/>
              <w:pageBreakBefore w:val="0"/>
              <w:widowControl w:val="0"/>
              <w:kinsoku/>
              <w:wordWrap/>
              <w:overflowPunct/>
              <w:topLinePunct w:val="0"/>
              <w:autoSpaceDN/>
              <w:bidi w:val="0"/>
              <w:spacing w:before="0" w:beforeAutospacing="0" w:after="0" w:afterAutospacing="0" w:line="360" w:lineRule="auto"/>
              <w:ind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电子</w:t>
            </w:r>
          </w:p>
        </w:tc>
      </w:tr>
    </w:tbl>
    <w:p w14:paraId="0C77DD20">
      <w:pPr>
        <w:pStyle w:val="5"/>
        <w:spacing w:before="0" w:after="0" w:line="360" w:lineRule="auto"/>
        <w:rPr>
          <w:rFonts w:ascii="Times New Roman" w:hAnsi="Times New Roman"/>
          <w:color w:val="auto"/>
          <w:sz w:val="24"/>
          <w:szCs w:val="24"/>
        </w:rPr>
      </w:pPr>
      <w:r>
        <w:rPr>
          <w:rFonts w:hint="eastAsia" w:ascii="Times New Roman" w:hAnsi="Times New Roman"/>
          <w:color w:val="auto"/>
          <w:sz w:val="24"/>
          <w:szCs w:val="24"/>
          <w:lang w:val="en-US" w:eastAsia="zh-CN"/>
        </w:rPr>
        <w:t>四</w:t>
      </w:r>
      <w:r>
        <w:rPr>
          <w:rFonts w:hint="eastAsia" w:ascii="Times New Roman" w:hAnsi="Times New Roman"/>
          <w:color w:val="auto"/>
          <w:sz w:val="24"/>
          <w:szCs w:val="24"/>
        </w:rPr>
        <w:t>、</w:t>
      </w:r>
      <w:r>
        <w:rPr>
          <w:rFonts w:ascii="Times New Roman" w:hAnsi="Times New Roman"/>
          <w:color w:val="auto"/>
          <w:sz w:val="24"/>
          <w:szCs w:val="24"/>
        </w:rPr>
        <w:t>商务需求</w:t>
      </w:r>
    </w:p>
    <w:tbl>
      <w:tblPr>
        <w:tblStyle w:val="30"/>
        <w:tblW w:w="8445" w:type="dxa"/>
        <w:tblInd w:w="1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6458"/>
      </w:tblGrid>
      <w:tr w14:paraId="49F9E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1987" w:type="dxa"/>
            <w:vAlign w:val="center"/>
          </w:tcPr>
          <w:p w14:paraId="58D9C75C">
            <w:pPr>
              <w:spacing w:line="360" w:lineRule="auto"/>
              <w:jc w:val="center"/>
              <w:rPr>
                <w:rFonts w:ascii="Times New Roman" w:hAnsi="Times New Roman"/>
                <w:color w:val="auto"/>
                <w:szCs w:val="21"/>
              </w:rPr>
            </w:pPr>
            <w:r>
              <w:rPr>
                <w:rFonts w:ascii="Times New Roman" w:hAnsi="Times New Roman"/>
                <w:color w:val="auto"/>
                <w:szCs w:val="21"/>
              </w:rPr>
              <w:t>服务期限</w:t>
            </w:r>
          </w:p>
        </w:tc>
        <w:tc>
          <w:tcPr>
            <w:tcW w:w="6458" w:type="dxa"/>
            <w:vAlign w:val="center"/>
          </w:tcPr>
          <w:p w14:paraId="3AA515A5">
            <w:pPr>
              <w:spacing w:line="360" w:lineRule="auto"/>
              <w:jc w:val="left"/>
              <w:rPr>
                <w:rFonts w:ascii="Times New Roman" w:hAnsi="Times New Roman"/>
                <w:color w:val="auto"/>
                <w:szCs w:val="21"/>
              </w:rPr>
            </w:pPr>
            <w:r>
              <w:rPr>
                <w:rFonts w:hint="eastAsia" w:ascii="Calibri" w:hAnsi="Calibri" w:eastAsia="宋体" w:cs="Times New Roman"/>
                <w:color w:val="auto"/>
                <w:kern w:val="2"/>
                <w:sz w:val="21"/>
                <w:szCs w:val="24"/>
              </w:rPr>
              <w:t>202</w:t>
            </w:r>
            <w:r>
              <w:rPr>
                <w:rFonts w:hint="eastAsia" w:ascii="Calibri" w:hAnsi="Calibri" w:eastAsia="宋体" w:cs="Times New Roman"/>
                <w:color w:val="auto"/>
                <w:kern w:val="2"/>
                <w:sz w:val="21"/>
                <w:szCs w:val="24"/>
                <w:lang w:val="en-US" w:eastAsia="zh-CN"/>
              </w:rPr>
              <w:t>5</w:t>
            </w:r>
            <w:r>
              <w:rPr>
                <w:rFonts w:hint="eastAsia" w:ascii="Calibri" w:hAnsi="Calibri" w:eastAsia="宋体" w:cs="Times New Roman"/>
                <w:color w:val="auto"/>
                <w:kern w:val="2"/>
                <w:sz w:val="21"/>
                <w:szCs w:val="24"/>
              </w:rPr>
              <w:t>年1</w:t>
            </w:r>
            <w:r>
              <w:rPr>
                <w:rFonts w:hint="eastAsia" w:ascii="Calibri" w:hAnsi="Calibri" w:eastAsia="宋体" w:cs="Times New Roman"/>
                <w:color w:val="auto"/>
                <w:kern w:val="2"/>
                <w:sz w:val="21"/>
                <w:szCs w:val="24"/>
                <w:lang w:val="en-US" w:eastAsia="zh-CN"/>
              </w:rPr>
              <w:t>1</w:t>
            </w:r>
            <w:r>
              <w:rPr>
                <w:rFonts w:hint="eastAsia" w:ascii="Calibri" w:hAnsi="Calibri" w:eastAsia="宋体" w:cs="Times New Roman"/>
                <w:color w:val="auto"/>
                <w:kern w:val="2"/>
                <w:sz w:val="21"/>
                <w:szCs w:val="24"/>
              </w:rPr>
              <w:t>月底前完成项目内容全部工作，并完成项目成果质检、验收和成果资料提交。</w:t>
            </w:r>
          </w:p>
        </w:tc>
      </w:tr>
      <w:tr w14:paraId="24EF1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1987" w:type="dxa"/>
            <w:vAlign w:val="center"/>
          </w:tcPr>
          <w:p w14:paraId="6F86CA38">
            <w:pPr>
              <w:spacing w:line="360" w:lineRule="auto"/>
              <w:jc w:val="center"/>
              <w:rPr>
                <w:rFonts w:ascii="Times New Roman" w:hAnsi="Times New Roman"/>
                <w:color w:val="auto"/>
                <w:szCs w:val="21"/>
              </w:rPr>
            </w:pPr>
            <w:r>
              <w:rPr>
                <w:rFonts w:ascii="Times New Roman" w:hAnsi="Times New Roman"/>
                <w:color w:val="auto"/>
                <w:szCs w:val="21"/>
              </w:rPr>
              <w:t>资金结算</w:t>
            </w:r>
          </w:p>
        </w:tc>
        <w:tc>
          <w:tcPr>
            <w:tcW w:w="6458" w:type="dxa"/>
            <w:vAlign w:val="center"/>
          </w:tcPr>
          <w:p w14:paraId="60DBB2CC">
            <w:pPr>
              <w:spacing w:line="360" w:lineRule="auto"/>
              <w:jc w:val="left"/>
              <w:rPr>
                <w:color w:val="auto"/>
              </w:rPr>
            </w:pPr>
            <w:r>
              <w:rPr>
                <w:rFonts w:hint="eastAsia"/>
                <w:color w:val="auto"/>
              </w:rPr>
              <w:t>（1）第一阶段：自合同生效以及具备实施条件，待财政资金到账能够支付后7个工作日内，甲方向乙方支付合同款的</w:t>
            </w:r>
            <w:r>
              <w:rPr>
                <w:rFonts w:hint="eastAsia"/>
                <w:color w:val="auto"/>
                <w:lang w:eastAsia="zh-CN"/>
              </w:rPr>
              <w:t>60%预付款</w:t>
            </w:r>
            <w:r>
              <w:rPr>
                <w:rFonts w:hint="eastAsia"/>
                <w:color w:val="auto"/>
              </w:rPr>
              <w:t>。</w:t>
            </w:r>
          </w:p>
          <w:p w14:paraId="19B85F0C">
            <w:pPr>
              <w:spacing w:line="360" w:lineRule="auto"/>
              <w:jc w:val="left"/>
              <w:rPr>
                <w:color w:val="auto"/>
              </w:rPr>
            </w:pPr>
            <w:r>
              <w:rPr>
                <w:rFonts w:hint="eastAsia"/>
                <w:color w:val="auto"/>
              </w:rPr>
              <w:t>（2）第二阶段：</w:t>
            </w:r>
            <w:r>
              <w:rPr>
                <w:rFonts w:hint="eastAsia"/>
                <w:color w:val="auto"/>
                <w:lang w:eastAsia="zh-CN"/>
              </w:rPr>
              <w:t>项目经验收合格之日起7个工作日内，甲方向乙方支付剩余款项</w:t>
            </w:r>
            <w:r>
              <w:rPr>
                <w:rFonts w:hint="eastAsia"/>
                <w:color w:val="auto"/>
              </w:rPr>
              <w:t>。</w:t>
            </w:r>
          </w:p>
          <w:p w14:paraId="0512078A">
            <w:pPr>
              <w:spacing w:line="360" w:lineRule="auto"/>
              <w:jc w:val="left"/>
              <w:rPr>
                <w:color w:val="auto"/>
              </w:rPr>
            </w:pPr>
            <w:r>
              <w:rPr>
                <w:rFonts w:hint="eastAsia"/>
                <w:b/>
                <w:bCs/>
                <w:color w:val="auto"/>
              </w:rPr>
              <w:t>注：付款前中标单位应按规定向采购人开具正规发票。</w:t>
            </w:r>
          </w:p>
        </w:tc>
      </w:tr>
      <w:tr w14:paraId="7998A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1987" w:type="dxa"/>
            <w:vAlign w:val="center"/>
          </w:tcPr>
          <w:p w14:paraId="57DD65E5">
            <w:pPr>
              <w:spacing w:line="360" w:lineRule="auto"/>
              <w:jc w:val="center"/>
              <w:rPr>
                <w:rFonts w:ascii="Times New Roman" w:hAnsi="Times New Roman"/>
                <w:color w:val="auto"/>
                <w:szCs w:val="21"/>
              </w:rPr>
            </w:pPr>
            <w:r>
              <w:rPr>
                <w:rFonts w:ascii="Times New Roman" w:hAnsi="Times New Roman"/>
                <w:color w:val="auto"/>
                <w:szCs w:val="21"/>
              </w:rPr>
              <w:t>免费成果维护要求</w:t>
            </w:r>
          </w:p>
        </w:tc>
        <w:tc>
          <w:tcPr>
            <w:tcW w:w="6458" w:type="dxa"/>
            <w:vAlign w:val="center"/>
          </w:tcPr>
          <w:p w14:paraId="3DB1D0AE">
            <w:pPr>
              <w:autoSpaceDE w:val="0"/>
              <w:autoSpaceDN w:val="0"/>
              <w:adjustRightInd w:val="0"/>
              <w:spacing w:line="360" w:lineRule="auto"/>
              <w:rPr>
                <w:rFonts w:ascii="Times New Roman" w:hAnsi="Times New Roman"/>
                <w:color w:val="auto"/>
                <w:szCs w:val="21"/>
              </w:rPr>
            </w:pPr>
            <w:r>
              <w:rPr>
                <w:rFonts w:ascii="Times New Roman" w:hAnsi="Times New Roman"/>
                <w:color w:val="auto"/>
                <w:szCs w:val="21"/>
              </w:rPr>
              <w:t>自验收合格之日起一年。服务期限内接到采购人的电话后4小时内响应，24小时以内到现场，提供不间断的服务直到服务期限结束，保证采购人的正常运行。中标单位同时提供7天×24小时网络、电话技术服务与支持。</w:t>
            </w:r>
          </w:p>
        </w:tc>
      </w:tr>
      <w:tr w14:paraId="5551A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1987" w:type="dxa"/>
            <w:vAlign w:val="center"/>
          </w:tcPr>
          <w:p w14:paraId="26E8D7BC">
            <w:pPr>
              <w:spacing w:line="360" w:lineRule="auto"/>
              <w:jc w:val="center"/>
              <w:rPr>
                <w:rFonts w:ascii="Times New Roman" w:hAnsi="Times New Roman"/>
                <w:color w:val="auto"/>
                <w:szCs w:val="21"/>
              </w:rPr>
            </w:pPr>
            <w:r>
              <w:rPr>
                <w:rFonts w:ascii="Times New Roman" w:hAnsi="Times New Roman"/>
                <w:color w:val="auto"/>
                <w:szCs w:val="21"/>
              </w:rPr>
              <w:t>保密要求</w:t>
            </w:r>
          </w:p>
        </w:tc>
        <w:tc>
          <w:tcPr>
            <w:tcW w:w="6458" w:type="dxa"/>
            <w:vAlign w:val="center"/>
          </w:tcPr>
          <w:p w14:paraId="2B20E697">
            <w:pPr>
              <w:autoSpaceDE w:val="0"/>
              <w:autoSpaceDN w:val="0"/>
              <w:adjustRightInd w:val="0"/>
              <w:spacing w:line="360" w:lineRule="auto"/>
              <w:rPr>
                <w:rFonts w:ascii="Times New Roman" w:hAnsi="Times New Roman"/>
                <w:color w:val="auto"/>
                <w:szCs w:val="21"/>
              </w:rPr>
            </w:pPr>
            <w:r>
              <w:rPr>
                <w:rFonts w:ascii="Times New Roman" w:hAnsi="Times New Roman"/>
                <w:color w:val="auto"/>
                <w:szCs w:val="21"/>
              </w:rPr>
              <w:t>中标单位须对由采购人提供的所有数据信息实行严格的保密，并保证不伤害采购人及关联单位的利益，且须与采购人签订有关保密协议。</w:t>
            </w:r>
          </w:p>
        </w:tc>
      </w:tr>
    </w:tbl>
    <w:p w14:paraId="0F89C4E1">
      <w:pPr>
        <w:numPr>
          <w:ilvl w:val="-1"/>
          <w:numId w:val="0"/>
        </w:numPr>
        <w:jc w:val="left"/>
        <w:rPr>
          <w:rFonts w:ascii="Times New Roman" w:hAnsi="Times New Roman"/>
          <w:b/>
          <w:color w:val="auto"/>
          <w:sz w:val="30"/>
          <w:szCs w:val="30"/>
        </w:rPr>
      </w:pPr>
      <w:r>
        <w:rPr>
          <w:rFonts w:ascii="Times New Roman" w:hAnsi="Times New Roman"/>
          <w:b/>
          <w:color w:val="auto"/>
          <w:sz w:val="30"/>
          <w:szCs w:val="30"/>
        </w:rPr>
        <w:br w:type="page"/>
      </w:r>
    </w:p>
    <w:p w14:paraId="57A42821">
      <w:pPr>
        <w:numPr>
          <w:ilvl w:val="0"/>
          <w:numId w:val="0"/>
        </w:numPr>
        <w:jc w:val="center"/>
        <w:rPr>
          <w:rFonts w:ascii="Times New Roman" w:hAnsi="Times New Roman"/>
          <w:b/>
          <w:color w:val="auto"/>
          <w:spacing w:val="12"/>
          <w:sz w:val="40"/>
          <w:szCs w:val="40"/>
        </w:rPr>
      </w:pPr>
      <w:r>
        <w:rPr>
          <w:rFonts w:ascii="Times New Roman" w:hAnsi="Times New Roman"/>
          <w:b/>
          <w:color w:val="auto"/>
          <w:sz w:val="30"/>
          <w:szCs w:val="30"/>
        </w:rPr>
        <w:t>第三章   投标人须知</w:t>
      </w:r>
    </w:p>
    <w:p w14:paraId="2D38C245">
      <w:pPr>
        <w:spacing w:line="360" w:lineRule="auto"/>
        <w:jc w:val="center"/>
        <w:rPr>
          <w:rFonts w:ascii="Times New Roman" w:hAnsi="Times New Roman"/>
          <w:b/>
          <w:color w:val="auto"/>
          <w:sz w:val="30"/>
          <w:szCs w:val="30"/>
        </w:rPr>
      </w:pPr>
      <w:r>
        <w:rPr>
          <w:rFonts w:ascii="Times New Roman" w:hAnsi="Times New Roman"/>
          <w:b/>
          <w:color w:val="auto"/>
          <w:sz w:val="30"/>
          <w:szCs w:val="30"/>
        </w:rPr>
        <w:t>前附表</w:t>
      </w:r>
    </w:p>
    <w:tbl>
      <w:tblPr>
        <w:tblStyle w:val="30"/>
        <w:tblW w:w="9106" w:type="dxa"/>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39"/>
        <w:gridCol w:w="3362"/>
        <w:gridCol w:w="1304"/>
        <w:gridCol w:w="2282"/>
      </w:tblGrid>
      <w:tr w14:paraId="20FC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C95AF91">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序号</w:t>
            </w:r>
          </w:p>
        </w:tc>
        <w:tc>
          <w:tcPr>
            <w:tcW w:w="8466" w:type="dxa"/>
            <w:gridSpan w:val="4"/>
            <w:shd w:val="clear" w:color="auto" w:fill="E0E0E0"/>
            <w:vAlign w:val="center"/>
          </w:tcPr>
          <w:p w14:paraId="563FF596">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内容说明及要求</w:t>
            </w:r>
          </w:p>
        </w:tc>
      </w:tr>
      <w:tr w14:paraId="5DF0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8025B15">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w:t>
            </w:r>
          </w:p>
        </w:tc>
        <w:tc>
          <w:tcPr>
            <w:tcW w:w="1525" w:type="dxa"/>
            <w:shd w:val="clear" w:color="auto" w:fill="E0E0E0"/>
            <w:vAlign w:val="center"/>
          </w:tcPr>
          <w:p w14:paraId="68FCC89A">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项目名称</w:t>
            </w:r>
          </w:p>
        </w:tc>
        <w:tc>
          <w:tcPr>
            <w:tcW w:w="3348" w:type="dxa"/>
            <w:shd w:val="clear" w:color="auto" w:fill="FFFFFF"/>
            <w:vAlign w:val="center"/>
          </w:tcPr>
          <w:p w14:paraId="70002597">
            <w:pPr>
              <w:spacing w:before="0" w:beforeAutospacing="0" w:after="0" w:afterAutospacing="0" w:line="440" w:lineRule="exact"/>
              <w:ind w:left="105" w:leftChars="50"/>
              <w:rPr>
                <w:rFonts w:hint="eastAsia" w:ascii="Times New Roman" w:hAnsi="Times New Roman" w:eastAsia="宋体"/>
                <w:color w:val="auto"/>
                <w:lang w:eastAsia="zh-CN"/>
              </w:rPr>
            </w:pPr>
            <w:r>
              <w:rPr>
                <w:rFonts w:hint="eastAsia" w:ascii="Times New Roman" w:hAnsi="Times New Roman"/>
                <w:color w:val="auto"/>
                <w:lang w:eastAsia="zh-CN"/>
              </w:rPr>
              <w:t xml:space="preserve">2025年度舟山部分测绘地理信息数据更新项目 </w:t>
            </w:r>
          </w:p>
        </w:tc>
        <w:tc>
          <w:tcPr>
            <w:tcW w:w="1290" w:type="dxa"/>
            <w:shd w:val="clear" w:color="auto" w:fill="E0E0E0"/>
            <w:vAlign w:val="center"/>
          </w:tcPr>
          <w:p w14:paraId="70170CE4">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采购编号</w:t>
            </w:r>
          </w:p>
        </w:tc>
        <w:tc>
          <w:tcPr>
            <w:tcW w:w="2261" w:type="dxa"/>
            <w:shd w:val="clear" w:color="auto" w:fill="FFFFFF"/>
            <w:vAlign w:val="center"/>
          </w:tcPr>
          <w:p w14:paraId="11E12201">
            <w:pPr>
              <w:spacing w:before="0" w:beforeAutospacing="0" w:after="0" w:afterAutospacing="0" w:line="440" w:lineRule="exact"/>
              <w:ind w:left="105" w:leftChars="50"/>
              <w:rPr>
                <w:rFonts w:hint="eastAsia" w:ascii="Times New Roman" w:hAnsi="Times New Roman" w:eastAsia="宋体"/>
                <w:color w:val="auto"/>
                <w:szCs w:val="21"/>
                <w:lang w:eastAsia="zh-CN"/>
              </w:rPr>
            </w:pPr>
            <w:r>
              <w:rPr>
                <w:rFonts w:hint="eastAsia" w:ascii="Times New Roman" w:hAnsi="Times New Roman"/>
                <w:color w:val="auto"/>
                <w:szCs w:val="21"/>
                <w:shd w:val="clear" w:color="auto" w:fill="FFFFFF"/>
                <w:lang w:eastAsia="zh-CN"/>
              </w:rPr>
              <w:t>ZHCG2025-31</w:t>
            </w:r>
          </w:p>
        </w:tc>
      </w:tr>
      <w:tr w14:paraId="02F5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244A6D2">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2</w:t>
            </w:r>
          </w:p>
        </w:tc>
        <w:tc>
          <w:tcPr>
            <w:tcW w:w="1525" w:type="dxa"/>
            <w:shd w:val="clear" w:color="auto" w:fill="E0E0E0"/>
            <w:vAlign w:val="center"/>
          </w:tcPr>
          <w:p w14:paraId="45D3457F">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采购内容</w:t>
            </w:r>
          </w:p>
        </w:tc>
        <w:tc>
          <w:tcPr>
            <w:tcW w:w="3348" w:type="dxa"/>
            <w:shd w:val="clear" w:color="auto" w:fill="FFFFFF"/>
            <w:vAlign w:val="center"/>
          </w:tcPr>
          <w:p w14:paraId="2A535F3C">
            <w:pPr>
              <w:spacing w:before="0" w:beforeAutospacing="0" w:after="0" w:afterAutospacing="0" w:line="440" w:lineRule="exact"/>
              <w:ind w:left="105" w:leftChars="50"/>
              <w:rPr>
                <w:rFonts w:ascii="Times New Roman" w:hAnsi="Times New Roman"/>
                <w:color w:val="auto"/>
                <w:szCs w:val="21"/>
                <w:shd w:val="clear" w:color="auto" w:fill="FFFFFF"/>
              </w:rPr>
            </w:pPr>
            <w:r>
              <w:rPr>
                <w:rFonts w:hint="eastAsia" w:ascii="Times New Roman" w:hAnsi="Times New Roman"/>
                <w:color w:val="auto"/>
              </w:rPr>
              <w:t>具体要求详见招标需求</w:t>
            </w:r>
          </w:p>
        </w:tc>
        <w:tc>
          <w:tcPr>
            <w:tcW w:w="1290" w:type="dxa"/>
            <w:shd w:val="clear" w:color="auto" w:fill="FFFFFF"/>
            <w:vAlign w:val="center"/>
          </w:tcPr>
          <w:p w14:paraId="19EEA78E">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资金来源</w:t>
            </w:r>
          </w:p>
        </w:tc>
        <w:tc>
          <w:tcPr>
            <w:tcW w:w="2261" w:type="dxa"/>
            <w:shd w:val="clear" w:color="auto" w:fill="FFFFFF"/>
            <w:vAlign w:val="center"/>
          </w:tcPr>
          <w:p w14:paraId="511BAD82">
            <w:pPr>
              <w:spacing w:before="0" w:beforeAutospacing="0" w:after="0" w:afterAutospacing="0" w:line="440" w:lineRule="exact"/>
              <w:ind w:left="105" w:leftChars="50"/>
              <w:rPr>
                <w:rFonts w:ascii="Times New Roman" w:hAnsi="Times New Roman"/>
                <w:color w:val="auto"/>
                <w:szCs w:val="21"/>
                <w:shd w:val="clear" w:color="auto" w:fill="FFFFFF"/>
              </w:rPr>
            </w:pPr>
            <w:r>
              <w:rPr>
                <w:rFonts w:ascii="Times New Roman" w:hAnsi="Times New Roman"/>
                <w:color w:val="auto"/>
                <w:szCs w:val="21"/>
              </w:rPr>
              <w:t>财政性资金</w:t>
            </w:r>
          </w:p>
        </w:tc>
      </w:tr>
      <w:tr w14:paraId="0385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E55F759">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3</w:t>
            </w:r>
          </w:p>
        </w:tc>
        <w:tc>
          <w:tcPr>
            <w:tcW w:w="1525" w:type="dxa"/>
            <w:shd w:val="clear" w:color="auto" w:fill="E0E0E0"/>
            <w:vAlign w:val="center"/>
          </w:tcPr>
          <w:p w14:paraId="03584BF1">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项目最高限价</w:t>
            </w:r>
          </w:p>
        </w:tc>
        <w:tc>
          <w:tcPr>
            <w:tcW w:w="6927" w:type="dxa"/>
            <w:gridSpan w:val="3"/>
            <w:shd w:val="clear" w:color="auto" w:fill="FFFFFF"/>
            <w:vAlign w:val="center"/>
          </w:tcPr>
          <w:p w14:paraId="11355FCA">
            <w:pPr>
              <w:spacing w:before="0" w:beforeAutospacing="0" w:after="0" w:afterAutospacing="0" w:line="440" w:lineRule="exact"/>
              <w:ind w:left="105" w:leftChars="50"/>
              <w:rPr>
                <w:rFonts w:hint="default" w:ascii="Times New Roman" w:hAnsi="Times New Roman" w:eastAsiaTheme="minorEastAsia"/>
                <w:color w:val="auto"/>
                <w:kern w:val="0"/>
                <w:szCs w:val="21"/>
                <w:lang w:val="en-US" w:eastAsia="zh-CN"/>
              </w:rPr>
            </w:pPr>
            <w:r>
              <w:rPr>
                <w:rFonts w:hint="eastAsia" w:ascii="Times New Roman" w:hAnsi="Times New Roman"/>
                <w:color w:val="auto"/>
                <w:szCs w:val="21"/>
                <w:lang w:val="en-US" w:eastAsia="zh-CN"/>
              </w:rPr>
              <w:t>本项目最高限价为</w:t>
            </w:r>
            <w:r>
              <w:rPr>
                <w:rFonts w:hint="eastAsia" w:ascii="Times New Roman" w:hAnsi="Times New Roman"/>
                <w:color w:val="auto"/>
                <w:szCs w:val="21"/>
                <w:lang w:eastAsia="zh-CN"/>
              </w:rPr>
              <w:t>2280000</w:t>
            </w:r>
            <w:r>
              <w:rPr>
                <w:rFonts w:ascii="Times New Roman" w:hAnsi="Times New Roman"/>
                <w:color w:val="auto"/>
                <w:szCs w:val="21"/>
              </w:rPr>
              <w:t>元</w:t>
            </w:r>
            <w:r>
              <w:rPr>
                <w:rFonts w:ascii="Times New Roman" w:hAnsi="Times New Roman" w:eastAsiaTheme="minorEastAsia"/>
                <w:color w:val="auto"/>
                <w:szCs w:val="21"/>
              </w:rPr>
              <w:t>。</w:t>
            </w:r>
          </w:p>
        </w:tc>
      </w:tr>
      <w:tr w14:paraId="0818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7490495E">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4</w:t>
            </w:r>
          </w:p>
        </w:tc>
        <w:tc>
          <w:tcPr>
            <w:tcW w:w="1525" w:type="dxa"/>
            <w:shd w:val="clear" w:color="auto" w:fill="E0E0E0"/>
            <w:vAlign w:val="center"/>
          </w:tcPr>
          <w:p w14:paraId="2858276D">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踏勘现场</w:t>
            </w:r>
          </w:p>
        </w:tc>
        <w:tc>
          <w:tcPr>
            <w:tcW w:w="6927" w:type="dxa"/>
            <w:gridSpan w:val="3"/>
            <w:shd w:val="clear" w:color="auto" w:fill="FFFFFF"/>
            <w:vAlign w:val="center"/>
          </w:tcPr>
          <w:p w14:paraId="1060F4EF">
            <w:pPr>
              <w:spacing w:before="0" w:beforeAutospacing="0" w:after="0" w:afterAutospacing="0" w:line="440" w:lineRule="exact"/>
              <w:ind w:left="105" w:leftChars="50"/>
              <w:rPr>
                <w:rFonts w:ascii="Times New Roman" w:hAnsi="Times New Roman"/>
                <w:color w:val="auto"/>
                <w:szCs w:val="21"/>
              </w:rPr>
            </w:pPr>
            <w:r>
              <w:rPr>
                <w:rFonts w:ascii="Times New Roman" w:hAnsi="Times New Roman"/>
                <w:color w:val="auto"/>
                <w:szCs w:val="21"/>
              </w:rPr>
              <w:t>代理机构不组织踏勘，如投标人需进行现场踏勘的，</w:t>
            </w:r>
            <w:r>
              <w:rPr>
                <w:rFonts w:hint="eastAsia" w:ascii="Times New Roman" w:hAnsi="Times New Roman"/>
                <w:color w:val="auto"/>
                <w:szCs w:val="21"/>
                <w:lang w:eastAsia="zh-CN"/>
              </w:rPr>
              <w:t>需</w:t>
            </w:r>
            <w:r>
              <w:rPr>
                <w:rFonts w:ascii="Times New Roman" w:hAnsi="Times New Roman"/>
                <w:color w:val="auto"/>
                <w:szCs w:val="21"/>
              </w:rPr>
              <w:t>跟采购人进行协商。但投标人不得因此使采购人承担有关责任和蒙受损失，投标人应承担踏勘现场的责任和风险。</w:t>
            </w:r>
          </w:p>
        </w:tc>
      </w:tr>
      <w:tr w14:paraId="7219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90F7C1E">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5</w:t>
            </w:r>
          </w:p>
        </w:tc>
        <w:tc>
          <w:tcPr>
            <w:tcW w:w="1525" w:type="dxa"/>
            <w:shd w:val="clear" w:color="auto" w:fill="E0E0E0"/>
            <w:vAlign w:val="center"/>
          </w:tcPr>
          <w:p w14:paraId="62BA8047">
            <w:pPr>
              <w:spacing w:before="0" w:beforeAutospacing="0" w:after="0" w:afterAutospacing="0" w:line="440" w:lineRule="exact"/>
              <w:ind w:left="105" w:leftChars="50"/>
              <w:jc w:val="center"/>
              <w:rPr>
                <w:rFonts w:ascii="Times New Roman" w:hAnsi="Times New Roman"/>
                <w:color w:val="auto"/>
                <w:szCs w:val="21"/>
              </w:rPr>
            </w:pPr>
            <w:r>
              <w:rPr>
                <w:rFonts w:ascii="Times New Roman" w:hAnsi="Times New Roman"/>
                <w:b/>
                <w:color w:val="auto"/>
                <w:szCs w:val="21"/>
              </w:rPr>
              <w:t>服务期限</w:t>
            </w:r>
          </w:p>
        </w:tc>
        <w:tc>
          <w:tcPr>
            <w:tcW w:w="6927" w:type="dxa"/>
            <w:gridSpan w:val="3"/>
            <w:shd w:val="clear" w:color="auto" w:fill="FFFFFF"/>
            <w:vAlign w:val="center"/>
          </w:tcPr>
          <w:p w14:paraId="5C7C809C">
            <w:pPr>
              <w:spacing w:line="440" w:lineRule="exact"/>
              <w:ind w:left="105" w:leftChars="50"/>
              <w:rPr>
                <w:rFonts w:ascii="Times New Roman" w:hAnsi="Times New Roman"/>
                <w:color w:val="auto"/>
                <w:szCs w:val="21"/>
              </w:rPr>
            </w:pPr>
            <w:r>
              <w:rPr>
                <w:rFonts w:hint="eastAsia" w:ascii="Times New Roman" w:hAnsi="Times New Roman"/>
                <w:color w:val="auto"/>
                <w:szCs w:val="21"/>
                <w:lang w:eastAsia="zh-CN"/>
              </w:rPr>
              <w:t>2025年11月底前完成项目内容全部工作，并完成项目成果质检、验收和成果资料提交。</w:t>
            </w:r>
          </w:p>
        </w:tc>
      </w:tr>
      <w:tr w14:paraId="339E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A6F8F36">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6</w:t>
            </w:r>
          </w:p>
        </w:tc>
        <w:tc>
          <w:tcPr>
            <w:tcW w:w="1525" w:type="dxa"/>
            <w:shd w:val="clear" w:color="auto" w:fill="E0E0E0"/>
            <w:vAlign w:val="center"/>
          </w:tcPr>
          <w:p w14:paraId="0982CE84">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投标有效期</w:t>
            </w:r>
          </w:p>
        </w:tc>
        <w:tc>
          <w:tcPr>
            <w:tcW w:w="6927" w:type="dxa"/>
            <w:gridSpan w:val="3"/>
            <w:shd w:val="clear" w:color="auto" w:fill="FFFFFF"/>
            <w:vAlign w:val="center"/>
          </w:tcPr>
          <w:p w14:paraId="26229EB4">
            <w:pPr>
              <w:spacing w:before="0" w:beforeAutospacing="0" w:after="0" w:afterAutospacing="0" w:line="440" w:lineRule="exact"/>
              <w:ind w:left="105" w:leftChars="50"/>
              <w:rPr>
                <w:rFonts w:ascii="Times New Roman" w:hAnsi="Times New Roman"/>
                <w:color w:val="auto"/>
                <w:szCs w:val="21"/>
              </w:rPr>
            </w:pPr>
            <w:r>
              <w:rPr>
                <w:rFonts w:ascii="Times New Roman" w:hAnsi="Times New Roman"/>
                <w:color w:val="auto"/>
                <w:szCs w:val="21"/>
              </w:rPr>
              <w:t>90日历天。（从开标截止之日起）。</w:t>
            </w:r>
          </w:p>
        </w:tc>
      </w:tr>
      <w:tr w14:paraId="6B18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2F0AA46">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7</w:t>
            </w:r>
          </w:p>
        </w:tc>
        <w:tc>
          <w:tcPr>
            <w:tcW w:w="1525" w:type="dxa"/>
            <w:shd w:val="clear" w:color="auto" w:fill="E0E0E0"/>
            <w:vAlign w:val="center"/>
          </w:tcPr>
          <w:p w14:paraId="4BAEF3D5">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评标办法</w:t>
            </w:r>
          </w:p>
        </w:tc>
        <w:tc>
          <w:tcPr>
            <w:tcW w:w="6927" w:type="dxa"/>
            <w:gridSpan w:val="3"/>
            <w:shd w:val="clear" w:color="auto" w:fill="FFFFFF"/>
            <w:vAlign w:val="center"/>
          </w:tcPr>
          <w:p w14:paraId="076D1A40">
            <w:pPr>
              <w:spacing w:before="0" w:beforeAutospacing="0" w:after="0" w:afterAutospacing="0" w:line="440" w:lineRule="exact"/>
              <w:ind w:left="105" w:leftChars="50"/>
              <w:rPr>
                <w:rFonts w:ascii="Times New Roman" w:hAnsi="Times New Roman"/>
                <w:color w:val="auto"/>
                <w:szCs w:val="21"/>
              </w:rPr>
            </w:pPr>
            <w:r>
              <w:rPr>
                <w:rFonts w:ascii="Times New Roman" w:hAnsi="Times New Roman"/>
                <w:color w:val="auto"/>
                <w:szCs w:val="21"/>
              </w:rPr>
              <w:t>综合评分法</w:t>
            </w:r>
          </w:p>
        </w:tc>
      </w:tr>
      <w:tr w14:paraId="39AC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F3F5428">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8</w:t>
            </w:r>
          </w:p>
        </w:tc>
        <w:tc>
          <w:tcPr>
            <w:tcW w:w="1525" w:type="dxa"/>
            <w:shd w:val="clear" w:color="auto" w:fill="E0E0E0"/>
            <w:vAlign w:val="center"/>
          </w:tcPr>
          <w:p w14:paraId="5DCCA743">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签订合同</w:t>
            </w:r>
          </w:p>
        </w:tc>
        <w:tc>
          <w:tcPr>
            <w:tcW w:w="6927" w:type="dxa"/>
            <w:gridSpan w:val="3"/>
            <w:shd w:val="clear" w:color="auto" w:fill="FFFFFF"/>
            <w:vAlign w:val="center"/>
          </w:tcPr>
          <w:p w14:paraId="2918D5FF">
            <w:pPr>
              <w:spacing w:before="0" w:beforeAutospacing="0" w:after="0" w:afterAutospacing="0" w:line="440" w:lineRule="exact"/>
              <w:ind w:left="105" w:leftChars="50"/>
              <w:jc w:val="left"/>
              <w:rPr>
                <w:rFonts w:ascii="Times New Roman" w:hAnsi="Times New Roman"/>
                <w:color w:val="auto"/>
                <w:szCs w:val="21"/>
              </w:rPr>
            </w:pPr>
            <w:r>
              <w:rPr>
                <w:rFonts w:ascii="Times New Roman" w:hAnsi="Times New Roman"/>
                <w:color w:val="auto"/>
                <w:szCs w:val="21"/>
              </w:rPr>
              <w:t>中标通知书发出后</w:t>
            </w:r>
            <w:r>
              <w:rPr>
                <w:rFonts w:ascii="Times New Roman" w:hAnsi="Times New Roman"/>
                <w:color w:val="auto"/>
                <w:szCs w:val="21"/>
                <w:u w:val="single"/>
              </w:rPr>
              <w:t xml:space="preserve"> 30 </w:t>
            </w:r>
            <w:r>
              <w:rPr>
                <w:rFonts w:ascii="Times New Roman" w:hAnsi="Times New Roman"/>
                <w:color w:val="auto"/>
                <w:szCs w:val="21"/>
              </w:rPr>
              <w:t>天内。</w:t>
            </w:r>
          </w:p>
        </w:tc>
      </w:tr>
      <w:tr w14:paraId="3EDE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1DA8ECB">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9</w:t>
            </w:r>
          </w:p>
        </w:tc>
        <w:tc>
          <w:tcPr>
            <w:tcW w:w="1525" w:type="dxa"/>
            <w:shd w:val="clear" w:color="auto" w:fill="E0E0E0"/>
            <w:vAlign w:val="center"/>
          </w:tcPr>
          <w:p w14:paraId="5C5A977F">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付款方式</w:t>
            </w:r>
          </w:p>
        </w:tc>
        <w:tc>
          <w:tcPr>
            <w:tcW w:w="6927" w:type="dxa"/>
            <w:gridSpan w:val="3"/>
            <w:shd w:val="clear" w:color="auto" w:fill="FFFFFF"/>
            <w:vAlign w:val="center"/>
          </w:tcPr>
          <w:p w14:paraId="05EB95AA">
            <w:pPr>
              <w:spacing w:line="440" w:lineRule="exact"/>
              <w:ind w:left="105" w:leftChars="50" w:firstLine="420" w:firstLineChars="200"/>
              <w:jc w:val="left"/>
              <w:rPr>
                <w:color w:val="auto"/>
              </w:rPr>
            </w:pPr>
            <w:r>
              <w:rPr>
                <w:rFonts w:hint="eastAsia"/>
                <w:color w:val="auto"/>
              </w:rPr>
              <w:t>（1）第一阶段：自合同生效以及具备实施条件，待财政资金到账能够支付后7个工作日内，甲方向乙方支付合同款的</w:t>
            </w:r>
            <w:r>
              <w:rPr>
                <w:rFonts w:hint="eastAsia"/>
                <w:color w:val="auto"/>
                <w:lang w:eastAsia="zh-CN"/>
              </w:rPr>
              <w:t>60%预付款</w:t>
            </w:r>
            <w:r>
              <w:rPr>
                <w:rFonts w:hint="eastAsia"/>
                <w:color w:val="auto"/>
              </w:rPr>
              <w:t>。</w:t>
            </w:r>
          </w:p>
          <w:p w14:paraId="469B9F3E">
            <w:pPr>
              <w:spacing w:line="440" w:lineRule="exact"/>
              <w:ind w:left="105" w:leftChars="50" w:firstLine="420" w:firstLineChars="200"/>
              <w:jc w:val="left"/>
              <w:rPr>
                <w:color w:val="auto"/>
              </w:rPr>
            </w:pPr>
            <w:r>
              <w:rPr>
                <w:rFonts w:hint="eastAsia"/>
                <w:color w:val="auto"/>
              </w:rPr>
              <w:t>（2）第二阶段：</w:t>
            </w:r>
            <w:r>
              <w:rPr>
                <w:rFonts w:hint="eastAsia"/>
                <w:color w:val="auto"/>
                <w:lang w:eastAsia="zh-CN"/>
              </w:rPr>
              <w:t>项目经验收合格之日起7个工作日内，甲方向乙方支付剩余款项</w:t>
            </w:r>
            <w:r>
              <w:rPr>
                <w:rFonts w:hint="eastAsia"/>
                <w:color w:val="auto"/>
              </w:rPr>
              <w:t>。</w:t>
            </w:r>
          </w:p>
          <w:p w14:paraId="75C765A1">
            <w:pPr>
              <w:pStyle w:val="26"/>
              <w:numPr>
                <w:ilvl w:val="-1"/>
                <w:numId w:val="0"/>
              </w:numPr>
              <w:spacing w:before="0" w:beforeAutospacing="0" w:after="0" w:afterAutospacing="0" w:line="440" w:lineRule="exact"/>
              <w:ind w:left="105" w:leftChars="50" w:firstLine="422" w:firstLineChars="200"/>
              <w:rPr>
                <w:rFonts w:hint="eastAsia"/>
                <w:b/>
                <w:bCs/>
                <w:color w:val="auto"/>
                <w:sz w:val="21"/>
                <w:szCs w:val="21"/>
              </w:rPr>
            </w:pPr>
            <w:r>
              <w:rPr>
                <w:rFonts w:hint="eastAsia"/>
                <w:b/>
                <w:bCs/>
                <w:color w:val="auto"/>
                <w:sz w:val="21"/>
                <w:szCs w:val="21"/>
              </w:rPr>
              <w:t>注：</w:t>
            </w:r>
            <w:r>
              <w:rPr>
                <w:rFonts w:hint="eastAsia"/>
                <w:b/>
                <w:bCs/>
                <w:color w:val="auto"/>
                <w:sz w:val="21"/>
                <w:szCs w:val="21"/>
                <w:lang w:val="en-US" w:eastAsia="zh-CN"/>
              </w:rPr>
              <w:t>1、</w:t>
            </w:r>
            <w:r>
              <w:rPr>
                <w:rFonts w:hint="eastAsia"/>
                <w:b/>
                <w:bCs/>
                <w:color w:val="auto"/>
                <w:sz w:val="21"/>
                <w:szCs w:val="21"/>
              </w:rPr>
              <w:t>付款前中标单位应按规定向采购人开具正规发票。</w:t>
            </w:r>
          </w:p>
        </w:tc>
      </w:tr>
      <w:tr w14:paraId="189D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734D140">
            <w:pPr>
              <w:spacing w:line="440" w:lineRule="exact"/>
              <w:ind w:left="105" w:leftChars="50"/>
              <w:jc w:val="center"/>
              <w:rPr>
                <w:rFonts w:ascii="Times New Roman" w:hAnsi="Times New Roman"/>
                <w:b/>
                <w:color w:val="auto"/>
                <w:szCs w:val="21"/>
              </w:rPr>
            </w:pPr>
            <w:r>
              <w:rPr>
                <w:rFonts w:ascii="Times New Roman" w:hAnsi="Times New Roman"/>
                <w:b/>
                <w:color w:val="auto"/>
                <w:szCs w:val="21"/>
              </w:rPr>
              <w:t>10</w:t>
            </w:r>
          </w:p>
        </w:tc>
        <w:tc>
          <w:tcPr>
            <w:tcW w:w="1525" w:type="dxa"/>
            <w:shd w:val="clear" w:color="auto" w:fill="E0E0E0"/>
            <w:vAlign w:val="center"/>
          </w:tcPr>
          <w:p w14:paraId="5C053E03">
            <w:pPr>
              <w:spacing w:line="440" w:lineRule="exact"/>
              <w:ind w:left="105" w:leftChars="50"/>
              <w:jc w:val="center"/>
              <w:rPr>
                <w:rFonts w:ascii="Times New Roman" w:hAnsi="Times New Roman"/>
                <w:b/>
                <w:color w:val="auto"/>
              </w:rPr>
            </w:pPr>
            <w:r>
              <w:rPr>
                <w:rFonts w:ascii="Times New Roman" w:hAnsi="Times New Roman"/>
                <w:b/>
                <w:color w:val="auto"/>
              </w:rPr>
              <w:t>投标报价</w:t>
            </w:r>
          </w:p>
          <w:p w14:paraId="56D9EF43">
            <w:pPr>
              <w:spacing w:line="440" w:lineRule="exact"/>
              <w:ind w:left="105" w:leftChars="50"/>
              <w:jc w:val="center"/>
              <w:rPr>
                <w:rFonts w:ascii="Times New Roman" w:hAnsi="Times New Roman"/>
                <w:b/>
                <w:color w:val="auto"/>
                <w:szCs w:val="21"/>
              </w:rPr>
            </w:pPr>
            <w:r>
              <w:rPr>
                <w:rFonts w:ascii="Times New Roman" w:hAnsi="Times New Roman"/>
                <w:b/>
                <w:color w:val="auto"/>
              </w:rPr>
              <w:t>与费用</w:t>
            </w:r>
          </w:p>
        </w:tc>
        <w:tc>
          <w:tcPr>
            <w:tcW w:w="6927" w:type="dxa"/>
            <w:gridSpan w:val="3"/>
            <w:shd w:val="clear" w:color="auto" w:fill="FFFFFF"/>
            <w:vAlign w:val="center"/>
          </w:tcPr>
          <w:p w14:paraId="7749F3E8">
            <w:pPr>
              <w:numPr>
                <w:ilvl w:val="0"/>
                <w:numId w:val="7"/>
              </w:numPr>
              <w:spacing w:line="440" w:lineRule="exact"/>
              <w:ind w:left="105" w:leftChars="50" w:firstLine="420" w:firstLineChars="200"/>
              <w:rPr>
                <w:rFonts w:ascii="Times New Roman" w:hAnsi="Times New Roman"/>
                <w:color w:val="auto"/>
              </w:rPr>
            </w:pPr>
            <w:r>
              <w:rPr>
                <w:rFonts w:ascii="Times New Roman" w:hAnsi="Times New Roman"/>
                <w:color w:val="auto"/>
              </w:rPr>
              <w:t>本项目投标应以人民币报价，报价包括但不仅限于工作、生活、交通、通讯、设备（仪器）、劳力、测量费、质检费、调研费、各类补贴、采购代理服务费招标文件规定的其他费用、税金等完成所有规定服务内容所产生的全部费用。投标人应结合项目特点、市场行情及自身的能力，技术、管理水平，确定最终报价。</w:t>
            </w:r>
          </w:p>
          <w:p w14:paraId="3025ADF0">
            <w:pPr>
              <w:spacing w:line="440" w:lineRule="exact"/>
              <w:ind w:left="105" w:leftChars="50" w:firstLine="420" w:firstLineChars="200"/>
              <w:rPr>
                <w:rFonts w:ascii="Times New Roman" w:hAnsi="Times New Roman"/>
                <w:color w:val="auto"/>
              </w:rPr>
            </w:pPr>
            <w:r>
              <w:rPr>
                <w:rFonts w:hint="eastAsia" w:ascii="Times New Roman" w:hAnsi="Times New Roman"/>
                <w:color w:val="auto"/>
              </w:rPr>
              <w:t>2、</w:t>
            </w:r>
            <w:r>
              <w:rPr>
                <w:rFonts w:ascii="Times New Roman" w:hAnsi="Times New Roman"/>
                <w:color w:val="auto"/>
              </w:rPr>
              <w:t>不论投标结果如何，投标人均应自行承担所有与投标有关的全部费用。</w:t>
            </w:r>
          </w:p>
        </w:tc>
      </w:tr>
      <w:tr w14:paraId="6F30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72B15735">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11</w:t>
            </w:r>
          </w:p>
        </w:tc>
        <w:tc>
          <w:tcPr>
            <w:tcW w:w="1525" w:type="dxa"/>
            <w:shd w:val="clear" w:color="auto" w:fill="E0E0E0"/>
            <w:vAlign w:val="center"/>
          </w:tcPr>
          <w:p w14:paraId="18E1C6AA">
            <w:pPr>
              <w:spacing w:line="440" w:lineRule="exact"/>
              <w:ind w:left="105" w:leftChars="50"/>
              <w:jc w:val="center"/>
              <w:rPr>
                <w:rFonts w:ascii="Times New Roman" w:hAnsi="Times New Roman"/>
                <w:b/>
                <w:color w:val="auto"/>
                <w:szCs w:val="21"/>
              </w:rPr>
            </w:pPr>
            <w:r>
              <w:rPr>
                <w:rFonts w:ascii="Times New Roman" w:hAnsi="Times New Roman"/>
                <w:b/>
                <w:color w:val="auto"/>
                <w:szCs w:val="21"/>
              </w:rPr>
              <w:t>采购代理</w:t>
            </w:r>
          </w:p>
          <w:p w14:paraId="61285F43">
            <w:pPr>
              <w:spacing w:line="440" w:lineRule="exact"/>
              <w:ind w:left="105" w:leftChars="50"/>
              <w:jc w:val="center"/>
              <w:rPr>
                <w:rFonts w:ascii="Times New Roman" w:hAnsi="Times New Roman"/>
                <w:b/>
                <w:color w:val="auto"/>
                <w:szCs w:val="21"/>
              </w:rPr>
            </w:pPr>
            <w:r>
              <w:rPr>
                <w:rFonts w:ascii="Times New Roman" w:hAnsi="Times New Roman"/>
                <w:b/>
                <w:color w:val="auto"/>
                <w:szCs w:val="21"/>
              </w:rPr>
              <w:t>服务费</w:t>
            </w:r>
          </w:p>
        </w:tc>
        <w:tc>
          <w:tcPr>
            <w:tcW w:w="6927" w:type="dxa"/>
            <w:gridSpan w:val="3"/>
            <w:shd w:val="clear" w:color="auto" w:fill="FFFFFF"/>
            <w:vAlign w:val="center"/>
          </w:tcPr>
          <w:p w14:paraId="3235B172">
            <w:pPr>
              <w:numPr>
                <w:ilvl w:val="0"/>
                <w:numId w:val="8"/>
              </w:numPr>
              <w:snapToGrid w:val="0"/>
              <w:spacing w:line="440" w:lineRule="exact"/>
              <w:ind w:left="105" w:leftChars="50" w:firstLine="420" w:firstLineChars="200"/>
              <w:rPr>
                <w:rFonts w:ascii="Times New Roman" w:hAnsi="Times New Roman" w:eastAsia="宋体" w:cs="Times New Roman"/>
                <w:color w:val="auto"/>
                <w:szCs w:val="21"/>
              </w:rPr>
            </w:pPr>
            <w:r>
              <w:rPr>
                <w:rFonts w:ascii="Times New Roman" w:hAnsi="Times New Roman"/>
                <w:color w:val="auto"/>
                <w:szCs w:val="21"/>
              </w:rPr>
              <w:t>本项目的采购代理费由</w:t>
            </w:r>
            <w:r>
              <w:rPr>
                <w:rFonts w:ascii="Times New Roman" w:hAnsi="Times New Roman"/>
                <w:b/>
                <w:bCs/>
                <w:color w:val="auto"/>
                <w:szCs w:val="21"/>
              </w:rPr>
              <w:t>中标供应商</w:t>
            </w:r>
            <w:r>
              <w:rPr>
                <w:rFonts w:ascii="Times New Roman" w:hAnsi="Times New Roman"/>
                <w:color w:val="auto"/>
                <w:szCs w:val="21"/>
              </w:rPr>
              <w:t>承担支</w:t>
            </w:r>
            <w:r>
              <w:rPr>
                <w:rFonts w:ascii="Times New Roman" w:hAnsi="Times New Roman" w:eastAsia="宋体" w:cs="Times New Roman"/>
                <w:color w:val="auto"/>
                <w:szCs w:val="21"/>
              </w:rPr>
              <w:t>付，费用为</w:t>
            </w:r>
            <w:r>
              <w:rPr>
                <w:rFonts w:hint="eastAsia" w:ascii="Times New Roman" w:hAnsi="Times New Roman" w:cs="Times New Roman"/>
                <w:color w:val="auto"/>
                <w:sz w:val="21"/>
                <w:szCs w:val="21"/>
                <w:lang w:val="en-US" w:eastAsia="zh-CN"/>
              </w:rPr>
              <w:t>220</w:t>
            </w:r>
            <w:r>
              <w:rPr>
                <w:rFonts w:hint="default" w:ascii="Times New Roman" w:hAnsi="Times New Roman" w:eastAsia="宋体" w:cs="Times New Roman"/>
                <w:color w:val="auto"/>
                <w:sz w:val="21"/>
                <w:szCs w:val="21"/>
                <w:lang w:val="en-US" w:eastAsia="zh-CN"/>
              </w:rPr>
              <w:t>00元</w:t>
            </w:r>
          </w:p>
          <w:p w14:paraId="6F537153">
            <w:pPr>
              <w:snapToGrid w:val="0"/>
              <w:spacing w:line="440" w:lineRule="exact"/>
              <w:ind w:left="105" w:leftChars="50" w:firstLine="420" w:firstLineChars="200"/>
              <w:rPr>
                <w:rFonts w:ascii="Times New Roman" w:hAnsi="Times New Roman"/>
                <w:color w:val="auto"/>
                <w:szCs w:val="21"/>
              </w:rPr>
            </w:pPr>
            <w:r>
              <w:rPr>
                <w:rFonts w:ascii="Times New Roman" w:hAnsi="Times New Roman"/>
                <w:color w:val="auto"/>
                <w:szCs w:val="21"/>
              </w:rPr>
              <w:t>2、</w:t>
            </w:r>
            <w:r>
              <w:rPr>
                <w:rFonts w:ascii="Times New Roman" w:hAnsi="Times New Roman"/>
                <w:b/>
                <w:bCs/>
                <w:color w:val="auto"/>
                <w:szCs w:val="21"/>
              </w:rPr>
              <w:t>采购代理费由中标人支付，中标人在领取中标通知书时一次性付清</w:t>
            </w:r>
            <w:r>
              <w:rPr>
                <w:rFonts w:ascii="Times New Roman" w:hAnsi="Times New Roman"/>
                <w:color w:val="auto"/>
                <w:szCs w:val="21"/>
              </w:rPr>
              <w:t>。</w:t>
            </w:r>
          </w:p>
          <w:p w14:paraId="190F97ED">
            <w:pPr>
              <w:pStyle w:val="13"/>
              <w:spacing w:after="0" w:line="440" w:lineRule="exact"/>
              <w:ind w:left="105" w:leftChars="50"/>
              <w:rPr>
                <w:rFonts w:ascii="Times New Roman" w:hAnsi="Times New Roman"/>
                <w:color w:val="auto"/>
                <w:sz w:val="21"/>
                <w:szCs w:val="21"/>
              </w:rPr>
            </w:pPr>
            <w:r>
              <w:rPr>
                <w:rFonts w:ascii="Times New Roman" w:hAnsi="Times New Roman"/>
                <w:color w:val="auto"/>
                <w:sz w:val="21"/>
                <w:szCs w:val="21"/>
              </w:rPr>
              <w:t xml:space="preserve">  收款账号信息</w:t>
            </w:r>
            <w:r>
              <w:rPr>
                <w:rFonts w:hint="eastAsia" w:ascii="Times New Roman" w:hAnsi="Times New Roman"/>
                <w:color w:val="auto"/>
                <w:sz w:val="21"/>
                <w:szCs w:val="21"/>
              </w:rPr>
              <w:t>：</w:t>
            </w:r>
          </w:p>
          <w:p w14:paraId="6E2D4BBA">
            <w:pPr>
              <w:pStyle w:val="14"/>
              <w:spacing w:after="0" w:line="440" w:lineRule="exact"/>
              <w:ind w:left="105" w:leftChars="50" w:firstLine="210"/>
              <w:rPr>
                <w:color w:val="auto"/>
              </w:rPr>
            </w:pPr>
            <w:r>
              <w:rPr>
                <w:color w:val="auto"/>
              </w:rPr>
              <w:t>收款单位（户名）：浙江自贸区中昊工程管理有限公司</w:t>
            </w:r>
          </w:p>
          <w:p w14:paraId="0F25C855">
            <w:pPr>
              <w:pStyle w:val="14"/>
              <w:spacing w:after="0" w:line="440" w:lineRule="exact"/>
              <w:ind w:left="105" w:leftChars="50" w:firstLine="210"/>
              <w:rPr>
                <w:color w:val="auto"/>
              </w:rPr>
            </w:pPr>
            <w:r>
              <w:rPr>
                <w:color w:val="auto"/>
              </w:rPr>
              <w:t>开户银行：建行舟山定海支行</w:t>
            </w:r>
          </w:p>
          <w:p w14:paraId="7716616E">
            <w:pPr>
              <w:pStyle w:val="14"/>
              <w:spacing w:after="0" w:line="440" w:lineRule="exact"/>
              <w:ind w:left="105" w:leftChars="50" w:firstLine="210"/>
              <w:rPr>
                <w:color w:val="auto"/>
              </w:rPr>
            </w:pPr>
            <w:r>
              <w:rPr>
                <w:color w:val="auto"/>
              </w:rPr>
              <w:t>银行账号：33001706235050001511</w:t>
            </w:r>
          </w:p>
        </w:tc>
      </w:tr>
      <w:tr w14:paraId="2384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1B5C2BD">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12</w:t>
            </w:r>
          </w:p>
        </w:tc>
        <w:tc>
          <w:tcPr>
            <w:tcW w:w="1525" w:type="dxa"/>
            <w:shd w:val="clear" w:color="auto" w:fill="E0E0E0"/>
            <w:vAlign w:val="center"/>
          </w:tcPr>
          <w:p w14:paraId="60C96CE7">
            <w:pPr>
              <w:spacing w:line="440" w:lineRule="exact"/>
              <w:ind w:left="105" w:leftChars="50"/>
              <w:jc w:val="center"/>
              <w:rPr>
                <w:rFonts w:ascii="Times New Roman" w:hAnsi="Times New Roman"/>
                <w:b/>
                <w:color w:val="auto"/>
                <w:szCs w:val="21"/>
              </w:rPr>
            </w:pPr>
            <w:r>
              <w:rPr>
                <w:rFonts w:ascii="Times New Roman" w:hAnsi="Times New Roman"/>
                <w:b/>
                <w:color w:val="auto"/>
              </w:rPr>
              <w:t>履约保证金</w:t>
            </w:r>
          </w:p>
        </w:tc>
        <w:tc>
          <w:tcPr>
            <w:tcW w:w="6927" w:type="dxa"/>
            <w:gridSpan w:val="3"/>
            <w:shd w:val="clear" w:color="auto" w:fill="FFFFFF"/>
            <w:vAlign w:val="center"/>
          </w:tcPr>
          <w:p w14:paraId="78ED3033">
            <w:pPr>
              <w:spacing w:line="440" w:lineRule="exact"/>
              <w:ind w:left="105" w:leftChars="50"/>
              <w:rPr>
                <w:rFonts w:ascii="Times New Roman" w:hAnsi="Times New Roman"/>
                <w:color w:val="auto"/>
              </w:rPr>
            </w:pPr>
            <w:r>
              <w:rPr>
                <w:rFonts w:ascii="Times New Roman" w:hAnsi="Times New Roman"/>
                <w:color w:val="auto"/>
                <w:szCs w:val="21"/>
              </w:rPr>
              <w:t>/</w:t>
            </w:r>
          </w:p>
        </w:tc>
      </w:tr>
      <w:tr w14:paraId="1867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3F29082">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13</w:t>
            </w:r>
          </w:p>
        </w:tc>
        <w:tc>
          <w:tcPr>
            <w:tcW w:w="1525" w:type="dxa"/>
            <w:shd w:val="clear" w:color="auto" w:fill="E0E0E0"/>
            <w:vAlign w:val="center"/>
          </w:tcPr>
          <w:p w14:paraId="49C3CC22">
            <w:pPr>
              <w:spacing w:line="440" w:lineRule="exact"/>
              <w:ind w:left="105" w:leftChars="50"/>
              <w:jc w:val="center"/>
              <w:rPr>
                <w:rFonts w:ascii="Times New Roman" w:hAnsi="Times New Roman"/>
                <w:b/>
                <w:color w:val="auto"/>
              </w:rPr>
            </w:pPr>
            <w:r>
              <w:rPr>
                <w:rFonts w:ascii="Times New Roman" w:hAnsi="Times New Roman"/>
                <w:b/>
                <w:color w:val="auto"/>
                <w:szCs w:val="21"/>
              </w:rPr>
              <w:t>投标文</w:t>
            </w:r>
            <w:r>
              <w:rPr>
                <w:rFonts w:ascii="Times New Roman" w:hAnsi="Times New Roman"/>
                <w:b/>
                <w:color w:val="auto"/>
              </w:rPr>
              <w:t>件</w:t>
            </w:r>
          </w:p>
          <w:p w14:paraId="575FA093">
            <w:pPr>
              <w:spacing w:line="440" w:lineRule="exact"/>
              <w:ind w:left="105" w:leftChars="50"/>
              <w:jc w:val="center"/>
              <w:rPr>
                <w:rFonts w:ascii="Times New Roman" w:hAnsi="Times New Roman"/>
                <w:b/>
                <w:color w:val="auto"/>
                <w:szCs w:val="21"/>
              </w:rPr>
            </w:pPr>
            <w:r>
              <w:rPr>
                <w:rFonts w:ascii="Times New Roman" w:hAnsi="Times New Roman"/>
                <w:b/>
                <w:color w:val="auto"/>
              </w:rPr>
              <w:t>的组成</w:t>
            </w:r>
          </w:p>
        </w:tc>
        <w:tc>
          <w:tcPr>
            <w:tcW w:w="6927" w:type="dxa"/>
            <w:gridSpan w:val="3"/>
            <w:shd w:val="clear" w:color="auto" w:fill="FFFFFF"/>
            <w:vAlign w:val="center"/>
          </w:tcPr>
          <w:p w14:paraId="30792BC4">
            <w:pPr>
              <w:spacing w:line="440" w:lineRule="exact"/>
              <w:ind w:left="105" w:leftChars="50"/>
              <w:rPr>
                <w:rFonts w:ascii="Times New Roman" w:hAnsi="Times New Roman"/>
                <w:color w:val="auto"/>
              </w:rPr>
            </w:pPr>
            <w:r>
              <w:rPr>
                <w:rFonts w:ascii="Times New Roman" w:hAnsi="Times New Roman"/>
                <w:color w:val="auto"/>
                <w:szCs w:val="21"/>
              </w:rPr>
              <w:t>本项目实行电子投标。</w:t>
            </w:r>
          </w:p>
          <w:p w14:paraId="3E41AD51">
            <w:pPr>
              <w:pStyle w:val="13"/>
              <w:spacing w:after="0" w:line="440" w:lineRule="exact"/>
              <w:ind w:left="105" w:leftChars="50"/>
              <w:rPr>
                <w:rFonts w:ascii="Times New Roman" w:hAnsi="Times New Roman"/>
                <w:color w:val="auto"/>
                <w:sz w:val="21"/>
                <w:szCs w:val="21"/>
              </w:rPr>
            </w:pPr>
            <w:r>
              <w:rPr>
                <w:rFonts w:ascii="Times New Roman" w:hAnsi="Times New Roman"/>
                <w:color w:val="auto"/>
                <w:sz w:val="21"/>
              </w:rPr>
              <w:t>投标文件由资格响应文件、商务及技术响应文件、报价文件</w:t>
            </w:r>
            <w:r>
              <w:rPr>
                <w:rFonts w:hint="eastAsia" w:ascii="Times New Roman" w:hAnsi="Times New Roman"/>
                <w:color w:val="auto"/>
                <w:sz w:val="21"/>
                <w:lang w:eastAsia="zh-CN"/>
              </w:rPr>
              <w:t>三部分组成</w:t>
            </w:r>
            <w:r>
              <w:rPr>
                <w:rFonts w:ascii="Times New Roman" w:hAnsi="Times New Roman"/>
                <w:color w:val="auto"/>
                <w:sz w:val="21"/>
              </w:rPr>
              <w:t>。</w:t>
            </w:r>
          </w:p>
        </w:tc>
      </w:tr>
      <w:tr w14:paraId="229D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0C311DD9">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14</w:t>
            </w:r>
          </w:p>
        </w:tc>
        <w:tc>
          <w:tcPr>
            <w:tcW w:w="1525" w:type="dxa"/>
            <w:shd w:val="clear" w:color="auto" w:fill="E0E0E0"/>
            <w:vAlign w:val="center"/>
          </w:tcPr>
          <w:p w14:paraId="73539EEC">
            <w:pPr>
              <w:spacing w:line="440" w:lineRule="exact"/>
              <w:ind w:left="105" w:leftChars="50"/>
              <w:jc w:val="center"/>
              <w:rPr>
                <w:rFonts w:ascii="Times New Roman" w:hAnsi="Times New Roman"/>
                <w:b/>
                <w:color w:val="auto"/>
                <w:szCs w:val="21"/>
              </w:rPr>
            </w:pPr>
            <w:r>
              <w:rPr>
                <w:rFonts w:ascii="Times New Roman" w:hAnsi="Times New Roman"/>
                <w:b/>
                <w:color w:val="auto"/>
                <w:szCs w:val="21"/>
              </w:rPr>
              <w:t>投标文件</w:t>
            </w:r>
          </w:p>
          <w:p w14:paraId="364062DE">
            <w:pPr>
              <w:spacing w:line="440" w:lineRule="exact"/>
              <w:ind w:left="105" w:leftChars="50"/>
              <w:jc w:val="center"/>
              <w:rPr>
                <w:rFonts w:ascii="Times New Roman" w:hAnsi="Times New Roman"/>
                <w:b/>
                <w:color w:val="auto"/>
                <w:szCs w:val="21"/>
              </w:rPr>
            </w:pPr>
            <w:r>
              <w:rPr>
                <w:rFonts w:ascii="Times New Roman" w:hAnsi="Times New Roman"/>
                <w:b/>
                <w:color w:val="auto"/>
                <w:szCs w:val="21"/>
              </w:rPr>
              <w:t>的递交</w:t>
            </w:r>
          </w:p>
        </w:tc>
        <w:tc>
          <w:tcPr>
            <w:tcW w:w="6927" w:type="dxa"/>
            <w:gridSpan w:val="3"/>
            <w:shd w:val="clear" w:color="auto" w:fill="FFFFFF"/>
            <w:vAlign w:val="center"/>
          </w:tcPr>
          <w:p w14:paraId="22EB9D54">
            <w:pPr>
              <w:spacing w:line="440" w:lineRule="exact"/>
              <w:ind w:left="105" w:leftChars="50"/>
              <w:rPr>
                <w:rFonts w:ascii="Times New Roman" w:hAnsi="Times New Roman"/>
                <w:color w:val="auto"/>
              </w:rPr>
            </w:pPr>
            <w:r>
              <w:rPr>
                <w:rFonts w:ascii="Times New Roman" w:hAnsi="Times New Roman"/>
                <w:color w:val="auto"/>
              </w:rPr>
              <w:t>1、在开标截止时间前须在政采云系统里上传加密的电子版投标文件。</w:t>
            </w:r>
          </w:p>
          <w:p w14:paraId="35EF2126">
            <w:pPr>
              <w:spacing w:line="440" w:lineRule="exact"/>
              <w:ind w:left="105" w:leftChars="50"/>
              <w:rPr>
                <w:rFonts w:ascii="Times New Roman" w:hAnsi="Times New Roman"/>
                <w:color w:val="auto"/>
                <w:szCs w:val="21"/>
                <w:shd w:val="clear" w:color="auto" w:fill="FFFFFF"/>
              </w:rPr>
            </w:pPr>
            <w:r>
              <w:rPr>
                <w:rFonts w:ascii="Times New Roman" w:hAnsi="Times New Roman"/>
                <w:color w:val="auto"/>
              </w:rPr>
              <w:t>2、</w:t>
            </w:r>
            <w:r>
              <w:rPr>
                <w:rFonts w:ascii="Times New Roman" w:hAnsi="Times New Roman"/>
                <w:color w:val="auto"/>
                <w:szCs w:val="21"/>
                <w:shd w:val="clear" w:color="auto" w:fill="FFFFFF"/>
              </w:rPr>
              <w:t>备份投标文件递交的方式为：</w:t>
            </w:r>
            <w:r>
              <w:rPr>
                <w:rFonts w:ascii="Times New Roman" w:hAnsi="Times New Roman"/>
                <w:b/>
                <w:bCs/>
                <w:color w:val="auto"/>
                <w:szCs w:val="21"/>
              </w:rPr>
              <w:t>邮寄或电子邮箱。（备份文件的</w:t>
            </w:r>
            <w:r>
              <w:rPr>
                <w:rFonts w:ascii="Times New Roman" w:hAnsi="Times New Roman"/>
                <w:b/>
                <w:bCs/>
                <w:color w:val="auto"/>
                <w:szCs w:val="21"/>
                <w:shd w:val="clear" w:color="auto" w:fill="FFFFFF"/>
              </w:rPr>
              <w:t>后缀名为.bfbs）</w:t>
            </w:r>
          </w:p>
          <w:p w14:paraId="4F87BC66">
            <w:pPr>
              <w:snapToGrid w:val="0"/>
              <w:spacing w:line="440" w:lineRule="exact"/>
              <w:ind w:left="105" w:leftChars="50"/>
              <w:rPr>
                <w:rFonts w:ascii="Times New Roman" w:hAnsi="Times New Roman"/>
                <w:color w:val="auto"/>
                <w:szCs w:val="21"/>
              </w:rPr>
            </w:pPr>
            <w:r>
              <w:rPr>
                <w:rFonts w:ascii="Times New Roman" w:hAnsi="Times New Roman"/>
                <w:b/>
                <w:bCs/>
                <w:color w:val="auto"/>
                <w:szCs w:val="21"/>
              </w:rPr>
              <w:t>2.1邮寄地址：</w:t>
            </w:r>
            <w:r>
              <w:rPr>
                <w:rFonts w:ascii="Times New Roman" w:hAnsi="Times New Roman"/>
                <w:color w:val="auto"/>
                <w:szCs w:val="21"/>
              </w:rPr>
              <w:t>舟山市定海区临城街道百川道9号910（科创园区）</w:t>
            </w:r>
          </w:p>
          <w:p w14:paraId="2F8C0EDB">
            <w:pPr>
              <w:snapToGrid w:val="0"/>
              <w:spacing w:line="440" w:lineRule="exact"/>
              <w:ind w:left="105" w:leftChars="50"/>
              <w:rPr>
                <w:rFonts w:ascii="Times New Roman" w:hAnsi="Times New Roman"/>
                <w:color w:val="auto"/>
                <w:szCs w:val="21"/>
              </w:rPr>
            </w:pPr>
            <w:r>
              <w:rPr>
                <w:rFonts w:ascii="Times New Roman" w:hAnsi="Times New Roman"/>
                <w:color w:val="auto"/>
                <w:szCs w:val="21"/>
              </w:rPr>
              <w:t>收件人：刘妮，电话：0580-2119100</w:t>
            </w:r>
          </w:p>
          <w:p w14:paraId="15C62217">
            <w:pPr>
              <w:pStyle w:val="3"/>
              <w:spacing w:line="440" w:lineRule="exact"/>
              <w:ind w:left="105" w:leftChars="50"/>
              <w:rPr>
                <w:rFonts w:ascii="Times New Roman" w:hAnsi="Times New Roman"/>
                <w:color w:val="auto"/>
                <w:szCs w:val="21"/>
              </w:rPr>
            </w:pPr>
            <w:r>
              <w:rPr>
                <w:rFonts w:ascii="Times New Roman" w:hAnsi="Times New Roman"/>
                <w:color w:val="auto"/>
                <w:szCs w:val="21"/>
              </w:rPr>
              <w:t>2.2邮箱：</w:t>
            </w:r>
            <w:r>
              <w:rPr>
                <w:color w:val="auto"/>
              </w:rPr>
              <w:fldChar w:fldCharType="begin"/>
            </w:r>
            <w:r>
              <w:rPr>
                <w:color w:val="auto"/>
              </w:rPr>
              <w:instrText xml:space="preserve"> HYPERLINK "mailto:576646218@qq.com" </w:instrText>
            </w:r>
            <w:r>
              <w:rPr>
                <w:color w:val="auto"/>
              </w:rPr>
              <w:fldChar w:fldCharType="separate"/>
            </w:r>
            <w:r>
              <w:rPr>
                <w:rFonts w:ascii="Times New Roman" w:hAnsi="Times New Roman"/>
                <w:color w:val="auto"/>
                <w:szCs w:val="21"/>
              </w:rPr>
              <w:t>576646218@qq.com</w:t>
            </w:r>
            <w:r>
              <w:rPr>
                <w:rFonts w:ascii="Times New Roman" w:hAnsi="Times New Roman"/>
                <w:color w:val="auto"/>
                <w:szCs w:val="21"/>
              </w:rPr>
              <w:fldChar w:fldCharType="end"/>
            </w:r>
          </w:p>
          <w:p w14:paraId="3C7448DC">
            <w:pPr>
              <w:spacing w:line="440" w:lineRule="exact"/>
              <w:ind w:left="105" w:leftChars="50"/>
              <w:rPr>
                <w:rFonts w:ascii="Times New Roman" w:hAnsi="Times New Roman"/>
                <w:color w:val="auto"/>
              </w:rPr>
            </w:pPr>
            <w:r>
              <w:rPr>
                <w:rFonts w:ascii="Times New Roman" w:hAnsi="Times New Roman"/>
                <w:color w:val="auto"/>
              </w:rPr>
              <w:t>采用邮箱送达备份文件的，投标人将备份文件压缩加密后发送邮箱，当解密发生失败时，代理单位将通过电话联系获取备份文件密码。</w:t>
            </w:r>
          </w:p>
          <w:p w14:paraId="2F7819CB">
            <w:pPr>
              <w:spacing w:line="440" w:lineRule="exact"/>
              <w:ind w:left="105" w:leftChars="50"/>
              <w:rPr>
                <w:rFonts w:ascii="Times New Roman" w:hAnsi="Times New Roman"/>
                <w:color w:val="auto"/>
              </w:rPr>
            </w:pPr>
            <w:r>
              <w:rPr>
                <w:rFonts w:ascii="Times New Roman" w:hAnsi="Times New Roman"/>
                <w:color w:val="auto"/>
              </w:rPr>
              <w:t>3、备份投标文件，介质可以是U盘或DVD光盘，只允许存储一个文件。</w:t>
            </w:r>
          </w:p>
          <w:p w14:paraId="3DFFC74B">
            <w:pPr>
              <w:spacing w:line="440" w:lineRule="exact"/>
              <w:ind w:left="105" w:leftChars="50"/>
              <w:rPr>
                <w:rFonts w:ascii="Times New Roman" w:hAnsi="Times New Roman"/>
                <w:color w:val="auto"/>
              </w:rPr>
            </w:pPr>
            <w:r>
              <w:rPr>
                <w:rFonts w:ascii="Times New Roman" w:hAnsi="Times New Roman"/>
                <w:color w:val="auto"/>
              </w:rPr>
              <w:t>4、当发生投标人未按时解密时，代理机构将启用已提交的备份投标文件。</w:t>
            </w:r>
          </w:p>
          <w:p w14:paraId="71F5734D">
            <w:pPr>
              <w:spacing w:line="440" w:lineRule="exact"/>
              <w:ind w:left="105" w:leftChars="50"/>
              <w:rPr>
                <w:rFonts w:ascii="Times New Roman" w:hAnsi="Times New Roman"/>
                <w:color w:val="auto"/>
              </w:rPr>
            </w:pPr>
            <w:r>
              <w:rPr>
                <w:rFonts w:ascii="Times New Roman" w:hAnsi="Times New Roman"/>
                <w:color w:val="auto"/>
              </w:rPr>
              <w:t>5、以下情形视为</w:t>
            </w:r>
            <w:r>
              <w:rPr>
                <w:rFonts w:ascii="Times New Roman" w:hAnsi="Times New Roman"/>
                <w:b/>
                <w:bCs/>
                <w:color w:val="auto"/>
              </w:rPr>
              <w:t>未提交有效投标文件</w:t>
            </w:r>
            <w:r>
              <w:rPr>
                <w:rFonts w:ascii="Times New Roman" w:hAnsi="Times New Roman"/>
                <w:color w:val="auto"/>
              </w:rPr>
              <w:t>：</w:t>
            </w:r>
          </w:p>
          <w:p w14:paraId="0409168A">
            <w:pPr>
              <w:spacing w:line="440" w:lineRule="exact"/>
              <w:ind w:left="105" w:leftChars="50"/>
              <w:rPr>
                <w:rFonts w:ascii="Times New Roman" w:hAnsi="Times New Roman"/>
                <w:color w:val="auto"/>
              </w:rPr>
            </w:pPr>
            <w:r>
              <w:rPr>
                <w:rFonts w:ascii="Times New Roman" w:hAnsi="Times New Roman"/>
                <w:color w:val="auto"/>
              </w:rPr>
              <w:t>5.1仅提交备份投标文件的；</w:t>
            </w:r>
          </w:p>
          <w:p w14:paraId="58461639">
            <w:pPr>
              <w:spacing w:line="440" w:lineRule="exact"/>
              <w:ind w:left="105" w:leftChars="50"/>
              <w:rPr>
                <w:rFonts w:ascii="Times New Roman" w:hAnsi="Times New Roman"/>
                <w:color w:val="auto"/>
              </w:rPr>
            </w:pPr>
            <w:r>
              <w:rPr>
                <w:rFonts w:ascii="Times New Roman" w:hAnsi="Times New Roman"/>
                <w:color w:val="auto"/>
              </w:rPr>
              <w:t>5.2投标人未按时解密，且提交备份投标文件无效的；</w:t>
            </w:r>
          </w:p>
          <w:p w14:paraId="1AFE199D">
            <w:pPr>
              <w:spacing w:line="440" w:lineRule="exact"/>
              <w:ind w:left="105" w:leftChars="50"/>
              <w:rPr>
                <w:rFonts w:ascii="Times New Roman" w:hAnsi="Times New Roman"/>
                <w:color w:val="auto"/>
              </w:rPr>
            </w:pPr>
            <w:r>
              <w:rPr>
                <w:rFonts w:ascii="Times New Roman" w:hAnsi="Times New Roman"/>
                <w:color w:val="auto"/>
              </w:rPr>
              <w:t>5.3投标人未按时解密，且提交的备份投标文件不明确，存在一个或一个以上备选（替代）备份投标文件。</w:t>
            </w:r>
          </w:p>
          <w:p w14:paraId="19B6A3F2">
            <w:pPr>
              <w:numPr>
                <w:ilvl w:val="0"/>
                <w:numId w:val="9"/>
              </w:numPr>
              <w:spacing w:line="440" w:lineRule="exact"/>
              <w:ind w:left="105" w:leftChars="50"/>
              <w:rPr>
                <w:rFonts w:ascii="Times New Roman" w:hAnsi="Times New Roman"/>
                <w:b/>
                <w:bCs/>
                <w:color w:val="auto"/>
              </w:rPr>
            </w:pPr>
            <w:r>
              <w:rPr>
                <w:rFonts w:ascii="Times New Roman" w:hAnsi="Times New Roman"/>
                <w:color w:val="auto"/>
              </w:rPr>
              <w:t>投标人递交备份投标文件时，如出现下列情况之一的，</w:t>
            </w:r>
            <w:r>
              <w:rPr>
                <w:rFonts w:ascii="Times New Roman" w:hAnsi="Times New Roman"/>
                <w:b/>
                <w:bCs/>
                <w:color w:val="auto"/>
              </w:rPr>
              <w:t>将被拒收（此条仅针对邮寄的备份文件）：</w:t>
            </w:r>
          </w:p>
          <w:p w14:paraId="5C4DE0FC">
            <w:pPr>
              <w:spacing w:line="440" w:lineRule="exact"/>
              <w:ind w:left="105" w:leftChars="50"/>
              <w:rPr>
                <w:rFonts w:ascii="Times New Roman" w:hAnsi="Times New Roman"/>
                <w:color w:val="auto"/>
              </w:rPr>
            </w:pPr>
            <w:r>
              <w:rPr>
                <w:rFonts w:ascii="Times New Roman" w:hAnsi="Times New Roman"/>
                <w:color w:val="auto"/>
              </w:rPr>
              <w:t>6.1未按规定密封或标记的投标文件；</w:t>
            </w:r>
          </w:p>
          <w:p w14:paraId="3B06BB8F">
            <w:pPr>
              <w:spacing w:line="440" w:lineRule="exact"/>
              <w:ind w:left="105" w:leftChars="50"/>
              <w:rPr>
                <w:rFonts w:ascii="Times New Roman" w:hAnsi="Times New Roman"/>
                <w:color w:val="auto"/>
              </w:rPr>
            </w:pPr>
            <w:r>
              <w:rPr>
                <w:rFonts w:ascii="Times New Roman" w:hAnsi="Times New Roman"/>
                <w:color w:val="auto"/>
              </w:rPr>
              <w:t>6.2由于包装不妥，在送交途中严重损坏的；</w:t>
            </w:r>
          </w:p>
          <w:p w14:paraId="2D982D66">
            <w:pPr>
              <w:spacing w:line="440" w:lineRule="exact"/>
              <w:ind w:left="105" w:leftChars="50"/>
              <w:rPr>
                <w:rFonts w:ascii="Times New Roman" w:hAnsi="Times New Roman"/>
                <w:color w:val="auto"/>
              </w:rPr>
            </w:pPr>
            <w:r>
              <w:rPr>
                <w:rFonts w:ascii="Times New Roman" w:hAnsi="Times New Roman"/>
                <w:color w:val="auto"/>
              </w:rPr>
              <w:t>6.3超过规定时间送达的。</w:t>
            </w:r>
          </w:p>
        </w:tc>
      </w:tr>
      <w:tr w14:paraId="4D24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830277B">
            <w:pPr>
              <w:spacing w:before="0" w:beforeAutospacing="0" w:after="0" w:afterAutospacing="0" w:line="440" w:lineRule="exact"/>
              <w:ind w:left="105" w:leftChars="50"/>
              <w:jc w:val="center"/>
              <w:rPr>
                <w:rFonts w:ascii="Times New Roman" w:hAnsi="Times New Roman"/>
                <w:b/>
                <w:color w:val="auto"/>
              </w:rPr>
            </w:pPr>
            <w:r>
              <w:rPr>
                <w:rFonts w:ascii="Times New Roman" w:hAnsi="Times New Roman"/>
                <w:b/>
                <w:color w:val="auto"/>
                <w:szCs w:val="21"/>
              </w:rPr>
              <w:t>15</w:t>
            </w:r>
          </w:p>
        </w:tc>
        <w:tc>
          <w:tcPr>
            <w:tcW w:w="1525" w:type="dxa"/>
            <w:shd w:val="clear" w:color="auto" w:fill="E0E0E0"/>
            <w:vAlign w:val="center"/>
          </w:tcPr>
          <w:p w14:paraId="1A0C0280">
            <w:pPr>
              <w:spacing w:line="440" w:lineRule="exact"/>
              <w:ind w:left="105" w:leftChars="50"/>
              <w:jc w:val="center"/>
              <w:rPr>
                <w:rFonts w:ascii="Times New Roman" w:hAnsi="Times New Roman"/>
                <w:b/>
                <w:color w:val="auto"/>
                <w:szCs w:val="21"/>
              </w:rPr>
            </w:pPr>
            <w:r>
              <w:rPr>
                <w:rFonts w:ascii="Times New Roman" w:hAnsi="Times New Roman"/>
                <w:b/>
                <w:color w:val="auto"/>
                <w:szCs w:val="21"/>
              </w:rPr>
              <w:t>投标文件</w:t>
            </w:r>
          </w:p>
          <w:p w14:paraId="0C1CED53">
            <w:pPr>
              <w:spacing w:line="440" w:lineRule="exact"/>
              <w:ind w:left="105" w:leftChars="50"/>
              <w:jc w:val="center"/>
              <w:rPr>
                <w:rFonts w:ascii="Times New Roman" w:hAnsi="Times New Roman"/>
                <w:b/>
                <w:color w:val="auto"/>
                <w:szCs w:val="21"/>
              </w:rPr>
            </w:pPr>
            <w:r>
              <w:rPr>
                <w:rFonts w:ascii="Times New Roman" w:hAnsi="Times New Roman"/>
                <w:b/>
                <w:color w:val="auto"/>
                <w:szCs w:val="21"/>
              </w:rPr>
              <w:t>的密封要求</w:t>
            </w:r>
          </w:p>
        </w:tc>
        <w:tc>
          <w:tcPr>
            <w:tcW w:w="6927" w:type="dxa"/>
            <w:gridSpan w:val="3"/>
            <w:shd w:val="clear" w:color="auto" w:fill="FFFFFF"/>
            <w:vAlign w:val="center"/>
          </w:tcPr>
          <w:p w14:paraId="6936698F">
            <w:pPr>
              <w:spacing w:line="440" w:lineRule="exact"/>
              <w:ind w:left="105" w:leftChars="50" w:firstLine="420" w:firstLineChars="200"/>
              <w:rPr>
                <w:rFonts w:ascii="Times New Roman" w:hAnsi="Times New Roman"/>
                <w:color w:val="auto"/>
              </w:rPr>
            </w:pPr>
            <w:r>
              <w:rPr>
                <w:rFonts w:ascii="Times New Roman" w:hAnsi="Times New Roman"/>
                <w:color w:val="auto"/>
              </w:rPr>
              <w:t>1、投标人线上制作投标文件并采用CA数字证书进行电子签章及加密。</w:t>
            </w:r>
          </w:p>
          <w:p w14:paraId="0531865C">
            <w:pPr>
              <w:spacing w:line="440" w:lineRule="exact"/>
              <w:ind w:left="105" w:leftChars="50" w:firstLine="420" w:firstLineChars="200"/>
              <w:rPr>
                <w:rFonts w:ascii="Times New Roman" w:hAnsi="Times New Roman"/>
                <w:color w:val="auto"/>
              </w:rPr>
            </w:pPr>
            <w:r>
              <w:rPr>
                <w:rFonts w:ascii="Times New Roman" w:hAnsi="Times New Roman"/>
                <w:color w:val="auto"/>
                <w:szCs w:val="21"/>
              </w:rPr>
              <w:t>2、投标人邮寄的备份投标文件应密封封装，注明投标人名称、项目名称并封口处加盖公章。</w:t>
            </w:r>
          </w:p>
        </w:tc>
      </w:tr>
      <w:tr w14:paraId="517F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CC01440">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16</w:t>
            </w:r>
          </w:p>
        </w:tc>
        <w:tc>
          <w:tcPr>
            <w:tcW w:w="1525" w:type="dxa"/>
            <w:shd w:val="clear" w:color="auto" w:fill="E0E0E0"/>
            <w:vAlign w:val="center"/>
          </w:tcPr>
          <w:p w14:paraId="2486DE0A">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投标文件提交/开标截止时间</w:t>
            </w:r>
          </w:p>
        </w:tc>
        <w:tc>
          <w:tcPr>
            <w:tcW w:w="6927" w:type="dxa"/>
            <w:gridSpan w:val="3"/>
            <w:shd w:val="clear" w:color="auto" w:fill="FFFFFF"/>
            <w:vAlign w:val="center"/>
          </w:tcPr>
          <w:p w14:paraId="5DF2FDA5">
            <w:pPr>
              <w:spacing w:line="440" w:lineRule="exact"/>
              <w:ind w:left="105" w:leftChars="50"/>
              <w:rPr>
                <w:rFonts w:ascii="Times New Roman" w:hAnsi="Times New Roman"/>
                <w:color w:val="auto"/>
                <w:szCs w:val="21"/>
              </w:rPr>
            </w:pPr>
            <w:r>
              <w:rPr>
                <w:rFonts w:ascii="Times New Roman" w:hAnsi="Times New Roman"/>
                <w:color w:val="auto"/>
                <w:szCs w:val="21"/>
              </w:rPr>
              <w:t>详见采购公告</w:t>
            </w:r>
          </w:p>
        </w:tc>
      </w:tr>
      <w:tr w14:paraId="71DA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6C99147">
            <w:pPr>
              <w:spacing w:before="0" w:beforeAutospacing="0" w:after="0" w:afterAutospacing="0" w:line="440" w:lineRule="exact"/>
              <w:ind w:left="105" w:leftChars="50"/>
              <w:jc w:val="center"/>
              <w:rPr>
                <w:rFonts w:ascii="Times New Roman" w:hAnsi="Times New Roman"/>
                <w:b/>
                <w:color w:val="auto"/>
              </w:rPr>
            </w:pPr>
            <w:r>
              <w:rPr>
                <w:rFonts w:ascii="Times New Roman" w:hAnsi="Times New Roman"/>
                <w:b/>
                <w:color w:val="auto"/>
                <w:szCs w:val="21"/>
              </w:rPr>
              <w:t>17</w:t>
            </w:r>
          </w:p>
        </w:tc>
        <w:tc>
          <w:tcPr>
            <w:tcW w:w="1525" w:type="dxa"/>
            <w:shd w:val="clear" w:color="auto" w:fill="E0E0E0"/>
            <w:vAlign w:val="center"/>
          </w:tcPr>
          <w:p w14:paraId="6EB865A7">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投标人注册</w:t>
            </w:r>
          </w:p>
        </w:tc>
        <w:tc>
          <w:tcPr>
            <w:tcW w:w="6927" w:type="dxa"/>
            <w:gridSpan w:val="3"/>
            <w:shd w:val="clear" w:color="auto" w:fill="FFFFFF"/>
            <w:vAlign w:val="center"/>
          </w:tcPr>
          <w:p w14:paraId="4E8053C1">
            <w:pPr>
              <w:spacing w:line="440" w:lineRule="exact"/>
              <w:ind w:left="105" w:leftChars="50" w:firstLine="420"/>
              <w:jc w:val="left"/>
              <w:rPr>
                <w:rFonts w:ascii="Times New Roman" w:hAnsi="Times New Roman"/>
                <w:bCs/>
                <w:snapToGrid w:val="0"/>
                <w:color w:val="auto"/>
                <w:kern w:val="0"/>
              </w:rPr>
            </w:pPr>
            <w:r>
              <w:rPr>
                <w:rFonts w:ascii="Times New Roman" w:hAnsi="Times New Roman"/>
                <w:bCs/>
                <w:snapToGrid w:val="0"/>
                <w:color w:val="auto"/>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76A6A750">
            <w:pPr>
              <w:spacing w:line="440" w:lineRule="exact"/>
              <w:ind w:left="105" w:leftChars="50" w:firstLine="420"/>
              <w:jc w:val="left"/>
              <w:rPr>
                <w:rFonts w:ascii="Times New Roman" w:hAnsi="Times New Roman"/>
                <w:color w:val="auto"/>
                <w:szCs w:val="21"/>
              </w:rPr>
            </w:pPr>
            <w:r>
              <w:rPr>
                <w:rFonts w:ascii="Times New Roman" w:hAnsi="Times New Roman"/>
                <w:bCs/>
                <w:snapToGrid w:val="0"/>
                <w:color w:val="auto"/>
                <w:kern w:val="0"/>
              </w:rPr>
              <w:t>投标人在申请注册前，请认真阅读，学习《中华人民共和国政府采购法》和《浙江省政府采购投标人注册及诚信管理暂行办法》等相关法规规定。</w:t>
            </w:r>
          </w:p>
        </w:tc>
      </w:tr>
      <w:tr w14:paraId="6A0C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4627163">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18</w:t>
            </w:r>
          </w:p>
        </w:tc>
        <w:tc>
          <w:tcPr>
            <w:tcW w:w="1525" w:type="dxa"/>
            <w:shd w:val="clear" w:color="auto" w:fill="E0E0E0"/>
            <w:vAlign w:val="center"/>
          </w:tcPr>
          <w:p w14:paraId="456C26DD">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rPr>
              <w:t>不良信用记录查询</w:t>
            </w:r>
          </w:p>
        </w:tc>
        <w:tc>
          <w:tcPr>
            <w:tcW w:w="6927" w:type="dxa"/>
            <w:gridSpan w:val="3"/>
            <w:shd w:val="clear" w:color="auto" w:fill="FFFFFF"/>
            <w:vAlign w:val="center"/>
          </w:tcPr>
          <w:p w14:paraId="2F5700F3">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根据财库〔2016〕125号《关于在政府采购活动中查询及使用信用记录有关问题的通知》要求，采购代理机构将对供应商信用记录进行查询并甄别。</w:t>
            </w:r>
          </w:p>
          <w:p w14:paraId="2204F567">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1、信用信息查询的截止时点：投标截止日；</w:t>
            </w:r>
          </w:p>
          <w:p w14:paraId="37410041">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2、查询渠道：“信用中国”（www.creditchina.  gov.cn）、“中国政府采购网”（www.ccgp.gov.cn）；</w:t>
            </w:r>
          </w:p>
          <w:p w14:paraId="37358865">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3、信用信息查询记录和证据留存具体方式：采购代理机构将查询网页打印并保存；</w:t>
            </w:r>
          </w:p>
          <w:p w14:paraId="186AE85A">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2F7BF973">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1A697C58">
            <w:pPr>
              <w:spacing w:line="440" w:lineRule="exact"/>
              <w:ind w:left="105" w:leftChars="50" w:firstLine="420" w:firstLineChars="200"/>
              <w:rPr>
                <w:rFonts w:ascii="Times New Roman" w:hAnsi="Times New Roman"/>
                <w:color w:val="auto"/>
              </w:rPr>
            </w:pPr>
            <w:r>
              <w:rPr>
                <w:rFonts w:hint="eastAsia" w:ascii="Times New Roman" w:hAnsi="Times New Roman"/>
                <w:color w:val="auto"/>
              </w:rPr>
              <w:t>6、若联合体成员存在不良信用记录的，视同联合体存在不良信用记录。</w:t>
            </w:r>
          </w:p>
        </w:tc>
      </w:tr>
      <w:tr w14:paraId="7917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4CC592E">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19</w:t>
            </w:r>
          </w:p>
        </w:tc>
        <w:tc>
          <w:tcPr>
            <w:tcW w:w="1525" w:type="dxa"/>
            <w:shd w:val="clear" w:color="auto" w:fill="E0E0E0"/>
            <w:vAlign w:val="center"/>
          </w:tcPr>
          <w:p w14:paraId="208829AA">
            <w:pPr>
              <w:snapToGrid w:val="0"/>
              <w:spacing w:line="440" w:lineRule="exact"/>
              <w:ind w:left="105" w:leftChars="50"/>
              <w:jc w:val="center"/>
              <w:rPr>
                <w:rFonts w:ascii="Times New Roman" w:hAnsi="Times New Roman"/>
                <w:b/>
                <w:color w:val="auto"/>
                <w:szCs w:val="21"/>
              </w:rPr>
            </w:pPr>
            <w:r>
              <w:rPr>
                <w:rFonts w:hint="eastAsia" w:ascii="宋体" w:hAnsi="宋体"/>
                <w:b/>
                <w:color w:val="auto"/>
                <w:szCs w:val="21"/>
              </w:rPr>
              <w:t>开标前答疑会或现场考察</w:t>
            </w:r>
          </w:p>
        </w:tc>
        <w:tc>
          <w:tcPr>
            <w:tcW w:w="6927" w:type="dxa"/>
            <w:gridSpan w:val="3"/>
            <w:shd w:val="clear" w:color="auto" w:fill="FFFFFF"/>
            <w:vAlign w:val="center"/>
          </w:tcPr>
          <w:p w14:paraId="5F353B02">
            <w:pPr>
              <w:spacing w:line="440" w:lineRule="exact"/>
              <w:ind w:left="105" w:leftChars="50"/>
              <w:rPr>
                <w:rFonts w:ascii="宋体" w:hAnsi="宋体" w:cs="宋体"/>
                <w:b/>
                <w:bCs/>
                <w:color w:val="auto"/>
                <w:szCs w:val="21"/>
              </w:rPr>
            </w:pPr>
            <w:r>
              <w:rPr>
                <w:rFonts w:hint="eastAsia" w:ascii="宋体" w:hAnsi="宋体" w:cs="宋体"/>
                <w:b/>
                <w:bCs/>
                <w:color w:val="auto"/>
                <w:kern w:val="0"/>
                <w:szCs w:val="21"/>
              </w:rPr>
              <w:sym w:font="Wingdings" w:char="F0FE"/>
            </w:r>
            <w:r>
              <w:rPr>
                <w:rFonts w:hint="eastAsia" w:ascii="宋体" w:hAnsi="宋体" w:cs="宋体"/>
                <w:b/>
                <w:bCs/>
                <w:color w:val="auto"/>
                <w:kern w:val="0"/>
                <w:szCs w:val="21"/>
              </w:rPr>
              <w:t>A</w:t>
            </w:r>
            <w:r>
              <w:rPr>
                <w:rFonts w:hint="eastAsia" w:ascii="宋体" w:hAnsi="宋体" w:cs="宋体"/>
                <w:b/>
                <w:bCs/>
                <w:color w:val="auto"/>
                <w:szCs w:val="21"/>
              </w:rPr>
              <w:t>不组织。</w:t>
            </w:r>
          </w:p>
          <w:p w14:paraId="0B2F3B39">
            <w:pPr>
              <w:spacing w:line="440" w:lineRule="exact"/>
              <w:ind w:left="105" w:leftChars="50"/>
              <w:rPr>
                <w:rFonts w:ascii="Times New Roman" w:hAnsi="Times New Roman"/>
                <w:color w:val="auto"/>
              </w:rPr>
            </w:pPr>
            <w:r>
              <w:rPr>
                <w:rFonts w:hint="eastAsia" w:ascii="宋体" w:hAnsi="宋体" w:cs="宋体"/>
                <w:color w:val="auto"/>
                <w:kern w:val="0"/>
                <w:szCs w:val="21"/>
              </w:rPr>
              <w:t>☐B组织，</w:t>
            </w:r>
            <w:r>
              <w:rPr>
                <w:rFonts w:hint="eastAsia" w:ascii="宋体" w:hAnsi="宋体" w:cs="宋体"/>
                <w:color w:val="auto"/>
                <w:szCs w:val="21"/>
              </w:rPr>
              <w:t>时间：</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w:t>
            </w:r>
            <w:r>
              <w:rPr>
                <w:rFonts w:hint="eastAsia" w:ascii="宋体" w:hAnsi="宋体" w:cs="宋体"/>
                <w:color w:val="auto"/>
                <w:szCs w:val="21"/>
              </w:rPr>
              <w:t>地点：</w:t>
            </w:r>
            <w:r>
              <w:rPr>
                <w:rFonts w:hint="eastAsia" w:ascii="宋体" w:hAnsi="宋体" w:cs="宋体"/>
                <w:color w:val="auto"/>
                <w:szCs w:val="21"/>
                <w:u w:val="single"/>
              </w:rPr>
              <w:t xml:space="preserve">      </w:t>
            </w:r>
            <w:r>
              <w:rPr>
                <w:rFonts w:hint="eastAsia" w:ascii="宋体" w:hAnsi="宋体" w:cs="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rPr>
              <w:t>，联系方式：</w:t>
            </w:r>
            <w:r>
              <w:rPr>
                <w:rFonts w:hint="eastAsia" w:ascii="宋体" w:hAnsi="宋体" w:cs="宋体"/>
                <w:color w:val="auto"/>
                <w:szCs w:val="21"/>
                <w:u w:val="single"/>
              </w:rPr>
              <w:t xml:space="preserve">      </w:t>
            </w:r>
            <w:r>
              <w:rPr>
                <w:rFonts w:hint="eastAsia" w:ascii="宋体" w:hAnsi="宋体" w:cs="宋体"/>
                <w:color w:val="auto"/>
                <w:szCs w:val="21"/>
              </w:rPr>
              <w:t>。</w:t>
            </w:r>
          </w:p>
        </w:tc>
      </w:tr>
      <w:tr w14:paraId="1D33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4D4EC0F">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20</w:t>
            </w:r>
          </w:p>
        </w:tc>
        <w:tc>
          <w:tcPr>
            <w:tcW w:w="1525" w:type="dxa"/>
            <w:shd w:val="clear" w:color="auto" w:fill="E0E0E0"/>
            <w:vAlign w:val="center"/>
          </w:tcPr>
          <w:p w14:paraId="1406A57B">
            <w:pPr>
              <w:snapToGrid w:val="0"/>
              <w:spacing w:line="440" w:lineRule="exact"/>
              <w:ind w:left="105" w:leftChars="50"/>
              <w:jc w:val="center"/>
              <w:rPr>
                <w:rFonts w:ascii="宋体" w:hAnsi="宋体" w:cs="宋体"/>
                <w:b/>
                <w:color w:val="auto"/>
                <w:kern w:val="0"/>
                <w:szCs w:val="21"/>
                <w:highlight w:val="yellow"/>
              </w:rPr>
            </w:pPr>
            <w:r>
              <w:rPr>
                <w:rFonts w:hint="eastAsia" w:ascii="宋体" w:hAnsi="宋体"/>
                <w:b/>
                <w:color w:val="auto"/>
                <w:szCs w:val="21"/>
              </w:rPr>
              <w:t>样品提供</w:t>
            </w:r>
          </w:p>
        </w:tc>
        <w:tc>
          <w:tcPr>
            <w:tcW w:w="6927" w:type="dxa"/>
            <w:gridSpan w:val="3"/>
            <w:shd w:val="clear" w:color="auto" w:fill="FFFFFF"/>
            <w:vAlign w:val="center"/>
          </w:tcPr>
          <w:p w14:paraId="48364A86">
            <w:pPr>
              <w:spacing w:line="440" w:lineRule="exact"/>
              <w:ind w:left="105" w:leftChars="50"/>
              <w:rPr>
                <w:rFonts w:ascii="宋体" w:hAnsi="宋体" w:cs="宋体"/>
                <w:b/>
                <w:bCs/>
                <w:color w:val="auto"/>
                <w:szCs w:val="21"/>
              </w:rPr>
            </w:pPr>
            <w:r>
              <w:rPr>
                <w:rFonts w:hint="eastAsia" w:ascii="宋体" w:hAnsi="宋体" w:cs="宋体"/>
                <w:b/>
                <w:bCs/>
                <w:color w:val="auto"/>
                <w:kern w:val="0"/>
                <w:szCs w:val="21"/>
              </w:rPr>
              <w:sym w:font="Wingdings" w:char="00FE"/>
            </w:r>
            <w:r>
              <w:rPr>
                <w:rFonts w:hint="eastAsia" w:ascii="宋体" w:hAnsi="宋体" w:cs="宋体"/>
                <w:b/>
                <w:bCs/>
                <w:color w:val="auto"/>
                <w:kern w:val="0"/>
                <w:szCs w:val="21"/>
              </w:rPr>
              <w:t>A</w:t>
            </w:r>
            <w:r>
              <w:rPr>
                <w:rFonts w:hint="eastAsia" w:ascii="宋体" w:hAnsi="宋体" w:cs="宋体"/>
                <w:b/>
                <w:bCs/>
                <w:color w:val="auto"/>
                <w:szCs w:val="21"/>
              </w:rPr>
              <w:t>不要求提供。</w:t>
            </w:r>
          </w:p>
          <w:p w14:paraId="4D8630F9">
            <w:pPr>
              <w:spacing w:line="440" w:lineRule="exact"/>
              <w:ind w:left="105" w:leftChars="50"/>
              <w:rPr>
                <w:color w:val="auto"/>
                <w:highlight w:val="yellow"/>
              </w:rPr>
            </w:pPr>
            <w:r>
              <w:rPr>
                <w:rFonts w:hint="eastAsia" w:ascii="宋体" w:hAnsi="宋体" w:cs="宋体"/>
                <w:color w:val="auto"/>
                <w:kern w:val="0"/>
                <w:szCs w:val="21"/>
              </w:rPr>
              <w:sym w:font="Wingdings" w:char="00A8"/>
            </w:r>
            <w:r>
              <w:rPr>
                <w:rFonts w:hint="eastAsia" w:ascii="宋体" w:hAnsi="宋体" w:cs="宋体"/>
                <w:color w:val="auto"/>
                <w:kern w:val="0"/>
                <w:szCs w:val="21"/>
              </w:rPr>
              <w:t>B要求提供，</w:t>
            </w:r>
          </w:p>
        </w:tc>
      </w:tr>
      <w:tr w14:paraId="7BA9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04C24E5">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21</w:t>
            </w:r>
          </w:p>
        </w:tc>
        <w:tc>
          <w:tcPr>
            <w:tcW w:w="1525" w:type="dxa"/>
            <w:shd w:val="clear" w:color="auto" w:fill="E0E0E0"/>
            <w:vAlign w:val="center"/>
          </w:tcPr>
          <w:p w14:paraId="617E0400">
            <w:pPr>
              <w:snapToGrid w:val="0"/>
              <w:spacing w:line="440" w:lineRule="exact"/>
              <w:ind w:left="105" w:leftChars="50"/>
              <w:jc w:val="center"/>
              <w:rPr>
                <w:rFonts w:ascii="宋体" w:hAnsi="宋体" w:cs="宋体"/>
                <w:b/>
                <w:color w:val="auto"/>
                <w:kern w:val="0"/>
                <w:szCs w:val="21"/>
                <w:highlight w:val="yellow"/>
              </w:rPr>
            </w:pPr>
            <w:r>
              <w:rPr>
                <w:rFonts w:hint="eastAsia" w:ascii="宋体" w:hAnsi="宋体"/>
                <w:b/>
                <w:color w:val="auto"/>
                <w:szCs w:val="21"/>
              </w:rPr>
              <w:t>系统演示</w:t>
            </w:r>
          </w:p>
        </w:tc>
        <w:tc>
          <w:tcPr>
            <w:tcW w:w="6927" w:type="dxa"/>
            <w:gridSpan w:val="3"/>
            <w:shd w:val="clear" w:color="auto" w:fill="FFFFFF"/>
            <w:vAlign w:val="center"/>
          </w:tcPr>
          <w:p w14:paraId="0CACB7E8">
            <w:pPr>
              <w:spacing w:line="440" w:lineRule="exact"/>
              <w:ind w:left="105" w:leftChars="50"/>
              <w:rPr>
                <w:rFonts w:ascii="宋体" w:hAnsi="宋体" w:cs="宋体"/>
                <w:b/>
                <w:bCs/>
                <w:color w:val="auto"/>
                <w:szCs w:val="21"/>
              </w:rPr>
            </w:pPr>
            <w:r>
              <w:rPr>
                <w:rFonts w:hint="eastAsia" w:ascii="宋体" w:hAnsi="宋体" w:cs="宋体"/>
                <w:b/>
                <w:bCs/>
                <w:color w:val="auto"/>
                <w:kern w:val="0"/>
                <w:szCs w:val="21"/>
              </w:rPr>
              <w:sym w:font="Wingdings" w:char="00FE"/>
            </w:r>
            <w:r>
              <w:rPr>
                <w:rFonts w:hint="eastAsia" w:ascii="宋体" w:hAnsi="宋体" w:cs="宋体"/>
                <w:b/>
                <w:bCs/>
                <w:color w:val="auto"/>
                <w:kern w:val="0"/>
                <w:szCs w:val="21"/>
              </w:rPr>
              <w:t>A</w:t>
            </w:r>
            <w:r>
              <w:rPr>
                <w:rFonts w:hint="eastAsia" w:ascii="宋体" w:hAnsi="宋体" w:cs="宋体"/>
                <w:b/>
                <w:bCs/>
                <w:color w:val="auto"/>
                <w:szCs w:val="21"/>
              </w:rPr>
              <w:t>不组织。</w:t>
            </w:r>
          </w:p>
          <w:p w14:paraId="78587B6A">
            <w:pPr>
              <w:spacing w:line="440" w:lineRule="exact"/>
              <w:ind w:left="105" w:leftChars="50"/>
              <w:rPr>
                <w:rFonts w:ascii="宋体" w:hAnsi="宋体" w:cs="宋体"/>
                <w:color w:val="auto"/>
                <w:szCs w:val="21"/>
                <w:highlight w:val="yellow"/>
              </w:rPr>
            </w:pPr>
            <w:r>
              <w:rPr>
                <w:rFonts w:hint="eastAsia" w:ascii="宋体" w:hAnsi="宋体" w:cs="宋体"/>
                <w:color w:val="auto"/>
                <w:kern w:val="0"/>
                <w:szCs w:val="21"/>
              </w:rPr>
              <w:sym w:font="Wingdings" w:char="00A8"/>
            </w:r>
            <w:r>
              <w:rPr>
                <w:rFonts w:hint="eastAsia" w:ascii="宋体" w:hAnsi="宋体" w:cs="宋体"/>
                <w:color w:val="auto"/>
                <w:kern w:val="0"/>
                <w:szCs w:val="21"/>
              </w:rPr>
              <w:t>B组织。</w:t>
            </w:r>
          </w:p>
        </w:tc>
      </w:tr>
      <w:tr w14:paraId="6781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12D0B2E">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22</w:t>
            </w:r>
          </w:p>
        </w:tc>
        <w:tc>
          <w:tcPr>
            <w:tcW w:w="1525" w:type="dxa"/>
            <w:shd w:val="clear" w:color="auto" w:fill="E0E0E0"/>
            <w:vAlign w:val="center"/>
          </w:tcPr>
          <w:p w14:paraId="7081ABDF">
            <w:pPr>
              <w:adjustRightInd w:val="0"/>
              <w:snapToGrid w:val="0"/>
              <w:spacing w:line="440" w:lineRule="exact"/>
              <w:ind w:left="105" w:leftChars="50"/>
              <w:jc w:val="center"/>
              <w:rPr>
                <w:rFonts w:ascii="宋体" w:hAnsi="宋体" w:cs="宋体"/>
                <w:b/>
                <w:color w:val="auto"/>
                <w:kern w:val="0"/>
                <w:szCs w:val="21"/>
                <w:highlight w:val="yellow"/>
              </w:rPr>
            </w:pPr>
            <w:r>
              <w:rPr>
                <w:rFonts w:hint="eastAsia" w:ascii="宋体" w:hAnsi="宋体"/>
                <w:b/>
                <w:color w:val="auto"/>
                <w:szCs w:val="21"/>
              </w:rPr>
              <w:t>是否允许采购进口产品</w:t>
            </w:r>
          </w:p>
        </w:tc>
        <w:tc>
          <w:tcPr>
            <w:tcW w:w="6927" w:type="dxa"/>
            <w:gridSpan w:val="3"/>
            <w:shd w:val="clear" w:color="auto" w:fill="FFFFFF"/>
            <w:vAlign w:val="center"/>
          </w:tcPr>
          <w:p w14:paraId="6981368B">
            <w:pPr>
              <w:snapToGrid w:val="0"/>
              <w:spacing w:line="440" w:lineRule="exact"/>
              <w:ind w:left="105" w:leftChars="50"/>
              <w:rPr>
                <w:rFonts w:ascii="宋体" w:hAnsi="宋体" w:cs="宋体"/>
                <w:color w:val="auto"/>
                <w:kern w:val="0"/>
                <w:szCs w:val="21"/>
              </w:rPr>
            </w:pPr>
            <w:r>
              <w:rPr>
                <w:rFonts w:ascii="Wingdings" w:hAnsi="Wingdings" w:cs="宋体"/>
                <w:b/>
                <w:bCs/>
                <w:color w:val="auto"/>
                <w:kern w:val="0"/>
                <w:szCs w:val="21"/>
              </w:rPr>
              <w:t></w:t>
            </w:r>
            <w:r>
              <w:rPr>
                <w:rFonts w:hint="eastAsia" w:ascii="宋体" w:hAnsi="宋体" w:cs="宋体"/>
                <w:b/>
                <w:bCs/>
                <w:color w:val="auto"/>
                <w:kern w:val="0"/>
                <w:szCs w:val="21"/>
              </w:rPr>
              <w:t>本项目不允许采购进口产品</w:t>
            </w:r>
            <w:r>
              <w:rPr>
                <w:rFonts w:hint="eastAsia" w:ascii="宋体" w:hAnsi="宋体" w:cs="宋体"/>
                <w:color w:val="auto"/>
                <w:kern w:val="0"/>
                <w:szCs w:val="21"/>
              </w:rPr>
              <w:t>。</w:t>
            </w:r>
          </w:p>
          <w:p w14:paraId="3EF0FA4F">
            <w:pPr>
              <w:snapToGrid w:val="0"/>
              <w:spacing w:line="440" w:lineRule="exact"/>
              <w:ind w:left="105" w:leftChars="50"/>
              <w:rPr>
                <w:rFonts w:ascii="宋体" w:hAnsi="宋体" w:cs="宋体"/>
                <w:color w:val="auto"/>
                <w:szCs w:val="21"/>
                <w:highlight w:val="yellow"/>
              </w:rPr>
            </w:pPr>
            <w:r>
              <w:rPr>
                <w:rFonts w:hint="eastAsia" w:ascii="宋体" w:hAnsi="宋体" w:cs="宋体"/>
                <w:color w:val="auto"/>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C20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19DE3329">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23</w:t>
            </w:r>
          </w:p>
        </w:tc>
        <w:tc>
          <w:tcPr>
            <w:tcW w:w="1525" w:type="dxa"/>
            <w:shd w:val="clear" w:color="auto" w:fill="E0E0E0"/>
            <w:vAlign w:val="center"/>
          </w:tcPr>
          <w:p w14:paraId="3BBF101C">
            <w:pPr>
              <w:adjustRightInd w:val="0"/>
              <w:snapToGrid w:val="0"/>
              <w:spacing w:line="440" w:lineRule="exact"/>
              <w:ind w:left="105" w:leftChars="50"/>
              <w:jc w:val="center"/>
              <w:rPr>
                <w:rFonts w:ascii="宋体" w:hAnsi="宋体" w:cs="宋体"/>
                <w:b/>
                <w:color w:val="auto"/>
                <w:kern w:val="0"/>
                <w:szCs w:val="21"/>
                <w:highlight w:val="yellow"/>
              </w:rPr>
            </w:pPr>
            <w:r>
              <w:rPr>
                <w:rFonts w:hint="eastAsia" w:ascii="宋体" w:hAnsi="宋体"/>
                <w:b/>
                <w:color w:val="auto"/>
                <w:szCs w:val="21"/>
              </w:rPr>
              <w:t>项目属性与核心产品</w:t>
            </w:r>
          </w:p>
        </w:tc>
        <w:tc>
          <w:tcPr>
            <w:tcW w:w="6927" w:type="dxa"/>
            <w:gridSpan w:val="3"/>
            <w:shd w:val="clear" w:color="auto" w:fill="FFFFFF"/>
            <w:vAlign w:val="center"/>
          </w:tcPr>
          <w:p w14:paraId="2D85074C">
            <w:pPr>
              <w:snapToGrid w:val="0"/>
              <w:spacing w:line="440" w:lineRule="exact"/>
              <w:ind w:left="105" w:leftChars="50"/>
              <w:rPr>
                <w:rFonts w:ascii="宋体" w:hAnsi="宋体" w:cs="宋体"/>
                <w:color w:val="auto"/>
                <w:szCs w:val="21"/>
              </w:rPr>
            </w:pPr>
            <w:r>
              <w:rPr>
                <w:rFonts w:hint="eastAsia" w:ascii="宋体" w:hAnsi="宋体" w:cs="宋体"/>
                <w:color w:val="auto"/>
                <w:kern w:val="0"/>
                <w:szCs w:val="21"/>
              </w:rPr>
              <w:t>☐A</w:t>
            </w:r>
            <w:r>
              <w:rPr>
                <w:rFonts w:hint="eastAsia" w:ascii="宋体" w:hAnsi="宋体" w:cs="宋体"/>
                <w:color w:val="auto"/>
                <w:szCs w:val="21"/>
              </w:rPr>
              <w:t>货物类，单一产品或</w:t>
            </w:r>
            <w:r>
              <w:rPr>
                <w:rFonts w:hint="eastAsia" w:ascii="宋体" w:hAnsi="宋体" w:cs="宋体"/>
                <w:color w:val="auto"/>
                <w:kern w:val="0"/>
                <w:szCs w:val="21"/>
              </w:rPr>
              <w:t>核心产品为：</w:t>
            </w:r>
            <w:r>
              <w:rPr>
                <w:rFonts w:hint="eastAsia" w:ascii="宋体" w:hAnsi="宋体" w:cs="宋体"/>
                <w:color w:val="auto"/>
                <w:szCs w:val="21"/>
                <w:u w:val="single"/>
              </w:rPr>
              <w:t xml:space="preserve"> /  </w:t>
            </w:r>
            <w:r>
              <w:rPr>
                <w:rFonts w:hint="eastAsia" w:ascii="宋体" w:hAnsi="宋体" w:cs="宋体"/>
                <w:color w:val="auto"/>
                <w:szCs w:val="21"/>
              </w:rPr>
              <w:t>。</w:t>
            </w:r>
          </w:p>
          <w:p w14:paraId="5FCED9DE">
            <w:pPr>
              <w:snapToGrid w:val="0"/>
              <w:spacing w:line="440" w:lineRule="exact"/>
              <w:ind w:left="105" w:leftChars="50"/>
              <w:rPr>
                <w:rFonts w:ascii="宋体" w:hAnsi="宋体" w:cs="宋体"/>
                <w:color w:val="auto"/>
                <w:szCs w:val="21"/>
                <w:highlight w:val="yellow"/>
              </w:rPr>
            </w:pPr>
            <w:r>
              <w:rPr>
                <w:rFonts w:ascii="Wingdings" w:hAnsi="Wingdings" w:cs="宋体"/>
                <w:b/>
                <w:bCs/>
                <w:color w:val="auto"/>
                <w:kern w:val="0"/>
                <w:szCs w:val="21"/>
              </w:rPr>
              <w:t></w:t>
            </w:r>
            <w:r>
              <w:rPr>
                <w:rFonts w:hint="eastAsia" w:ascii="宋体" w:hAnsi="宋体" w:cs="宋体"/>
                <w:b/>
                <w:bCs/>
                <w:color w:val="auto"/>
                <w:kern w:val="0"/>
                <w:szCs w:val="21"/>
              </w:rPr>
              <w:t>B</w:t>
            </w:r>
            <w:r>
              <w:rPr>
                <w:rFonts w:hint="eastAsia" w:ascii="宋体" w:hAnsi="宋体" w:cs="宋体"/>
                <w:b/>
                <w:bCs/>
                <w:color w:val="auto"/>
                <w:szCs w:val="21"/>
              </w:rPr>
              <w:t>服务类。</w:t>
            </w:r>
          </w:p>
        </w:tc>
      </w:tr>
      <w:tr w14:paraId="7735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0E200F6">
            <w:pPr>
              <w:spacing w:before="0" w:beforeAutospacing="0" w:after="0" w:afterAutospacing="0" w:line="440" w:lineRule="exact"/>
              <w:ind w:left="105" w:leftChars="50"/>
              <w:jc w:val="center"/>
              <w:rPr>
                <w:rFonts w:hint="default" w:ascii="Times New Roman" w:hAnsi="Times New Roman" w:eastAsia="宋体"/>
                <w:b/>
                <w:color w:val="auto"/>
                <w:szCs w:val="21"/>
                <w:lang w:val="en-US" w:eastAsia="zh-CN"/>
              </w:rPr>
            </w:pPr>
            <w:r>
              <w:rPr>
                <w:rFonts w:hint="eastAsia" w:ascii="Times New Roman" w:hAnsi="Times New Roman"/>
                <w:b/>
                <w:color w:val="auto"/>
                <w:szCs w:val="21"/>
                <w:lang w:val="en-US" w:eastAsia="zh-CN"/>
              </w:rPr>
              <w:t>24</w:t>
            </w:r>
          </w:p>
        </w:tc>
        <w:tc>
          <w:tcPr>
            <w:tcW w:w="1525" w:type="dxa"/>
            <w:shd w:val="clear" w:color="auto" w:fill="E0E0E0"/>
            <w:vAlign w:val="center"/>
          </w:tcPr>
          <w:p w14:paraId="519AB274">
            <w:pPr>
              <w:spacing w:line="440" w:lineRule="exact"/>
              <w:ind w:left="105" w:leftChars="50"/>
              <w:jc w:val="center"/>
              <w:rPr>
                <w:rFonts w:hint="eastAsia" w:ascii="宋体" w:hAnsi="宋体" w:cs="宋体"/>
                <w:b/>
                <w:color w:val="auto"/>
                <w:sz w:val="24"/>
                <w:szCs w:val="24"/>
              </w:rPr>
            </w:pPr>
            <w:r>
              <w:rPr>
                <w:rFonts w:hint="eastAsia" w:ascii="宋体" w:hAnsi="宋体" w:cs="宋体"/>
                <w:b/>
                <w:color w:val="auto"/>
                <w:sz w:val="24"/>
                <w:szCs w:val="24"/>
              </w:rPr>
              <w:t>中小企业</w:t>
            </w:r>
          </w:p>
          <w:p w14:paraId="12B395C1">
            <w:pPr>
              <w:adjustRightInd/>
              <w:snapToGrid/>
              <w:spacing w:line="440" w:lineRule="exact"/>
              <w:ind w:left="105" w:leftChars="50"/>
              <w:jc w:val="center"/>
              <w:rPr>
                <w:rFonts w:hint="eastAsia" w:ascii="宋体" w:hAnsi="宋体"/>
                <w:b/>
                <w:color w:val="auto"/>
                <w:szCs w:val="21"/>
              </w:rPr>
            </w:pPr>
            <w:r>
              <w:rPr>
                <w:rFonts w:hint="eastAsia" w:ascii="宋体" w:hAnsi="宋体" w:cs="宋体"/>
                <w:b/>
                <w:color w:val="auto"/>
                <w:sz w:val="24"/>
                <w:szCs w:val="24"/>
              </w:rPr>
              <w:t>扶持政策</w:t>
            </w:r>
          </w:p>
        </w:tc>
        <w:tc>
          <w:tcPr>
            <w:tcW w:w="6927" w:type="dxa"/>
            <w:gridSpan w:val="3"/>
            <w:shd w:val="clear" w:color="auto" w:fill="FFFFFF"/>
            <w:vAlign w:val="center"/>
          </w:tcPr>
          <w:p w14:paraId="5CAEF3C5">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left="105" w:leftChars="50"/>
              <w:textAlignment w:val="auto"/>
              <w:rPr>
                <w:rFonts w:hint="eastAsia" w:ascii="宋体" w:hAnsi="宋体" w:eastAsia="宋体" w:cs="宋体"/>
                <w:color w:val="auto"/>
                <w:kern w:val="2"/>
                <w:szCs w:val="21"/>
              </w:rPr>
            </w:pPr>
            <w:r>
              <w:rPr>
                <w:rFonts w:hint="eastAsia" w:ascii="宋体" w:hAnsi="宋体" w:eastAsia="宋体" w:cs="宋体"/>
                <w:color w:val="auto"/>
                <w:kern w:val="2"/>
                <w:szCs w:val="21"/>
              </w:rPr>
              <w:sym w:font="Wingdings" w:char="00A8"/>
            </w:r>
            <w:r>
              <w:rPr>
                <w:rFonts w:hint="eastAsia" w:ascii="宋体" w:hAnsi="宋体" w:eastAsia="宋体" w:cs="宋体"/>
                <w:color w:val="auto"/>
                <w:kern w:val="2"/>
                <w:szCs w:val="21"/>
              </w:rPr>
              <w:t>专门面向中小企业采购项目。</w:t>
            </w:r>
          </w:p>
          <w:p w14:paraId="28C16B4D">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left="105" w:leftChars="50"/>
              <w:textAlignment w:val="auto"/>
              <w:rPr>
                <w:rFonts w:hint="eastAsia" w:ascii="宋体" w:hAnsi="宋体" w:eastAsia="宋体" w:cs="宋体"/>
                <w:color w:val="auto"/>
                <w:szCs w:val="21"/>
              </w:rPr>
            </w:pPr>
            <w:r>
              <w:rPr>
                <w:rFonts w:hint="eastAsia" w:ascii="宋体" w:hAnsi="宋体" w:eastAsia="宋体" w:cs="宋体"/>
                <w:color w:val="auto"/>
                <w:kern w:val="2"/>
                <w:szCs w:val="21"/>
              </w:rPr>
              <w:sym w:font="Wingdings" w:char="00A8"/>
            </w:r>
            <w:r>
              <w:rPr>
                <w:rFonts w:hint="eastAsia" w:ascii="宋体" w:hAnsi="宋体" w:eastAsia="宋体" w:cs="宋体"/>
                <w:color w:val="auto"/>
                <w:szCs w:val="21"/>
              </w:rPr>
              <w:t>未预留份额专门面向中小企业采购的采购项目。</w:t>
            </w:r>
          </w:p>
          <w:p w14:paraId="285B5140">
            <w:pPr>
              <w:snapToGrid w:val="0"/>
              <w:spacing w:line="440" w:lineRule="exact"/>
              <w:ind w:left="105" w:leftChars="50"/>
              <w:rPr>
                <w:rFonts w:ascii="Wingdings" w:hAnsi="Wingdings" w:cs="宋体"/>
                <w:b/>
                <w:bCs/>
                <w:color w:val="auto"/>
                <w:kern w:val="0"/>
                <w:szCs w:val="21"/>
              </w:rPr>
            </w:pPr>
            <w:r>
              <w:rPr>
                <w:rFonts w:hint="eastAsia" w:ascii="宋体" w:hAnsi="宋体" w:eastAsia="宋体" w:cs="宋体"/>
                <w:b/>
                <w:bCs/>
                <w:color w:val="auto"/>
                <w:kern w:val="2"/>
                <w:szCs w:val="21"/>
              </w:rPr>
              <w:sym w:font="Wingdings" w:char="00FE"/>
            </w:r>
            <w:r>
              <w:rPr>
                <w:rFonts w:hint="eastAsia" w:ascii="宋体" w:hAnsi="宋体" w:eastAsia="宋体" w:cs="宋体"/>
                <w:b/>
                <w:bCs/>
                <w:color w:val="auto"/>
                <w:sz w:val="21"/>
                <w:szCs w:val="21"/>
              </w:rPr>
              <w:t>预留份额专门面向中小企业采购的采购项目。</w:t>
            </w:r>
          </w:p>
        </w:tc>
      </w:tr>
      <w:tr w14:paraId="4234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D4C941A">
            <w:pPr>
              <w:spacing w:before="0" w:beforeAutospacing="0" w:after="0" w:afterAutospacing="0" w:line="440" w:lineRule="exact"/>
              <w:ind w:left="105" w:leftChars="50"/>
              <w:jc w:val="center"/>
              <w:rPr>
                <w:rFonts w:hint="default" w:ascii="Times New Roman" w:hAnsi="Times New Roman" w:eastAsia="宋体"/>
                <w:b/>
                <w:color w:val="auto"/>
                <w:szCs w:val="21"/>
                <w:lang w:val="en-US" w:eastAsia="zh-CN"/>
              </w:rPr>
            </w:pPr>
            <w:r>
              <w:rPr>
                <w:rFonts w:hint="eastAsia" w:ascii="Times New Roman" w:hAnsi="Times New Roman"/>
                <w:b/>
                <w:color w:val="auto"/>
                <w:szCs w:val="21"/>
                <w:lang w:val="en-US" w:eastAsia="zh-CN"/>
              </w:rPr>
              <w:t>25</w:t>
            </w:r>
          </w:p>
        </w:tc>
        <w:tc>
          <w:tcPr>
            <w:tcW w:w="1525" w:type="dxa"/>
            <w:shd w:val="clear" w:color="auto" w:fill="E0E0E0"/>
            <w:vAlign w:val="center"/>
          </w:tcPr>
          <w:p w14:paraId="53AED128">
            <w:pPr>
              <w:keepNext w:val="0"/>
              <w:keepLines w:val="0"/>
              <w:suppressLineNumbers w:val="0"/>
              <w:spacing w:before="0" w:beforeAutospacing="0" w:after="0" w:afterAutospacing="0" w:line="360" w:lineRule="auto"/>
              <w:ind w:left="42" w:leftChars="20" w:right="0" w:rightChars="0"/>
              <w:jc w:val="center"/>
              <w:rPr>
                <w:rFonts w:hint="eastAsia" w:ascii="Times New Roman" w:hAnsi="Times New Roman" w:eastAsia="宋体" w:cs="Times New Roman"/>
                <w:b/>
                <w:color w:val="auto"/>
                <w:kern w:val="2"/>
                <w:sz w:val="21"/>
                <w:szCs w:val="21"/>
                <w:lang w:val="en-US" w:eastAsia="zh-CN" w:bidi="ar-SA"/>
              </w:rPr>
            </w:pPr>
            <w:r>
              <w:rPr>
                <w:rFonts w:hint="default" w:ascii="Times New Roman" w:hAnsi="Times New Roman"/>
                <w:b/>
                <w:color w:val="auto"/>
                <w:kern w:val="0"/>
                <w:szCs w:val="21"/>
              </w:rPr>
              <w:t>中小企业划分标准所属行业</w:t>
            </w:r>
          </w:p>
        </w:tc>
        <w:tc>
          <w:tcPr>
            <w:tcW w:w="6927" w:type="dxa"/>
            <w:gridSpan w:val="3"/>
            <w:shd w:val="clear" w:color="auto" w:fill="FFFFFF"/>
            <w:vAlign w:val="center"/>
          </w:tcPr>
          <w:p w14:paraId="6EAEBF2E">
            <w:pPr>
              <w:keepNext w:val="0"/>
              <w:keepLines w:val="0"/>
              <w:suppressLineNumbers w:val="0"/>
              <w:adjustRightInd w:val="0"/>
              <w:snapToGrid w:val="0"/>
              <w:spacing w:before="0" w:beforeAutospacing="0" w:after="0" w:afterAutospacing="0" w:line="360" w:lineRule="auto"/>
              <w:ind w:left="42" w:leftChars="20" w:right="0"/>
              <w:jc w:val="left"/>
              <w:rPr>
                <w:rFonts w:hint="default" w:ascii="Times New Roman" w:hAnsi="Times New Roman"/>
                <w:b/>
                <w:bCs/>
                <w:color w:val="auto"/>
                <w:highlight w:val="yellow"/>
              </w:rPr>
            </w:pPr>
            <w:r>
              <w:rPr>
                <w:rFonts w:hint="default" w:ascii="Times New Roman" w:hAnsi="Times New Roman"/>
                <w:color w:val="auto"/>
                <w:kern w:val="0"/>
                <w:szCs w:val="21"/>
                <w:highlight w:val="yellow"/>
              </w:rPr>
              <w:t>所属行业</w:t>
            </w:r>
            <w:r>
              <w:rPr>
                <w:rFonts w:hint="default" w:ascii="Times New Roman" w:hAnsi="Times New Roman"/>
                <w:color w:val="auto"/>
                <w:szCs w:val="21"/>
                <w:highlight w:val="yellow"/>
              </w:rPr>
              <w:t>：</w:t>
            </w:r>
            <w:r>
              <w:rPr>
                <w:rFonts w:hint="default" w:ascii="Times New Roman" w:hAnsi="Times New Roman"/>
                <w:b/>
                <w:bCs/>
                <w:color w:val="auto"/>
                <w:highlight w:val="yellow"/>
              </w:rPr>
              <w:t>其他未列明行业</w:t>
            </w:r>
          </w:p>
          <w:tbl>
            <w:tblPr>
              <w:tblStyle w:val="30"/>
              <w:tblW w:w="6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305"/>
              <w:gridCol w:w="1020"/>
              <w:gridCol w:w="1178"/>
              <w:gridCol w:w="1094"/>
              <w:gridCol w:w="726"/>
            </w:tblGrid>
            <w:tr w14:paraId="75F4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33" w:type="dxa"/>
                  <w:vAlign w:val="center"/>
                </w:tcPr>
                <w:p w14:paraId="070C5572">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行业名称</w:t>
                  </w:r>
                </w:p>
              </w:tc>
              <w:tc>
                <w:tcPr>
                  <w:tcW w:w="1305" w:type="dxa"/>
                  <w:vAlign w:val="center"/>
                </w:tcPr>
                <w:p w14:paraId="45F3DBEA">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指标名称</w:t>
                  </w:r>
                </w:p>
              </w:tc>
              <w:tc>
                <w:tcPr>
                  <w:tcW w:w="1020" w:type="dxa"/>
                  <w:vAlign w:val="center"/>
                </w:tcPr>
                <w:p w14:paraId="00E5592F">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计量单位</w:t>
                  </w:r>
                </w:p>
              </w:tc>
              <w:tc>
                <w:tcPr>
                  <w:tcW w:w="1178" w:type="dxa"/>
                  <w:vAlign w:val="center"/>
                </w:tcPr>
                <w:p w14:paraId="3BECDE10">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中型</w:t>
                  </w:r>
                </w:p>
              </w:tc>
              <w:tc>
                <w:tcPr>
                  <w:tcW w:w="1094" w:type="dxa"/>
                  <w:vAlign w:val="center"/>
                </w:tcPr>
                <w:p w14:paraId="2AFDBC9C">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小型</w:t>
                  </w:r>
                </w:p>
              </w:tc>
              <w:tc>
                <w:tcPr>
                  <w:tcW w:w="726" w:type="dxa"/>
                  <w:vAlign w:val="center"/>
                </w:tcPr>
                <w:p w14:paraId="4B06512C">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微型</w:t>
                  </w:r>
                </w:p>
              </w:tc>
            </w:tr>
            <w:tr w14:paraId="0FDC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33" w:type="dxa"/>
                  <w:vAlign w:val="center"/>
                </w:tcPr>
                <w:p w14:paraId="5B9893BF">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其他未列明行业</w:t>
                  </w:r>
                </w:p>
              </w:tc>
              <w:tc>
                <w:tcPr>
                  <w:tcW w:w="1305" w:type="dxa"/>
                  <w:vAlign w:val="center"/>
                </w:tcPr>
                <w:p w14:paraId="12593036">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从业人员（X）</w:t>
                  </w:r>
                </w:p>
              </w:tc>
              <w:tc>
                <w:tcPr>
                  <w:tcW w:w="1020" w:type="dxa"/>
                  <w:vAlign w:val="center"/>
                </w:tcPr>
                <w:p w14:paraId="2A23B301">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人</w:t>
                  </w:r>
                </w:p>
              </w:tc>
              <w:tc>
                <w:tcPr>
                  <w:tcW w:w="1178" w:type="dxa"/>
                  <w:vAlign w:val="center"/>
                </w:tcPr>
                <w:p w14:paraId="7F540167">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100≤X&lt;300</w:t>
                  </w:r>
                </w:p>
              </w:tc>
              <w:tc>
                <w:tcPr>
                  <w:tcW w:w="1094" w:type="dxa"/>
                  <w:vAlign w:val="center"/>
                </w:tcPr>
                <w:p w14:paraId="151F1880">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10≤X&lt;100</w:t>
                  </w:r>
                </w:p>
              </w:tc>
              <w:tc>
                <w:tcPr>
                  <w:tcW w:w="726" w:type="dxa"/>
                  <w:vAlign w:val="center"/>
                </w:tcPr>
                <w:p w14:paraId="0BF2C414">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X&lt;10</w:t>
                  </w:r>
                </w:p>
              </w:tc>
            </w:tr>
          </w:tbl>
          <w:p w14:paraId="7459D50B">
            <w:pPr>
              <w:pStyle w:val="13"/>
              <w:keepNext w:val="0"/>
              <w:keepLines w:val="0"/>
              <w:suppressLineNumbers w:val="0"/>
              <w:spacing w:before="0" w:beforeAutospacing="0" w:after="0" w:afterAutospacing="0" w:line="360" w:lineRule="auto"/>
              <w:ind w:left="42" w:leftChars="20" w:right="0" w:rightChars="0"/>
              <w:rPr>
                <w:rFonts w:hint="eastAsia" w:ascii="Times New Roman" w:hAnsi="Times New Roman" w:eastAsia="宋体" w:cs="Times New Roman"/>
                <w:b/>
                <w:bCs/>
                <w:color w:val="auto"/>
                <w:kern w:val="0"/>
                <w:sz w:val="24"/>
                <w:szCs w:val="21"/>
                <w:lang w:val="en-US" w:eastAsia="zh-CN" w:bidi="ar-SA"/>
              </w:rPr>
            </w:pPr>
          </w:p>
        </w:tc>
      </w:tr>
      <w:tr w14:paraId="4D15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79159E0">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28</w:t>
            </w:r>
          </w:p>
        </w:tc>
        <w:tc>
          <w:tcPr>
            <w:tcW w:w="1525" w:type="dxa"/>
            <w:shd w:val="clear" w:color="auto" w:fill="E0E0E0"/>
            <w:vAlign w:val="center"/>
          </w:tcPr>
          <w:p w14:paraId="57567145">
            <w:pPr>
              <w:adjustRightInd w:val="0"/>
              <w:snapToGrid w:val="0"/>
              <w:spacing w:line="440" w:lineRule="exact"/>
              <w:ind w:left="105" w:leftChars="50"/>
              <w:jc w:val="center"/>
              <w:rPr>
                <w:rFonts w:ascii="宋体" w:hAnsi="宋体"/>
                <w:b/>
                <w:color w:val="auto"/>
                <w:szCs w:val="21"/>
              </w:rPr>
            </w:pPr>
            <w:r>
              <w:rPr>
                <w:rFonts w:hint="eastAsia" w:ascii="宋体" w:hAnsi="宋体"/>
                <w:b/>
                <w:color w:val="auto"/>
                <w:szCs w:val="21"/>
              </w:rPr>
              <w:t>分包</w:t>
            </w:r>
          </w:p>
        </w:tc>
        <w:tc>
          <w:tcPr>
            <w:tcW w:w="6927" w:type="dxa"/>
            <w:gridSpan w:val="3"/>
            <w:shd w:val="clear" w:color="auto" w:fill="FFFFFF"/>
            <w:vAlign w:val="center"/>
          </w:tcPr>
          <w:p w14:paraId="1D7031FC">
            <w:pPr>
              <w:numPr>
                <w:ilvl w:val="-1"/>
                <w:numId w:val="0"/>
              </w:numPr>
              <w:snapToGrid/>
              <w:spacing w:line="440" w:lineRule="exact"/>
              <w:ind w:left="105" w:leftChars="50"/>
              <w:rPr>
                <w:b/>
                <w:bCs/>
                <w:color w:val="auto"/>
                <w:szCs w:val="21"/>
                <w:highlight w:val="none"/>
              </w:rPr>
            </w:pPr>
            <w:r>
              <w:rPr>
                <w:rFonts w:hint="eastAsia"/>
                <w:b/>
                <w:bCs/>
                <w:color w:val="auto"/>
                <w:szCs w:val="21"/>
                <w:highlight w:val="none"/>
              </w:rPr>
              <w:t>本项目允许分包，</w:t>
            </w:r>
            <w:r>
              <w:rPr>
                <w:rFonts w:hint="eastAsia" w:ascii="宋体" w:hAnsi="宋体" w:cs="宋体"/>
                <w:b/>
                <w:bCs/>
                <w:color w:val="auto"/>
                <w:szCs w:val="21"/>
                <w:highlight w:val="none"/>
              </w:rPr>
              <w:t>同意将非主体、非关键性的</w:t>
            </w:r>
            <w:r>
              <w:rPr>
                <w:rFonts w:hint="eastAsia" w:ascii="宋体" w:hAnsi="宋体" w:cs="宋体"/>
                <w:b/>
                <w:bCs/>
                <w:color w:val="auto"/>
                <w:szCs w:val="21"/>
                <w:highlight w:val="none"/>
                <w:u w:val="single"/>
              </w:rPr>
              <w:t>劳动密集型</w:t>
            </w:r>
            <w:r>
              <w:rPr>
                <w:rFonts w:hint="eastAsia" w:ascii="宋体" w:hAnsi="宋体" w:cs="宋体"/>
                <w:b/>
                <w:bCs/>
                <w:color w:val="auto"/>
                <w:szCs w:val="21"/>
                <w:highlight w:val="none"/>
              </w:rPr>
              <w:t>工作分包。</w:t>
            </w:r>
          </w:p>
          <w:p w14:paraId="6F66FACC">
            <w:pPr>
              <w:spacing w:line="440" w:lineRule="exact"/>
              <w:ind w:left="105" w:leftChars="50" w:firstLine="0" w:firstLineChars="0"/>
              <w:rPr>
                <w:rFonts w:hint="eastAsia" w:ascii="Times New Roman" w:hAnsi="Times New Roman"/>
                <w:b/>
                <w:bCs/>
                <w:color w:val="auto"/>
                <w:kern w:val="0"/>
                <w:szCs w:val="21"/>
                <w:highlight w:val="none"/>
              </w:rPr>
            </w:pPr>
            <w:r>
              <w:rPr>
                <w:rFonts w:hint="eastAsia"/>
                <w:b/>
                <w:bCs/>
                <w:color w:val="auto"/>
                <w:szCs w:val="21"/>
                <w:highlight w:val="none"/>
                <w:lang w:val="en-US" w:eastAsia="zh-CN"/>
              </w:rPr>
              <w:t>大型企业（或事业单位）</w:t>
            </w:r>
            <w:r>
              <w:rPr>
                <w:rFonts w:hint="eastAsia"/>
                <w:b/>
                <w:bCs/>
                <w:color w:val="auto"/>
                <w:szCs w:val="21"/>
                <w:highlight w:val="none"/>
              </w:rPr>
              <w:t>向一家或者多家</w:t>
            </w:r>
            <w:r>
              <w:rPr>
                <w:rFonts w:hint="eastAsia"/>
                <w:b/>
                <w:bCs/>
                <w:color w:val="auto"/>
                <w:szCs w:val="21"/>
                <w:highlight w:val="none"/>
                <w:lang w:val="en-US" w:eastAsia="zh-CN"/>
              </w:rPr>
              <w:t>中小</w:t>
            </w:r>
            <w:r>
              <w:rPr>
                <w:rFonts w:hint="eastAsia"/>
                <w:b/>
                <w:bCs/>
                <w:color w:val="auto"/>
                <w:szCs w:val="21"/>
                <w:highlight w:val="none"/>
              </w:rPr>
              <w:t>企业合同分包的</w:t>
            </w:r>
            <w:r>
              <w:rPr>
                <w:rFonts w:hint="eastAsia"/>
                <w:b/>
                <w:bCs/>
                <w:color w:val="auto"/>
                <w:szCs w:val="21"/>
                <w:highlight w:val="none"/>
                <w:lang w:eastAsia="zh-CN"/>
              </w:rPr>
              <w:t>，</w:t>
            </w:r>
            <w:r>
              <w:rPr>
                <w:rFonts w:hint="eastAsia"/>
                <w:b/>
                <w:bCs/>
                <w:color w:val="auto"/>
                <w:szCs w:val="21"/>
                <w:highlight w:val="none"/>
              </w:rPr>
              <w:t>提供《分包意向协议书》和《中小企业声明函》</w:t>
            </w:r>
            <w:r>
              <w:rPr>
                <w:rFonts w:hint="eastAsia" w:ascii="Calibri" w:hAnsi="Calibri"/>
                <w:b/>
                <w:bCs/>
                <w:color w:val="auto"/>
                <w:kern w:val="2"/>
                <w:sz w:val="21"/>
                <w:szCs w:val="21"/>
                <w:highlight w:val="none"/>
              </w:rPr>
              <w:t>（或《残疾人福利性单位声明函》（如有）或监狱企业证明文件（如有））</w:t>
            </w:r>
            <w:r>
              <w:rPr>
                <w:rFonts w:hint="eastAsia" w:ascii="Calibri" w:hAnsi="Calibri"/>
                <w:b/>
                <w:bCs/>
                <w:color w:val="auto"/>
                <w:kern w:val="2"/>
                <w:sz w:val="21"/>
                <w:szCs w:val="24"/>
                <w:highlight w:val="none"/>
              </w:rPr>
              <w:t>附在资格</w:t>
            </w:r>
            <w:r>
              <w:rPr>
                <w:rFonts w:hint="eastAsia"/>
                <w:b/>
                <w:bCs/>
                <w:color w:val="auto"/>
                <w:kern w:val="2"/>
                <w:sz w:val="21"/>
                <w:szCs w:val="24"/>
                <w:highlight w:val="none"/>
                <w:lang w:val="en-US" w:eastAsia="zh-CN"/>
              </w:rPr>
              <w:t>响应</w:t>
            </w:r>
            <w:r>
              <w:rPr>
                <w:rFonts w:hint="eastAsia" w:ascii="Calibri" w:hAnsi="Calibri"/>
                <w:b/>
                <w:bCs/>
                <w:color w:val="auto"/>
                <w:kern w:val="2"/>
                <w:sz w:val="21"/>
                <w:szCs w:val="24"/>
                <w:highlight w:val="none"/>
              </w:rPr>
              <w:t>文件处</w:t>
            </w:r>
            <w:r>
              <w:rPr>
                <w:rFonts w:hint="eastAsia"/>
                <w:b/>
                <w:bCs/>
                <w:color w:val="auto"/>
                <w:kern w:val="2"/>
                <w:sz w:val="21"/>
                <w:szCs w:val="21"/>
                <w:highlight w:val="none"/>
                <w:lang w:eastAsia="zh-CN"/>
              </w:rPr>
              <w:t>。</w:t>
            </w:r>
            <w:r>
              <w:rPr>
                <w:rFonts w:hint="eastAsia" w:ascii="Times New Roman" w:hAnsi="Times New Roman"/>
                <w:b/>
                <w:bCs/>
                <w:color w:val="auto"/>
                <w:kern w:val="0"/>
                <w:szCs w:val="21"/>
                <w:highlight w:val="none"/>
              </w:rPr>
              <w:t>分包意向协议中中小企业合同金额应当达到</w:t>
            </w:r>
            <w:r>
              <w:rPr>
                <w:rFonts w:hint="eastAsia" w:ascii="Times New Roman" w:hAnsi="Times New Roman"/>
                <w:b/>
                <w:bCs/>
                <w:color w:val="auto"/>
                <w:kern w:val="0"/>
                <w:szCs w:val="21"/>
                <w:highlight w:val="none"/>
                <w:lang w:val="en-US" w:eastAsia="zh-CN"/>
              </w:rPr>
              <w:t>40</w:t>
            </w:r>
            <w:r>
              <w:rPr>
                <w:rFonts w:hint="eastAsia" w:ascii="Times New Roman" w:hAnsi="Times New Roman"/>
                <w:b/>
                <w:bCs/>
                <w:color w:val="auto"/>
                <w:kern w:val="0"/>
                <w:szCs w:val="21"/>
                <w:highlight w:val="none"/>
              </w:rPr>
              <w:t>%</w:t>
            </w:r>
            <w:r>
              <w:rPr>
                <w:rFonts w:hint="eastAsia" w:ascii="Times New Roman" w:hAnsi="Times New Roman"/>
                <w:b/>
                <w:bCs/>
                <w:color w:val="auto"/>
                <w:kern w:val="0"/>
                <w:szCs w:val="21"/>
                <w:highlight w:val="none"/>
                <w:lang w:val="en-US" w:eastAsia="zh-CN"/>
              </w:rPr>
              <w:t>及以上</w:t>
            </w:r>
            <w:r>
              <w:rPr>
                <w:rFonts w:hint="eastAsia" w:ascii="Times New Roman" w:hAnsi="Times New Roman"/>
                <w:b/>
                <w:bCs/>
                <w:color w:val="auto"/>
                <w:kern w:val="0"/>
                <w:szCs w:val="21"/>
                <w:highlight w:val="none"/>
              </w:rPr>
              <w:t xml:space="preserve"> ，</w:t>
            </w:r>
            <w:r>
              <w:rPr>
                <w:rFonts w:hint="eastAsia" w:ascii="Times New Roman" w:hAnsi="Times New Roman"/>
                <w:b/>
                <w:bCs/>
                <w:color w:val="auto"/>
                <w:kern w:val="2"/>
                <w:sz w:val="21"/>
                <w:szCs w:val="21"/>
                <w:highlight w:val="none"/>
                <w:lang w:val="en-US" w:eastAsia="zh-CN"/>
              </w:rPr>
              <w:t>其中</w:t>
            </w:r>
            <w:r>
              <w:rPr>
                <w:rFonts w:hint="default" w:ascii="Times New Roman" w:hAnsi="Times New Roman"/>
                <w:b/>
                <w:bCs/>
                <w:color w:val="auto"/>
                <w:kern w:val="2"/>
                <w:sz w:val="21"/>
                <w:szCs w:val="21"/>
                <w:highlight w:val="none"/>
              </w:rPr>
              <w:t>小微企业</w:t>
            </w:r>
            <w:r>
              <w:rPr>
                <w:rFonts w:hint="eastAsia"/>
                <w:b/>
                <w:bCs/>
                <w:color w:val="auto"/>
                <w:szCs w:val="21"/>
                <w:highlight w:val="none"/>
                <w:lang w:val="en-US" w:eastAsia="zh-CN"/>
              </w:rPr>
              <w:t>（含小型、微型企业）</w:t>
            </w:r>
            <w:r>
              <w:rPr>
                <w:rFonts w:hint="default" w:ascii="Times New Roman" w:hAnsi="Times New Roman"/>
                <w:b/>
                <w:bCs/>
                <w:color w:val="auto"/>
                <w:kern w:val="2"/>
                <w:sz w:val="21"/>
                <w:szCs w:val="21"/>
                <w:highlight w:val="none"/>
              </w:rPr>
              <w:t>合同</w:t>
            </w:r>
            <w:r>
              <w:rPr>
                <w:rFonts w:hint="default" w:ascii="Times New Roman" w:hAnsi="Times New Roman" w:cs="Times New Roman"/>
                <w:b/>
                <w:bCs/>
                <w:color w:val="auto"/>
                <w:sz w:val="21"/>
                <w:szCs w:val="21"/>
                <w:highlight w:val="none"/>
              </w:rPr>
              <w:t>的比例不低于70%</w:t>
            </w:r>
            <w:r>
              <w:rPr>
                <w:rFonts w:hint="eastAsia" w:ascii="Times New Roman" w:hAnsi="Times New Roman"/>
                <w:b/>
                <w:bCs/>
                <w:color w:val="auto"/>
                <w:kern w:val="2"/>
                <w:sz w:val="21"/>
                <w:szCs w:val="21"/>
                <w:highlight w:val="none"/>
                <w:lang w:eastAsia="zh-CN"/>
              </w:rPr>
              <w:t>。</w:t>
            </w:r>
            <w:r>
              <w:rPr>
                <w:rFonts w:hint="eastAsia" w:ascii="Times New Roman" w:hAnsi="Times New Roman"/>
                <w:b/>
                <w:bCs/>
                <w:color w:val="auto"/>
                <w:kern w:val="0"/>
                <w:szCs w:val="21"/>
                <w:highlight w:val="none"/>
              </w:rPr>
              <w:t xml:space="preserve"> </w:t>
            </w:r>
          </w:p>
          <w:p w14:paraId="5666B0E6">
            <w:pPr>
              <w:spacing w:line="440" w:lineRule="exact"/>
              <w:ind w:left="105" w:leftChars="50"/>
              <w:rPr>
                <w:b/>
                <w:bCs w:val="0"/>
                <w:color w:val="auto"/>
                <w:szCs w:val="21"/>
                <w:highlight w:val="none"/>
              </w:rPr>
            </w:pPr>
            <w:r>
              <w:rPr>
                <w:rFonts w:hint="eastAsia" w:ascii="Times New Roman" w:hAnsi="Times New Roman"/>
                <w:b/>
                <w:bCs/>
                <w:color w:val="auto"/>
                <w:kern w:val="0"/>
                <w:szCs w:val="21"/>
                <w:highlight w:val="none"/>
              </w:rPr>
              <w:t>如果供应商本身提供所有标的均由中小企业制造、承建或承接，视同符合了资格条件，无需再向中小企业分包，无需提供分包意向协议</w:t>
            </w:r>
            <w:r>
              <w:rPr>
                <w:rFonts w:hint="eastAsia" w:ascii="Times New Roman" w:hAnsi="Times New Roman"/>
                <w:b/>
                <w:bCs/>
                <w:color w:val="auto"/>
                <w:kern w:val="0"/>
                <w:szCs w:val="21"/>
                <w:highlight w:val="none"/>
                <w:lang w:eastAsia="zh-CN"/>
              </w:rPr>
              <w:t>。</w:t>
            </w:r>
            <w:r>
              <w:rPr>
                <w:rFonts w:hint="eastAsia"/>
                <w:b/>
                <w:bCs/>
                <w:color w:val="auto"/>
                <w:kern w:val="2"/>
                <w:sz w:val="21"/>
                <w:szCs w:val="21"/>
                <w:highlight w:val="none"/>
                <w:lang w:val="en-US" w:eastAsia="zh-CN"/>
              </w:rPr>
              <w:t>只提供</w:t>
            </w:r>
            <w:r>
              <w:rPr>
                <w:rFonts w:hint="eastAsia" w:ascii="Calibri" w:hAnsi="Calibri"/>
                <w:b/>
                <w:bCs/>
                <w:color w:val="auto"/>
                <w:kern w:val="2"/>
                <w:sz w:val="21"/>
                <w:szCs w:val="21"/>
                <w:highlight w:val="none"/>
              </w:rPr>
              <w:t>《中小企业声明函》（或《残疾人福利性单位声明函》（如有）或监狱企业证明文件（如有））</w:t>
            </w:r>
            <w:r>
              <w:rPr>
                <w:rFonts w:hint="eastAsia" w:ascii="Calibri" w:hAnsi="Calibri"/>
                <w:b/>
                <w:bCs/>
                <w:color w:val="auto"/>
                <w:kern w:val="2"/>
                <w:sz w:val="21"/>
                <w:szCs w:val="24"/>
                <w:highlight w:val="none"/>
              </w:rPr>
              <w:t>附在资格</w:t>
            </w:r>
            <w:r>
              <w:rPr>
                <w:rFonts w:hint="eastAsia"/>
                <w:b/>
                <w:bCs/>
                <w:color w:val="auto"/>
                <w:kern w:val="2"/>
                <w:sz w:val="21"/>
                <w:szCs w:val="24"/>
                <w:highlight w:val="none"/>
                <w:lang w:val="en-US" w:eastAsia="zh-CN"/>
              </w:rPr>
              <w:t>响应</w:t>
            </w:r>
            <w:r>
              <w:rPr>
                <w:rFonts w:hint="eastAsia" w:ascii="Calibri" w:hAnsi="Calibri"/>
                <w:b/>
                <w:bCs/>
                <w:color w:val="auto"/>
                <w:kern w:val="2"/>
                <w:sz w:val="21"/>
                <w:szCs w:val="24"/>
                <w:highlight w:val="none"/>
              </w:rPr>
              <w:t>文件处</w:t>
            </w:r>
            <w:r>
              <w:rPr>
                <w:rFonts w:hint="eastAsia"/>
                <w:b/>
                <w:bCs/>
                <w:color w:val="auto"/>
                <w:kern w:val="2"/>
                <w:sz w:val="21"/>
                <w:szCs w:val="21"/>
                <w:highlight w:val="none"/>
                <w:lang w:eastAsia="zh-CN"/>
              </w:rPr>
              <w:t>。</w:t>
            </w:r>
          </w:p>
          <w:p w14:paraId="0190DEB7">
            <w:pPr>
              <w:widowControl w:val="0"/>
              <w:spacing w:line="440" w:lineRule="exact"/>
              <w:ind w:left="105" w:leftChars="50"/>
              <w:jc w:val="both"/>
              <w:rPr>
                <w:rFonts w:hint="eastAsia" w:ascii="宋体" w:hAnsi="宋体"/>
                <w:b/>
                <w:color w:val="auto"/>
                <w:kern w:val="0"/>
                <w:sz w:val="21"/>
                <w:szCs w:val="21"/>
                <w:highlight w:val="none"/>
              </w:rPr>
            </w:pPr>
            <w:r>
              <w:rPr>
                <w:rFonts w:hint="eastAsia" w:ascii="Times New Roman" w:hAnsi="Times New Roman"/>
                <w:b/>
                <w:bCs/>
                <w:color w:val="auto"/>
                <w:sz w:val="21"/>
                <w:szCs w:val="21"/>
                <w:highlight w:val="none"/>
                <w:lang w:val="en-US" w:eastAsia="zh-CN"/>
              </w:rPr>
              <w:t>二、</w:t>
            </w:r>
            <w:r>
              <w:rPr>
                <w:rFonts w:hint="eastAsia" w:ascii="宋体" w:hAnsi="宋体"/>
                <w:b/>
                <w:color w:val="auto"/>
                <w:kern w:val="0"/>
                <w:sz w:val="21"/>
                <w:szCs w:val="21"/>
                <w:highlight w:val="none"/>
              </w:rPr>
              <w:t>依据《政府采购促进中小企业发展管理办法》（财库[2020]46号）规定享受扶持政策获得政府采购合同的，小微企业不得将合同分包给大中型企业，中型企业不得将合同分包给大型企业。</w:t>
            </w:r>
          </w:p>
          <w:p w14:paraId="0584BBDD">
            <w:pPr>
              <w:spacing w:line="440" w:lineRule="exact"/>
              <w:ind w:left="105" w:leftChars="50"/>
              <w:rPr>
                <w:color w:val="auto"/>
                <w:szCs w:val="21"/>
                <w:highlight w:val="none"/>
              </w:rPr>
            </w:pPr>
            <w:r>
              <w:rPr>
                <w:rFonts w:hint="eastAsia" w:ascii="宋体" w:hAnsi="宋体"/>
                <w:b/>
                <w:color w:val="auto"/>
                <w:kern w:val="0"/>
                <w:sz w:val="21"/>
                <w:szCs w:val="21"/>
                <w:highlight w:val="none"/>
                <w:lang w:val="en-US" w:eastAsia="zh-CN"/>
              </w:rPr>
              <w:t>三、</w:t>
            </w:r>
            <w:r>
              <w:rPr>
                <w:rFonts w:hint="eastAsia" w:ascii="宋体" w:hAnsi="宋体" w:eastAsia="宋体" w:cs="宋体"/>
                <w:b/>
                <w:bCs/>
                <w:color w:val="auto"/>
                <w:kern w:val="2"/>
                <w:sz w:val="21"/>
                <w:szCs w:val="21"/>
                <w:highlight w:val="none"/>
                <w:lang w:val="en-US" w:eastAsia="zh-CN" w:bidi="ar-SA"/>
              </w:rPr>
              <w:t>接受分包的中小企业与分包企业之间不得存在直接控股、管理关系。</w:t>
            </w:r>
          </w:p>
        </w:tc>
      </w:tr>
    </w:tbl>
    <w:p w14:paraId="398D5CEA">
      <w:pPr>
        <w:rPr>
          <w:rFonts w:ascii="Times New Roman" w:hAnsi="Times New Roman"/>
          <w:b/>
          <w:bCs/>
          <w:color w:val="auto"/>
          <w:sz w:val="28"/>
        </w:rPr>
      </w:pPr>
      <w:r>
        <w:rPr>
          <w:rFonts w:ascii="Times New Roman" w:hAnsi="Times New Roman"/>
          <w:b/>
          <w:bCs/>
          <w:color w:val="auto"/>
          <w:sz w:val="28"/>
        </w:rPr>
        <w:br w:type="page"/>
      </w:r>
    </w:p>
    <w:p w14:paraId="1980BD87">
      <w:pPr>
        <w:jc w:val="center"/>
        <w:rPr>
          <w:rFonts w:ascii="Times New Roman" w:hAnsi="Times New Roman"/>
          <w:b/>
          <w:bCs/>
          <w:color w:val="auto"/>
          <w:sz w:val="28"/>
        </w:rPr>
      </w:pPr>
      <w:r>
        <w:rPr>
          <w:rFonts w:ascii="Times New Roman" w:hAnsi="Times New Roman"/>
          <w:b/>
          <w:bCs/>
          <w:color w:val="auto"/>
          <w:sz w:val="28"/>
        </w:rPr>
        <w:t>一   总  则</w:t>
      </w:r>
    </w:p>
    <w:p w14:paraId="307C5EBF">
      <w:pPr>
        <w:pStyle w:val="53"/>
        <w:snapToGrid w:val="0"/>
        <w:spacing w:beforeLines="0" w:afterLines="0" w:line="360" w:lineRule="auto"/>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（一）适用范围</w:t>
      </w:r>
    </w:p>
    <w:p w14:paraId="472B3A9F">
      <w:pPr>
        <w:snapToGrid w:val="0"/>
        <w:spacing w:line="360" w:lineRule="auto"/>
        <w:ind w:right="-506" w:rightChars="-241" w:firstLine="420" w:firstLineChars="200"/>
        <w:jc w:val="left"/>
        <w:rPr>
          <w:rFonts w:ascii="Times New Roman" w:hAnsi="Times New Roman"/>
          <w:color w:val="auto"/>
        </w:rPr>
      </w:pPr>
      <w:r>
        <w:rPr>
          <w:rFonts w:ascii="Times New Roman" w:hAnsi="Times New Roman"/>
          <w:color w:val="auto"/>
        </w:rPr>
        <w:t>本采购文件适用于</w:t>
      </w:r>
      <w:r>
        <w:rPr>
          <w:rFonts w:hint="eastAsia" w:ascii="Times New Roman" w:hAnsi="Times New Roman"/>
          <w:color w:val="auto"/>
          <w:lang w:eastAsia="zh-CN"/>
        </w:rPr>
        <w:t xml:space="preserve">2025年度舟山部分测绘地理信息数据更新项目 </w:t>
      </w:r>
      <w:r>
        <w:rPr>
          <w:rFonts w:ascii="Times New Roman" w:hAnsi="Times New Roman"/>
          <w:color w:val="auto"/>
        </w:rPr>
        <w:t>的招标、投标、评标、定标、验收、合同履约、付款等行为（法律、法规另有规定的，从其规定）。</w:t>
      </w:r>
    </w:p>
    <w:p w14:paraId="10962E90">
      <w:pPr>
        <w:pStyle w:val="53"/>
        <w:snapToGrid w:val="0"/>
        <w:spacing w:beforeLines="0" w:afterLines="0" w:line="360" w:lineRule="auto"/>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（二）定义</w:t>
      </w:r>
    </w:p>
    <w:p w14:paraId="4CEF9CFF">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1.招标采购单位系指组织本次招标的代理机构和采购单位（“采购人”）。</w:t>
      </w:r>
    </w:p>
    <w:p w14:paraId="6AADB60C">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2.“投标人”系指向采购人提交投标响应文件的单位或个人。</w:t>
      </w:r>
    </w:p>
    <w:p w14:paraId="63A183B3">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3.“产品”系指供方按采购文件规定，须向采购人提供的一切设备、保险、税金、备品备件、工具、手册</w:t>
      </w:r>
      <w:r>
        <w:rPr>
          <w:rFonts w:hint="eastAsia" w:ascii="Times New Roman" w:hAnsi="Times New Roman"/>
          <w:color w:val="auto"/>
          <w:szCs w:val="21"/>
          <w:lang w:eastAsia="zh-CN"/>
        </w:rPr>
        <w:t>及其他有关</w:t>
      </w:r>
      <w:r>
        <w:rPr>
          <w:rFonts w:ascii="Times New Roman" w:hAnsi="Times New Roman"/>
          <w:color w:val="auto"/>
          <w:szCs w:val="21"/>
        </w:rPr>
        <w:t>技术资料和材料。</w:t>
      </w:r>
    </w:p>
    <w:p w14:paraId="06C215A7">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4.“服务”系指采购文件规定投标人须承担的安装、调试、技术协助、校准、培训、技术指导以及其他类似的义务。</w:t>
      </w:r>
    </w:p>
    <w:p w14:paraId="1A5A692B">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5.“项目”系指投标人按采购文件规定向采购人提供的产品和服务。</w:t>
      </w:r>
    </w:p>
    <w:p w14:paraId="6455D748">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6.“中标人”是指经审查通过，并经公示无异议的投标人。</w:t>
      </w:r>
    </w:p>
    <w:p w14:paraId="129E6C84">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7.“书面形式”包括信函、传真、电报、电子文档等。</w:t>
      </w:r>
    </w:p>
    <w:p w14:paraId="1477BF3D">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8.</w:t>
      </w:r>
      <w:r>
        <w:rPr>
          <w:rFonts w:ascii="Times New Roman" w:hAnsi="Times New Roman"/>
          <w:b/>
          <w:color w:val="auto"/>
        </w:rPr>
        <w:t xml:space="preserve">  “</w:t>
      </w:r>
      <w:r>
        <w:rPr>
          <w:rFonts w:ascii="Times New Roman" w:hAnsi="Times New Roman"/>
          <w:b/>
          <w:color w:val="auto"/>
          <w:szCs w:val="21"/>
        </w:rPr>
        <w:t>▲</w:t>
      </w:r>
      <w:r>
        <w:rPr>
          <w:rFonts w:ascii="Times New Roman" w:hAnsi="Times New Roman"/>
          <w:b/>
          <w:color w:val="auto"/>
        </w:rPr>
        <w:t>”</w:t>
      </w:r>
      <w:r>
        <w:rPr>
          <w:rFonts w:ascii="Times New Roman" w:hAnsi="Times New Roman"/>
          <w:b/>
          <w:color w:val="auto"/>
          <w:szCs w:val="21"/>
        </w:rPr>
        <w:t>系指实质性</w:t>
      </w:r>
      <w:r>
        <w:rPr>
          <w:rFonts w:ascii="Times New Roman" w:hAnsi="Times New Roman"/>
          <w:b/>
          <w:color w:val="auto"/>
        </w:rPr>
        <w:t>要求条款，</w:t>
      </w:r>
      <w:r>
        <w:rPr>
          <w:rFonts w:hint="eastAsia" w:ascii="Times New Roman" w:hAnsi="Times New Roman"/>
          <w:b/>
          <w:color w:val="auto"/>
        </w:rPr>
        <w:t>“★”系关键性指标，“</w:t>
      </w:r>
      <w:r>
        <w:rPr>
          <w:rFonts w:ascii="Wingdings" w:hAnsi="Wingdings" w:cs="宋体"/>
          <w:b/>
          <w:bCs/>
          <w:color w:val="auto"/>
          <w:kern w:val="0"/>
          <w:szCs w:val="21"/>
        </w:rPr>
        <w:t></w:t>
      </w:r>
      <w:r>
        <w:rPr>
          <w:rFonts w:hint="eastAsia" w:ascii="Times New Roman" w:hAnsi="Times New Roman"/>
          <w:b/>
          <w:color w:val="auto"/>
        </w:rPr>
        <w:t>”系指</w:t>
      </w:r>
      <w:r>
        <w:rPr>
          <w:rFonts w:hint="eastAsia" w:ascii="Times New Roman" w:hAnsi="Times New Roman"/>
          <w:b/>
          <w:color w:val="auto"/>
          <w:lang w:eastAsia="zh-CN"/>
        </w:rPr>
        <w:t>适用</w:t>
      </w:r>
      <w:r>
        <w:rPr>
          <w:rFonts w:hint="eastAsia" w:ascii="Times New Roman" w:hAnsi="Times New Roman"/>
          <w:b/>
          <w:color w:val="auto"/>
        </w:rPr>
        <w:t>本项目的要求，“</w:t>
      </w:r>
      <w:r>
        <w:rPr>
          <w:rFonts w:ascii="Wingdings" w:hAnsi="Wingdings" w:cs="宋体"/>
          <w:b/>
          <w:bCs/>
          <w:color w:val="auto"/>
          <w:kern w:val="0"/>
          <w:szCs w:val="21"/>
        </w:rPr>
        <w:sym w:font="Wingdings" w:char="00A8"/>
      </w:r>
      <w:r>
        <w:rPr>
          <w:rFonts w:hint="eastAsia" w:ascii="Times New Roman" w:hAnsi="Times New Roman"/>
          <w:b/>
          <w:color w:val="auto"/>
        </w:rPr>
        <w:t>”系指不适用本项目的要求</w:t>
      </w:r>
      <w:r>
        <w:rPr>
          <w:rFonts w:ascii="Times New Roman" w:hAnsi="Times New Roman"/>
          <w:b/>
          <w:color w:val="auto"/>
        </w:rPr>
        <w:t>。</w:t>
      </w:r>
    </w:p>
    <w:p w14:paraId="0E0DF274">
      <w:pPr>
        <w:snapToGrid w:val="0"/>
        <w:spacing w:line="360" w:lineRule="auto"/>
        <w:ind w:firstLine="422" w:firstLineChars="200"/>
        <w:jc w:val="left"/>
        <w:outlineLvl w:val="1"/>
        <w:rPr>
          <w:rFonts w:ascii="Times New Roman" w:hAnsi="Times New Roman"/>
          <w:b/>
          <w:color w:val="auto"/>
          <w:szCs w:val="21"/>
        </w:rPr>
      </w:pPr>
      <w:r>
        <w:rPr>
          <w:rFonts w:ascii="Times New Roman" w:hAnsi="Times New Roman"/>
          <w:b/>
          <w:color w:val="auto"/>
          <w:szCs w:val="21"/>
        </w:rPr>
        <w:t>（三）采购方式</w:t>
      </w:r>
    </w:p>
    <w:p w14:paraId="2DD6D9C8">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本次采购采用公开采购方式进行。</w:t>
      </w:r>
    </w:p>
    <w:p w14:paraId="71BBC1E0">
      <w:pPr>
        <w:pStyle w:val="53"/>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（四）采购预算</w:t>
      </w:r>
    </w:p>
    <w:p w14:paraId="501CB608">
      <w:pPr>
        <w:pStyle w:val="13"/>
        <w:spacing w:after="0" w:line="360" w:lineRule="auto"/>
        <w:ind w:firstLine="420" w:firstLineChars="200"/>
        <w:rPr>
          <w:rFonts w:ascii="Times New Roman" w:hAnsi="Times New Roman"/>
          <w:color w:val="auto"/>
          <w:sz w:val="21"/>
          <w:szCs w:val="21"/>
        </w:rPr>
      </w:pPr>
      <w:r>
        <w:rPr>
          <w:rFonts w:ascii="Times New Roman" w:hAnsi="Times New Roman"/>
          <w:color w:val="auto"/>
          <w:sz w:val="21"/>
          <w:szCs w:val="21"/>
        </w:rPr>
        <w:t>本次采购以</w:t>
      </w:r>
      <w:r>
        <w:rPr>
          <w:rFonts w:ascii="Times New Roman" w:hAnsi="Times New Roman"/>
          <w:b/>
          <w:color w:val="auto"/>
          <w:sz w:val="21"/>
          <w:szCs w:val="21"/>
        </w:rPr>
        <w:t>最高限价</w:t>
      </w:r>
      <w:r>
        <w:rPr>
          <w:rFonts w:hint="eastAsia" w:ascii="Times New Roman" w:hAnsi="Times New Roman"/>
          <w:b/>
          <w:color w:val="auto"/>
          <w:sz w:val="21"/>
          <w:szCs w:val="21"/>
          <w:lang w:eastAsia="zh-CN"/>
        </w:rPr>
        <w:t>2280000</w:t>
      </w:r>
      <w:r>
        <w:rPr>
          <w:rFonts w:ascii="Times New Roman" w:hAnsi="Times New Roman"/>
          <w:b/>
          <w:color w:val="auto"/>
          <w:sz w:val="21"/>
          <w:szCs w:val="21"/>
        </w:rPr>
        <w:t>元</w:t>
      </w:r>
      <w:r>
        <w:rPr>
          <w:rFonts w:ascii="Times New Roman" w:hAnsi="Times New Roman"/>
          <w:bCs/>
          <w:color w:val="auto"/>
          <w:sz w:val="21"/>
          <w:szCs w:val="21"/>
        </w:rPr>
        <w:t>作为上限</w:t>
      </w:r>
      <w:r>
        <w:rPr>
          <w:rFonts w:ascii="Times New Roman" w:hAnsi="Times New Roman"/>
          <w:color w:val="auto"/>
          <w:sz w:val="21"/>
          <w:szCs w:val="21"/>
        </w:rPr>
        <w:t>价。</w:t>
      </w:r>
    </w:p>
    <w:p w14:paraId="00279453">
      <w:pPr>
        <w:pStyle w:val="53"/>
        <w:numPr>
          <w:ilvl w:val="0"/>
          <w:numId w:val="10"/>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费用</w:t>
      </w:r>
    </w:p>
    <w:p w14:paraId="0C5859C8">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不论采购结果如何，投标人均应自行承担所有与投标有关的全部费用（采购文件另有规定除外）。</w:t>
      </w:r>
    </w:p>
    <w:p w14:paraId="46229EC8">
      <w:pPr>
        <w:pStyle w:val="53"/>
        <w:numPr>
          <w:ilvl w:val="0"/>
          <w:numId w:val="10"/>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联合体投标</w:t>
      </w:r>
    </w:p>
    <w:p w14:paraId="064A6223">
      <w:pPr>
        <w:snapToGrid w:val="0"/>
        <w:spacing w:line="360" w:lineRule="auto"/>
        <w:ind w:right="-506" w:rightChars="-241"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本项目不接受联合体投标。</w:t>
      </w:r>
    </w:p>
    <w:p w14:paraId="794AF11A">
      <w:pPr>
        <w:pStyle w:val="53"/>
        <w:numPr>
          <w:ilvl w:val="0"/>
          <w:numId w:val="10"/>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转包与分包</w:t>
      </w:r>
    </w:p>
    <w:p w14:paraId="2E17BBC8">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1.本项目不允许转包。</w:t>
      </w:r>
    </w:p>
    <w:p w14:paraId="14689997">
      <w:pPr>
        <w:snapToGrid w:val="0"/>
        <w:spacing w:line="360" w:lineRule="auto"/>
        <w:ind w:right="-506" w:rightChars="-241" w:firstLine="420" w:firstLineChars="200"/>
        <w:jc w:val="left"/>
        <w:rPr>
          <w:color w:val="auto"/>
          <w:szCs w:val="21"/>
          <w:highlight w:val="none"/>
        </w:rPr>
      </w:pPr>
      <w:r>
        <w:rPr>
          <w:rFonts w:ascii="Times New Roman" w:hAnsi="Times New Roman"/>
          <w:color w:val="auto"/>
          <w:szCs w:val="21"/>
          <w:highlight w:val="none"/>
        </w:rPr>
        <w:t>2.本项目允许分包。</w:t>
      </w:r>
    </w:p>
    <w:p w14:paraId="12BE15AB">
      <w:pPr>
        <w:snapToGrid w:val="0"/>
        <w:spacing w:line="360" w:lineRule="auto"/>
        <w:ind w:right="-506" w:rightChars="-241" w:firstLine="420" w:firstLineChars="200"/>
        <w:jc w:val="left"/>
        <w:rPr>
          <w:rFonts w:ascii="Times New Roman" w:hAnsi="Times New Roman"/>
          <w:color w:val="auto"/>
          <w:szCs w:val="21"/>
          <w:highlight w:val="none"/>
        </w:rPr>
      </w:pPr>
      <w:r>
        <w:rPr>
          <w:rFonts w:ascii="Times New Roman" w:hAnsi="Times New Roman"/>
          <w:color w:val="auto"/>
          <w:szCs w:val="21"/>
          <w:highlight w:val="none"/>
        </w:rPr>
        <w:t>经采购人同意，中标、</w:t>
      </w:r>
      <w:r>
        <w:rPr>
          <w:rFonts w:hint="eastAsia" w:ascii="Times New Roman" w:hAnsi="Times New Roman"/>
          <w:color w:val="auto"/>
          <w:szCs w:val="21"/>
          <w:highlight w:val="none"/>
        </w:rPr>
        <w:t>成交供应商可以依法采取分包方式履行合同。 政府采购合同分包履行的，中标、成交供应商就采购项目和分包项目向采购人负责，分包供应商就分包项目承担责任。</w:t>
      </w:r>
    </w:p>
    <w:p w14:paraId="459602AD">
      <w:pPr>
        <w:snapToGrid w:val="0"/>
        <w:spacing w:line="360" w:lineRule="auto"/>
        <w:ind w:right="-506" w:rightChars="-241" w:firstLine="420" w:firstLineChars="200"/>
        <w:jc w:val="left"/>
        <w:rPr>
          <w:color w:val="auto"/>
          <w:sz w:val="21"/>
          <w:szCs w:val="21"/>
        </w:rPr>
      </w:pPr>
      <w:r>
        <w:rPr>
          <w:rFonts w:hint="eastAsia" w:ascii="Times New Roman" w:hAnsi="Times New Roman"/>
          <w:color w:val="auto"/>
          <w:szCs w:val="21"/>
          <w:highlight w:val="none"/>
        </w:rPr>
        <w:t>合同的履约依法需要相关市场准入法定资格资质的，分包供应商必须具有法律法规规</w:t>
      </w:r>
      <w:r>
        <w:rPr>
          <w:rFonts w:hint="eastAsia" w:ascii="Times New Roman" w:hAnsi="Times New Roman"/>
          <w:color w:val="auto"/>
          <w:szCs w:val="21"/>
          <w:highlight w:val="none"/>
          <w:lang w:eastAsia="zh-CN"/>
        </w:rPr>
        <w:t>定的</w:t>
      </w:r>
      <w:r>
        <w:rPr>
          <w:rFonts w:hint="eastAsia" w:ascii="Times New Roman" w:hAnsi="Times New Roman"/>
          <w:color w:val="auto"/>
          <w:szCs w:val="21"/>
          <w:highlight w:val="none"/>
        </w:rPr>
        <w:t>资格条件和相应资格资质，禁止向没有取得法定资格资质的供应商分包。</w:t>
      </w:r>
    </w:p>
    <w:p w14:paraId="5DF94CAD">
      <w:pPr>
        <w:spacing w:line="360" w:lineRule="auto"/>
        <w:ind w:firstLine="422" w:firstLineChars="200"/>
        <w:rPr>
          <w:rFonts w:ascii="Times New Roman" w:hAnsi="Times New Roman"/>
          <w:b/>
          <w:color w:val="auto"/>
          <w:szCs w:val="21"/>
        </w:rPr>
      </w:pPr>
      <w:r>
        <w:rPr>
          <w:rFonts w:ascii="Times New Roman" w:hAnsi="Times New Roman"/>
          <w:b/>
          <w:color w:val="auto"/>
          <w:szCs w:val="21"/>
        </w:rPr>
        <w:t>（八）踏勘现场和投标费用</w:t>
      </w:r>
    </w:p>
    <w:p w14:paraId="4D8E748A">
      <w:pPr>
        <w:spacing w:line="360" w:lineRule="auto"/>
        <w:ind w:firstLine="420" w:firstLineChars="200"/>
        <w:rPr>
          <w:rFonts w:ascii="Times New Roman" w:hAnsi="Times New Roman"/>
          <w:color w:val="auto"/>
          <w:szCs w:val="21"/>
        </w:rPr>
      </w:pPr>
      <w:r>
        <w:rPr>
          <w:rFonts w:ascii="Times New Roman" w:hAnsi="Times New Roman"/>
          <w:color w:val="auto"/>
          <w:szCs w:val="21"/>
        </w:rPr>
        <w:t>1．投标人可以对项目实施现场及周围环境进行踏勘，以便获取有关编制投标文件和签署合同所涉及现场的资料。投标人应承担踏勘现场所发生的自身费用。</w:t>
      </w:r>
    </w:p>
    <w:p w14:paraId="092F4817">
      <w:pPr>
        <w:spacing w:line="360" w:lineRule="auto"/>
        <w:ind w:firstLine="420" w:firstLineChars="200"/>
        <w:rPr>
          <w:rFonts w:ascii="Times New Roman" w:hAnsi="Times New Roman"/>
          <w:color w:val="auto"/>
          <w:szCs w:val="21"/>
        </w:rPr>
      </w:pPr>
      <w:r>
        <w:rPr>
          <w:rFonts w:ascii="Times New Roman" w:hAnsi="Times New Roman"/>
          <w:color w:val="auto"/>
          <w:szCs w:val="21"/>
        </w:rPr>
        <w:t>2．招标人向投标人提供的有关现场的数据和资料，是招标人现有的能被投标人利用的资料，招标人对投标人做出的任何推论、理解和结论不负责任。</w:t>
      </w:r>
    </w:p>
    <w:p w14:paraId="45D01561">
      <w:pPr>
        <w:spacing w:line="360" w:lineRule="auto"/>
        <w:ind w:firstLine="420" w:firstLineChars="200"/>
        <w:rPr>
          <w:rFonts w:ascii="Times New Roman" w:hAnsi="Times New Roman"/>
          <w:color w:val="auto"/>
          <w:szCs w:val="21"/>
        </w:rPr>
      </w:pPr>
      <w:r>
        <w:rPr>
          <w:rFonts w:ascii="Times New Roman" w:hAnsi="Times New Roman"/>
          <w:color w:val="auto"/>
          <w:szCs w:val="21"/>
        </w:rPr>
        <w:t>3．经招标人允许，投标人可为踏勘目的进入招标人的项目现场，但投标人不得因此使招标人承担有关的责任和蒙受损失。投标人应承担踏勘现场的责任和风险。</w:t>
      </w:r>
    </w:p>
    <w:p w14:paraId="72925377">
      <w:pPr>
        <w:spacing w:line="360" w:lineRule="auto"/>
        <w:ind w:firstLine="420" w:firstLineChars="200"/>
        <w:rPr>
          <w:rFonts w:ascii="Times New Roman" w:hAnsi="Times New Roman"/>
          <w:color w:val="auto"/>
          <w:szCs w:val="21"/>
        </w:rPr>
      </w:pPr>
      <w:r>
        <w:rPr>
          <w:rFonts w:ascii="Times New Roman" w:hAnsi="Times New Roman"/>
          <w:color w:val="auto"/>
          <w:szCs w:val="21"/>
        </w:rPr>
        <w:t>4．无论投标结果如何，投标人自行承担其所有与参加投标有关的全部费用。投标文件一律不退还。</w:t>
      </w:r>
    </w:p>
    <w:p w14:paraId="6AD72FD5">
      <w:pPr>
        <w:pStyle w:val="53"/>
        <w:snapToGrid w:val="0"/>
        <w:spacing w:beforeLines="0" w:afterLines="0" w:line="360" w:lineRule="auto"/>
        <w:ind w:left="416" w:left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▲（九）特别说明：</w:t>
      </w:r>
    </w:p>
    <w:p w14:paraId="29A3CE8D">
      <w:pPr>
        <w:pStyle w:val="13"/>
        <w:spacing w:after="0" w:line="360" w:lineRule="auto"/>
        <w:ind w:firstLine="480"/>
        <w:rPr>
          <w:rFonts w:ascii="Times New Roman" w:hAnsi="Times New Roman"/>
          <w:color w:val="auto"/>
        </w:rPr>
      </w:pPr>
      <w:r>
        <w:rPr>
          <w:rFonts w:ascii="Times New Roman" w:hAnsi="Times New Roman"/>
          <w:snapToGrid w:val="0"/>
          <w:color w:val="auto"/>
          <w:sz w:val="21"/>
          <w:szCs w:val="21"/>
        </w:rPr>
        <w:t>1.对投标人的限制</w:t>
      </w:r>
    </w:p>
    <w:p w14:paraId="791E98B3">
      <w:pPr>
        <w:snapToGrid w:val="0"/>
        <w:spacing w:line="360" w:lineRule="auto"/>
        <w:ind w:firstLine="422" w:firstLineChars="200"/>
        <w:jc w:val="left"/>
        <w:rPr>
          <w:rFonts w:ascii="Times New Roman" w:hAnsi="Times New Roman"/>
          <w:b/>
          <w:bCs/>
          <w:color w:val="auto"/>
          <w:szCs w:val="21"/>
        </w:rPr>
      </w:pPr>
      <w:r>
        <w:rPr>
          <w:rFonts w:ascii="Times New Roman" w:hAnsi="Times New Roman"/>
          <w:b/>
          <w:bCs/>
          <w:snapToGrid w:val="0"/>
          <w:color w:val="auto"/>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2FBDECF0">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2.投标人投标所使用的资格、信誉、荣誉、业绩与企业认证必须为本法人所拥有。投标人投标所使用的采购项目实施人员必须为本法人员工（或必须为本法人或控股公司正式员工）。</w:t>
      </w:r>
    </w:p>
    <w:p w14:paraId="2818CD3B">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3.投标人应仔细阅读采购文件的所有内容，按照采购文件的要求提交投标响应文件，并对所提供的全部资料的真实性承担法律责任。</w:t>
      </w:r>
    </w:p>
    <w:p w14:paraId="7EAE79EE">
      <w:pPr>
        <w:pStyle w:val="53"/>
        <w:snapToGrid w:val="0"/>
        <w:spacing w:beforeLines="0" w:afterLines="0" w:line="360" w:lineRule="auto"/>
        <w:ind w:left="416" w:left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（十）质疑和投诉</w:t>
      </w:r>
    </w:p>
    <w:p w14:paraId="30F1A048">
      <w:pPr>
        <w:pStyle w:val="53"/>
        <w:snapToGrid w:val="0"/>
        <w:spacing w:beforeLines="0" w:afterLines="0" w:line="360" w:lineRule="auto"/>
        <w:ind w:firstLine="413" w:firstLineChars="196"/>
        <w:rPr>
          <w:rFonts w:ascii="Times New Roman" w:hAnsi="Times New Roman" w:eastAsia="宋体" w:cs="Times New Roman"/>
          <w:b/>
          <w:bCs/>
          <w:color w:val="auto"/>
          <w:sz w:val="21"/>
          <w:szCs w:val="21"/>
        </w:rPr>
      </w:pPr>
      <w:r>
        <w:rPr>
          <w:rFonts w:ascii="Times New Roman" w:hAnsi="Times New Roman" w:eastAsia="宋体" w:cs="Times New Roman"/>
          <w:b/>
          <w:color w:val="auto"/>
          <w:sz w:val="21"/>
          <w:szCs w:val="21"/>
        </w:rPr>
        <w:t>1、</w:t>
      </w:r>
      <w:r>
        <w:rPr>
          <w:rFonts w:ascii="Times New Roman" w:hAnsi="Times New Roman" w:eastAsia="宋体" w:cs="Times New Roman"/>
          <w:b/>
          <w:bCs/>
          <w:color w:val="auto"/>
          <w:sz w:val="21"/>
          <w:szCs w:val="21"/>
        </w:rPr>
        <w:t>质疑</w:t>
      </w:r>
    </w:p>
    <w:p w14:paraId="2C01C0D3">
      <w:pPr>
        <w:spacing w:line="360" w:lineRule="auto"/>
        <w:ind w:firstLine="420"/>
        <w:contextualSpacing/>
        <w:rPr>
          <w:rFonts w:ascii="Times New Roman" w:hAnsi="Times New Roman"/>
          <w:color w:val="auto"/>
        </w:rPr>
      </w:pPr>
      <w:r>
        <w:rPr>
          <w:rFonts w:ascii="Times New Roman" w:hAnsi="Times New Roman"/>
          <w:color w:val="auto"/>
        </w:rPr>
        <w:t>1.1</w:t>
      </w:r>
      <w:r>
        <w:rPr>
          <w:rFonts w:ascii="Times New Roman" w:hAnsi="Times New Roman"/>
          <w:color w:val="auto"/>
          <w:kern w:val="0"/>
        </w:rPr>
        <w:t>根据财政部94号令（《政府采购质疑和投诉办法》）的规定，</w:t>
      </w:r>
      <w:r>
        <w:rPr>
          <w:rFonts w:ascii="Times New Roman" w:hAnsi="Times New Roman"/>
          <w:color w:val="auto"/>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0C96C643">
      <w:pPr>
        <w:spacing w:line="360" w:lineRule="auto"/>
        <w:ind w:firstLine="420"/>
        <w:contextualSpacing/>
        <w:rPr>
          <w:rFonts w:ascii="Times New Roman" w:hAnsi="Times New Roman"/>
          <w:color w:val="auto"/>
        </w:rPr>
      </w:pPr>
      <w:r>
        <w:rPr>
          <w:rFonts w:ascii="Times New Roman" w:hAnsi="Times New Roman"/>
          <w:color w:val="auto"/>
        </w:rPr>
        <w:t>（1）投标人如认为招标公告信息使自身的合法权益受到损害的，应于自招标公告期限届满之日起七个工作日内以书面形式向招标代理机构提出质疑；</w:t>
      </w:r>
    </w:p>
    <w:p w14:paraId="6B0DF1F6">
      <w:pPr>
        <w:spacing w:line="360" w:lineRule="auto"/>
        <w:ind w:firstLine="420"/>
        <w:contextualSpacing/>
        <w:rPr>
          <w:rFonts w:ascii="Times New Roman" w:hAnsi="Times New Roman"/>
          <w:color w:val="auto"/>
          <w:szCs w:val="21"/>
        </w:rPr>
      </w:pPr>
      <w:r>
        <w:rPr>
          <w:rFonts w:ascii="Times New Roman" w:hAnsi="Times New Roman"/>
          <w:color w:val="auto"/>
        </w:rPr>
        <w:t>（2）投标人如认为采购文件使自身的合法权益受到损害的</w:t>
      </w:r>
      <w:r>
        <w:rPr>
          <w:rFonts w:ascii="Times New Roman" w:hAnsi="Times New Roman"/>
          <w:color w:val="auto"/>
          <w:szCs w:val="21"/>
        </w:rPr>
        <w:t>，可以自获取采购文件之日或者采购文件公告期限届满之日（公告期限届满后获取采购文件的，以公告期限届满之日为准）起7个工作日内，以书面形式向采购人和采购代理机构提出质疑；</w:t>
      </w:r>
    </w:p>
    <w:p w14:paraId="71EE103B">
      <w:pPr>
        <w:spacing w:line="360" w:lineRule="auto"/>
        <w:ind w:firstLine="420"/>
        <w:contextualSpacing/>
        <w:rPr>
          <w:rFonts w:ascii="Times New Roman" w:hAnsi="Times New Roman"/>
          <w:color w:val="auto"/>
        </w:rPr>
      </w:pPr>
      <w:r>
        <w:rPr>
          <w:rFonts w:ascii="Times New Roman" w:hAnsi="Times New Roman"/>
          <w:color w:val="auto"/>
        </w:rPr>
        <w:t>（3）对采购过程提出质疑的，为各采购程序环节结束之日；</w:t>
      </w:r>
    </w:p>
    <w:p w14:paraId="3C24E813">
      <w:pPr>
        <w:spacing w:line="360" w:lineRule="auto"/>
        <w:ind w:firstLine="420"/>
        <w:contextualSpacing/>
        <w:rPr>
          <w:rFonts w:ascii="Times New Roman" w:hAnsi="Times New Roman"/>
          <w:color w:val="auto"/>
        </w:rPr>
      </w:pPr>
      <w:r>
        <w:rPr>
          <w:rFonts w:ascii="Times New Roman" w:hAnsi="Times New Roman"/>
          <w:color w:val="auto"/>
        </w:rPr>
        <w:t>（4）投标人如认为招标过程和中标结果使自身的合法权益受到损害的，应于中标结果公告期限届满之日起七个工作日内以书面形式向招标代理机构一次性提出针对同一采购程序环节的质疑。</w:t>
      </w:r>
    </w:p>
    <w:p w14:paraId="21FE33CF">
      <w:pPr>
        <w:spacing w:line="360" w:lineRule="auto"/>
        <w:ind w:firstLine="420"/>
        <w:rPr>
          <w:rFonts w:ascii="Times New Roman" w:hAnsi="Times New Roman"/>
          <w:color w:val="auto"/>
        </w:rPr>
      </w:pPr>
      <w:r>
        <w:rPr>
          <w:rFonts w:ascii="Times New Roman" w:hAnsi="Times New Roman"/>
          <w:color w:val="auto"/>
        </w:rPr>
        <w:t>1.2提出质疑的投标人（以下简称质疑投标人）应当是参与所质疑项目采购活动的投标人。</w:t>
      </w:r>
    </w:p>
    <w:p w14:paraId="7091A68E">
      <w:pPr>
        <w:spacing w:line="360" w:lineRule="auto"/>
        <w:ind w:firstLine="420"/>
        <w:rPr>
          <w:rFonts w:ascii="Times New Roman" w:hAnsi="Times New Roman"/>
          <w:color w:val="auto"/>
        </w:rPr>
      </w:pPr>
      <w:r>
        <w:rPr>
          <w:rFonts w:ascii="Times New Roman" w:hAnsi="Times New Roman"/>
          <w:color w:val="auto"/>
        </w:rPr>
        <w:t>1.3投标人为自然人的，应当由本人签字；投标人为法人或者其他组织的，应当由法定代表人、主要负责人，或者其授权代表签字或者盖章，并加盖公章。</w:t>
      </w:r>
    </w:p>
    <w:p w14:paraId="7714878D">
      <w:pPr>
        <w:spacing w:line="360" w:lineRule="auto"/>
        <w:ind w:firstLine="420"/>
        <w:rPr>
          <w:rFonts w:ascii="Times New Roman" w:hAnsi="Times New Roman"/>
          <w:color w:val="auto"/>
        </w:rPr>
      </w:pPr>
      <w:r>
        <w:rPr>
          <w:rFonts w:ascii="Times New Roman" w:hAnsi="Times New Roman"/>
          <w:color w:val="auto"/>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53F28C47">
      <w:pPr>
        <w:spacing w:line="360" w:lineRule="auto"/>
        <w:ind w:firstLine="420"/>
        <w:rPr>
          <w:rFonts w:ascii="Times New Roman" w:hAnsi="Times New Roman"/>
          <w:color w:val="auto"/>
        </w:rPr>
      </w:pPr>
      <w:r>
        <w:rPr>
          <w:rFonts w:ascii="Times New Roman" w:hAnsi="Times New Roman"/>
          <w:color w:val="auto"/>
        </w:rPr>
        <w:t>以联合体形式参加政府采购活动的，其投诉应当由组成联合体的所有投标人共同提出。</w:t>
      </w:r>
    </w:p>
    <w:p w14:paraId="2329BD13">
      <w:pPr>
        <w:spacing w:line="360" w:lineRule="auto"/>
        <w:ind w:firstLine="420"/>
        <w:rPr>
          <w:rFonts w:ascii="Times New Roman" w:hAnsi="Times New Roman"/>
          <w:color w:val="auto"/>
        </w:rPr>
      </w:pPr>
      <w:r>
        <w:rPr>
          <w:rFonts w:ascii="Times New Roman" w:hAnsi="Times New Roman"/>
          <w:color w:val="auto"/>
        </w:rPr>
        <w:t>1.4投标人提交的质疑书需一式三份，质疑书至少应包括下列主要内容：</w:t>
      </w:r>
    </w:p>
    <w:p w14:paraId="1DA65014">
      <w:pPr>
        <w:spacing w:line="360" w:lineRule="auto"/>
        <w:ind w:firstLine="420"/>
        <w:rPr>
          <w:rFonts w:ascii="Times New Roman" w:hAnsi="Times New Roman"/>
          <w:color w:val="auto"/>
        </w:rPr>
      </w:pPr>
      <w:r>
        <w:rPr>
          <w:rFonts w:ascii="Times New Roman" w:hAnsi="Times New Roman"/>
          <w:color w:val="auto"/>
        </w:rPr>
        <w:t>（一）投标人的姓名或者名称、地址、邮编、联系人及联系电话；</w:t>
      </w:r>
    </w:p>
    <w:p w14:paraId="755DC0B9">
      <w:pPr>
        <w:spacing w:line="360" w:lineRule="auto"/>
        <w:ind w:firstLine="420"/>
        <w:rPr>
          <w:rFonts w:ascii="Times New Roman" w:hAnsi="Times New Roman"/>
          <w:color w:val="auto"/>
        </w:rPr>
      </w:pPr>
      <w:r>
        <w:rPr>
          <w:rFonts w:ascii="Times New Roman" w:hAnsi="Times New Roman"/>
          <w:color w:val="auto"/>
        </w:rPr>
        <w:t>（二）质疑项目的名称、编号；</w:t>
      </w:r>
    </w:p>
    <w:p w14:paraId="77438FD1">
      <w:pPr>
        <w:spacing w:line="360" w:lineRule="auto"/>
        <w:ind w:firstLine="420"/>
        <w:rPr>
          <w:rFonts w:ascii="Times New Roman" w:hAnsi="Times New Roman"/>
          <w:color w:val="auto"/>
        </w:rPr>
      </w:pPr>
      <w:r>
        <w:rPr>
          <w:rFonts w:ascii="Times New Roman" w:hAnsi="Times New Roman"/>
          <w:color w:val="auto"/>
        </w:rPr>
        <w:t>（三）具体、明确的质疑事项和与质疑事项相关的请求；</w:t>
      </w:r>
    </w:p>
    <w:p w14:paraId="13D96F64">
      <w:pPr>
        <w:spacing w:line="360" w:lineRule="auto"/>
        <w:ind w:firstLine="420"/>
        <w:rPr>
          <w:rFonts w:ascii="Times New Roman" w:hAnsi="Times New Roman"/>
          <w:color w:val="auto"/>
        </w:rPr>
      </w:pPr>
      <w:r>
        <w:rPr>
          <w:rFonts w:ascii="Times New Roman" w:hAnsi="Times New Roman"/>
          <w:color w:val="auto"/>
        </w:rPr>
        <w:t>（四）事实依据；</w:t>
      </w:r>
    </w:p>
    <w:p w14:paraId="425BB799">
      <w:pPr>
        <w:spacing w:line="360" w:lineRule="auto"/>
        <w:ind w:firstLine="420"/>
        <w:rPr>
          <w:rFonts w:ascii="Times New Roman" w:hAnsi="Times New Roman"/>
          <w:color w:val="auto"/>
        </w:rPr>
      </w:pPr>
      <w:r>
        <w:rPr>
          <w:rFonts w:ascii="Times New Roman" w:hAnsi="Times New Roman"/>
          <w:color w:val="auto"/>
        </w:rPr>
        <w:t>（五）必要的法律依据；</w:t>
      </w:r>
    </w:p>
    <w:p w14:paraId="07FB8D07">
      <w:pPr>
        <w:spacing w:line="360" w:lineRule="auto"/>
        <w:ind w:firstLine="420"/>
        <w:rPr>
          <w:rFonts w:ascii="Times New Roman" w:hAnsi="Times New Roman"/>
          <w:color w:val="auto"/>
        </w:rPr>
      </w:pPr>
      <w:r>
        <w:rPr>
          <w:rFonts w:ascii="Times New Roman" w:hAnsi="Times New Roman"/>
          <w:color w:val="auto"/>
        </w:rPr>
        <w:t>（六）提出质疑的日期。</w:t>
      </w:r>
    </w:p>
    <w:p w14:paraId="0C7D00CA">
      <w:pPr>
        <w:spacing w:line="360" w:lineRule="auto"/>
        <w:ind w:firstLine="420"/>
        <w:rPr>
          <w:rFonts w:ascii="Times New Roman" w:hAnsi="Times New Roman"/>
          <w:color w:val="auto"/>
          <w:shd w:val="clear" w:color="auto" w:fill="FFFFFF"/>
        </w:rPr>
      </w:pPr>
      <w:r>
        <w:rPr>
          <w:rFonts w:ascii="Times New Roman" w:hAnsi="Times New Roman"/>
          <w:color w:val="auto"/>
        </w:rPr>
        <w:t>1.5</w:t>
      </w:r>
      <w:r>
        <w:rPr>
          <w:rFonts w:ascii="Times New Roman" w:hAnsi="Times New Roman"/>
          <w:color w:val="auto"/>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04CC14D0">
      <w:pPr>
        <w:pStyle w:val="53"/>
        <w:snapToGrid w:val="0"/>
        <w:spacing w:beforeLines="0" w:afterLines="0" w:line="360" w:lineRule="auto"/>
        <w:ind w:firstLine="413" w:firstLineChars="196"/>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2、投诉</w:t>
      </w:r>
    </w:p>
    <w:p w14:paraId="3662A0AE">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2.1质疑投标人对采购人、采购代理机构的答复不满意，或者采购人、采购代理机构未在规定时间内作出答复的，可以在答复期满后15个工作日内向</w:t>
      </w:r>
      <w:r>
        <w:rPr>
          <w:rFonts w:ascii="Times New Roman" w:hAnsi="Times New Roman"/>
          <w:color w:val="auto"/>
          <w:kern w:val="0"/>
          <w:szCs w:val="21"/>
        </w:rPr>
        <w:t>《政府采购质疑和投诉办法》</w:t>
      </w:r>
      <w:r>
        <w:rPr>
          <w:rFonts w:ascii="Times New Roman" w:hAnsi="Times New Roman"/>
          <w:color w:val="auto"/>
          <w:shd w:val="clear" w:color="auto" w:fill="FFFFFF"/>
        </w:rPr>
        <w:t>第六条规定的财政部门提起投诉。</w:t>
      </w:r>
    </w:p>
    <w:p w14:paraId="0701141F">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2.2投标人投诉的事项不得超出已质疑事项的范围，但基于质疑答复内容提出的投诉事项除外。</w:t>
      </w:r>
    </w:p>
    <w:p w14:paraId="131E9F21">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2.3投诉人提起投诉应当符合下列条件：</w:t>
      </w:r>
    </w:p>
    <w:p w14:paraId="644F08E2">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（一）提起投诉前已依法进行质疑；</w:t>
      </w:r>
    </w:p>
    <w:p w14:paraId="21CA040D">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（二）投诉书内容符合本办法的规定；</w:t>
      </w:r>
    </w:p>
    <w:p w14:paraId="02703D45">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（三）在投诉有效期限内提起投诉；</w:t>
      </w:r>
    </w:p>
    <w:p w14:paraId="0333C96F">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（四）同一投诉事项未经财政部门投诉处理；</w:t>
      </w:r>
    </w:p>
    <w:p w14:paraId="7748ADF0">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（五）财政部规定的其他条件。</w:t>
      </w:r>
    </w:p>
    <w:p w14:paraId="74AABFEF">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2.4投诉人在全国范围12个月内三次以上投诉查无实据的，由财政部门列入不良行为记录名单。</w:t>
      </w:r>
    </w:p>
    <w:p w14:paraId="3224F095">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2.5投诉人有下列行为之一的，属于虚假、恶意投诉，由财政部门列入不良行为记录名单，禁止其1至3年内参加政府采购活动：</w:t>
      </w:r>
    </w:p>
    <w:p w14:paraId="0B8117D7">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（一）捏造事实；</w:t>
      </w:r>
    </w:p>
    <w:p w14:paraId="54273FB1">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（二）提供虚假材料；</w:t>
      </w:r>
    </w:p>
    <w:p w14:paraId="1E4BCE53">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（三）以非法手段取得证明材料。证据来源的合法性存在明显疑问，投诉人无法证明其取得方式合法的，视为以非法手段取得证明材料。</w:t>
      </w:r>
    </w:p>
    <w:p w14:paraId="47E9F201">
      <w:pPr>
        <w:spacing w:line="360" w:lineRule="auto"/>
        <w:ind w:firstLine="420"/>
        <w:rPr>
          <w:rFonts w:ascii="Times New Roman" w:hAnsi="Times New Roman"/>
          <w:bCs/>
          <w:color w:val="auto"/>
          <w:szCs w:val="21"/>
          <w:shd w:val="clear" w:color="auto" w:fill="FFFFFF"/>
        </w:rPr>
      </w:pPr>
      <w:r>
        <w:rPr>
          <w:rFonts w:ascii="Times New Roman" w:hAnsi="Times New Roman"/>
          <w:color w:val="auto"/>
          <w:shd w:val="clear" w:color="auto" w:fill="FFFFFF"/>
        </w:rPr>
        <w:t>2.6</w:t>
      </w:r>
      <w:r>
        <w:rPr>
          <w:rFonts w:ascii="Times New Roman" w:hAnsi="Times New Roman"/>
          <w:bCs/>
          <w:color w:val="auto"/>
          <w:kern w:val="0"/>
          <w:szCs w:val="21"/>
        </w:rPr>
        <w:t>政府采购投标人质疑函范本，详见格式。</w:t>
      </w:r>
    </w:p>
    <w:p w14:paraId="5755D87B">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二 采购文件</w:t>
      </w:r>
    </w:p>
    <w:p w14:paraId="16A2899F">
      <w:pPr>
        <w:snapToGrid w:val="0"/>
        <w:spacing w:line="360" w:lineRule="auto"/>
        <w:ind w:right="-241"/>
        <w:jc w:val="left"/>
        <w:rPr>
          <w:rFonts w:ascii="Times New Roman" w:hAnsi="Times New Roman"/>
          <w:b/>
          <w:color w:val="auto"/>
          <w:szCs w:val="21"/>
        </w:rPr>
      </w:pPr>
      <w:r>
        <w:rPr>
          <w:rFonts w:ascii="Times New Roman" w:hAnsi="Times New Roman"/>
          <w:b/>
          <w:color w:val="auto"/>
          <w:szCs w:val="21"/>
        </w:rPr>
        <w:t>（一）采购文件的构成。本采购文件由以下</w:t>
      </w:r>
      <w:r>
        <w:rPr>
          <w:rFonts w:hint="eastAsia" w:ascii="Times New Roman" w:hAnsi="Times New Roman"/>
          <w:b/>
          <w:color w:val="auto"/>
          <w:szCs w:val="21"/>
          <w:lang w:eastAsia="zh-CN"/>
        </w:rPr>
        <w:t>部分</w:t>
      </w:r>
      <w:r>
        <w:rPr>
          <w:rFonts w:ascii="Times New Roman" w:hAnsi="Times New Roman"/>
          <w:b/>
          <w:color w:val="auto"/>
          <w:szCs w:val="21"/>
        </w:rPr>
        <w:t>组成：</w:t>
      </w:r>
    </w:p>
    <w:p w14:paraId="77276B74">
      <w:pPr>
        <w:spacing w:line="360" w:lineRule="auto"/>
        <w:ind w:firstLine="420" w:firstLineChars="200"/>
        <w:rPr>
          <w:rFonts w:ascii="Times New Roman" w:hAnsi="Times New Roman"/>
          <w:color w:val="auto"/>
        </w:rPr>
      </w:pPr>
      <w:r>
        <w:rPr>
          <w:rFonts w:ascii="Times New Roman" w:hAnsi="Times New Roman"/>
          <w:color w:val="auto"/>
        </w:rPr>
        <w:t>第一章  采购公告</w:t>
      </w:r>
    </w:p>
    <w:p w14:paraId="403434BC">
      <w:pPr>
        <w:spacing w:line="360" w:lineRule="auto"/>
        <w:ind w:firstLine="420" w:firstLineChars="200"/>
        <w:rPr>
          <w:rFonts w:ascii="Times New Roman" w:hAnsi="Times New Roman"/>
          <w:color w:val="auto"/>
        </w:rPr>
      </w:pPr>
      <w:r>
        <w:rPr>
          <w:rFonts w:ascii="Times New Roman" w:hAnsi="Times New Roman"/>
          <w:color w:val="auto"/>
        </w:rPr>
        <w:t>第二章  采购需求</w:t>
      </w:r>
    </w:p>
    <w:p w14:paraId="6FC39EEC">
      <w:pPr>
        <w:spacing w:line="360" w:lineRule="auto"/>
        <w:ind w:firstLine="420" w:firstLineChars="200"/>
        <w:rPr>
          <w:rFonts w:ascii="Times New Roman" w:hAnsi="Times New Roman"/>
          <w:color w:val="auto"/>
        </w:rPr>
      </w:pPr>
      <w:r>
        <w:rPr>
          <w:rFonts w:ascii="Times New Roman" w:hAnsi="Times New Roman"/>
          <w:color w:val="auto"/>
        </w:rPr>
        <w:t>第三章  投标人须知</w:t>
      </w:r>
    </w:p>
    <w:p w14:paraId="7F121AA4">
      <w:pPr>
        <w:spacing w:line="360" w:lineRule="auto"/>
        <w:ind w:firstLine="420" w:firstLineChars="200"/>
        <w:rPr>
          <w:rFonts w:ascii="Times New Roman" w:hAnsi="Times New Roman"/>
          <w:color w:val="auto"/>
        </w:rPr>
      </w:pPr>
      <w:r>
        <w:rPr>
          <w:rFonts w:ascii="Times New Roman" w:hAnsi="Times New Roman"/>
          <w:color w:val="auto"/>
        </w:rPr>
        <w:t>第四章  评标办法及标准</w:t>
      </w:r>
    </w:p>
    <w:p w14:paraId="550208A1">
      <w:pPr>
        <w:spacing w:line="360" w:lineRule="auto"/>
        <w:ind w:firstLine="420" w:firstLineChars="200"/>
        <w:rPr>
          <w:rFonts w:ascii="Times New Roman" w:hAnsi="Times New Roman"/>
          <w:color w:val="auto"/>
        </w:rPr>
      </w:pPr>
      <w:r>
        <w:rPr>
          <w:rFonts w:ascii="Times New Roman" w:hAnsi="Times New Roman"/>
          <w:color w:val="auto"/>
        </w:rPr>
        <w:t>第五章  合同主要条款</w:t>
      </w:r>
    </w:p>
    <w:p w14:paraId="1CC78045">
      <w:pPr>
        <w:spacing w:line="360" w:lineRule="auto"/>
        <w:ind w:firstLine="420" w:firstLineChars="200"/>
        <w:rPr>
          <w:rFonts w:ascii="Times New Roman" w:hAnsi="Times New Roman"/>
          <w:color w:val="auto"/>
        </w:rPr>
      </w:pPr>
      <w:r>
        <w:rPr>
          <w:rFonts w:ascii="Times New Roman" w:hAnsi="Times New Roman"/>
          <w:color w:val="auto"/>
        </w:rPr>
        <w:t>第六章  投标文件相关格式</w:t>
      </w:r>
    </w:p>
    <w:p w14:paraId="1E120865">
      <w:pPr>
        <w:snapToGrid w:val="0"/>
        <w:spacing w:line="360" w:lineRule="auto"/>
        <w:ind w:right="-238"/>
        <w:jc w:val="left"/>
        <w:rPr>
          <w:rFonts w:ascii="Times New Roman" w:hAnsi="Times New Roman"/>
          <w:b/>
          <w:color w:val="auto"/>
          <w:szCs w:val="21"/>
        </w:rPr>
      </w:pPr>
      <w:r>
        <w:rPr>
          <w:rFonts w:ascii="Times New Roman" w:hAnsi="Times New Roman"/>
          <w:b/>
          <w:color w:val="auto"/>
          <w:szCs w:val="21"/>
        </w:rPr>
        <w:t>（二）投标人的风险</w:t>
      </w:r>
    </w:p>
    <w:p w14:paraId="04E5B573">
      <w:pPr>
        <w:spacing w:line="360" w:lineRule="auto"/>
        <w:ind w:firstLine="420" w:firstLineChars="200"/>
        <w:rPr>
          <w:rFonts w:ascii="Times New Roman" w:hAnsi="Times New Roman"/>
          <w:color w:val="auto"/>
          <w:szCs w:val="21"/>
        </w:rPr>
      </w:pPr>
      <w:r>
        <w:rPr>
          <w:rFonts w:ascii="Times New Roman" w:hAnsi="Times New Roman"/>
          <w:color w:val="auto"/>
          <w:szCs w:val="21"/>
        </w:rPr>
        <w:t>投标人没有按照采购文件要求提供全部资料，或者投标人没有对采购文件在各方面作出实质性响应是投标人的风险，责任自负。</w:t>
      </w:r>
    </w:p>
    <w:p w14:paraId="643BF134">
      <w:pPr>
        <w:snapToGrid w:val="0"/>
        <w:spacing w:line="360" w:lineRule="auto"/>
        <w:ind w:right="-238"/>
        <w:jc w:val="left"/>
        <w:rPr>
          <w:rFonts w:ascii="Times New Roman" w:hAnsi="Times New Roman"/>
          <w:b/>
          <w:color w:val="auto"/>
          <w:szCs w:val="21"/>
        </w:rPr>
      </w:pPr>
      <w:r>
        <w:rPr>
          <w:rFonts w:ascii="Times New Roman" w:hAnsi="Times New Roman"/>
          <w:b/>
          <w:color w:val="auto"/>
          <w:szCs w:val="21"/>
        </w:rPr>
        <w:t xml:space="preserve">（三）采购文件的澄清与修改 </w:t>
      </w:r>
    </w:p>
    <w:p w14:paraId="517E8E6C">
      <w:pPr>
        <w:spacing w:line="360" w:lineRule="auto"/>
        <w:ind w:firstLine="420" w:firstLineChars="200"/>
        <w:rPr>
          <w:rFonts w:ascii="Times New Roman" w:hAnsi="Times New Roman"/>
          <w:color w:val="auto"/>
          <w:szCs w:val="21"/>
        </w:rPr>
      </w:pPr>
      <w:r>
        <w:rPr>
          <w:rFonts w:ascii="Times New Roman" w:hAnsi="Times New Roman"/>
          <w:color w:val="auto"/>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203FE153">
      <w:pPr>
        <w:spacing w:line="360" w:lineRule="auto"/>
        <w:ind w:firstLine="420" w:firstLineChars="200"/>
        <w:rPr>
          <w:rFonts w:ascii="Times New Roman" w:hAnsi="Times New Roman"/>
          <w:color w:val="auto"/>
          <w:szCs w:val="21"/>
        </w:rPr>
      </w:pPr>
      <w:r>
        <w:rPr>
          <w:rFonts w:ascii="Times New Roman" w:hAnsi="Times New Roman"/>
          <w:color w:val="auto"/>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671A5BA6">
      <w:pPr>
        <w:spacing w:line="360" w:lineRule="auto"/>
        <w:ind w:firstLine="420" w:firstLineChars="200"/>
        <w:rPr>
          <w:rFonts w:ascii="Times New Roman" w:hAnsi="Times New Roman"/>
          <w:color w:val="auto"/>
          <w:szCs w:val="21"/>
        </w:rPr>
      </w:pPr>
      <w:r>
        <w:rPr>
          <w:rFonts w:ascii="Times New Roman" w:hAnsi="Times New Roman"/>
          <w:color w:val="auto"/>
          <w:szCs w:val="21"/>
        </w:rPr>
        <w:t>3、采购文件澄清、答复、修改、补充的内容为采购文件的组成部分。当采购文件与采购文件的答复、澄清、修改、补充通知就同一内容的表述不一致时，以最后发出的变更公告为准。</w:t>
      </w:r>
    </w:p>
    <w:p w14:paraId="45CCB32C">
      <w:pPr>
        <w:spacing w:line="360" w:lineRule="auto"/>
        <w:ind w:firstLine="420" w:firstLineChars="200"/>
        <w:rPr>
          <w:rFonts w:ascii="Times New Roman" w:hAnsi="Times New Roman"/>
          <w:color w:val="auto"/>
          <w:szCs w:val="21"/>
        </w:rPr>
      </w:pPr>
      <w:r>
        <w:rPr>
          <w:rFonts w:ascii="Times New Roman" w:hAnsi="Times New Roman"/>
          <w:color w:val="auto"/>
          <w:szCs w:val="21"/>
        </w:rPr>
        <w:t>4、采购文件的澄清、答复、修改或补充都应该通过本代理机构以法定形式发布。</w:t>
      </w:r>
    </w:p>
    <w:p w14:paraId="375A7327">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三、投标文件的编制</w:t>
      </w:r>
    </w:p>
    <w:p w14:paraId="4416C3C2">
      <w:pPr>
        <w:tabs>
          <w:tab w:val="left" w:pos="0"/>
        </w:tabs>
        <w:spacing w:line="400" w:lineRule="exact"/>
        <w:ind w:firstLine="422" w:firstLineChars="200"/>
        <w:rPr>
          <w:rFonts w:ascii="Times New Roman" w:hAnsi="Times New Roman"/>
          <w:b/>
          <w:color w:val="auto"/>
          <w:szCs w:val="21"/>
        </w:rPr>
      </w:pPr>
      <w:r>
        <w:rPr>
          <w:rFonts w:ascii="Times New Roman" w:hAnsi="Times New Roman"/>
          <w:b/>
          <w:color w:val="auto"/>
          <w:szCs w:val="21"/>
        </w:rPr>
        <w:t>（一）投标文件的组成</w:t>
      </w:r>
    </w:p>
    <w:p w14:paraId="20D2F4E0">
      <w:pPr>
        <w:tabs>
          <w:tab w:val="left" w:pos="0"/>
        </w:tabs>
        <w:spacing w:line="360" w:lineRule="auto"/>
        <w:ind w:firstLine="422" w:firstLineChars="200"/>
        <w:rPr>
          <w:rFonts w:ascii="Times New Roman" w:hAnsi="Times New Roman"/>
          <w:b/>
          <w:bCs/>
          <w:color w:val="auto"/>
          <w:szCs w:val="21"/>
          <w:highlight w:val="yellow"/>
          <w:u w:val="single"/>
        </w:rPr>
      </w:pPr>
      <w:r>
        <w:rPr>
          <w:rFonts w:ascii="Times New Roman" w:hAnsi="Times New Roman"/>
          <w:b/>
          <w:bCs/>
          <w:color w:val="auto"/>
          <w:szCs w:val="21"/>
        </w:rPr>
        <w:t>投标文件由资格响应文件、商务及技术响应文件、报价文件</w:t>
      </w:r>
      <w:r>
        <w:rPr>
          <w:rFonts w:hint="eastAsia" w:ascii="Times New Roman" w:hAnsi="Times New Roman"/>
          <w:b/>
          <w:bCs/>
          <w:color w:val="auto"/>
          <w:szCs w:val="21"/>
          <w:lang w:eastAsia="zh-CN"/>
        </w:rPr>
        <w:t>三部分组成</w:t>
      </w:r>
      <w:r>
        <w:rPr>
          <w:rFonts w:ascii="Times New Roman" w:hAnsi="Times New Roman"/>
          <w:b/>
          <w:bCs/>
          <w:color w:val="auto"/>
          <w:szCs w:val="21"/>
        </w:rPr>
        <w:t>。</w:t>
      </w:r>
      <w:r>
        <w:rPr>
          <w:rFonts w:hint="eastAsia" w:ascii="Times New Roman" w:hAnsi="Times New Roman"/>
          <w:color w:val="auto"/>
          <w:szCs w:val="21"/>
          <w:highlight w:val="none"/>
        </w:rPr>
        <w:t>（投标文件的组成和格式见本采购文件第六章）</w:t>
      </w:r>
    </w:p>
    <w:p w14:paraId="42D9945C">
      <w:pPr>
        <w:snapToGrid w:val="0"/>
        <w:spacing w:line="360" w:lineRule="auto"/>
        <w:ind w:right="55" w:firstLine="413" w:firstLineChars="196"/>
        <w:jc w:val="left"/>
        <w:outlineLvl w:val="0"/>
        <w:rPr>
          <w:rFonts w:ascii="宋体" w:hAnsi="宋体"/>
          <w:b/>
          <w:color w:val="auto"/>
          <w:szCs w:val="21"/>
        </w:rPr>
      </w:pPr>
      <w:r>
        <w:rPr>
          <w:rFonts w:hint="eastAsia" w:ascii="宋体" w:hAnsi="宋体"/>
          <w:b/>
          <w:color w:val="auto"/>
          <w:szCs w:val="21"/>
        </w:rPr>
        <w:t>（二）投标文件的编制</w:t>
      </w:r>
    </w:p>
    <w:p w14:paraId="2091FC7E">
      <w:pPr>
        <w:snapToGrid w:val="0"/>
        <w:spacing w:line="360" w:lineRule="auto"/>
        <w:ind w:right="55" w:firstLine="411" w:firstLineChars="196"/>
        <w:jc w:val="left"/>
        <w:outlineLvl w:val="0"/>
        <w:rPr>
          <w:rFonts w:ascii="Times New Roman" w:hAnsi="Times New Roman"/>
          <w:b/>
          <w:color w:val="auto"/>
          <w:szCs w:val="21"/>
        </w:rPr>
      </w:pPr>
      <w:r>
        <w:rPr>
          <w:rFonts w:hint="eastAsia" w:ascii="Times New Roman" w:hAnsi="Times New Roman"/>
          <w:color w:val="auto"/>
          <w:szCs w:val="21"/>
        </w:rPr>
        <w:t>投标人应根据“政采云供应商项目采购</w:t>
      </w:r>
      <w:r>
        <w:rPr>
          <w:rFonts w:hint="eastAsia" w:ascii="Times New Roman" w:hAnsi="Times New Roman"/>
          <w:color w:val="auto"/>
          <w:szCs w:val="21"/>
          <w:lang w:eastAsia="zh-CN"/>
        </w:rPr>
        <w:t>－</w:t>
      </w:r>
      <w:r>
        <w:rPr>
          <w:rFonts w:hint="eastAsia" w:ascii="Times New Roman" w:hAnsi="Times New Roman"/>
          <w:color w:val="auto"/>
          <w:szCs w:val="21"/>
        </w:rPr>
        <w:t>电子交易操作指南”及本采购文件规定的格式和顺序编制电子投标文件并进行关联定位。</w:t>
      </w:r>
    </w:p>
    <w:p w14:paraId="325DEF3A">
      <w:pPr>
        <w:snapToGrid w:val="0"/>
        <w:spacing w:line="360" w:lineRule="auto"/>
        <w:ind w:right="55" w:firstLine="413" w:firstLineChars="196"/>
        <w:jc w:val="left"/>
        <w:outlineLvl w:val="0"/>
        <w:rPr>
          <w:rFonts w:ascii="Times New Roman" w:hAnsi="Times New Roman"/>
          <w:b/>
          <w:color w:val="auto"/>
          <w:sz w:val="24"/>
        </w:rPr>
      </w:pPr>
      <w:r>
        <w:rPr>
          <w:rFonts w:ascii="Times New Roman" w:hAnsi="Times New Roman"/>
          <w:b/>
          <w:color w:val="auto"/>
          <w:szCs w:val="21"/>
        </w:rPr>
        <w:t>（</w:t>
      </w:r>
      <w:r>
        <w:rPr>
          <w:rFonts w:hint="eastAsia" w:ascii="Times New Roman" w:hAnsi="Times New Roman"/>
          <w:b/>
          <w:color w:val="auto"/>
          <w:szCs w:val="21"/>
        </w:rPr>
        <w:t>三</w:t>
      </w:r>
      <w:r>
        <w:rPr>
          <w:rFonts w:ascii="Times New Roman" w:hAnsi="Times New Roman"/>
          <w:b/>
          <w:color w:val="auto"/>
          <w:szCs w:val="21"/>
        </w:rPr>
        <w:t>）投标文件的语言及计量</w:t>
      </w:r>
    </w:p>
    <w:p w14:paraId="5AEC13D4">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1.投标文件以及投标人与采购人就有关投标事宜的所有来往函电，均应以中文汉语书写。除签名、盖章、专用名称等特殊情形外，以中文汉语以外的文字表述的投标文件视同未提供。</w:t>
      </w:r>
    </w:p>
    <w:p w14:paraId="5CB659B1">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2.投标计量单位，采购文件已有明确规定的，使用采购文件规定的计量单位；采购文件没有规定的，应采用中华人民共和国法定计量单位（货币单位：人民币元），否则视同未响应。</w:t>
      </w:r>
    </w:p>
    <w:p w14:paraId="3D7D802C">
      <w:pPr>
        <w:tabs>
          <w:tab w:val="left" w:pos="0"/>
        </w:tabs>
        <w:adjustRightInd w:val="0"/>
        <w:snapToGrid w:val="0"/>
        <w:spacing w:line="360" w:lineRule="auto"/>
        <w:ind w:firstLine="422" w:firstLineChars="200"/>
        <w:rPr>
          <w:rFonts w:ascii="Times New Roman" w:hAnsi="Times New Roman"/>
          <w:b/>
          <w:color w:val="auto"/>
          <w:szCs w:val="21"/>
        </w:rPr>
      </w:pPr>
      <w:r>
        <w:rPr>
          <w:rFonts w:ascii="Times New Roman" w:hAnsi="Times New Roman"/>
          <w:b/>
          <w:color w:val="auto"/>
          <w:szCs w:val="21"/>
        </w:rPr>
        <w:t>（</w:t>
      </w:r>
      <w:r>
        <w:rPr>
          <w:rFonts w:hint="eastAsia" w:ascii="Times New Roman" w:hAnsi="Times New Roman"/>
          <w:b/>
          <w:color w:val="auto"/>
          <w:szCs w:val="21"/>
        </w:rPr>
        <w:t>四</w:t>
      </w:r>
      <w:r>
        <w:rPr>
          <w:rFonts w:ascii="Times New Roman" w:hAnsi="Times New Roman"/>
          <w:b/>
          <w:color w:val="auto"/>
          <w:szCs w:val="21"/>
        </w:rPr>
        <w:t>）响应报价</w:t>
      </w:r>
    </w:p>
    <w:p w14:paraId="17B803F2">
      <w:pPr>
        <w:spacing w:line="360" w:lineRule="auto"/>
        <w:ind w:firstLine="420" w:firstLineChars="200"/>
        <w:rPr>
          <w:rFonts w:ascii="Times New Roman" w:hAnsi="Times New Roman"/>
          <w:color w:val="auto"/>
          <w:szCs w:val="21"/>
        </w:rPr>
      </w:pPr>
      <w:r>
        <w:rPr>
          <w:rFonts w:ascii="Times New Roman" w:hAnsi="Times New Roman"/>
          <w:color w:val="auto"/>
          <w:szCs w:val="21"/>
        </w:rPr>
        <w:t>1. 投标报价应以人民币报价，是履行合同的最终价格，在进行报价时，投标人须充分考虑本项目的特殊性和不可预见性，将所有为完成本项目引起的各项所需费用全部包含在报价中，招标范围包含的所有内容的价格</w:t>
      </w:r>
      <w:r>
        <w:rPr>
          <w:rFonts w:ascii="Times New Roman" w:hAnsi="Times New Roman"/>
          <w:color w:val="auto"/>
        </w:rPr>
        <w:t>。</w:t>
      </w:r>
    </w:p>
    <w:p w14:paraId="3D486E2D">
      <w:pPr>
        <w:adjustRightInd w:val="0"/>
        <w:snapToGrid w:val="0"/>
        <w:spacing w:line="360" w:lineRule="auto"/>
        <w:ind w:firstLine="420"/>
        <w:rPr>
          <w:rFonts w:ascii="Times New Roman" w:hAnsi="Times New Roman"/>
          <w:color w:val="auto"/>
        </w:rPr>
      </w:pPr>
      <w:r>
        <w:rPr>
          <w:rFonts w:ascii="Times New Roman" w:hAnsi="Times New Roman"/>
          <w:b/>
          <w:bCs/>
          <w:color w:val="auto"/>
          <w:szCs w:val="21"/>
        </w:rPr>
        <w:t>2.投标文件针对同一内容只允许有一个报价，有选择的或有条件的报价将不予接受。</w:t>
      </w:r>
    </w:p>
    <w:p w14:paraId="11AEA889">
      <w:pPr>
        <w:adjustRightInd w:val="0"/>
        <w:snapToGrid w:val="0"/>
        <w:spacing w:line="360" w:lineRule="auto"/>
        <w:ind w:firstLine="413" w:firstLineChars="196"/>
        <w:jc w:val="left"/>
        <w:outlineLvl w:val="0"/>
        <w:rPr>
          <w:rFonts w:ascii="Times New Roman" w:hAnsi="Times New Roman"/>
          <w:b/>
          <w:color w:val="auto"/>
          <w:szCs w:val="21"/>
        </w:rPr>
      </w:pPr>
      <w:r>
        <w:rPr>
          <w:rFonts w:ascii="Times New Roman" w:hAnsi="Times New Roman"/>
          <w:b/>
          <w:color w:val="auto"/>
          <w:szCs w:val="21"/>
        </w:rPr>
        <w:t>（</w:t>
      </w:r>
      <w:r>
        <w:rPr>
          <w:rFonts w:hint="eastAsia" w:ascii="Times New Roman" w:hAnsi="Times New Roman"/>
          <w:b/>
          <w:color w:val="auto"/>
          <w:szCs w:val="21"/>
        </w:rPr>
        <w:t>五</w:t>
      </w:r>
      <w:r>
        <w:rPr>
          <w:rFonts w:ascii="Times New Roman" w:hAnsi="Times New Roman"/>
          <w:b/>
          <w:color w:val="auto"/>
          <w:szCs w:val="21"/>
        </w:rPr>
        <w:t>）投标文件的有效期</w:t>
      </w:r>
    </w:p>
    <w:p w14:paraId="037602D8">
      <w:pPr>
        <w:pStyle w:val="8"/>
        <w:numPr>
          <w:ilvl w:val="0"/>
          <w:numId w:val="0"/>
        </w:numPr>
        <w:tabs>
          <w:tab w:val="left" w:pos="454"/>
          <w:tab w:val="left" w:pos="720"/>
          <w:tab w:val="left" w:pos="900"/>
        </w:tabs>
        <w:snapToGrid w:val="0"/>
        <w:spacing w:line="360" w:lineRule="auto"/>
        <w:ind w:right="-506" w:rightChars="-241" w:firstLine="420" w:firstLineChars="200"/>
        <w:rPr>
          <w:rFonts w:ascii="Times New Roman" w:hAnsi="Times New Roman"/>
          <w:color w:val="auto"/>
        </w:rPr>
      </w:pPr>
      <w:r>
        <w:rPr>
          <w:rFonts w:ascii="Times New Roman" w:hAnsi="Times New Roman"/>
          <w:color w:val="auto"/>
        </w:rPr>
        <w:t>1.自投标截止日起</w:t>
      </w:r>
      <w:r>
        <w:rPr>
          <w:rFonts w:ascii="Times New Roman" w:hAnsi="Times New Roman"/>
          <w:b/>
          <w:color w:val="auto"/>
          <w:u w:val="single"/>
        </w:rPr>
        <w:t xml:space="preserve">90 </w:t>
      </w:r>
      <w:r>
        <w:rPr>
          <w:rFonts w:ascii="Times New Roman" w:hAnsi="Times New Roman"/>
          <w:b/>
          <w:color w:val="auto"/>
        </w:rPr>
        <w:t>天</w:t>
      </w:r>
      <w:r>
        <w:rPr>
          <w:rFonts w:ascii="Times New Roman" w:hAnsi="Times New Roman"/>
          <w:color w:val="auto"/>
        </w:rPr>
        <w:t>投标文件应保持有效。有效期不足的投标文件将被拒绝。</w:t>
      </w:r>
    </w:p>
    <w:p w14:paraId="559BB5B5">
      <w:pPr>
        <w:snapToGrid w:val="0"/>
        <w:spacing w:line="360" w:lineRule="auto"/>
        <w:ind w:right="-86" w:rightChars="-41" w:firstLine="420" w:firstLineChars="200"/>
        <w:jc w:val="left"/>
        <w:outlineLvl w:val="0"/>
        <w:rPr>
          <w:rFonts w:ascii="Times New Roman" w:hAnsi="Times New Roman"/>
          <w:color w:val="auto"/>
        </w:rPr>
      </w:pPr>
      <w:r>
        <w:rPr>
          <w:rFonts w:ascii="Times New Roman" w:hAnsi="Times New Roman"/>
          <w:color w:val="auto"/>
        </w:rPr>
        <w:t>2.在特殊情况下，采购人可与投标人协商延长投标书的有效期，这种要求和答复均以书面形式进行。</w:t>
      </w:r>
    </w:p>
    <w:p w14:paraId="1A73061E">
      <w:pPr>
        <w:snapToGrid w:val="0"/>
        <w:spacing w:line="360" w:lineRule="auto"/>
        <w:ind w:right="55" w:firstLine="420" w:firstLineChars="200"/>
        <w:jc w:val="left"/>
        <w:outlineLvl w:val="0"/>
        <w:rPr>
          <w:rFonts w:ascii="Times New Roman" w:hAnsi="Times New Roman"/>
          <w:color w:val="auto"/>
        </w:rPr>
      </w:pPr>
      <w:r>
        <w:rPr>
          <w:rFonts w:ascii="Times New Roman" w:hAnsi="Times New Roman"/>
          <w:color w:val="auto"/>
        </w:rPr>
        <w:t>3.中标人的投标文件自开标之日起至合同履行完毕止均应保持有效。</w:t>
      </w:r>
    </w:p>
    <w:p w14:paraId="1D216193">
      <w:pPr>
        <w:snapToGrid w:val="0"/>
        <w:spacing w:line="360" w:lineRule="auto"/>
        <w:ind w:firstLine="413" w:firstLineChars="196"/>
        <w:jc w:val="left"/>
        <w:rPr>
          <w:rFonts w:ascii="Times New Roman" w:hAnsi="Times New Roman"/>
          <w:b/>
          <w:color w:val="auto"/>
          <w:szCs w:val="21"/>
        </w:rPr>
      </w:pPr>
      <w:r>
        <w:rPr>
          <w:rFonts w:ascii="Times New Roman" w:hAnsi="Times New Roman"/>
          <w:b/>
          <w:color w:val="auto"/>
          <w:szCs w:val="21"/>
        </w:rPr>
        <w:t>（</w:t>
      </w:r>
      <w:r>
        <w:rPr>
          <w:rFonts w:hint="eastAsia" w:ascii="Times New Roman" w:hAnsi="Times New Roman"/>
          <w:b/>
          <w:color w:val="auto"/>
          <w:szCs w:val="21"/>
        </w:rPr>
        <w:t>六</w:t>
      </w:r>
      <w:r>
        <w:rPr>
          <w:rFonts w:ascii="Times New Roman" w:hAnsi="Times New Roman"/>
          <w:b/>
          <w:color w:val="auto"/>
          <w:szCs w:val="21"/>
        </w:rPr>
        <w:t>）投标文件的包装、递交、修改和撤回</w:t>
      </w:r>
    </w:p>
    <w:p w14:paraId="090EEA2C">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2ED384F8">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2、投标人除按规定时间在政采云系统中上传经加密的电子投标文件外，同时还可按采购文件要求邮寄到指定地点。</w:t>
      </w:r>
    </w:p>
    <w:p w14:paraId="58BEA0A7">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3、响应文件未按时解密，投标人提供了备份响应文件的，以备份响应文件作为依据，否则视为响应文件撤回。响应文件已按时解密的，备份响应文件自动失效。</w:t>
      </w:r>
    </w:p>
    <w:p w14:paraId="75F2A631">
      <w:pPr>
        <w:snapToGrid w:val="0"/>
        <w:spacing w:line="360" w:lineRule="auto"/>
        <w:ind w:firstLine="420" w:firstLineChars="200"/>
        <w:outlineLvl w:val="2"/>
        <w:rPr>
          <w:rFonts w:ascii="Times New Roman" w:hAnsi="Times New Roman"/>
          <w:color w:val="auto"/>
        </w:rPr>
      </w:pPr>
      <w:r>
        <w:rPr>
          <w:rFonts w:ascii="Times New Roman" w:hAnsi="Times New Roman"/>
          <w:color w:val="auto"/>
        </w:rPr>
        <w:t>4、备份投标文件须密封封装。包装封面上应注明投标人名称，封口处加盖投标人公章。</w:t>
      </w:r>
    </w:p>
    <w:p w14:paraId="16942C2F">
      <w:pPr>
        <w:spacing w:line="360" w:lineRule="auto"/>
        <w:ind w:firstLine="420"/>
        <w:rPr>
          <w:rFonts w:ascii="Times New Roman" w:hAnsi="Times New Roman"/>
          <w:color w:val="auto"/>
        </w:rPr>
      </w:pPr>
      <w:r>
        <w:rPr>
          <w:rFonts w:ascii="Times New Roman" w:hAnsi="Times New Roman"/>
          <w:b/>
          <w:color w:val="auto"/>
          <w:szCs w:val="21"/>
        </w:rPr>
        <w:t>（</w:t>
      </w:r>
      <w:r>
        <w:rPr>
          <w:rFonts w:hint="eastAsia" w:ascii="Times New Roman" w:hAnsi="Times New Roman"/>
          <w:b/>
          <w:color w:val="auto"/>
          <w:szCs w:val="21"/>
        </w:rPr>
        <w:t>七</w:t>
      </w:r>
      <w:r>
        <w:rPr>
          <w:rFonts w:ascii="Times New Roman" w:hAnsi="Times New Roman"/>
          <w:b/>
          <w:color w:val="auto"/>
          <w:szCs w:val="21"/>
        </w:rPr>
        <w:t>）投标无效的情形</w:t>
      </w:r>
    </w:p>
    <w:p w14:paraId="122AFAFA">
      <w:pPr>
        <w:pStyle w:val="53"/>
        <w:snapToGrid w:val="0"/>
        <w:spacing w:beforeLines="0" w:afterLines="0" w:line="360" w:lineRule="auto"/>
        <w:ind w:right="-86" w:rightChars="-41" w:firstLine="415" w:firstLineChars="198"/>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实质上没有响应采购文件要求的投标将被视为无效投标。投标人不得通过修正或</w:t>
      </w:r>
      <w:r>
        <w:rPr>
          <w:rFonts w:hint="eastAsia" w:ascii="Times New Roman" w:hAnsi="Times New Roman" w:eastAsia="宋体" w:cs="Times New Roman"/>
          <w:color w:val="auto"/>
          <w:sz w:val="21"/>
          <w:szCs w:val="21"/>
          <w:lang w:eastAsia="zh-CN"/>
        </w:rPr>
        <w:t>撤销</w:t>
      </w:r>
      <w:r>
        <w:rPr>
          <w:rFonts w:ascii="Times New Roman" w:hAnsi="Times New Roman" w:eastAsia="宋体" w:cs="Times New Roman"/>
          <w:color w:val="auto"/>
          <w:sz w:val="21"/>
          <w:szCs w:val="21"/>
        </w:rPr>
        <w:t>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7CD0C1FE">
      <w:pPr>
        <w:pStyle w:val="53"/>
        <w:snapToGrid w:val="0"/>
        <w:spacing w:beforeLines="0" w:afterLines="0" w:line="360" w:lineRule="auto"/>
        <w:ind w:firstLine="417" w:firstLineChars="198"/>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1、在符合性审查和商务评审时，如发现下列情形之一的，投标文件将被视为无效投标：</w:t>
      </w:r>
    </w:p>
    <w:p w14:paraId="29A99C89">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1.1电子投标文件解密失败的，且未在规定时间内提交有效备份投标文件的；</w:t>
      </w:r>
    </w:p>
    <w:p w14:paraId="453189AE">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1.2投标响应文件未按采购文件要求签字、盖章的；</w:t>
      </w:r>
    </w:p>
    <w:p w14:paraId="273937F3">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1.3资格证明文件不全的，或者不具备采购文件中规定的资格要求的；</w:t>
      </w:r>
    </w:p>
    <w:p w14:paraId="252783AE">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1.4投标文件组成内容不齐全的；</w:t>
      </w:r>
    </w:p>
    <w:p w14:paraId="1B13C5C9">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1.5投标响应文件的实质性内容未使用中文表述、意思表述不明确、前后矛盾或者使用计量单位不符合采购文件要求的；（经评审小组认定并符合本采购文件规定的情形除外）</w:t>
      </w:r>
    </w:p>
    <w:p w14:paraId="3BC237FA">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1.6投标响应文件的关键内容字迹模糊、无法辨认的，或者投标响应文件中经修正的内容字迹模糊</w:t>
      </w:r>
      <w:r>
        <w:rPr>
          <w:rFonts w:hint="eastAsia" w:ascii="Times New Roman" w:hAnsi="Times New Roman" w:eastAsia="宋体"/>
          <w:bCs/>
          <w:color w:val="auto"/>
          <w:sz w:val="21"/>
          <w:szCs w:val="21"/>
          <w:lang w:eastAsia="zh-CN"/>
        </w:rPr>
        <w:t>难以辨认</w:t>
      </w:r>
      <w:r>
        <w:rPr>
          <w:rFonts w:ascii="Times New Roman" w:hAnsi="Times New Roman" w:eastAsia="宋体"/>
          <w:bCs/>
          <w:color w:val="auto"/>
          <w:sz w:val="21"/>
          <w:szCs w:val="21"/>
        </w:rPr>
        <w:t>或者修改处未按规定签名盖章的；</w:t>
      </w:r>
    </w:p>
    <w:p w14:paraId="596D0B93">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1.7服务期、投标有效期等商务条款不能满足采购文件要求的；</w:t>
      </w:r>
    </w:p>
    <w:p w14:paraId="7A5F77BF">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1.8不响应采购文件实质性要求或者投标响应文件有招标人不能接受的附加条件的；</w:t>
      </w:r>
    </w:p>
    <w:p w14:paraId="5D5FFD9A">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1.9投标文件没有按采购文件要求响应有</w:t>
      </w:r>
      <w:r>
        <w:rPr>
          <w:rFonts w:hint="eastAsia" w:ascii="Times New Roman" w:hAnsi="Times New Roman" w:eastAsia="宋体"/>
          <w:bCs/>
          <w:color w:val="auto"/>
          <w:sz w:val="21"/>
          <w:szCs w:val="21"/>
          <w:lang w:val="en-US" w:eastAsia="zh-CN"/>
        </w:rPr>
        <w:t>标志</w:t>
      </w:r>
      <w:r>
        <w:rPr>
          <w:rFonts w:ascii="Times New Roman" w:hAnsi="Times New Roman" w:eastAsia="宋体"/>
          <w:bCs/>
          <w:color w:val="auto"/>
          <w:sz w:val="21"/>
          <w:szCs w:val="21"/>
        </w:rPr>
        <w:t>“</w:t>
      </w:r>
      <w:r>
        <w:rPr>
          <w:rFonts w:ascii="Times New Roman" w:hAnsi="Times New Roman" w:eastAsia="宋体"/>
          <w:b/>
          <w:color w:val="auto"/>
          <w:sz w:val="21"/>
          <w:szCs w:val="21"/>
        </w:rPr>
        <w:t>▲</w:t>
      </w:r>
      <w:r>
        <w:rPr>
          <w:rFonts w:ascii="Times New Roman" w:hAnsi="Times New Roman" w:eastAsia="宋体"/>
          <w:bCs/>
          <w:color w:val="auto"/>
          <w:sz w:val="21"/>
          <w:szCs w:val="21"/>
        </w:rPr>
        <w:t>”的条款的资料和材料的。</w:t>
      </w:r>
    </w:p>
    <w:p w14:paraId="3F9B046E">
      <w:pPr>
        <w:spacing w:line="360" w:lineRule="auto"/>
        <w:ind w:firstLine="420"/>
        <w:rPr>
          <w:rFonts w:ascii="Times New Roman" w:hAnsi="Times New Roman"/>
          <w:b/>
          <w:color w:val="auto"/>
        </w:rPr>
      </w:pPr>
      <w:r>
        <w:rPr>
          <w:rFonts w:hint="eastAsia" w:ascii="Times New Roman" w:hAnsi="Times New Roman" w:eastAsia="宋体"/>
          <w:b w:val="0"/>
          <w:bCs/>
          <w:color w:val="auto"/>
          <w:sz w:val="21"/>
          <w:szCs w:val="21"/>
          <w:highlight w:val="yellow"/>
          <w:lang w:val="en-US" w:eastAsia="zh-CN"/>
        </w:rPr>
        <w:t>1.10</w:t>
      </w:r>
      <w:r>
        <w:rPr>
          <w:rFonts w:hint="eastAsia" w:ascii="Times New Roman" w:hAnsi="Times New Roman" w:eastAsia="宋体"/>
          <w:b w:val="0"/>
          <w:bCs/>
          <w:color w:val="auto"/>
          <w:sz w:val="21"/>
          <w:szCs w:val="21"/>
          <w:highlight w:val="yellow"/>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1EA7147">
      <w:pPr>
        <w:spacing w:line="360" w:lineRule="auto"/>
        <w:ind w:firstLine="420"/>
        <w:rPr>
          <w:rFonts w:ascii="Times New Roman" w:hAnsi="Times New Roman"/>
          <w:b/>
          <w:color w:val="auto"/>
          <w:szCs w:val="21"/>
        </w:rPr>
      </w:pPr>
      <w:r>
        <w:rPr>
          <w:rFonts w:ascii="Times New Roman" w:hAnsi="Times New Roman"/>
          <w:b/>
          <w:color w:val="auto"/>
        </w:rPr>
        <w:t>2、在技术评审时，如发现下列情形之一的，</w:t>
      </w:r>
      <w:r>
        <w:rPr>
          <w:rFonts w:ascii="Times New Roman" w:hAnsi="Times New Roman"/>
          <w:b/>
          <w:bCs/>
          <w:color w:val="auto"/>
        </w:rPr>
        <w:t>投标文件将被视为无效响应：</w:t>
      </w:r>
    </w:p>
    <w:p w14:paraId="5655332C">
      <w:pPr>
        <w:spacing w:line="360" w:lineRule="auto"/>
        <w:ind w:firstLine="420"/>
        <w:rPr>
          <w:rFonts w:ascii="Times New Roman" w:hAnsi="Times New Roman"/>
          <w:color w:val="auto"/>
          <w:szCs w:val="21"/>
        </w:rPr>
      </w:pPr>
      <w:r>
        <w:rPr>
          <w:rFonts w:ascii="Times New Roman" w:hAnsi="Times New Roman"/>
          <w:color w:val="auto"/>
          <w:szCs w:val="21"/>
        </w:rPr>
        <w:t>2.1投标文件标明的响应或偏离与事实不符或虚假投标的；</w:t>
      </w:r>
    </w:p>
    <w:p w14:paraId="53DBD283">
      <w:pPr>
        <w:spacing w:line="360" w:lineRule="auto"/>
        <w:ind w:firstLine="420" w:firstLineChars="200"/>
        <w:rPr>
          <w:rFonts w:ascii="Times New Roman" w:hAnsi="Times New Roman"/>
          <w:color w:val="auto"/>
          <w:szCs w:val="21"/>
        </w:rPr>
      </w:pPr>
      <w:r>
        <w:rPr>
          <w:rFonts w:ascii="Times New Roman" w:hAnsi="Times New Roman"/>
          <w:bCs/>
          <w:color w:val="auto"/>
          <w:szCs w:val="21"/>
        </w:rPr>
        <w:t>2.2明显不符合采购文件标明的质量标准，或者采购文件中标“</w:t>
      </w:r>
      <w:r>
        <w:rPr>
          <w:rFonts w:ascii="Times New Roman" w:hAnsi="Times New Roman"/>
          <w:b/>
          <w:color w:val="auto"/>
        </w:rPr>
        <w:t>▲</w:t>
      </w:r>
      <w:r>
        <w:rPr>
          <w:rFonts w:ascii="Times New Roman" w:hAnsi="Times New Roman"/>
          <w:bCs/>
          <w:color w:val="auto"/>
          <w:szCs w:val="21"/>
        </w:rPr>
        <w:t>”的技术参数、条款（如有）发生实质性偏离的；</w:t>
      </w:r>
    </w:p>
    <w:p w14:paraId="1EDBE447">
      <w:pPr>
        <w:spacing w:line="360" w:lineRule="auto"/>
        <w:ind w:firstLine="420"/>
        <w:rPr>
          <w:rFonts w:ascii="Times New Roman" w:hAnsi="Times New Roman"/>
          <w:color w:val="auto"/>
        </w:rPr>
      </w:pPr>
      <w:r>
        <w:rPr>
          <w:rFonts w:ascii="Times New Roman" w:hAnsi="Times New Roman"/>
          <w:color w:val="auto"/>
          <w:szCs w:val="21"/>
        </w:rPr>
        <w:t>2.3投标技术方案不明确，存在一个或一个以上备选（替代）投标方案的；</w:t>
      </w:r>
    </w:p>
    <w:p w14:paraId="637A5032">
      <w:pPr>
        <w:spacing w:line="360" w:lineRule="auto"/>
        <w:ind w:firstLine="420"/>
        <w:rPr>
          <w:rFonts w:ascii="Times New Roman" w:hAnsi="Times New Roman"/>
          <w:b/>
          <w:bCs/>
          <w:color w:val="auto"/>
        </w:rPr>
      </w:pPr>
      <w:r>
        <w:rPr>
          <w:rFonts w:ascii="Times New Roman" w:hAnsi="Times New Roman"/>
          <w:b/>
          <w:bCs/>
          <w:color w:val="auto"/>
        </w:rPr>
        <w:t>3、在投标报价文件评审时，如发现下列情形之一的，投标文件将被视为无效响应：</w:t>
      </w:r>
    </w:p>
    <w:p w14:paraId="5EF3A745">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3.1未采用人民币报价或者未按照采购文件标明的币种报价的；</w:t>
      </w:r>
    </w:p>
    <w:p w14:paraId="531A0ECD">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3.2</w:t>
      </w:r>
      <w:r>
        <w:rPr>
          <w:rFonts w:ascii="Times New Roman" w:hAnsi="Times New Roman"/>
          <w:b/>
          <w:bCs/>
          <w:color w:val="auto"/>
        </w:rPr>
        <w:t>报价超出最高限价，或者超出采购预算金额，</w:t>
      </w:r>
      <w:r>
        <w:rPr>
          <w:rFonts w:hint="eastAsia" w:ascii="Times New Roman" w:hAnsi="Times New Roman"/>
          <w:b/>
          <w:bCs/>
          <w:color w:val="auto"/>
          <w:lang w:val="en-US" w:eastAsia="zh-CN"/>
        </w:rPr>
        <w:t>或者超过各子项预算，</w:t>
      </w:r>
      <w:r>
        <w:rPr>
          <w:rFonts w:ascii="Times New Roman" w:hAnsi="Times New Roman"/>
          <w:color w:val="auto"/>
        </w:rPr>
        <w:t>采购人不能支付的；投标人的投标报价经评标委员会审定认为存在不合理的、恶性的低价竞争的，且投标人又不能提供出有效证明的作无效标处理。</w:t>
      </w:r>
    </w:p>
    <w:p w14:paraId="5837E3D3">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3.3投标报价具有选择性，或者开标价格与投标文件承诺的优惠（折扣）价格不一致的；</w:t>
      </w:r>
    </w:p>
    <w:p w14:paraId="399C20B5">
      <w:pPr>
        <w:pStyle w:val="62"/>
        <w:snapToGrid w:val="0"/>
        <w:spacing w:line="360" w:lineRule="auto"/>
        <w:ind w:right="-86" w:rightChars="-41" w:firstLine="441" w:firstLineChars="209"/>
        <w:rPr>
          <w:rFonts w:ascii="Times New Roman" w:hAnsi="Times New Roman"/>
          <w:b/>
          <w:color w:val="auto"/>
        </w:rPr>
      </w:pPr>
      <w:r>
        <w:rPr>
          <w:rFonts w:ascii="Times New Roman" w:hAnsi="Times New Roman"/>
          <w:b/>
          <w:bCs/>
          <w:color w:val="auto"/>
        </w:rPr>
        <w:t>4、</w:t>
      </w:r>
      <w:r>
        <w:rPr>
          <w:rFonts w:ascii="Times New Roman" w:hAnsi="Times New Roman"/>
          <w:b/>
          <w:color w:val="auto"/>
        </w:rPr>
        <w:t>法律、法规和采购文件规定的其他无效情形。</w:t>
      </w:r>
    </w:p>
    <w:p w14:paraId="4E3B9673">
      <w:pPr>
        <w:pStyle w:val="62"/>
        <w:snapToGrid w:val="0"/>
        <w:spacing w:line="360" w:lineRule="auto"/>
        <w:ind w:right="-86" w:rightChars="-41" w:firstLine="441" w:firstLineChars="209"/>
        <w:rPr>
          <w:rFonts w:ascii="Times New Roman" w:hAnsi="Times New Roman"/>
          <w:color w:val="auto"/>
        </w:rPr>
      </w:pPr>
      <w:r>
        <w:rPr>
          <w:rFonts w:ascii="Times New Roman" w:hAnsi="Times New Roman"/>
          <w:b/>
          <w:color w:val="auto"/>
          <w:szCs w:val="21"/>
        </w:rPr>
        <w:t>（</w:t>
      </w:r>
      <w:r>
        <w:rPr>
          <w:rFonts w:hint="eastAsia" w:ascii="Times New Roman" w:hAnsi="Times New Roman"/>
          <w:b/>
          <w:color w:val="auto"/>
          <w:szCs w:val="21"/>
        </w:rPr>
        <w:t>八</w:t>
      </w:r>
      <w:r>
        <w:rPr>
          <w:rFonts w:ascii="Times New Roman" w:hAnsi="Times New Roman"/>
          <w:b/>
          <w:color w:val="auto"/>
          <w:szCs w:val="21"/>
        </w:rPr>
        <w:t>）</w:t>
      </w:r>
      <w:r>
        <w:rPr>
          <w:rFonts w:ascii="Times New Roman" w:hAnsi="Times New Roman"/>
          <w:b/>
          <w:color w:val="auto"/>
        </w:rPr>
        <w:t>出现以下情形，导致电子交易平台无法正常运行，或者无法保证电子交易的公平、公正和安全时，中止电子交易活动：</w:t>
      </w:r>
    </w:p>
    <w:p w14:paraId="037DDF20">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（1）电子交易平台发生故障而无法登录访问的；</w:t>
      </w:r>
    </w:p>
    <w:p w14:paraId="69AE6F29">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（2）电子交易平台应用或数据库出现错误，不能进行正常操作的；</w:t>
      </w:r>
    </w:p>
    <w:p w14:paraId="7D2726E7">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（3）电子交易平台发现严重安全漏洞，有潜在泄密危险的；</w:t>
      </w:r>
    </w:p>
    <w:p w14:paraId="045FE5D4">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（4）病毒发作导致不能进行正常操作的；</w:t>
      </w:r>
    </w:p>
    <w:p w14:paraId="331F6141">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（5）其他无法保证电子交易的公平、公正和安全的情况。</w:t>
      </w:r>
    </w:p>
    <w:p w14:paraId="280E1687">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出现前款规定情形，不影响采购公平、公正性的，代理机构可以待上述情形消除后继续组织电子交易活动，也可以决定某些环节以纸质形式进行；影响或可能影响采购公平、公正性的，重新采购。</w:t>
      </w:r>
    </w:p>
    <w:p w14:paraId="059E7DD8">
      <w:pPr>
        <w:pStyle w:val="62"/>
        <w:snapToGrid w:val="0"/>
        <w:spacing w:line="360" w:lineRule="auto"/>
        <w:ind w:right="-86" w:rightChars="-41" w:firstLine="441" w:firstLineChars="209"/>
        <w:rPr>
          <w:rFonts w:ascii="Times New Roman" w:hAnsi="Times New Roman"/>
          <w:b/>
          <w:bCs/>
          <w:color w:val="auto"/>
        </w:rPr>
      </w:pPr>
      <w:r>
        <w:rPr>
          <w:rFonts w:ascii="Times New Roman" w:hAnsi="Times New Roman"/>
          <w:b/>
          <w:bCs/>
          <w:color w:val="auto"/>
        </w:rPr>
        <w:t>（</w:t>
      </w:r>
      <w:r>
        <w:rPr>
          <w:rFonts w:hint="eastAsia" w:ascii="Times New Roman" w:hAnsi="Times New Roman"/>
          <w:b/>
          <w:bCs/>
          <w:color w:val="auto"/>
        </w:rPr>
        <w:t>九</w:t>
      </w:r>
      <w:r>
        <w:rPr>
          <w:rFonts w:ascii="Times New Roman" w:hAnsi="Times New Roman"/>
          <w:b/>
          <w:bCs/>
          <w:color w:val="auto"/>
        </w:rPr>
        <w:t>）有效投标文件不足三家时，重新组织招标。</w:t>
      </w:r>
    </w:p>
    <w:p w14:paraId="79316779">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四、开标</w:t>
      </w:r>
    </w:p>
    <w:p w14:paraId="662BB1A5">
      <w:pPr>
        <w:pStyle w:val="62"/>
        <w:snapToGrid w:val="0"/>
        <w:spacing w:line="360" w:lineRule="auto"/>
        <w:ind w:right="-86" w:rightChars="-41" w:firstLine="441" w:firstLineChars="209"/>
        <w:rPr>
          <w:rFonts w:ascii="Times New Roman" w:hAnsi="Times New Roman"/>
          <w:b/>
          <w:color w:val="auto"/>
        </w:rPr>
      </w:pPr>
      <w:r>
        <w:rPr>
          <w:rFonts w:ascii="Times New Roman" w:hAnsi="Times New Roman"/>
          <w:b/>
          <w:color w:val="auto"/>
        </w:rPr>
        <w:t>电子招投标开标及评审程序</w:t>
      </w:r>
    </w:p>
    <w:p w14:paraId="2C4CE290">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1、采购组织机构按照规定的时间通过政采云系统组织开标、开启响应文件，所有投标人均应当准时在线参加。</w:t>
      </w:r>
    </w:p>
    <w:p w14:paraId="4FE8B1C7">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2、投标截止时间后，投标人登录政采云平台，用“项目采购</w:t>
      </w:r>
      <w:r>
        <w:rPr>
          <w:rFonts w:hint="eastAsia" w:ascii="Times New Roman" w:hAnsi="Times New Roman"/>
          <w:color w:val="auto"/>
          <w:szCs w:val="21"/>
          <w:lang w:eastAsia="zh-CN"/>
        </w:rPr>
        <w:t>－</w:t>
      </w:r>
      <w:r>
        <w:rPr>
          <w:rFonts w:ascii="Times New Roman" w:hAnsi="Times New Roman"/>
          <w:color w:val="auto"/>
          <w:szCs w:val="21"/>
        </w:rPr>
        <w:t>开标评标”功能对电子投标文件进行</w:t>
      </w:r>
      <w:r>
        <w:rPr>
          <w:rFonts w:ascii="Times New Roman" w:hAnsi="Times New Roman"/>
          <w:b/>
          <w:bCs/>
          <w:color w:val="auto"/>
          <w:szCs w:val="21"/>
        </w:rPr>
        <w:t>在线解密。</w:t>
      </w:r>
      <w:r>
        <w:rPr>
          <w:rFonts w:ascii="Times New Roman" w:hAnsi="Times New Roman"/>
          <w:color w:val="auto"/>
          <w:szCs w:val="21"/>
        </w:rPr>
        <w:t>在线解密电子投标文件时间</w:t>
      </w:r>
      <w:r>
        <w:rPr>
          <w:rFonts w:ascii="Times New Roman" w:hAnsi="Times New Roman"/>
          <w:b/>
          <w:bCs/>
          <w:color w:val="auto"/>
          <w:szCs w:val="21"/>
        </w:rPr>
        <w:t>为开标时间起半个小时内；</w:t>
      </w:r>
    </w:p>
    <w:p w14:paraId="68E22CCB">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3、采购人或代理机构对资格响应文件进行评审，评标委员会对商务技术响应文件进行评审；</w:t>
      </w:r>
    </w:p>
    <w:p w14:paraId="00A067C0">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4、在系统上公开报价开标情况；</w:t>
      </w:r>
    </w:p>
    <w:p w14:paraId="55951C2A">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5、评标委员会对报价情况进行评审；</w:t>
      </w:r>
    </w:p>
    <w:p w14:paraId="1215F91E">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6、在系统上公布评审结果。</w:t>
      </w:r>
    </w:p>
    <w:p w14:paraId="0CAFF17E">
      <w:pPr>
        <w:adjustRightInd w:val="0"/>
        <w:snapToGrid w:val="0"/>
        <w:spacing w:line="360" w:lineRule="auto"/>
        <w:ind w:firstLine="420" w:firstLineChars="200"/>
        <w:jc w:val="left"/>
        <w:rPr>
          <w:rFonts w:ascii="Times New Roman" w:hAnsi="Times New Roman"/>
          <w:b/>
          <w:color w:val="auto"/>
          <w:sz w:val="28"/>
        </w:rPr>
      </w:pPr>
      <w:r>
        <w:rPr>
          <w:rFonts w:ascii="Times New Roman" w:hAnsi="Times New Roman"/>
          <w:color w:val="auto"/>
          <w:szCs w:val="21"/>
        </w:rPr>
        <w:t>特别说明：政采云公司如对电子化开标及评审程序有调整的，按调整后的程序操作。</w:t>
      </w:r>
    </w:p>
    <w:p w14:paraId="6D781C3E">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五、评标</w:t>
      </w:r>
    </w:p>
    <w:p w14:paraId="6C803FE7">
      <w:pPr>
        <w:pStyle w:val="62"/>
        <w:snapToGrid w:val="0"/>
        <w:spacing w:line="360" w:lineRule="auto"/>
        <w:ind w:firstLine="422" w:firstLineChars="200"/>
        <w:outlineLvl w:val="1"/>
        <w:rPr>
          <w:rFonts w:ascii="Times New Roman" w:hAnsi="Times New Roman"/>
          <w:b/>
          <w:color w:val="auto"/>
          <w:szCs w:val="21"/>
        </w:rPr>
      </w:pPr>
      <w:r>
        <w:rPr>
          <w:rFonts w:ascii="Times New Roman" w:hAnsi="Times New Roman"/>
          <w:b/>
          <w:color w:val="auto"/>
          <w:szCs w:val="21"/>
        </w:rPr>
        <w:t>（一）组建评标委员会</w:t>
      </w:r>
    </w:p>
    <w:p w14:paraId="68280F74">
      <w:pPr>
        <w:pStyle w:val="53"/>
        <w:snapToGrid w:val="0"/>
        <w:spacing w:before="159" w:after="159" w:line="360" w:lineRule="auto"/>
        <w:ind w:right="-87" w:firstLine="420" w:firstLineChars="200"/>
        <w:rPr>
          <w:rFonts w:ascii="Times New Roman" w:hAnsi="Times New Roman" w:eastAsia="宋体" w:cs="Times New Roman"/>
          <w:color w:val="auto"/>
          <w:sz w:val="21"/>
        </w:rPr>
      </w:pPr>
      <w:r>
        <w:rPr>
          <w:rFonts w:ascii="Times New Roman" w:hAnsi="Times New Roman" w:eastAsia="宋体" w:cs="Times New Roman"/>
          <w:color w:val="auto"/>
          <w:sz w:val="21"/>
        </w:rPr>
        <w:t>本项目评标委员会</w:t>
      </w:r>
      <w:r>
        <w:rPr>
          <w:rFonts w:hint="eastAsia" w:hAnsi="宋体" w:eastAsia="宋体" w:cs="宋体"/>
          <w:color w:val="auto"/>
          <w:sz w:val="21"/>
        </w:rPr>
        <w:t>共</w:t>
      </w:r>
      <w:r>
        <w:rPr>
          <w:rFonts w:hAnsi="宋体" w:eastAsia="宋体" w:cs="宋体"/>
          <w:color w:val="auto"/>
          <w:sz w:val="21"/>
          <w:u w:val="single"/>
        </w:rPr>
        <w:t>5</w:t>
      </w:r>
      <w:r>
        <w:rPr>
          <w:rFonts w:hint="eastAsia" w:hAnsi="宋体" w:eastAsia="宋体" w:cs="宋体"/>
          <w:color w:val="auto"/>
          <w:sz w:val="21"/>
        </w:rPr>
        <w:t>人组成</w:t>
      </w:r>
      <w:r>
        <w:rPr>
          <w:rFonts w:ascii="Times New Roman" w:hAnsi="Times New Roman" w:eastAsia="宋体" w:cs="Times New Roman"/>
          <w:color w:val="auto"/>
          <w:sz w:val="21"/>
        </w:rPr>
        <w:t>。</w:t>
      </w:r>
    </w:p>
    <w:p w14:paraId="5095ADBA">
      <w:pPr>
        <w:pStyle w:val="62"/>
        <w:snapToGrid w:val="0"/>
        <w:spacing w:line="360" w:lineRule="auto"/>
        <w:ind w:firstLine="422" w:firstLineChars="200"/>
        <w:outlineLvl w:val="1"/>
        <w:rPr>
          <w:rFonts w:ascii="Times New Roman" w:hAnsi="Times New Roman"/>
          <w:b/>
          <w:color w:val="auto"/>
          <w:szCs w:val="21"/>
        </w:rPr>
      </w:pPr>
      <w:r>
        <w:rPr>
          <w:rFonts w:ascii="Times New Roman" w:hAnsi="Times New Roman"/>
          <w:b/>
          <w:color w:val="auto"/>
          <w:szCs w:val="21"/>
        </w:rPr>
        <w:t>（二）评标程序</w:t>
      </w:r>
    </w:p>
    <w:p w14:paraId="1CF6DB08">
      <w:pPr>
        <w:snapToGrid w:val="0"/>
        <w:spacing w:line="360" w:lineRule="auto"/>
        <w:ind w:right="-87" w:firstLine="413" w:firstLineChars="196"/>
        <w:rPr>
          <w:rFonts w:ascii="Times New Roman" w:hAnsi="Times New Roman"/>
          <w:color w:val="auto"/>
          <w:szCs w:val="21"/>
        </w:rPr>
      </w:pPr>
      <w:r>
        <w:rPr>
          <w:rFonts w:ascii="Times New Roman" w:hAnsi="Times New Roman"/>
          <w:b/>
          <w:color w:val="auto"/>
          <w:szCs w:val="21"/>
        </w:rPr>
        <w:t>1.投标文件初审。</w:t>
      </w:r>
    </w:p>
    <w:p w14:paraId="28740654">
      <w:pPr>
        <w:snapToGrid w:val="0"/>
        <w:spacing w:line="360" w:lineRule="auto"/>
        <w:ind w:right="-87" w:firstLine="420" w:firstLineChars="200"/>
        <w:rPr>
          <w:rFonts w:ascii="Times New Roman" w:hAnsi="Times New Roman"/>
          <w:b/>
          <w:color w:val="auto"/>
          <w:szCs w:val="21"/>
        </w:rPr>
      </w:pPr>
      <w:r>
        <w:rPr>
          <w:rFonts w:ascii="Times New Roman" w:hAnsi="Times New Roman"/>
          <w:color w:val="auto"/>
          <w:szCs w:val="21"/>
        </w:rPr>
        <w:t>初审分为资格性检查和符合性检查。</w:t>
      </w:r>
    </w:p>
    <w:p w14:paraId="382FCFE5">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1.1资格性检查。依据法律法规和采购文件的规定，</w:t>
      </w:r>
      <w:r>
        <w:rPr>
          <w:rFonts w:hint="eastAsia" w:ascii="Times New Roman" w:hAnsi="Times New Roman"/>
          <w:color w:val="auto"/>
          <w:szCs w:val="21"/>
          <w:lang w:val="en-US" w:eastAsia="zh-CN"/>
        </w:rPr>
        <w:t>招标代理机构或采购人</w:t>
      </w:r>
      <w:r>
        <w:rPr>
          <w:rFonts w:ascii="Times New Roman" w:hAnsi="Times New Roman"/>
          <w:color w:val="auto"/>
          <w:szCs w:val="21"/>
        </w:rPr>
        <w:t>对投标文件中的资格证明等进行审查，以确定</w:t>
      </w:r>
      <w:r>
        <w:rPr>
          <w:rFonts w:hint="eastAsia" w:ascii="Times New Roman" w:hAnsi="Times New Roman"/>
          <w:color w:val="auto"/>
          <w:szCs w:val="21"/>
          <w:lang w:eastAsia="zh-CN"/>
        </w:rPr>
        <w:t>投标</w:t>
      </w:r>
      <w:r>
        <w:rPr>
          <w:rFonts w:ascii="Times New Roman" w:hAnsi="Times New Roman"/>
          <w:color w:val="auto"/>
          <w:szCs w:val="21"/>
        </w:rPr>
        <w:t>人是否具备投标资格。</w:t>
      </w:r>
    </w:p>
    <w:p w14:paraId="7FA7571C">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1.2符合性检查。依据采购文件的规定，从投标文件的有效性、完整性和对采购文件的响应程度进行审查，以确定是否对采购文件的实质性要求作出响应。</w:t>
      </w:r>
    </w:p>
    <w:p w14:paraId="31641408">
      <w:pPr>
        <w:snapToGrid w:val="0"/>
        <w:spacing w:line="360" w:lineRule="auto"/>
        <w:ind w:right="-87" w:firstLine="413" w:firstLineChars="196"/>
        <w:rPr>
          <w:rFonts w:ascii="Times New Roman" w:hAnsi="Times New Roman"/>
          <w:b/>
          <w:color w:val="auto"/>
          <w:szCs w:val="21"/>
        </w:rPr>
      </w:pPr>
      <w:r>
        <w:rPr>
          <w:rFonts w:ascii="Times New Roman" w:hAnsi="Times New Roman"/>
          <w:b/>
          <w:color w:val="auto"/>
          <w:szCs w:val="21"/>
        </w:rPr>
        <w:t>2.实质审查</w:t>
      </w:r>
    </w:p>
    <w:p w14:paraId="460CD13D">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（1）评标委员会审查投标文件的实质性内容是否符合采购文件的实质性要求。</w:t>
      </w:r>
    </w:p>
    <w:p w14:paraId="7A09667A">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32EA89FC">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（3）评审小组商务、技术方案响应性</w:t>
      </w:r>
      <w:r>
        <w:rPr>
          <w:rFonts w:hint="eastAsia" w:ascii="Times New Roman" w:hAnsi="Times New Roman"/>
          <w:color w:val="auto"/>
          <w:kern w:val="0"/>
          <w:szCs w:val="21"/>
          <w:lang w:eastAsia="zh-CN"/>
        </w:rPr>
        <w:t>评审</w:t>
      </w:r>
      <w:r>
        <w:rPr>
          <w:rFonts w:ascii="Times New Roman" w:hAnsi="Times New Roman"/>
          <w:color w:val="auto"/>
          <w:kern w:val="0"/>
          <w:szCs w:val="21"/>
        </w:rPr>
        <w:t>；</w:t>
      </w:r>
    </w:p>
    <w:p w14:paraId="3B0739B0">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（4）各投标人的技术得分为所有评委的有效评分的算术平均数。</w:t>
      </w:r>
    </w:p>
    <w:p w14:paraId="53C0762B">
      <w:pPr>
        <w:spacing w:line="360" w:lineRule="auto"/>
        <w:ind w:firstLine="420" w:firstLineChars="200"/>
        <w:rPr>
          <w:rFonts w:ascii="Times New Roman" w:hAnsi="Times New Roman"/>
          <w:b/>
          <w:color w:val="auto"/>
          <w:szCs w:val="21"/>
        </w:rPr>
      </w:pPr>
      <w:r>
        <w:rPr>
          <w:rFonts w:ascii="Times New Roman" w:hAnsi="Times New Roman"/>
          <w:color w:val="auto"/>
          <w:kern w:val="0"/>
          <w:szCs w:val="21"/>
        </w:rPr>
        <w:t>（5）评标委员会完成评标后，系统对各部分得分汇总，计算出本项目综合评估分。评标委员会按</w:t>
      </w:r>
      <w:r>
        <w:rPr>
          <w:rFonts w:ascii="Times New Roman" w:hAnsi="Times New Roman"/>
          <w:color w:val="auto"/>
          <w:szCs w:val="21"/>
        </w:rPr>
        <w:t>评标原则通过电子系统向采购人及采购代理机构提交评审报告。</w:t>
      </w:r>
    </w:p>
    <w:p w14:paraId="26C45ABC">
      <w:pPr>
        <w:spacing w:line="360" w:lineRule="auto"/>
        <w:ind w:firstLine="422" w:firstLineChars="200"/>
        <w:rPr>
          <w:rFonts w:ascii="Times New Roman" w:hAnsi="Times New Roman"/>
          <w:b/>
          <w:color w:val="auto"/>
          <w:szCs w:val="21"/>
        </w:rPr>
      </w:pPr>
      <w:r>
        <w:rPr>
          <w:rFonts w:ascii="Times New Roman" w:hAnsi="Times New Roman"/>
          <w:b/>
          <w:color w:val="auto"/>
          <w:szCs w:val="21"/>
        </w:rPr>
        <w:t>（三）澄清问题的形式</w:t>
      </w:r>
    </w:p>
    <w:p w14:paraId="15E4A9BE">
      <w:pPr>
        <w:snapToGrid w:val="0"/>
        <w:spacing w:line="360" w:lineRule="auto"/>
        <w:ind w:right="-87" w:firstLine="420" w:firstLineChars="200"/>
        <w:rPr>
          <w:rFonts w:ascii="Times New Roman" w:hAnsi="Times New Roman"/>
          <w:color w:val="auto"/>
        </w:rPr>
      </w:pPr>
      <w:r>
        <w:rPr>
          <w:rFonts w:ascii="Times New Roman" w:hAnsi="Times New Roman"/>
          <w:color w:val="auto"/>
        </w:rPr>
        <w:t>对投标文件中含义不明确、同类问题表述不一致或者有明显文字和计算错误的内容，评标委员会可要求投标人作出必要的澄清、说明或者纠正。投标人与评审小组</w:t>
      </w:r>
      <w:r>
        <w:rPr>
          <w:rFonts w:ascii="Times New Roman" w:hAnsi="Times New Roman"/>
          <w:color w:val="auto"/>
          <w:szCs w:val="21"/>
        </w:rPr>
        <w:t>通过电子交易平台交换数据电文的形式进行</w:t>
      </w:r>
      <w:r>
        <w:rPr>
          <w:rFonts w:ascii="Times New Roman" w:hAnsi="Times New Roman"/>
          <w:color w:val="auto"/>
        </w:rPr>
        <w:t>，给予投标人提交澄清说明或补正的时间不少于半个小时，投标人已经明确表示澄清说明或补正完毕的除外。不得超出投标文件的范围或者改变投标文件的实质性内容。</w:t>
      </w:r>
    </w:p>
    <w:p w14:paraId="3943E6A7">
      <w:pPr>
        <w:spacing w:line="360" w:lineRule="auto"/>
        <w:ind w:firstLine="422" w:firstLineChars="200"/>
        <w:rPr>
          <w:rFonts w:ascii="Times New Roman" w:hAnsi="Times New Roman"/>
          <w:b/>
          <w:color w:val="auto"/>
          <w:szCs w:val="21"/>
        </w:rPr>
      </w:pPr>
      <w:r>
        <w:rPr>
          <w:rFonts w:ascii="Times New Roman" w:hAnsi="Times New Roman"/>
          <w:b/>
          <w:color w:val="auto"/>
          <w:szCs w:val="21"/>
        </w:rPr>
        <w:t>（四）错误修正</w:t>
      </w:r>
    </w:p>
    <w:p w14:paraId="35E7932F">
      <w:pPr>
        <w:pStyle w:val="17"/>
        <w:snapToGrid w:val="0"/>
        <w:spacing w:line="360" w:lineRule="auto"/>
        <w:ind w:firstLine="420" w:firstLineChars="200"/>
        <w:rPr>
          <w:rFonts w:ascii="Times New Roman" w:hAnsi="Times New Roman" w:eastAsia="宋体"/>
          <w:color w:val="auto"/>
          <w:sz w:val="21"/>
          <w:szCs w:val="21"/>
        </w:rPr>
      </w:pPr>
      <w:r>
        <w:rPr>
          <w:rFonts w:ascii="Times New Roman" w:hAnsi="Times New Roman" w:eastAsia="宋体"/>
          <w:color w:val="auto"/>
          <w:sz w:val="21"/>
          <w:szCs w:val="21"/>
        </w:rPr>
        <w:t>投标文件如果出现计算或表达上的错误，修正错误的原则如下：</w:t>
      </w:r>
    </w:p>
    <w:p w14:paraId="297446C2">
      <w:pPr>
        <w:pStyle w:val="17"/>
        <w:snapToGrid w:val="0"/>
        <w:spacing w:line="360" w:lineRule="auto"/>
        <w:ind w:right="-85" w:firstLine="420" w:firstLineChars="200"/>
        <w:rPr>
          <w:rFonts w:ascii="Times New Roman" w:hAnsi="Times New Roman" w:eastAsia="宋体"/>
          <w:color w:val="auto"/>
          <w:sz w:val="21"/>
        </w:rPr>
      </w:pPr>
      <w:r>
        <w:rPr>
          <w:rFonts w:ascii="Times New Roman" w:hAnsi="Times New Roman" w:eastAsia="宋体"/>
          <w:color w:val="auto"/>
          <w:sz w:val="21"/>
        </w:rPr>
        <w:t>（1）投标文件中开标一览表（报价表）内容与投标文件中相应内容不一致的，以开标一览表（报价表）为准；</w:t>
      </w:r>
    </w:p>
    <w:p w14:paraId="13A137B4">
      <w:pPr>
        <w:pStyle w:val="17"/>
        <w:snapToGrid w:val="0"/>
        <w:spacing w:line="360" w:lineRule="auto"/>
        <w:ind w:right="-85" w:firstLine="420" w:firstLineChars="200"/>
        <w:rPr>
          <w:rFonts w:ascii="Times New Roman" w:hAnsi="Times New Roman" w:eastAsia="宋体"/>
          <w:color w:val="auto"/>
          <w:sz w:val="21"/>
        </w:rPr>
      </w:pPr>
      <w:r>
        <w:rPr>
          <w:rFonts w:ascii="Times New Roman" w:hAnsi="Times New Roman" w:eastAsia="宋体"/>
          <w:color w:val="auto"/>
          <w:sz w:val="21"/>
        </w:rPr>
        <w:t>（2）大写金额和小写金额不一致的，以大写金额为准；</w:t>
      </w:r>
    </w:p>
    <w:p w14:paraId="559B5C6E">
      <w:pPr>
        <w:pStyle w:val="17"/>
        <w:snapToGrid w:val="0"/>
        <w:spacing w:line="360" w:lineRule="auto"/>
        <w:ind w:right="-85"/>
        <w:rPr>
          <w:rFonts w:ascii="Times New Roman" w:hAnsi="Times New Roman" w:eastAsia="宋体"/>
          <w:color w:val="auto"/>
          <w:sz w:val="21"/>
        </w:rPr>
      </w:pPr>
      <w:r>
        <w:rPr>
          <w:rFonts w:ascii="Times New Roman" w:hAnsi="Times New Roman" w:eastAsia="宋体"/>
          <w:color w:val="auto"/>
          <w:sz w:val="21"/>
        </w:rPr>
        <w:t>　　（3）单价金额小数点或者百分比有明显错位的，以开标一览表的总价为准，并修改单价；</w:t>
      </w:r>
    </w:p>
    <w:p w14:paraId="71D1C96F">
      <w:pPr>
        <w:pStyle w:val="17"/>
        <w:numPr>
          <w:ilvl w:val="0"/>
          <w:numId w:val="11"/>
        </w:numPr>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总价金额与按单价汇总金额不一致的，以单价金额计算结果为准。</w:t>
      </w:r>
    </w:p>
    <w:p w14:paraId="0BE4FFE8">
      <w:pPr>
        <w:pStyle w:val="17"/>
        <w:numPr>
          <w:ilvl w:val="0"/>
          <w:numId w:val="11"/>
        </w:numPr>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当投标文件中的开标一览表投标总价与政采云系统中的开标一</w:t>
      </w:r>
      <w:r>
        <w:rPr>
          <w:rFonts w:hint="eastAsia" w:ascii="Times New Roman" w:hAnsi="Times New Roman" w:eastAsia="宋体"/>
          <w:color w:val="auto"/>
          <w:sz w:val="21"/>
          <w:lang w:eastAsia="zh-CN"/>
        </w:rPr>
        <w:t>览表</w:t>
      </w:r>
      <w:r>
        <w:rPr>
          <w:rFonts w:ascii="Times New Roman" w:hAnsi="Times New Roman" w:eastAsia="宋体"/>
          <w:color w:val="auto"/>
          <w:sz w:val="21"/>
        </w:rPr>
        <w:t>投标总价不一致，以投标文件中的开标</w:t>
      </w:r>
      <w:r>
        <w:rPr>
          <w:rFonts w:hint="eastAsia" w:ascii="Times New Roman" w:hAnsi="Times New Roman" w:eastAsia="宋体"/>
          <w:color w:val="auto"/>
          <w:sz w:val="21"/>
          <w:lang w:eastAsia="zh-CN"/>
        </w:rPr>
        <w:t>一览表</w:t>
      </w:r>
      <w:r>
        <w:rPr>
          <w:rFonts w:ascii="Times New Roman" w:hAnsi="Times New Roman" w:eastAsia="宋体"/>
          <w:color w:val="auto"/>
          <w:sz w:val="21"/>
        </w:rPr>
        <w:t>为准。</w:t>
      </w:r>
    </w:p>
    <w:p w14:paraId="6B85021A">
      <w:pPr>
        <w:pStyle w:val="17"/>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同时出现两种以上不一致的，按照前款规定的顺序修正。</w:t>
      </w:r>
    </w:p>
    <w:p w14:paraId="4474C19D">
      <w:pPr>
        <w:pStyle w:val="17"/>
        <w:snapToGrid w:val="0"/>
        <w:spacing w:line="360" w:lineRule="auto"/>
        <w:ind w:firstLine="417" w:firstLineChars="198"/>
        <w:rPr>
          <w:rFonts w:ascii="Times New Roman" w:hAnsi="Times New Roman" w:eastAsia="宋体"/>
          <w:b/>
          <w:color w:val="auto"/>
          <w:sz w:val="21"/>
          <w:szCs w:val="21"/>
        </w:rPr>
      </w:pPr>
      <w:r>
        <w:rPr>
          <w:rFonts w:ascii="Times New Roman" w:hAnsi="Times New Roman" w:eastAsia="宋体"/>
          <w:b/>
          <w:color w:val="auto"/>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2C808B4A">
      <w:pPr>
        <w:pStyle w:val="53"/>
        <w:snapToGrid w:val="0"/>
        <w:spacing w:before="159" w:after="159" w:line="360" w:lineRule="auto"/>
        <w:ind w:right="-87"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（五）评标原则和评标办法</w:t>
      </w:r>
    </w:p>
    <w:p w14:paraId="1BA09D97">
      <w:pPr>
        <w:pStyle w:val="17"/>
        <w:snapToGrid w:val="0"/>
        <w:spacing w:line="360" w:lineRule="auto"/>
        <w:ind w:firstLine="420" w:firstLineChars="200"/>
        <w:rPr>
          <w:rFonts w:ascii="Times New Roman" w:hAnsi="Times New Roman" w:eastAsia="宋体"/>
          <w:color w:val="auto"/>
          <w:sz w:val="21"/>
          <w:szCs w:val="21"/>
        </w:rPr>
      </w:pPr>
      <w:r>
        <w:rPr>
          <w:rFonts w:ascii="Times New Roman" w:hAnsi="Times New Roman" w:eastAsia="宋体"/>
          <w:color w:val="auto"/>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FE2FCF9">
      <w:pPr>
        <w:pStyle w:val="17"/>
        <w:snapToGrid w:val="0"/>
        <w:spacing w:line="360" w:lineRule="auto"/>
        <w:ind w:firstLine="420" w:firstLineChars="200"/>
        <w:rPr>
          <w:rFonts w:ascii="Times New Roman" w:hAnsi="Times New Roman"/>
          <w:color w:val="auto"/>
        </w:rPr>
      </w:pPr>
      <w:r>
        <w:rPr>
          <w:rFonts w:ascii="Times New Roman" w:hAnsi="Times New Roman" w:eastAsia="宋体"/>
          <w:color w:val="auto"/>
          <w:sz w:val="21"/>
          <w:szCs w:val="21"/>
        </w:rPr>
        <w:t>2、评标办法。本项目评标办法是</w:t>
      </w:r>
      <w:r>
        <w:rPr>
          <w:rFonts w:ascii="Times New Roman" w:hAnsi="Times New Roman" w:eastAsia="宋体"/>
          <w:color w:val="auto"/>
          <w:sz w:val="21"/>
          <w:szCs w:val="21"/>
          <w:u w:val="single"/>
        </w:rPr>
        <w:t>综合评分法</w:t>
      </w:r>
      <w:r>
        <w:rPr>
          <w:rFonts w:ascii="Times New Roman" w:hAnsi="Times New Roman" w:eastAsia="宋体"/>
          <w:color w:val="auto"/>
          <w:sz w:val="21"/>
          <w:szCs w:val="21"/>
        </w:rPr>
        <w:t>，具体评标内容及评分标准等详见《第四章：评标办法及评分标准》。</w:t>
      </w:r>
    </w:p>
    <w:p w14:paraId="19D10338">
      <w:pPr>
        <w:widowControl/>
        <w:snapToGrid w:val="0"/>
        <w:spacing w:line="360" w:lineRule="auto"/>
        <w:ind w:right="-87" w:firstLine="422" w:firstLineChars="200"/>
        <w:rPr>
          <w:rFonts w:ascii="Times New Roman" w:hAnsi="Times New Roman"/>
          <w:b/>
          <w:color w:val="auto"/>
          <w:szCs w:val="21"/>
        </w:rPr>
      </w:pPr>
      <w:r>
        <w:rPr>
          <w:rFonts w:ascii="Times New Roman" w:hAnsi="Times New Roman"/>
          <w:b/>
          <w:color w:val="auto"/>
          <w:szCs w:val="21"/>
        </w:rPr>
        <w:t>（六）评标过程的监控</w:t>
      </w:r>
    </w:p>
    <w:p w14:paraId="3BBB1F63">
      <w:pPr>
        <w:pStyle w:val="53"/>
        <w:snapToGrid w:val="0"/>
        <w:spacing w:before="159" w:after="159" w:line="360" w:lineRule="auto"/>
        <w:ind w:right="-87" w:firstLine="420" w:firstLineChars="200"/>
        <w:rPr>
          <w:rFonts w:ascii="Times New Roman" w:hAnsi="Times New Roman" w:eastAsia="宋体" w:cs="Times New Roman"/>
          <w:b/>
          <w:color w:val="auto"/>
          <w:sz w:val="28"/>
        </w:rPr>
      </w:pPr>
      <w:r>
        <w:rPr>
          <w:rFonts w:ascii="Times New Roman" w:hAnsi="Times New Roman" w:eastAsia="宋体" w:cs="Times New Roman"/>
          <w:color w:val="auto"/>
          <w:sz w:val="21"/>
        </w:rPr>
        <w:t>本项目评标过程实行全程录音、录像监控。</w:t>
      </w:r>
    </w:p>
    <w:p w14:paraId="1F39D908">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六、定标</w:t>
      </w:r>
    </w:p>
    <w:p w14:paraId="0389921D">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（一）确定中标人。本项目由采购人事先授权评审小组确定中标候选人3名。推荐第一名中标候选人为中标人，经采购人确认后，确定项目中标人，同时发布采购结果公告，发出中标通知书。</w:t>
      </w:r>
    </w:p>
    <w:p w14:paraId="7E19EBB3">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1.采购代理机构在评标结束后在2个工作日内将评审报告交采购人确认。</w:t>
      </w:r>
    </w:p>
    <w:p w14:paraId="26F7C728">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2.投标人对评审结果无异议的，采购人应在收到评审报告后5个工作日内对评审结果进行确认。如有投标人对评审结果提出质疑的，采购人可在质疑处理完毕后确定中标人。</w:t>
      </w:r>
    </w:p>
    <w:p w14:paraId="6481B00D">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3.采购人依法确定中标人后2个工作日内，采购代理机构以书面形式发出《中标通知书》</w:t>
      </w: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rPr>
        <w:t>并同时在相关网站上发布中标公告。</w:t>
      </w:r>
    </w:p>
    <w:p w14:paraId="3DB4E5AC">
      <w:pPr>
        <w:pStyle w:val="17"/>
        <w:snapToGrid w:val="0"/>
        <w:spacing w:line="360" w:lineRule="auto"/>
        <w:ind w:firstLine="415" w:firstLineChars="198"/>
        <w:rPr>
          <w:rFonts w:ascii="Times New Roman" w:hAnsi="Times New Roman"/>
          <w:b/>
          <w:color w:val="auto"/>
          <w:sz w:val="28"/>
        </w:rPr>
      </w:pPr>
      <w:r>
        <w:rPr>
          <w:rFonts w:ascii="Times New Roman" w:hAnsi="Times New Roman" w:eastAsia="宋体"/>
          <w:color w:val="auto"/>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FBE74A1">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七、合同授予</w:t>
      </w:r>
    </w:p>
    <w:p w14:paraId="220B14F3">
      <w:pPr>
        <w:pStyle w:val="17"/>
        <w:snapToGrid w:val="0"/>
        <w:spacing w:line="360" w:lineRule="auto"/>
        <w:ind w:firstLine="417" w:firstLineChars="198"/>
        <w:rPr>
          <w:rFonts w:ascii="Times New Roman" w:hAnsi="Times New Roman" w:eastAsia="宋体"/>
          <w:b/>
          <w:color w:val="auto"/>
          <w:sz w:val="21"/>
          <w:szCs w:val="21"/>
        </w:rPr>
      </w:pPr>
      <w:r>
        <w:rPr>
          <w:rFonts w:ascii="Times New Roman" w:hAnsi="Times New Roman" w:eastAsia="宋体"/>
          <w:b/>
          <w:color w:val="auto"/>
          <w:sz w:val="21"/>
          <w:szCs w:val="21"/>
        </w:rPr>
        <w:t>（一）签订合同</w:t>
      </w:r>
    </w:p>
    <w:p w14:paraId="202939AA">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1、中标人应自接到中标通知书后30日内与采购人签订合同。同时，采购代理机构对合同内容进行审查，如发现与采购结果和投标承诺内容不一致的，应予以纠正。</w:t>
      </w:r>
    </w:p>
    <w:p w14:paraId="72598D4F">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2、中标人拖延、拒签合同的，将上报监管部门并取消中标资格。</w:t>
      </w:r>
    </w:p>
    <w:p w14:paraId="7E16108B">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3、中标人和采购人签订合同，按合同规定的服务期限履行合同。</w:t>
      </w:r>
    </w:p>
    <w:p w14:paraId="1B22C7CF">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F259183">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（二）合同公告</w:t>
      </w:r>
    </w:p>
    <w:p w14:paraId="75C315CE">
      <w:pPr>
        <w:pStyle w:val="17"/>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szCs w:val="21"/>
        </w:rPr>
        <w:t>采购人应当自政府采购合同签订之日起2个工作日内，将政府采购合同在省级以上人民政府财政部门指定的媒体上公告，但政府采购合同中涉及国家秘密、商业秘密的内容除外。</w:t>
      </w:r>
    </w:p>
    <w:p w14:paraId="3B293F73">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八、招标代理费</w:t>
      </w:r>
    </w:p>
    <w:p w14:paraId="0FDE5BBA">
      <w:pPr>
        <w:pStyle w:val="53"/>
        <w:snapToGrid w:val="0"/>
        <w:spacing w:before="159" w:after="159" w:line="360" w:lineRule="auto"/>
        <w:ind w:firstLine="413" w:firstLineChars="196"/>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（一）招标代理服务费</w:t>
      </w:r>
    </w:p>
    <w:p w14:paraId="4C2984C1">
      <w:pPr>
        <w:adjustRightInd w:val="0"/>
        <w:snapToGrid w:val="0"/>
        <w:spacing w:line="360" w:lineRule="auto"/>
        <w:ind w:firstLine="420" w:firstLineChars="200"/>
        <w:rPr>
          <w:rFonts w:ascii="Times New Roman" w:hAnsi="Times New Roman"/>
          <w:b/>
          <w:color w:val="auto"/>
          <w:sz w:val="28"/>
          <w:szCs w:val="28"/>
        </w:rPr>
      </w:pPr>
      <w:bookmarkStart w:id="1" w:name="_Toc480187579"/>
      <w:r>
        <w:rPr>
          <w:rFonts w:ascii="Times New Roman" w:hAnsi="Times New Roman"/>
          <w:snapToGrid w:val="0"/>
          <w:color w:val="auto"/>
          <w:kern w:val="0"/>
          <w:szCs w:val="21"/>
        </w:rPr>
        <w:t>本项目的招标代理费由</w:t>
      </w:r>
      <w:r>
        <w:rPr>
          <w:rFonts w:ascii="Times New Roman" w:hAnsi="Times New Roman"/>
          <w:b/>
          <w:bCs/>
          <w:snapToGrid w:val="0"/>
          <w:color w:val="auto"/>
          <w:kern w:val="0"/>
          <w:szCs w:val="21"/>
        </w:rPr>
        <w:t>中标人</w:t>
      </w:r>
      <w:r>
        <w:rPr>
          <w:rFonts w:ascii="Times New Roman" w:hAnsi="Times New Roman"/>
          <w:snapToGrid w:val="0"/>
          <w:color w:val="auto"/>
          <w:kern w:val="0"/>
          <w:szCs w:val="21"/>
        </w:rPr>
        <w:t>支付。结算方式及时间为：在领取中标通知书时由</w:t>
      </w:r>
      <w:r>
        <w:rPr>
          <w:rFonts w:ascii="Times New Roman" w:hAnsi="Times New Roman"/>
          <w:b/>
          <w:bCs/>
          <w:snapToGrid w:val="0"/>
          <w:color w:val="auto"/>
          <w:kern w:val="0"/>
          <w:szCs w:val="21"/>
        </w:rPr>
        <w:t>中标人</w:t>
      </w:r>
      <w:r>
        <w:rPr>
          <w:rFonts w:ascii="Times New Roman" w:hAnsi="Times New Roman"/>
          <w:snapToGrid w:val="0"/>
          <w:color w:val="auto"/>
          <w:kern w:val="0"/>
          <w:szCs w:val="21"/>
        </w:rPr>
        <w:t>一次性向采购代理机构付清。</w:t>
      </w:r>
    </w:p>
    <w:p w14:paraId="2E06B657">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九、政府采购政策</w:t>
      </w:r>
    </w:p>
    <w:bookmarkEnd w:id="1"/>
    <w:p w14:paraId="037F9289">
      <w:pPr>
        <w:spacing w:line="360" w:lineRule="auto"/>
        <w:ind w:firstLine="420" w:firstLineChars="200"/>
        <w:rPr>
          <w:rFonts w:ascii="Times New Roman" w:hAnsi="Times New Roman" w:cs="Times New Roman"/>
          <w:color w:val="auto"/>
        </w:rPr>
      </w:pPr>
      <w:r>
        <w:rPr>
          <w:rFonts w:hint="eastAsia" w:ascii="宋体" w:hAnsi="宋体" w:cs="宋体"/>
          <w:color w:val="auto"/>
        </w:rPr>
        <w:t>1、中小企业，是指在中华人民共和国境内依法设立，依据国务院批准的中小企业划分标准确定的中型企业、小型企业和微型企业，但与大企业的负责人为同一人，或者与大企业存在直接控</w:t>
      </w:r>
      <w:r>
        <w:rPr>
          <w:rFonts w:hint="default" w:ascii="Times New Roman" w:hAnsi="Times New Roman" w:cs="Times New Roman"/>
          <w:color w:val="auto"/>
        </w:rPr>
        <w:t>股、管理关系的除外。</w:t>
      </w:r>
    </w:p>
    <w:p w14:paraId="2493333F">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符合中小企业划分标准的个体工商户，在政府采购活动中视同中小企业。</w:t>
      </w:r>
    </w:p>
    <w:p w14:paraId="1F2B9B0F">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1.1在政府采购活动中，投标人提供的货物、工程或者服务符合下列情形的，享受中小企业扶持政策：</w:t>
      </w:r>
    </w:p>
    <w:p w14:paraId="51EF2858">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1.1.1在货物采购项目中，货物由中小企业制造，即货物由中小企业生产且使用该中小企业商号或者注册商标；</w:t>
      </w:r>
    </w:p>
    <w:p w14:paraId="014E445D">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1.1.2在工程采购项目中，工程由中小企业承建，即工程施工单位为中小企业；</w:t>
      </w:r>
    </w:p>
    <w:p w14:paraId="20329CCE">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1.1.3在服务采购项目中，服务由中小企业承接，即提供服务的人员为中小企业依照《中华人民共和国劳动合同法》订立劳动合同的从业人员。</w:t>
      </w:r>
    </w:p>
    <w:p w14:paraId="2EC8F364">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在货物采购项目中，投标人提供的货物既有中小企业制造货物，也有大型企业制造货物的，不享受中小企业扶持政策。</w:t>
      </w:r>
    </w:p>
    <w:p w14:paraId="28B32988">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以联合体形式参加政府采购活动，联合体各方均为中小企业的，联合体视同中小企业。其中，联合体各方均为小微企业的，联合体视同小微企业。</w:t>
      </w:r>
    </w:p>
    <w:p w14:paraId="7D583CE7">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1.2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4FDAE4E">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1.3符合《关于促进残疾人就业政府采购政策的通知》（财库〔2017〕141号）规定的条件并提供《残疾人福利性单位声明函》（附件1）的残疾人福利性单位视同小型、微型企业；</w:t>
      </w:r>
    </w:p>
    <w:p w14:paraId="3758C44D">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1998A0E3">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B7EC497">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1.6中小企业享受扶持政策获得政府采购合同的，小微企业不得将合同分包给大中型企业，中型企业不得将合同分包给大型企业。</w:t>
      </w:r>
    </w:p>
    <w:p w14:paraId="2F34E1AF">
      <w:pPr>
        <w:spacing w:line="360" w:lineRule="auto"/>
        <w:ind w:firstLine="420" w:firstLineChars="200"/>
        <w:contextualSpacing/>
        <w:rPr>
          <w:rFonts w:ascii="Times New Roman" w:hAnsi="Times New Roman" w:cs="Times New Roman"/>
          <w:color w:val="auto"/>
        </w:rPr>
      </w:pPr>
      <w:r>
        <w:rPr>
          <w:rFonts w:ascii="Times New Roman" w:hAnsi="Times New Roman" w:cs="Times New Roman"/>
          <w:color w:val="auto"/>
        </w:rPr>
        <w:t>2、信贷政策</w:t>
      </w:r>
    </w:p>
    <w:p w14:paraId="2CF9FA5D">
      <w:pPr>
        <w:spacing w:line="400" w:lineRule="exact"/>
        <w:ind w:firstLine="420" w:firstLineChars="200"/>
        <w:rPr>
          <w:rFonts w:ascii="Times New Roman" w:hAnsi="Times New Roman" w:cs="Times New Roman"/>
          <w:color w:val="auto"/>
        </w:rPr>
      </w:pPr>
      <w:r>
        <w:rPr>
          <w:rFonts w:ascii="Times New Roman" w:hAnsi="Times New Roman" w:cs="Times New Roman"/>
          <w:color w:val="auto"/>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0"/>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317"/>
        <w:gridCol w:w="1636"/>
      </w:tblGrid>
      <w:tr w14:paraId="5EA3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3" w:type="dxa"/>
            <w:gridSpan w:val="4"/>
            <w:shd w:val="clear" w:color="auto" w:fill="auto"/>
          </w:tcPr>
          <w:p w14:paraId="65576E8D">
            <w:pPr>
              <w:spacing w:line="400" w:lineRule="exact"/>
              <w:ind w:firstLine="420" w:firstLineChars="200"/>
              <w:rPr>
                <w:rFonts w:ascii="Times New Roman" w:hAnsi="Times New Roman"/>
                <w:color w:val="auto"/>
              </w:rPr>
            </w:pPr>
            <w:r>
              <w:rPr>
                <w:rFonts w:ascii="Times New Roman" w:hAnsi="Times New Roman"/>
                <w:color w:val="auto"/>
              </w:rPr>
              <w:t>舟山市政府采购信用融资合作银行</w:t>
            </w:r>
          </w:p>
        </w:tc>
      </w:tr>
      <w:tr w14:paraId="10C6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shd w:val="clear" w:color="auto" w:fill="auto"/>
            <w:vAlign w:val="center"/>
          </w:tcPr>
          <w:p w14:paraId="40E9495A">
            <w:pPr>
              <w:spacing w:line="400" w:lineRule="exact"/>
              <w:ind w:firstLine="420" w:firstLineChars="200"/>
              <w:rPr>
                <w:rFonts w:ascii="Times New Roman" w:hAnsi="Times New Roman"/>
                <w:color w:val="auto"/>
              </w:rPr>
            </w:pPr>
            <w:r>
              <w:rPr>
                <w:rFonts w:ascii="Times New Roman" w:hAnsi="Times New Roman"/>
                <w:color w:val="auto"/>
              </w:rPr>
              <w:t>银行名称</w:t>
            </w:r>
          </w:p>
        </w:tc>
        <w:tc>
          <w:tcPr>
            <w:tcW w:w="3547" w:type="dxa"/>
            <w:shd w:val="clear" w:color="auto" w:fill="auto"/>
            <w:vAlign w:val="center"/>
          </w:tcPr>
          <w:p w14:paraId="651EDBE7">
            <w:pPr>
              <w:spacing w:line="400" w:lineRule="exact"/>
              <w:ind w:firstLine="420" w:firstLineChars="200"/>
              <w:rPr>
                <w:rFonts w:ascii="Times New Roman" w:hAnsi="Times New Roman"/>
                <w:color w:val="auto"/>
              </w:rPr>
            </w:pPr>
            <w:r>
              <w:rPr>
                <w:rFonts w:ascii="Times New Roman" w:hAnsi="Times New Roman"/>
                <w:color w:val="auto"/>
              </w:rPr>
              <w:t>产品特点</w:t>
            </w:r>
          </w:p>
        </w:tc>
        <w:tc>
          <w:tcPr>
            <w:tcW w:w="1317" w:type="dxa"/>
            <w:shd w:val="clear" w:color="auto" w:fill="auto"/>
            <w:vAlign w:val="center"/>
          </w:tcPr>
          <w:p w14:paraId="2657352D">
            <w:pPr>
              <w:spacing w:line="400" w:lineRule="exact"/>
              <w:ind w:firstLine="420" w:firstLineChars="200"/>
              <w:rPr>
                <w:rFonts w:ascii="Times New Roman" w:hAnsi="Times New Roman"/>
                <w:color w:val="auto"/>
              </w:rPr>
            </w:pPr>
            <w:r>
              <w:rPr>
                <w:rFonts w:ascii="Times New Roman" w:hAnsi="Times New Roman"/>
                <w:color w:val="auto"/>
              </w:rPr>
              <w:t>经办人</w:t>
            </w:r>
          </w:p>
        </w:tc>
        <w:tc>
          <w:tcPr>
            <w:tcW w:w="1636" w:type="dxa"/>
            <w:shd w:val="clear" w:color="auto" w:fill="auto"/>
            <w:vAlign w:val="center"/>
          </w:tcPr>
          <w:p w14:paraId="25C10A06">
            <w:pPr>
              <w:spacing w:line="400" w:lineRule="exact"/>
              <w:ind w:firstLine="420" w:firstLineChars="200"/>
              <w:rPr>
                <w:rFonts w:ascii="Times New Roman" w:hAnsi="Times New Roman"/>
                <w:color w:val="auto"/>
              </w:rPr>
            </w:pPr>
            <w:r>
              <w:rPr>
                <w:rFonts w:ascii="Times New Roman" w:hAnsi="Times New Roman"/>
                <w:color w:val="auto"/>
              </w:rPr>
              <w:t>联系方式</w:t>
            </w:r>
          </w:p>
        </w:tc>
      </w:tr>
      <w:tr w14:paraId="584B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49CAAB66">
            <w:pPr>
              <w:spacing w:line="400" w:lineRule="exact"/>
              <w:rPr>
                <w:rFonts w:ascii="Times New Roman" w:hAnsi="Times New Roman"/>
                <w:color w:val="auto"/>
              </w:rPr>
            </w:pPr>
            <w:r>
              <w:rPr>
                <w:rFonts w:ascii="Times New Roman" w:hAnsi="Times New Roman"/>
                <w:color w:val="auto"/>
              </w:rPr>
              <w:t>中国工商银行股份有限公司舟山分行</w:t>
            </w:r>
          </w:p>
        </w:tc>
        <w:tc>
          <w:tcPr>
            <w:tcW w:w="3547" w:type="dxa"/>
            <w:shd w:val="clear" w:color="auto" w:fill="auto"/>
          </w:tcPr>
          <w:p w14:paraId="52C1968B">
            <w:pPr>
              <w:spacing w:line="400" w:lineRule="exact"/>
              <w:ind w:firstLine="420" w:firstLineChars="200"/>
              <w:rPr>
                <w:rFonts w:ascii="Times New Roman" w:hAnsi="Times New Roman"/>
                <w:color w:val="auto"/>
              </w:rPr>
            </w:pPr>
            <w:r>
              <w:rPr>
                <w:rFonts w:ascii="Times New Roman" w:hAnsi="Times New Roman"/>
                <w:color w:val="auto"/>
              </w:rPr>
              <w:t>“采购贷”业务是指符合条件的中小企业供应商客户，在其取得政府采购合同后，以合同项下的预期销货款抵押为基础，为其提供的融资业务。融资额度根据政府采购合同实有金额（</w:t>
            </w:r>
            <w:r>
              <w:rPr>
                <w:rFonts w:hint="eastAsia" w:ascii="Times New Roman" w:hAnsi="Times New Roman"/>
                <w:color w:val="auto"/>
                <w:lang w:eastAsia="zh-CN"/>
              </w:rPr>
              <w:t>合同</w:t>
            </w:r>
            <w:r>
              <w:rPr>
                <w:rFonts w:ascii="Times New Roman" w:hAnsi="Times New Roman"/>
                <w:color w:val="auto"/>
              </w:rPr>
              <w:t>金额减去预收货款）及供应商资金需求确定，融资本息最高可达政府采购合同实有金额的100%。</w:t>
            </w:r>
          </w:p>
        </w:tc>
        <w:tc>
          <w:tcPr>
            <w:tcW w:w="1317" w:type="dxa"/>
            <w:shd w:val="clear" w:color="auto" w:fill="auto"/>
            <w:vAlign w:val="center"/>
          </w:tcPr>
          <w:p w14:paraId="37941A56">
            <w:pPr>
              <w:spacing w:line="400" w:lineRule="exact"/>
              <w:jc w:val="center"/>
              <w:rPr>
                <w:rFonts w:ascii="Times New Roman" w:hAnsi="Times New Roman"/>
                <w:color w:val="auto"/>
              </w:rPr>
            </w:pPr>
            <w:r>
              <w:rPr>
                <w:rFonts w:ascii="Times New Roman" w:hAnsi="Times New Roman"/>
                <w:color w:val="auto"/>
              </w:rPr>
              <w:t>柳超颖</w:t>
            </w:r>
          </w:p>
        </w:tc>
        <w:tc>
          <w:tcPr>
            <w:tcW w:w="1636" w:type="dxa"/>
            <w:shd w:val="clear" w:color="auto" w:fill="auto"/>
            <w:vAlign w:val="center"/>
          </w:tcPr>
          <w:p w14:paraId="451A1ADD">
            <w:pPr>
              <w:spacing w:line="400" w:lineRule="exact"/>
              <w:rPr>
                <w:rFonts w:ascii="Times New Roman" w:hAnsi="Times New Roman"/>
                <w:color w:val="auto"/>
              </w:rPr>
            </w:pPr>
            <w:r>
              <w:rPr>
                <w:rFonts w:ascii="Times New Roman" w:hAnsi="Times New Roman"/>
                <w:color w:val="auto"/>
              </w:rPr>
              <w:t>15858076468</w:t>
            </w:r>
          </w:p>
        </w:tc>
      </w:tr>
      <w:tr w14:paraId="0BB9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shd w:val="clear" w:color="auto" w:fill="auto"/>
            <w:vAlign w:val="center"/>
          </w:tcPr>
          <w:p w14:paraId="15FFC6F9">
            <w:pPr>
              <w:spacing w:line="400" w:lineRule="exact"/>
              <w:rPr>
                <w:rFonts w:ascii="Times New Roman" w:hAnsi="Times New Roman"/>
                <w:color w:val="auto"/>
              </w:rPr>
            </w:pPr>
            <w:r>
              <w:rPr>
                <w:rFonts w:ascii="Times New Roman" w:hAnsi="Times New Roman"/>
                <w:color w:val="auto"/>
              </w:rPr>
              <w:t>中国建设银行股份有限公司舟山分行</w:t>
            </w:r>
          </w:p>
        </w:tc>
        <w:tc>
          <w:tcPr>
            <w:tcW w:w="3547" w:type="dxa"/>
            <w:shd w:val="clear" w:color="auto" w:fill="auto"/>
          </w:tcPr>
          <w:p w14:paraId="4E75FA41">
            <w:pPr>
              <w:spacing w:line="400" w:lineRule="exact"/>
              <w:ind w:firstLine="420" w:firstLineChars="200"/>
              <w:rPr>
                <w:rFonts w:ascii="Times New Roman" w:hAnsi="Times New Roman"/>
                <w:color w:val="auto"/>
              </w:rPr>
            </w:pPr>
            <w:r>
              <w:rPr>
                <w:rFonts w:ascii="Times New Roman" w:hAnsi="Times New Roman"/>
                <w:color w:val="auto"/>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317" w:type="dxa"/>
            <w:shd w:val="clear" w:color="auto" w:fill="auto"/>
            <w:vAlign w:val="center"/>
          </w:tcPr>
          <w:p w14:paraId="50BDEFEC">
            <w:pPr>
              <w:spacing w:line="400" w:lineRule="exact"/>
              <w:rPr>
                <w:rFonts w:ascii="Times New Roman" w:hAnsi="Times New Roman"/>
                <w:color w:val="auto"/>
              </w:rPr>
            </w:pPr>
            <w:r>
              <w:rPr>
                <w:rFonts w:ascii="Times New Roman" w:hAnsi="Times New Roman"/>
                <w:color w:val="auto"/>
              </w:rPr>
              <w:t>普陀片区：</w:t>
            </w:r>
          </w:p>
          <w:p w14:paraId="417CF963">
            <w:pPr>
              <w:spacing w:line="400" w:lineRule="exact"/>
              <w:rPr>
                <w:rFonts w:ascii="Times New Roman" w:hAnsi="Times New Roman"/>
                <w:color w:val="auto"/>
              </w:rPr>
            </w:pPr>
            <w:r>
              <w:rPr>
                <w:rFonts w:ascii="Times New Roman" w:hAnsi="Times New Roman"/>
                <w:color w:val="auto"/>
              </w:rPr>
              <w:t>蔡妮妮</w:t>
            </w:r>
          </w:p>
          <w:p w14:paraId="64587961">
            <w:pPr>
              <w:spacing w:line="400" w:lineRule="exact"/>
              <w:rPr>
                <w:rFonts w:ascii="Times New Roman" w:hAnsi="Times New Roman"/>
                <w:color w:val="auto"/>
              </w:rPr>
            </w:pPr>
            <w:r>
              <w:rPr>
                <w:rFonts w:ascii="Times New Roman" w:hAnsi="Times New Roman"/>
                <w:color w:val="auto"/>
              </w:rPr>
              <w:t>定海片区：</w:t>
            </w:r>
          </w:p>
          <w:p w14:paraId="3ED38DED">
            <w:pPr>
              <w:spacing w:line="400" w:lineRule="exact"/>
              <w:rPr>
                <w:rFonts w:ascii="Times New Roman" w:hAnsi="Times New Roman"/>
                <w:color w:val="auto"/>
              </w:rPr>
            </w:pPr>
            <w:r>
              <w:rPr>
                <w:rFonts w:ascii="Times New Roman" w:hAnsi="Times New Roman"/>
                <w:color w:val="auto"/>
              </w:rPr>
              <w:t>杨莹</w:t>
            </w:r>
          </w:p>
          <w:p w14:paraId="5E0ABE43">
            <w:pPr>
              <w:spacing w:line="400" w:lineRule="exact"/>
              <w:rPr>
                <w:rFonts w:ascii="Times New Roman" w:hAnsi="Times New Roman"/>
                <w:color w:val="auto"/>
              </w:rPr>
            </w:pPr>
            <w:r>
              <w:rPr>
                <w:rFonts w:ascii="Times New Roman" w:hAnsi="Times New Roman"/>
                <w:color w:val="auto"/>
              </w:rPr>
              <w:t>自贸区片区：郑佳奇</w:t>
            </w:r>
          </w:p>
        </w:tc>
        <w:tc>
          <w:tcPr>
            <w:tcW w:w="1636" w:type="dxa"/>
            <w:shd w:val="clear" w:color="auto" w:fill="auto"/>
            <w:vAlign w:val="center"/>
          </w:tcPr>
          <w:p w14:paraId="748B589C">
            <w:pPr>
              <w:spacing w:line="400" w:lineRule="exact"/>
              <w:rPr>
                <w:rFonts w:ascii="Times New Roman" w:hAnsi="Times New Roman"/>
                <w:color w:val="auto"/>
              </w:rPr>
            </w:pPr>
            <w:r>
              <w:rPr>
                <w:rFonts w:ascii="Times New Roman" w:hAnsi="Times New Roman"/>
                <w:color w:val="auto"/>
              </w:rPr>
              <w:t>普陀片区：13957201791</w:t>
            </w:r>
          </w:p>
          <w:p w14:paraId="074CADE4">
            <w:pPr>
              <w:spacing w:line="400" w:lineRule="exact"/>
              <w:rPr>
                <w:rFonts w:ascii="Times New Roman" w:hAnsi="Times New Roman"/>
                <w:color w:val="auto"/>
              </w:rPr>
            </w:pPr>
            <w:r>
              <w:rPr>
                <w:rFonts w:ascii="Times New Roman" w:hAnsi="Times New Roman"/>
                <w:color w:val="auto"/>
              </w:rPr>
              <w:t>定海片区：13655803997</w:t>
            </w:r>
          </w:p>
          <w:p w14:paraId="1305C6D1">
            <w:pPr>
              <w:spacing w:line="400" w:lineRule="exact"/>
              <w:rPr>
                <w:rFonts w:ascii="Times New Roman" w:hAnsi="Times New Roman"/>
                <w:color w:val="auto"/>
              </w:rPr>
            </w:pPr>
            <w:r>
              <w:rPr>
                <w:rFonts w:ascii="Times New Roman" w:hAnsi="Times New Roman"/>
                <w:color w:val="auto"/>
              </w:rPr>
              <w:t>自贸区片区：13857208408</w:t>
            </w:r>
          </w:p>
        </w:tc>
      </w:tr>
      <w:tr w14:paraId="4534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0189211E">
            <w:pPr>
              <w:spacing w:line="400" w:lineRule="exact"/>
              <w:rPr>
                <w:rFonts w:ascii="Times New Roman" w:hAnsi="Times New Roman"/>
                <w:color w:val="auto"/>
              </w:rPr>
            </w:pPr>
            <w:r>
              <w:rPr>
                <w:rFonts w:ascii="Times New Roman" w:hAnsi="Times New Roman"/>
                <w:color w:val="auto"/>
              </w:rPr>
              <w:t>杭州银行股份有限公司舟山市分行</w:t>
            </w:r>
          </w:p>
        </w:tc>
        <w:tc>
          <w:tcPr>
            <w:tcW w:w="3547" w:type="dxa"/>
            <w:shd w:val="clear" w:color="auto" w:fill="auto"/>
          </w:tcPr>
          <w:p w14:paraId="54B778D7">
            <w:pPr>
              <w:spacing w:line="400" w:lineRule="exact"/>
              <w:ind w:firstLine="420" w:firstLineChars="200"/>
              <w:rPr>
                <w:rFonts w:ascii="Times New Roman" w:hAnsi="Times New Roman"/>
                <w:color w:val="auto"/>
              </w:rPr>
            </w:pPr>
            <w:r>
              <w:rPr>
                <w:rFonts w:ascii="Times New Roman" w:hAnsi="Times New Roman"/>
                <w:color w:val="auto"/>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317" w:type="dxa"/>
            <w:shd w:val="clear" w:color="auto" w:fill="auto"/>
            <w:vAlign w:val="center"/>
          </w:tcPr>
          <w:p w14:paraId="65203489">
            <w:pPr>
              <w:spacing w:line="400" w:lineRule="exact"/>
              <w:ind w:firstLine="420" w:firstLineChars="200"/>
              <w:rPr>
                <w:rFonts w:ascii="Times New Roman" w:hAnsi="Times New Roman"/>
                <w:color w:val="auto"/>
              </w:rPr>
            </w:pPr>
            <w:r>
              <w:rPr>
                <w:rFonts w:ascii="Times New Roman" w:hAnsi="Times New Roman"/>
                <w:color w:val="auto"/>
              </w:rPr>
              <w:t>方经理</w:t>
            </w:r>
          </w:p>
        </w:tc>
        <w:tc>
          <w:tcPr>
            <w:tcW w:w="1636" w:type="dxa"/>
            <w:shd w:val="clear" w:color="auto" w:fill="auto"/>
            <w:vAlign w:val="center"/>
          </w:tcPr>
          <w:p w14:paraId="3ABCE32D">
            <w:pPr>
              <w:spacing w:line="400" w:lineRule="exact"/>
              <w:rPr>
                <w:rFonts w:ascii="Times New Roman" w:hAnsi="Times New Roman"/>
                <w:color w:val="auto"/>
              </w:rPr>
            </w:pPr>
            <w:r>
              <w:rPr>
                <w:rFonts w:ascii="Times New Roman" w:hAnsi="Times New Roman"/>
                <w:color w:val="auto"/>
              </w:rPr>
              <w:t>0580-2185201、18205800451</w:t>
            </w:r>
          </w:p>
        </w:tc>
      </w:tr>
      <w:tr w14:paraId="210B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78DA84B3">
            <w:pPr>
              <w:spacing w:line="400" w:lineRule="exact"/>
              <w:rPr>
                <w:rFonts w:ascii="Times New Roman" w:hAnsi="Times New Roman"/>
                <w:color w:val="auto"/>
              </w:rPr>
            </w:pPr>
            <w:r>
              <w:rPr>
                <w:rFonts w:ascii="Times New Roman" w:hAnsi="Times New Roman"/>
                <w:color w:val="auto"/>
              </w:rPr>
              <w:t>招商银行股份有限公司浙江自贸试验区舟山分行</w:t>
            </w:r>
          </w:p>
        </w:tc>
        <w:tc>
          <w:tcPr>
            <w:tcW w:w="3547" w:type="dxa"/>
            <w:shd w:val="clear" w:color="auto" w:fill="auto"/>
          </w:tcPr>
          <w:p w14:paraId="66857C9A">
            <w:pPr>
              <w:spacing w:line="400" w:lineRule="exact"/>
              <w:ind w:firstLine="420" w:firstLineChars="200"/>
              <w:rPr>
                <w:rFonts w:ascii="Times New Roman" w:hAnsi="Times New Roman"/>
                <w:color w:val="auto"/>
              </w:rPr>
            </w:pPr>
            <w:r>
              <w:rPr>
                <w:rFonts w:ascii="Times New Roman" w:hAnsi="Times New Roman"/>
                <w:color w:val="auto"/>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317" w:type="dxa"/>
            <w:shd w:val="clear" w:color="auto" w:fill="auto"/>
            <w:vAlign w:val="center"/>
          </w:tcPr>
          <w:p w14:paraId="01FA60B3">
            <w:pPr>
              <w:spacing w:line="400" w:lineRule="exact"/>
              <w:ind w:firstLine="420" w:firstLineChars="200"/>
              <w:rPr>
                <w:rFonts w:ascii="Times New Roman" w:hAnsi="Times New Roman"/>
                <w:color w:val="auto"/>
              </w:rPr>
            </w:pPr>
            <w:r>
              <w:rPr>
                <w:rFonts w:ascii="Times New Roman" w:hAnsi="Times New Roman"/>
                <w:color w:val="auto"/>
              </w:rPr>
              <w:t>李玲</w:t>
            </w:r>
          </w:p>
        </w:tc>
        <w:tc>
          <w:tcPr>
            <w:tcW w:w="1636" w:type="dxa"/>
            <w:shd w:val="clear" w:color="auto" w:fill="auto"/>
            <w:vAlign w:val="center"/>
          </w:tcPr>
          <w:p w14:paraId="70F10196">
            <w:pPr>
              <w:spacing w:line="400" w:lineRule="exact"/>
              <w:rPr>
                <w:rFonts w:ascii="Times New Roman" w:hAnsi="Times New Roman"/>
                <w:color w:val="auto"/>
              </w:rPr>
            </w:pPr>
            <w:r>
              <w:rPr>
                <w:rFonts w:ascii="Times New Roman" w:hAnsi="Times New Roman"/>
                <w:color w:val="auto"/>
              </w:rPr>
              <w:t>0580-2061710、13957227971</w:t>
            </w:r>
          </w:p>
        </w:tc>
      </w:tr>
      <w:tr w14:paraId="6009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shd w:val="clear" w:color="auto" w:fill="auto"/>
            <w:vAlign w:val="center"/>
          </w:tcPr>
          <w:p w14:paraId="02D1E5CF">
            <w:pPr>
              <w:spacing w:line="400" w:lineRule="exact"/>
              <w:rPr>
                <w:rFonts w:ascii="Times New Roman" w:hAnsi="Times New Roman"/>
                <w:color w:val="auto"/>
              </w:rPr>
            </w:pPr>
            <w:r>
              <w:rPr>
                <w:rFonts w:ascii="Times New Roman" w:hAnsi="Times New Roman"/>
                <w:color w:val="auto"/>
              </w:rPr>
              <w:t>温州银行股份有限公司舟山市分行</w:t>
            </w:r>
          </w:p>
        </w:tc>
        <w:tc>
          <w:tcPr>
            <w:tcW w:w="3547" w:type="dxa"/>
            <w:shd w:val="clear" w:color="auto" w:fill="auto"/>
          </w:tcPr>
          <w:p w14:paraId="481FA3B6">
            <w:pPr>
              <w:spacing w:line="400" w:lineRule="exact"/>
              <w:ind w:firstLine="420" w:firstLineChars="200"/>
              <w:rPr>
                <w:rFonts w:ascii="Times New Roman" w:hAnsi="Times New Roman"/>
                <w:color w:val="auto"/>
              </w:rPr>
            </w:pPr>
            <w:r>
              <w:rPr>
                <w:rFonts w:ascii="Times New Roman" w:hAnsi="Times New Roman"/>
                <w:color w:val="auto"/>
              </w:rPr>
              <w:t>“政采订单贷” ：单户授信最高为500万，单笔申请最高可按中标金额0.8折，贷款期限最少三个月、最长一年，可通过政采云平台向本行发起政采订单贷业务申请</w:t>
            </w:r>
          </w:p>
        </w:tc>
        <w:tc>
          <w:tcPr>
            <w:tcW w:w="1317" w:type="dxa"/>
            <w:shd w:val="clear" w:color="auto" w:fill="auto"/>
            <w:vAlign w:val="center"/>
          </w:tcPr>
          <w:p w14:paraId="3C26751D">
            <w:pPr>
              <w:spacing w:line="400" w:lineRule="exact"/>
              <w:ind w:firstLine="420" w:firstLineChars="200"/>
              <w:rPr>
                <w:rFonts w:ascii="Times New Roman" w:hAnsi="Times New Roman"/>
                <w:color w:val="auto"/>
              </w:rPr>
            </w:pPr>
            <w:r>
              <w:rPr>
                <w:rFonts w:ascii="Times New Roman" w:hAnsi="Times New Roman"/>
                <w:color w:val="auto"/>
              </w:rPr>
              <w:t>郑贤栋</w:t>
            </w:r>
          </w:p>
        </w:tc>
        <w:tc>
          <w:tcPr>
            <w:tcW w:w="1636" w:type="dxa"/>
            <w:shd w:val="clear" w:color="auto" w:fill="auto"/>
            <w:vAlign w:val="center"/>
          </w:tcPr>
          <w:p w14:paraId="6D7144D3">
            <w:pPr>
              <w:spacing w:line="400" w:lineRule="exact"/>
              <w:rPr>
                <w:rFonts w:ascii="Times New Roman" w:hAnsi="Times New Roman"/>
                <w:color w:val="auto"/>
              </w:rPr>
            </w:pPr>
            <w:r>
              <w:rPr>
                <w:rFonts w:ascii="Times New Roman" w:hAnsi="Times New Roman"/>
                <w:color w:val="auto"/>
              </w:rPr>
              <w:t>0580—8866086</w:t>
            </w:r>
          </w:p>
        </w:tc>
      </w:tr>
      <w:tr w14:paraId="1124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16839B92">
            <w:pPr>
              <w:spacing w:line="400" w:lineRule="exact"/>
              <w:rPr>
                <w:rFonts w:ascii="Times New Roman" w:hAnsi="Times New Roman"/>
                <w:color w:val="auto"/>
              </w:rPr>
            </w:pPr>
            <w:r>
              <w:rPr>
                <w:rFonts w:ascii="Times New Roman" w:hAnsi="Times New Roman"/>
                <w:color w:val="auto"/>
              </w:rPr>
              <w:t>交通银行股份有限公司舟山分行</w:t>
            </w:r>
          </w:p>
        </w:tc>
        <w:tc>
          <w:tcPr>
            <w:tcW w:w="3547" w:type="dxa"/>
            <w:shd w:val="clear" w:color="auto" w:fill="auto"/>
          </w:tcPr>
          <w:p w14:paraId="3AAEBC96">
            <w:pPr>
              <w:spacing w:line="400" w:lineRule="exact"/>
              <w:ind w:firstLine="420" w:firstLineChars="200"/>
              <w:rPr>
                <w:rFonts w:ascii="Times New Roman" w:hAnsi="Times New Roman"/>
                <w:color w:val="auto"/>
              </w:rPr>
            </w:pPr>
            <w:r>
              <w:rPr>
                <w:rFonts w:ascii="Times New Roman" w:hAnsi="Times New Roman"/>
                <w:color w:val="auto"/>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317" w:type="dxa"/>
            <w:shd w:val="clear" w:color="auto" w:fill="auto"/>
            <w:vAlign w:val="center"/>
          </w:tcPr>
          <w:p w14:paraId="022C312E">
            <w:pPr>
              <w:spacing w:line="400" w:lineRule="exact"/>
              <w:ind w:firstLine="420" w:firstLineChars="200"/>
              <w:rPr>
                <w:rFonts w:ascii="Times New Roman" w:hAnsi="Times New Roman"/>
                <w:color w:val="auto"/>
              </w:rPr>
            </w:pPr>
            <w:r>
              <w:rPr>
                <w:rFonts w:ascii="Times New Roman" w:hAnsi="Times New Roman"/>
                <w:color w:val="auto"/>
              </w:rPr>
              <w:t>赵争艳</w:t>
            </w:r>
          </w:p>
        </w:tc>
        <w:tc>
          <w:tcPr>
            <w:tcW w:w="1636" w:type="dxa"/>
            <w:shd w:val="clear" w:color="auto" w:fill="auto"/>
            <w:vAlign w:val="center"/>
          </w:tcPr>
          <w:p w14:paraId="7CB32834">
            <w:pPr>
              <w:spacing w:line="400" w:lineRule="exact"/>
              <w:rPr>
                <w:rFonts w:ascii="Times New Roman" w:hAnsi="Times New Roman"/>
                <w:color w:val="auto"/>
              </w:rPr>
            </w:pPr>
            <w:r>
              <w:rPr>
                <w:rFonts w:ascii="Times New Roman" w:hAnsi="Times New Roman"/>
                <w:color w:val="auto"/>
              </w:rPr>
              <w:t>0580-2260728,13758007280</w:t>
            </w:r>
          </w:p>
        </w:tc>
      </w:tr>
      <w:tr w14:paraId="0508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367E0A60">
            <w:pPr>
              <w:spacing w:line="400" w:lineRule="exact"/>
              <w:rPr>
                <w:rFonts w:ascii="Times New Roman" w:hAnsi="Times New Roman"/>
                <w:color w:val="auto"/>
              </w:rPr>
            </w:pPr>
            <w:r>
              <w:rPr>
                <w:rFonts w:ascii="Times New Roman" w:hAnsi="Times New Roman"/>
                <w:color w:val="auto"/>
              </w:rPr>
              <w:t>中信银行股份有限公司舟山分行</w:t>
            </w:r>
          </w:p>
        </w:tc>
        <w:tc>
          <w:tcPr>
            <w:tcW w:w="3547" w:type="dxa"/>
            <w:shd w:val="clear" w:color="auto" w:fill="auto"/>
          </w:tcPr>
          <w:p w14:paraId="47503D11">
            <w:pPr>
              <w:spacing w:line="400" w:lineRule="exact"/>
              <w:ind w:firstLine="420" w:firstLineChars="200"/>
              <w:rPr>
                <w:rFonts w:ascii="Times New Roman" w:hAnsi="Times New Roman"/>
                <w:color w:val="auto"/>
              </w:rPr>
            </w:pPr>
            <w:r>
              <w:rPr>
                <w:rFonts w:ascii="Times New Roman" w:hAnsi="Times New Roman"/>
                <w:color w:val="auto"/>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317" w:type="dxa"/>
            <w:shd w:val="clear" w:color="auto" w:fill="auto"/>
            <w:vAlign w:val="center"/>
          </w:tcPr>
          <w:p w14:paraId="1136F34D">
            <w:pPr>
              <w:spacing w:line="400" w:lineRule="exact"/>
              <w:ind w:firstLine="420" w:firstLineChars="200"/>
              <w:rPr>
                <w:rFonts w:ascii="Times New Roman" w:hAnsi="Times New Roman"/>
                <w:color w:val="auto"/>
              </w:rPr>
            </w:pPr>
            <w:r>
              <w:rPr>
                <w:rFonts w:ascii="Times New Roman" w:hAnsi="Times New Roman"/>
                <w:color w:val="auto"/>
              </w:rPr>
              <w:t>杨莉丹</w:t>
            </w:r>
          </w:p>
        </w:tc>
        <w:tc>
          <w:tcPr>
            <w:tcW w:w="1636" w:type="dxa"/>
            <w:shd w:val="clear" w:color="auto" w:fill="auto"/>
            <w:vAlign w:val="center"/>
          </w:tcPr>
          <w:p w14:paraId="68126621">
            <w:pPr>
              <w:spacing w:line="400" w:lineRule="exact"/>
              <w:rPr>
                <w:rFonts w:ascii="Times New Roman" w:hAnsi="Times New Roman"/>
                <w:color w:val="auto"/>
              </w:rPr>
            </w:pPr>
            <w:r>
              <w:rPr>
                <w:rFonts w:ascii="Times New Roman" w:hAnsi="Times New Roman"/>
                <w:color w:val="auto"/>
              </w:rPr>
              <w:t>13905809681</w:t>
            </w:r>
          </w:p>
        </w:tc>
      </w:tr>
      <w:tr w14:paraId="7AE0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0DF60186">
            <w:pPr>
              <w:spacing w:line="400" w:lineRule="exact"/>
              <w:rPr>
                <w:rFonts w:ascii="Times New Roman" w:hAnsi="Times New Roman"/>
                <w:color w:val="auto"/>
              </w:rPr>
            </w:pPr>
            <w:r>
              <w:rPr>
                <w:rFonts w:ascii="Times New Roman" w:hAnsi="Times New Roman"/>
                <w:color w:val="auto"/>
              </w:rPr>
              <w:t>泰隆银行舟山市分行</w:t>
            </w:r>
          </w:p>
        </w:tc>
        <w:tc>
          <w:tcPr>
            <w:tcW w:w="3547" w:type="dxa"/>
            <w:shd w:val="clear" w:color="auto" w:fill="auto"/>
          </w:tcPr>
          <w:p w14:paraId="466C45ED">
            <w:pPr>
              <w:spacing w:line="400" w:lineRule="exact"/>
              <w:ind w:firstLine="420" w:firstLineChars="200"/>
              <w:rPr>
                <w:rFonts w:ascii="Times New Roman" w:hAnsi="Times New Roman"/>
                <w:color w:val="auto"/>
              </w:rPr>
            </w:pPr>
            <w:r>
              <w:rPr>
                <w:rFonts w:ascii="Times New Roman" w:hAnsi="Times New Roman"/>
                <w:color w:val="auto"/>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2AEBFE48">
            <w:pPr>
              <w:spacing w:line="400" w:lineRule="exact"/>
              <w:ind w:firstLine="420" w:firstLineChars="200"/>
              <w:rPr>
                <w:rFonts w:ascii="Times New Roman" w:hAnsi="Times New Roman"/>
                <w:color w:val="auto"/>
              </w:rPr>
            </w:pPr>
            <w:r>
              <w:rPr>
                <w:rFonts w:ascii="Times New Roman" w:hAnsi="Times New Roman"/>
                <w:color w:val="auto"/>
              </w:rPr>
              <w:t>贷至合同付款日。</w:t>
            </w:r>
          </w:p>
        </w:tc>
        <w:tc>
          <w:tcPr>
            <w:tcW w:w="1317" w:type="dxa"/>
            <w:shd w:val="clear" w:color="auto" w:fill="auto"/>
            <w:vAlign w:val="center"/>
          </w:tcPr>
          <w:p w14:paraId="713340EF">
            <w:pPr>
              <w:spacing w:line="400" w:lineRule="exact"/>
              <w:ind w:firstLine="420" w:firstLineChars="200"/>
              <w:rPr>
                <w:rFonts w:ascii="Times New Roman" w:hAnsi="Times New Roman"/>
                <w:color w:val="auto"/>
              </w:rPr>
            </w:pPr>
            <w:r>
              <w:rPr>
                <w:rFonts w:ascii="Times New Roman" w:hAnsi="Times New Roman"/>
                <w:color w:val="auto"/>
              </w:rPr>
              <w:t>胡亢宇</w:t>
            </w:r>
          </w:p>
        </w:tc>
        <w:tc>
          <w:tcPr>
            <w:tcW w:w="1636" w:type="dxa"/>
            <w:shd w:val="clear" w:color="auto" w:fill="auto"/>
            <w:vAlign w:val="center"/>
          </w:tcPr>
          <w:p w14:paraId="0A45A758">
            <w:pPr>
              <w:spacing w:line="400" w:lineRule="exact"/>
              <w:rPr>
                <w:rFonts w:ascii="Times New Roman" w:hAnsi="Times New Roman"/>
                <w:color w:val="auto"/>
              </w:rPr>
            </w:pPr>
            <w:r>
              <w:rPr>
                <w:rFonts w:ascii="Times New Roman" w:hAnsi="Times New Roman"/>
                <w:color w:val="auto"/>
              </w:rPr>
              <w:t>17605868703</w:t>
            </w:r>
          </w:p>
        </w:tc>
      </w:tr>
      <w:tr w14:paraId="1630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1D3828B1">
            <w:pPr>
              <w:spacing w:line="400" w:lineRule="exact"/>
              <w:rPr>
                <w:rFonts w:ascii="Times New Roman" w:hAnsi="Times New Roman"/>
                <w:color w:val="auto"/>
              </w:rPr>
            </w:pPr>
            <w:r>
              <w:rPr>
                <w:rFonts w:ascii="Times New Roman" w:hAnsi="Times New Roman"/>
                <w:color w:val="auto"/>
              </w:rPr>
              <w:t>中国农业银行股份有限公司舟山分行</w:t>
            </w:r>
          </w:p>
        </w:tc>
        <w:tc>
          <w:tcPr>
            <w:tcW w:w="3547" w:type="dxa"/>
            <w:shd w:val="clear" w:color="auto" w:fill="auto"/>
          </w:tcPr>
          <w:p w14:paraId="3BFCEA12">
            <w:pPr>
              <w:spacing w:line="400" w:lineRule="exact"/>
              <w:ind w:firstLine="420" w:firstLineChars="200"/>
              <w:rPr>
                <w:rFonts w:ascii="Times New Roman" w:hAnsi="Times New Roman"/>
                <w:color w:val="auto"/>
              </w:rPr>
            </w:pPr>
            <w:r>
              <w:rPr>
                <w:rFonts w:ascii="Times New Roman" w:hAnsi="Times New Roman"/>
                <w:color w:val="auto"/>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w:t>
            </w:r>
            <w:r>
              <w:rPr>
                <w:rFonts w:hint="eastAsia" w:ascii="Times New Roman" w:hAnsi="Times New Roman"/>
                <w:color w:val="auto"/>
                <w:lang w:eastAsia="zh-CN"/>
              </w:rPr>
              <w:t>，</w:t>
            </w:r>
            <w:r>
              <w:rPr>
                <w:rFonts w:ascii="Times New Roman" w:hAnsi="Times New Roman"/>
                <w:color w:val="auto"/>
              </w:rPr>
              <w:t>单户借款额度不超过500万元。</w:t>
            </w:r>
          </w:p>
        </w:tc>
        <w:tc>
          <w:tcPr>
            <w:tcW w:w="1317" w:type="dxa"/>
            <w:shd w:val="clear" w:color="auto" w:fill="auto"/>
            <w:vAlign w:val="center"/>
          </w:tcPr>
          <w:p w14:paraId="3A3E7E2D">
            <w:pPr>
              <w:spacing w:line="400" w:lineRule="exact"/>
              <w:ind w:firstLine="420" w:firstLineChars="200"/>
              <w:rPr>
                <w:rFonts w:ascii="Times New Roman" w:hAnsi="Times New Roman"/>
                <w:color w:val="auto"/>
              </w:rPr>
            </w:pPr>
            <w:r>
              <w:rPr>
                <w:rFonts w:ascii="Times New Roman" w:hAnsi="Times New Roman"/>
                <w:color w:val="auto"/>
              </w:rPr>
              <w:t>邵琼</w:t>
            </w:r>
          </w:p>
        </w:tc>
        <w:tc>
          <w:tcPr>
            <w:tcW w:w="1636" w:type="dxa"/>
            <w:shd w:val="clear" w:color="auto" w:fill="auto"/>
            <w:vAlign w:val="center"/>
          </w:tcPr>
          <w:p w14:paraId="37A409B9">
            <w:pPr>
              <w:spacing w:line="400" w:lineRule="exact"/>
              <w:rPr>
                <w:rFonts w:ascii="Times New Roman" w:hAnsi="Times New Roman"/>
                <w:color w:val="auto"/>
              </w:rPr>
            </w:pPr>
            <w:r>
              <w:rPr>
                <w:rFonts w:ascii="Times New Roman" w:hAnsi="Times New Roman"/>
                <w:color w:val="auto"/>
              </w:rPr>
              <w:t>13587049595</w:t>
            </w:r>
          </w:p>
        </w:tc>
      </w:tr>
      <w:tr w14:paraId="017C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2643D758">
            <w:pPr>
              <w:spacing w:line="400" w:lineRule="exact"/>
              <w:rPr>
                <w:rFonts w:ascii="Times New Roman" w:hAnsi="Times New Roman"/>
                <w:color w:val="auto"/>
              </w:rPr>
            </w:pPr>
            <w:r>
              <w:rPr>
                <w:rFonts w:ascii="Times New Roman" w:hAnsi="Times New Roman"/>
                <w:color w:val="auto"/>
              </w:rPr>
              <w:t>中国邮政储蓄银行股份有限公司舟山市分行</w:t>
            </w:r>
          </w:p>
        </w:tc>
        <w:tc>
          <w:tcPr>
            <w:tcW w:w="3547" w:type="dxa"/>
            <w:shd w:val="clear" w:color="auto" w:fill="auto"/>
          </w:tcPr>
          <w:p w14:paraId="030D991C">
            <w:pPr>
              <w:spacing w:line="400" w:lineRule="exact"/>
              <w:ind w:firstLine="420" w:firstLineChars="200"/>
              <w:rPr>
                <w:rFonts w:ascii="Times New Roman" w:hAnsi="Times New Roman"/>
                <w:color w:val="auto"/>
              </w:rPr>
            </w:pPr>
            <w:r>
              <w:rPr>
                <w:rFonts w:ascii="Times New Roman" w:hAnsi="Times New Roman"/>
                <w:color w:val="auto"/>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317" w:type="dxa"/>
            <w:shd w:val="clear" w:color="auto" w:fill="auto"/>
            <w:vAlign w:val="center"/>
          </w:tcPr>
          <w:p w14:paraId="0B127CFE">
            <w:pPr>
              <w:spacing w:line="400" w:lineRule="exact"/>
              <w:ind w:firstLine="420" w:firstLineChars="200"/>
              <w:rPr>
                <w:rFonts w:ascii="Times New Roman" w:hAnsi="Times New Roman"/>
                <w:color w:val="auto"/>
              </w:rPr>
            </w:pPr>
            <w:r>
              <w:rPr>
                <w:rFonts w:ascii="Times New Roman" w:hAnsi="Times New Roman"/>
                <w:color w:val="auto"/>
              </w:rPr>
              <w:t>曾超</w:t>
            </w:r>
          </w:p>
        </w:tc>
        <w:tc>
          <w:tcPr>
            <w:tcW w:w="1636" w:type="dxa"/>
            <w:shd w:val="clear" w:color="auto" w:fill="auto"/>
            <w:vAlign w:val="center"/>
          </w:tcPr>
          <w:p w14:paraId="0FBB020D">
            <w:pPr>
              <w:spacing w:line="400" w:lineRule="exact"/>
              <w:rPr>
                <w:rFonts w:ascii="Times New Roman" w:hAnsi="Times New Roman"/>
                <w:color w:val="auto"/>
              </w:rPr>
            </w:pPr>
            <w:r>
              <w:rPr>
                <w:rFonts w:ascii="Times New Roman" w:hAnsi="Times New Roman"/>
                <w:color w:val="auto"/>
              </w:rPr>
              <w:t>15924008387</w:t>
            </w:r>
          </w:p>
        </w:tc>
      </w:tr>
    </w:tbl>
    <w:p w14:paraId="665ED90D">
      <w:pPr>
        <w:spacing w:line="360" w:lineRule="auto"/>
        <w:ind w:firstLine="555"/>
        <w:contextualSpacing/>
        <w:rPr>
          <w:rFonts w:ascii="Times New Roman" w:hAnsi="Times New Roman"/>
          <w:color w:val="auto"/>
        </w:rPr>
      </w:pPr>
      <w:r>
        <w:rPr>
          <w:rFonts w:ascii="Times New Roman" w:hAnsi="Times New Roman"/>
          <w:color w:val="auto"/>
        </w:rPr>
        <w:t>2.2一般步骤</w:t>
      </w:r>
    </w:p>
    <w:p w14:paraId="4E540221">
      <w:pPr>
        <w:spacing w:line="360" w:lineRule="auto"/>
        <w:ind w:firstLine="555"/>
        <w:contextualSpacing/>
        <w:rPr>
          <w:rFonts w:ascii="Times New Roman" w:hAnsi="Times New Roman"/>
          <w:color w:val="auto"/>
        </w:rPr>
      </w:pPr>
      <w:r>
        <w:rPr>
          <w:rFonts w:ascii="Times New Roman" w:hAnsi="Times New Roman"/>
          <w:color w:val="auto"/>
        </w:rPr>
        <w:t>（1）供应商先与银行对接，办理融资前期手续；</w:t>
      </w:r>
    </w:p>
    <w:p w14:paraId="73A37855">
      <w:pPr>
        <w:spacing w:line="360" w:lineRule="auto"/>
        <w:ind w:firstLine="555"/>
        <w:contextualSpacing/>
        <w:rPr>
          <w:rFonts w:ascii="Times New Roman" w:hAnsi="Times New Roman"/>
          <w:color w:val="auto"/>
        </w:rPr>
      </w:pPr>
      <w:r>
        <w:rPr>
          <w:rFonts w:ascii="Times New Roman" w:hAnsi="Times New Roman"/>
          <w:color w:val="auto"/>
        </w:rPr>
        <w:t>（2）供应商中标后，凭中标通知书等材料，向相关合作银行发出融资申请；</w:t>
      </w:r>
    </w:p>
    <w:p w14:paraId="2A958398">
      <w:pPr>
        <w:spacing w:line="360" w:lineRule="auto"/>
        <w:ind w:firstLine="555"/>
        <w:contextualSpacing/>
        <w:rPr>
          <w:rFonts w:ascii="Times New Roman" w:hAnsi="Times New Roman"/>
          <w:color w:val="auto"/>
        </w:rPr>
      </w:pPr>
      <w:r>
        <w:rPr>
          <w:rFonts w:ascii="Times New Roman" w:hAnsi="Times New Roman"/>
          <w:color w:val="auto"/>
        </w:rPr>
        <w:t>（3）银行、供应商线</w:t>
      </w:r>
      <w:r>
        <w:rPr>
          <w:rFonts w:hint="eastAsia" w:ascii="Times New Roman" w:hAnsi="Times New Roman"/>
          <w:color w:val="auto"/>
        </w:rPr>
        <w:t>上</w:t>
      </w:r>
      <w:r>
        <w:rPr>
          <w:rFonts w:ascii="Times New Roman" w:hAnsi="Times New Roman"/>
          <w:color w:val="auto"/>
        </w:rPr>
        <w:t>办理审批、放贷事宜。</w:t>
      </w:r>
    </w:p>
    <w:p w14:paraId="5C6424B8">
      <w:pPr>
        <w:spacing w:line="360" w:lineRule="auto"/>
        <w:ind w:firstLine="555"/>
        <w:contextualSpacing/>
        <w:rPr>
          <w:rFonts w:ascii="Times New Roman" w:hAnsi="Times New Roman"/>
          <w:color w:val="auto"/>
        </w:rPr>
      </w:pPr>
      <w:r>
        <w:rPr>
          <w:rFonts w:ascii="Times New Roman" w:hAnsi="Times New Roman"/>
          <w:color w:val="auto"/>
        </w:rPr>
        <w:t>2.3注意事项</w:t>
      </w:r>
    </w:p>
    <w:p w14:paraId="7D82AD4B">
      <w:pPr>
        <w:spacing w:line="360" w:lineRule="auto"/>
        <w:ind w:firstLine="555"/>
        <w:contextualSpacing/>
        <w:rPr>
          <w:rFonts w:ascii="Times New Roman" w:hAnsi="Times New Roman"/>
          <w:color w:val="auto"/>
        </w:rPr>
      </w:pPr>
      <w:r>
        <w:rPr>
          <w:rFonts w:ascii="Times New Roman" w:hAnsi="Times New Roman"/>
          <w:color w:val="auto"/>
        </w:rPr>
        <w:t>（1）中标供应商需确保政府采购合同的收款账户与融资银行开户账户一致。</w:t>
      </w:r>
    </w:p>
    <w:p w14:paraId="1408EDF6">
      <w:pPr>
        <w:spacing w:line="360" w:lineRule="auto"/>
        <w:ind w:firstLine="555"/>
        <w:contextualSpacing/>
        <w:rPr>
          <w:rFonts w:ascii="Times New Roman" w:hAnsi="Times New Roman"/>
          <w:color w:val="auto"/>
        </w:rPr>
      </w:pPr>
      <w:r>
        <w:rPr>
          <w:rFonts w:ascii="Times New Roman" w:hAnsi="Times New Roman"/>
          <w:color w:val="auto"/>
        </w:rPr>
        <w:t>（2）用于政府采购信用融资的政府采购合同，应当包含如下条款：“第   条：政府采购合同贷款</w:t>
      </w:r>
    </w:p>
    <w:p w14:paraId="14FA92D9">
      <w:pPr>
        <w:spacing w:line="360" w:lineRule="auto"/>
        <w:ind w:firstLine="555"/>
        <w:contextualSpacing/>
        <w:rPr>
          <w:rFonts w:ascii="Times New Roman" w:hAnsi="Times New Roman"/>
          <w:color w:val="auto"/>
        </w:rPr>
      </w:pPr>
      <w:r>
        <w:rPr>
          <w:rFonts w:ascii="Times New Roman" w:hAnsi="Times New Roman"/>
          <w:color w:val="auto"/>
        </w:rPr>
        <w:t>本合同同时用于乙方向银行（金融机构）申请政府采购信用贷款。</w:t>
      </w:r>
    </w:p>
    <w:p w14:paraId="75ABF78C">
      <w:pPr>
        <w:spacing w:line="360" w:lineRule="auto"/>
        <w:ind w:firstLine="555"/>
        <w:contextualSpacing/>
        <w:rPr>
          <w:rFonts w:ascii="Times New Roman" w:hAnsi="Times New Roman"/>
          <w:color w:val="auto"/>
        </w:rPr>
      </w:pPr>
      <w:r>
        <w:rPr>
          <w:rFonts w:ascii="Times New Roman" w:hAnsi="Times New Roman"/>
          <w:color w:val="auto"/>
        </w:rPr>
        <w:t>本合同一经签订，原则上不得更改乙方收款账户信息。</w:t>
      </w:r>
      <w:r>
        <w:rPr>
          <w:rFonts w:hint="eastAsia" w:ascii="Times New Roman" w:hAnsi="Times New Roman"/>
          <w:color w:val="auto"/>
          <w:lang w:eastAsia="zh-CN"/>
        </w:rPr>
        <w:t>确需</w:t>
      </w:r>
      <w:r>
        <w:rPr>
          <w:rFonts w:ascii="Times New Roman" w:hAnsi="Times New Roman"/>
          <w:color w:val="auto"/>
        </w:rPr>
        <w:t>更改的，乙方应取得原合同收款账户开户银行书面同意，否则修改后的合同不予备案，采购资金不予支付。”</w:t>
      </w:r>
    </w:p>
    <w:p w14:paraId="777A9DA8">
      <w:pPr>
        <w:pStyle w:val="53"/>
        <w:snapToGrid w:val="0"/>
        <w:spacing w:before="159" w:after="159" w:line="360" w:lineRule="auto"/>
        <w:ind w:right="-87"/>
        <w:rPr>
          <w:rFonts w:ascii="Times New Roman" w:hAnsi="Times New Roman" w:cs="Times New Roman"/>
          <w:color w:val="auto"/>
        </w:rPr>
        <w:sectPr>
          <w:footerReference r:id="rId8" w:type="first"/>
          <w:footerReference r:id="rId7" w:type="default"/>
          <w:pgSz w:w="11906" w:h="16838"/>
          <w:pgMar w:top="1134" w:right="1701" w:bottom="1134" w:left="1701" w:header="850" w:footer="584" w:gutter="0"/>
          <w:cols w:space="0" w:num="1"/>
          <w:titlePg/>
          <w:docGrid w:type="lines" w:linePitch="318" w:charSpace="0"/>
        </w:sectPr>
      </w:pPr>
    </w:p>
    <w:p w14:paraId="312562C1">
      <w:pPr>
        <w:spacing w:line="360" w:lineRule="auto"/>
        <w:jc w:val="center"/>
        <w:rPr>
          <w:rFonts w:ascii="Times New Roman" w:hAnsi="Times New Roman"/>
          <w:b/>
          <w:color w:val="auto"/>
          <w:sz w:val="30"/>
          <w:szCs w:val="30"/>
        </w:rPr>
      </w:pPr>
      <w:bookmarkStart w:id="2" w:name="_Toc451429387"/>
      <w:bookmarkStart w:id="3" w:name="_Toc480187595"/>
      <w:r>
        <w:rPr>
          <w:rFonts w:ascii="Times New Roman" w:hAnsi="Times New Roman"/>
          <w:b/>
          <w:color w:val="auto"/>
          <w:sz w:val="30"/>
          <w:szCs w:val="30"/>
        </w:rPr>
        <w:t>第四章  评标办法及评分标准</w:t>
      </w:r>
    </w:p>
    <w:p w14:paraId="2D75680A">
      <w:pPr>
        <w:spacing w:line="360" w:lineRule="auto"/>
        <w:ind w:firstLine="420" w:firstLineChars="200"/>
        <w:rPr>
          <w:rFonts w:ascii="Times New Roman" w:hAnsi="Times New Roman"/>
          <w:b/>
          <w:color w:val="auto"/>
          <w:szCs w:val="21"/>
        </w:rPr>
      </w:pPr>
      <w:r>
        <w:rPr>
          <w:rFonts w:ascii="Times New Roman" w:hAnsi="Times New Roman"/>
          <w:color w:val="auto"/>
          <w:szCs w:val="21"/>
        </w:rPr>
        <w:t>为公正、公平、科学地选择成交人，根据《中华人民共和国政府采购法》等有关法律法规的规定，并结合本项目的实际，制定本办法，本办法适用本项目的评标。</w:t>
      </w:r>
    </w:p>
    <w:p w14:paraId="1CA62696">
      <w:pPr>
        <w:autoSpaceDE w:val="0"/>
        <w:autoSpaceDN w:val="0"/>
        <w:adjustRightInd w:val="0"/>
        <w:spacing w:line="360" w:lineRule="auto"/>
        <w:rPr>
          <w:rFonts w:ascii="宋体" w:hAnsi="宋体" w:cs="宋体"/>
          <w:b/>
          <w:color w:val="auto"/>
          <w:sz w:val="21"/>
          <w:szCs w:val="21"/>
        </w:rPr>
      </w:pPr>
      <w:r>
        <w:rPr>
          <w:rFonts w:hint="eastAsia" w:ascii="宋体" w:hAnsi="宋体" w:cs="宋体"/>
          <w:b/>
          <w:color w:val="auto"/>
          <w:sz w:val="21"/>
          <w:szCs w:val="21"/>
        </w:rPr>
        <w:t>一、资格审查</w:t>
      </w:r>
    </w:p>
    <w:p w14:paraId="319B277F">
      <w:pPr>
        <w:autoSpaceDE w:val="0"/>
        <w:autoSpaceDN w:val="0"/>
        <w:adjustRightInd w:val="0"/>
        <w:spacing w:line="360" w:lineRule="auto"/>
        <w:ind w:firstLine="420" w:firstLineChars="200"/>
        <w:rPr>
          <w:rFonts w:ascii="宋体" w:hAnsi="宋体" w:cs="宋体"/>
          <w:color w:val="auto"/>
          <w:sz w:val="21"/>
          <w:szCs w:val="21"/>
          <w:lang w:val="zh-CN"/>
        </w:rPr>
      </w:pPr>
      <w:r>
        <w:rPr>
          <w:rFonts w:hint="eastAsia" w:ascii="宋体" w:hAnsi="宋体" w:cs="宋体"/>
          <w:color w:val="auto"/>
          <w:sz w:val="21"/>
          <w:szCs w:val="21"/>
          <w:lang w:val="zh-CN"/>
        </w:rPr>
        <w:t>1、由招标代理机构对投标人的资格进行审查。</w:t>
      </w:r>
    </w:p>
    <w:p w14:paraId="669F0BAE">
      <w:pPr>
        <w:autoSpaceDE w:val="0"/>
        <w:autoSpaceDN w:val="0"/>
        <w:adjustRightInd w:val="0"/>
        <w:spacing w:line="360" w:lineRule="auto"/>
        <w:ind w:firstLine="420" w:firstLineChars="200"/>
        <w:rPr>
          <w:rFonts w:ascii="宋体" w:hAnsi="宋体" w:cs="宋体"/>
          <w:color w:val="auto"/>
          <w:sz w:val="21"/>
          <w:szCs w:val="21"/>
          <w:lang w:val="zh-CN"/>
        </w:rPr>
      </w:pPr>
      <w:r>
        <w:rPr>
          <w:rFonts w:hint="eastAsia" w:ascii="宋体" w:hAnsi="宋体" w:cs="宋体"/>
          <w:color w:val="auto"/>
          <w:sz w:val="21"/>
          <w:szCs w:val="21"/>
          <w:lang w:val="zh-CN"/>
        </w:rPr>
        <w:t>2、按以下内容审核投标文件是否符合招标文件的资格文件要求。</w:t>
      </w:r>
    </w:p>
    <w:tbl>
      <w:tblPr>
        <w:tblStyle w:val="30"/>
        <w:tblpPr w:leftFromText="180" w:rightFromText="180" w:vertAnchor="text" w:tblpXSpec="center" w:tblpY="1"/>
        <w:tblOverlap w:val="never"/>
        <w:tblW w:w="8479"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691"/>
      </w:tblGrid>
      <w:tr w14:paraId="3551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788" w:type="dxa"/>
            <w:vAlign w:val="center"/>
          </w:tcPr>
          <w:p w14:paraId="18B6F30C">
            <w:pPr>
              <w:spacing w:line="440" w:lineRule="exact"/>
              <w:jc w:val="both"/>
              <w:rPr>
                <w:rFonts w:ascii="宋体" w:hAnsi="宋体" w:cs="宋体"/>
                <w:b/>
                <w:color w:val="auto"/>
                <w:sz w:val="21"/>
                <w:szCs w:val="21"/>
              </w:rPr>
            </w:pPr>
            <w:r>
              <w:rPr>
                <w:rFonts w:hint="eastAsia" w:ascii="宋体" w:hAnsi="宋体" w:cs="宋体"/>
                <w:b/>
                <w:color w:val="auto"/>
                <w:sz w:val="21"/>
                <w:szCs w:val="21"/>
              </w:rPr>
              <w:t>序号</w:t>
            </w:r>
          </w:p>
        </w:tc>
        <w:tc>
          <w:tcPr>
            <w:tcW w:w="7691" w:type="dxa"/>
            <w:tcBorders>
              <w:tl2br w:val="single" w:color="auto" w:sz="4" w:space="0"/>
            </w:tcBorders>
            <w:vAlign w:val="center"/>
          </w:tcPr>
          <w:p w14:paraId="58A5FCA2">
            <w:pPr>
              <w:spacing w:line="440" w:lineRule="exact"/>
              <w:rPr>
                <w:rFonts w:hint="eastAsia" w:ascii="宋体" w:hAnsi="宋体" w:cs="宋体"/>
                <w:b/>
                <w:color w:val="auto"/>
                <w:sz w:val="21"/>
                <w:szCs w:val="21"/>
              </w:rPr>
            </w:pPr>
            <w:r>
              <w:rPr>
                <w:rFonts w:hint="eastAsia" w:ascii="宋体" w:hAnsi="宋体" w:cs="宋体"/>
                <w:b/>
                <w:color w:val="auto"/>
                <w:sz w:val="21"/>
                <w:szCs w:val="21"/>
                <w:lang w:val="en-US" w:eastAsia="zh-CN"/>
              </w:rPr>
              <w:t>内容</w:t>
            </w:r>
          </w:p>
        </w:tc>
      </w:tr>
      <w:tr w14:paraId="7463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788" w:type="dxa"/>
            <w:vAlign w:val="center"/>
          </w:tcPr>
          <w:p w14:paraId="7FB4CC2C">
            <w:pPr>
              <w:spacing w:line="440" w:lineRule="exact"/>
              <w:jc w:val="center"/>
              <w:rPr>
                <w:rFonts w:ascii="宋体" w:hAnsi="宋体" w:cs="宋体"/>
                <w:color w:val="auto"/>
                <w:sz w:val="21"/>
                <w:szCs w:val="21"/>
              </w:rPr>
            </w:pPr>
            <w:r>
              <w:rPr>
                <w:rFonts w:ascii="宋体" w:hAnsi="宋体" w:cs="宋体"/>
                <w:color w:val="auto"/>
                <w:sz w:val="21"/>
                <w:szCs w:val="21"/>
              </w:rPr>
              <w:t>1</w:t>
            </w:r>
          </w:p>
        </w:tc>
        <w:tc>
          <w:tcPr>
            <w:tcW w:w="7691" w:type="dxa"/>
            <w:vAlign w:val="center"/>
          </w:tcPr>
          <w:p w14:paraId="77A6F193">
            <w:pPr>
              <w:widowControl/>
              <w:spacing w:line="440" w:lineRule="exact"/>
              <w:jc w:val="left"/>
              <w:rPr>
                <w:rFonts w:ascii="宋体" w:hAnsi="宋体" w:cs="宋体"/>
                <w:color w:val="auto"/>
                <w:sz w:val="21"/>
                <w:szCs w:val="21"/>
              </w:rPr>
            </w:pPr>
            <w:r>
              <w:rPr>
                <w:rFonts w:ascii="Times New Roman" w:hAnsi="Times New Roman"/>
                <w:color w:val="auto"/>
              </w:rPr>
              <w:t>营业执照复印件；</w:t>
            </w:r>
          </w:p>
        </w:tc>
      </w:tr>
      <w:tr w14:paraId="6BEF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788" w:type="dxa"/>
            <w:shd w:val="clear" w:color="auto" w:fill="auto"/>
            <w:vAlign w:val="center"/>
          </w:tcPr>
          <w:p w14:paraId="158DCEC0">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2</w:t>
            </w:r>
          </w:p>
        </w:tc>
        <w:tc>
          <w:tcPr>
            <w:tcW w:w="7691" w:type="dxa"/>
            <w:vAlign w:val="center"/>
          </w:tcPr>
          <w:p w14:paraId="7698B032">
            <w:pPr>
              <w:widowControl/>
              <w:spacing w:line="440" w:lineRule="exact"/>
              <w:jc w:val="left"/>
              <w:rPr>
                <w:rFonts w:hint="default" w:ascii="Times New Roman" w:hAnsi="Times New Roman" w:eastAsia="宋体"/>
                <w:color w:val="auto"/>
                <w:lang w:val="en-US" w:eastAsia="zh-CN"/>
              </w:rPr>
            </w:pPr>
            <w:r>
              <w:rPr>
                <w:rFonts w:hint="eastAsia" w:ascii="Times New Roman" w:hAnsi="Times New Roman" w:eastAsia="宋体" w:cs="Times New Roman"/>
                <w:color w:val="auto"/>
                <w:szCs w:val="24"/>
              </w:rPr>
              <w:t>法定</w:t>
            </w:r>
            <w:r>
              <w:rPr>
                <w:rFonts w:hint="eastAsia" w:ascii="Times New Roman" w:hAnsi="Times New Roman" w:eastAsia="宋体" w:cs="Times New Roman"/>
                <w:color w:val="auto"/>
                <w:szCs w:val="21"/>
              </w:rPr>
              <w:t>代表人身份证复印件</w:t>
            </w:r>
            <w:r>
              <w:rPr>
                <w:rFonts w:hint="eastAsia" w:ascii="Times New Roman" w:hAnsi="Times New Roman" w:eastAsia="宋体" w:cs="Times New Roman"/>
                <w:color w:val="auto"/>
                <w:szCs w:val="21"/>
                <w:lang w:eastAsia="zh-CN"/>
              </w:rPr>
              <w:t>；</w:t>
            </w:r>
          </w:p>
        </w:tc>
      </w:tr>
      <w:tr w14:paraId="321F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788" w:type="dxa"/>
            <w:shd w:val="clear" w:color="auto" w:fill="auto"/>
            <w:vAlign w:val="center"/>
          </w:tcPr>
          <w:p w14:paraId="1E0C55FE">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w:t>
            </w:r>
          </w:p>
        </w:tc>
        <w:tc>
          <w:tcPr>
            <w:tcW w:w="7691" w:type="dxa"/>
            <w:vAlign w:val="center"/>
          </w:tcPr>
          <w:p w14:paraId="2CBFAF81">
            <w:pPr>
              <w:spacing w:line="440" w:lineRule="exact"/>
              <w:rPr>
                <w:rFonts w:hint="eastAsia" w:ascii="Calibri" w:hAnsi="宋体" w:cs="宋体"/>
                <w:color w:val="auto"/>
                <w:sz w:val="21"/>
                <w:szCs w:val="21"/>
              </w:rPr>
            </w:pPr>
            <w:r>
              <w:rPr>
                <w:rFonts w:hint="eastAsia" w:ascii="Calibri" w:hAnsi="宋体" w:cs="宋体"/>
                <w:color w:val="auto"/>
                <w:sz w:val="21"/>
                <w:szCs w:val="21"/>
              </w:rPr>
              <w:t>投标函</w:t>
            </w:r>
            <w:r>
              <w:rPr>
                <w:rFonts w:hint="eastAsia" w:hAnsi="宋体" w:cs="宋体"/>
                <w:color w:val="auto"/>
                <w:sz w:val="21"/>
                <w:szCs w:val="21"/>
                <w:lang w:eastAsia="zh-CN"/>
              </w:rPr>
              <w:t>；</w:t>
            </w:r>
          </w:p>
        </w:tc>
      </w:tr>
      <w:tr w14:paraId="5A95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788" w:type="dxa"/>
            <w:shd w:val="clear" w:color="auto" w:fill="auto"/>
            <w:vAlign w:val="center"/>
          </w:tcPr>
          <w:p w14:paraId="2EFEDF25">
            <w:pPr>
              <w:spacing w:line="440" w:lineRule="exact"/>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4</w:t>
            </w:r>
          </w:p>
        </w:tc>
        <w:tc>
          <w:tcPr>
            <w:tcW w:w="7691" w:type="dxa"/>
            <w:vAlign w:val="center"/>
          </w:tcPr>
          <w:p w14:paraId="41CB185F">
            <w:pPr>
              <w:spacing w:line="440" w:lineRule="exact"/>
              <w:rPr>
                <w:rFonts w:hint="eastAsia" w:ascii="Calibri" w:hAnsi="宋体" w:eastAsia="宋体" w:cs="宋体"/>
                <w:color w:val="auto"/>
                <w:sz w:val="21"/>
                <w:szCs w:val="21"/>
                <w:lang w:val="en-US" w:eastAsia="zh-CN"/>
              </w:rPr>
            </w:pPr>
            <w:r>
              <w:rPr>
                <w:rFonts w:hint="eastAsia" w:ascii="Times New Roman" w:hAnsi="Times New Roman"/>
                <w:color w:val="auto"/>
                <w:kern w:val="2"/>
                <w:sz w:val="21"/>
              </w:rPr>
              <w:t>本项目的特定资格要求</w:t>
            </w:r>
            <w:r>
              <w:rPr>
                <w:rFonts w:hint="eastAsia" w:ascii="Times New Roman" w:hAnsi="Times New Roman"/>
                <w:b w:val="0"/>
                <w:bCs w:val="0"/>
                <w:color w:val="auto"/>
                <w:kern w:val="2"/>
                <w:sz w:val="21"/>
                <w:lang w:val="zh-CN"/>
              </w:rPr>
              <w:t>：</w:t>
            </w:r>
            <w:r>
              <w:rPr>
                <w:rFonts w:hint="eastAsia" w:ascii="Times New Roman" w:hAnsi="Times New Roman"/>
                <w:b w:val="0"/>
                <w:bCs w:val="0"/>
                <w:color w:val="auto"/>
                <w:sz w:val="21"/>
                <w:szCs w:val="21"/>
                <w:lang w:eastAsia="zh-CN"/>
              </w:rPr>
              <w:t>具有自然资源主管部门颁发的地理信息系统工程、地图编制乙级及以上，大地测量甲级测绘资质。</w:t>
            </w:r>
            <w:r>
              <w:rPr>
                <w:rFonts w:ascii="Times New Roman" w:hAnsi="Times New Roman"/>
                <w:b/>
                <w:bCs/>
                <w:color w:val="auto"/>
                <w:sz w:val="21"/>
                <w:szCs w:val="21"/>
              </w:rPr>
              <w:t> </w:t>
            </w:r>
          </w:p>
        </w:tc>
      </w:tr>
      <w:tr w14:paraId="569B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trPr>
        <w:tc>
          <w:tcPr>
            <w:tcW w:w="788" w:type="dxa"/>
            <w:vAlign w:val="center"/>
          </w:tcPr>
          <w:p w14:paraId="28D5F5AC">
            <w:pPr>
              <w:spacing w:line="44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7691" w:type="dxa"/>
            <w:vAlign w:val="center"/>
          </w:tcPr>
          <w:p w14:paraId="70F35405">
            <w:pPr>
              <w:spacing w:line="360" w:lineRule="auto"/>
              <w:ind w:firstLine="420" w:firstLineChars="200"/>
              <w:rPr>
                <w:rFonts w:hint="eastAsia" w:ascii="Times New Roman" w:hAnsi="Times New Roman"/>
                <w:color w:val="auto"/>
                <w:kern w:val="2"/>
                <w:sz w:val="21"/>
              </w:rPr>
            </w:pPr>
            <w:r>
              <w:rPr>
                <w:rFonts w:hint="default" w:ascii="Times New Roman" w:hAnsi="Times New Roman" w:cs="Times New Roman"/>
                <w:color w:val="auto"/>
                <w:sz w:val="21"/>
                <w:szCs w:val="21"/>
              </w:rPr>
              <w:t>本标项要求预留合同金额的40%以上专门面向中小企业采购，其中预留给小微企业的比例不低于70%</w:t>
            </w:r>
            <w:r>
              <w:rPr>
                <w:rFonts w:hint="eastAsia" w:ascii="Times New Roman" w:hAnsi="Times New Roman" w:cs="Times New Roman"/>
                <w:color w:val="auto"/>
                <w:sz w:val="21"/>
                <w:szCs w:val="21"/>
                <w:lang w:eastAsia="zh-CN"/>
              </w:rPr>
              <w:t>。</w:t>
            </w:r>
            <w:r>
              <w:rPr>
                <w:rFonts w:hint="eastAsia" w:ascii="宋体" w:hAnsi="宋体" w:cs="宋体"/>
                <w:color w:val="auto"/>
                <w:sz w:val="21"/>
                <w:szCs w:val="21"/>
                <w:highlight w:val="none"/>
              </w:rPr>
              <w:t>供应商可选择合同分包形式参加本项目采购活动，须提供分包意向协议，同时提供中小企业声明函（或《残疾人福利性单位声明函》（如有）或监狱企业证明文件（如有））；如果供应商本身提供所有标的均由中小企业制造、承建或承接，视同符合了资格条件。</w:t>
            </w:r>
          </w:p>
        </w:tc>
      </w:tr>
    </w:tbl>
    <w:p w14:paraId="0603F5F5">
      <w:pPr>
        <w:numPr>
          <w:ilvl w:val="0"/>
          <w:numId w:val="12"/>
        </w:numPr>
        <w:autoSpaceDE w:val="0"/>
        <w:autoSpaceDN w:val="0"/>
        <w:adjustRightInd w:val="0"/>
        <w:spacing w:before="159" w:beforeLines="50" w:line="360" w:lineRule="auto"/>
        <w:rPr>
          <w:color w:val="auto"/>
        </w:rPr>
      </w:pPr>
      <w:r>
        <w:rPr>
          <w:rFonts w:hint="eastAsia" w:ascii="宋体" w:hAnsi="宋体" w:cs="宋体"/>
          <w:b/>
          <w:color w:val="auto"/>
        </w:rPr>
        <w:t>符合性审查</w:t>
      </w:r>
    </w:p>
    <w:p w14:paraId="5DB65659">
      <w:pPr>
        <w:autoSpaceDE w:val="0"/>
        <w:autoSpaceDN w:val="0"/>
        <w:adjustRightInd w:val="0"/>
        <w:spacing w:line="360" w:lineRule="auto"/>
        <w:ind w:firstLine="420" w:firstLineChars="200"/>
        <w:outlineLvl w:val="9"/>
        <w:rPr>
          <w:rFonts w:hint="eastAsia" w:ascii="Times New Roman" w:hAnsi="Times New Roman"/>
          <w:b/>
          <w:color w:val="auto"/>
          <w:szCs w:val="21"/>
          <w:lang w:val="en-US" w:eastAsia="zh-CN"/>
        </w:rPr>
      </w:pPr>
      <w:r>
        <w:rPr>
          <w:rFonts w:hint="eastAsia" w:ascii="宋体" w:hAnsi="宋体" w:cs="宋体"/>
          <w:color w:val="auto"/>
          <w:lang w:val="zh-CN"/>
        </w:rPr>
        <w:t>由</w:t>
      </w:r>
      <w:r>
        <w:rPr>
          <w:rFonts w:hint="eastAsia" w:ascii="宋体" w:hAnsi="宋体" w:cs="宋体"/>
          <w:color w:val="auto"/>
        </w:rPr>
        <w:t>评标委员会</w:t>
      </w:r>
      <w:r>
        <w:rPr>
          <w:rFonts w:hint="eastAsia" w:ascii="宋体" w:hAnsi="宋体" w:cs="宋体"/>
          <w:color w:val="auto"/>
          <w:lang w:val="zh-CN"/>
        </w:rPr>
        <w:t>对投标人进行</w:t>
      </w:r>
      <w:r>
        <w:rPr>
          <w:rFonts w:hint="eastAsia" w:ascii="宋体" w:hAnsi="宋体" w:cs="宋体"/>
          <w:color w:val="auto"/>
        </w:rPr>
        <w:t>符合性</w:t>
      </w:r>
      <w:r>
        <w:rPr>
          <w:rFonts w:hint="eastAsia" w:ascii="宋体" w:hAnsi="宋体" w:cs="宋体"/>
          <w:color w:val="auto"/>
          <w:lang w:val="zh-CN"/>
        </w:rPr>
        <w:t>审查。</w:t>
      </w:r>
    </w:p>
    <w:p w14:paraId="352A5646">
      <w:pPr>
        <w:autoSpaceDE w:val="0"/>
        <w:autoSpaceDN w:val="0"/>
        <w:adjustRightInd w:val="0"/>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三</w:t>
      </w:r>
      <w:r>
        <w:rPr>
          <w:rFonts w:ascii="Times New Roman" w:hAnsi="Times New Roman"/>
          <w:b/>
          <w:color w:val="auto"/>
          <w:szCs w:val="21"/>
        </w:rPr>
        <w:t>、中标候选人的选取</w:t>
      </w:r>
    </w:p>
    <w:p w14:paraId="25A8A595">
      <w:pPr>
        <w:spacing w:line="360" w:lineRule="auto"/>
        <w:ind w:firstLine="420" w:firstLineChars="200"/>
        <w:rPr>
          <w:rFonts w:ascii="Times New Roman" w:hAnsi="Times New Roman"/>
          <w:b/>
          <w:color w:val="auto"/>
          <w:szCs w:val="21"/>
          <w:lang w:val="zh-CN"/>
        </w:rPr>
      </w:pPr>
      <w:r>
        <w:rPr>
          <w:rFonts w:ascii="Times New Roman" w:hAnsi="Times New Roman"/>
          <w:color w:val="auto"/>
          <w:szCs w:val="21"/>
        </w:rPr>
        <w:t>将综合评估分从高到低排序，得出投标人名次</w:t>
      </w:r>
      <w:r>
        <w:rPr>
          <w:rFonts w:hint="eastAsia" w:ascii="Times New Roman" w:hAnsi="Times New Roman"/>
          <w:color w:val="auto"/>
          <w:szCs w:val="21"/>
        </w:rPr>
        <w:t>，</w:t>
      </w:r>
      <w:r>
        <w:rPr>
          <w:rFonts w:ascii="Times New Roman" w:hAnsi="Times New Roman"/>
          <w:color w:val="auto"/>
          <w:szCs w:val="21"/>
        </w:rPr>
        <w:t>按照综合评估分名次推荐中标候选人3名。综合评估分相同时，按投标报价由低到高顺序排列，综合评估分且投标报价相同的，按技术指标优劣顺序排列。</w:t>
      </w:r>
    </w:p>
    <w:p w14:paraId="4A2D5F60">
      <w:pPr>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四</w:t>
      </w:r>
      <w:r>
        <w:rPr>
          <w:rFonts w:ascii="Times New Roman" w:hAnsi="Times New Roman"/>
          <w:b/>
          <w:color w:val="auto"/>
          <w:szCs w:val="21"/>
        </w:rPr>
        <w:t>、成交人选取依据</w:t>
      </w:r>
    </w:p>
    <w:p w14:paraId="43D5ABFF">
      <w:pPr>
        <w:spacing w:line="360" w:lineRule="auto"/>
        <w:ind w:firstLine="420" w:firstLineChars="200"/>
        <w:rPr>
          <w:rFonts w:ascii="Times New Roman" w:hAnsi="Times New Roman"/>
          <w:color w:val="auto"/>
          <w:szCs w:val="21"/>
        </w:rPr>
      </w:pPr>
      <w:r>
        <w:rPr>
          <w:rFonts w:ascii="Times New Roman" w:hAnsi="Times New Roman"/>
          <w:color w:val="auto"/>
          <w:szCs w:val="21"/>
        </w:rPr>
        <w:t>评审小组根据综合评估分得分排序，推荐第一名中标候选人为中标人，经采购人确认后，确定项目中标人，同时发布采购结果公告，发出中标通知书。</w:t>
      </w:r>
    </w:p>
    <w:p w14:paraId="42B13120">
      <w:pPr>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五</w:t>
      </w:r>
      <w:r>
        <w:rPr>
          <w:rFonts w:ascii="Times New Roman" w:hAnsi="Times New Roman"/>
          <w:b/>
          <w:color w:val="auto"/>
          <w:szCs w:val="21"/>
        </w:rPr>
        <w:t>、综合评估分计分方法</w:t>
      </w:r>
    </w:p>
    <w:p w14:paraId="48BB61A1">
      <w:pPr>
        <w:autoSpaceDE w:val="0"/>
        <w:autoSpaceDN w:val="0"/>
        <w:adjustRightInd w:val="0"/>
        <w:spacing w:line="360" w:lineRule="auto"/>
        <w:ind w:firstLine="420" w:firstLineChars="200"/>
        <w:rPr>
          <w:rFonts w:ascii="Times New Roman" w:hAnsi="Times New Roman"/>
          <w:color w:val="auto"/>
          <w:szCs w:val="21"/>
          <w:lang w:val="zh-CN"/>
        </w:rPr>
      </w:pPr>
      <w:r>
        <w:rPr>
          <w:rFonts w:ascii="Times New Roman" w:hAnsi="Times New Roman"/>
          <w:color w:val="auto"/>
          <w:szCs w:val="21"/>
          <w:lang w:val="zh-CN"/>
        </w:rPr>
        <w:t>满足采购文件要求且投标价格最低的投标报价为评标基准价，其价格分为满分，其他投标人的价格分按下列公式计算：投标报价得分＝（评标基准价/投标报价）×价格权重×100。</w:t>
      </w:r>
    </w:p>
    <w:p w14:paraId="08E6F7B3">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在评分时，各投标人投标报价得分保留小数点后二位，第三位四舍五入。综合评估分=商务技术部分得分＋投标报价得分，商务技术部分得分为所有评委评分的算术平均值，得分保留小数点后二位。</w:t>
      </w:r>
    </w:p>
    <w:tbl>
      <w:tblPr>
        <w:tblStyle w:val="30"/>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5E2B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7" w:type="dxa"/>
            <w:vAlign w:val="center"/>
          </w:tcPr>
          <w:p w14:paraId="3C5F5B53">
            <w:pPr>
              <w:spacing w:line="400" w:lineRule="exact"/>
              <w:ind w:firstLine="630" w:firstLineChars="300"/>
              <w:jc w:val="center"/>
              <w:rPr>
                <w:rFonts w:ascii="Times New Roman" w:hAnsi="Times New Roman"/>
                <w:color w:val="auto"/>
                <w:szCs w:val="21"/>
              </w:rPr>
            </w:pPr>
            <w:r>
              <w:rPr>
                <w:rFonts w:ascii="Times New Roman" w:hAnsi="Times New Roman"/>
                <w:color w:val="auto"/>
                <w:szCs w:val="21"/>
                <w:lang w:val="zh-CN"/>
              </w:rPr>
              <w:t>评价指标和各评价权重指标：</w:t>
            </w:r>
            <w:r>
              <w:rPr>
                <w:rFonts w:ascii="Times New Roman" w:hAnsi="Times New Roman"/>
                <w:color w:val="auto"/>
                <w:szCs w:val="21"/>
              </w:rPr>
              <w:t>评标指标</w:t>
            </w:r>
          </w:p>
        </w:tc>
        <w:tc>
          <w:tcPr>
            <w:tcW w:w="2693" w:type="dxa"/>
            <w:vAlign w:val="center"/>
          </w:tcPr>
          <w:p w14:paraId="02EC7AEA">
            <w:pPr>
              <w:spacing w:line="400" w:lineRule="exact"/>
              <w:jc w:val="center"/>
              <w:rPr>
                <w:rFonts w:ascii="Times New Roman" w:hAnsi="Times New Roman"/>
                <w:color w:val="auto"/>
                <w:szCs w:val="21"/>
              </w:rPr>
            </w:pPr>
            <w:r>
              <w:rPr>
                <w:rFonts w:ascii="Times New Roman" w:hAnsi="Times New Roman"/>
                <w:color w:val="auto"/>
                <w:szCs w:val="21"/>
              </w:rPr>
              <w:t>权重（％）</w:t>
            </w:r>
          </w:p>
        </w:tc>
      </w:tr>
      <w:tr w14:paraId="1222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703B9F3F">
            <w:pPr>
              <w:spacing w:line="400" w:lineRule="exact"/>
              <w:jc w:val="center"/>
              <w:rPr>
                <w:rFonts w:ascii="Times New Roman" w:hAnsi="Times New Roman"/>
                <w:color w:val="auto"/>
                <w:szCs w:val="21"/>
              </w:rPr>
            </w:pPr>
            <w:r>
              <w:rPr>
                <w:rFonts w:ascii="Times New Roman" w:hAnsi="Times New Roman"/>
                <w:color w:val="auto"/>
                <w:szCs w:val="21"/>
              </w:rPr>
              <w:t>投标报价</w:t>
            </w:r>
          </w:p>
        </w:tc>
        <w:tc>
          <w:tcPr>
            <w:tcW w:w="2693" w:type="dxa"/>
            <w:vAlign w:val="center"/>
          </w:tcPr>
          <w:p w14:paraId="0E8CBB2F">
            <w:pPr>
              <w:spacing w:line="400" w:lineRule="exac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10</w:t>
            </w:r>
          </w:p>
        </w:tc>
      </w:tr>
      <w:tr w14:paraId="2BEC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387" w:type="dxa"/>
            <w:vAlign w:val="center"/>
          </w:tcPr>
          <w:p w14:paraId="6392A36E">
            <w:pPr>
              <w:spacing w:line="400" w:lineRule="exact"/>
              <w:jc w:val="center"/>
              <w:rPr>
                <w:rFonts w:ascii="Times New Roman" w:hAnsi="Times New Roman"/>
                <w:color w:val="auto"/>
                <w:szCs w:val="21"/>
              </w:rPr>
            </w:pPr>
            <w:r>
              <w:rPr>
                <w:rFonts w:ascii="Times New Roman" w:hAnsi="Times New Roman"/>
                <w:color w:val="auto"/>
                <w:szCs w:val="21"/>
              </w:rPr>
              <w:t>商务</w:t>
            </w:r>
            <w:r>
              <w:rPr>
                <w:rFonts w:hint="eastAsia" w:ascii="Times New Roman" w:hAnsi="Times New Roman"/>
                <w:color w:val="auto"/>
                <w:szCs w:val="21"/>
              </w:rPr>
              <w:t>技术</w:t>
            </w:r>
            <w:r>
              <w:rPr>
                <w:rFonts w:ascii="Times New Roman" w:hAnsi="Times New Roman"/>
                <w:color w:val="auto"/>
                <w:szCs w:val="21"/>
              </w:rPr>
              <w:t>部分</w:t>
            </w:r>
          </w:p>
        </w:tc>
        <w:tc>
          <w:tcPr>
            <w:tcW w:w="2693" w:type="dxa"/>
            <w:vAlign w:val="center"/>
          </w:tcPr>
          <w:p w14:paraId="0BD57506">
            <w:pPr>
              <w:spacing w:line="400" w:lineRule="exact"/>
              <w:jc w:val="center"/>
              <w:rPr>
                <w:rFonts w:ascii="Times New Roman" w:hAnsi="Times New Roman"/>
                <w:color w:val="auto"/>
                <w:szCs w:val="21"/>
              </w:rPr>
            </w:pPr>
            <w:r>
              <w:rPr>
                <w:rFonts w:hint="eastAsia" w:ascii="Times New Roman" w:hAnsi="Times New Roman"/>
                <w:color w:val="auto"/>
                <w:szCs w:val="21"/>
                <w:lang w:val="en-US" w:eastAsia="zh-CN"/>
              </w:rPr>
              <w:t>90</w:t>
            </w:r>
          </w:p>
        </w:tc>
      </w:tr>
      <w:tr w14:paraId="0FB7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471284CF">
            <w:pPr>
              <w:spacing w:line="400" w:lineRule="exact"/>
              <w:jc w:val="center"/>
              <w:rPr>
                <w:rFonts w:ascii="Times New Roman" w:hAnsi="Times New Roman"/>
                <w:color w:val="auto"/>
                <w:szCs w:val="21"/>
              </w:rPr>
            </w:pPr>
            <w:r>
              <w:rPr>
                <w:rFonts w:ascii="Times New Roman" w:hAnsi="Times New Roman"/>
                <w:color w:val="auto"/>
                <w:szCs w:val="21"/>
              </w:rPr>
              <w:t>合计</w:t>
            </w:r>
          </w:p>
        </w:tc>
        <w:tc>
          <w:tcPr>
            <w:tcW w:w="2693" w:type="dxa"/>
            <w:vAlign w:val="center"/>
          </w:tcPr>
          <w:p w14:paraId="1420E603">
            <w:pPr>
              <w:spacing w:line="400" w:lineRule="exact"/>
              <w:jc w:val="center"/>
              <w:rPr>
                <w:rFonts w:ascii="Times New Roman" w:hAnsi="Times New Roman"/>
                <w:color w:val="auto"/>
                <w:szCs w:val="21"/>
              </w:rPr>
            </w:pPr>
            <w:r>
              <w:rPr>
                <w:rFonts w:ascii="Times New Roman" w:hAnsi="Times New Roman"/>
                <w:color w:val="auto"/>
                <w:szCs w:val="21"/>
              </w:rPr>
              <w:t>100</w:t>
            </w:r>
          </w:p>
        </w:tc>
      </w:tr>
    </w:tbl>
    <w:p w14:paraId="31968DFC">
      <w:pPr>
        <w:pStyle w:val="17"/>
        <w:snapToGrid w:val="0"/>
        <w:spacing w:line="360" w:lineRule="auto"/>
        <w:rPr>
          <w:rFonts w:ascii="Times New Roman" w:hAnsi="Times New Roman" w:eastAsia="宋体"/>
          <w:b/>
          <w:color w:val="auto"/>
          <w:sz w:val="21"/>
          <w:szCs w:val="21"/>
        </w:rPr>
      </w:pPr>
    </w:p>
    <w:p w14:paraId="7AA4AB46">
      <w:pPr>
        <w:pStyle w:val="17"/>
        <w:numPr>
          <w:ilvl w:val="-1"/>
          <w:numId w:val="0"/>
        </w:numPr>
        <w:snapToGrid w:val="0"/>
        <w:rPr>
          <w:rFonts w:ascii="Times New Roman" w:hAnsi="Times New Roman" w:eastAsia="宋体"/>
          <w:b/>
          <w:color w:val="auto"/>
          <w:sz w:val="21"/>
          <w:szCs w:val="21"/>
        </w:rPr>
      </w:pPr>
      <w:r>
        <w:rPr>
          <w:rFonts w:hint="eastAsia" w:ascii="Times New Roman" w:hAnsi="Times New Roman" w:eastAsia="宋体"/>
          <w:b/>
          <w:color w:val="auto"/>
          <w:sz w:val="21"/>
          <w:szCs w:val="21"/>
          <w:lang w:val="en-US" w:eastAsia="zh-CN"/>
        </w:rPr>
        <w:t>五、</w:t>
      </w:r>
      <w:r>
        <w:rPr>
          <w:rFonts w:ascii="Times New Roman" w:hAnsi="Times New Roman" w:eastAsia="宋体"/>
          <w:b/>
          <w:color w:val="auto"/>
          <w:sz w:val="21"/>
          <w:szCs w:val="21"/>
        </w:rPr>
        <w:t>评标内容及标准</w:t>
      </w:r>
    </w:p>
    <w:tbl>
      <w:tblPr>
        <w:tblStyle w:val="30"/>
        <w:tblpPr w:leftFromText="180" w:rightFromText="180" w:vertAnchor="text" w:horzAnchor="page" w:tblpX="1786" w:tblpY="222"/>
        <w:tblOverlap w:val="never"/>
        <w:tblW w:w="871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6486"/>
        <w:gridCol w:w="881"/>
      </w:tblGrid>
      <w:tr w14:paraId="69479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45" w:type="dxa"/>
            <w:vAlign w:val="center"/>
          </w:tcPr>
          <w:p w14:paraId="5381ECBC">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评分项目</w:t>
            </w:r>
          </w:p>
        </w:tc>
        <w:tc>
          <w:tcPr>
            <w:tcW w:w="6486" w:type="dxa"/>
            <w:vAlign w:val="center"/>
          </w:tcPr>
          <w:p w14:paraId="3063EA58">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评分细则</w:t>
            </w:r>
          </w:p>
        </w:tc>
        <w:tc>
          <w:tcPr>
            <w:tcW w:w="881" w:type="dxa"/>
            <w:vAlign w:val="center"/>
          </w:tcPr>
          <w:p w14:paraId="4D3C8FF2">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分值</w:t>
            </w:r>
          </w:p>
        </w:tc>
      </w:tr>
      <w:tr w14:paraId="3CC6E9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45" w:type="dxa"/>
            <w:vAlign w:val="center"/>
          </w:tcPr>
          <w:p w14:paraId="0CCA7EEA">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报价部分</w:t>
            </w:r>
          </w:p>
        </w:tc>
        <w:tc>
          <w:tcPr>
            <w:tcW w:w="6486" w:type="dxa"/>
            <w:vAlign w:val="center"/>
          </w:tcPr>
          <w:p w14:paraId="42A71073">
            <w:pPr>
              <w:pStyle w:val="17"/>
              <w:snapToGrid w:val="0"/>
              <w:spacing w:line="420" w:lineRule="exact"/>
              <w:jc w:val="left"/>
              <w:rPr>
                <w:rFonts w:ascii="Times New Roman" w:hAnsi="Times New Roman" w:eastAsia="宋体"/>
                <w:b/>
                <w:color w:val="auto"/>
                <w:sz w:val="21"/>
                <w:szCs w:val="21"/>
              </w:rPr>
            </w:pPr>
            <w:r>
              <w:rPr>
                <w:rFonts w:ascii="Times New Roman" w:hAnsi="Times New Roman" w:eastAsia="宋体"/>
                <w:bCs/>
                <w:color w:val="auto"/>
                <w:sz w:val="21"/>
                <w:szCs w:val="21"/>
              </w:rPr>
              <w:t>以满足采购文件要求且投标价格最低的投标报价为评标基准价，其价格分为满分。其他投标人的价格分统一按照下列公式计算：报价得分=（评标基准价/投标报价）×</w:t>
            </w:r>
            <w:r>
              <w:rPr>
                <w:rFonts w:hint="eastAsia" w:ascii="Times New Roman" w:hAnsi="Times New Roman" w:eastAsia="宋体"/>
                <w:bCs/>
                <w:color w:val="auto"/>
                <w:sz w:val="21"/>
                <w:szCs w:val="21"/>
              </w:rPr>
              <w:t>10</w:t>
            </w:r>
            <w:r>
              <w:rPr>
                <w:rFonts w:ascii="Times New Roman" w:hAnsi="Times New Roman" w:eastAsia="宋体"/>
                <w:bCs/>
                <w:color w:val="auto"/>
                <w:sz w:val="21"/>
                <w:szCs w:val="21"/>
              </w:rPr>
              <w:t>。</w:t>
            </w:r>
          </w:p>
        </w:tc>
        <w:tc>
          <w:tcPr>
            <w:tcW w:w="881" w:type="dxa"/>
            <w:vAlign w:val="center"/>
          </w:tcPr>
          <w:p w14:paraId="68A3C27A">
            <w:pPr>
              <w:pStyle w:val="17"/>
              <w:snapToGrid w:val="0"/>
              <w:spacing w:line="420" w:lineRule="exact"/>
              <w:jc w:val="center"/>
              <w:rPr>
                <w:rFonts w:ascii="Times New Roman" w:hAnsi="Times New Roman" w:eastAsia="宋体"/>
                <w:b/>
                <w:color w:val="auto"/>
                <w:sz w:val="21"/>
                <w:szCs w:val="21"/>
              </w:rPr>
            </w:pPr>
            <w:r>
              <w:rPr>
                <w:rFonts w:hint="eastAsia" w:ascii="Times New Roman" w:hAnsi="Times New Roman" w:eastAsia="宋体"/>
                <w:b/>
                <w:color w:val="auto"/>
                <w:sz w:val="21"/>
                <w:szCs w:val="21"/>
              </w:rPr>
              <w:t>10</w:t>
            </w:r>
          </w:p>
        </w:tc>
      </w:tr>
      <w:tr w14:paraId="17DC83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12" w:type="dxa"/>
            <w:gridSpan w:val="3"/>
            <w:vAlign w:val="center"/>
          </w:tcPr>
          <w:p w14:paraId="67DB4224">
            <w:pPr>
              <w:pStyle w:val="17"/>
              <w:snapToGrid w:val="0"/>
              <w:spacing w:line="420" w:lineRule="exact"/>
              <w:jc w:val="left"/>
              <w:rPr>
                <w:rFonts w:ascii="Times New Roman" w:hAnsi="Times New Roman" w:eastAsia="宋体"/>
                <w:b/>
                <w:color w:val="auto"/>
                <w:sz w:val="21"/>
                <w:szCs w:val="21"/>
              </w:rPr>
            </w:pPr>
            <w:r>
              <w:rPr>
                <w:rFonts w:ascii="Times New Roman" w:hAnsi="Times New Roman" w:eastAsia="宋体"/>
                <w:b/>
                <w:color w:val="auto"/>
                <w:sz w:val="21"/>
                <w:szCs w:val="21"/>
              </w:rPr>
              <w:t>商务</w:t>
            </w:r>
            <w:r>
              <w:rPr>
                <w:rFonts w:hint="eastAsia" w:ascii="Times New Roman" w:hAnsi="Times New Roman" w:eastAsia="宋体"/>
                <w:b/>
                <w:color w:val="auto"/>
                <w:sz w:val="21"/>
                <w:szCs w:val="21"/>
              </w:rPr>
              <w:t>技术</w:t>
            </w:r>
            <w:r>
              <w:rPr>
                <w:rFonts w:ascii="Times New Roman" w:hAnsi="Times New Roman" w:eastAsia="宋体"/>
                <w:b/>
                <w:color w:val="auto"/>
                <w:sz w:val="21"/>
                <w:szCs w:val="21"/>
              </w:rPr>
              <w:t>部分</w:t>
            </w:r>
            <w:r>
              <w:rPr>
                <w:rFonts w:hint="eastAsia" w:ascii="Times New Roman" w:hAnsi="Times New Roman" w:eastAsia="宋体"/>
                <w:b/>
                <w:color w:val="auto"/>
                <w:sz w:val="21"/>
                <w:szCs w:val="21"/>
              </w:rPr>
              <w:t>90</w:t>
            </w:r>
            <w:r>
              <w:rPr>
                <w:rFonts w:ascii="Times New Roman" w:hAnsi="Times New Roman" w:eastAsia="宋体"/>
                <w:b/>
                <w:color w:val="auto"/>
                <w:sz w:val="21"/>
                <w:szCs w:val="21"/>
              </w:rPr>
              <w:t>分</w:t>
            </w:r>
          </w:p>
        </w:tc>
      </w:tr>
      <w:tr w14:paraId="1B44E0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restart"/>
            <w:vAlign w:val="center"/>
          </w:tcPr>
          <w:p w14:paraId="68298573">
            <w:pPr>
              <w:adjustRightInd w:val="0"/>
              <w:snapToGrid w:val="0"/>
              <w:spacing w:line="420" w:lineRule="exact"/>
              <w:jc w:val="center"/>
              <w:rPr>
                <w:rFonts w:ascii="Times New Roman" w:hAnsi="Times New Roman"/>
                <w:color w:val="auto"/>
                <w:szCs w:val="21"/>
              </w:rPr>
            </w:pPr>
            <w:r>
              <w:rPr>
                <w:rFonts w:hint="eastAsia" w:ascii="Times New Roman" w:hAnsi="Times New Roman"/>
                <w:color w:val="auto"/>
                <w:szCs w:val="21"/>
              </w:rPr>
              <w:t>投标人综合实力</w:t>
            </w:r>
          </w:p>
          <w:p w14:paraId="27FF07E7">
            <w:pPr>
              <w:adjustRightInd w:val="0"/>
              <w:snapToGrid w:val="0"/>
              <w:spacing w:line="420" w:lineRule="exact"/>
              <w:jc w:val="center"/>
              <w:rPr>
                <w:rFonts w:ascii="Times New Roman" w:hAnsi="Times New Roman"/>
                <w:color w:val="auto"/>
                <w:szCs w:val="21"/>
              </w:rPr>
            </w:pPr>
            <w:r>
              <w:rPr>
                <w:rFonts w:hint="eastAsia" w:ascii="Times New Roman" w:hAnsi="Times New Roman"/>
                <w:color w:val="auto"/>
                <w:szCs w:val="21"/>
              </w:rPr>
              <w:t>（客观）</w:t>
            </w:r>
          </w:p>
        </w:tc>
        <w:tc>
          <w:tcPr>
            <w:tcW w:w="6486" w:type="dxa"/>
            <w:vAlign w:val="center"/>
          </w:tcPr>
          <w:p w14:paraId="3C28FFEB">
            <w:pPr>
              <w:adjustRightInd w:val="0"/>
              <w:snapToGrid w:val="0"/>
              <w:spacing w:line="420" w:lineRule="exact"/>
              <w:rPr>
                <w:color w:val="auto"/>
              </w:rPr>
            </w:pPr>
            <w:r>
              <w:rPr>
                <w:rFonts w:hint="eastAsia" w:ascii="Times New Roman" w:hAnsi="Times New Roman" w:eastAsia="宋体" w:cs="Times New Roman"/>
                <w:color w:val="auto"/>
                <w:sz w:val="21"/>
                <w:szCs w:val="21"/>
                <w:lang w:val="zh-CN"/>
              </w:rPr>
              <w:t>投标人具有</w:t>
            </w:r>
            <w:r>
              <w:rPr>
                <w:rFonts w:hint="eastAsia" w:ascii="Times New Roman" w:hAnsi="Times New Roman" w:eastAsia="宋体" w:cs="Times New Roman"/>
                <w:color w:val="auto"/>
                <w:sz w:val="21"/>
                <w:szCs w:val="21"/>
              </w:rPr>
              <w:t>有效的</w:t>
            </w:r>
            <w:r>
              <w:rPr>
                <w:rFonts w:hint="eastAsia" w:ascii="Times New Roman" w:hAnsi="Times New Roman" w:eastAsia="宋体" w:cs="Times New Roman"/>
                <w:color w:val="auto"/>
                <w:sz w:val="21"/>
                <w:szCs w:val="21"/>
                <w:lang w:val="zh-CN"/>
              </w:rPr>
              <w:t>质量管理体系认证</w:t>
            </w:r>
            <w:r>
              <w:rPr>
                <w:rFonts w:hint="eastAsia" w:ascii="Times New Roman" w:hAnsi="Times New Roman" w:eastAsia="宋体" w:cs="Times New Roman"/>
                <w:color w:val="auto"/>
                <w:sz w:val="21"/>
                <w:szCs w:val="21"/>
              </w:rPr>
              <w:t>证书</w:t>
            </w:r>
            <w:r>
              <w:rPr>
                <w:rFonts w:hint="eastAsia" w:ascii="Times New Roman" w:hAnsi="Times New Roman" w:eastAsia="宋体" w:cs="Times New Roman"/>
                <w:color w:val="auto"/>
                <w:sz w:val="21"/>
                <w:szCs w:val="21"/>
                <w:lang w:val="zh-CN"/>
              </w:rPr>
              <w:t>、环境管理体系认证</w:t>
            </w:r>
            <w:r>
              <w:rPr>
                <w:rFonts w:hint="eastAsia" w:ascii="Times New Roman" w:hAnsi="Times New Roman" w:eastAsia="宋体" w:cs="Times New Roman"/>
                <w:color w:val="auto"/>
                <w:sz w:val="21"/>
                <w:szCs w:val="21"/>
              </w:rPr>
              <w:t>证书</w:t>
            </w:r>
            <w:r>
              <w:rPr>
                <w:rFonts w:hint="eastAsia" w:ascii="Times New Roman" w:hAnsi="Times New Roman" w:eastAsia="宋体" w:cs="Times New Roman"/>
                <w:color w:val="auto"/>
                <w:sz w:val="21"/>
                <w:szCs w:val="21"/>
                <w:lang w:val="zh-CN"/>
              </w:rPr>
              <w:t>、职业健康安全管理体系认证</w:t>
            </w:r>
            <w:r>
              <w:rPr>
                <w:rFonts w:hint="eastAsia" w:ascii="Times New Roman" w:hAnsi="Times New Roman" w:eastAsia="宋体" w:cs="Times New Roman"/>
                <w:color w:val="auto"/>
                <w:sz w:val="21"/>
                <w:szCs w:val="21"/>
              </w:rPr>
              <w:t>证书</w:t>
            </w:r>
            <w:r>
              <w:rPr>
                <w:rFonts w:hint="eastAsia" w:ascii="Times New Roman" w:hAnsi="Times New Roman" w:eastAsia="宋体" w:cs="Times New Roman"/>
                <w:color w:val="auto"/>
                <w:sz w:val="21"/>
                <w:szCs w:val="21"/>
                <w:lang w:val="zh-CN"/>
              </w:rPr>
              <w:t>、知识产权管理体系认证证书，每提供一个得</w:t>
            </w:r>
            <w:r>
              <w:rPr>
                <w:rFonts w:hint="eastAsia" w:ascii="Times New Roman" w:hAnsi="Times New Roman" w:eastAsia="宋体" w:cs="Times New Roman"/>
                <w:color w:val="auto"/>
                <w:sz w:val="21"/>
                <w:szCs w:val="21"/>
                <w:lang w:val="zh-CN" w:eastAsia="zh-CN"/>
              </w:rPr>
              <w:t>0.5</w:t>
            </w:r>
            <w:r>
              <w:rPr>
                <w:rFonts w:hint="eastAsia" w:ascii="Times New Roman" w:hAnsi="Times New Roman" w:eastAsia="宋体" w:cs="Times New Roman"/>
                <w:color w:val="auto"/>
                <w:sz w:val="21"/>
                <w:szCs w:val="21"/>
                <w:lang w:val="zh-CN"/>
              </w:rPr>
              <w:t>分，最高得2分。（认证范围须包含大地测量、地理信息系统工程、地图编制）</w:t>
            </w:r>
          </w:p>
          <w:p w14:paraId="17D9D07F">
            <w:pPr>
              <w:adjustRightInd w:val="0"/>
              <w:snapToGrid w:val="0"/>
              <w:spacing w:line="420" w:lineRule="exact"/>
              <w:rPr>
                <w:rFonts w:ascii="Times New Roman" w:hAnsi="Times New Roman"/>
                <w:color w:val="auto"/>
                <w:szCs w:val="21"/>
              </w:rPr>
            </w:pPr>
            <w:r>
              <w:rPr>
                <w:rFonts w:hint="eastAsia" w:ascii="Times New Roman" w:hAnsi="Times New Roman" w:eastAsia="宋体" w:cs="Times New Roman"/>
                <w:color w:val="auto"/>
                <w:szCs w:val="21"/>
                <w:lang w:val="zh-CN"/>
              </w:rPr>
              <w:t>【提供证书扫描件并加盖公章，未提供不得分。】</w:t>
            </w:r>
          </w:p>
        </w:tc>
        <w:tc>
          <w:tcPr>
            <w:tcW w:w="881" w:type="dxa"/>
            <w:vAlign w:val="center"/>
          </w:tcPr>
          <w:p w14:paraId="206EB520">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0-2分</w:t>
            </w:r>
          </w:p>
        </w:tc>
      </w:tr>
      <w:tr w14:paraId="65F118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continue"/>
            <w:vAlign w:val="center"/>
          </w:tcPr>
          <w:p w14:paraId="251A38E4">
            <w:pPr>
              <w:adjustRightInd w:val="0"/>
              <w:snapToGrid w:val="0"/>
              <w:spacing w:line="420" w:lineRule="exact"/>
              <w:rPr>
                <w:rFonts w:ascii="Times New Roman" w:hAnsi="Times New Roman"/>
                <w:color w:val="auto"/>
                <w:szCs w:val="21"/>
              </w:rPr>
            </w:pPr>
          </w:p>
        </w:tc>
        <w:tc>
          <w:tcPr>
            <w:tcW w:w="6486" w:type="dxa"/>
            <w:vAlign w:val="center"/>
          </w:tcPr>
          <w:p w14:paraId="767A310E">
            <w:pPr>
              <w:adjustRightInd w:val="0"/>
              <w:snapToGrid w:val="0"/>
              <w:spacing w:line="42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投标人具有满足本项目需求的数字高程数据处理类、数字高程数据质量检查类、基础地理信息数据处理类、基础地理信息数据质量检查类软件，每符合一类得1分，本项最高得4分。</w:t>
            </w:r>
          </w:p>
          <w:p w14:paraId="333A3043">
            <w:pPr>
              <w:adjustRightInd w:val="0"/>
              <w:snapToGrid w:val="0"/>
              <w:spacing w:line="420" w:lineRule="exact"/>
              <w:rPr>
                <w:rFonts w:ascii="Times New Roman" w:hAnsi="Times New Roman"/>
                <w:color w:val="auto"/>
                <w:szCs w:val="21"/>
              </w:rPr>
            </w:pPr>
            <w:r>
              <w:rPr>
                <w:rFonts w:hint="eastAsia" w:ascii="宋体" w:hAnsi="宋体" w:eastAsia="宋体" w:cs="宋体"/>
                <w:color w:val="auto"/>
                <w:sz w:val="21"/>
                <w:szCs w:val="21"/>
              </w:rPr>
              <w:t>【提供软件著作权证书并加盖公章，未提供不得分。】</w:t>
            </w:r>
          </w:p>
        </w:tc>
        <w:tc>
          <w:tcPr>
            <w:tcW w:w="881" w:type="dxa"/>
            <w:vAlign w:val="center"/>
          </w:tcPr>
          <w:p w14:paraId="13A3BCC9">
            <w:pPr>
              <w:pStyle w:val="17"/>
              <w:snapToGrid w:val="0"/>
              <w:spacing w:line="420" w:lineRule="exact"/>
              <w:jc w:val="center"/>
              <w:rPr>
                <w:rFonts w:ascii="Times New Roman" w:hAnsi="Times New Roman" w:eastAsia="宋体"/>
                <w:b/>
                <w:color w:val="auto"/>
                <w:sz w:val="21"/>
                <w:szCs w:val="21"/>
              </w:rPr>
            </w:pPr>
            <w:r>
              <w:rPr>
                <w:rFonts w:hint="eastAsia" w:ascii="Times New Roman" w:hAnsi="Times New Roman" w:eastAsia="宋体"/>
                <w:b/>
                <w:color w:val="auto"/>
                <w:sz w:val="21"/>
                <w:szCs w:val="21"/>
              </w:rPr>
              <w:t>0-</w:t>
            </w:r>
            <w:r>
              <w:rPr>
                <w:rFonts w:hint="eastAsia" w:ascii="Times New Roman" w:hAnsi="Times New Roman" w:eastAsia="宋体"/>
                <w:b/>
                <w:color w:val="auto"/>
                <w:sz w:val="21"/>
                <w:szCs w:val="21"/>
                <w:lang w:val="en-US" w:eastAsia="zh-CN"/>
              </w:rPr>
              <w:t>4</w:t>
            </w:r>
            <w:r>
              <w:rPr>
                <w:rFonts w:hint="eastAsia" w:ascii="Times New Roman" w:hAnsi="Times New Roman" w:eastAsia="宋体"/>
                <w:b/>
                <w:color w:val="auto"/>
                <w:sz w:val="21"/>
                <w:szCs w:val="21"/>
              </w:rPr>
              <w:t>分</w:t>
            </w:r>
          </w:p>
        </w:tc>
      </w:tr>
      <w:tr w14:paraId="447CF8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continue"/>
            <w:vAlign w:val="center"/>
          </w:tcPr>
          <w:p w14:paraId="4FA7DF14">
            <w:pPr>
              <w:pStyle w:val="17"/>
              <w:snapToGrid w:val="0"/>
              <w:spacing w:line="420" w:lineRule="exact"/>
              <w:jc w:val="center"/>
              <w:rPr>
                <w:rFonts w:ascii="Times New Roman" w:hAnsi="Times New Roman" w:eastAsia="宋体"/>
                <w:b/>
                <w:color w:val="auto"/>
                <w:sz w:val="21"/>
                <w:szCs w:val="21"/>
              </w:rPr>
            </w:pPr>
          </w:p>
        </w:tc>
        <w:tc>
          <w:tcPr>
            <w:tcW w:w="6486" w:type="dxa"/>
            <w:tcBorders>
              <w:bottom w:val="single" w:color="auto" w:sz="4" w:space="0"/>
            </w:tcBorders>
            <w:vAlign w:val="center"/>
          </w:tcPr>
          <w:p w14:paraId="1949DA08">
            <w:pPr>
              <w:adjustRightInd w:val="0"/>
              <w:snapToGrid w:val="0"/>
              <w:spacing w:line="420" w:lineRule="exact"/>
              <w:rPr>
                <w:color w:val="auto"/>
              </w:rPr>
            </w:pPr>
            <w:r>
              <w:rPr>
                <w:rFonts w:hint="eastAsia" w:ascii="Times New Roman" w:hAnsi="Times New Roman" w:eastAsia="宋体" w:cs="Times New Roman"/>
                <w:color w:val="auto"/>
                <w:sz w:val="21"/>
                <w:szCs w:val="21"/>
                <w:lang w:val="zh-CN"/>
              </w:rPr>
              <w:t>投标人自20</w:t>
            </w:r>
            <w:r>
              <w:rPr>
                <w:rFonts w:hint="eastAsia" w:ascii="Times New Roman" w:hAnsi="Times New Roman" w:eastAsia="宋体" w:cs="Times New Roman"/>
                <w:color w:val="auto"/>
                <w:sz w:val="21"/>
                <w:szCs w:val="21"/>
                <w:lang w:val="zh-CN" w:eastAsia="zh-CN"/>
              </w:rPr>
              <w:t>20</w:t>
            </w:r>
            <w:r>
              <w:rPr>
                <w:rFonts w:hint="eastAsia" w:ascii="Times New Roman" w:hAnsi="Times New Roman" w:eastAsia="宋体" w:cs="Times New Roman"/>
                <w:color w:val="auto"/>
                <w:sz w:val="21"/>
                <w:szCs w:val="21"/>
                <w:lang w:val="zh-CN"/>
              </w:rPr>
              <w:t>年1月1日主持编制过</w:t>
            </w:r>
            <w:r>
              <w:rPr>
                <w:rFonts w:hint="eastAsia" w:ascii="Times New Roman" w:hAnsi="Times New Roman" w:eastAsia="宋体" w:cs="Times New Roman"/>
                <w:color w:val="auto"/>
                <w:sz w:val="21"/>
                <w:szCs w:val="21"/>
                <w:lang w:val="zh-CN" w:eastAsia="zh-CN"/>
              </w:rPr>
              <w:t>测绘地理信息类</w:t>
            </w:r>
            <w:r>
              <w:rPr>
                <w:rFonts w:hint="eastAsia" w:ascii="Times New Roman" w:hAnsi="Times New Roman" w:eastAsia="宋体" w:cs="Times New Roman"/>
                <w:color w:val="auto"/>
                <w:sz w:val="21"/>
                <w:szCs w:val="21"/>
                <w:lang w:val="zh-CN"/>
              </w:rPr>
              <w:t>国家标准的每个得</w:t>
            </w:r>
            <w:r>
              <w:rPr>
                <w:rFonts w:hint="eastAsia" w:ascii="Times New Roman" w:hAnsi="Times New Roman" w:eastAsia="宋体" w:cs="Times New Roman"/>
                <w:color w:val="auto"/>
                <w:sz w:val="21"/>
                <w:szCs w:val="21"/>
                <w:lang w:val="zh-CN" w:eastAsia="zh-CN"/>
              </w:rPr>
              <w:t>1</w:t>
            </w:r>
            <w:r>
              <w:rPr>
                <w:rFonts w:hint="eastAsia" w:ascii="Times New Roman" w:hAnsi="Times New Roman" w:eastAsia="宋体" w:cs="Times New Roman"/>
                <w:color w:val="auto"/>
                <w:sz w:val="21"/>
                <w:szCs w:val="21"/>
                <w:lang w:val="zh-CN"/>
              </w:rPr>
              <w:t>分，地方标准的每个得</w:t>
            </w:r>
            <w:r>
              <w:rPr>
                <w:rFonts w:hint="eastAsia" w:ascii="Times New Roman" w:hAnsi="Times New Roman" w:eastAsia="宋体" w:cs="Times New Roman"/>
                <w:color w:val="auto"/>
                <w:sz w:val="21"/>
                <w:szCs w:val="21"/>
                <w:lang w:val="zh-CN" w:eastAsia="zh-CN"/>
              </w:rPr>
              <w:t>0.5</w:t>
            </w:r>
            <w:r>
              <w:rPr>
                <w:rFonts w:hint="eastAsia" w:ascii="Times New Roman" w:hAnsi="Times New Roman" w:eastAsia="宋体" w:cs="Times New Roman"/>
                <w:color w:val="auto"/>
                <w:sz w:val="21"/>
                <w:szCs w:val="21"/>
                <w:lang w:val="zh-CN"/>
              </w:rPr>
              <w:t>分，本项最高得</w:t>
            </w:r>
            <w:r>
              <w:rPr>
                <w:rFonts w:hint="eastAsia" w:ascii="Times New Roman" w:hAnsi="Times New Roman" w:cs="Times New Roman"/>
                <w:color w:val="auto"/>
                <w:sz w:val="21"/>
                <w:szCs w:val="21"/>
                <w:lang w:val="en-US" w:eastAsia="zh-CN"/>
              </w:rPr>
              <w:t>2</w:t>
            </w:r>
            <w:r>
              <w:rPr>
                <w:rFonts w:hint="eastAsia" w:ascii="Times New Roman" w:hAnsi="Times New Roman" w:eastAsia="宋体" w:cs="Times New Roman"/>
                <w:color w:val="auto"/>
                <w:sz w:val="21"/>
                <w:szCs w:val="21"/>
                <w:lang w:val="zh-CN"/>
              </w:rPr>
              <w:t>分。</w:t>
            </w:r>
          </w:p>
          <w:p w14:paraId="2FBB0222">
            <w:pPr>
              <w:adjustRightInd w:val="0"/>
              <w:snapToGrid w:val="0"/>
              <w:spacing w:line="420" w:lineRule="exact"/>
              <w:rPr>
                <w:color w:val="auto"/>
                <w:szCs w:val="21"/>
              </w:rPr>
            </w:pPr>
            <w:r>
              <w:rPr>
                <w:rFonts w:hint="eastAsia" w:ascii="Times New Roman" w:hAnsi="Times New Roman" w:eastAsia="宋体" w:cs="Times New Roman"/>
                <w:color w:val="auto"/>
                <w:szCs w:val="21"/>
                <w:lang w:val="zh-CN"/>
              </w:rPr>
              <w:t>【提供证明材料扫描件并加盖公章，未提供不得分。】</w:t>
            </w:r>
          </w:p>
        </w:tc>
        <w:tc>
          <w:tcPr>
            <w:tcW w:w="881" w:type="dxa"/>
            <w:tcBorders>
              <w:bottom w:val="single" w:color="auto" w:sz="4" w:space="0"/>
            </w:tcBorders>
            <w:vAlign w:val="center"/>
          </w:tcPr>
          <w:p w14:paraId="2304E261">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lang w:val="en-US" w:eastAsia="zh-CN"/>
              </w:rPr>
              <w:t>2</w:t>
            </w:r>
            <w:r>
              <w:rPr>
                <w:rFonts w:ascii="Times New Roman" w:hAnsi="Times New Roman" w:eastAsia="宋体"/>
                <w:b/>
                <w:color w:val="auto"/>
                <w:sz w:val="21"/>
                <w:szCs w:val="21"/>
              </w:rPr>
              <w:t>分</w:t>
            </w:r>
          </w:p>
        </w:tc>
      </w:tr>
      <w:tr w14:paraId="30419A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Align w:val="center"/>
          </w:tcPr>
          <w:p w14:paraId="61B4A68B">
            <w:pPr>
              <w:adjustRightInd w:val="0"/>
              <w:snapToGrid w:val="0"/>
              <w:spacing w:line="420" w:lineRule="exact"/>
              <w:jc w:val="center"/>
              <w:rPr>
                <w:rFonts w:ascii="Times New Roman" w:hAnsi="Times New Roman"/>
                <w:color w:val="auto"/>
                <w:szCs w:val="21"/>
              </w:rPr>
            </w:pPr>
            <w:r>
              <w:rPr>
                <w:rFonts w:hint="eastAsia" w:ascii="Times New Roman" w:hAnsi="Times New Roman"/>
                <w:color w:val="auto"/>
                <w:szCs w:val="21"/>
              </w:rPr>
              <w:t>履约经验类似业绩</w:t>
            </w:r>
          </w:p>
          <w:p w14:paraId="02933BDF">
            <w:pPr>
              <w:adjustRightInd w:val="0"/>
              <w:snapToGrid w:val="0"/>
              <w:spacing w:line="420" w:lineRule="exact"/>
              <w:jc w:val="center"/>
              <w:rPr>
                <w:color w:val="auto"/>
              </w:rPr>
            </w:pPr>
            <w:r>
              <w:rPr>
                <w:rFonts w:hint="eastAsia" w:ascii="Times New Roman" w:hAnsi="Times New Roman"/>
                <w:color w:val="auto"/>
                <w:szCs w:val="21"/>
              </w:rPr>
              <w:t>（客观）</w:t>
            </w:r>
          </w:p>
        </w:tc>
        <w:tc>
          <w:tcPr>
            <w:tcW w:w="6486" w:type="dxa"/>
            <w:tcBorders>
              <w:top w:val="single" w:color="auto" w:sz="4" w:space="0"/>
            </w:tcBorders>
            <w:vAlign w:val="center"/>
          </w:tcPr>
          <w:p w14:paraId="6654519D">
            <w:pPr>
              <w:adjustRightInd w:val="0"/>
              <w:snapToGrid w:val="0"/>
              <w:spacing w:line="420" w:lineRule="exact"/>
              <w:rPr>
                <w:rFonts w:hint="eastAsia" w:ascii="Times New Roman" w:hAnsi="Times New Roman" w:eastAsia="宋体" w:cs="Times New Roman"/>
                <w:color w:val="auto"/>
                <w:sz w:val="21"/>
                <w:szCs w:val="21"/>
                <w:lang w:val="zh-CN"/>
              </w:rPr>
            </w:pPr>
            <w:r>
              <w:rPr>
                <w:rFonts w:hint="eastAsia" w:ascii="Times New Roman" w:hAnsi="Times New Roman" w:eastAsia="宋体" w:cs="Times New Roman"/>
                <w:color w:val="auto"/>
                <w:sz w:val="21"/>
                <w:szCs w:val="21"/>
                <w:lang w:val="zh-CN"/>
              </w:rPr>
              <w:t>投标人20</w:t>
            </w:r>
            <w:r>
              <w:rPr>
                <w:rFonts w:hint="eastAsia" w:ascii="Times New Roman" w:hAnsi="Times New Roman" w:eastAsia="宋体" w:cs="Times New Roman"/>
                <w:color w:val="auto"/>
                <w:sz w:val="21"/>
                <w:szCs w:val="21"/>
                <w:lang w:val="en-US" w:eastAsia="zh-CN"/>
              </w:rPr>
              <w:t>20</w:t>
            </w:r>
            <w:r>
              <w:rPr>
                <w:rFonts w:hint="eastAsia" w:ascii="Times New Roman" w:hAnsi="Times New Roman" w:eastAsia="宋体" w:cs="Times New Roman"/>
                <w:color w:val="auto"/>
                <w:sz w:val="21"/>
                <w:szCs w:val="21"/>
                <w:lang w:val="zh-CN"/>
              </w:rPr>
              <w:t>年1月1日以来承担过类似项目业绩（内容须包含</w:t>
            </w:r>
            <w:r>
              <w:rPr>
                <w:rFonts w:hint="eastAsia" w:ascii="Times New Roman" w:hAnsi="Times New Roman" w:eastAsia="宋体" w:cs="Times New Roman"/>
                <w:color w:val="auto"/>
                <w:sz w:val="21"/>
                <w:szCs w:val="21"/>
                <w:lang w:val="en-US" w:eastAsia="zh-CN"/>
              </w:rPr>
              <w:t>基础控制网复测或</w:t>
            </w:r>
            <w:r>
              <w:rPr>
                <w:rFonts w:hint="eastAsia" w:ascii="Times New Roman" w:hAnsi="Times New Roman" w:eastAsia="宋体" w:cs="Times New Roman"/>
                <w:color w:val="auto"/>
                <w:sz w:val="21"/>
                <w:szCs w:val="21"/>
                <w:lang w:val="zh-CN"/>
              </w:rPr>
              <w:t>地图编制</w:t>
            </w:r>
            <w:r>
              <w:rPr>
                <w:rFonts w:hint="eastAsia" w:ascii="Times New Roman" w:hAnsi="Times New Roman" w:eastAsia="宋体" w:cs="Times New Roman"/>
                <w:color w:val="auto"/>
                <w:sz w:val="21"/>
                <w:szCs w:val="21"/>
                <w:lang w:val="en-US" w:eastAsia="zh-CN"/>
              </w:rPr>
              <w:t>或</w:t>
            </w:r>
            <w:r>
              <w:rPr>
                <w:rFonts w:hint="eastAsia" w:ascii="Times New Roman" w:hAnsi="Times New Roman" w:eastAsia="宋体" w:cs="Times New Roman"/>
                <w:color w:val="auto"/>
                <w:sz w:val="21"/>
                <w:szCs w:val="21"/>
                <w:lang w:val="zh-CN"/>
              </w:rPr>
              <w:t>基础地理信息数据库服务），每个得0.</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zh-CN"/>
              </w:rPr>
              <w:t>分，最高得1分。</w:t>
            </w:r>
          </w:p>
          <w:p w14:paraId="027E13AE">
            <w:pPr>
              <w:adjustRightInd w:val="0"/>
              <w:snapToGrid w:val="0"/>
              <w:spacing w:line="420" w:lineRule="exact"/>
              <w:rPr>
                <w:rFonts w:ascii="Times New Roman" w:hAnsi="Times New Roman"/>
                <w:color w:val="auto"/>
                <w:szCs w:val="21"/>
              </w:rPr>
            </w:pPr>
            <w:r>
              <w:rPr>
                <w:rFonts w:hint="eastAsia" w:ascii="Times New Roman" w:hAnsi="Times New Roman" w:eastAsia="宋体" w:cs="Times New Roman"/>
                <w:color w:val="auto"/>
                <w:sz w:val="21"/>
                <w:szCs w:val="21"/>
                <w:lang w:val="zh-CN"/>
              </w:rPr>
              <w:t>【提供合同及</w:t>
            </w:r>
            <w:r>
              <w:rPr>
                <w:rFonts w:hint="eastAsia" w:ascii="Times New Roman" w:hAnsi="Times New Roman" w:eastAsia="宋体" w:cs="Times New Roman"/>
                <w:color w:val="auto"/>
                <w:sz w:val="21"/>
                <w:szCs w:val="21"/>
                <w:lang w:val="en-US" w:eastAsia="zh-CN"/>
              </w:rPr>
              <w:t>质检报告（或采购人出具的验收报告）</w:t>
            </w:r>
            <w:r>
              <w:rPr>
                <w:rFonts w:hint="eastAsia" w:ascii="Times New Roman" w:hAnsi="Times New Roman" w:eastAsia="宋体" w:cs="Times New Roman"/>
                <w:color w:val="auto"/>
                <w:sz w:val="21"/>
                <w:szCs w:val="21"/>
                <w:lang w:val="zh-CN"/>
              </w:rPr>
              <w:t>扫描件加盖公章，不提供不得分。】</w:t>
            </w:r>
          </w:p>
        </w:tc>
        <w:tc>
          <w:tcPr>
            <w:tcW w:w="881" w:type="dxa"/>
            <w:tcBorders>
              <w:top w:val="single" w:color="auto" w:sz="4" w:space="0"/>
            </w:tcBorders>
            <w:vAlign w:val="center"/>
          </w:tcPr>
          <w:p w14:paraId="11862709">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0-1分</w:t>
            </w:r>
          </w:p>
        </w:tc>
      </w:tr>
      <w:tr w14:paraId="4D34F7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Align w:val="center"/>
          </w:tcPr>
          <w:p w14:paraId="33C0D10F">
            <w:pPr>
              <w:adjustRightInd w:val="0"/>
              <w:snapToGrid w:val="0"/>
              <w:spacing w:line="420" w:lineRule="exact"/>
              <w:jc w:val="center"/>
              <w:rPr>
                <w:color w:val="auto"/>
              </w:rPr>
            </w:pPr>
            <w:r>
              <w:rPr>
                <w:color w:val="auto"/>
              </w:rPr>
              <w:t>项目负责人</w:t>
            </w:r>
          </w:p>
          <w:p w14:paraId="58CA7EF5">
            <w:pPr>
              <w:pStyle w:val="27"/>
              <w:spacing w:before="0" w:after="0" w:line="420" w:lineRule="exact"/>
              <w:rPr>
                <w:color w:val="auto"/>
              </w:rPr>
            </w:pPr>
            <w:r>
              <w:rPr>
                <w:rFonts w:hint="eastAsia" w:ascii="Times New Roman" w:hAnsi="Times New Roman" w:cs="Times New Roman"/>
                <w:b w:val="0"/>
                <w:bCs w:val="0"/>
                <w:color w:val="auto"/>
                <w:sz w:val="21"/>
                <w:szCs w:val="21"/>
              </w:rPr>
              <w:t>（客观）</w:t>
            </w:r>
          </w:p>
        </w:tc>
        <w:tc>
          <w:tcPr>
            <w:tcW w:w="6486" w:type="dxa"/>
            <w:vAlign w:val="center"/>
          </w:tcPr>
          <w:p w14:paraId="394F2668">
            <w:pPr>
              <w:spacing w:line="420" w:lineRule="exact"/>
              <w:rPr>
                <w:rFonts w:hint="eastAsia"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投标人拟投入本项目的项目负责人：</w:t>
            </w:r>
          </w:p>
          <w:p w14:paraId="1EF2BB38">
            <w:pPr>
              <w:widowControl/>
              <w:adjustRightInd w:val="0"/>
              <w:snapToGrid w:val="0"/>
              <w:spacing w:line="420" w:lineRule="exact"/>
              <w:jc w:val="left"/>
              <w:rPr>
                <w:rFonts w:hint="eastAsia" w:ascii="Times New Roman" w:hAnsi="Times New Roman" w:eastAsia="宋体" w:cs="Times New Roman"/>
                <w:color w:val="auto"/>
                <w:spacing w:val="0"/>
                <w:sz w:val="21"/>
                <w:szCs w:val="21"/>
                <w:lang w:val="zh-CN"/>
              </w:rPr>
            </w:pPr>
            <w:r>
              <w:rPr>
                <w:rFonts w:hint="eastAsia" w:ascii="Times New Roman" w:hAnsi="Times New Roman" w:eastAsia="宋体" w:cs="Times New Roman"/>
                <w:color w:val="auto"/>
                <w:spacing w:val="0"/>
                <w:sz w:val="21"/>
                <w:szCs w:val="21"/>
                <w:lang w:val="zh-CN"/>
              </w:rPr>
              <w:t>1、具有测绘类教授级高级工程师（正高）</w:t>
            </w:r>
            <w:r>
              <w:rPr>
                <w:rFonts w:hint="eastAsia" w:ascii="Times New Roman" w:hAnsi="Times New Roman" w:eastAsia="宋体" w:cs="Times New Roman"/>
                <w:color w:val="auto"/>
                <w:spacing w:val="0"/>
                <w:sz w:val="21"/>
                <w:szCs w:val="21"/>
                <w:lang w:val="zh-CN" w:eastAsia="zh-CN"/>
              </w:rPr>
              <w:t>职称</w:t>
            </w:r>
            <w:r>
              <w:rPr>
                <w:rFonts w:hint="eastAsia" w:ascii="Times New Roman" w:hAnsi="Times New Roman" w:eastAsia="宋体" w:cs="Times New Roman"/>
                <w:color w:val="auto"/>
                <w:spacing w:val="0"/>
                <w:sz w:val="21"/>
                <w:szCs w:val="21"/>
                <w:lang w:val="zh-CN"/>
              </w:rPr>
              <w:t>的得2分，</w:t>
            </w:r>
            <w:r>
              <w:rPr>
                <w:rFonts w:hint="eastAsia" w:ascii="Times New Roman" w:hAnsi="Times New Roman" w:cs="Times New Roman"/>
                <w:color w:val="auto"/>
                <w:spacing w:val="0"/>
                <w:sz w:val="21"/>
                <w:szCs w:val="21"/>
                <w:lang w:val="en-US" w:eastAsia="zh-CN"/>
              </w:rPr>
              <w:t>具</w:t>
            </w:r>
            <w:r>
              <w:rPr>
                <w:rFonts w:hint="eastAsia" w:ascii="Times New Roman" w:hAnsi="Times New Roman" w:eastAsia="宋体" w:cs="Times New Roman"/>
                <w:color w:val="auto"/>
                <w:spacing w:val="0"/>
                <w:sz w:val="21"/>
                <w:szCs w:val="21"/>
                <w:lang w:val="zh-CN"/>
              </w:rPr>
              <w:t>有测绘类高级工程师（</w:t>
            </w:r>
            <w:r>
              <w:rPr>
                <w:rFonts w:hint="eastAsia" w:ascii="Times New Roman" w:hAnsi="Times New Roman" w:eastAsia="宋体" w:cs="Times New Roman"/>
                <w:color w:val="auto"/>
                <w:spacing w:val="0"/>
                <w:sz w:val="21"/>
                <w:szCs w:val="21"/>
                <w:lang w:val="en-US" w:eastAsia="zh-CN"/>
              </w:rPr>
              <w:t>副高</w:t>
            </w:r>
            <w:r>
              <w:rPr>
                <w:rFonts w:hint="eastAsia" w:ascii="Times New Roman" w:hAnsi="Times New Roman" w:eastAsia="宋体" w:cs="Times New Roman"/>
                <w:color w:val="auto"/>
                <w:spacing w:val="0"/>
                <w:sz w:val="21"/>
                <w:szCs w:val="21"/>
                <w:lang w:val="zh-CN"/>
              </w:rPr>
              <w:t>）</w:t>
            </w:r>
            <w:r>
              <w:rPr>
                <w:rFonts w:hint="eastAsia" w:ascii="Times New Roman" w:hAnsi="Times New Roman" w:eastAsia="宋体" w:cs="Times New Roman"/>
                <w:color w:val="auto"/>
                <w:spacing w:val="0"/>
                <w:sz w:val="21"/>
                <w:szCs w:val="21"/>
                <w:lang w:val="zh-CN" w:eastAsia="zh-CN"/>
              </w:rPr>
              <w:t>职称</w:t>
            </w:r>
            <w:r>
              <w:rPr>
                <w:rFonts w:hint="eastAsia" w:ascii="Times New Roman" w:hAnsi="Times New Roman" w:eastAsia="宋体" w:cs="Times New Roman"/>
                <w:color w:val="auto"/>
                <w:spacing w:val="0"/>
                <w:sz w:val="21"/>
                <w:szCs w:val="21"/>
                <w:lang w:val="zh-CN"/>
              </w:rPr>
              <w:t>得1分，其他情况均不得分，本项最高得2分。</w:t>
            </w:r>
          </w:p>
          <w:p w14:paraId="0DF0E6BB">
            <w:pPr>
              <w:widowControl/>
              <w:adjustRightInd w:val="0"/>
              <w:snapToGrid w:val="0"/>
              <w:spacing w:line="420" w:lineRule="exact"/>
              <w:jc w:val="left"/>
              <w:rPr>
                <w:rFonts w:hint="eastAsia" w:ascii="Times New Roman" w:hAnsi="Times New Roman" w:eastAsia="宋体" w:cs="Times New Roman"/>
                <w:color w:val="auto"/>
                <w:spacing w:val="0"/>
                <w:sz w:val="21"/>
                <w:szCs w:val="21"/>
                <w:lang w:val="zh-CN"/>
              </w:rPr>
            </w:pPr>
            <w:r>
              <w:rPr>
                <w:rFonts w:hint="eastAsia" w:ascii="Times New Roman" w:hAnsi="Times New Roman" w:eastAsia="宋体" w:cs="Times New Roman"/>
                <w:color w:val="auto"/>
                <w:spacing w:val="0"/>
                <w:sz w:val="21"/>
                <w:szCs w:val="21"/>
                <w:lang w:val="zh-CN"/>
              </w:rPr>
              <w:t>2、项目负责人</w:t>
            </w:r>
            <w:r>
              <w:rPr>
                <w:rFonts w:hint="eastAsia" w:ascii="Times New Roman" w:hAnsi="Times New Roman" w:eastAsia="宋体" w:cs="Times New Roman"/>
                <w:color w:val="auto"/>
                <w:spacing w:val="0"/>
                <w:sz w:val="21"/>
                <w:szCs w:val="21"/>
                <w:lang w:val="zh-CN" w:eastAsia="zh-CN"/>
              </w:rPr>
              <w:t>获得政府部门颁发的</w:t>
            </w:r>
            <w:r>
              <w:rPr>
                <w:rFonts w:hint="eastAsia" w:ascii="Times New Roman" w:hAnsi="Times New Roman" w:eastAsia="宋体" w:cs="Times New Roman"/>
                <w:color w:val="auto"/>
                <w:spacing w:val="0"/>
                <w:sz w:val="21"/>
                <w:szCs w:val="21"/>
                <w:lang w:val="zh-CN"/>
              </w:rPr>
              <w:t>测绘类项目</w:t>
            </w:r>
            <w:r>
              <w:rPr>
                <w:rFonts w:hint="eastAsia" w:ascii="Times New Roman" w:hAnsi="Times New Roman" w:eastAsia="宋体" w:cs="Times New Roman"/>
                <w:color w:val="auto"/>
                <w:spacing w:val="0"/>
                <w:sz w:val="21"/>
                <w:szCs w:val="21"/>
                <w:lang w:val="zh-CN" w:eastAsia="zh-CN"/>
              </w:rPr>
              <w:t>奖项</w:t>
            </w:r>
            <w:r>
              <w:rPr>
                <w:rFonts w:hint="eastAsia" w:ascii="Times New Roman" w:hAnsi="Times New Roman" w:eastAsia="宋体" w:cs="Times New Roman"/>
                <w:color w:val="auto"/>
                <w:spacing w:val="0"/>
                <w:sz w:val="21"/>
                <w:szCs w:val="21"/>
                <w:lang w:val="zh-CN"/>
              </w:rPr>
              <w:t>得1分。</w:t>
            </w:r>
          </w:p>
          <w:p w14:paraId="0E64827E">
            <w:pPr>
              <w:widowControl/>
              <w:adjustRightInd w:val="0"/>
              <w:snapToGrid w:val="0"/>
              <w:spacing w:line="420" w:lineRule="exact"/>
              <w:jc w:val="left"/>
              <w:rPr>
                <w:rFonts w:ascii="Times New Roman" w:hAnsi="Times New Roman"/>
                <w:b/>
                <w:color w:val="auto"/>
                <w:szCs w:val="21"/>
              </w:rPr>
            </w:pPr>
            <w:r>
              <w:rPr>
                <w:rFonts w:hint="eastAsia" w:ascii="Times New Roman" w:hAnsi="Times New Roman" w:eastAsia="宋体" w:cs="Times New Roman"/>
                <w:color w:val="auto"/>
                <w:spacing w:val="0"/>
                <w:sz w:val="21"/>
                <w:szCs w:val="21"/>
                <w:lang w:val="zh-CN"/>
              </w:rPr>
              <w:t>【提供人员证书、获奖证书扫描件及投标人为其缴纳的近三个月内任意一个月的单位社保缴纳证明材料。</w:t>
            </w:r>
            <w:r>
              <w:rPr>
                <w:rFonts w:hint="eastAsia" w:ascii="Times New Roman" w:hAnsi="Times New Roman" w:eastAsia="宋体" w:cs="Times New Roman"/>
                <w:color w:val="auto"/>
                <w:sz w:val="21"/>
                <w:szCs w:val="21"/>
                <w:lang w:val="zh-CN"/>
              </w:rPr>
              <w:t>】</w:t>
            </w:r>
          </w:p>
        </w:tc>
        <w:tc>
          <w:tcPr>
            <w:tcW w:w="881" w:type="dxa"/>
            <w:vAlign w:val="center"/>
          </w:tcPr>
          <w:p w14:paraId="42AE04B2">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0-3分</w:t>
            </w:r>
          </w:p>
        </w:tc>
      </w:tr>
      <w:tr w14:paraId="570A5C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Align w:val="center"/>
          </w:tcPr>
          <w:p w14:paraId="37518E7C">
            <w:pPr>
              <w:adjustRightInd w:val="0"/>
              <w:snapToGrid w:val="0"/>
              <w:spacing w:line="420" w:lineRule="exact"/>
              <w:jc w:val="center"/>
              <w:rPr>
                <w:color w:val="auto"/>
              </w:rPr>
            </w:pPr>
            <w:r>
              <w:rPr>
                <w:color w:val="auto"/>
              </w:rPr>
              <w:t>其他负责人</w:t>
            </w:r>
          </w:p>
          <w:p w14:paraId="632C833E">
            <w:pPr>
              <w:adjustRightInd w:val="0"/>
              <w:snapToGrid w:val="0"/>
              <w:spacing w:line="420" w:lineRule="exact"/>
              <w:jc w:val="center"/>
              <w:rPr>
                <w:color w:val="auto"/>
              </w:rPr>
            </w:pPr>
            <w:r>
              <w:rPr>
                <w:rFonts w:hint="eastAsia"/>
                <w:color w:val="auto"/>
              </w:rPr>
              <w:t>（客观）</w:t>
            </w:r>
          </w:p>
        </w:tc>
        <w:tc>
          <w:tcPr>
            <w:tcW w:w="6486" w:type="dxa"/>
            <w:vAlign w:val="center"/>
          </w:tcPr>
          <w:p w14:paraId="29D254E2">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其他负责人（项目负责人除外）：拟投入的技术负责人、质量负责人、成果负责人，具有测绘类专业教授级高级工程师（正高）的每人得2分，具有测绘类专业高级工程师（副高）的每人得1分，本项最高得6分。</w:t>
            </w:r>
          </w:p>
          <w:p w14:paraId="5B569000">
            <w:pPr>
              <w:widowControl/>
              <w:adjustRightInd w:val="0"/>
              <w:snapToGrid w:val="0"/>
              <w:spacing w:line="420" w:lineRule="exact"/>
              <w:jc w:val="left"/>
              <w:rPr>
                <w:rFonts w:ascii="Times New Roman" w:hAnsi="Times New Roman" w:eastAsia="宋体"/>
                <w:color w:val="auto"/>
                <w:sz w:val="21"/>
                <w:szCs w:val="21"/>
              </w:rPr>
            </w:pPr>
            <w:r>
              <w:rPr>
                <w:rFonts w:hint="eastAsia" w:ascii="Times New Roman" w:hAnsi="Times New Roman" w:eastAsia="宋体" w:cs="Times New Roman"/>
                <w:color w:val="auto"/>
                <w:spacing w:val="0"/>
                <w:sz w:val="21"/>
                <w:szCs w:val="21"/>
                <w:lang w:val="en-US" w:eastAsia="zh-CN"/>
              </w:rPr>
              <w:t>【提供人员证书扫描件及投标人为其缴纳的近三个月内任意一个月的单位社保缴纳证明材料。】</w:t>
            </w:r>
          </w:p>
        </w:tc>
        <w:tc>
          <w:tcPr>
            <w:tcW w:w="881" w:type="dxa"/>
            <w:vAlign w:val="center"/>
          </w:tcPr>
          <w:p w14:paraId="3917A72A">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lang w:val="en-US" w:eastAsia="zh-CN"/>
              </w:rPr>
              <w:t>6</w:t>
            </w:r>
            <w:r>
              <w:rPr>
                <w:rFonts w:ascii="Times New Roman" w:hAnsi="Times New Roman" w:eastAsia="宋体"/>
                <w:b/>
                <w:color w:val="auto"/>
                <w:sz w:val="21"/>
                <w:szCs w:val="21"/>
              </w:rPr>
              <w:t>分</w:t>
            </w:r>
          </w:p>
        </w:tc>
      </w:tr>
      <w:tr w14:paraId="41A259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vAlign w:val="center"/>
          </w:tcPr>
          <w:p w14:paraId="398970D8">
            <w:pPr>
              <w:spacing w:line="420" w:lineRule="exact"/>
              <w:jc w:val="center"/>
              <w:rPr>
                <w:color w:val="auto"/>
              </w:rPr>
            </w:pPr>
            <w:r>
              <w:rPr>
                <w:rFonts w:hint="eastAsia"/>
                <w:color w:val="auto"/>
              </w:rPr>
              <w:t>项目团队其他人员</w:t>
            </w:r>
          </w:p>
          <w:p w14:paraId="52AF4BBE">
            <w:pPr>
              <w:spacing w:line="420" w:lineRule="exact"/>
              <w:jc w:val="center"/>
              <w:rPr>
                <w:color w:val="auto"/>
              </w:rPr>
            </w:pPr>
            <w:r>
              <w:rPr>
                <w:rFonts w:hint="eastAsia"/>
                <w:color w:val="auto"/>
              </w:rPr>
              <w:t>（客观）</w:t>
            </w:r>
          </w:p>
        </w:tc>
        <w:tc>
          <w:tcPr>
            <w:tcW w:w="6486" w:type="dxa"/>
            <w:vAlign w:val="center"/>
          </w:tcPr>
          <w:p w14:paraId="0B4EF09C">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项目组成员（项目负责人和其他负责人除外）：</w:t>
            </w:r>
          </w:p>
          <w:p w14:paraId="3C6E2BBD">
            <w:pPr>
              <w:widowControl/>
              <w:numPr>
                <w:ilvl w:val="0"/>
                <w:numId w:val="13"/>
              </w:numPr>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具有测绘高级工程师（副高）及以上职称的，每人得1分，最高得4分；如上述人员具有测绘地理信息保密知识培训证书的每人加0.5分，最高加2分；本项合计最高得6分。</w:t>
            </w:r>
          </w:p>
          <w:p w14:paraId="2848D872">
            <w:pPr>
              <w:widowControl/>
              <w:numPr>
                <w:ilvl w:val="0"/>
                <w:numId w:val="0"/>
              </w:numPr>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2、具有信息系统项目管理师或系统分析师或软件设计师或系统架构师等计算机与软件技术资格证书8人以上的得3分，5-8人得2分，1-4人得1分，最高得3分；</w:t>
            </w:r>
          </w:p>
          <w:p w14:paraId="541E0639">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3、具有测绘项目管理工程师培训证书的，每提供1名得0.5分，本项最高得</w:t>
            </w:r>
            <w:r>
              <w:rPr>
                <w:rFonts w:hint="eastAsia" w:ascii="Times New Roman" w:hAnsi="Times New Roman" w:cs="Times New Roman"/>
                <w:color w:val="auto"/>
                <w:spacing w:val="0"/>
                <w:sz w:val="21"/>
                <w:szCs w:val="21"/>
                <w:lang w:val="en-US" w:eastAsia="zh-CN"/>
              </w:rPr>
              <w:t>1</w:t>
            </w:r>
            <w:r>
              <w:rPr>
                <w:rFonts w:hint="eastAsia" w:ascii="Times New Roman" w:hAnsi="Times New Roman" w:eastAsia="宋体" w:cs="Times New Roman"/>
                <w:color w:val="auto"/>
                <w:spacing w:val="0"/>
                <w:sz w:val="21"/>
                <w:szCs w:val="21"/>
                <w:lang w:val="en-US" w:eastAsia="zh-CN"/>
              </w:rPr>
              <w:t>分。</w:t>
            </w:r>
          </w:p>
          <w:p w14:paraId="4DC1127C">
            <w:pPr>
              <w:widowControl/>
              <w:adjustRightInd w:val="0"/>
              <w:snapToGrid w:val="0"/>
              <w:spacing w:line="420" w:lineRule="exact"/>
              <w:jc w:val="left"/>
              <w:rPr>
                <w:rFonts w:ascii="Times New Roman" w:hAnsi="Times New Roman" w:eastAsia="宋体"/>
                <w:color w:val="auto"/>
                <w:sz w:val="21"/>
                <w:szCs w:val="21"/>
              </w:rPr>
            </w:pPr>
            <w:r>
              <w:rPr>
                <w:rFonts w:hint="eastAsia" w:ascii="Times New Roman" w:hAnsi="Times New Roman" w:eastAsia="宋体" w:cs="Times New Roman"/>
                <w:color w:val="auto"/>
                <w:spacing w:val="0"/>
                <w:sz w:val="21"/>
                <w:szCs w:val="21"/>
                <w:lang w:val="en-US" w:eastAsia="zh-CN"/>
              </w:rPr>
              <w:t>【以上人员不重复计算。提供人员证书扫描件及投标人为其缴纳的近三个月内任意一个月的单位社保缴纳证明材料。】</w:t>
            </w:r>
          </w:p>
        </w:tc>
        <w:tc>
          <w:tcPr>
            <w:tcW w:w="881" w:type="dxa"/>
            <w:vAlign w:val="center"/>
          </w:tcPr>
          <w:p w14:paraId="3AB72753">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lang w:val="en-US" w:eastAsia="zh-CN"/>
              </w:rPr>
              <w:t>10</w:t>
            </w:r>
            <w:r>
              <w:rPr>
                <w:rFonts w:ascii="Times New Roman" w:hAnsi="Times New Roman" w:eastAsia="宋体"/>
                <w:b/>
                <w:color w:val="auto"/>
                <w:sz w:val="21"/>
                <w:szCs w:val="21"/>
              </w:rPr>
              <w:t>分</w:t>
            </w:r>
          </w:p>
        </w:tc>
      </w:tr>
      <w:tr w14:paraId="0A6257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vAlign w:val="center"/>
          </w:tcPr>
          <w:p w14:paraId="5FEE45C9">
            <w:pPr>
              <w:spacing w:line="420" w:lineRule="exact"/>
              <w:jc w:val="center"/>
              <w:rPr>
                <w:color w:val="auto"/>
              </w:rPr>
            </w:pPr>
            <w:r>
              <w:rPr>
                <w:rFonts w:hint="eastAsia"/>
                <w:color w:val="auto"/>
              </w:rPr>
              <w:t>拟投入设备</w:t>
            </w:r>
          </w:p>
          <w:p w14:paraId="38FDA6EA">
            <w:pPr>
              <w:spacing w:line="420" w:lineRule="exact"/>
              <w:jc w:val="center"/>
              <w:rPr>
                <w:color w:val="auto"/>
              </w:rPr>
            </w:pPr>
            <w:r>
              <w:rPr>
                <w:rFonts w:hint="eastAsia"/>
                <w:color w:val="auto"/>
              </w:rPr>
              <w:t>（客观）</w:t>
            </w:r>
          </w:p>
        </w:tc>
        <w:tc>
          <w:tcPr>
            <w:tcW w:w="6486" w:type="dxa"/>
            <w:vAlign w:val="center"/>
          </w:tcPr>
          <w:p w14:paraId="03DA1486">
            <w:pPr>
              <w:widowControl/>
              <w:snapToGrid w:val="0"/>
              <w:spacing w:line="340" w:lineRule="exact"/>
              <w:textAlignment w:val="center"/>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根据投标人拟投入本项目的软硬件设备配置是否满足项目需求进行综合打分</w:t>
            </w:r>
            <w:r>
              <w:rPr>
                <w:rFonts w:hint="eastAsia" w:ascii="宋体" w:hAnsi="宋体" w:cs="宋体"/>
                <w:color w:val="auto"/>
                <w:sz w:val="21"/>
                <w:szCs w:val="21"/>
                <w:highlight w:val="none"/>
                <w:lang w:val="en-US" w:eastAsia="zh-CN"/>
              </w:rPr>
              <w:t>：</w:t>
            </w:r>
          </w:p>
          <w:p w14:paraId="709E58A5">
            <w:pPr>
              <w:widowControl/>
              <w:snapToGrid w:val="0"/>
              <w:spacing w:line="340" w:lineRule="exact"/>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1、投标人拟投入</w:t>
            </w:r>
            <w:r>
              <w:rPr>
                <w:rFonts w:hint="eastAsia" w:ascii="宋体" w:hAnsi="宋体" w:eastAsia="宋体" w:cs="宋体"/>
                <w:i w:val="0"/>
                <w:iCs w:val="0"/>
                <w:caps w:val="0"/>
                <w:color w:val="auto"/>
                <w:spacing w:val="0"/>
                <w:sz w:val="21"/>
                <w:szCs w:val="21"/>
                <w:shd w:val="clear" w:fill="FFFFFF"/>
              </w:rPr>
              <w:t>0.5″级全站仪</w:t>
            </w:r>
            <w:r>
              <w:rPr>
                <w:rFonts w:hint="eastAsia" w:ascii="宋体" w:hAnsi="宋体" w:cs="宋体"/>
                <w:color w:val="auto"/>
                <w:sz w:val="21"/>
                <w:szCs w:val="21"/>
                <w:highlight w:val="none"/>
                <w:lang w:val="en-US" w:eastAsia="zh-CN"/>
              </w:rPr>
              <w:t>得2分；</w:t>
            </w:r>
          </w:p>
          <w:p w14:paraId="261FA636">
            <w:pPr>
              <w:widowControl/>
              <w:snapToGrid w:val="0"/>
              <w:spacing w:line="340" w:lineRule="exact"/>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2、投标人拟投入水准仪，每5台得1分，最高得2分；</w:t>
            </w:r>
          </w:p>
          <w:p w14:paraId="23A8BD18">
            <w:pPr>
              <w:widowControl/>
              <w:snapToGrid w:val="0"/>
              <w:spacing w:line="340" w:lineRule="exact"/>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3、投标人拟投入GPS接收机，每5台得1分，最高得2分。</w:t>
            </w:r>
          </w:p>
          <w:p w14:paraId="6BD848CA">
            <w:pPr>
              <w:spacing w:line="420" w:lineRule="exact"/>
              <w:rPr>
                <w:rFonts w:ascii="Times New Roman" w:hAnsi="Times New Roman"/>
                <w:color w:val="auto"/>
              </w:rPr>
            </w:pPr>
            <w:r>
              <w:rPr>
                <w:rFonts w:ascii="Times New Roman" w:hAnsi="Times New Roman"/>
                <w:b w:val="0"/>
                <w:bCs w:val="0"/>
                <w:color w:val="auto"/>
                <w:szCs w:val="21"/>
              </w:rPr>
              <w:t>【</w:t>
            </w:r>
            <w:r>
              <w:rPr>
                <w:rFonts w:hint="eastAsia" w:ascii="Times New Roman" w:hAnsi="Times New Roman"/>
                <w:b w:val="0"/>
                <w:bCs w:val="0"/>
                <w:color w:val="auto"/>
                <w:szCs w:val="21"/>
              </w:rPr>
              <w:t>提供正规购置发票</w:t>
            </w:r>
            <w:r>
              <w:rPr>
                <w:rFonts w:hint="eastAsia" w:ascii="Times New Roman" w:hAnsi="Times New Roman"/>
                <w:b w:val="0"/>
                <w:bCs w:val="0"/>
                <w:color w:val="auto"/>
                <w:szCs w:val="21"/>
                <w:lang w:val="en-US" w:eastAsia="zh-CN"/>
              </w:rPr>
              <w:t>或合同</w:t>
            </w:r>
            <w:r>
              <w:rPr>
                <w:rFonts w:hint="eastAsia" w:ascii="Times New Roman" w:hAnsi="Times New Roman"/>
                <w:b w:val="0"/>
                <w:bCs w:val="0"/>
                <w:color w:val="auto"/>
                <w:szCs w:val="21"/>
              </w:rPr>
              <w:t>（如为租赁的提供租赁合同及设备图片，租赁期限须满足本项目服务期限）扫描件，提供的证明材料中须反映出设备的类型及所有权，否则</w:t>
            </w:r>
            <w:r>
              <w:rPr>
                <w:rFonts w:hint="default" w:ascii="Times New Roman" w:hAnsi="Times New Roman" w:eastAsia="宋体" w:cs="Times New Roman"/>
                <w:bCs/>
                <w:color w:val="auto"/>
                <w:sz w:val="21"/>
                <w:szCs w:val="21"/>
                <w:highlight w:val="none"/>
                <w:lang w:val="zh-CN" w:eastAsia="zh-CN"/>
              </w:rPr>
              <w:t>可能导致不利评审</w:t>
            </w:r>
            <w:r>
              <w:rPr>
                <w:rFonts w:hint="eastAsia" w:ascii="Times New Roman" w:hAnsi="Times New Roman"/>
                <w:b w:val="0"/>
                <w:bCs w:val="0"/>
                <w:color w:val="auto"/>
                <w:szCs w:val="21"/>
              </w:rPr>
              <w:t>。</w:t>
            </w:r>
            <w:r>
              <w:rPr>
                <w:rFonts w:ascii="Times New Roman" w:hAnsi="Times New Roman"/>
                <w:b w:val="0"/>
                <w:bCs w:val="0"/>
                <w:color w:val="auto"/>
                <w:szCs w:val="21"/>
              </w:rPr>
              <w:t>】</w:t>
            </w:r>
          </w:p>
        </w:tc>
        <w:tc>
          <w:tcPr>
            <w:tcW w:w="881" w:type="dxa"/>
            <w:vAlign w:val="center"/>
          </w:tcPr>
          <w:p w14:paraId="75C95F65">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lang w:val="en-US" w:eastAsia="zh-CN"/>
              </w:rPr>
              <w:t>6</w:t>
            </w:r>
            <w:r>
              <w:rPr>
                <w:rFonts w:ascii="Times New Roman" w:hAnsi="Times New Roman" w:eastAsia="宋体"/>
                <w:b/>
                <w:color w:val="auto"/>
                <w:sz w:val="21"/>
                <w:szCs w:val="21"/>
              </w:rPr>
              <w:t>分</w:t>
            </w:r>
          </w:p>
        </w:tc>
      </w:tr>
      <w:tr w14:paraId="550D99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restart"/>
            <w:vAlign w:val="center"/>
          </w:tcPr>
          <w:p w14:paraId="12DDA7D3">
            <w:pPr>
              <w:adjustRightInd w:val="0"/>
              <w:snapToGrid w:val="0"/>
              <w:spacing w:line="420" w:lineRule="exact"/>
              <w:jc w:val="center"/>
              <w:rPr>
                <w:color w:val="auto"/>
              </w:rPr>
            </w:pPr>
            <w:r>
              <w:rPr>
                <w:color w:val="auto"/>
              </w:rPr>
              <w:t>项目技术</w:t>
            </w:r>
          </w:p>
          <w:p w14:paraId="178A66AC">
            <w:pPr>
              <w:adjustRightInd w:val="0"/>
              <w:snapToGrid w:val="0"/>
              <w:spacing w:line="420" w:lineRule="exact"/>
              <w:jc w:val="center"/>
              <w:rPr>
                <w:color w:val="auto"/>
              </w:rPr>
            </w:pPr>
            <w:r>
              <w:rPr>
                <w:color w:val="auto"/>
              </w:rPr>
              <w:t>方案</w:t>
            </w:r>
          </w:p>
          <w:p w14:paraId="52BAE7D7">
            <w:pPr>
              <w:adjustRightInd w:val="0"/>
              <w:snapToGrid w:val="0"/>
              <w:spacing w:line="420" w:lineRule="exact"/>
              <w:jc w:val="center"/>
              <w:rPr>
                <w:color w:val="auto"/>
              </w:rPr>
            </w:pPr>
            <w:r>
              <w:rPr>
                <w:rFonts w:hint="eastAsia"/>
                <w:color w:val="auto"/>
              </w:rPr>
              <w:t>（主观）</w:t>
            </w:r>
          </w:p>
        </w:tc>
        <w:tc>
          <w:tcPr>
            <w:tcW w:w="6486" w:type="dxa"/>
            <w:vAlign w:val="center"/>
          </w:tcPr>
          <w:p w14:paraId="52316C1E">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投标人对本项目业务、政策及需求的理解情况、采购方数据理解及综合分析程度。对各个任务的理解程度，包括对采购人现有数据基础、建设需求等内容的分析：</w:t>
            </w:r>
          </w:p>
          <w:p w14:paraId="02361925">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①内容详细完整，理解分析透彻，紧扣本项目需求的得8分；</w:t>
            </w:r>
          </w:p>
          <w:p w14:paraId="15F04788">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②内容基本完整，分析基本到位的得5分；</w:t>
            </w:r>
          </w:p>
          <w:p w14:paraId="5939BECC">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③内容基本提及，理解浅显的得3分；</w:t>
            </w:r>
          </w:p>
          <w:p w14:paraId="513D1099">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④内容欠缺，理解分析偏离项目需求的得1分；</w:t>
            </w:r>
          </w:p>
          <w:p w14:paraId="13BDB4AC">
            <w:pPr>
              <w:widowControl/>
              <w:adjustRightInd w:val="0"/>
              <w:snapToGrid w:val="0"/>
              <w:spacing w:line="420" w:lineRule="exact"/>
              <w:jc w:val="left"/>
              <w:rPr>
                <w:rFonts w:ascii="Times New Roman" w:hAnsi="Times New Roman" w:eastAsia="宋体"/>
                <w:color w:val="auto"/>
              </w:rPr>
            </w:pPr>
            <w:r>
              <w:rPr>
                <w:rFonts w:hint="eastAsia" w:ascii="Times New Roman" w:hAnsi="Times New Roman" w:eastAsia="宋体" w:cs="Times New Roman"/>
                <w:color w:val="auto"/>
                <w:spacing w:val="0"/>
                <w:sz w:val="21"/>
                <w:szCs w:val="21"/>
                <w:lang w:val="en-US" w:eastAsia="zh-CN"/>
              </w:rPr>
              <w:t>⑤未提及不得分。</w:t>
            </w:r>
          </w:p>
        </w:tc>
        <w:tc>
          <w:tcPr>
            <w:tcW w:w="881" w:type="dxa"/>
            <w:vAlign w:val="center"/>
          </w:tcPr>
          <w:p w14:paraId="792A8A46">
            <w:pPr>
              <w:pStyle w:val="17"/>
              <w:snapToGrid w:val="0"/>
              <w:spacing w:line="420" w:lineRule="exact"/>
              <w:jc w:val="center"/>
              <w:rPr>
                <w:rFonts w:ascii="Times New Roman" w:hAnsi="Times New Roman" w:eastAsia="宋体"/>
                <w:b/>
                <w:bCs/>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rPr>
              <w:t>8</w:t>
            </w:r>
            <w:r>
              <w:rPr>
                <w:rFonts w:ascii="Times New Roman" w:hAnsi="Times New Roman" w:eastAsia="宋体"/>
                <w:b/>
                <w:color w:val="auto"/>
                <w:sz w:val="21"/>
                <w:szCs w:val="21"/>
              </w:rPr>
              <w:t>分</w:t>
            </w:r>
          </w:p>
        </w:tc>
      </w:tr>
      <w:tr w14:paraId="66ACBF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continue"/>
            <w:vAlign w:val="center"/>
          </w:tcPr>
          <w:p w14:paraId="58AA72F1">
            <w:pPr>
              <w:pStyle w:val="17"/>
              <w:snapToGrid w:val="0"/>
              <w:spacing w:line="420" w:lineRule="exact"/>
              <w:jc w:val="center"/>
              <w:rPr>
                <w:rFonts w:ascii="Times New Roman" w:hAnsi="Times New Roman" w:eastAsia="宋体"/>
                <w:color w:val="auto"/>
                <w:sz w:val="21"/>
                <w:szCs w:val="21"/>
              </w:rPr>
            </w:pPr>
          </w:p>
        </w:tc>
        <w:tc>
          <w:tcPr>
            <w:tcW w:w="6486" w:type="dxa"/>
            <w:shd w:val="clear" w:color="auto" w:fill="auto"/>
            <w:vAlign w:val="center"/>
          </w:tcPr>
          <w:p w14:paraId="226DB3CA">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针对</w:t>
            </w:r>
            <w:r>
              <w:rPr>
                <w:rFonts w:hint="eastAsia" w:ascii="Times New Roman" w:hAnsi="Times New Roman" w:eastAsia="宋体" w:cs="Times New Roman"/>
                <w:color w:val="auto"/>
                <w:sz w:val="21"/>
                <w:szCs w:val="21"/>
                <w:lang w:eastAsia="zh-CN"/>
              </w:rPr>
              <w:t>舟山市基础控制网复测（南部海岛高程一体化）</w:t>
            </w:r>
            <w:r>
              <w:rPr>
                <w:rFonts w:hint="eastAsia" w:ascii="Times New Roman" w:hAnsi="Times New Roman" w:eastAsia="宋体" w:cs="Times New Roman"/>
                <w:color w:val="auto"/>
                <w:sz w:val="21"/>
                <w:szCs w:val="21"/>
                <w:lang w:val="en-US" w:eastAsia="zh-CN"/>
              </w:rPr>
              <w:t>的</w:t>
            </w:r>
            <w:r>
              <w:rPr>
                <w:rFonts w:hint="eastAsia" w:ascii="Times New Roman" w:hAnsi="Times New Roman" w:eastAsia="宋体" w:cs="Times New Roman"/>
                <w:color w:val="auto"/>
                <w:sz w:val="21"/>
                <w:szCs w:val="21"/>
              </w:rPr>
              <w:t>技术方案的针对性</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可行性、</w:t>
            </w:r>
            <w:r>
              <w:rPr>
                <w:rFonts w:hint="eastAsia" w:ascii="Times New Roman" w:hAnsi="Times New Roman" w:eastAsia="宋体" w:cs="Times New Roman"/>
                <w:color w:val="auto"/>
                <w:sz w:val="21"/>
                <w:szCs w:val="21"/>
                <w:lang w:val="en-US" w:eastAsia="zh-CN"/>
              </w:rPr>
              <w:t>科学</w:t>
            </w:r>
            <w:r>
              <w:rPr>
                <w:rFonts w:hint="eastAsia" w:ascii="Times New Roman" w:hAnsi="Times New Roman" w:eastAsia="宋体" w:cs="Times New Roman"/>
                <w:color w:val="auto"/>
                <w:sz w:val="21"/>
                <w:szCs w:val="21"/>
              </w:rPr>
              <w:t>性、</w:t>
            </w:r>
            <w:r>
              <w:rPr>
                <w:rFonts w:hint="eastAsia" w:ascii="Times New Roman" w:hAnsi="Times New Roman" w:eastAsia="宋体" w:cs="Times New Roman"/>
                <w:color w:val="auto"/>
                <w:sz w:val="21"/>
                <w:szCs w:val="21"/>
                <w:lang w:val="en-US" w:eastAsia="zh-CN"/>
              </w:rPr>
              <w:t>完整</w:t>
            </w:r>
            <w:r>
              <w:rPr>
                <w:rFonts w:hint="eastAsia" w:ascii="Times New Roman" w:hAnsi="Times New Roman" w:eastAsia="宋体" w:cs="Times New Roman"/>
                <w:color w:val="auto"/>
                <w:sz w:val="21"/>
                <w:szCs w:val="21"/>
              </w:rPr>
              <w:t>性，包括技术路线、实现方法和关键技术的阐述：</w:t>
            </w:r>
          </w:p>
          <w:p w14:paraId="09CAC48F">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①技术方案详细完整，工作布置合理有效，切实可行的得8分；</w:t>
            </w:r>
          </w:p>
          <w:p w14:paraId="226D30A8">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②技术方案内容较为详细，基本可行的得5分；</w:t>
            </w:r>
          </w:p>
          <w:p w14:paraId="2B464F46">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③技术方案内容有所欠缺不够完整，安排简单、比较笼统，较为浅显的得3分；</w:t>
            </w:r>
          </w:p>
          <w:p w14:paraId="20F08197">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④技术方案内容欠完善、技术路线偏离，不可行的得1分；</w:t>
            </w:r>
          </w:p>
          <w:p w14:paraId="7CAE923F">
            <w:pPr>
              <w:pStyle w:val="17"/>
              <w:snapToGrid w:val="0"/>
              <w:spacing w:line="420" w:lineRule="exact"/>
              <w:jc w:val="left"/>
              <w:rPr>
                <w:rFonts w:hint="eastAsia" w:ascii="宋体" w:hAnsi="Courier New" w:eastAsia="Times New Roman" w:cs="Times New Roman"/>
                <w:color w:val="auto"/>
                <w:kern w:val="2"/>
                <w:sz w:val="30"/>
                <w:szCs w:val="24"/>
                <w:lang w:val="en-US" w:eastAsia="zh-CN" w:bidi="ar-SA"/>
              </w:rPr>
            </w:pPr>
            <w:r>
              <w:rPr>
                <w:rFonts w:hint="eastAsia" w:ascii="Times New Roman" w:hAnsi="Times New Roman" w:eastAsia="宋体" w:cs="Times New Roman"/>
                <w:color w:val="auto"/>
                <w:sz w:val="21"/>
                <w:szCs w:val="21"/>
              </w:rPr>
              <w:t>⑤未提及的不得分。</w:t>
            </w:r>
          </w:p>
        </w:tc>
        <w:tc>
          <w:tcPr>
            <w:tcW w:w="881" w:type="dxa"/>
            <w:shd w:val="clear" w:color="auto" w:fill="auto"/>
            <w:vAlign w:val="center"/>
          </w:tcPr>
          <w:p w14:paraId="53693F5A">
            <w:pPr>
              <w:pStyle w:val="17"/>
              <w:snapToGrid w:val="0"/>
              <w:spacing w:line="420" w:lineRule="exact"/>
              <w:jc w:val="center"/>
              <w:rPr>
                <w:rFonts w:ascii="Times New Roman" w:hAnsi="Times New Roman" w:eastAsia="宋体" w:cs="Times New Roman"/>
                <w:b/>
                <w:bCs/>
                <w:color w:val="auto"/>
                <w:kern w:val="2"/>
                <w:sz w:val="21"/>
                <w:szCs w:val="21"/>
                <w:lang w:val="en-US" w:eastAsia="zh-CN" w:bidi="ar-SA"/>
              </w:rPr>
            </w:pPr>
            <w:r>
              <w:rPr>
                <w:rFonts w:ascii="Times New Roman" w:hAnsi="Times New Roman" w:eastAsia="宋体"/>
                <w:b/>
                <w:color w:val="auto"/>
                <w:sz w:val="21"/>
                <w:szCs w:val="21"/>
              </w:rPr>
              <w:t>0-</w:t>
            </w:r>
            <w:r>
              <w:rPr>
                <w:rFonts w:hint="eastAsia" w:ascii="Times New Roman" w:hAnsi="Times New Roman" w:eastAsia="宋体"/>
                <w:b/>
                <w:color w:val="auto"/>
                <w:sz w:val="21"/>
                <w:szCs w:val="21"/>
              </w:rPr>
              <w:t>8</w:t>
            </w:r>
            <w:r>
              <w:rPr>
                <w:rFonts w:ascii="Times New Roman" w:hAnsi="Times New Roman" w:eastAsia="宋体"/>
                <w:b/>
                <w:color w:val="auto"/>
                <w:sz w:val="21"/>
                <w:szCs w:val="21"/>
              </w:rPr>
              <w:t>分</w:t>
            </w:r>
          </w:p>
        </w:tc>
      </w:tr>
      <w:tr w14:paraId="43C753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continue"/>
            <w:vAlign w:val="center"/>
          </w:tcPr>
          <w:p w14:paraId="4E5336A7">
            <w:pPr>
              <w:pStyle w:val="17"/>
              <w:snapToGrid w:val="0"/>
              <w:spacing w:line="420" w:lineRule="exact"/>
              <w:jc w:val="center"/>
              <w:rPr>
                <w:rFonts w:ascii="Times New Roman" w:hAnsi="Times New Roman" w:eastAsia="宋体"/>
                <w:color w:val="auto"/>
                <w:sz w:val="21"/>
                <w:szCs w:val="21"/>
              </w:rPr>
            </w:pPr>
          </w:p>
        </w:tc>
        <w:tc>
          <w:tcPr>
            <w:tcW w:w="6486" w:type="dxa"/>
            <w:shd w:val="clear" w:color="auto" w:fill="auto"/>
            <w:vAlign w:val="center"/>
          </w:tcPr>
          <w:p w14:paraId="5F256D40">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针对</w:t>
            </w:r>
            <w:r>
              <w:rPr>
                <w:rFonts w:hint="eastAsia" w:ascii="Times New Roman" w:hAnsi="Times New Roman" w:eastAsia="宋体" w:cs="Times New Roman"/>
                <w:color w:val="auto"/>
                <w:sz w:val="21"/>
                <w:szCs w:val="21"/>
              </w:rPr>
              <w:t>基础与专题地图制作</w:t>
            </w:r>
            <w:r>
              <w:rPr>
                <w:rFonts w:hint="eastAsia" w:ascii="Times New Roman" w:hAnsi="Times New Roman" w:eastAsia="宋体" w:cs="Times New Roman"/>
                <w:color w:val="auto"/>
                <w:sz w:val="21"/>
                <w:szCs w:val="21"/>
                <w:lang w:val="en-US" w:eastAsia="zh-CN"/>
              </w:rPr>
              <w:t>的</w:t>
            </w:r>
            <w:r>
              <w:rPr>
                <w:rFonts w:hint="eastAsia" w:ascii="Times New Roman" w:hAnsi="Times New Roman" w:eastAsia="宋体" w:cs="Times New Roman"/>
                <w:color w:val="auto"/>
                <w:sz w:val="21"/>
                <w:szCs w:val="21"/>
              </w:rPr>
              <w:t>技术方案的针对性</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可行性、</w:t>
            </w:r>
            <w:r>
              <w:rPr>
                <w:rFonts w:hint="eastAsia" w:ascii="Times New Roman" w:hAnsi="Times New Roman" w:eastAsia="宋体" w:cs="Times New Roman"/>
                <w:color w:val="auto"/>
                <w:sz w:val="21"/>
                <w:szCs w:val="21"/>
                <w:lang w:val="en-US" w:eastAsia="zh-CN"/>
              </w:rPr>
              <w:t>科学</w:t>
            </w:r>
            <w:r>
              <w:rPr>
                <w:rFonts w:hint="eastAsia" w:ascii="Times New Roman" w:hAnsi="Times New Roman" w:eastAsia="宋体" w:cs="Times New Roman"/>
                <w:color w:val="auto"/>
                <w:sz w:val="21"/>
                <w:szCs w:val="21"/>
              </w:rPr>
              <w:t>性、</w:t>
            </w:r>
            <w:r>
              <w:rPr>
                <w:rFonts w:hint="eastAsia" w:ascii="Times New Roman" w:hAnsi="Times New Roman" w:eastAsia="宋体" w:cs="Times New Roman"/>
                <w:color w:val="auto"/>
                <w:sz w:val="21"/>
                <w:szCs w:val="21"/>
                <w:lang w:val="en-US" w:eastAsia="zh-CN"/>
              </w:rPr>
              <w:t>完整</w:t>
            </w:r>
            <w:r>
              <w:rPr>
                <w:rFonts w:hint="eastAsia" w:ascii="Times New Roman" w:hAnsi="Times New Roman" w:eastAsia="宋体" w:cs="Times New Roman"/>
                <w:color w:val="auto"/>
                <w:sz w:val="21"/>
                <w:szCs w:val="21"/>
              </w:rPr>
              <w:t>性，包括技术路线、实现方法和关键技术的阐述：</w:t>
            </w:r>
          </w:p>
          <w:p w14:paraId="63B60A53">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①技术方案详细完整，工作布置合理有效，切实可行的得8分；</w:t>
            </w:r>
          </w:p>
          <w:p w14:paraId="332F6202">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②技术方案内容较为详细，基本可行的得5分；</w:t>
            </w:r>
          </w:p>
          <w:p w14:paraId="55FA2462">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③技术方案内容有所欠缺不够完整，安排简单、比较笼统，较为浅显的得3分；</w:t>
            </w:r>
          </w:p>
          <w:p w14:paraId="2DD5AC65">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④技术方案内容欠完善、技术路线偏离，不可行的得1分；</w:t>
            </w:r>
          </w:p>
          <w:p w14:paraId="6C5F0274">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⑤未提及的不得分。</w:t>
            </w:r>
          </w:p>
        </w:tc>
        <w:tc>
          <w:tcPr>
            <w:tcW w:w="881" w:type="dxa"/>
            <w:shd w:val="clear" w:color="auto" w:fill="auto"/>
            <w:vAlign w:val="center"/>
          </w:tcPr>
          <w:p w14:paraId="0831957E">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rPr>
              <w:t>8</w:t>
            </w:r>
            <w:r>
              <w:rPr>
                <w:rFonts w:ascii="Times New Roman" w:hAnsi="Times New Roman" w:eastAsia="宋体"/>
                <w:b/>
                <w:color w:val="auto"/>
                <w:sz w:val="21"/>
                <w:szCs w:val="21"/>
              </w:rPr>
              <w:t>分</w:t>
            </w:r>
          </w:p>
        </w:tc>
      </w:tr>
      <w:tr w14:paraId="0E8553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continue"/>
            <w:vAlign w:val="center"/>
          </w:tcPr>
          <w:p w14:paraId="7591F5E8">
            <w:pPr>
              <w:pStyle w:val="17"/>
              <w:snapToGrid w:val="0"/>
              <w:spacing w:line="420" w:lineRule="exact"/>
              <w:jc w:val="center"/>
              <w:rPr>
                <w:rFonts w:ascii="Times New Roman" w:hAnsi="Times New Roman" w:eastAsia="宋体"/>
                <w:color w:val="auto"/>
                <w:sz w:val="21"/>
                <w:szCs w:val="21"/>
              </w:rPr>
            </w:pPr>
          </w:p>
        </w:tc>
        <w:tc>
          <w:tcPr>
            <w:tcW w:w="6486" w:type="dxa"/>
            <w:vAlign w:val="center"/>
          </w:tcPr>
          <w:p w14:paraId="61B6AE65">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针对基础地理信息数据库服务的</w:t>
            </w:r>
            <w:r>
              <w:rPr>
                <w:rFonts w:hint="eastAsia" w:ascii="Times New Roman" w:hAnsi="Times New Roman" w:eastAsia="宋体" w:cs="Times New Roman"/>
                <w:color w:val="auto"/>
                <w:sz w:val="21"/>
                <w:szCs w:val="21"/>
              </w:rPr>
              <w:t>技术方案的针对性</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可行性、</w:t>
            </w:r>
            <w:r>
              <w:rPr>
                <w:rFonts w:hint="eastAsia" w:ascii="Times New Roman" w:hAnsi="Times New Roman" w:eastAsia="宋体" w:cs="Times New Roman"/>
                <w:color w:val="auto"/>
                <w:sz w:val="21"/>
                <w:szCs w:val="21"/>
                <w:lang w:val="en-US" w:eastAsia="zh-CN"/>
              </w:rPr>
              <w:t>科学</w:t>
            </w:r>
            <w:r>
              <w:rPr>
                <w:rFonts w:hint="eastAsia" w:ascii="Times New Roman" w:hAnsi="Times New Roman" w:eastAsia="宋体" w:cs="Times New Roman"/>
                <w:color w:val="auto"/>
                <w:sz w:val="21"/>
                <w:szCs w:val="21"/>
              </w:rPr>
              <w:t>性、</w:t>
            </w:r>
            <w:r>
              <w:rPr>
                <w:rFonts w:hint="eastAsia" w:ascii="Times New Roman" w:hAnsi="Times New Roman" w:eastAsia="宋体" w:cs="Times New Roman"/>
                <w:color w:val="auto"/>
                <w:sz w:val="21"/>
                <w:szCs w:val="21"/>
                <w:lang w:val="en-US" w:eastAsia="zh-CN"/>
              </w:rPr>
              <w:t>完整</w:t>
            </w:r>
            <w:r>
              <w:rPr>
                <w:rFonts w:hint="eastAsia" w:ascii="Times New Roman" w:hAnsi="Times New Roman" w:eastAsia="宋体" w:cs="Times New Roman"/>
                <w:color w:val="auto"/>
                <w:sz w:val="21"/>
                <w:szCs w:val="21"/>
              </w:rPr>
              <w:t>性，包括技术路线、实现方法和关键技术的阐述：</w:t>
            </w:r>
          </w:p>
          <w:p w14:paraId="0431278E">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①技术方案详细完整，工作布置合理有效，切实可行的得8分；</w:t>
            </w:r>
          </w:p>
          <w:p w14:paraId="3277F4BB">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②技术方案内容较为详细，基本可行的得5分；</w:t>
            </w:r>
          </w:p>
          <w:p w14:paraId="40AF9EE1">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③技术方案内容有所欠缺不够完整，安排简单、比较笼统，较为浅显的得3分；</w:t>
            </w:r>
          </w:p>
          <w:p w14:paraId="34D6195A">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④技术方案内容欠完善、技术路线偏离，不可行的得1分；</w:t>
            </w:r>
          </w:p>
          <w:p w14:paraId="2C1CAA5A">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⑤未提及的不得分。</w:t>
            </w:r>
          </w:p>
        </w:tc>
        <w:tc>
          <w:tcPr>
            <w:tcW w:w="881" w:type="dxa"/>
            <w:vAlign w:val="center"/>
          </w:tcPr>
          <w:p w14:paraId="305A016C">
            <w:pPr>
              <w:pStyle w:val="17"/>
              <w:snapToGrid w:val="0"/>
              <w:spacing w:line="420" w:lineRule="exact"/>
              <w:jc w:val="center"/>
              <w:rPr>
                <w:rFonts w:ascii="Times New Roman" w:hAnsi="Times New Roman" w:eastAsia="宋体"/>
                <w:b/>
                <w:bCs/>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rPr>
              <w:t>8</w:t>
            </w:r>
            <w:r>
              <w:rPr>
                <w:rFonts w:ascii="Times New Roman" w:hAnsi="Times New Roman" w:eastAsia="宋体"/>
                <w:b/>
                <w:color w:val="auto"/>
                <w:sz w:val="21"/>
                <w:szCs w:val="21"/>
              </w:rPr>
              <w:t>分</w:t>
            </w:r>
          </w:p>
        </w:tc>
      </w:tr>
      <w:tr w14:paraId="1D0BC7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45" w:type="dxa"/>
            <w:vAlign w:val="center"/>
          </w:tcPr>
          <w:p w14:paraId="3654A01A">
            <w:pPr>
              <w:adjustRightInd w:val="0"/>
              <w:snapToGrid w:val="0"/>
              <w:spacing w:line="420" w:lineRule="exact"/>
              <w:jc w:val="center"/>
              <w:rPr>
                <w:color w:val="auto"/>
              </w:rPr>
            </w:pPr>
            <w:r>
              <w:rPr>
                <w:rFonts w:hint="eastAsia"/>
                <w:color w:val="auto"/>
              </w:rPr>
              <w:t>项目</w:t>
            </w:r>
            <w:r>
              <w:rPr>
                <w:color w:val="auto"/>
              </w:rPr>
              <w:t>重难点</w:t>
            </w:r>
            <w:r>
              <w:rPr>
                <w:rFonts w:hint="eastAsia"/>
                <w:color w:val="auto"/>
              </w:rPr>
              <w:t>研判</w:t>
            </w:r>
          </w:p>
          <w:p w14:paraId="43820F5B">
            <w:pPr>
              <w:adjustRightInd w:val="0"/>
              <w:snapToGrid w:val="0"/>
              <w:spacing w:line="420" w:lineRule="exact"/>
              <w:jc w:val="center"/>
              <w:rPr>
                <w:color w:val="auto"/>
              </w:rPr>
            </w:pPr>
            <w:r>
              <w:rPr>
                <w:rFonts w:hint="eastAsia"/>
                <w:color w:val="auto"/>
              </w:rPr>
              <w:t>（主观）</w:t>
            </w:r>
          </w:p>
        </w:tc>
        <w:tc>
          <w:tcPr>
            <w:tcW w:w="6486" w:type="dxa"/>
            <w:vAlign w:val="center"/>
          </w:tcPr>
          <w:p w14:paraId="6F9CC4FB">
            <w:pPr>
              <w:pStyle w:val="17"/>
              <w:snapToGrid w:val="0"/>
              <w:spacing w:line="420" w:lineRule="exact"/>
              <w:jc w:val="left"/>
              <w:rPr>
                <w:rFonts w:hint="eastAsia" w:ascii="Times New Roman" w:hAnsi="Times New Roman" w:eastAsia="宋体" w:cs="Times New Roman"/>
                <w:color w:val="auto"/>
                <w:sz w:val="21"/>
                <w:szCs w:val="21"/>
              </w:rPr>
            </w:pPr>
            <w:r>
              <w:rPr>
                <w:rFonts w:hint="eastAsia" w:ascii="宋体" w:hAnsi="宋体" w:eastAsia="宋体" w:cs="宋体"/>
                <w:color w:val="auto"/>
                <w:sz w:val="21"/>
                <w:szCs w:val="21"/>
              </w:rPr>
              <w:t>投标</w:t>
            </w:r>
            <w:r>
              <w:rPr>
                <w:rFonts w:hint="eastAsia" w:ascii="Times New Roman" w:hAnsi="Times New Roman" w:eastAsia="宋体" w:cs="Times New Roman"/>
                <w:color w:val="auto"/>
                <w:sz w:val="21"/>
                <w:szCs w:val="21"/>
              </w:rPr>
              <w:t>人对本项目特点提出的解决问题的对策与方案建议，是否具有可操作性和实用性。</w:t>
            </w:r>
          </w:p>
          <w:p w14:paraId="6D05C8A7">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①是否针对项目特点：具有针对性的得</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分，基本符合项目特点的得</w:t>
            </w: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rPr>
              <w:t>分，部分符合项目的得</w:t>
            </w:r>
            <w:r>
              <w:rPr>
                <w:rFonts w:hint="eastAsia" w:ascii="Times New Roman" w:hAnsi="Times New Roman" w:eastAsia="宋体" w:cs="Times New Roman"/>
                <w:color w:val="auto"/>
                <w:sz w:val="21"/>
                <w:szCs w:val="21"/>
                <w:lang w:val="en-US" w:eastAsia="zh-CN"/>
              </w:rPr>
              <w:t>0.5</w:t>
            </w:r>
            <w:r>
              <w:rPr>
                <w:rFonts w:hint="eastAsia" w:ascii="Times New Roman" w:hAnsi="Times New Roman" w:eastAsia="宋体" w:cs="Times New Roman"/>
                <w:color w:val="auto"/>
                <w:sz w:val="21"/>
                <w:szCs w:val="21"/>
              </w:rPr>
              <w:t>分，未体现得0分。</w:t>
            </w:r>
          </w:p>
          <w:p w14:paraId="6A4ED6AD">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②是否能实际解决项目所要解决的问题：每提出一个实际解决项目所要解决的问题得1分，本项最高得</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分。</w:t>
            </w:r>
          </w:p>
          <w:p w14:paraId="48FE7D8A">
            <w:pPr>
              <w:pStyle w:val="17"/>
              <w:snapToGrid w:val="0"/>
              <w:spacing w:line="420" w:lineRule="exact"/>
              <w:jc w:val="left"/>
              <w:rPr>
                <w:rFonts w:ascii="Times New Roman" w:hAnsi="Times New Roman" w:eastAsia="宋体"/>
                <w:color w:val="auto"/>
                <w:sz w:val="21"/>
                <w:szCs w:val="21"/>
              </w:rPr>
            </w:pPr>
            <w:r>
              <w:rPr>
                <w:rFonts w:hint="eastAsia" w:ascii="Times New Roman" w:hAnsi="Times New Roman" w:eastAsia="宋体" w:cs="Times New Roman"/>
                <w:color w:val="auto"/>
                <w:sz w:val="21"/>
                <w:szCs w:val="21"/>
              </w:rPr>
              <w:t>③是否具有可操作性和实用性：具有可操作性和实用性的得</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分，基本具有可操作性和实用性的得</w:t>
            </w: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rPr>
              <w:t>分，部分具有可操作性和实用性的得</w:t>
            </w:r>
            <w:r>
              <w:rPr>
                <w:rFonts w:hint="eastAsia" w:ascii="Times New Roman" w:hAnsi="Times New Roman" w:eastAsia="宋体" w:cs="Times New Roman"/>
                <w:color w:val="auto"/>
                <w:sz w:val="21"/>
                <w:szCs w:val="21"/>
                <w:lang w:val="en-US" w:eastAsia="zh-CN"/>
              </w:rPr>
              <w:t>0.5</w:t>
            </w:r>
            <w:r>
              <w:rPr>
                <w:rFonts w:hint="eastAsia" w:ascii="Times New Roman" w:hAnsi="Times New Roman" w:eastAsia="宋体" w:cs="Times New Roman"/>
                <w:color w:val="auto"/>
                <w:sz w:val="21"/>
                <w:szCs w:val="21"/>
              </w:rPr>
              <w:t>分，未体现得0分。</w:t>
            </w:r>
          </w:p>
        </w:tc>
        <w:tc>
          <w:tcPr>
            <w:tcW w:w="881" w:type="dxa"/>
            <w:vAlign w:val="center"/>
          </w:tcPr>
          <w:p w14:paraId="0E81B6C0">
            <w:pPr>
              <w:pStyle w:val="17"/>
              <w:snapToGrid w:val="0"/>
              <w:spacing w:line="420" w:lineRule="exact"/>
              <w:jc w:val="center"/>
              <w:rPr>
                <w:rFonts w:ascii="Times New Roman" w:hAnsi="Times New Roman" w:eastAsia="宋体"/>
                <w:b/>
                <w:color w:val="auto"/>
                <w:sz w:val="21"/>
                <w:szCs w:val="21"/>
              </w:rPr>
            </w:pPr>
            <w:r>
              <w:rPr>
                <w:rFonts w:hint="eastAsia" w:ascii="宋体" w:hAnsi="宋体" w:eastAsia="宋体" w:cs="宋体"/>
                <w:b/>
                <w:color w:val="auto"/>
                <w:sz w:val="21"/>
                <w:szCs w:val="21"/>
              </w:rPr>
              <w:t>0-</w:t>
            </w: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分</w:t>
            </w:r>
          </w:p>
        </w:tc>
      </w:tr>
      <w:tr w14:paraId="2B1CF1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vMerge w:val="restart"/>
            <w:vAlign w:val="center"/>
          </w:tcPr>
          <w:p w14:paraId="497AC28C">
            <w:pPr>
              <w:adjustRightInd w:val="0"/>
              <w:snapToGrid w:val="0"/>
              <w:spacing w:line="420" w:lineRule="exact"/>
              <w:jc w:val="center"/>
              <w:rPr>
                <w:color w:val="auto"/>
              </w:rPr>
            </w:pPr>
            <w:r>
              <w:rPr>
                <w:rFonts w:hint="eastAsia"/>
                <w:color w:val="auto"/>
              </w:rPr>
              <w:t>实施方案</w:t>
            </w:r>
          </w:p>
          <w:p w14:paraId="4C702A7B">
            <w:pPr>
              <w:adjustRightInd w:val="0"/>
              <w:snapToGrid w:val="0"/>
              <w:spacing w:line="420" w:lineRule="exact"/>
              <w:jc w:val="center"/>
              <w:rPr>
                <w:color w:val="auto"/>
              </w:rPr>
            </w:pPr>
            <w:r>
              <w:rPr>
                <w:rFonts w:hint="eastAsia"/>
                <w:color w:val="auto"/>
              </w:rPr>
              <w:t>（主观）</w:t>
            </w:r>
          </w:p>
        </w:tc>
        <w:tc>
          <w:tcPr>
            <w:tcW w:w="6486" w:type="dxa"/>
            <w:vAlign w:val="center"/>
          </w:tcPr>
          <w:p w14:paraId="4EF90E15">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投标人对本项目的实施方案：如实施工序、进度计划、质量管理措施、安全管理措施、数据保密措施、应急措施等方案。</w:t>
            </w:r>
          </w:p>
          <w:p w14:paraId="2B05EA93">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①根据项目实施的工作程序、流程是否合理，是否完全满足或者优于招标需求：实施工序完全满足或者优于招标需求的得2分，基本符合的得1分，完全不合理或未提及不得分。</w:t>
            </w:r>
          </w:p>
          <w:p w14:paraId="3BB8865B">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②根据工期进度计划编排、进度保障措施的合理性、关键时间节点把握等：进度计划完全满足或者优于招标需求的得2分，基本符合的得1分，完全不合理或未提及不得分。</w:t>
            </w:r>
          </w:p>
          <w:p w14:paraId="1D14410E">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③具体的实施方案如质量保证措施、安全技术措施、文明施测、雨季施测、夏季施测等：实施方案全面、详实、准确的得2分，基本全面、基本详实、基本准确的得1分，完全不合理或未提及不得分。</w:t>
            </w:r>
          </w:p>
          <w:p w14:paraId="4ADC8A8B">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④数据保密措施、安全（包括人员、车辆、设备、资料）管理等措施：数据保密措施全面、合理、可实施性强的得2分，基本全面、基本合理、基本可实施的得1分，完全不合理或未提及不得分。</w:t>
            </w:r>
          </w:p>
          <w:p w14:paraId="5EEE6B90">
            <w:pPr>
              <w:pStyle w:val="17"/>
              <w:snapToGrid w:val="0"/>
              <w:spacing w:line="420" w:lineRule="exact"/>
              <w:jc w:val="left"/>
              <w:rPr>
                <w:rFonts w:ascii="Times New Roman" w:hAnsi="Times New Roman"/>
                <w:color w:val="auto"/>
                <w:sz w:val="21"/>
                <w:szCs w:val="21"/>
              </w:rPr>
            </w:pPr>
            <w:r>
              <w:rPr>
                <w:rFonts w:hint="eastAsia" w:ascii="Times New Roman" w:hAnsi="Times New Roman" w:eastAsia="宋体" w:cs="Times New Roman"/>
                <w:color w:val="auto"/>
                <w:sz w:val="21"/>
                <w:szCs w:val="21"/>
              </w:rPr>
              <w:t>⑤对于应急事件是否有合理的处置方案0-2分：应急措施全面、合理、可实施性强的得2分，基本全面、基本合理、基本可实施的得1分，完全不合理或未提及不得分。</w:t>
            </w:r>
          </w:p>
        </w:tc>
        <w:tc>
          <w:tcPr>
            <w:tcW w:w="881" w:type="dxa"/>
            <w:vAlign w:val="center"/>
          </w:tcPr>
          <w:p w14:paraId="29006E1A">
            <w:pPr>
              <w:pStyle w:val="17"/>
              <w:snapToGrid w:val="0"/>
              <w:spacing w:line="360" w:lineRule="auto"/>
              <w:jc w:val="center"/>
              <w:rPr>
                <w:rFonts w:ascii="Times New Roman" w:hAnsi="Times New Roman" w:eastAsia="宋体"/>
                <w:b/>
                <w:color w:val="auto"/>
                <w:sz w:val="21"/>
                <w:szCs w:val="21"/>
              </w:rPr>
            </w:pPr>
            <w:r>
              <w:rPr>
                <w:rFonts w:hint="eastAsia" w:ascii="宋体" w:hAnsi="宋体" w:eastAsia="宋体" w:cs="宋体"/>
                <w:b/>
                <w:color w:val="auto"/>
                <w:sz w:val="21"/>
                <w:szCs w:val="21"/>
              </w:rPr>
              <w:t>0-10分</w:t>
            </w:r>
          </w:p>
        </w:tc>
      </w:tr>
      <w:tr w14:paraId="7CB74F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45" w:type="dxa"/>
            <w:vMerge w:val="continue"/>
            <w:vAlign w:val="center"/>
          </w:tcPr>
          <w:p w14:paraId="6B89A2C7">
            <w:pPr>
              <w:adjustRightInd w:val="0"/>
              <w:snapToGrid w:val="0"/>
              <w:spacing w:line="420" w:lineRule="exact"/>
              <w:jc w:val="center"/>
              <w:rPr>
                <w:color w:val="auto"/>
              </w:rPr>
            </w:pPr>
          </w:p>
        </w:tc>
        <w:tc>
          <w:tcPr>
            <w:tcW w:w="6486" w:type="dxa"/>
            <w:vAlign w:val="center"/>
          </w:tcPr>
          <w:p w14:paraId="4330AE75">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根据投标人的成果文件编制、成果提交、资料归档等工序流程进行评审。</w:t>
            </w:r>
          </w:p>
          <w:p w14:paraId="193DCA08">
            <w:pPr>
              <w:pStyle w:val="17"/>
              <w:snapToGrid w:val="0"/>
              <w:spacing w:line="420" w:lineRule="exact"/>
              <w:jc w:val="left"/>
              <w:rPr>
                <w:rFonts w:ascii="Times New Roman" w:hAnsi="Times New Roman"/>
                <w:color w:val="auto"/>
                <w:sz w:val="21"/>
                <w:szCs w:val="21"/>
              </w:rPr>
            </w:pPr>
            <w:r>
              <w:rPr>
                <w:rFonts w:hint="eastAsia" w:ascii="Times New Roman" w:hAnsi="Times New Roman" w:eastAsia="宋体" w:cs="Times New Roman"/>
                <w:color w:val="auto"/>
                <w:sz w:val="21"/>
                <w:szCs w:val="21"/>
              </w:rPr>
              <w:t>内容科学合理，流程规范严密的得4分；内容一般，流程比较规范得2分；内容基本提及的得1分；完全不合理或未提及不得分。</w:t>
            </w:r>
          </w:p>
        </w:tc>
        <w:tc>
          <w:tcPr>
            <w:tcW w:w="881" w:type="dxa"/>
            <w:vAlign w:val="center"/>
          </w:tcPr>
          <w:p w14:paraId="2D8E0C29">
            <w:pPr>
              <w:pStyle w:val="17"/>
              <w:snapToGrid w:val="0"/>
              <w:spacing w:line="360" w:lineRule="auto"/>
              <w:jc w:val="center"/>
              <w:rPr>
                <w:rFonts w:ascii="Times New Roman" w:hAnsi="Times New Roman" w:eastAsia="宋体"/>
                <w:b/>
                <w:color w:val="auto"/>
                <w:sz w:val="21"/>
                <w:szCs w:val="21"/>
              </w:rPr>
            </w:pPr>
            <w:r>
              <w:rPr>
                <w:rFonts w:hint="eastAsia" w:ascii="宋体" w:hAnsi="宋体" w:eastAsia="宋体" w:cs="宋体"/>
                <w:b/>
                <w:color w:val="auto"/>
                <w:sz w:val="21"/>
                <w:szCs w:val="21"/>
              </w:rPr>
              <w:t>0-4分</w:t>
            </w:r>
          </w:p>
        </w:tc>
      </w:tr>
      <w:tr w14:paraId="08DA66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45" w:type="dxa"/>
            <w:vAlign w:val="center"/>
          </w:tcPr>
          <w:p w14:paraId="7DC1E5C1">
            <w:pPr>
              <w:adjustRightInd w:val="0"/>
              <w:snapToGrid w:val="0"/>
              <w:spacing w:line="36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免费成果维护期限方案</w:t>
            </w:r>
          </w:p>
          <w:p w14:paraId="627F0531">
            <w:pPr>
              <w:adjustRightInd w:val="0"/>
              <w:snapToGrid w:val="0"/>
              <w:spacing w:line="360" w:lineRule="auto"/>
              <w:ind w:firstLine="28" w:firstLineChars="0"/>
              <w:jc w:val="center"/>
              <w:rPr>
                <w:color w:val="auto"/>
              </w:rPr>
            </w:pPr>
            <w:r>
              <w:rPr>
                <w:rFonts w:hint="eastAsia" w:ascii="宋体" w:hAnsi="宋体" w:eastAsia="宋体" w:cs="宋体"/>
                <w:color w:val="auto"/>
                <w:sz w:val="21"/>
                <w:szCs w:val="21"/>
              </w:rPr>
              <w:t>（主观）</w:t>
            </w:r>
          </w:p>
        </w:tc>
        <w:tc>
          <w:tcPr>
            <w:tcW w:w="6486" w:type="dxa"/>
            <w:vAlign w:val="center"/>
          </w:tcPr>
          <w:p w14:paraId="6D6B8EC6">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根据投标人免费成果维护期限方案（维护期内外的后续技术支持和维护能力）及服务便捷性进行评审；</w:t>
            </w:r>
          </w:p>
          <w:p w14:paraId="3051470E">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①投标人为本项目提供完整的维护服务方案、针对性强且服务便捷的得4分；</w:t>
            </w:r>
          </w:p>
          <w:p w14:paraId="31A45DD8">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②投标人为本项目提供的维护服务方案较完整、服务便捷性不强的得2分；</w:t>
            </w:r>
          </w:p>
          <w:p w14:paraId="4D934139">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③投标人为本项目提供的维护服务方案不完整、服务不便捷的得1分；</w:t>
            </w:r>
          </w:p>
          <w:p w14:paraId="55AA8A26">
            <w:pPr>
              <w:pStyle w:val="17"/>
              <w:snapToGrid w:val="0"/>
              <w:spacing w:line="420" w:lineRule="exact"/>
              <w:jc w:val="left"/>
              <w:rPr>
                <w:color w:val="auto"/>
              </w:rPr>
            </w:pPr>
            <w:r>
              <w:rPr>
                <w:rFonts w:hint="eastAsia" w:ascii="Times New Roman" w:hAnsi="Times New Roman" w:eastAsia="宋体" w:cs="Times New Roman"/>
                <w:color w:val="auto"/>
                <w:sz w:val="21"/>
                <w:szCs w:val="21"/>
              </w:rPr>
              <w:t>④未提及的不得分。</w:t>
            </w:r>
          </w:p>
        </w:tc>
        <w:tc>
          <w:tcPr>
            <w:tcW w:w="881" w:type="dxa"/>
            <w:vAlign w:val="center"/>
          </w:tcPr>
          <w:p w14:paraId="693B5D46">
            <w:pPr>
              <w:pStyle w:val="17"/>
              <w:snapToGrid w:val="0"/>
              <w:spacing w:line="360" w:lineRule="auto"/>
              <w:jc w:val="center"/>
              <w:rPr>
                <w:rFonts w:ascii="Times New Roman" w:hAnsi="Times New Roman" w:eastAsia="宋体"/>
                <w:b/>
                <w:color w:val="auto"/>
                <w:sz w:val="21"/>
                <w:szCs w:val="21"/>
              </w:rPr>
            </w:pPr>
            <w:r>
              <w:rPr>
                <w:rFonts w:hint="eastAsia" w:ascii="宋体" w:hAnsi="宋体" w:eastAsia="宋体" w:cs="宋体"/>
                <w:b/>
                <w:color w:val="auto"/>
                <w:sz w:val="21"/>
                <w:szCs w:val="21"/>
              </w:rPr>
              <w:t>0-4分</w:t>
            </w:r>
          </w:p>
        </w:tc>
      </w:tr>
    </w:tbl>
    <w:p w14:paraId="295963CB">
      <w:pPr>
        <w:rPr>
          <w:rFonts w:ascii="Times New Roman" w:hAnsi="Times New Roman"/>
          <w:b/>
          <w:bCs/>
          <w:color w:val="auto"/>
          <w:sz w:val="32"/>
          <w:szCs w:val="32"/>
        </w:rPr>
      </w:pPr>
      <w:r>
        <w:rPr>
          <w:rFonts w:ascii="Times New Roman" w:hAnsi="Times New Roman"/>
          <w:b/>
          <w:bCs/>
          <w:color w:val="auto"/>
          <w:sz w:val="32"/>
          <w:szCs w:val="32"/>
        </w:rPr>
        <w:br w:type="page"/>
      </w:r>
    </w:p>
    <w:p w14:paraId="1DB88F31">
      <w:pPr>
        <w:jc w:val="center"/>
        <w:rPr>
          <w:rFonts w:ascii="Times New Roman" w:hAnsi="Times New Roman"/>
          <w:color w:val="auto"/>
          <w:sz w:val="32"/>
          <w:szCs w:val="32"/>
        </w:rPr>
      </w:pPr>
      <w:r>
        <w:rPr>
          <w:rFonts w:ascii="Times New Roman" w:hAnsi="Times New Roman"/>
          <w:b/>
          <w:bCs/>
          <w:color w:val="auto"/>
          <w:sz w:val="32"/>
          <w:szCs w:val="32"/>
        </w:rPr>
        <w:t>第五章  合同主要条款</w:t>
      </w:r>
    </w:p>
    <w:p w14:paraId="4869C8C5">
      <w:pPr>
        <w:pStyle w:val="18"/>
        <w:spacing w:line="360" w:lineRule="auto"/>
        <w:ind w:right="-341" w:firstLine="0" w:firstLineChars="0"/>
        <w:jc w:val="left"/>
        <w:rPr>
          <w:rFonts w:ascii="Times New Roman" w:hAnsi="Times New Roman"/>
          <w:color w:val="auto"/>
        </w:rPr>
      </w:pPr>
    </w:p>
    <w:p w14:paraId="15D148B9">
      <w:pPr>
        <w:pStyle w:val="18"/>
        <w:spacing w:line="360" w:lineRule="auto"/>
        <w:ind w:right="-341" w:firstLine="0" w:firstLineChars="0"/>
        <w:jc w:val="center"/>
        <w:rPr>
          <w:rFonts w:ascii="Times New Roman" w:hAnsi="Times New Roman"/>
          <w:color w:val="auto"/>
        </w:rPr>
      </w:pPr>
      <w:r>
        <w:rPr>
          <w:rFonts w:ascii="Times New Roman" w:hAnsi="Times New Roman"/>
          <w:color w:val="auto"/>
        </w:rPr>
        <w:t>（注：</w:t>
      </w:r>
      <w:r>
        <w:rPr>
          <w:rFonts w:ascii="Times New Roman" w:hAnsi="Times New Roman"/>
          <w:color w:val="auto"/>
          <w:szCs w:val="22"/>
        </w:rPr>
        <w:t>1、此合同仅供参考</w:t>
      </w:r>
      <w:r>
        <w:rPr>
          <w:rFonts w:hint="eastAsia" w:ascii="Times New Roman" w:hAnsi="Times New Roman"/>
          <w:color w:val="auto"/>
          <w:szCs w:val="22"/>
          <w:lang w:eastAsia="zh-CN"/>
        </w:rPr>
        <w:t>，</w:t>
      </w:r>
      <w:r>
        <w:rPr>
          <w:rFonts w:ascii="Times New Roman" w:hAnsi="Times New Roman"/>
          <w:color w:val="auto"/>
          <w:szCs w:val="22"/>
        </w:rPr>
        <w:t>以最终双方签订的合同为准。）</w:t>
      </w:r>
    </w:p>
    <w:p w14:paraId="77D5C563">
      <w:pPr>
        <w:spacing w:after="31" w:afterLines="10" w:line="360" w:lineRule="auto"/>
        <w:jc w:val="center"/>
        <w:rPr>
          <w:rFonts w:ascii="Times New Roman" w:hAnsi="Times New Roman"/>
          <w:b/>
          <w:bCs/>
          <w:color w:val="auto"/>
          <w:sz w:val="84"/>
          <w:szCs w:val="84"/>
        </w:rPr>
      </w:pPr>
      <w:r>
        <w:rPr>
          <w:rFonts w:ascii="Times New Roman" w:hAnsi="Times New Roman"/>
          <w:b/>
          <w:bCs/>
          <w:color w:val="auto"/>
          <w:sz w:val="84"/>
          <w:szCs w:val="84"/>
        </w:rPr>
        <w:t>测  绘  合  同</w:t>
      </w:r>
    </w:p>
    <w:p w14:paraId="24C47014">
      <w:pPr>
        <w:spacing w:after="31" w:afterLines="10" w:line="360" w:lineRule="auto"/>
        <w:ind w:firstLine="2088" w:firstLineChars="400"/>
        <w:rPr>
          <w:rFonts w:ascii="Times New Roman" w:hAnsi="Times New Roman"/>
          <w:b/>
          <w:bCs/>
          <w:color w:val="auto"/>
          <w:sz w:val="52"/>
        </w:rPr>
      </w:pPr>
    </w:p>
    <w:p w14:paraId="0C305752">
      <w:pPr>
        <w:spacing w:after="31" w:afterLines="10" w:line="360" w:lineRule="auto"/>
        <w:ind w:firstLine="2088" w:firstLineChars="400"/>
        <w:rPr>
          <w:rFonts w:ascii="Times New Roman" w:hAnsi="Times New Roman"/>
          <w:b/>
          <w:bCs/>
          <w:color w:val="auto"/>
          <w:sz w:val="52"/>
        </w:rPr>
      </w:pPr>
    </w:p>
    <w:p w14:paraId="31F948DF">
      <w:pPr>
        <w:spacing w:after="31" w:afterLines="10" w:line="360" w:lineRule="auto"/>
        <w:ind w:firstLine="2088" w:firstLineChars="400"/>
        <w:rPr>
          <w:rFonts w:ascii="Times New Roman" w:hAnsi="Times New Roman"/>
          <w:b/>
          <w:bCs/>
          <w:color w:val="auto"/>
          <w:sz w:val="52"/>
        </w:rPr>
      </w:pPr>
    </w:p>
    <w:p w14:paraId="5CDC4AD6">
      <w:pPr>
        <w:spacing w:after="31" w:afterLines="10" w:line="360" w:lineRule="auto"/>
        <w:ind w:firstLine="2088" w:firstLineChars="400"/>
        <w:rPr>
          <w:rFonts w:ascii="Times New Roman" w:hAnsi="Times New Roman"/>
          <w:b/>
          <w:bCs/>
          <w:color w:val="auto"/>
          <w:sz w:val="52"/>
        </w:rPr>
      </w:pPr>
    </w:p>
    <w:tbl>
      <w:tblPr>
        <w:tblStyle w:val="30"/>
        <w:tblW w:w="77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2"/>
        <w:gridCol w:w="5907"/>
      </w:tblGrid>
      <w:tr w14:paraId="179AC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vAlign w:val="center"/>
          </w:tcPr>
          <w:p w14:paraId="173A2C20">
            <w:pPr>
              <w:spacing w:after="31" w:afterLines="10" w:line="360" w:lineRule="auto"/>
              <w:ind w:right="150"/>
              <w:jc w:val="center"/>
              <w:rPr>
                <w:rFonts w:ascii="Times New Roman" w:hAnsi="Times New Roman"/>
                <w:b/>
                <w:bCs/>
                <w:color w:val="auto"/>
                <w:sz w:val="52"/>
              </w:rPr>
            </w:pPr>
            <w:r>
              <w:rPr>
                <w:rFonts w:ascii="Times New Roman" w:hAnsi="Times New Roman"/>
                <w:color w:val="auto"/>
                <w:sz w:val="30"/>
              </w:rPr>
              <w:t>项目名称</w:t>
            </w:r>
            <w:r>
              <w:rPr>
                <w:rFonts w:ascii="Times New Roman" w:hAnsi="Times New Roman"/>
                <w:color w:val="auto"/>
                <w:sz w:val="28"/>
              </w:rPr>
              <w:t>：</w:t>
            </w:r>
          </w:p>
        </w:tc>
        <w:tc>
          <w:tcPr>
            <w:tcW w:w="5907" w:type="dxa"/>
            <w:tcBorders>
              <w:top w:val="nil"/>
              <w:left w:val="nil"/>
              <w:right w:val="nil"/>
            </w:tcBorders>
            <w:vAlign w:val="bottom"/>
          </w:tcPr>
          <w:p w14:paraId="2BB832D5">
            <w:pPr>
              <w:spacing w:after="31" w:afterLines="10" w:line="360" w:lineRule="auto"/>
              <w:jc w:val="center"/>
              <w:rPr>
                <w:rFonts w:ascii="Times New Roman" w:hAnsi="Times New Roman"/>
                <w:b/>
                <w:color w:val="auto"/>
                <w:sz w:val="28"/>
                <w:szCs w:val="28"/>
              </w:rPr>
            </w:pPr>
          </w:p>
        </w:tc>
      </w:tr>
      <w:tr w14:paraId="5E6BA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vAlign w:val="bottom"/>
          </w:tcPr>
          <w:p w14:paraId="0C24726E">
            <w:pPr>
              <w:spacing w:after="31" w:afterLines="10" w:line="360" w:lineRule="auto"/>
              <w:ind w:right="150"/>
              <w:jc w:val="right"/>
              <w:rPr>
                <w:rFonts w:ascii="Times New Roman" w:hAnsi="Times New Roman"/>
                <w:b/>
                <w:bCs/>
                <w:color w:val="auto"/>
                <w:sz w:val="52"/>
              </w:rPr>
            </w:pPr>
            <w:r>
              <w:rPr>
                <w:rFonts w:ascii="Times New Roman" w:hAnsi="Times New Roman"/>
                <w:color w:val="auto"/>
                <w:sz w:val="30"/>
              </w:rPr>
              <w:t>甲    方：</w:t>
            </w:r>
          </w:p>
        </w:tc>
        <w:tc>
          <w:tcPr>
            <w:tcW w:w="5907" w:type="dxa"/>
            <w:tcBorders>
              <w:left w:val="nil"/>
              <w:right w:val="nil"/>
            </w:tcBorders>
            <w:vAlign w:val="bottom"/>
          </w:tcPr>
          <w:p w14:paraId="5E56185E">
            <w:pPr>
              <w:spacing w:after="31" w:afterLines="10" w:line="360" w:lineRule="auto"/>
              <w:jc w:val="center"/>
              <w:rPr>
                <w:rFonts w:ascii="Times New Roman" w:hAnsi="Times New Roman"/>
                <w:b/>
                <w:color w:val="auto"/>
                <w:sz w:val="30"/>
                <w:szCs w:val="30"/>
              </w:rPr>
            </w:pPr>
          </w:p>
        </w:tc>
      </w:tr>
      <w:tr w14:paraId="48331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vAlign w:val="bottom"/>
          </w:tcPr>
          <w:p w14:paraId="04086CD5">
            <w:pPr>
              <w:spacing w:after="31" w:afterLines="10" w:line="360" w:lineRule="auto"/>
              <w:ind w:right="280"/>
              <w:jc w:val="right"/>
              <w:rPr>
                <w:rFonts w:ascii="Times New Roman" w:hAnsi="Times New Roman"/>
                <w:b/>
                <w:bCs/>
                <w:color w:val="auto"/>
                <w:sz w:val="52"/>
              </w:rPr>
            </w:pPr>
            <w:r>
              <w:rPr>
                <w:rFonts w:ascii="Times New Roman" w:hAnsi="Times New Roman"/>
                <w:color w:val="auto"/>
                <w:sz w:val="28"/>
              </w:rPr>
              <w:t>乙    方：</w:t>
            </w:r>
          </w:p>
        </w:tc>
        <w:tc>
          <w:tcPr>
            <w:tcW w:w="5907" w:type="dxa"/>
            <w:tcBorders>
              <w:left w:val="nil"/>
              <w:right w:val="nil"/>
            </w:tcBorders>
            <w:vAlign w:val="bottom"/>
          </w:tcPr>
          <w:p w14:paraId="4F0A4D4A">
            <w:pPr>
              <w:spacing w:after="31" w:afterLines="10" w:line="360" w:lineRule="auto"/>
              <w:jc w:val="center"/>
              <w:rPr>
                <w:rFonts w:ascii="Times New Roman" w:hAnsi="Times New Roman"/>
                <w:b/>
                <w:color w:val="auto"/>
                <w:sz w:val="30"/>
                <w:szCs w:val="30"/>
              </w:rPr>
            </w:pPr>
          </w:p>
        </w:tc>
      </w:tr>
    </w:tbl>
    <w:p w14:paraId="1D1C314D">
      <w:pPr>
        <w:rPr>
          <w:rFonts w:ascii="Times New Roman" w:hAnsi="Times New Roman"/>
          <w:color w:val="auto"/>
          <w:szCs w:val="21"/>
        </w:rPr>
      </w:pPr>
      <w:r>
        <w:rPr>
          <w:rFonts w:ascii="Times New Roman" w:hAnsi="Times New Roman"/>
          <w:color w:val="auto"/>
          <w:szCs w:val="21"/>
        </w:rPr>
        <w:br w:type="page"/>
      </w:r>
    </w:p>
    <w:tbl>
      <w:tblPr>
        <w:tblStyle w:val="30"/>
        <w:tblW w:w="9117" w:type="dxa"/>
        <w:tblInd w:w="0" w:type="dxa"/>
        <w:tblLayout w:type="fixed"/>
        <w:tblCellMar>
          <w:top w:w="0" w:type="dxa"/>
          <w:left w:w="108" w:type="dxa"/>
          <w:bottom w:w="0" w:type="dxa"/>
          <w:right w:w="108" w:type="dxa"/>
        </w:tblCellMar>
      </w:tblPr>
      <w:tblGrid>
        <w:gridCol w:w="5637"/>
        <w:gridCol w:w="3480"/>
      </w:tblGrid>
      <w:tr w14:paraId="0DE6F424">
        <w:tblPrEx>
          <w:tblCellMar>
            <w:top w:w="0" w:type="dxa"/>
            <w:left w:w="108" w:type="dxa"/>
            <w:bottom w:w="0" w:type="dxa"/>
            <w:right w:w="108" w:type="dxa"/>
          </w:tblCellMar>
        </w:tblPrEx>
        <w:trPr>
          <w:trHeight w:val="567" w:hRule="atLeast"/>
        </w:trPr>
        <w:tc>
          <w:tcPr>
            <w:tcW w:w="5637" w:type="dxa"/>
          </w:tcPr>
          <w:p w14:paraId="4415A719">
            <w:pPr>
              <w:spacing w:after="31" w:afterLines="10" w:line="440" w:lineRule="exact"/>
              <w:rPr>
                <w:rFonts w:ascii="Times New Roman" w:hAnsi="Times New Roman"/>
                <w:color w:val="auto"/>
                <w:szCs w:val="21"/>
              </w:rPr>
            </w:pPr>
            <w:r>
              <w:rPr>
                <w:rFonts w:ascii="Times New Roman" w:hAnsi="Times New Roman"/>
                <w:color w:val="auto"/>
                <w:szCs w:val="21"/>
              </w:rPr>
              <w:t>委托方（甲方）：</w:t>
            </w:r>
          </w:p>
        </w:tc>
        <w:tc>
          <w:tcPr>
            <w:tcW w:w="3480" w:type="dxa"/>
          </w:tcPr>
          <w:p w14:paraId="5E36854C">
            <w:pPr>
              <w:spacing w:after="31" w:afterLines="10" w:line="440" w:lineRule="exact"/>
              <w:ind w:firstLine="210" w:firstLineChars="100"/>
              <w:rPr>
                <w:rFonts w:ascii="Times New Roman" w:hAnsi="Times New Roman"/>
                <w:color w:val="auto"/>
                <w:szCs w:val="21"/>
              </w:rPr>
            </w:pPr>
            <w:r>
              <w:rPr>
                <w:rFonts w:ascii="Times New Roman" w:hAnsi="Times New Roman"/>
                <w:color w:val="auto"/>
                <w:szCs w:val="21"/>
              </w:rPr>
              <w:t>合同编号：</w:t>
            </w:r>
          </w:p>
        </w:tc>
      </w:tr>
      <w:tr w14:paraId="7EB0C134">
        <w:tblPrEx>
          <w:tblCellMar>
            <w:top w:w="0" w:type="dxa"/>
            <w:left w:w="108" w:type="dxa"/>
            <w:bottom w:w="0" w:type="dxa"/>
            <w:right w:w="108" w:type="dxa"/>
          </w:tblCellMar>
        </w:tblPrEx>
        <w:trPr>
          <w:trHeight w:val="567" w:hRule="atLeast"/>
        </w:trPr>
        <w:tc>
          <w:tcPr>
            <w:tcW w:w="9117" w:type="dxa"/>
            <w:gridSpan w:val="2"/>
          </w:tcPr>
          <w:p w14:paraId="47862DD2">
            <w:pPr>
              <w:spacing w:after="31" w:afterLines="10" w:line="440" w:lineRule="exact"/>
              <w:rPr>
                <w:rFonts w:ascii="Times New Roman" w:hAnsi="Times New Roman"/>
                <w:color w:val="auto"/>
                <w:szCs w:val="21"/>
              </w:rPr>
            </w:pPr>
            <w:r>
              <w:rPr>
                <w:rFonts w:ascii="Times New Roman" w:hAnsi="Times New Roman"/>
                <w:color w:val="auto"/>
                <w:szCs w:val="21"/>
              </w:rPr>
              <w:t xml:space="preserve">承揽方（乙方）：                     </w:t>
            </w:r>
            <w:r>
              <w:rPr>
                <w:rFonts w:ascii="Times New Roman" w:hAnsi="Times New Roman"/>
                <w:b/>
                <w:bCs/>
                <w:color w:val="auto"/>
                <w:szCs w:val="21"/>
              </w:rPr>
              <w:t xml:space="preserve">                   </w:t>
            </w:r>
            <w:r>
              <w:rPr>
                <w:rFonts w:ascii="Times New Roman" w:hAnsi="Times New Roman"/>
                <w:color w:val="auto"/>
                <w:szCs w:val="21"/>
              </w:rPr>
              <w:t>签订地点：</w:t>
            </w:r>
            <w:r>
              <w:rPr>
                <w:rFonts w:ascii="Times New Roman" w:hAnsi="Times New Roman"/>
                <w:b/>
                <w:bCs/>
                <w:color w:val="auto"/>
                <w:szCs w:val="21"/>
              </w:rPr>
              <w:t>舟山市</w:t>
            </w:r>
          </w:p>
        </w:tc>
      </w:tr>
      <w:tr w14:paraId="069910F7">
        <w:tblPrEx>
          <w:tblCellMar>
            <w:top w:w="0" w:type="dxa"/>
            <w:left w:w="108" w:type="dxa"/>
            <w:bottom w:w="0" w:type="dxa"/>
            <w:right w:w="108" w:type="dxa"/>
          </w:tblCellMar>
        </w:tblPrEx>
        <w:trPr>
          <w:trHeight w:val="567" w:hRule="atLeast"/>
        </w:trPr>
        <w:tc>
          <w:tcPr>
            <w:tcW w:w="5637" w:type="dxa"/>
          </w:tcPr>
          <w:p w14:paraId="0B19F599">
            <w:pPr>
              <w:spacing w:after="31" w:afterLines="10" w:line="440" w:lineRule="exact"/>
              <w:rPr>
                <w:rFonts w:ascii="Times New Roman" w:hAnsi="Times New Roman"/>
                <w:color w:val="auto"/>
                <w:szCs w:val="21"/>
              </w:rPr>
            </w:pPr>
            <w:r>
              <w:rPr>
                <w:rFonts w:ascii="Times New Roman" w:hAnsi="Times New Roman"/>
                <w:color w:val="auto"/>
                <w:szCs w:val="21"/>
              </w:rPr>
              <w:t>承揽方测绘资质：</w:t>
            </w:r>
          </w:p>
        </w:tc>
        <w:tc>
          <w:tcPr>
            <w:tcW w:w="3480" w:type="dxa"/>
          </w:tcPr>
          <w:p w14:paraId="7C3969BE">
            <w:pPr>
              <w:spacing w:after="31" w:afterLines="10" w:line="440" w:lineRule="exact"/>
              <w:rPr>
                <w:rFonts w:ascii="Times New Roman" w:hAnsi="Times New Roman"/>
                <w:color w:val="auto"/>
                <w:szCs w:val="21"/>
              </w:rPr>
            </w:pPr>
          </w:p>
        </w:tc>
      </w:tr>
    </w:tbl>
    <w:p w14:paraId="7B2A10A7">
      <w:pPr>
        <w:pStyle w:val="26"/>
        <w:spacing w:line="440" w:lineRule="exact"/>
        <w:ind w:firstLine="420" w:firstLineChars="200"/>
        <w:rPr>
          <w:rFonts w:ascii="Times New Roman" w:hAnsi="Times New Roman"/>
          <w:color w:val="auto"/>
          <w:sz w:val="21"/>
          <w:szCs w:val="21"/>
        </w:rPr>
      </w:pPr>
      <w:r>
        <w:rPr>
          <w:rFonts w:ascii="Times New Roman" w:hAnsi="Times New Roman"/>
          <w:color w:val="auto"/>
          <w:sz w:val="21"/>
          <w:szCs w:val="21"/>
        </w:rPr>
        <w:t>根据</w:t>
      </w:r>
      <w:r>
        <w:rPr>
          <w:rFonts w:ascii="Times New Roman" w:hAnsi="Times New Roman"/>
          <w:color w:val="auto"/>
          <w:sz w:val="21"/>
          <w:szCs w:val="21"/>
          <w:u w:val="single"/>
        </w:rPr>
        <w:t xml:space="preserve">                                           </w:t>
      </w:r>
      <w:r>
        <w:rPr>
          <w:rFonts w:ascii="Times New Roman" w:hAnsi="Times New Roman"/>
          <w:color w:val="auto"/>
          <w:sz w:val="21"/>
          <w:szCs w:val="21"/>
        </w:rPr>
        <w:t>公开招标（项目编号：       ）的结果以及《中华人民共和国</w:t>
      </w:r>
      <w:r>
        <w:rPr>
          <w:rFonts w:hint="eastAsia" w:ascii="Times New Roman" w:hAnsi="Times New Roman"/>
          <w:color w:val="auto"/>
          <w:sz w:val="21"/>
          <w:szCs w:val="21"/>
        </w:rPr>
        <w:t>民</w:t>
      </w:r>
      <w:r>
        <w:rPr>
          <w:rFonts w:ascii="Times New Roman" w:hAnsi="Times New Roman"/>
          <w:color w:val="auto"/>
          <w:sz w:val="21"/>
          <w:szCs w:val="21"/>
        </w:rPr>
        <w:t>法典》</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《中华人民共和国测绘法》和有关法律法规，经双方协商一致签订本合同。</w:t>
      </w:r>
    </w:p>
    <w:p w14:paraId="5192808F">
      <w:pPr>
        <w:pStyle w:val="26"/>
        <w:numPr>
          <w:ilvl w:val="0"/>
          <w:numId w:val="14"/>
        </w:numPr>
        <w:tabs>
          <w:tab w:val="center" w:pos="4252"/>
        </w:tabs>
        <w:spacing w:before="0" w:beforeAutospacing="0" w:after="0" w:afterAutospacing="0" w:line="440" w:lineRule="exact"/>
        <w:ind w:firstLine="422" w:firstLineChars="200"/>
        <w:rPr>
          <w:rFonts w:ascii="Times New Roman" w:hAnsi="Times New Roman"/>
          <w:b/>
          <w:color w:val="auto"/>
          <w:sz w:val="21"/>
          <w:szCs w:val="21"/>
        </w:rPr>
      </w:pPr>
      <w:r>
        <w:rPr>
          <w:rFonts w:ascii="Times New Roman" w:hAnsi="Times New Roman"/>
          <w:b/>
          <w:color w:val="auto"/>
          <w:sz w:val="21"/>
          <w:szCs w:val="21"/>
        </w:rPr>
        <w:t xml:space="preserve"> 测绘内容（包括测绘项目和工作量等</w:t>
      </w:r>
      <w:r>
        <w:rPr>
          <w:rFonts w:hint="eastAsia" w:ascii="Times New Roman" w:hAnsi="Times New Roman"/>
          <w:b/>
          <w:color w:val="auto"/>
          <w:sz w:val="21"/>
          <w:szCs w:val="21"/>
        </w:rPr>
        <w:t>）</w:t>
      </w:r>
      <w:r>
        <w:rPr>
          <w:rFonts w:hint="eastAsia" w:ascii="Times New Roman" w:hAnsi="Times New Roman"/>
          <w:b/>
          <w:color w:val="auto"/>
          <w:sz w:val="21"/>
          <w:szCs w:val="21"/>
        </w:rPr>
        <w:tab/>
      </w: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9"/>
        <w:gridCol w:w="4800"/>
      </w:tblGrid>
      <w:tr w14:paraId="1840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59" w:type="dxa"/>
          </w:tcPr>
          <w:p w14:paraId="16FEAE32">
            <w:pPr>
              <w:pStyle w:val="29"/>
              <w:spacing w:line="440" w:lineRule="exact"/>
              <w:ind w:firstLine="0" w:firstLineChars="0"/>
              <w:jc w:val="center"/>
              <w:rPr>
                <w:rFonts w:ascii="Calibri" w:hAnsi="Calibri" w:eastAsia="宋体"/>
                <w:b/>
                <w:color w:val="auto"/>
                <w:kern w:val="0"/>
                <w:sz w:val="21"/>
                <w:szCs w:val="21"/>
              </w:rPr>
            </w:pPr>
            <w:r>
              <w:rPr>
                <w:rFonts w:ascii="Calibri" w:hAnsi="Calibri" w:eastAsia="宋体"/>
                <w:b/>
                <w:color w:val="auto"/>
                <w:kern w:val="0"/>
                <w:sz w:val="21"/>
                <w:szCs w:val="21"/>
              </w:rPr>
              <w:t>项目名称</w:t>
            </w:r>
          </w:p>
        </w:tc>
        <w:tc>
          <w:tcPr>
            <w:tcW w:w="4800" w:type="dxa"/>
          </w:tcPr>
          <w:p w14:paraId="06C63706">
            <w:pPr>
              <w:pStyle w:val="29"/>
              <w:spacing w:line="440" w:lineRule="exact"/>
              <w:ind w:firstLine="0" w:firstLineChars="0"/>
              <w:jc w:val="center"/>
              <w:rPr>
                <w:rFonts w:ascii="Calibri" w:hAnsi="Calibri" w:eastAsia="宋体"/>
                <w:b/>
                <w:color w:val="auto"/>
                <w:kern w:val="0"/>
                <w:sz w:val="21"/>
                <w:szCs w:val="21"/>
              </w:rPr>
            </w:pPr>
            <w:r>
              <w:rPr>
                <w:rFonts w:ascii="Calibri" w:hAnsi="Calibri" w:eastAsia="宋体"/>
                <w:b/>
                <w:color w:val="auto"/>
                <w:kern w:val="0"/>
                <w:sz w:val="21"/>
                <w:szCs w:val="21"/>
              </w:rPr>
              <w:t>工作内容</w:t>
            </w:r>
          </w:p>
        </w:tc>
      </w:tr>
      <w:tr w14:paraId="2D31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859" w:type="dxa"/>
            <w:vAlign w:val="center"/>
          </w:tcPr>
          <w:p w14:paraId="5F8F5239">
            <w:pPr>
              <w:pStyle w:val="29"/>
              <w:spacing w:line="440" w:lineRule="exact"/>
              <w:ind w:firstLine="0" w:firstLineChars="0"/>
              <w:jc w:val="center"/>
              <w:rPr>
                <w:rFonts w:ascii="Calibri" w:hAnsi="Calibri" w:eastAsia="宋体"/>
                <w:color w:val="auto"/>
                <w:kern w:val="0"/>
                <w:sz w:val="21"/>
                <w:szCs w:val="21"/>
              </w:rPr>
            </w:pPr>
          </w:p>
        </w:tc>
        <w:tc>
          <w:tcPr>
            <w:tcW w:w="4800" w:type="dxa"/>
            <w:vAlign w:val="center"/>
          </w:tcPr>
          <w:p w14:paraId="5EF163E1">
            <w:pPr>
              <w:pStyle w:val="29"/>
              <w:spacing w:line="440" w:lineRule="exact"/>
              <w:ind w:firstLine="0" w:firstLineChars="0"/>
              <w:jc w:val="left"/>
              <w:rPr>
                <w:rFonts w:ascii="Calibri" w:hAnsi="Calibri" w:eastAsia="宋体"/>
                <w:color w:val="auto"/>
                <w:kern w:val="0"/>
                <w:sz w:val="21"/>
                <w:szCs w:val="21"/>
              </w:rPr>
            </w:pPr>
          </w:p>
        </w:tc>
      </w:tr>
      <w:tr w14:paraId="3456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859" w:type="dxa"/>
            <w:vAlign w:val="center"/>
          </w:tcPr>
          <w:p w14:paraId="74234561">
            <w:pPr>
              <w:pStyle w:val="29"/>
              <w:spacing w:line="440" w:lineRule="exact"/>
              <w:ind w:firstLine="0" w:firstLineChars="0"/>
              <w:jc w:val="center"/>
              <w:rPr>
                <w:rFonts w:eastAsia="宋体"/>
                <w:color w:val="auto"/>
                <w:kern w:val="0"/>
                <w:sz w:val="21"/>
                <w:szCs w:val="21"/>
              </w:rPr>
            </w:pPr>
          </w:p>
        </w:tc>
        <w:tc>
          <w:tcPr>
            <w:tcW w:w="4800" w:type="dxa"/>
            <w:vAlign w:val="center"/>
          </w:tcPr>
          <w:p w14:paraId="5DA6D97D">
            <w:pPr>
              <w:pStyle w:val="29"/>
              <w:spacing w:line="440" w:lineRule="exact"/>
              <w:ind w:firstLine="0" w:firstLineChars="0"/>
              <w:jc w:val="left"/>
              <w:rPr>
                <w:rFonts w:eastAsia="宋体"/>
                <w:color w:val="auto"/>
                <w:kern w:val="0"/>
                <w:sz w:val="21"/>
                <w:szCs w:val="21"/>
              </w:rPr>
            </w:pPr>
          </w:p>
        </w:tc>
      </w:tr>
      <w:tr w14:paraId="7514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859" w:type="dxa"/>
            <w:vAlign w:val="center"/>
          </w:tcPr>
          <w:p w14:paraId="44377FD3">
            <w:pPr>
              <w:pStyle w:val="29"/>
              <w:spacing w:line="440" w:lineRule="exact"/>
              <w:ind w:firstLine="0" w:firstLineChars="0"/>
              <w:jc w:val="center"/>
              <w:rPr>
                <w:rFonts w:eastAsia="宋体"/>
                <w:color w:val="auto"/>
                <w:kern w:val="0"/>
                <w:sz w:val="21"/>
                <w:szCs w:val="21"/>
              </w:rPr>
            </w:pPr>
          </w:p>
        </w:tc>
        <w:tc>
          <w:tcPr>
            <w:tcW w:w="4800" w:type="dxa"/>
            <w:vAlign w:val="center"/>
          </w:tcPr>
          <w:p w14:paraId="674651F6">
            <w:pPr>
              <w:pStyle w:val="29"/>
              <w:spacing w:line="440" w:lineRule="exact"/>
              <w:ind w:firstLine="0" w:firstLineChars="0"/>
              <w:jc w:val="left"/>
              <w:rPr>
                <w:rFonts w:eastAsia="宋体"/>
                <w:color w:val="auto"/>
                <w:kern w:val="0"/>
                <w:sz w:val="21"/>
                <w:szCs w:val="21"/>
              </w:rPr>
            </w:pPr>
          </w:p>
        </w:tc>
      </w:tr>
      <w:tr w14:paraId="65D1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859" w:type="dxa"/>
            <w:vAlign w:val="center"/>
          </w:tcPr>
          <w:p w14:paraId="3245E9DF">
            <w:pPr>
              <w:pStyle w:val="29"/>
              <w:spacing w:line="440" w:lineRule="exact"/>
              <w:ind w:firstLine="0" w:firstLineChars="0"/>
              <w:jc w:val="center"/>
              <w:rPr>
                <w:rFonts w:eastAsia="宋体"/>
                <w:color w:val="auto"/>
                <w:kern w:val="0"/>
                <w:sz w:val="21"/>
                <w:szCs w:val="21"/>
              </w:rPr>
            </w:pPr>
          </w:p>
        </w:tc>
        <w:tc>
          <w:tcPr>
            <w:tcW w:w="4800" w:type="dxa"/>
            <w:vAlign w:val="center"/>
          </w:tcPr>
          <w:p w14:paraId="1A04D140">
            <w:pPr>
              <w:pStyle w:val="29"/>
              <w:spacing w:line="440" w:lineRule="exact"/>
              <w:ind w:firstLine="0" w:firstLineChars="0"/>
              <w:jc w:val="left"/>
              <w:rPr>
                <w:rFonts w:eastAsia="宋体"/>
                <w:color w:val="auto"/>
                <w:kern w:val="0"/>
                <w:sz w:val="21"/>
                <w:szCs w:val="21"/>
              </w:rPr>
            </w:pPr>
          </w:p>
        </w:tc>
      </w:tr>
    </w:tbl>
    <w:p w14:paraId="6BF704B7">
      <w:pPr>
        <w:pStyle w:val="26"/>
        <w:numPr>
          <w:ilvl w:val="0"/>
          <w:numId w:val="14"/>
        </w:numPr>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 xml:space="preserve"> 测绘工程费 </w:t>
      </w:r>
    </w:p>
    <w:p w14:paraId="1D12CB1C">
      <w:pPr>
        <w:pStyle w:val="26"/>
        <w:spacing w:before="0" w:beforeAutospacing="0" w:after="0" w:afterAutospacing="0" w:line="360" w:lineRule="auto"/>
        <w:ind w:firstLine="422" w:firstLineChars="200"/>
        <w:rPr>
          <w:rFonts w:ascii="Times New Roman" w:hAnsi="Times New Roman"/>
          <w:b/>
          <w:color w:val="auto"/>
          <w:sz w:val="21"/>
          <w:szCs w:val="21"/>
        </w:rPr>
      </w:pPr>
    </w:p>
    <w:p w14:paraId="3FEF37B3">
      <w:pPr>
        <w:pStyle w:val="26"/>
        <w:numPr>
          <w:ilvl w:val="0"/>
          <w:numId w:val="14"/>
        </w:numPr>
        <w:spacing w:before="0" w:beforeAutospacing="0" w:after="0" w:afterAutospacing="0" w:line="360" w:lineRule="auto"/>
        <w:ind w:firstLine="422" w:firstLineChars="200"/>
        <w:rPr>
          <w:rFonts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技术标准和工作依据</w:t>
      </w:r>
    </w:p>
    <w:p w14:paraId="7C56FAB3">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rPr>
        <w:t>《国家一、二等水准测量规范》（GB/T 12897-2006）；</w:t>
      </w:r>
    </w:p>
    <w:p w14:paraId="55B49AA3">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《全球导航卫星系统（GNSS）测量规范》（GB/T 18314-20</w:t>
      </w:r>
      <w:r>
        <w:rPr>
          <w:rFonts w:hint="eastAsia" w:ascii="Times New Roman" w:hAnsi="Times New Roman" w:eastAsia="宋体" w:cs="Times New Roman"/>
          <w:color w:val="auto"/>
          <w:sz w:val="21"/>
          <w:szCs w:val="21"/>
          <w:lang w:val="en-US" w:eastAsia="zh-CN"/>
        </w:rPr>
        <w:t>24</w:t>
      </w:r>
      <w:r>
        <w:rPr>
          <w:rFonts w:hint="eastAsia" w:ascii="Times New Roman" w:hAnsi="Times New Roman" w:eastAsia="宋体" w:cs="Times New Roman"/>
          <w:color w:val="auto"/>
          <w:sz w:val="21"/>
          <w:szCs w:val="21"/>
        </w:rPr>
        <w:t>）；</w:t>
      </w:r>
    </w:p>
    <w:p w14:paraId="1BE73587">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3、</w:t>
      </w:r>
      <w:r>
        <w:rPr>
          <w:rFonts w:hint="eastAsia" w:ascii="Times New Roman" w:hAnsi="Times New Roman" w:eastAsia="宋体" w:cs="Times New Roman"/>
          <w:color w:val="auto"/>
          <w:sz w:val="21"/>
          <w:szCs w:val="21"/>
        </w:rPr>
        <w:t>《国家大地测量基本技术规定》（GB 22021-2008）；</w:t>
      </w:r>
    </w:p>
    <w:p w14:paraId="5E63827F">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4、</w:t>
      </w:r>
      <w:r>
        <w:rPr>
          <w:rFonts w:hint="eastAsia" w:ascii="Times New Roman" w:hAnsi="Times New Roman" w:eastAsia="宋体" w:cs="Times New Roman"/>
          <w:color w:val="auto"/>
          <w:sz w:val="21"/>
          <w:szCs w:val="21"/>
        </w:rPr>
        <w:t>《卫星导航定位基准站网络实时动态测量（RTK）规范》（GB/T 39616-2020）；</w:t>
      </w:r>
    </w:p>
    <w:p w14:paraId="4E96BD8C">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rPr>
        <w:t>《测绘成果质量检查与验收》（GB/T 24356-2023）；</w:t>
      </w:r>
    </w:p>
    <w:p w14:paraId="71372488">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w:t>
      </w:r>
      <w:r>
        <w:rPr>
          <w:rFonts w:hint="eastAsia" w:ascii="Times New Roman" w:hAnsi="Times New Roman" w:eastAsia="宋体" w:cs="Times New Roman"/>
          <w:color w:val="auto"/>
          <w:sz w:val="21"/>
          <w:szCs w:val="21"/>
        </w:rPr>
        <w:t>《测绘技术总结编写规定》（CHIT 1001-2005）；</w:t>
      </w:r>
    </w:p>
    <w:p w14:paraId="59958F43">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w:t>
      </w:r>
      <w:r>
        <w:rPr>
          <w:rFonts w:hint="eastAsia" w:ascii="Times New Roman" w:hAnsi="Times New Roman" w:eastAsia="宋体" w:cs="Times New Roman"/>
          <w:color w:val="auto"/>
          <w:sz w:val="21"/>
          <w:szCs w:val="21"/>
        </w:rPr>
        <w:t>《测绘技术设计规定》（CHIT 1004-2005）；</w:t>
      </w:r>
    </w:p>
    <w:p w14:paraId="709BBA72">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w:t>
      </w:r>
      <w:r>
        <w:rPr>
          <w:rFonts w:hint="eastAsia" w:ascii="Times New Roman" w:hAnsi="Times New Roman" w:eastAsia="宋体" w:cs="Times New Roman"/>
          <w:color w:val="auto"/>
          <w:sz w:val="21"/>
          <w:szCs w:val="21"/>
        </w:rPr>
        <w:t>《中华人民共和国测绘法》（2017年）</w:t>
      </w:r>
      <w:r>
        <w:rPr>
          <w:rFonts w:hint="eastAsia" w:ascii="Times New Roman" w:hAnsi="Times New Roman" w:eastAsia="宋体" w:cs="Times New Roman"/>
          <w:color w:val="auto"/>
          <w:sz w:val="21"/>
          <w:szCs w:val="21"/>
          <w:lang w:val="en-US" w:eastAsia="zh-CN"/>
        </w:rPr>
        <w:t>；</w:t>
      </w:r>
    </w:p>
    <w:p w14:paraId="73D3A401">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9.</w:t>
      </w:r>
      <w:r>
        <w:rPr>
          <w:rFonts w:hint="eastAsia" w:ascii="Times New Roman" w:hAnsi="Times New Roman" w:eastAsia="宋体" w:cs="Times New Roman"/>
          <w:color w:val="auto"/>
          <w:sz w:val="21"/>
          <w:szCs w:val="21"/>
        </w:rPr>
        <w:t>《公开地图内容表示</w:t>
      </w:r>
      <w:r>
        <w:rPr>
          <w:rFonts w:hint="eastAsia" w:ascii="Times New Roman" w:hAnsi="Times New Roman" w:eastAsia="宋体" w:cs="Times New Roman"/>
          <w:color w:val="auto"/>
          <w:sz w:val="21"/>
          <w:szCs w:val="21"/>
          <w:lang w:val="en-US" w:eastAsia="zh-CN"/>
        </w:rPr>
        <w:t>规范</w:t>
      </w: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自然资规</w:t>
      </w:r>
      <w:r>
        <w:rPr>
          <w:rFonts w:hint="eastAsia"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3〕</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 xml:space="preserve">号 </w:t>
      </w:r>
      <w:r>
        <w:rPr>
          <w:rFonts w:hint="eastAsia" w:ascii="Times New Roman" w:hAnsi="Times New Roman" w:eastAsia="宋体" w:cs="Times New Roman"/>
          <w:color w:val="auto"/>
          <w:sz w:val="21"/>
          <w:szCs w:val="21"/>
          <w:lang w:val="en-US" w:eastAsia="zh-CN"/>
        </w:rPr>
        <w:t>自然资源部</w:t>
      </w:r>
      <w:r>
        <w:rPr>
          <w:rFonts w:hint="eastAsia"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3年</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6日</w:t>
      </w:r>
      <w:r>
        <w:rPr>
          <w:rFonts w:hint="eastAsia" w:ascii="Times New Roman" w:hAnsi="Times New Roman" w:eastAsia="宋体" w:cs="Times New Roman"/>
          <w:color w:val="auto"/>
          <w:sz w:val="21"/>
          <w:szCs w:val="21"/>
        </w:rPr>
        <w:t>）；</w:t>
      </w:r>
    </w:p>
    <w:p w14:paraId="6C761100">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rPr>
        <w:t>《地图管理条例》（2015年11月11日国务院第111次常务会议通过）；</w:t>
      </w:r>
    </w:p>
    <w:p w14:paraId="78B023E0">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11.</w:t>
      </w:r>
      <w:r>
        <w:rPr>
          <w:rFonts w:hint="eastAsia" w:ascii="Times New Roman" w:hAnsi="Times New Roman" w:eastAsia="宋体" w:cs="Times New Roman"/>
          <w:color w:val="auto"/>
          <w:sz w:val="21"/>
          <w:szCs w:val="21"/>
        </w:rPr>
        <w:t>《浙江省地图管理办法》（2017年9月22日第二次修正）；</w:t>
      </w:r>
    </w:p>
    <w:p w14:paraId="0E492AF2">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12.</w:t>
      </w:r>
      <w:r>
        <w:rPr>
          <w:rFonts w:hint="eastAsia" w:ascii="Times New Roman" w:hAnsi="Times New Roman" w:eastAsia="宋体" w:cs="Times New Roman"/>
          <w:color w:val="auto"/>
          <w:sz w:val="21"/>
          <w:szCs w:val="21"/>
        </w:rPr>
        <w:t>《浙江省测绘地理信息条例》（2019年3月28日浙江省第十三届人民代表大会常务委员会第十一次会议通过）；</w:t>
      </w:r>
    </w:p>
    <w:p w14:paraId="3F548447">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13.</w:t>
      </w:r>
      <w:r>
        <w:rPr>
          <w:rFonts w:hint="eastAsia" w:ascii="Times New Roman" w:hAnsi="Times New Roman" w:eastAsia="宋体" w:cs="Times New Roman"/>
          <w:color w:val="auto"/>
          <w:sz w:val="21"/>
          <w:szCs w:val="21"/>
        </w:rPr>
        <w:t>GB/T 19996-2017 《公开版纸质地图质量评定》；</w:t>
      </w:r>
    </w:p>
    <w:p w14:paraId="309F5562">
      <w:pPr>
        <w:spacing w:line="360" w:lineRule="auto"/>
        <w:ind w:firstLine="420" w:firstLineChars="200"/>
        <w:rPr>
          <w:rFonts w:hint="eastAsia" w:ascii="Times New Roman" w:hAnsi="Times New Roman" w:eastAsia="宋体" w:cs="Times New Roman"/>
          <w:color w:val="auto"/>
          <w:szCs w:val="21"/>
        </w:rPr>
      </w:pPr>
      <w:r>
        <w:rPr>
          <w:rFonts w:hint="eastAsia" w:ascii="Times New Roman" w:hAnsi="Times New Roman" w:eastAsia="宋体" w:cs="Times New Roman"/>
          <w:color w:val="auto"/>
          <w:sz w:val="21"/>
          <w:szCs w:val="21"/>
          <w:lang w:val="en-US" w:eastAsia="zh-CN"/>
        </w:rPr>
        <w:t>14.</w:t>
      </w:r>
      <w:r>
        <w:rPr>
          <w:rFonts w:hint="eastAsia" w:ascii="Times New Roman" w:hAnsi="Times New Roman" w:eastAsia="宋体" w:cs="Times New Roman"/>
          <w:color w:val="auto"/>
          <w:sz w:val="21"/>
          <w:szCs w:val="21"/>
        </w:rPr>
        <w:t>GB/T 14511-2008 《地图印刷规范》</w:t>
      </w:r>
      <w:r>
        <w:rPr>
          <w:rFonts w:hint="eastAsia" w:ascii="Times New Roman" w:hAnsi="Times New Roman" w:eastAsia="宋体" w:cs="Times New Roman"/>
          <w:color w:val="auto"/>
          <w:sz w:val="21"/>
          <w:szCs w:val="21"/>
          <w:lang w:eastAsia="zh-CN"/>
        </w:rPr>
        <w:t>。</w:t>
      </w:r>
    </w:p>
    <w:p w14:paraId="1446EF04">
      <w:pPr>
        <w:pStyle w:val="26"/>
        <w:spacing w:before="0" w:beforeAutospacing="0" w:after="0" w:afterAutospacing="0" w:line="360" w:lineRule="auto"/>
        <w:ind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第三条 技术要求</w:t>
      </w:r>
    </w:p>
    <w:p w14:paraId="1EE7C114">
      <w:pPr>
        <w:pStyle w:val="26"/>
        <w:spacing w:before="0" w:beforeAutospacing="0" w:after="0" w:afterAutospacing="0" w:line="360" w:lineRule="auto"/>
        <w:ind w:firstLine="422" w:firstLineChars="200"/>
        <w:rPr>
          <w:rFonts w:hint="default"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lang w:val="en-US" w:eastAsia="zh-CN"/>
        </w:rPr>
        <w:t>一、</w:t>
      </w:r>
      <w:r>
        <w:rPr>
          <w:rFonts w:hint="eastAsia" w:ascii="Times New Roman" w:hAnsi="Times New Roman" w:cs="Times New Roman"/>
          <w:b/>
          <w:color w:val="auto"/>
          <w:sz w:val="21"/>
          <w:szCs w:val="21"/>
          <w:lang w:eastAsia="zh-CN"/>
        </w:rPr>
        <w:t>舟山市基础控制网复测（南部海岛高程一体化）</w:t>
      </w:r>
      <w:r>
        <w:rPr>
          <w:rFonts w:hint="eastAsia" w:ascii="Times New Roman" w:hAnsi="Times New Roman" w:eastAsia="宋体" w:cs="Times New Roman"/>
          <w:b/>
          <w:color w:val="auto"/>
          <w:sz w:val="21"/>
          <w:szCs w:val="21"/>
          <w:lang w:eastAsia="zh-CN"/>
        </w:rPr>
        <w:t>的</w:t>
      </w:r>
      <w:r>
        <w:rPr>
          <w:rFonts w:hint="eastAsia" w:ascii="Times New Roman" w:hAnsi="Times New Roman" w:eastAsia="宋体" w:cs="Times New Roman"/>
          <w:b/>
          <w:color w:val="auto"/>
          <w:sz w:val="21"/>
          <w:szCs w:val="21"/>
          <w:lang w:val="en-US" w:eastAsia="zh-CN"/>
        </w:rPr>
        <w:t>技术要求</w:t>
      </w:r>
    </w:p>
    <w:p w14:paraId="3C418DCA">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控制点</w:t>
      </w:r>
      <w:r>
        <w:rPr>
          <w:rFonts w:hint="default" w:ascii="Times New Roman" w:hAnsi="Times New Roman" w:eastAsia="宋体" w:cs="Times New Roman"/>
          <w:color w:val="auto"/>
          <w:kern w:val="0"/>
          <w:sz w:val="21"/>
          <w:szCs w:val="21"/>
          <w:lang w:val="en-US" w:eastAsia="zh-CN"/>
        </w:rPr>
        <w:t>普查</w:t>
      </w:r>
      <w:r>
        <w:rPr>
          <w:rFonts w:hint="default" w:ascii="Times New Roman" w:hAnsi="Times New Roman" w:eastAsia="宋体" w:cs="Times New Roman"/>
          <w:color w:val="auto"/>
          <w:kern w:val="0"/>
          <w:sz w:val="21"/>
          <w:szCs w:val="21"/>
        </w:rPr>
        <w:t>埋石</w:t>
      </w:r>
    </w:p>
    <w:p w14:paraId="031D778D">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按照收集的GNSS点、水准点已有资料，开展点位踏勘与埋石，利用旧点时，检查旧点的稳定性、适用性、完好性，符合要求方可利用。观测条件不满足测量要求的或点位破坏的，选取其他的点代替或新埋。点位踏勘中，通过拍摄点位标石完整性照片、观测环境照片反映点位完好和可利用情况。水准路线上需增设水准点时，按照《国家一、二等水准测量规范》要求，埋设普通或固定水准标石，水准点点名按照路线命名。</w:t>
      </w:r>
    </w:p>
    <w:p w14:paraId="595B35B4">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观测设备</w:t>
      </w:r>
    </w:p>
    <w:p w14:paraId="23D95209">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本次GNSS测量仪器设备需使用标称精度优于5mm+1ppm的多频多星系统GNSS分体接收机，天线需使用扼流圈或抑径板型天线。水准观测仪器设备使用高精度数字水准仪及配套的水准标尺。采用的仪器设备均需经国家计量部门认可的仪器检定单位检定合格，且在有效期限内才能使用。</w:t>
      </w:r>
    </w:p>
    <w:p w14:paraId="62E936E1">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kern w:val="0"/>
          <w:sz w:val="21"/>
          <w:szCs w:val="21"/>
          <w:lang w:val="en-US" w:eastAsia="zh-CN"/>
        </w:rPr>
        <w:t>跨海点</w:t>
      </w:r>
      <w:r>
        <w:rPr>
          <w:rFonts w:hint="default" w:ascii="Times New Roman" w:hAnsi="Times New Roman" w:eastAsia="宋体" w:cs="Times New Roman"/>
          <w:color w:val="auto"/>
          <w:kern w:val="0"/>
          <w:sz w:val="21"/>
          <w:szCs w:val="21"/>
        </w:rPr>
        <w:t>GNSS测量</w:t>
      </w:r>
    </w:p>
    <w:p w14:paraId="11745B79">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1）最少同步观测仪器数：</w:t>
      </w:r>
      <w:r>
        <w:rPr>
          <w:rFonts w:hint="default"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color w:val="auto"/>
          <w:kern w:val="0"/>
          <w:sz w:val="21"/>
          <w:szCs w:val="21"/>
        </w:rPr>
        <w:t>台；</w:t>
      </w:r>
    </w:p>
    <w:p w14:paraId="2CF3398B">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2）观测时间：</w:t>
      </w:r>
      <w:r>
        <w:rPr>
          <w:rFonts w:hint="default" w:ascii="Times New Roman" w:hAnsi="Times New Roman" w:eastAsia="宋体" w:cs="Times New Roman"/>
          <w:color w:val="auto"/>
          <w:kern w:val="0"/>
          <w:sz w:val="21"/>
          <w:szCs w:val="21"/>
          <w:lang w:val="en-US" w:eastAsia="zh-CN"/>
        </w:rPr>
        <w:t>8</w:t>
      </w:r>
      <w:r>
        <w:rPr>
          <w:rFonts w:hint="default" w:ascii="Times New Roman" w:hAnsi="Times New Roman" w:eastAsia="宋体" w:cs="Times New Roman"/>
          <w:color w:val="auto"/>
          <w:kern w:val="0"/>
          <w:sz w:val="21"/>
          <w:szCs w:val="21"/>
        </w:rPr>
        <w:t>小时（UTC 0h-UTC 24h之间）；</w:t>
      </w:r>
    </w:p>
    <w:p w14:paraId="2A0D69F5">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3）数据处理时段数：2个（每个时段数时长</w:t>
      </w:r>
      <w:r>
        <w:rPr>
          <w:rFonts w:hint="default"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color w:val="auto"/>
          <w:kern w:val="0"/>
          <w:sz w:val="21"/>
          <w:szCs w:val="21"/>
        </w:rPr>
        <w:t>小时）；</w:t>
      </w:r>
    </w:p>
    <w:p w14:paraId="31D4760F">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4）同时观测有效卫星数：4颗；</w:t>
      </w:r>
    </w:p>
    <w:p w14:paraId="6CAA3839">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5）有效卫星高度角：15度；</w:t>
      </w:r>
    </w:p>
    <w:p w14:paraId="3D52E623">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6）数据采样间隔：15秒；</w:t>
      </w:r>
    </w:p>
    <w:p w14:paraId="492CC573">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7）两同步观测网间连接点数：2个；</w:t>
      </w:r>
    </w:p>
    <w:p w14:paraId="51E3FD0B">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8）GNSS接收机：双频及以上；</w:t>
      </w:r>
    </w:p>
    <w:p w14:paraId="6D56E97E">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9）野外观测必须使用扼流圈或抑径板的大地测量型接收天线设备。每时段的测前、测中、测后，各在天线互为120 °的三个位置量测天线高，并根据不同的天线，详细记录天线高量测方式，包括斜高、垂高，量至天线座底部、护圈中心等。</w:t>
      </w:r>
    </w:p>
    <w:p w14:paraId="177DBB12">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color w:val="auto"/>
          <w:kern w:val="0"/>
          <w:sz w:val="21"/>
          <w:szCs w:val="21"/>
        </w:rPr>
        <w:t>水准测作业方法</w:t>
      </w:r>
    </w:p>
    <w:p w14:paraId="33626D2B">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以测区范围一、二等国家水准路线为基础，按照不低于二等水准测量标准技术要求完成外业观测。水准观测使用数字水准仪按照单路线往返方式观测。外业测量按照GB/T 12897—2006《国家一、二等水准测量规范》执行。</w:t>
      </w:r>
    </w:p>
    <w:p w14:paraId="136E9A7A">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w:t>
      </w:r>
      <w:r>
        <w:rPr>
          <w:rFonts w:hint="default" w:ascii="Times New Roman" w:hAnsi="Times New Roman" w:eastAsia="宋体" w:cs="Times New Roman"/>
          <w:color w:val="auto"/>
          <w:kern w:val="0"/>
          <w:sz w:val="21"/>
          <w:szCs w:val="21"/>
          <w:lang w:val="en-US" w:eastAsia="zh-CN"/>
        </w:rPr>
        <w:t>跨海高程测量</w:t>
      </w:r>
    </w:p>
    <w:p w14:paraId="79C15188">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当跨海距离不超过3.5千米时，跨海高程传递测量的方法和技术要求应按《国家一、二等水准测量规范》中</w:t>
      </w:r>
      <w:r>
        <w:rPr>
          <w:rFonts w:hint="eastAsia" w:ascii="Times New Roman" w:hAnsi="Times New Roman" w:cs="Times New Roman"/>
          <w:color w:val="auto"/>
          <w:kern w:val="0"/>
          <w:sz w:val="21"/>
          <w:szCs w:val="21"/>
          <w:lang w:val="en-US" w:eastAsia="zh-CN"/>
        </w:rPr>
        <w:t>二</w:t>
      </w:r>
      <w:r>
        <w:rPr>
          <w:rFonts w:hint="default" w:ascii="Times New Roman" w:hAnsi="Times New Roman" w:eastAsia="宋体" w:cs="Times New Roman"/>
          <w:color w:val="auto"/>
          <w:kern w:val="0"/>
          <w:sz w:val="21"/>
          <w:szCs w:val="21"/>
          <w:lang w:val="en-US" w:eastAsia="zh-CN"/>
        </w:rPr>
        <w:t>等跨河水准测量的相关规定执行。</w:t>
      </w:r>
    </w:p>
    <w:p w14:paraId="658AF698">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当跨海距离大于3.5千米且小于10千米时，距离测量采用GNSS测量，外业观测时长不少于8h，垂直角观测采用</w:t>
      </w:r>
      <w:r>
        <w:rPr>
          <w:rFonts w:hint="default" w:ascii="Times New Roman" w:hAnsi="Times New Roman" w:eastAsia="宋体" w:cs="Times New Roman"/>
          <w:color w:val="auto"/>
          <w:sz w:val="21"/>
          <w:szCs w:val="21"/>
        </w:rPr>
        <w:t>数字全站仪</w:t>
      </w:r>
      <w:r>
        <w:rPr>
          <w:rFonts w:hint="default" w:ascii="Times New Roman" w:hAnsi="Times New Roman" w:eastAsia="宋体" w:cs="Times New Roman"/>
          <w:color w:val="auto"/>
          <w:sz w:val="21"/>
          <w:szCs w:val="21"/>
          <w:lang w:eastAsia="zh-CN"/>
        </w:rPr>
        <w:t>。</w:t>
      </w:r>
    </w:p>
    <w:p w14:paraId="790461AF">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eastAsia="zh-CN"/>
        </w:rPr>
        <w:t>跨海高程传递采用测距三角高程方法，</w:t>
      </w:r>
      <w:r>
        <w:rPr>
          <w:rFonts w:hint="default" w:ascii="Times New Roman" w:hAnsi="Times New Roman" w:eastAsia="宋体" w:cs="Times New Roman"/>
          <w:color w:val="auto"/>
          <w:sz w:val="21"/>
          <w:szCs w:val="21"/>
          <w:lang w:val="en-US" w:eastAsia="zh-CN"/>
        </w:rPr>
        <w:t>按照二等水准传递要求执行</w:t>
      </w:r>
      <w:r>
        <w:rPr>
          <w:rFonts w:hint="default" w:ascii="Times New Roman" w:hAnsi="Times New Roman" w:eastAsia="宋体" w:cs="Times New Roman"/>
          <w:color w:val="auto"/>
          <w:sz w:val="21"/>
          <w:szCs w:val="21"/>
          <w:lang w:eastAsia="zh-CN"/>
        </w:rPr>
        <w:t>，跨海场地应尽量选择在两岸高差不大，跨海距离较短处。跨海观测视线的垂直角应小于1°，确有困难的地区可适当放宽至2°。</w:t>
      </w:r>
    </w:p>
    <w:p w14:paraId="597D2459">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6、</w:t>
      </w:r>
      <w:r>
        <w:rPr>
          <w:rFonts w:hint="default" w:ascii="Times New Roman" w:hAnsi="Times New Roman" w:eastAsia="宋体" w:cs="Times New Roman"/>
          <w:color w:val="auto"/>
          <w:kern w:val="0"/>
          <w:sz w:val="21"/>
          <w:szCs w:val="21"/>
        </w:rPr>
        <w:t>GNSS观测数据处理</w:t>
      </w:r>
    </w:p>
    <w:p w14:paraId="1D68833B">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基线解算处理采用高精度的GAMIT（Ver10.71及以上）软件，网平差计算需使用国际或国家级卫星定位大地网处理软件，如GLOBK或Power ADJ；平差计算以经兼容性分析后稳定可靠的</w:t>
      </w:r>
      <w:r>
        <w:rPr>
          <w:rFonts w:hint="default" w:ascii="Times New Roman" w:hAnsi="Times New Roman" w:eastAsia="宋体" w:cs="Times New Roman"/>
          <w:color w:val="auto"/>
          <w:kern w:val="0"/>
          <w:sz w:val="21"/>
          <w:szCs w:val="21"/>
          <w:lang w:val="en-US" w:eastAsia="zh-CN"/>
        </w:rPr>
        <w:t>已有C级GNSS控制点或</w:t>
      </w:r>
      <w:r>
        <w:rPr>
          <w:rFonts w:hint="default" w:ascii="Times New Roman" w:hAnsi="Times New Roman" w:eastAsia="宋体" w:cs="Times New Roman"/>
          <w:color w:val="auto"/>
          <w:kern w:val="0"/>
          <w:sz w:val="21"/>
          <w:szCs w:val="21"/>
        </w:rPr>
        <w:t>GNSS基准站，作为GNSS网平差的起算点，通过平差计算得到点的CGCS2000坐标成果。</w:t>
      </w:r>
    </w:p>
    <w:p w14:paraId="2AE2BFE1">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textAlignment w:val="auto"/>
        <w:rPr>
          <w:rFonts w:hint="eastAsia" w:ascii="Times New Roman" w:hAnsi="Times New Roman" w:eastAsia="宋体" w:cs="Times New Roman"/>
          <w:color w:val="auto"/>
          <w:kern w:val="0"/>
          <w:sz w:val="21"/>
          <w:szCs w:val="21"/>
        </w:rPr>
      </w:pPr>
      <w:r>
        <w:rPr>
          <w:rFonts w:hint="eastAsia" w:ascii="Times New Roman" w:hAnsi="Times New Roman" w:cs="Times New Roman"/>
          <w:color w:val="auto"/>
          <w:kern w:val="0"/>
          <w:sz w:val="21"/>
          <w:szCs w:val="21"/>
          <w:lang w:val="en-US" w:eastAsia="zh-CN"/>
        </w:rPr>
        <w:t>7、</w:t>
      </w:r>
      <w:r>
        <w:rPr>
          <w:rFonts w:hint="eastAsia" w:ascii="Times New Roman" w:hAnsi="Times New Roman" w:eastAsia="宋体" w:cs="Times New Roman"/>
          <w:color w:val="auto"/>
          <w:kern w:val="0"/>
          <w:sz w:val="21"/>
          <w:szCs w:val="21"/>
        </w:rPr>
        <w:t>水准数据处理</w:t>
      </w:r>
    </w:p>
    <w:p w14:paraId="27326B3A">
      <w:pPr>
        <w:pStyle w:val="3"/>
        <w:numPr>
          <w:ilvl w:val="-1"/>
          <w:numId w:val="0"/>
        </w:numPr>
        <w:ind w:left="0" w:leftChars="0" w:firstLine="422" w:firstLineChars="200"/>
        <w:rPr>
          <w:rFonts w:hint="eastAsia" w:ascii="Times New Roman" w:hAnsi="Times New Roman" w:eastAsia="宋体" w:cs="Times New Roman"/>
          <w:bCs w:val="0"/>
          <w:i w:val="0"/>
          <w:iCs w:val="0"/>
          <w:caps w:val="0"/>
          <w:color w:val="auto"/>
          <w:spacing w:val="0"/>
          <w:kern w:val="0"/>
          <w:sz w:val="21"/>
          <w:szCs w:val="21"/>
        </w:rPr>
      </w:pPr>
      <w:r>
        <w:rPr>
          <w:rFonts w:hint="eastAsia" w:ascii="Times New Roman" w:hAnsi="Times New Roman" w:eastAsia="宋体" w:cs="Times New Roman"/>
          <w:bCs w:val="0"/>
          <w:color w:val="auto"/>
          <w:kern w:val="0"/>
          <w:szCs w:val="21"/>
          <w:lang w:val="en-US" w:eastAsia="zh-CN"/>
        </w:rPr>
        <w:t>二、</w:t>
      </w:r>
      <w:r>
        <w:rPr>
          <w:rFonts w:hint="eastAsia" w:ascii="Times New Roman" w:hAnsi="Times New Roman" w:eastAsia="宋体" w:cs="Times New Roman"/>
          <w:bCs w:val="0"/>
          <w:i w:val="0"/>
          <w:iCs w:val="0"/>
          <w:caps w:val="0"/>
          <w:color w:val="auto"/>
          <w:spacing w:val="0"/>
          <w:kern w:val="0"/>
          <w:sz w:val="21"/>
          <w:szCs w:val="21"/>
        </w:rPr>
        <w:t>基础与专题地图制作</w:t>
      </w:r>
    </w:p>
    <w:p w14:paraId="31440822">
      <w:pPr>
        <w:widowControl/>
        <w:numPr>
          <w:ilvl w:val="-1"/>
          <w:numId w:val="0"/>
        </w:numPr>
        <w:tabs>
          <w:tab w:val="left" w:pos="360"/>
        </w:tabs>
        <w:autoSpaceDE w:val="0"/>
        <w:adjustRightInd w:val="0"/>
        <w:snapToGrid w:val="0"/>
        <w:spacing w:after="200" w:line="360" w:lineRule="auto"/>
        <w:ind w:firstLine="420" w:firstLineChars="200"/>
        <w:contextualSpacing/>
        <w:jc w:val="left"/>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1、舟山市系列影像挂图编制</w:t>
      </w:r>
    </w:p>
    <w:p w14:paraId="54F27540">
      <w:pPr>
        <w:widowControl/>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（1）图幅</w:t>
      </w:r>
      <w:r>
        <w:rPr>
          <w:rFonts w:hint="eastAsia" w:ascii="Times New Roman" w:hAnsi="Times New Roman" w:eastAsia="宋体" w:cs="Times New Roman"/>
          <w:color w:val="auto"/>
          <w:kern w:val="0"/>
          <w:sz w:val="21"/>
          <w:szCs w:val="21"/>
          <w:lang w:val="en-US" w:eastAsia="zh-CN" w:bidi="ar-SA"/>
        </w:rPr>
        <w:t>包含舟山群岛新区影像图、舟山岛影像图、新城功能区影像图、定海城区影像图、普陀城区影像图、岱山城区影像图、嵊泗城区影像图、朱家尖岛影像图、六横岛影像图、金塘岛影像图、普陀山岛影像图，共计11幅影像图；</w:t>
      </w:r>
    </w:p>
    <w:p w14:paraId="73F0CC96">
      <w:pPr>
        <w:widowControl/>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bidi="ar-SA"/>
        </w:rPr>
        <w:t>（2）图幅成品尺寸：1500mm×1050mm</w:t>
      </w:r>
      <w:r>
        <w:rPr>
          <w:rFonts w:hint="eastAsia" w:ascii="Times New Roman" w:hAnsi="Times New Roman" w:eastAsia="宋体" w:cs="Times New Roman"/>
          <w:color w:val="auto"/>
          <w:kern w:val="0"/>
          <w:sz w:val="21"/>
          <w:szCs w:val="21"/>
        </w:rPr>
        <w:t>和</w:t>
      </w:r>
      <w:r>
        <w:rPr>
          <w:rFonts w:hint="eastAsia" w:ascii="Times New Roman" w:hAnsi="Times New Roman" w:eastAsia="宋体" w:cs="Times New Roman"/>
          <w:color w:val="auto"/>
          <w:kern w:val="0"/>
          <w:sz w:val="21"/>
          <w:szCs w:val="21"/>
          <w:lang w:val="en-US" w:eastAsia="zh-CN" w:bidi="ar-SA"/>
        </w:rPr>
        <w:t>840mm×1200mm</w:t>
      </w:r>
      <w:r>
        <w:rPr>
          <w:rFonts w:hint="eastAsia" w:ascii="Times New Roman" w:hAnsi="Times New Roman" w:eastAsia="宋体" w:cs="Times New Roman"/>
          <w:color w:val="auto"/>
          <w:kern w:val="0"/>
          <w:sz w:val="21"/>
          <w:szCs w:val="21"/>
        </w:rPr>
        <w:t>两个规格</w:t>
      </w:r>
      <w:r>
        <w:rPr>
          <w:rFonts w:hint="eastAsia" w:ascii="Times New Roman" w:hAnsi="Times New Roman" w:eastAsia="宋体" w:cs="Times New Roman"/>
          <w:color w:val="auto"/>
          <w:kern w:val="0"/>
          <w:sz w:val="21"/>
          <w:szCs w:val="21"/>
          <w:lang w:val="en-US" w:eastAsia="zh-CN"/>
        </w:rPr>
        <w:t>；</w:t>
      </w:r>
    </w:p>
    <w:p w14:paraId="55740CA0">
      <w:pPr>
        <w:widowControl/>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（3）打印数量：</w:t>
      </w:r>
      <w:r>
        <w:rPr>
          <w:rFonts w:hint="eastAsia" w:ascii="Times New Roman" w:hAnsi="Times New Roman" w:eastAsia="宋体" w:cs="Times New Roman"/>
          <w:color w:val="auto"/>
          <w:kern w:val="0"/>
          <w:sz w:val="21"/>
          <w:szCs w:val="21"/>
        </w:rPr>
        <w:t>舟山岛影像图、新城功能区影像图印制50张；金塘岛影像图印制15张；其余图幅各印制10张。</w:t>
      </w:r>
    </w:p>
    <w:p w14:paraId="4A55A6DF">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cs="Times New Roman"/>
          <w:color w:val="auto"/>
          <w:kern w:val="0"/>
          <w:sz w:val="21"/>
          <w:szCs w:val="21"/>
          <w:lang w:val="en-US" w:eastAsia="zh-CN"/>
        </w:rPr>
      </w:pPr>
      <w:r>
        <w:rPr>
          <w:rFonts w:hint="eastAsia" w:ascii="Times New Roman" w:hAnsi="Times New Roman"/>
          <w:color w:val="auto"/>
          <w:kern w:val="0"/>
          <w:sz w:val="21"/>
          <w:szCs w:val="21"/>
          <w:lang w:val="en-US" w:eastAsia="zh-CN"/>
        </w:rPr>
        <w:t>2、</w:t>
      </w:r>
      <w:r>
        <w:rPr>
          <w:rFonts w:hint="eastAsia" w:ascii="Times New Roman" w:hAnsi="Times New Roman" w:cs="Times New Roman"/>
          <w:color w:val="auto"/>
          <w:kern w:val="0"/>
          <w:sz w:val="21"/>
          <w:szCs w:val="21"/>
          <w:lang w:val="en-US" w:eastAsia="zh-CN"/>
        </w:rPr>
        <w:t>2024年影像图装裱</w:t>
      </w:r>
    </w:p>
    <w:p w14:paraId="2E52C9E2">
      <w:pPr>
        <w:widowControl/>
        <w:numPr>
          <w:ilvl w:val="0"/>
          <w:numId w:val="0"/>
        </w:numPr>
        <w:tabs>
          <w:tab w:val="left" w:pos="360"/>
        </w:tabs>
        <w:autoSpaceDE w:val="0"/>
        <w:adjustRightInd w:val="0"/>
        <w:snapToGrid w:val="0"/>
        <w:spacing w:after="200" w:line="360" w:lineRule="auto"/>
        <w:ind w:firstLine="420" w:firstLineChars="200"/>
        <w:contextualSpacing/>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按采购方要求对2024版舟山群岛新区影像图、舟山岛影像图进行装裱，图框</w:t>
      </w:r>
      <w:r>
        <w:rPr>
          <w:rFonts w:hint="eastAsia" w:ascii="Times New Roman" w:hAnsi="Times New Roman" w:cs="Times New Roman"/>
          <w:color w:val="auto"/>
          <w:kern w:val="0"/>
          <w:sz w:val="21"/>
          <w:szCs w:val="21"/>
          <w:lang w:val="en-US" w:eastAsia="zh-CN" w:bidi="ar-SA"/>
        </w:rPr>
        <w:t>材质</w:t>
      </w:r>
      <w:r>
        <w:rPr>
          <w:rFonts w:hint="eastAsia" w:ascii="Times New Roman" w:hAnsi="Times New Roman" w:eastAsia="宋体" w:cs="Times New Roman"/>
          <w:color w:val="auto"/>
          <w:kern w:val="0"/>
          <w:sz w:val="21"/>
          <w:szCs w:val="21"/>
          <w:lang w:val="en-US" w:eastAsia="zh-CN" w:bidi="ar-SA"/>
        </w:rPr>
        <w:t>采用5cm实木</w:t>
      </w:r>
      <w:r>
        <w:rPr>
          <w:rFonts w:hint="eastAsia" w:ascii="Times New Roman" w:hAnsi="Times New Roman" w:cs="Times New Roman"/>
          <w:color w:val="auto"/>
          <w:kern w:val="0"/>
          <w:sz w:val="21"/>
          <w:szCs w:val="21"/>
          <w:lang w:val="en-US" w:eastAsia="zh-CN" w:bidi="ar-SA"/>
        </w:rPr>
        <w:t>框和3.5cm木条框两种，按指定要求</w:t>
      </w:r>
      <w:r>
        <w:rPr>
          <w:rFonts w:hint="eastAsia" w:ascii="Times New Roman" w:hAnsi="Times New Roman" w:eastAsia="宋体" w:cs="Times New Roman"/>
          <w:color w:val="auto"/>
          <w:kern w:val="0"/>
          <w:sz w:val="21"/>
          <w:szCs w:val="21"/>
          <w:lang w:val="en-US" w:eastAsia="zh-CN" w:bidi="ar-SA"/>
        </w:rPr>
        <w:t>进行装裱并安装，装裱数量</w:t>
      </w:r>
      <w:r>
        <w:rPr>
          <w:rFonts w:hint="eastAsia" w:ascii="Times New Roman" w:hAnsi="Times New Roman" w:cs="Times New Roman"/>
          <w:color w:val="auto"/>
          <w:kern w:val="0"/>
          <w:sz w:val="21"/>
          <w:szCs w:val="21"/>
          <w:lang w:val="en-US" w:eastAsia="zh-CN" w:bidi="ar-SA"/>
        </w:rPr>
        <w:t>41</w:t>
      </w:r>
      <w:r>
        <w:rPr>
          <w:rFonts w:hint="eastAsia" w:ascii="Times New Roman" w:hAnsi="Times New Roman" w:eastAsia="宋体" w:cs="Times New Roman"/>
          <w:color w:val="auto"/>
          <w:kern w:val="0"/>
          <w:sz w:val="21"/>
          <w:szCs w:val="21"/>
          <w:lang w:val="en-US" w:eastAsia="zh-CN" w:bidi="ar-SA"/>
        </w:rPr>
        <w:t>个。</w:t>
      </w:r>
    </w:p>
    <w:p w14:paraId="4F64577D">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3、测绘成果目录编制</w:t>
      </w:r>
    </w:p>
    <w:p w14:paraId="4011237E">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收集整理2024年舟山市测绘地理信息成果，编制成册，测绘成果目录采用正度16开本，157克铜版纸彩色印刷，印刷数量500册。</w:t>
      </w:r>
    </w:p>
    <w:p w14:paraId="0E4828F9">
      <w:pPr>
        <w:widowControl/>
        <w:numPr>
          <w:ilvl w:val="0"/>
          <w:numId w:val="15"/>
        </w:numPr>
        <w:tabs>
          <w:tab w:val="left" w:pos="360"/>
        </w:tabs>
        <w:autoSpaceDE w:val="0"/>
        <w:adjustRightInd w:val="0"/>
        <w:snapToGrid w:val="0"/>
        <w:spacing w:after="200" w:line="360" w:lineRule="auto"/>
        <w:ind w:firstLineChars="200"/>
        <w:contextualSpacing/>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舟山岛屿影像图</w:t>
      </w:r>
    </w:p>
    <w:p w14:paraId="33C7988F">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（1）图幅包含朱家尖岛影像图、六横岛影像图、大洋山岛影像图、佛渡岛影像图、花鸟山岛影像图、衢山岛影像图、鼠浪湖岛影像图、虾峙岛影像图、鱼山岛影像图，共计9幅影像图。</w:t>
      </w:r>
    </w:p>
    <w:p w14:paraId="4DB2FFFE">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 w:val="21"/>
          <w:szCs w:val="21"/>
          <w:lang w:val="en-US" w:eastAsia="zh-CN" w:bidi="ar"/>
        </w:rPr>
        <w:t>（2）图幅成品尺寸：1092mm×787mm；</w:t>
      </w:r>
    </w:p>
    <w:p w14:paraId="0C3AFA8D">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 w:val="21"/>
          <w:szCs w:val="21"/>
          <w:lang w:val="en-US" w:eastAsia="zh-CN" w:bidi="ar"/>
        </w:rPr>
        <w:t>（3）打印数量：依据采购方需求进行打印。</w:t>
      </w:r>
    </w:p>
    <w:p w14:paraId="267AF859">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 w:val="21"/>
          <w:szCs w:val="21"/>
          <w:lang w:val="en-US" w:eastAsia="zh-CN" w:bidi="ar"/>
        </w:rPr>
        <w:t>5、舟山重点区域影像图</w:t>
      </w:r>
    </w:p>
    <w:p w14:paraId="0EFADB11">
      <w:pPr>
        <w:numPr>
          <w:ilvl w:val="0"/>
          <w:numId w:val="0"/>
        </w:numPr>
        <w:ind w:firstLine="420" w:firstLineChars="200"/>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（1）图幅包含长峙岛影像图、小干岛影像图、勾山区块影像图、高新产业园区影像图、甬东区块影像图、鱼山岛影像图、洋山岛影像图、衢山岛影像图、大小长涂岛影像图、桃花岛影像图，共计10幅影像图。</w:t>
      </w:r>
    </w:p>
    <w:p w14:paraId="6AE72A4C">
      <w:pPr>
        <w:numPr>
          <w:ilvl w:val="0"/>
          <w:numId w:val="0"/>
        </w:numPr>
        <w:ind w:firstLine="420" w:firstLineChars="200"/>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（2）图幅成品尺寸：</w:t>
      </w:r>
      <w:r>
        <w:rPr>
          <w:rFonts w:hint="eastAsia" w:ascii="Times New Roman" w:hAnsi="Times New Roman" w:eastAsia="宋体" w:cs="Times New Roman"/>
          <w:color w:val="auto"/>
          <w:kern w:val="0"/>
          <w:sz w:val="21"/>
          <w:szCs w:val="21"/>
          <w:lang w:bidi="ar"/>
        </w:rPr>
        <w:t>750</w:t>
      </w:r>
      <w:r>
        <w:rPr>
          <w:rFonts w:hint="eastAsia" w:ascii="Times New Roman" w:hAnsi="Times New Roman" w:eastAsia="宋体" w:cs="Times New Roman"/>
          <w:color w:val="auto"/>
          <w:kern w:val="0"/>
          <w:sz w:val="21"/>
          <w:szCs w:val="21"/>
          <w:lang w:val="en-US" w:eastAsia="zh-CN" w:bidi="ar"/>
        </w:rPr>
        <w:t>mm×</w:t>
      </w:r>
      <w:r>
        <w:rPr>
          <w:rFonts w:hint="eastAsia" w:ascii="Times New Roman" w:hAnsi="Times New Roman" w:eastAsia="宋体" w:cs="Times New Roman"/>
          <w:color w:val="auto"/>
          <w:kern w:val="0"/>
          <w:sz w:val="21"/>
          <w:szCs w:val="21"/>
          <w:lang w:bidi="ar"/>
        </w:rPr>
        <w:t>520mm</w:t>
      </w:r>
      <w:r>
        <w:rPr>
          <w:rFonts w:hint="eastAsia" w:ascii="Times New Roman" w:hAnsi="Times New Roman" w:eastAsia="宋体" w:cs="Times New Roman"/>
          <w:color w:val="auto"/>
          <w:kern w:val="0"/>
          <w:sz w:val="21"/>
          <w:szCs w:val="21"/>
          <w:lang w:val="en-US" w:eastAsia="zh-CN" w:bidi="ar"/>
        </w:rPr>
        <w:t>；</w:t>
      </w:r>
    </w:p>
    <w:p w14:paraId="536FAA94">
      <w:pPr>
        <w:numPr>
          <w:ilvl w:val="0"/>
          <w:numId w:val="0"/>
        </w:numPr>
        <w:ind w:firstLine="420" w:firstLineChars="200"/>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（3）印刷数量：地图</w:t>
      </w:r>
      <w:r>
        <w:rPr>
          <w:rFonts w:hint="eastAsia" w:ascii="Times New Roman" w:hAnsi="Times New Roman" w:cs="Times New Roman"/>
          <w:color w:val="auto"/>
          <w:kern w:val="0"/>
          <w:sz w:val="21"/>
          <w:szCs w:val="21"/>
          <w:lang w:val="en-US" w:eastAsia="zh-CN" w:bidi="ar"/>
        </w:rPr>
        <w:t>采用</w:t>
      </w:r>
      <w:r>
        <w:rPr>
          <w:rFonts w:hint="eastAsia" w:ascii="Times New Roman" w:hAnsi="Times New Roman" w:eastAsia="宋体" w:cs="Times New Roman"/>
          <w:color w:val="auto"/>
          <w:kern w:val="0"/>
          <w:sz w:val="21"/>
          <w:szCs w:val="21"/>
          <w:lang w:val="en-US" w:eastAsia="zh-CN" w:bidi="ar"/>
        </w:rPr>
        <w:t>单面四色印刷、纸袋包装，印刷数量100套。</w:t>
      </w:r>
    </w:p>
    <w:p w14:paraId="632AF536">
      <w:pPr>
        <w:numPr>
          <w:ilvl w:val="0"/>
          <w:numId w:val="0"/>
        </w:numPr>
        <w:ind w:firstLineChars="200"/>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6、领导应急地图</w:t>
      </w:r>
    </w:p>
    <w:p w14:paraId="638AA365">
      <w:pPr>
        <w:numPr>
          <w:ilvl w:val="0"/>
          <w:numId w:val="0"/>
        </w:numPr>
        <w:ind w:firstLine="420" w:firstLineChars="200"/>
        <w:rPr>
          <w:rFonts w:hint="eastAsia"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 w:val="21"/>
          <w:szCs w:val="21"/>
          <w:lang w:val="en-US" w:eastAsia="zh-CN" w:bidi="ar"/>
        </w:rPr>
        <w:t>对采购方提出的紧急性、临时性地图需求提供应急地图保障服务。</w:t>
      </w:r>
    </w:p>
    <w:p w14:paraId="3EB53021">
      <w:pPr>
        <w:pStyle w:val="26"/>
        <w:spacing w:before="0" w:beforeAutospacing="0" w:after="0" w:afterAutospacing="0" w:line="360" w:lineRule="auto"/>
        <w:ind w:firstLine="422" w:firstLineChars="200"/>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三</w:t>
      </w:r>
      <w:r>
        <w:rPr>
          <w:rFonts w:hint="eastAsia" w:ascii="Times New Roman" w:hAnsi="Times New Roman" w:eastAsia="宋体" w:cs="Times New Roman"/>
          <w:b/>
          <w:color w:val="auto"/>
          <w:sz w:val="21"/>
          <w:szCs w:val="21"/>
          <w:lang w:val="en-US" w:eastAsia="zh-CN"/>
        </w:rPr>
        <w:t>、</w:t>
      </w:r>
      <w:r>
        <w:rPr>
          <w:rFonts w:hint="eastAsia" w:ascii="Times New Roman" w:hAnsi="Times New Roman" w:eastAsia="宋体" w:cs="Times New Roman"/>
          <w:b/>
          <w:color w:val="auto"/>
          <w:sz w:val="21"/>
          <w:szCs w:val="21"/>
          <w:lang w:eastAsia="zh-CN"/>
        </w:rPr>
        <w:t>基础地理信息数据库服务的</w:t>
      </w:r>
      <w:r>
        <w:rPr>
          <w:rFonts w:hint="eastAsia" w:ascii="Times New Roman" w:hAnsi="Times New Roman" w:eastAsia="宋体" w:cs="Times New Roman"/>
          <w:b/>
          <w:color w:val="auto"/>
          <w:sz w:val="21"/>
          <w:szCs w:val="21"/>
          <w:lang w:val="en-US" w:eastAsia="zh-CN"/>
        </w:rPr>
        <w:t>技术要求</w:t>
      </w:r>
    </w:p>
    <w:p w14:paraId="2B1F495C">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44" w:firstLineChars="200"/>
        <w:jc w:val="both"/>
        <w:textAlignment w:val="center"/>
        <w:rPr>
          <w:rFonts w:hint="eastAsia" w:ascii="宋体" w:hAnsi="宋体" w:eastAsia="宋体" w:cs="宋体"/>
          <w:b w:val="0"/>
          <w:bCs w:val="0"/>
          <w:color w:val="auto"/>
          <w:spacing w:val="6"/>
          <w:sz w:val="21"/>
          <w:szCs w:val="21"/>
          <w:highlight w:val="none"/>
        </w:rPr>
      </w:pPr>
      <w:r>
        <w:rPr>
          <w:rFonts w:hint="eastAsia" w:ascii="宋体" w:hAnsi="宋体" w:eastAsia="宋体" w:cs="宋体"/>
          <w:b w:val="0"/>
          <w:bCs w:val="0"/>
          <w:color w:val="auto"/>
          <w:spacing w:val="6"/>
          <w:kern w:val="2"/>
          <w:sz w:val="21"/>
          <w:szCs w:val="21"/>
          <w:highlight w:val="none"/>
          <w:lang w:val="en-US" w:eastAsia="zh-CN" w:bidi="ar"/>
        </w:rPr>
        <w:t>1、基础地理信息数据成果管理工具</w:t>
      </w:r>
      <w:r>
        <w:rPr>
          <w:rFonts w:hint="eastAsia" w:ascii="宋体" w:hAnsi="宋体" w:eastAsia="宋体" w:cs="宋体"/>
          <w:b w:val="0"/>
          <w:bCs w:val="0"/>
          <w:color w:val="auto"/>
          <w:spacing w:val="6"/>
          <w:kern w:val="2"/>
          <w:sz w:val="21"/>
          <w:szCs w:val="21"/>
          <w:highlight w:val="none"/>
          <w:lang w:bidi="ar"/>
        </w:rPr>
        <w:t>：该</w:t>
      </w:r>
      <w:r>
        <w:rPr>
          <w:rFonts w:hint="eastAsia" w:ascii="宋体" w:hAnsi="宋体" w:cs="宋体"/>
          <w:b w:val="0"/>
          <w:bCs w:val="0"/>
          <w:color w:val="auto"/>
          <w:spacing w:val="6"/>
          <w:kern w:val="2"/>
          <w:sz w:val="21"/>
          <w:szCs w:val="21"/>
          <w:highlight w:val="none"/>
          <w:lang w:val="en-US" w:eastAsia="zh-CN" w:bidi="ar"/>
        </w:rPr>
        <w:t>工具</w:t>
      </w:r>
      <w:r>
        <w:rPr>
          <w:rFonts w:hint="eastAsia" w:ascii="宋体" w:hAnsi="宋体" w:eastAsia="宋体" w:cs="宋体"/>
          <w:b w:val="0"/>
          <w:bCs w:val="0"/>
          <w:color w:val="auto"/>
          <w:spacing w:val="6"/>
          <w:kern w:val="2"/>
          <w:sz w:val="21"/>
          <w:szCs w:val="21"/>
          <w:highlight w:val="none"/>
          <w:lang w:bidi="ar"/>
        </w:rPr>
        <w:t>为C/S架构，且</w:t>
      </w:r>
      <w:r>
        <w:rPr>
          <w:rFonts w:hint="eastAsia" w:ascii="宋体" w:hAnsi="宋体" w:eastAsia="宋体" w:cs="宋体"/>
          <w:b w:val="0"/>
          <w:bCs w:val="0"/>
          <w:color w:val="auto"/>
          <w:spacing w:val="6"/>
          <w:kern w:val="2"/>
          <w:sz w:val="21"/>
          <w:szCs w:val="21"/>
          <w:highlight w:val="none"/>
          <w:lang w:eastAsia="zh-CN" w:bidi="ar"/>
        </w:rPr>
        <w:t>须具备</w:t>
      </w:r>
      <w:r>
        <w:rPr>
          <w:rFonts w:hint="eastAsia" w:ascii="宋体" w:hAnsi="宋体" w:eastAsia="宋体" w:cs="宋体"/>
          <w:b w:val="0"/>
          <w:bCs w:val="0"/>
          <w:color w:val="auto"/>
          <w:spacing w:val="6"/>
          <w:kern w:val="2"/>
          <w:sz w:val="21"/>
          <w:szCs w:val="21"/>
          <w:highlight w:val="none"/>
          <w:lang w:bidi="ar"/>
        </w:rPr>
        <w:t>数据资源管理（资源目录管理、元数据管理、数据入库、数据集成化展示预处理、数据提取与导出、数据分发电子台账）、数据浏览检索（符号化模板管理、二三维数据一体化展示、属性查看、数据资源检索、地名模糊定位、行政区划成果检索、多边形区域成果检索、空间量算）、数据成果服务（成果服务元数据导出、订单自动解析、智能一键找图、成果服务包自动生成）、数据统计分析（数据统计、图表输出）、系统管理与运维（用户管理、日志管理、系统配置）等功能。实现该</w:t>
      </w:r>
      <w:r>
        <w:rPr>
          <w:rFonts w:hint="eastAsia" w:ascii="宋体" w:hAnsi="宋体" w:cs="宋体"/>
          <w:b w:val="0"/>
          <w:bCs w:val="0"/>
          <w:color w:val="auto"/>
          <w:spacing w:val="6"/>
          <w:kern w:val="2"/>
          <w:sz w:val="21"/>
          <w:szCs w:val="21"/>
          <w:highlight w:val="none"/>
          <w:lang w:val="en-US" w:eastAsia="zh-CN" w:bidi="ar"/>
        </w:rPr>
        <w:t>工具</w:t>
      </w:r>
      <w:r>
        <w:rPr>
          <w:rFonts w:hint="eastAsia" w:ascii="宋体" w:hAnsi="宋体" w:eastAsia="宋体" w:cs="宋体"/>
          <w:b w:val="0"/>
          <w:bCs w:val="0"/>
          <w:color w:val="auto"/>
          <w:spacing w:val="6"/>
          <w:kern w:val="2"/>
          <w:sz w:val="21"/>
          <w:szCs w:val="21"/>
          <w:highlight w:val="none"/>
          <w:lang w:bidi="ar"/>
        </w:rPr>
        <w:t>的安装部署，并保障以上功能的有效运行。</w:t>
      </w:r>
    </w:p>
    <w:p w14:paraId="6C4E8CFC">
      <w:pPr>
        <w:pStyle w:val="3"/>
        <w:ind w:firstLine="444" w:firstLineChars="200"/>
        <w:rPr>
          <w:rFonts w:hint="default"/>
          <w:b w:val="0"/>
          <w:bCs w:val="0"/>
          <w:color w:val="auto"/>
          <w:sz w:val="21"/>
          <w:szCs w:val="21"/>
        </w:rPr>
      </w:pPr>
      <w:r>
        <w:rPr>
          <w:rFonts w:hint="eastAsia" w:ascii="宋体" w:hAnsi="宋体" w:eastAsia="宋体" w:cs="宋体"/>
          <w:b w:val="0"/>
          <w:bCs w:val="0"/>
          <w:color w:val="auto"/>
          <w:spacing w:val="6"/>
          <w:kern w:val="2"/>
          <w:sz w:val="21"/>
          <w:szCs w:val="21"/>
          <w:highlight w:val="none"/>
          <w:lang w:val="en-US" w:eastAsia="zh-CN" w:bidi="ar"/>
        </w:rPr>
        <w:t>2、数字水印接口集成调用要求：</w:t>
      </w:r>
      <w:r>
        <w:rPr>
          <w:rFonts w:hint="eastAsia" w:ascii="宋体" w:hAnsi="宋体" w:cs="宋体"/>
          <w:b w:val="0"/>
          <w:bCs w:val="0"/>
          <w:color w:val="auto"/>
          <w:spacing w:val="6"/>
          <w:kern w:val="2"/>
          <w:sz w:val="21"/>
          <w:szCs w:val="21"/>
          <w:highlight w:val="none"/>
          <w:lang w:val="en-US" w:eastAsia="zh-CN" w:bidi="ar"/>
        </w:rPr>
        <w:t>基础地理信息数据成果管理工具</w:t>
      </w:r>
      <w:r>
        <w:rPr>
          <w:rFonts w:hint="eastAsia" w:ascii="宋体" w:hAnsi="宋体" w:eastAsia="宋体" w:cs="宋体"/>
          <w:b w:val="0"/>
          <w:bCs w:val="0"/>
          <w:color w:val="auto"/>
          <w:spacing w:val="6"/>
          <w:kern w:val="2"/>
          <w:sz w:val="21"/>
          <w:szCs w:val="21"/>
          <w:highlight w:val="none"/>
          <w:lang w:val="en-US" w:eastAsia="zh-CN" w:bidi="ar"/>
        </w:rPr>
        <w:t>需结合已有数字水印软件进行专门适配，以支持数字水印自动嵌入，包括</w:t>
      </w:r>
      <w:r>
        <w:rPr>
          <w:rFonts w:hint="eastAsia" w:ascii="宋体" w:hAnsi="宋体" w:eastAsia="宋体" w:cs="宋体"/>
          <w:b w:val="0"/>
          <w:bCs w:val="0"/>
          <w:color w:val="auto"/>
          <w:spacing w:val="6"/>
          <w:kern w:val="2"/>
          <w:sz w:val="21"/>
          <w:szCs w:val="21"/>
          <w:highlight w:val="none"/>
          <w:lang w:bidi="ar"/>
        </w:rPr>
        <w:t>能够在数据中嵌入版权、用户、时间、用途等水印信息，水印信息与数据融为一体，并且不可抹除、不可篡改。</w:t>
      </w:r>
    </w:p>
    <w:p w14:paraId="4CDC1A23">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第四条  甲方的义务</w:t>
      </w:r>
    </w:p>
    <w:p w14:paraId="63A9AF0B">
      <w:pPr>
        <w:spacing w:line="360" w:lineRule="auto"/>
        <w:ind w:firstLine="420" w:firstLineChars="200"/>
        <w:rPr>
          <w:rFonts w:ascii="Times New Roman" w:hAnsi="Times New Roman"/>
          <w:color w:val="auto"/>
          <w:szCs w:val="21"/>
        </w:rPr>
      </w:pPr>
      <w:r>
        <w:rPr>
          <w:rFonts w:ascii="Times New Roman" w:hAnsi="Times New Roman"/>
          <w:color w:val="auto"/>
          <w:szCs w:val="21"/>
        </w:rPr>
        <w:t>1、自本合同签订之日起7日内向乙方提交有关资料和提出技术要求。</w:t>
      </w:r>
    </w:p>
    <w:p w14:paraId="0F48C2E8">
      <w:pPr>
        <w:spacing w:line="360" w:lineRule="auto"/>
        <w:ind w:firstLine="420" w:firstLineChars="200"/>
        <w:rPr>
          <w:rFonts w:ascii="Times New Roman" w:hAnsi="Times New Roman"/>
          <w:color w:val="auto"/>
          <w:szCs w:val="21"/>
        </w:rPr>
      </w:pPr>
      <w:r>
        <w:rPr>
          <w:rFonts w:ascii="Times New Roman" w:hAnsi="Times New Roman"/>
          <w:color w:val="auto"/>
          <w:szCs w:val="21"/>
        </w:rPr>
        <w:t>2、自接到乙方编制的技术设计书之日起7日内完成技术设计书的审核备案工作。</w:t>
      </w:r>
    </w:p>
    <w:p w14:paraId="6690A224">
      <w:pPr>
        <w:spacing w:line="360" w:lineRule="auto"/>
        <w:ind w:firstLine="420" w:firstLineChars="200"/>
        <w:rPr>
          <w:rFonts w:ascii="Times New Roman" w:hAnsi="Times New Roman"/>
          <w:color w:val="auto"/>
          <w:szCs w:val="21"/>
        </w:rPr>
      </w:pPr>
      <w:r>
        <w:rPr>
          <w:rFonts w:ascii="Times New Roman" w:hAnsi="Times New Roman"/>
          <w:color w:val="auto"/>
          <w:szCs w:val="21"/>
        </w:rPr>
        <w:t>3、甲方应当保证工程款按时到位，以保证工程的顺利进行。</w:t>
      </w:r>
    </w:p>
    <w:p w14:paraId="57084A9B">
      <w:pPr>
        <w:spacing w:line="360" w:lineRule="auto"/>
        <w:ind w:firstLine="420" w:firstLineChars="200"/>
        <w:rPr>
          <w:rFonts w:ascii="Times New Roman" w:hAnsi="Times New Roman"/>
          <w:color w:val="auto"/>
          <w:szCs w:val="21"/>
        </w:rPr>
      </w:pPr>
      <w:r>
        <w:rPr>
          <w:rFonts w:ascii="Times New Roman" w:hAnsi="Times New Roman"/>
          <w:color w:val="auto"/>
          <w:szCs w:val="21"/>
        </w:rPr>
        <w:t>4、甲方应当为乙方提供必要的技术支持及工作联系事宜。</w:t>
      </w:r>
    </w:p>
    <w:p w14:paraId="0B74C466">
      <w:pPr>
        <w:spacing w:line="360" w:lineRule="auto"/>
        <w:ind w:firstLine="420" w:firstLineChars="200"/>
        <w:rPr>
          <w:rFonts w:ascii="Times New Roman" w:hAnsi="Times New Roman"/>
          <w:color w:val="auto"/>
          <w:szCs w:val="21"/>
        </w:rPr>
      </w:pPr>
      <w:r>
        <w:rPr>
          <w:rFonts w:ascii="Times New Roman" w:hAnsi="Times New Roman"/>
          <w:color w:val="auto"/>
          <w:szCs w:val="21"/>
        </w:rPr>
        <w:t>5、乙方提供给甲方的过程成果或最终成果，按照测绘成果保密管理有关法律法规要求已涉密的，甲方应严格按相应的保密要求进行管理，如对存放本项目涉密数据的计算机应进行涉密标识等。</w:t>
      </w:r>
    </w:p>
    <w:p w14:paraId="279E84FE">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第五条  乙方的义务</w:t>
      </w:r>
    </w:p>
    <w:p w14:paraId="08BACCA0">
      <w:pPr>
        <w:spacing w:line="360" w:lineRule="auto"/>
        <w:ind w:firstLine="420" w:firstLineChars="200"/>
        <w:rPr>
          <w:rFonts w:ascii="Times New Roman" w:hAnsi="Times New Roman"/>
          <w:color w:val="auto"/>
          <w:szCs w:val="21"/>
        </w:rPr>
      </w:pPr>
      <w:r>
        <w:rPr>
          <w:rFonts w:ascii="Times New Roman" w:hAnsi="Times New Roman"/>
          <w:color w:val="auto"/>
          <w:szCs w:val="21"/>
        </w:rPr>
        <w:t>1、自收到甲方的有关资料之日起，根据甲方的有关资料和本合同的技术要求，</w:t>
      </w:r>
      <w:r>
        <w:rPr>
          <w:rFonts w:ascii="Times New Roman" w:hAnsi="Times New Roman"/>
          <w:color w:val="auto"/>
          <w:szCs w:val="21"/>
          <w:u w:val="single"/>
        </w:rPr>
        <w:t>7</w:t>
      </w:r>
      <w:r>
        <w:rPr>
          <w:rFonts w:ascii="Times New Roman" w:hAnsi="Times New Roman"/>
          <w:color w:val="auto"/>
          <w:szCs w:val="21"/>
        </w:rPr>
        <w:t>日内完成技术设计书的编制，并交甲方审核与备案。</w:t>
      </w:r>
    </w:p>
    <w:p w14:paraId="39BD1CA1">
      <w:pPr>
        <w:spacing w:line="360" w:lineRule="auto"/>
        <w:ind w:firstLine="420" w:firstLineChars="200"/>
        <w:rPr>
          <w:rFonts w:ascii="Times New Roman" w:hAnsi="Times New Roman"/>
          <w:color w:val="auto"/>
          <w:szCs w:val="21"/>
        </w:rPr>
      </w:pPr>
      <w:r>
        <w:rPr>
          <w:rFonts w:ascii="Times New Roman" w:hAnsi="Times New Roman"/>
          <w:color w:val="auto"/>
          <w:szCs w:val="21"/>
        </w:rPr>
        <w:t>2、自收到甲方对技术设计书同意实施的审定意见之日起</w:t>
      </w:r>
      <w:r>
        <w:rPr>
          <w:rFonts w:ascii="Times New Roman" w:hAnsi="Times New Roman"/>
          <w:color w:val="auto"/>
          <w:szCs w:val="21"/>
          <w:u w:val="single"/>
        </w:rPr>
        <w:t xml:space="preserve"> 15 </w:t>
      </w:r>
      <w:r>
        <w:rPr>
          <w:rFonts w:ascii="Times New Roman" w:hAnsi="Times New Roman"/>
          <w:color w:val="auto"/>
          <w:szCs w:val="21"/>
        </w:rPr>
        <w:t>日内组织测绘队伍进场作业。</w:t>
      </w:r>
    </w:p>
    <w:p w14:paraId="539E38EE">
      <w:pPr>
        <w:spacing w:line="360" w:lineRule="auto"/>
        <w:ind w:firstLine="420" w:firstLineChars="200"/>
        <w:rPr>
          <w:rFonts w:ascii="Times New Roman" w:hAnsi="Times New Roman"/>
          <w:color w:val="auto"/>
          <w:szCs w:val="21"/>
        </w:rPr>
      </w:pPr>
      <w:r>
        <w:rPr>
          <w:rFonts w:ascii="Times New Roman" w:hAnsi="Times New Roman"/>
          <w:color w:val="auto"/>
          <w:szCs w:val="21"/>
        </w:rPr>
        <w:t>3、乙方应当根据合同与技术设计书要求确保测绘项目如期完成。</w:t>
      </w:r>
    </w:p>
    <w:p w14:paraId="504BDD5F">
      <w:pPr>
        <w:spacing w:line="360" w:lineRule="auto"/>
        <w:ind w:firstLine="420" w:firstLineChars="200"/>
        <w:rPr>
          <w:rFonts w:ascii="Times New Roman" w:hAnsi="Times New Roman"/>
          <w:color w:val="auto"/>
          <w:szCs w:val="21"/>
        </w:rPr>
      </w:pPr>
      <w:r>
        <w:rPr>
          <w:rFonts w:ascii="Times New Roman" w:hAnsi="Times New Roman"/>
          <w:color w:val="auto"/>
          <w:szCs w:val="21"/>
        </w:rPr>
        <w:t>4、坚持《中华人民共和国保守国家秘密法》及其实施办法和相关保密法律法规，确保国家秘密和甲方及其下属单位工作秘密的安全，杜绝失、泄密事件的发生。</w:t>
      </w:r>
    </w:p>
    <w:p w14:paraId="6C346BC5">
      <w:pPr>
        <w:numPr>
          <w:ilvl w:val="0"/>
          <w:numId w:val="16"/>
        </w:numPr>
        <w:tabs>
          <w:tab w:val="left" w:pos="1134"/>
        </w:tabs>
        <w:spacing w:line="360" w:lineRule="auto"/>
        <w:ind w:left="0" w:firstLine="709"/>
        <w:rPr>
          <w:rFonts w:ascii="Times New Roman" w:hAnsi="Times New Roman"/>
          <w:color w:val="auto"/>
          <w:szCs w:val="21"/>
        </w:rPr>
      </w:pPr>
      <w:r>
        <w:rPr>
          <w:rFonts w:ascii="Times New Roman" w:hAnsi="Times New Roman"/>
          <w:color w:val="auto"/>
          <w:szCs w:val="21"/>
        </w:rPr>
        <w:t>本项目的所有成果的知识产权均属于甲方，乙方保证在未征得甲方许可情况下，绝不将本项目的任何成果透露给第三方。</w:t>
      </w:r>
    </w:p>
    <w:p w14:paraId="5EC317C7">
      <w:pPr>
        <w:numPr>
          <w:ilvl w:val="0"/>
          <w:numId w:val="16"/>
        </w:numPr>
        <w:tabs>
          <w:tab w:val="left" w:pos="1134"/>
        </w:tabs>
        <w:spacing w:line="360" w:lineRule="auto"/>
        <w:ind w:left="0" w:firstLine="709"/>
        <w:rPr>
          <w:rFonts w:ascii="Times New Roman" w:hAnsi="Times New Roman"/>
          <w:color w:val="auto"/>
          <w:szCs w:val="21"/>
        </w:rPr>
      </w:pPr>
      <w:r>
        <w:rPr>
          <w:rFonts w:ascii="Times New Roman" w:hAnsi="Times New Roman"/>
          <w:color w:val="auto"/>
          <w:szCs w:val="21"/>
        </w:rPr>
        <w:t>在本项目工作过程中的任意阶段，无条件接受甲方对项目成果保密等各方面的监督检查，接受甲方提出的合理整改要求。</w:t>
      </w:r>
    </w:p>
    <w:p w14:paraId="31C13E36">
      <w:pPr>
        <w:numPr>
          <w:ilvl w:val="0"/>
          <w:numId w:val="16"/>
        </w:numPr>
        <w:tabs>
          <w:tab w:val="left" w:pos="1134"/>
        </w:tabs>
        <w:spacing w:line="360" w:lineRule="auto"/>
        <w:ind w:left="0" w:firstLine="709"/>
        <w:rPr>
          <w:rFonts w:ascii="Times New Roman" w:hAnsi="Times New Roman"/>
          <w:color w:val="auto"/>
          <w:szCs w:val="21"/>
        </w:rPr>
      </w:pPr>
      <w:r>
        <w:rPr>
          <w:rFonts w:ascii="Times New Roman" w:hAnsi="Times New Roman"/>
          <w:color w:val="auto"/>
          <w:szCs w:val="21"/>
        </w:rPr>
        <w:t>保密范围：项目所涉及的所有属于国家秘密的资料或数据、项目过程中由甲方或其下属单位提供的各类业务资料及电子数据、各类测绘资料及空间数据、项目产生的所有成果，包括各类文字报告、文档资料、电子数据和软件程序等、与双方合作有关的计划、规范、制度、会议纪要及其他应予以保密的情报或资料。</w:t>
      </w:r>
    </w:p>
    <w:p w14:paraId="5068900F">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第六条  测绘项目完成工期</w:t>
      </w:r>
    </w:p>
    <w:p w14:paraId="25F0640D">
      <w:pPr>
        <w:pStyle w:val="26"/>
        <w:spacing w:before="0" w:beforeAutospacing="0" w:after="0" w:afterAutospacing="0" w:line="360" w:lineRule="auto"/>
        <w:ind w:firstLine="420" w:firstLineChars="199"/>
        <w:rPr>
          <w:rFonts w:ascii="Times New Roman" w:hAnsi="Times New Roman"/>
          <w:b/>
          <w:color w:val="auto"/>
          <w:sz w:val="21"/>
          <w:szCs w:val="21"/>
        </w:rPr>
      </w:pPr>
      <w:r>
        <w:rPr>
          <w:rFonts w:ascii="Times New Roman" w:hAnsi="Times New Roman"/>
          <w:b/>
          <w:color w:val="auto"/>
          <w:sz w:val="21"/>
          <w:szCs w:val="21"/>
        </w:rPr>
        <w:t>第七条  成果验收</w:t>
      </w:r>
    </w:p>
    <w:p w14:paraId="64C3A51A">
      <w:pPr>
        <w:pStyle w:val="26"/>
        <w:spacing w:before="0" w:beforeAutospacing="0" w:after="0" w:afterAutospacing="0" w:line="360" w:lineRule="auto"/>
        <w:ind w:firstLine="420" w:firstLineChars="199"/>
        <w:rPr>
          <w:rFonts w:ascii="Times New Roman" w:hAnsi="Times New Roman"/>
          <w:b/>
          <w:color w:val="auto"/>
          <w:sz w:val="21"/>
          <w:szCs w:val="21"/>
        </w:rPr>
      </w:pPr>
      <w:r>
        <w:rPr>
          <w:rFonts w:ascii="Times New Roman" w:hAnsi="Times New Roman"/>
          <w:b/>
          <w:color w:val="auto"/>
          <w:sz w:val="21"/>
          <w:szCs w:val="21"/>
        </w:rPr>
        <w:t>第八条  对乙方测绘成果的所有权、使用权和著作权归属的约定</w:t>
      </w:r>
    </w:p>
    <w:p w14:paraId="72CC5F0E">
      <w:pPr>
        <w:pStyle w:val="26"/>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1、乙方保证提供服务过程中不会侵犯任何第三方的知识产权。</w:t>
      </w:r>
    </w:p>
    <w:p w14:paraId="21DDDD6A">
      <w:pPr>
        <w:pStyle w:val="26"/>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2、本项目所有成果的版权属甲方所有，乙方不得以任何形式向第三方提供。否则，甲方将按国家法律和有关规定及项目合同追究乙方的一切责任。</w:t>
      </w:r>
    </w:p>
    <w:p w14:paraId="6B1BC01F">
      <w:pPr>
        <w:pStyle w:val="26"/>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3、本项目作业过程中由甲方提供的所有资料或数据均属甲方所有，中标单位不得在合同规定之外自行处置数据，不得自行删除、复制、修改、转移数据，不得以任何形式向第三方提供。</w:t>
      </w:r>
    </w:p>
    <w:p w14:paraId="4065AB7F">
      <w:pPr>
        <w:pStyle w:val="26"/>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4、甲方允许乙方内部使用本合同生产的测绘成果，不得用于营利性项目。</w:t>
      </w:r>
    </w:p>
    <w:p w14:paraId="7E252A66">
      <w:pPr>
        <w:pStyle w:val="26"/>
        <w:spacing w:before="0" w:beforeAutospacing="0" w:after="0" w:afterAutospacing="0" w:line="360" w:lineRule="auto"/>
        <w:ind w:firstLine="420" w:firstLineChars="199"/>
        <w:rPr>
          <w:rFonts w:ascii="Times New Roman" w:hAnsi="Times New Roman"/>
          <w:b/>
          <w:color w:val="auto"/>
          <w:sz w:val="21"/>
          <w:szCs w:val="21"/>
        </w:rPr>
      </w:pPr>
      <w:r>
        <w:rPr>
          <w:rFonts w:ascii="Times New Roman" w:hAnsi="Times New Roman"/>
          <w:b/>
          <w:color w:val="auto"/>
          <w:sz w:val="21"/>
          <w:szCs w:val="21"/>
        </w:rPr>
        <w:t>第九条  付款方式</w:t>
      </w:r>
    </w:p>
    <w:p w14:paraId="2FE2A1E3">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第十条  提交测绘成果</w:t>
      </w:r>
    </w:p>
    <w:p w14:paraId="13F3CE2B">
      <w:pPr>
        <w:pStyle w:val="26"/>
        <w:spacing w:before="0" w:beforeAutospacing="0" w:after="0" w:afterAutospacing="0" w:line="360" w:lineRule="auto"/>
        <w:ind w:firstLine="413" w:firstLineChars="196"/>
        <w:rPr>
          <w:rFonts w:ascii="Times New Roman" w:hAnsi="Times New Roman"/>
          <w:b/>
          <w:color w:val="auto"/>
          <w:sz w:val="21"/>
          <w:szCs w:val="21"/>
        </w:rPr>
      </w:pPr>
      <w:r>
        <w:rPr>
          <w:rFonts w:ascii="Times New Roman" w:hAnsi="Times New Roman"/>
          <w:b/>
          <w:color w:val="auto"/>
          <w:sz w:val="21"/>
          <w:szCs w:val="21"/>
        </w:rPr>
        <w:t>第十一条  甲方违约责任</w:t>
      </w:r>
    </w:p>
    <w:p w14:paraId="651FE6A4">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1、在合同履行期间，甲方要求终止或解除合同，乙方已进入现场开始工作的，甲方应根据乙方已进行的实际工作量，不足一半时，按项目工程费的一半支付；超过一半时，按项目工程费的全额支付。</w:t>
      </w:r>
    </w:p>
    <w:p w14:paraId="73C6AF0D">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2、甲方由于财政支付时间计划发生变更而未按要求时间支付乙方工程费的，甲方不承担工程延期的责任。</w:t>
      </w:r>
    </w:p>
    <w:p w14:paraId="2E078535">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3、甲方按本合同规定的金额和日期支付乙方项目费每逾期支付一天（财政拨款方式原因影响除外），应承担支付金额千分之一的逾期违约金。</w:t>
      </w:r>
    </w:p>
    <w:p w14:paraId="6DC3FFB4">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4、因甲方原因而造成</w:t>
      </w:r>
      <w:r>
        <w:rPr>
          <w:rStyle w:val="110"/>
          <w:rFonts w:hint="eastAsia" w:ascii="Times New Roman" w:hAnsi="Times New Roman"/>
          <w:color w:val="auto"/>
          <w:szCs w:val="21"/>
          <w:lang w:eastAsia="zh-CN"/>
        </w:rPr>
        <w:t>停工</w:t>
      </w:r>
      <w:r>
        <w:rPr>
          <w:rStyle w:val="110"/>
          <w:rFonts w:ascii="Times New Roman" w:hAnsi="Times New Roman"/>
          <w:color w:val="auto"/>
          <w:szCs w:val="21"/>
        </w:rPr>
        <w:t>的，项目工期顺延。</w:t>
      </w:r>
    </w:p>
    <w:p w14:paraId="26FB6A69">
      <w:pPr>
        <w:spacing w:line="360" w:lineRule="auto"/>
        <w:ind w:firstLine="420" w:firstLineChars="200"/>
        <w:outlineLvl w:val="0"/>
        <w:rPr>
          <w:rFonts w:ascii="Times New Roman" w:hAnsi="Times New Roman"/>
          <w:color w:val="auto"/>
          <w:szCs w:val="21"/>
        </w:rPr>
      </w:pPr>
      <w:r>
        <w:rPr>
          <w:rStyle w:val="110"/>
          <w:rFonts w:ascii="Times New Roman" w:hAnsi="Times New Roman"/>
          <w:color w:val="auto"/>
          <w:szCs w:val="21"/>
        </w:rPr>
        <w:t>5、对于乙方提供的图纸等资料以及属于乙方的测绘成果，甲方有义务保密，不得向第三方提供或用于本合同以外的项目，否则乙方有权对因此造成的损失追究甲方责任。</w:t>
      </w:r>
    </w:p>
    <w:p w14:paraId="0644C3C5">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第十二条  乙方违约责任</w:t>
      </w:r>
    </w:p>
    <w:p w14:paraId="2A60C343">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1、</w:t>
      </w:r>
      <w:r>
        <w:rPr>
          <w:rStyle w:val="110"/>
          <w:rFonts w:hint="eastAsia" w:ascii="Times New Roman" w:hAnsi="Times New Roman"/>
          <w:color w:val="auto"/>
          <w:szCs w:val="21"/>
          <w:lang w:eastAsia="zh-CN"/>
        </w:rPr>
        <w:t>合同签订后</w:t>
      </w:r>
      <w:r>
        <w:rPr>
          <w:rStyle w:val="110"/>
          <w:rFonts w:ascii="Times New Roman" w:hAnsi="Times New Roman"/>
          <w:color w:val="auto"/>
          <w:szCs w:val="21"/>
        </w:rPr>
        <w:t>，如乙方擅自中途停止或解除合同。双方没有约定定金的，乙方应向甲方返回已付工程价款，并赔偿由此引起的损失。</w:t>
      </w:r>
    </w:p>
    <w:p w14:paraId="6734D93E">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2、乙方未能按合同规定的日期提交测绘成果时，应向甲方偿付拖期损失费，每天的拖期损失费按本合同约定的工程总价款的千分之一计算。</w:t>
      </w:r>
    </w:p>
    <w:p w14:paraId="11A8207E">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3、乙方提供的测绘成果质量不合格，乙方应采取补救措施以达到质量要求。因测绘成果质量不符合合同约定的要求</w:t>
      </w:r>
      <w:r>
        <w:rPr>
          <w:rFonts w:ascii="Times New Roman" w:hAnsi="Times New Roman"/>
          <w:color w:val="auto"/>
          <w:szCs w:val="21"/>
        </w:rPr>
        <w:t>（而又非甲方提供的图纸资料原因所致）</w:t>
      </w:r>
      <w:r>
        <w:rPr>
          <w:rStyle w:val="110"/>
          <w:rFonts w:ascii="Times New Roman" w:hAnsi="Times New Roman"/>
          <w:color w:val="auto"/>
          <w:szCs w:val="21"/>
        </w:rPr>
        <w:t>造成后果时，乙方应对因此造成的损失负赔偿责任，并承担相应的法律责任；</w:t>
      </w:r>
      <w:r>
        <w:rPr>
          <w:rFonts w:ascii="Times New Roman" w:hAnsi="Times New Roman"/>
          <w:color w:val="auto"/>
          <w:szCs w:val="21"/>
        </w:rPr>
        <w:t>由于甲方提供的图纸资料原因产生的责任由甲方自己负责；</w:t>
      </w:r>
    </w:p>
    <w:p w14:paraId="40C6DB39">
      <w:pPr>
        <w:spacing w:line="360" w:lineRule="auto"/>
        <w:ind w:firstLine="420" w:firstLineChars="200"/>
        <w:rPr>
          <w:rFonts w:ascii="Times New Roman" w:hAnsi="Times New Roman"/>
          <w:color w:val="auto"/>
          <w:szCs w:val="21"/>
        </w:rPr>
      </w:pPr>
      <w:r>
        <w:rPr>
          <w:rFonts w:ascii="Times New Roman" w:hAnsi="Times New Roman"/>
          <w:color w:val="auto"/>
          <w:szCs w:val="21"/>
        </w:rPr>
        <w:t>4、对于甲方提供的图纸和技术资料以及属于甲方的测绘成果，乙方有义务保密，不得向第三方转让，否则，甲方有权对因此造成的损失追究责任。</w:t>
      </w:r>
    </w:p>
    <w:p w14:paraId="42ADDBF9">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第十三条  其他约定</w:t>
      </w:r>
    </w:p>
    <w:p w14:paraId="754B9EF7">
      <w:pPr>
        <w:spacing w:line="360" w:lineRule="auto"/>
        <w:ind w:firstLine="420" w:firstLineChars="200"/>
        <w:rPr>
          <w:rFonts w:ascii="Times New Roman" w:hAnsi="Times New Roman"/>
          <w:color w:val="auto"/>
          <w:szCs w:val="21"/>
        </w:rPr>
      </w:pPr>
      <w:r>
        <w:rPr>
          <w:rFonts w:ascii="Times New Roman" w:hAnsi="Times New Roman"/>
          <w:color w:val="auto"/>
          <w:szCs w:val="21"/>
        </w:rPr>
        <w:t>1、在合同有效期内，任何一方因不可抗力事件导致不能履行合同，则合同履约执行期可延长，其延长期与不可抗力影响期相同。</w:t>
      </w:r>
    </w:p>
    <w:p w14:paraId="05D36149">
      <w:pPr>
        <w:spacing w:line="360" w:lineRule="auto"/>
        <w:ind w:firstLine="420" w:firstLineChars="200"/>
        <w:rPr>
          <w:rFonts w:ascii="Times New Roman" w:hAnsi="Times New Roman"/>
          <w:color w:val="auto"/>
          <w:szCs w:val="21"/>
        </w:rPr>
      </w:pPr>
      <w:r>
        <w:rPr>
          <w:rFonts w:ascii="Times New Roman" w:hAnsi="Times New Roman"/>
          <w:color w:val="auto"/>
          <w:szCs w:val="21"/>
        </w:rPr>
        <w:t>2、不可抗力事件发生后，应立即通知对方，并寄送有关权威机构出具的证明。</w:t>
      </w:r>
    </w:p>
    <w:p w14:paraId="04738755">
      <w:pPr>
        <w:spacing w:line="360" w:lineRule="auto"/>
        <w:ind w:firstLine="420" w:firstLineChars="200"/>
        <w:rPr>
          <w:rFonts w:ascii="Times New Roman" w:hAnsi="Times New Roman"/>
          <w:color w:val="auto"/>
          <w:szCs w:val="21"/>
        </w:rPr>
      </w:pPr>
      <w:r>
        <w:rPr>
          <w:rFonts w:ascii="Times New Roman" w:hAnsi="Times New Roman"/>
          <w:color w:val="auto"/>
          <w:szCs w:val="21"/>
        </w:rPr>
        <w:t>3、不可抗力事件延续120天以上，双方应通过友好协商，确定是否继续履行合同。</w:t>
      </w:r>
    </w:p>
    <w:p w14:paraId="6AE256F2">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第十四条  关于补充协议</w:t>
      </w:r>
    </w:p>
    <w:p w14:paraId="27A673CD">
      <w:pPr>
        <w:pStyle w:val="26"/>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本合同执行过程中的未尽事宜，双方应本着实事求是、友好协商的态度加以解决。双方协商一致的，签订补充协议。补充协议与本合同具有同等效力。</w:t>
      </w:r>
    </w:p>
    <w:p w14:paraId="2FA17152">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 xml:space="preserve">第十五条  </w:t>
      </w:r>
      <w:r>
        <w:rPr>
          <w:rFonts w:hint="eastAsia" w:ascii="Times New Roman" w:hAnsi="Times New Roman"/>
          <w:b/>
          <w:color w:val="auto"/>
          <w:sz w:val="21"/>
          <w:szCs w:val="21"/>
        </w:rPr>
        <w:t>诉讼</w:t>
      </w:r>
      <w:r>
        <w:rPr>
          <w:rFonts w:ascii="Times New Roman" w:hAnsi="Times New Roman"/>
          <w:b/>
          <w:color w:val="auto"/>
          <w:sz w:val="21"/>
          <w:szCs w:val="21"/>
        </w:rPr>
        <w:t>与争议</w:t>
      </w:r>
    </w:p>
    <w:p w14:paraId="6F37D48E">
      <w:pPr>
        <w:pStyle w:val="26"/>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双方因履行本合同而发生的争议，应协商、调解解决。</w:t>
      </w:r>
    </w:p>
    <w:p w14:paraId="6A27142D">
      <w:pPr>
        <w:pStyle w:val="26"/>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协商、调解不成的，确定按以下第</w:t>
      </w:r>
      <w:r>
        <w:rPr>
          <w:rFonts w:ascii="Times New Roman" w:hAnsi="Times New Roman"/>
          <w:color w:val="auto"/>
          <w:sz w:val="21"/>
          <w:szCs w:val="21"/>
          <w:u w:val="single"/>
        </w:rPr>
        <w:t xml:space="preserve"> 2 </w:t>
      </w:r>
      <w:r>
        <w:rPr>
          <w:rFonts w:ascii="Times New Roman" w:hAnsi="Times New Roman"/>
          <w:color w:val="auto"/>
          <w:sz w:val="21"/>
          <w:szCs w:val="21"/>
        </w:rPr>
        <w:t>种方式处理：</w:t>
      </w:r>
    </w:p>
    <w:p w14:paraId="5207A438">
      <w:pPr>
        <w:pStyle w:val="26"/>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 xml:space="preserve">     1．提交</w:t>
      </w:r>
      <w:r>
        <w:rPr>
          <w:rFonts w:ascii="Times New Roman" w:hAnsi="Times New Roman"/>
          <w:color w:val="auto"/>
          <w:sz w:val="21"/>
          <w:szCs w:val="21"/>
          <w:u w:val="single"/>
        </w:rPr>
        <w:t xml:space="preserve">     /    </w:t>
      </w:r>
      <w:r>
        <w:rPr>
          <w:rFonts w:ascii="Times New Roman" w:hAnsi="Times New Roman"/>
          <w:color w:val="auto"/>
          <w:sz w:val="21"/>
          <w:szCs w:val="21"/>
        </w:rPr>
        <w:t>仲裁委员会仲裁；</w:t>
      </w:r>
    </w:p>
    <w:p w14:paraId="398B100B">
      <w:pPr>
        <w:pStyle w:val="26"/>
        <w:spacing w:before="0" w:beforeAutospacing="0" w:afterAutospacing="0" w:line="360" w:lineRule="auto"/>
        <w:ind w:firstLine="417" w:firstLineChars="199"/>
        <w:rPr>
          <w:rFonts w:ascii="Times New Roman" w:hAnsi="Times New Roman"/>
          <w:color w:val="auto"/>
          <w:szCs w:val="21"/>
        </w:rPr>
      </w:pPr>
      <w:r>
        <w:rPr>
          <w:rFonts w:ascii="Times New Roman" w:hAnsi="Times New Roman"/>
          <w:color w:val="auto"/>
          <w:sz w:val="21"/>
          <w:szCs w:val="21"/>
        </w:rPr>
        <w:t xml:space="preserve">     2．依法向委托方所在地的人民法院起诉。</w:t>
      </w:r>
    </w:p>
    <w:p w14:paraId="04B309A0">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w:t>
      </w:r>
      <w:r>
        <w:rPr>
          <w:rFonts w:hint="eastAsia" w:ascii="Times New Roman" w:hAnsi="Times New Roman"/>
          <w:b/>
          <w:color w:val="auto"/>
          <w:sz w:val="21"/>
          <w:szCs w:val="21"/>
        </w:rPr>
        <w:t>六</w:t>
      </w:r>
      <w:r>
        <w:rPr>
          <w:rFonts w:ascii="Times New Roman" w:hAnsi="Times New Roman"/>
          <w:b/>
          <w:color w:val="auto"/>
          <w:sz w:val="21"/>
          <w:szCs w:val="21"/>
        </w:rPr>
        <w:t>条  政府采购合同贷款</w:t>
      </w:r>
      <w:r>
        <w:rPr>
          <w:rFonts w:hint="eastAsia" w:ascii="Times New Roman" w:hAnsi="Times New Roman"/>
          <w:b/>
          <w:color w:val="auto"/>
          <w:sz w:val="21"/>
          <w:szCs w:val="21"/>
        </w:rPr>
        <w:t>（本条款适用于政府信用融资的政府采购合同，如是）</w:t>
      </w:r>
    </w:p>
    <w:p w14:paraId="32B863F2">
      <w:pPr>
        <w:spacing w:line="360" w:lineRule="auto"/>
        <w:ind w:firstLine="482"/>
        <w:rPr>
          <w:rFonts w:ascii="Times New Roman" w:hAnsi="Times New Roman"/>
          <w:color w:val="auto"/>
          <w:szCs w:val="21"/>
        </w:rPr>
      </w:pPr>
      <w:r>
        <w:rPr>
          <w:rFonts w:ascii="Times New Roman" w:hAnsi="Times New Roman"/>
          <w:color w:val="auto"/>
          <w:szCs w:val="21"/>
        </w:rPr>
        <w:t>本合同（</w:t>
      </w:r>
      <w:r>
        <w:rPr>
          <w:rFonts w:ascii="Times New Roman" w:hAnsi="Times New Roman"/>
          <w:color w:val="auto"/>
          <w:szCs w:val="21"/>
        </w:rPr>
        <w:sym w:font="Wingdings" w:char="00A8"/>
      </w:r>
      <w:r>
        <w:rPr>
          <w:rFonts w:ascii="Times New Roman" w:hAnsi="Times New Roman"/>
          <w:color w:val="auto"/>
          <w:szCs w:val="21"/>
        </w:rPr>
        <w:t xml:space="preserve">是  </w:t>
      </w:r>
      <w:r>
        <w:rPr>
          <w:rFonts w:ascii="Times New Roman" w:hAnsi="Times New Roman"/>
          <w:color w:val="auto"/>
          <w:szCs w:val="21"/>
        </w:rPr>
        <w:sym w:font="Wingdings" w:char="00A8"/>
      </w:r>
      <w:r>
        <w:rPr>
          <w:rFonts w:ascii="Times New Roman" w:hAnsi="Times New Roman"/>
          <w:color w:val="auto"/>
          <w:szCs w:val="21"/>
        </w:rPr>
        <w:t>否）为政府采购信用融资的政府采购合同，本合同同时用于乙方向</w:t>
      </w:r>
    </w:p>
    <w:p w14:paraId="59011514">
      <w:pPr>
        <w:spacing w:line="360" w:lineRule="auto"/>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银行（金融机构）申请政府采购信用贷款。</w:t>
      </w:r>
    </w:p>
    <w:p w14:paraId="6AD127C8">
      <w:pPr>
        <w:spacing w:line="360" w:lineRule="auto"/>
        <w:ind w:firstLine="482"/>
        <w:rPr>
          <w:rFonts w:ascii="Times New Roman" w:hAnsi="Times New Roman"/>
          <w:color w:val="auto"/>
          <w:szCs w:val="21"/>
        </w:rPr>
      </w:pPr>
      <w:r>
        <w:rPr>
          <w:rFonts w:ascii="Times New Roman" w:hAnsi="Times New Roman"/>
          <w:color w:val="auto"/>
          <w:szCs w:val="21"/>
        </w:rPr>
        <w:t>本合同一经签订，原则上不得更改乙方收款账户信息。</w:t>
      </w:r>
      <w:r>
        <w:rPr>
          <w:rFonts w:hint="eastAsia" w:ascii="Times New Roman" w:hAnsi="Times New Roman"/>
          <w:color w:val="auto"/>
          <w:szCs w:val="21"/>
          <w:lang w:eastAsia="zh-CN"/>
        </w:rPr>
        <w:t>确需</w:t>
      </w:r>
      <w:r>
        <w:rPr>
          <w:rFonts w:ascii="Times New Roman" w:hAnsi="Times New Roman"/>
          <w:color w:val="auto"/>
          <w:szCs w:val="21"/>
        </w:rPr>
        <w:t>更改的，乙方应取得原合同收款账户开户银行书面同意，否则修改后的合同不予备案，采购资金不予支付。</w:t>
      </w:r>
    </w:p>
    <w:p w14:paraId="6D4C01AE">
      <w:pPr>
        <w:spacing w:line="360" w:lineRule="auto"/>
        <w:ind w:firstLine="482"/>
        <w:rPr>
          <w:rFonts w:ascii="Times New Roman" w:hAnsi="Times New Roman"/>
          <w:b/>
          <w:color w:val="auto"/>
          <w:szCs w:val="21"/>
        </w:rPr>
      </w:pPr>
      <w:r>
        <w:rPr>
          <w:rFonts w:ascii="Times New Roman" w:hAnsi="Times New Roman"/>
          <w:color w:val="auto"/>
          <w:szCs w:val="21"/>
        </w:rPr>
        <w:t>中标供应商需确保政府采购合同的收款账户与融资银行开户账户一致。</w:t>
      </w:r>
    </w:p>
    <w:p w14:paraId="4CAC9080">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第十七条  附则：</w:t>
      </w:r>
    </w:p>
    <w:p w14:paraId="1F142CD5">
      <w:pPr>
        <w:pStyle w:val="26"/>
        <w:spacing w:before="0" w:beforeAutospacing="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1、本合同由双方代表签字，加盖双方公章或合同专用章即生效。全部成果交接完毕和测绘工程费结算完成后，本合同终止。</w:t>
      </w:r>
    </w:p>
    <w:p w14:paraId="1DA82E49">
      <w:pPr>
        <w:spacing w:line="360" w:lineRule="auto"/>
        <w:ind w:firstLine="420" w:firstLineChars="200"/>
        <w:rPr>
          <w:rFonts w:ascii="Times New Roman" w:hAnsi="Times New Roman"/>
          <w:color w:val="auto"/>
          <w:szCs w:val="21"/>
        </w:rPr>
      </w:pPr>
      <w:r>
        <w:rPr>
          <w:rFonts w:ascii="Times New Roman" w:hAnsi="Times New Roman"/>
          <w:color w:val="auto"/>
          <w:szCs w:val="21"/>
        </w:rPr>
        <w:t>2、本合同一式伍份，甲方贰份，乙方贰份，代理机构壹份。</w:t>
      </w:r>
    </w:p>
    <w:p w14:paraId="38ECBEE8">
      <w:pPr>
        <w:spacing w:line="520" w:lineRule="exact"/>
        <w:rPr>
          <w:rFonts w:ascii="Times New Roman" w:hAnsi="Times New Roman"/>
          <w:color w:val="auto"/>
          <w:szCs w:val="21"/>
        </w:rPr>
      </w:pPr>
      <w:r>
        <w:rPr>
          <w:rFonts w:ascii="Times New Roman" w:hAnsi="Times New Roman"/>
          <w:color w:val="auto"/>
          <w:szCs w:val="21"/>
        </w:rPr>
        <w:t xml:space="preserve"> 甲方（盖章）：                            乙方（盖章）： </w:t>
      </w:r>
    </w:p>
    <w:p w14:paraId="4AFD9403">
      <w:pPr>
        <w:spacing w:line="520" w:lineRule="exact"/>
        <w:ind w:right="-63" w:rightChars="-30"/>
        <w:rPr>
          <w:rFonts w:ascii="Times New Roman" w:hAnsi="Times New Roman"/>
          <w:color w:val="auto"/>
          <w:szCs w:val="21"/>
        </w:rPr>
      </w:pPr>
      <w:r>
        <w:rPr>
          <w:rFonts w:ascii="Times New Roman" w:hAnsi="Times New Roman"/>
          <w:color w:val="auto"/>
          <w:szCs w:val="21"/>
        </w:rPr>
        <w:t xml:space="preserve">法定代表人或授权委托人（签字）：   </w:t>
      </w:r>
      <w:r>
        <w:rPr>
          <w:rFonts w:hint="eastAsia" w:ascii="Times New Roman" w:hAnsi="Times New Roman"/>
          <w:color w:val="auto"/>
          <w:szCs w:val="21"/>
        </w:rPr>
        <w:t xml:space="preserve">       </w:t>
      </w:r>
      <w:r>
        <w:rPr>
          <w:rFonts w:ascii="Times New Roman" w:hAnsi="Times New Roman"/>
          <w:color w:val="auto"/>
          <w:szCs w:val="21"/>
        </w:rPr>
        <w:t xml:space="preserve"> 法定代表人或授权委托人（签字）：</w:t>
      </w:r>
    </w:p>
    <w:p w14:paraId="0D202B4B">
      <w:pPr>
        <w:spacing w:line="520" w:lineRule="exact"/>
        <w:rPr>
          <w:rFonts w:ascii="Times New Roman" w:hAnsi="Times New Roman"/>
          <w:color w:val="auto"/>
          <w:szCs w:val="21"/>
        </w:rPr>
      </w:pPr>
    </w:p>
    <w:p w14:paraId="5A127191">
      <w:pPr>
        <w:spacing w:line="520" w:lineRule="exact"/>
        <w:rPr>
          <w:rFonts w:ascii="Times New Roman" w:hAnsi="Times New Roman"/>
          <w:color w:val="auto"/>
          <w:szCs w:val="21"/>
        </w:rPr>
      </w:pPr>
      <w:r>
        <w:rPr>
          <w:rFonts w:ascii="Times New Roman" w:hAnsi="Times New Roman"/>
          <w:color w:val="auto"/>
          <w:szCs w:val="21"/>
        </w:rPr>
        <w:t xml:space="preserve">联系人：                                </w:t>
      </w:r>
      <w:r>
        <w:rPr>
          <w:rFonts w:hint="eastAsia" w:ascii="Times New Roman" w:hAnsi="Times New Roman"/>
          <w:color w:val="auto"/>
          <w:szCs w:val="21"/>
        </w:rPr>
        <w:t xml:space="preserve">  </w:t>
      </w:r>
      <w:r>
        <w:rPr>
          <w:rFonts w:ascii="Times New Roman" w:hAnsi="Times New Roman"/>
          <w:color w:val="auto"/>
          <w:szCs w:val="21"/>
        </w:rPr>
        <w:t xml:space="preserve"> 联系人： </w:t>
      </w:r>
    </w:p>
    <w:p w14:paraId="60C2E775">
      <w:pPr>
        <w:spacing w:line="520" w:lineRule="exact"/>
        <w:ind w:firstLine="1"/>
        <w:rPr>
          <w:rFonts w:ascii="Times New Roman" w:hAnsi="Times New Roman"/>
          <w:color w:val="auto"/>
          <w:szCs w:val="21"/>
        </w:rPr>
      </w:pPr>
      <w:r>
        <w:rPr>
          <w:rFonts w:ascii="Times New Roman" w:hAnsi="Times New Roman"/>
          <w:color w:val="auto"/>
          <w:szCs w:val="21"/>
        </w:rPr>
        <w:t xml:space="preserve">地址：                                 </w:t>
      </w:r>
      <w:r>
        <w:rPr>
          <w:rFonts w:hint="eastAsia" w:ascii="Times New Roman" w:hAnsi="Times New Roman"/>
          <w:color w:val="auto"/>
          <w:szCs w:val="21"/>
        </w:rPr>
        <w:t xml:space="preserve">  </w:t>
      </w:r>
      <w:r>
        <w:rPr>
          <w:rFonts w:ascii="Times New Roman" w:hAnsi="Times New Roman"/>
          <w:color w:val="auto"/>
          <w:szCs w:val="21"/>
        </w:rPr>
        <w:t xml:space="preserve">  地址： </w:t>
      </w:r>
    </w:p>
    <w:p w14:paraId="028701CE">
      <w:pPr>
        <w:spacing w:line="520" w:lineRule="exact"/>
        <w:rPr>
          <w:rFonts w:ascii="Times New Roman" w:hAnsi="Times New Roman"/>
          <w:color w:val="auto"/>
          <w:szCs w:val="21"/>
        </w:rPr>
      </w:pPr>
      <w:r>
        <w:rPr>
          <w:rFonts w:ascii="Times New Roman" w:hAnsi="Times New Roman"/>
          <w:color w:val="auto"/>
          <w:szCs w:val="21"/>
        </w:rPr>
        <w:t>电话：</w:t>
      </w:r>
      <w:r>
        <w:rPr>
          <w:rFonts w:ascii="Times New Roman" w:hAnsi="Times New Roman"/>
          <w:bCs/>
          <w:color w:val="auto"/>
          <w:szCs w:val="21"/>
        </w:rPr>
        <w:t xml:space="preserve">                </w:t>
      </w:r>
      <w:r>
        <w:rPr>
          <w:rFonts w:ascii="Times New Roman" w:hAnsi="Times New Roman"/>
          <w:color w:val="auto"/>
          <w:szCs w:val="21"/>
        </w:rPr>
        <w:t xml:space="preserve">                 </w:t>
      </w:r>
      <w:r>
        <w:rPr>
          <w:rFonts w:hint="eastAsia" w:ascii="Times New Roman" w:hAnsi="Times New Roman"/>
          <w:color w:val="auto"/>
          <w:szCs w:val="21"/>
        </w:rPr>
        <w:t xml:space="preserve">  </w:t>
      </w:r>
      <w:r>
        <w:rPr>
          <w:rFonts w:ascii="Times New Roman" w:hAnsi="Times New Roman"/>
          <w:color w:val="auto"/>
          <w:szCs w:val="21"/>
        </w:rPr>
        <w:t xml:space="preserve">  电话： </w:t>
      </w:r>
    </w:p>
    <w:p w14:paraId="17B5B545">
      <w:pPr>
        <w:spacing w:line="520" w:lineRule="exact"/>
        <w:rPr>
          <w:rFonts w:ascii="Times New Roman" w:hAnsi="Times New Roman"/>
          <w:color w:val="auto"/>
          <w:szCs w:val="21"/>
        </w:rPr>
      </w:pPr>
      <w:r>
        <w:rPr>
          <w:rFonts w:ascii="Times New Roman" w:hAnsi="Times New Roman"/>
          <w:color w:val="auto"/>
          <w:szCs w:val="21"/>
        </w:rPr>
        <w:t xml:space="preserve">传真：                                 </w:t>
      </w:r>
      <w:r>
        <w:rPr>
          <w:rFonts w:hint="eastAsia" w:ascii="Times New Roman" w:hAnsi="Times New Roman"/>
          <w:color w:val="auto"/>
          <w:szCs w:val="21"/>
        </w:rPr>
        <w:t xml:space="preserve">  </w:t>
      </w:r>
      <w:r>
        <w:rPr>
          <w:rFonts w:ascii="Times New Roman" w:hAnsi="Times New Roman"/>
          <w:color w:val="auto"/>
          <w:szCs w:val="21"/>
        </w:rPr>
        <w:t xml:space="preserve">  传真： </w:t>
      </w:r>
    </w:p>
    <w:p w14:paraId="468F8343">
      <w:pPr>
        <w:pStyle w:val="17"/>
        <w:snapToGrid w:val="0"/>
        <w:spacing w:before="120" w:after="120" w:line="320" w:lineRule="exact"/>
        <w:ind w:left="359" w:hanging="359" w:hangingChars="171"/>
        <w:rPr>
          <w:rFonts w:ascii="Times New Roman" w:hAnsi="Times New Roman"/>
          <w:color w:val="auto"/>
          <w:sz w:val="21"/>
          <w:szCs w:val="21"/>
        </w:rPr>
      </w:pPr>
    </w:p>
    <w:p w14:paraId="54DF69A7">
      <w:pPr>
        <w:pStyle w:val="17"/>
        <w:snapToGrid w:val="0"/>
        <w:spacing w:before="120" w:after="120" w:line="320" w:lineRule="exact"/>
        <w:ind w:left="359" w:hanging="359" w:hangingChars="171"/>
        <w:rPr>
          <w:rFonts w:ascii="Times New Roman" w:hAnsi="Times New Roman"/>
          <w:color w:val="auto"/>
          <w:sz w:val="21"/>
          <w:szCs w:val="21"/>
        </w:rPr>
      </w:pPr>
      <w:r>
        <w:rPr>
          <w:rFonts w:ascii="Times New Roman" w:hAnsi="Times New Roman"/>
          <w:color w:val="auto"/>
          <w:sz w:val="21"/>
          <w:szCs w:val="21"/>
        </w:rPr>
        <w:t xml:space="preserve">签订日期：     年  月  日                </w:t>
      </w:r>
      <w:r>
        <w:rPr>
          <w:rFonts w:hint="eastAsia" w:ascii="Times New Roman" w:hAnsi="Times New Roman" w:eastAsia="宋体"/>
          <w:color w:val="auto"/>
          <w:sz w:val="21"/>
          <w:szCs w:val="21"/>
        </w:rPr>
        <w:t xml:space="preserve">  </w:t>
      </w:r>
      <w:r>
        <w:rPr>
          <w:rFonts w:ascii="Times New Roman" w:hAnsi="Times New Roman"/>
          <w:color w:val="auto"/>
          <w:sz w:val="21"/>
          <w:szCs w:val="21"/>
        </w:rPr>
        <w:t>签订日期：     年  月  日</w:t>
      </w:r>
    </w:p>
    <w:p w14:paraId="6A312EEC">
      <w:pPr>
        <w:rPr>
          <w:color w:val="auto"/>
        </w:rPr>
      </w:pPr>
    </w:p>
    <w:p w14:paraId="5C0D8634">
      <w:pPr>
        <w:pStyle w:val="17"/>
        <w:snapToGrid w:val="0"/>
        <w:spacing w:before="120" w:after="120" w:line="320" w:lineRule="exact"/>
        <w:rPr>
          <w:rFonts w:ascii="Times New Roman" w:hAnsi="Times New Roman"/>
          <w:color w:val="auto"/>
          <w:sz w:val="21"/>
          <w:szCs w:val="21"/>
        </w:rPr>
      </w:pPr>
    </w:p>
    <w:p w14:paraId="25C4D01B">
      <w:pPr>
        <w:spacing w:line="440" w:lineRule="exact"/>
        <w:rPr>
          <w:rFonts w:ascii="Times New Roman" w:hAnsi="Times New Roman" w:eastAsia="黑体"/>
          <w:color w:val="auto"/>
          <w:sz w:val="22"/>
          <w:szCs w:val="16"/>
        </w:rPr>
      </w:pPr>
      <w:r>
        <w:rPr>
          <w:rFonts w:ascii="Times New Roman" w:hAnsi="Times New Roman" w:eastAsia="黑体"/>
          <w:color w:val="auto"/>
          <w:sz w:val="22"/>
          <w:szCs w:val="16"/>
        </w:rPr>
        <w:br w:type="page"/>
      </w:r>
    </w:p>
    <w:p w14:paraId="3006FDD0">
      <w:pPr>
        <w:numPr>
          <w:ilvl w:val="0"/>
          <w:numId w:val="17"/>
        </w:numPr>
        <w:spacing w:line="360" w:lineRule="auto"/>
        <w:jc w:val="center"/>
        <w:rPr>
          <w:rFonts w:ascii="Times New Roman" w:hAnsi="Times New Roman"/>
          <w:b/>
          <w:color w:val="auto"/>
          <w:sz w:val="30"/>
        </w:rPr>
      </w:pPr>
      <w:r>
        <w:rPr>
          <w:rFonts w:hint="eastAsia" w:ascii="Times New Roman" w:hAnsi="Times New Roman"/>
          <w:b/>
          <w:color w:val="auto"/>
          <w:sz w:val="30"/>
          <w:lang w:val="en-US" w:eastAsia="zh-CN"/>
        </w:rPr>
        <w:t xml:space="preserve">  </w:t>
      </w:r>
      <w:r>
        <w:rPr>
          <w:rFonts w:ascii="Times New Roman" w:hAnsi="Times New Roman"/>
          <w:b/>
          <w:color w:val="auto"/>
          <w:sz w:val="30"/>
        </w:rPr>
        <w:t>投标文件相关格式</w:t>
      </w:r>
    </w:p>
    <w:p w14:paraId="715CCF75">
      <w:pPr>
        <w:pStyle w:val="53"/>
        <w:numPr>
          <w:ilvl w:val="255"/>
          <w:numId w:val="0"/>
        </w:numPr>
        <w:spacing w:before="159" w:after="159"/>
        <w:ind w:right="-506" w:rightChars="-241" w:firstLine="420" w:firstLineChars="200"/>
        <w:rPr>
          <w:rFonts w:ascii="Times New Roman" w:hAnsi="Times New Roman"/>
          <w:b/>
          <w:color w:val="auto"/>
          <w:szCs w:val="21"/>
        </w:rPr>
      </w:pPr>
      <w:r>
        <w:rPr>
          <w:rFonts w:hint="eastAsia" w:hAnsi="宋体"/>
          <w:color w:val="auto"/>
          <w:sz w:val="21"/>
        </w:rPr>
        <w:t>投标文件由</w:t>
      </w:r>
      <w:r>
        <w:rPr>
          <w:rFonts w:hint="eastAsia" w:ascii="Times New Roman" w:hAnsi="Times New Roman" w:eastAsia="宋体" w:cs="Times New Roman"/>
          <w:color w:val="auto"/>
          <w:sz w:val="21"/>
        </w:rPr>
        <w:t>资格响应文件、商务及技术响应文件、报价文件</w:t>
      </w:r>
      <w:r>
        <w:rPr>
          <w:rFonts w:hint="eastAsia" w:ascii="Times New Roman" w:hAnsi="Times New Roman" w:eastAsia="宋体" w:cs="Times New Roman"/>
          <w:color w:val="auto"/>
          <w:sz w:val="21"/>
          <w:lang w:eastAsia="zh-CN"/>
        </w:rPr>
        <w:t>三部分组成</w:t>
      </w:r>
      <w:r>
        <w:rPr>
          <w:rFonts w:hint="eastAsia" w:ascii="Times New Roman" w:hAnsi="Times New Roman" w:eastAsia="宋体" w:cs="Times New Roman"/>
          <w:color w:val="auto"/>
          <w:sz w:val="21"/>
          <w:szCs w:val="21"/>
        </w:rPr>
        <w:t>。</w:t>
      </w:r>
      <w:r>
        <w:rPr>
          <w:rFonts w:hint="eastAsia" w:hAnsi="宋体" w:cs="宋体"/>
          <w:b/>
          <w:color w:val="auto"/>
          <w:sz w:val="21"/>
          <w:szCs w:val="21"/>
        </w:rPr>
        <w:t>投标文件中涉及的有关内容均须提供合法有效的证明材料扫描</w:t>
      </w:r>
      <w:r>
        <w:rPr>
          <w:rFonts w:hint="eastAsia" w:hAnsi="宋体" w:eastAsia="宋体" w:cs="宋体"/>
          <w:b/>
          <w:color w:val="auto"/>
          <w:sz w:val="21"/>
          <w:szCs w:val="21"/>
          <w:lang w:eastAsia="zh-CN"/>
        </w:rPr>
        <w:t>件</w:t>
      </w:r>
      <w:r>
        <w:rPr>
          <w:rFonts w:hint="eastAsia" w:hAnsi="宋体" w:cs="宋体"/>
          <w:b/>
          <w:color w:val="auto"/>
          <w:sz w:val="21"/>
          <w:szCs w:val="21"/>
        </w:rPr>
        <w:t>。</w:t>
      </w:r>
      <w:r>
        <w:rPr>
          <w:rFonts w:hint="eastAsia" w:ascii="Times New Roman" w:hAnsi="Times New Roman" w:eastAsia="宋体" w:cs="Times New Roman"/>
          <w:color w:val="auto"/>
          <w:sz w:val="21"/>
          <w:szCs w:val="21"/>
        </w:rPr>
        <w:t>电子投标文件中所须加盖公章部分均采用CA签章。</w:t>
      </w:r>
      <w:r>
        <w:rPr>
          <w:rFonts w:hint="eastAsia" w:hAnsi="宋体" w:cs="宋体"/>
          <w:b/>
          <w:color w:val="auto"/>
          <w:sz w:val="21"/>
          <w:szCs w:val="21"/>
        </w:rPr>
        <w:t>有▲标识的条款为必须提交的资料</w:t>
      </w:r>
      <w:r>
        <w:rPr>
          <w:rFonts w:hint="eastAsia" w:hAnsi="宋体" w:eastAsia="宋体" w:cs="宋体"/>
          <w:b/>
          <w:color w:val="auto"/>
          <w:sz w:val="21"/>
          <w:szCs w:val="21"/>
        </w:rPr>
        <w:t>。</w:t>
      </w:r>
    </w:p>
    <w:p w14:paraId="6A9FE3B9">
      <w:pPr>
        <w:spacing w:line="360" w:lineRule="auto"/>
        <w:ind w:left="417"/>
        <w:jc w:val="left"/>
        <w:rPr>
          <w:rFonts w:ascii="Times New Roman" w:hAnsi="Times New Roman"/>
          <w:b/>
          <w:color w:val="auto"/>
          <w:szCs w:val="21"/>
        </w:rPr>
      </w:pPr>
      <w:r>
        <w:rPr>
          <w:rFonts w:hint="eastAsia" w:hAnsi="宋体" w:cs="宋体"/>
          <w:b/>
          <w:color w:val="auto"/>
          <w:szCs w:val="21"/>
        </w:rPr>
        <w:t>▲</w:t>
      </w:r>
      <w:r>
        <w:rPr>
          <w:rFonts w:ascii="Times New Roman" w:hAnsi="Times New Roman"/>
          <w:b/>
          <w:color w:val="auto"/>
          <w:szCs w:val="21"/>
        </w:rPr>
        <w:t>1、资格响应</w:t>
      </w:r>
      <w:r>
        <w:rPr>
          <w:rFonts w:hint="eastAsia" w:ascii="Times New Roman" w:hAnsi="Times New Roman"/>
          <w:b/>
          <w:color w:val="auto"/>
          <w:szCs w:val="21"/>
          <w:lang w:eastAsia="zh-CN"/>
        </w:rPr>
        <w:t>部分</w:t>
      </w:r>
      <w:r>
        <w:rPr>
          <w:rFonts w:ascii="Times New Roman" w:hAnsi="Times New Roman"/>
          <w:b/>
          <w:color w:val="auto"/>
          <w:szCs w:val="21"/>
        </w:rPr>
        <w:t>：</w:t>
      </w:r>
    </w:p>
    <w:p w14:paraId="5C2E1934">
      <w:pPr>
        <w:pStyle w:val="26"/>
        <w:widowControl/>
        <w:spacing w:before="0" w:beforeAutospacing="0" w:after="0" w:afterAutospacing="0" w:line="360" w:lineRule="auto"/>
        <w:ind w:firstLine="422" w:firstLineChars="200"/>
        <w:jc w:val="both"/>
        <w:rPr>
          <w:rFonts w:ascii="Times New Roman" w:hAnsi="Times New Roman"/>
          <w:b/>
          <w:bCs/>
          <w:color w:val="auto"/>
          <w:sz w:val="21"/>
          <w:szCs w:val="21"/>
        </w:rPr>
      </w:pPr>
      <w:r>
        <w:rPr>
          <w:rFonts w:ascii="Times New Roman" w:hAnsi="Times New Roman"/>
          <w:b/>
          <w:bCs/>
          <w:color w:val="auto"/>
          <w:sz w:val="21"/>
          <w:szCs w:val="21"/>
        </w:rPr>
        <w:t>1.1基本资格条件</w:t>
      </w:r>
      <w:r>
        <w:rPr>
          <w:rFonts w:ascii="Times New Roman" w:hAnsi="Times New Roman"/>
          <w:color w:val="auto"/>
          <w:sz w:val="21"/>
          <w:szCs w:val="21"/>
        </w:rPr>
        <w:t>：符合《中华人民共和国政府采购法》第二十二条的规定；</w:t>
      </w:r>
    </w:p>
    <w:p w14:paraId="6F6E0B60">
      <w:pPr>
        <w:spacing w:line="360" w:lineRule="auto"/>
        <w:ind w:firstLine="420" w:firstLineChars="200"/>
        <w:rPr>
          <w:rFonts w:ascii="Times New Roman" w:hAnsi="Times New Roman"/>
          <w:b w:val="0"/>
          <w:bCs w:val="0"/>
          <w:color w:val="auto"/>
        </w:rPr>
      </w:pPr>
      <w:r>
        <w:rPr>
          <w:rFonts w:ascii="Times New Roman" w:hAnsi="Times New Roman"/>
          <w:color w:val="auto"/>
        </w:rPr>
        <w:t>1.1.1营业执照复印件；【①如投标人是企业（包括合伙企业），提供在工商部门注册的有效“企业法人营业执照”或“营业执照”；</w:t>
      </w:r>
      <w:r>
        <w:rPr>
          <w:rFonts w:ascii="Times New Roman" w:hAnsi="Times New Roman"/>
          <w:color w:val="auto"/>
        </w:rPr>
        <w:fldChar w:fldCharType="begin"/>
      </w:r>
      <w:r>
        <w:rPr>
          <w:rFonts w:ascii="Times New Roman" w:hAnsi="Times New Roman"/>
          <w:color w:val="auto"/>
        </w:rPr>
        <w:instrText xml:space="preserve"> = 2 \* GB3 \* MERGEFORMAT </w:instrText>
      </w:r>
      <w:r>
        <w:rPr>
          <w:rFonts w:ascii="Times New Roman" w:hAnsi="Times New Roman"/>
          <w:color w:val="auto"/>
        </w:rPr>
        <w:fldChar w:fldCharType="separate"/>
      </w:r>
      <w:r>
        <w:rPr>
          <w:rFonts w:ascii="Times New Roman" w:hAnsi="Times New Roman"/>
          <w:color w:val="auto"/>
        </w:rPr>
        <w:t>②</w:t>
      </w:r>
      <w:r>
        <w:rPr>
          <w:rFonts w:ascii="Times New Roman" w:hAnsi="Times New Roman"/>
          <w:color w:val="auto"/>
        </w:rPr>
        <w:fldChar w:fldCharType="end"/>
      </w:r>
      <w:r>
        <w:rPr>
          <w:rFonts w:ascii="Times New Roman" w:hAnsi="Times New Roman"/>
          <w:color w:val="auto"/>
        </w:rPr>
        <w:t>如投标人是事业单位， 提供有效的“事业单位法人证书”；</w:t>
      </w:r>
      <w:r>
        <w:rPr>
          <w:rFonts w:ascii="Times New Roman" w:hAnsi="Times New Roman"/>
          <w:color w:val="auto"/>
        </w:rPr>
        <w:fldChar w:fldCharType="begin"/>
      </w:r>
      <w:r>
        <w:rPr>
          <w:rFonts w:ascii="Times New Roman" w:hAnsi="Times New Roman"/>
          <w:color w:val="auto"/>
        </w:rPr>
        <w:instrText xml:space="preserve"> = 3 \* GB3 \* MERGEFORMAT </w:instrText>
      </w:r>
      <w:r>
        <w:rPr>
          <w:rFonts w:ascii="Times New Roman" w:hAnsi="Times New Roman"/>
          <w:color w:val="auto"/>
        </w:rPr>
        <w:fldChar w:fldCharType="separate"/>
      </w:r>
      <w:r>
        <w:rPr>
          <w:rFonts w:ascii="Times New Roman" w:hAnsi="Times New Roman"/>
          <w:color w:val="auto"/>
        </w:rPr>
        <w:t>③</w:t>
      </w:r>
      <w:r>
        <w:rPr>
          <w:rFonts w:ascii="Times New Roman" w:hAnsi="Times New Roman"/>
          <w:color w:val="auto"/>
        </w:rPr>
        <w:fldChar w:fldCharType="end"/>
      </w:r>
      <w:r>
        <w:rPr>
          <w:rFonts w:ascii="Times New Roman" w:hAnsi="Times New Roman"/>
          <w:color w:val="auto"/>
        </w:rPr>
        <w:t>如投标人是非企业专业服务机构的，提供执业许可证等证明文件；</w:t>
      </w:r>
      <w:r>
        <w:rPr>
          <w:rFonts w:ascii="Times New Roman" w:hAnsi="Times New Roman"/>
          <w:color w:val="auto"/>
        </w:rPr>
        <w:fldChar w:fldCharType="begin"/>
      </w:r>
      <w:r>
        <w:rPr>
          <w:rFonts w:ascii="Times New Roman" w:hAnsi="Times New Roman"/>
          <w:color w:val="auto"/>
        </w:rPr>
        <w:instrText xml:space="preserve"> = 4 \* GB3 \* MERGEFORMAT </w:instrText>
      </w:r>
      <w:r>
        <w:rPr>
          <w:rFonts w:ascii="Times New Roman" w:hAnsi="Times New Roman"/>
          <w:color w:val="auto"/>
        </w:rPr>
        <w:fldChar w:fldCharType="separate"/>
      </w:r>
      <w:r>
        <w:rPr>
          <w:rFonts w:ascii="Times New Roman" w:hAnsi="Times New Roman"/>
          <w:color w:val="auto"/>
        </w:rPr>
        <w:t>④</w:t>
      </w:r>
      <w:r>
        <w:rPr>
          <w:rFonts w:ascii="Times New Roman" w:hAnsi="Times New Roman"/>
          <w:color w:val="auto"/>
        </w:rPr>
        <w:fldChar w:fldCharType="end"/>
      </w:r>
      <w:r>
        <w:rPr>
          <w:rFonts w:ascii="Times New Roman" w:hAnsi="Times New Roman"/>
          <w:color w:val="auto"/>
        </w:rPr>
        <w:t>如投标人是个体工商户，提供有效的“个体工商户营业执照”；</w:t>
      </w:r>
      <w:r>
        <w:rPr>
          <w:rFonts w:ascii="Times New Roman" w:hAnsi="Times New Roman"/>
          <w:color w:val="auto"/>
        </w:rPr>
        <w:fldChar w:fldCharType="begin"/>
      </w:r>
      <w:r>
        <w:rPr>
          <w:rFonts w:ascii="Times New Roman" w:hAnsi="Times New Roman"/>
          <w:color w:val="auto"/>
        </w:rPr>
        <w:instrText xml:space="preserve"> = 5 \* GB3 \* MERGEFORMAT </w:instrText>
      </w:r>
      <w:r>
        <w:rPr>
          <w:rFonts w:ascii="Times New Roman" w:hAnsi="Times New Roman"/>
          <w:color w:val="auto"/>
        </w:rPr>
        <w:fldChar w:fldCharType="separate"/>
      </w:r>
      <w:r>
        <w:rPr>
          <w:rFonts w:ascii="Times New Roman" w:hAnsi="Times New Roman"/>
          <w:color w:val="auto"/>
        </w:rPr>
        <w:t>⑤</w:t>
      </w:r>
      <w:r>
        <w:rPr>
          <w:rFonts w:ascii="Times New Roman" w:hAnsi="Times New Roman"/>
          <w:color w:val="auto"/>
        </w:rPr>
        <w:fldChar w:fldCharType="end"/>
      </w:r>
      <w:r>
        <w:rPr>
          <w:rFonts w:ascii="Times New Roman" w:hAnsi="Times New Roman"/>
          <w:color w:val="auto"/>
        </w:rPr>
        <w:t>如投标人是自然人，提供有效的自然人</w:t>
      </w:r>
      <w:r>
        <w:rPr>
          <w:rFonts w:ascii="Times New Roman" w:hAnsi="Times New Roman"/>
          <w:b w:val="0"/>
          <w:bCs w:val="0"/>
          <w:color w:val="auto"/>
        </w:rPr>
        <w:t>身份证明（居民身份证正反面或公安机关出具的临时居民身份证正反面或港澳台胞证或证照）】</w:t>
      </w:r>
    </w:p>
    <w:p w14:paraId="52577B0C">
      <w:pPr>
        <w:spacing w:line="360" w:lineRule="auto"/>
        <w:ind w:firstLine="420" w:firstLineChars="200"/>
        <w:rPr>
          <w:rFonts w:ascii="Times New Roman" w:hAnsi="Times New Roman"/>
          <w:b w:val="0"/>
          <w:bCs w:val="0"/>
          <w:color w:val="auto"/>
        </w:rPr>
      </w:pPr>
      <w:r>
        <w:rPr>
          <w:rFonts w:ascii="Times New Roman" w:hAnsi="Times New Roman"/>
          <w:b w:val="0"/>
          <w:bCs w:val="0"/>
          <w:color w:val="auto"/>
          <w:u w:val="single"/>
        </w:rPr>
        <w:t>特定行业（</w:t>
      </w:r>
      <w:r>
        <w:rPr>
          <w:rFonts w:ascii="Times New Roman" w:hAnsi="Times New Roman"/>
          <w:b w:val="0"/>
          <w:bCs w:val="0"/>
          <w:color w:val="auto"/>
          <w:szCs w:val="21"/>
          <w:u w:val="single"/>
        </w:rPr>
        <w:t>银行、保险、石油石化、电力、电信、移动、联通等行业</w:t>
      </w:r>
      <w:r>
        <w:rPr>
          <w:rFonts w:ascii="Times New Roman" w:hAnsi="Times New Roman"/>
          <w:b w:val="0"/>
          <w:bCs w:val="0"/>
          <w:color w:val="auto"/>
          <w:u w:val="single"/>
        </w:rPr>
        <w:t>）供应商为区域性分支机构的提供总公司（总机构）授权书。（如是）</w:t>
      </w:r>
    </w:p>
    <w:p w14:paraId="1AC012AC">
      <w:pPr>
        <w:spacing w:line="360" w:lineRule="auto"/>
        <w:ind w:firstLine="420" w:firstLineChars="200"/>
        <w:jc w:val="left"/>
        <w:rPr>
          <w:rFonts w:hint="default" w:ascii="Times New Roman" w:hAnsi="Times New Roman" w:eastAsia="宋体"/>
          <w:color w:val="auto"/>
          <w:lang w:val="en-US" w:eastAsia="zh-CN"/>
        </w:rPr>
      </w:pPr>
      <w:r>
        <w:rPr>
          <w:rFonts w:hint="eastAsia" w:ascii="Times New Roman" w:hAnsi="Times New Roman"/>
          <w:color w:val="auto"/>
          <w:lang w:val="en-US" w:eastAsia="zh-CN"/>
        </w:rPr>
        <w:t>1.1.2法定代表人身份证复印件；</w:t>
      </w:r>
    </w:p>
    <w:p w14:paraId="30D57AC9">
      <w:pPr>
        <w:spacing w:line="360" w:lineRule="auto"/>
        <w:ind w:firstLine="420" w:firstLineChars="200"/>
        <w:jc w:val="left"/>
        <w:rPr>
          <w:rFonts w:ascii="Times New Roman" w:hAnsi="Times New Roman"/>
          <w:color w:val="auto"/>
        </w:rPr>
      </w:pPr>
      <w:r>
        <w:rPr>
          <w:rFonts w:ascii="Times New Roman" w:hAnsi="Times New Roman"/>
          <w:color w:val="auto"/>
        </w:rPr>
        <w:t>1.1.</w:t>
      </w:r>
      <w:r>
        <w:rPr>
          <w:rFonts w:hint="eastAsia" w:ascii="Times New Roman" w:hAnsi="Times New Roman"/>
          <w:color w:val="auto"/>
          <w:lang w:val="en-US" w:eastAsia="zh-CN"/>
        </w:rPr>
        <w:t>3</w:t>
      </w:r>
      <w:r>
        <w:rPr>
          <w:rFonts w:hint="default" w:ascii="Times New Roman" w:hAnsi="Times New Roman"/>
          <w:color w:val="auto"/>
          <w:lang w:val="en-US" w:eastAsia="zh-CN"/>
        </w:rPr>
        <w:t>投标函</w:t>
      </w:r>
      <w:r>
        <w:rPr>
          <w:rFonts w:ascii="Times New Roman" w:hAnsi="Times New Roman"/>
          <w:color w:val="auto"/>
          <w:szCs w:val="24"/>
        </w:rPr>
        <w:t>（格式见附件）</w:t>
      </w:r>
      <w:r>
        <w:rPr>
          <w:rFonts w:ascii="Times New Roman" w:hAnsi="Times New Roman"/>
          <w:color w:val="auto"/>
        </w:rPr>
        <w:t>；</w:t>
      </w:r>
    </w:p>
    <w:p w14:paraId="1C687DA9">
      <w:pPr>
        <w:spacing w:line="360" w:lineRule="auto"/>
        <w:ind w:firstLine="422" w:firstLineChars="200"/>
        <w:jc w:val="left"/>
        <w:rPr>
          <w:rFonts w:ascii="Times New Roman" w:hAnsi="Times New Roman"/>
          <w:b/>
          <w:bCs/>
          <w:color w:val="auto"/>
        </w:rPr>
      </w:pPr>
      <w:r>
        <w:rPr>
          <w:rFonts w:ascii="Times New Roman" w:hAnsi="Times New Roman" w:cs="Times New Roman"/>
          <w:b/>
          <w:bCs/>
          <w:color w:val="auto"/>
        </w:rPr>
        <w:t>1.2</w:t>
      </w:r>
      <w:r>
        <w:rPr>
          <w:rFonts w:ascii="Times New Roman" w:hAnsi="Times New Roman" w:cs="Times New Roman"/>
          <w:b/>
          <w:bCs/>
          <w:color w:val="auto"/>
          <w:sz w:val="21"/>
          <w:szCs w:val="24"/>
        </w:rPr>
        <w:t>落实政府采购政策需满足的资格要求</w:t>
      </w:r>
      <w:r>
        <w:rPr>
          <w:rFonts w:ascii="Times New Roman" w:hAnsi="Times New Roman" w:cs="Times New Roman"/>
          <w:b w:val="0"/>
          <w:bCs w:val="0"/>
          <w:color w:val="auto"/>
          <w:sz w:val="21"/>
          <w:szCs w:val="24"/>
        </w:rPr>
        <w:t>：</w:t>
      </w:r>
      <w:r>
        <w:rPr>
          <w:rFonts w:hint="default" w:ascii="Times New Roman" w:hAnsi="Times New Roman"/>
          <w:color w:val="auto"/>
          <w:sz w:val="21"/>
          <w:szCs w:val="21"/>
          <w:lang w:val="en-US" w:eastAsia="zh-CN"/>
        </w:rPr>
        <w:t>标项1：</w:t>
      </w:r>
      <w:r>
        <w:rPr>
          <w:rFonts w:hint="default" w:ascii="Times New Roman" w:hAnsi="Times New Roman" w:cs="Times New Roman"/>
          <w:color w:val="auto"/>
          <w:sz w:val="21"/>
          <w:szCs w:val="21"/>
        </w:rPr>
        <w:t>本标项要求预留合同金额的40%以上专门面向中小企业采购，其中预留给小微企业的比例不低于70%</w:t>
      </w:r>
      <w:r>
        <w:rPr>
          <w:rFonts w:hint="eastAsia" w:ascii="Times New Roman" w:hAnsi="Times New Roman" w:cs="Times New Roman"/>
          <w:color w:val="auto"/>
          <w:sz w:val="21"/>
          <w:szCs w:val="21"/>
          <w:lang w:eastAsia="zh-CN"/>
        </w:rPr>
        <w:t>。</w:t>
      </w:r>
      <w:r>
        <w:rPr>
          <w:rFonts w:hint="eastAsia" w:ascii="宋体" w:hAnsi="宋体" w:cs="宋体"/>
          <w:color w:val="auto"/>
          <w:sz w:val="21"/>
          <w:szCs w:val="21"/>
          <w:highlight w:val="none"/>
        </w:rPr>
        <w:t>供应商可选择合同分包形式参加本项目采购活动，须提供分包意向协议，同时提供中小企业声明函（或《残疾人福利性单位声明函》（如有）或监狱企业证明文件（如有））；如果供应商本身提供所有标的均由中小企业制造、承建或承接，视同符合了资格条件</w:t>
      </w:r>
      <w:r>
        <w:rPr>
          <w:rFonts w:hint="eastAsia" w:ascii="宋体" w:hAnsi="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highlight w:val="none"/>
          <w:shd w:val="clear"/>
        </w:rPr>
        <w:t>提供《中小企业声明函》（或《残疾人福利性单位声明函》（如有）或监狱企业证明文件（如有））</w:t>
      </w:r>
      <w:r>
        <w:rPr>
          <w:rFonts w:hint="eastAsia" w:ascii="宋体" w:hAnsi="宋体" w:cs="宋体"/>
          <w:color w:val="auto"/>
          <w:sz w:val="21"/>
          <w:szCs w:val="21"/>
          <w:highlight w:val="none"/>
        </w:rPr>
        <w:t>。</w:t>
      </w:r>
    </w:p>
    <w:p w14:paraId="0D1BBF27">
      <w:pPr>
        <w:pStyle w:val="26"/>
        <w:widowControl/>
        <w:spacing w:before="0" w:beforeAutospacing="0" w:after="0" w:afterAutospacing="0" w:line="360" w:lineRule="auto"/>
        <w:ind w:firstLine="420" w:firstLineChars="200"/>
        <w:jc w:val="both"/>
        <w:rPr>
          <w:rFonts w:ascii="Times New Roman" w:hAnsi="Times New Roman"/>
          <w:b/>
          <w:bCs/>
          <w:color w:val="auto"/>
          <w:sz w:val="21"/>
          <w:szCs w:val="21"/>
        </w:rPr>
      </w:pPr>
      <w:r>
        <w:rPr>
          <w:rFonts w:ascii="Times New Roman" w:hAnsi="Times New Roman"/>
          <w:color w:val="auto"/>
          <w:kern w:val="2"/>
          <w:sz w:val="21"/>
        </w:rPr>
        <w:t>1.3</w:t>
      </w:r>
      <w:r>
        <w:rPr>
          <w:rFonts w:ascii="Times New Roman" w:hAnsi="Times New Roman"/>
          <w:b/>
          <w:bCs/>
          <w:color w:val="auto"/>
          <w:kern w:val="2"/>
          <w:sz w:val="21"/>
        </w:rPr>
        <w:t>本项目的特定资格要求</w:t>
      </w:r>
      <w:r>
        <w:rPr>
          <w:rFonts w:ascii="Times New Roman" w:hAnsi="Times New Roman"/>
          <w:b/>
          <w:bCs/>
          <w:color w:val="auto"/>
          <w:kern w:val="2"/>
          <w:sz w:val="21"/>
          <w:lang w:val="zh-CN"/>
        </w:rPr>
        <w:t>：</w:t>
      </w:r>
      <w:r>
        <w:rPr>
          <w:rFonts w:hint="eastAsia" w:ascii="Times New Roman" w:hAnsi="Times New Roman"/>
          <w:b/>
          <w:bCs/>
          <w:color w:val="auto"/>
          <w:sz w:val="21"/>
          <w:szCs w:val="21"/>
          <w:lang w:eastAsia="zh-CN"/>
        </w:rPr>
        <w:t>具有自然资源主管部门颁发的地理信息系统工程、地图编制乙级及以上，大地测量甲级测绘资质。</w:t>
      </w:r>
    </w:p>
    <w:p w14:paraId="1C360473">
      <w:pPr>
        <w:spacing w:line="360" w:lineRule="auto"/>
        <w:ind w:firstLine="422" w:firstLineChars="200"/>
        <w:rPr>
          <w:rFonts w:ascii="Times New Roman" w:hAnsi="Times New Roman"/>
          <w:b/>
          <w:bCs/>
          <w:color w:val="auto"/>
          <w:szCs w:val="21"/>
        </w:rPr>
      </w:pPr>
      <w:r>
        <w:rPr>
          <w:rFonts w:ascii="Times New Roman" w:hAnsi="Times New Roman"/>
          <w:b/>
          <w:bCs/>
          <w:color w:val="auto"/>
          <w:szCs w:val="21"/>
        </w:rPr>
        <w:t>注：证明材料均需加盖签章。</w:t>
      </w:r>
    </w:p>
    <w:p w14:paraId="3D0D6625">
      <w:pPr>
        <w:pStyle w:val="53"/>
        <w:spacing w:beforeLines="0" w:afterLines="0" w:line="360" w:lineRule="auto"/>
        <w:ind w:right="-506" w:rightChars="-241"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2、商务及技术部分：</w:t>
      </w:r>
    </w:p>
    <w:p w14:paraId="6DCC3CA0">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2.1供应商自评表（格式见附件）</w:t>
      </w:r>
    </w:p>
    <w:p w14:paraId="069D5ED9">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1"/>
        </w:rPr>
        <w:t>2.2投</w:t>
      </w:r>
      <w:r>
        <w:rPr>
          <w:rFonts w:ascii="Times New Roman" w:hAnsi="Times New Roman"/>
          <w:color w:val="auto"/>
          <w:szCs w:val="24"/>
        </w:rPr>
        <w:t>标人基本情况表（如有）；</w:t>
      </w:r>
    </w:p>
    <w:p w14:paraId="4C8A87EB">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3</w:t>
      </w:r>
      <w:r>
        <w:rPr>
          <w:rFonts w:ascii="Times New Roman" w:hAnsi="Times New Roman"/>
          <w:color w:val="auto"/>
          <w:szCs w:val="24"/>
        </w:rPr>
        <w:t>投标人综合实力（如有）；</w:t>
      </w:r>
    </w:p>
    <w:p w14:paraId="4C704312">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4</w:t>
      </w:r>
      <w:r>
        <w:rPr>
          <w:rFonts w:hint="default" w:ascii="Times New Roman" w:hAnsi="Times New Roman"/>
          <w:color w:val="auto"/>
          <w:szCs w:val="24"/>
        </w:rPr>
        <w:t>履约经验类似业绩</w:t>
      </w:r>
      <w:r>
        <w:rPr>
          <w:rFonts w:ascii="Times New Roman" w:hAnsi="Times New Roman"/>
          <w:color w:val="auto"/>
          <w:szCs w:val="24"/>
        </w:rPr>
        <w:t>（格式自拟）；</w:t>
      </w:r>
    </w:p>
    <w:p w14:paraId="67CCCD6E">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5</w:t>
      </w:r>
      <w:r>
        <w:rPr>
          <w:rFonts w:ascii="Times New Roman" w:hAnsi="Times New Roman"/>
          <w:color w:val="auto"/>
          <w:szCs w:val="24"/>
        </w:rPr>
        <w:t>项目实施人员配备表（项目负责人及其他主要管理人员须提供有效证件/证书、社保等，中标后人员不得随意更换，更换需采购人书面同意）；</w:t>
      </w:r>
    </w:p>
    <w:p w14:paraId="62BC43C5">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6</w:t>
      </w:r>
      <w:r>
        <w:rPr>
          <w:rFonts w:ascii="Times New Roman" w:hAnsi="Times New Roman"/>
          <w:color w:val="auto"/>
          <w:szCs w:val="24"/>
        </w:rPr>
        <w:t>拟投入的设备（如有）；</w:t>
      </w:r>
    </w:p>
    <w:p w14:paraId="11340C22">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7</w:t>
      </w:r>
      <w:r>
        <w:rPr>
          <w:rFonts w:hint="default" w:ascii="Times New Roman" w:hAnsi="Times New Roman" w:eastAsia="宋体" w:cs="Times New Roman"/>
          <w:color w:val="auto"/>
          <w:sz w:val="21"/>
          <w:szCs w:val="24"/>
          <w:lang w:val="en-US" w:eastAsia="zh-CN"/>
        </w:rPr>
        <w:t>按评分标准依序提供相关材料、方案。</w:t>
      </w:r>
    </w:p>
    <w:p w14:paraId="2A610082">
      <w:pPr>
        <w:adjustRightInd w:val="0"/>
        <w:snapToGrid w:val="0"/>
        <w:spacing w:line="360" w:lineRule="auto"/>
        <w:ind w:firstLine="210" w:firstLineChars="100"/>
        <w:jc w:val="left"/>
        <w:rPr>
          <w:rFonts w:ascii="Times New Roman" w:hAnsi="Times New Roman"/>
          <w:color w:val="auto"/>
          <w:szCs w:val="24"/>
        </w:rPr>
      </w:pPr>
      <w:r>
        <w:rPr>
          <w:rFonts w:hint="default" w:ascii="Times New Roman" w:hAnsi="Times New Roman" w:cs="Times New Roman"/>
          <w:b w:val="0"/>
          <w:color w:val="auto"/>
          <w:szCs w:val="24"/>
        </w:rPr>
        <w:t>▲</w:t>
      </w:r>
      <w:r>
        <w:rPr>
          <w:rFonts w:ascii="Times New Roman" w:hAnsi="Times New Roman"/>
          <w:color w:val="auto"/>
          <w:szCs w:val="24"/>
        </w:rPr>
        <w:t>2.</w:t>
      </w:r>
      <w:r>
        <w:rPr>
          <w:rFonts w:hint="default" w:ascii="Times New Roman" w:hAnsi="Times New Roman" w:eastAsia="宋体"/>
          <w:color w:val="auto"/>
          <w:szCs w:val="24"/>
          <w:lang w:val="en-US" w:eastAsia="zh-CN"/>
        </w:rPr>
        <w:t>8</w:t>
      </w:r>
      <w:r>
        <w:rPr>
          <w:rFonts w:ascii="Times New Roman" w:hAnsi="Times New Roman"/>
          <w:color w:val="auto"/>
          <w:szCs w:val="24"/>
        </w:rPr>
        <w:t>商务条款响应表；（格式见附件）</w:t>
      </w:r>
    </w:p>
    <w:p w14:paraId="3FC4F348">
      <w:pPr>
        <w:adjustRightInd w:val="0"/>
        <w:snapToGrid w:val="0"/>
        <w:spacing w:line="360" w:lineRule="auto"/>
        <w:ind w:firstLine="447" w:firstLineChars="213"/>
        <w:jc w:val="left"/>
        <w:rPr>
          <w:rFonts w:ascii="Times New Roman" w:hAnsi="Times New Roman"/>
          <w:color w:val="auto"/>
          <w:szCs w:val="21"/>
        </w:rPr>
      </w:pPr>
      <w:r>
        <w:rPr>
          <w:rFonts w:ascii="Times New Roman" w:hAnsi="Times New Roman"/>
          <w:color w:val="auto"/>
          <w:szCs w:val="24"/>
        </w:rPr>
        <w:t>2.</w:t>
      </w:r>
      <w:r>
        <w:rPr>
          <w:rFonts w:hint="default" w:ascii="Times New Roman" w:hAnsi="Times New Roman" w:eastAsia="宋体"/>
          <w:color w:val="auto"/>
          <w:szCs w:val="24"/>
          <w:lang w:val="en-US" w:eastAsia="zh-CN"/>
        </w:rPr>
        <w:t>9</w:t>
      </w:r>
      <w:r>
        <w:rPr>
          <w:rFonts w:ascii="Times New Roman" w:hAnsi="Times New Roman"/>
          <w:color w:val="auto"/>
          <w:szCs w:val="24"/>
        </w:rPr>
        <w:t>本采购文件</w:t>
      </w:r>
      <w:r>
        <w:rPr>
          <w:rFonts w:ascii="Times New Roman" w:hAnsi="Times New Roman"/>
          <w:color w:val="auto"/>
          <w:szCs w:val="21"/>
        </w:rPr>
        <w:t>要求提供的和投标人认为需要提供</w:t>
      </w:r>
      <w:r>
        <w:rPr>
          <w:rFonts w:hint="default" w:ascii="Times New Roman" w:hAnsi="Times New Roman"/>
          <w:color w:val="auto"/>
          <w:szCs w:val="21"/>
          <w:lang w:eastAsia="zh-CN"/>
        </w:rPr>
        <w:t>的其他</w:t>
      </w:r>
      <w:r>
        <w:rPr>
          <w:rFonts w:ascii="Times New Roman" w:hAnsi="Times New Roman"/>
          <w:color w:val="auto"/>
          <w:szCs w:val="21"/>
        </w:rPr>
        <w:t>说明和资料/文件。</w:t>
      </w:r>
    </w:p>
    <w:p w14:paraId="14C6E401">
      <w:pPr>
        <w:adjustRightInd w:val="0"/>
        <w:snapToGrid w:val="0"/>
        <w:spacing w:line="360" w:lineRule="auto"/>
        <w:ind w:firstLine="420" w:firstLineChars="200"/>
        <w:rPr>
          <w:rFonts w:ascii="Times New Roman" w:hAnsi="Times New Roman"/>
          <w:b/>
          <w:bCs/>
          <w:color w:val="auto"/>
          <w:highlight w:val="yellow"/>
          <w:u w:val="single"/>
        </w:rPr>
      </w:pPr>
      <w:r>
        <w:rPr>
          <w:rFonts w:ascii="Times New Roman" w:hAnsi="Times New Roman"/>
          <w:color w:val="auto"/>
          <w:highlight w:val="yellow"/>
          <w:u w:val="single"/>
        </w:rPr>
        <w:t>2.1</w:t>
      </w:r>
      <w:r>
        <w:rPr>
          <w:rFonts w:hint="default" w:ascii="Times New Roman" w:hAnsi="Times New Roman"/>
          <w:color w:val="auto"/>
          <w:highlight w:val="yellow"/>
          <w:u w:val="single"/>
          <w:lang w:val="en-US" w:eastAsia="zh-CN"/>
        </w:rPr>
        <w:t>0</w:t>
      </w:r>
      <w:r>
        <w:rPr>
          <w:rFonts w:ascii="Times New Roman" w:hAnsi="Times New Roman"/>
          <w:color w:val="auto"/>
          <w:highlight w:val="yellow"/>
          <w:u w:val="single"/>
        </w:rPr>
        <w:t>政府采购活动现场确认声明书（</w:t>
      </w:r>
      <w:r>
        <w:rPr>
          <w:rFonts w:ascii="Times New Roman" w:hAnsi="Times New Roman"/>
          <w:b/>
          <w:bCs/>
          <w:color w:val="auto"/>
          <w:highlight w:val="yellow"/>
          <w:u w:val="single"/>
        </w:rPr>
        <w:t>本表在开标截止时间后</w:t>
      </w:r>
      <w:r>
        <w:rPr>
          <w:rFonts w:hint="default" w:ascii="Times New Roman" w:hAnsi="Times New Roman"/>
          <w:b/>
          <w:bCs/>
          <w:color w:val="auto"/>
          <w:highlight w:val="yellow"/>
          <w:u w:val="single"/>
          <w:lang w:eastAsia="zh-CN"/>
        </w:rPr>
        <w:t>，</w:t>
      </w:r>
      <w:r>
        <w:rPr>
          <w:rFonts w:ascii="Times New Roman" w:hAnsi="Times New Roman"/>
          <w:b/>
          <w:bCs/>
          <w:color w:val="auto"/>
          <w:highlight w:val="yellow"/>
          <w:u w:val="single"/>
        </w:rPr>
        <w:t>尽快填写</w:t>
      </w:r>
      <w:r>
        <w:rPr>
          <w:rFonts w:hint="default" w:ascii="Times New Roman" w:hAnsi="Times New Roman"/>
          <w:b/>
          <w:bCs/>
          <w:color w:val="auto"/>
          <w:highlight w:val="yellow"/>
          <w:u w:val="single"/>
          <w:lang w:eastAsia="zh-CN"/>
        </w:rPr>
        <w:t>完毕</w:t>
      </w:r>
      <w:r>
        <w:rPr>
          <w:rFonts w:ascii="Times New Roman" w:hAnsi="Times New Roman"/>
          <w:b/>
          <w:bCs/>
          <w:color w:val="auto"/>
          <w:highlight w:val="yellow"/>
          <w:u w:val="single"/>
        </w:rPr>
        <w:t>并加盖公章传至576646218@qq.com）</w:t>
      </w:r>
    </w:p>
    <w:p w14:paraId="25C7B604">
      <w:pPr>
        <w:pStyle w:val="53"/>
        <w:spacing w:beforeLines="0" w:afterLines="0" w:line="360" w:lineRule="auto"/>
        <w:ind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3、报价部分：</w:t>
      </w:r>
    </w:p>
    <w:p w14:paraId="76F31CE9">
      <w:pPr>
        <w:spacing w:line="360" w:lineRule="auto"/>
        <w:ind w:firstLine="211" w:firstLineChars="100"/>
        <w:jc w:val="left"/>
        <w:rPr>
          <w:rFonts w:ascii="Times New Roman" w:hAnsi="Times New Roman"/>
          <w:color w:val="auto"/>
          <w:szCs w:val="21"/>
        </w:rPr>
      </w:pPr>
      <w:r>
        <w:rPr>
          <w:rFonts w:ascii="Times New Roman" w:hAnsi="Times New Roman"/>
          <w:b/>
          <w:color w:val="auto"/>
          <w:szCs w:val="21"/>
        </w:rPr>
        <w:t>▲</w:t>
      </w:r>
      <w:r>
        <w:rPr>
          <w:rFonts w:ascii="Times New Roman" w:hAnsi="Times New Roman"/>
          <w:color w:val="auto"/>
          <w:szCs w:val="21"/>
        </w:rPr>
        <w:t>3.1投标报价一览表（格式见附件）；</w:t>
      </w:r>
    </w:p>
    <w:p w14:paraId="43EA8226">
      <w:pPr>
        <w:spacing w:line="360" w:lineRule="auto"/>
        <w:ind w:firstLine="211" w:firstLineChars="100"/>
        <w:jc w:val="left"/>
        <w:rPr>
          <w:rFonts w:ascii="Times New Roman" w:hAnsi="Times New Roman"/>
          <w:color w:val="auto"/>
          <w:szCs w:val="21"/>
        </w:rPr>
      </w:pPr>
      <w:r>
        <w:rPr>
          <w:rFonts w:ascii="Times New Roman" w:hAnsi="Times New Roman"/>
          <w:b/>
          <w:color w:val="auto"/>
          <w:szCs w:val="21"/>
        </w:rPr>
        <w:t>▲</w:t>
      </w:r>
      <w:r>
        <w:rPr>
          <w:rFonts w:ascii="Times New Roman" w:hAnsi="Times New Roman"/>
          <w:color w:val="auto"/>
          <w:szCs w:val="21"/>
        </w:rPr>
        <w:t>3.2报价明细表（格式见附件）；</w:t>
      </w:r>
    </w:p>
    <w:p w14:paraId="655A42FD">
      <w:pPr>
        <w:spacing w:line="360" w:lineRule="auto"/>
        <w:ind w:firstLine="420" w:firstLineChars="200"/>
        <w:jc w:val="left"/>
        <w:rPr>
          <w:rFonts w:ascii="Times New Roman" w:hAnsi="Times New Roman"/>
          <w:color w:val="auto"/>
          <w:szCs w:val="21"/>
        </w:rPr>
      </w:pPr>
      <w:r>
        <w:rPr>
          <w:rFonts w:ascii="Times New Roman" w:hAnsi="Times New Roman"/>
          <w:color w:val="auto"/>
          <w:szCs w:val="21"/>
        </w:rPr>
        <w:t>3.</w:t>
      </w:r>
      <w:r>
        <w:rPr>
          <w:rFonts w:hint="default" w:ascii="Times New Roman" w:hAnsi="Times New Roman"/>
          <w:color w:val="auto"/>
          <w:szCs w:val="21"/>
          <w:lang w:val="en-US" w:eastAsia="zh-CN"/>
        </w:rPr>
        <w:t>3</w:t>
      </w:r>
      <w:r>
        <w:rPr>
          <w:rFonts w:ascii="Times New Roman" w:hAnsi="Times New Roman"/>
          <w:color w:val="auto"/>
          <w:szCs w:val="21"/>
        </w:rPr>
        <w:t>投标人针对报价需要说明的其他文件和说明（如有，格式自拟）。</w:t>
      </w:r>
    </w:p>
    <w:p w14:paraId="4512430E">
      <w:pPr>
        <w:pStyle w:val="3"/>
        <w:rPr>
          <w:rFonts w:ascii="Times New Roman" w:hAnsi="Times New Roman"/>
          <w:color w:val="auto"/>
        </w:rPr>
      </w:pPr>
    </w:p>
    <w:bookmarkEnd w:id="2"/>
    <w:bookmarkEnd w:id="3"/>
    <w:p w14:paraId="4D77379F">
      <w:pPr>
        <w:autoSpaceDE w:val="0"/>
        <w:autoSpaceDN w:val="0"/>
        <w:adjustRightInd w:val="0"/>
        <w:spacing w:line="360" w:lineRule="auto"/>
        <w:outlineLvl w:val="1"/>
        <w:rPr>
          <w:rFonts w:ascii="Times New Roman" w:hAnsi="Times New Roman"/>
          <w:b/>
          <w:bCs/>
          <w:color w:val="auto"/>
          <w:sz w:val="24"/>
        </w:rPr>
      </w:pPr>
    </w:p>
    <w:p w14:paraId="6790BA0F">
      <w:pPr>
        <w:rPr>
          <w:rFonts w:ascii="Times New Roman" w:hAnsi="Times New Roman"/>
          <w:b/>
          <w:bCs/>
          <w:color w:val="auto"/>
          <w:sz w:val="24"/>
        </w:rPr>
      </w:pPr>
      <w:r>
        <w:rPr>
          <w:rFonts w:ascii="Times New Roman" w:hAnsi="Times New Roman"/>
          <w:b/>
          <w:bCs/>
          <w:color w:val="auto"/>
          <w:sz w:val="24"/>
        </w:rPr>
        <w:br w:type="page"/>
      </w:r>
    </w:p>
    <w:p w14:paraId="610FD166">
      <w:pPr>
        <w:autoSpaceDE w:val="0"/>
        <w:autoSpaceDN w:val="0"/>
        <w:adjustRightInd w:val="0"/>
        <w:spacing w:line="360" w:lineRule="auto"/>
        <w:outlineLvl w:val="1"/>
        <w:rPr>
          <w:rFonts w:ascii="Times New Roman" w:hAnsi="Times New Roman"/>
          <w:b/>
          <w:bCs/>
          <w:color w:val="auto"/>
          <w:sz w:val="24"/>
        </w:rPr>
      </w:pPr>
      <w:r>
        <w:rPr>
          <w:rFonts w:ascii="Times New Roman" w:hAnsi="Times New Roman"/>
          <w:b/>
          <w:bCs/>
          <w:color w:val="auto"/>
          <w:sz w:val="24"/>
        </w:rPr>
        <w:t>一、备份电子文件包装封面（格式供参考）</w:t>
      </w:r>
    </w:p>
    <w:p w14:paraId="711F3972">
      <w:pPr>
        <w:autoSpaceDE w:val="0"/>
        <w:autoSpaceDN w:val="0"/>
        <w:adjustRightInd w:val="0"/>
        <w:spacing w:line="360" w:lineRule="auto"/>
        <w:jc w:val="center"/>
        <w:rPr>
          <w:rFonts w:ascii="Times New Roman" w:hAnsi="Times New Roman"/>
          <w:b/>
          <w:color w:val="auto"/>
          <w:sz w:val="32"/>
          <w:szCs w:val="32"/>
        </w:rPr>
      </w:pPr>
      <w:bookmarkStart w:id="4" w:name="_Toc297472068"/>
    </w:p>
    <w:p w14:paraId="007E39EA">
      <w:pPr>
        <w:pStyle w:val="13"/>
        <w:rPr>
          <w:rFonts w:ascii="Times New Roman" w:hAnsi="Times New Roman"/>
          <w:color w:val="auto"/>
        </w:rPr>
      </w:pPr>
    </w:p>
    <w:p w14:paraId="08B7CF36">
      <w:pPr>
        <w:pStyle w:val="13"/>
        <w:jc w:val="center"/>
        <w:rPr>
          <w:rFonts w:ascii="Times New Roman" w:hAnsi="Times New Roman"/>
          <w:b/>
          <w:color w:val="auto"/>
          <w:sz w:val="44"/>
          <w:szCs w:val="44"/>
        </w:rPr>
      </w:pPr>
      <w:r>
        <w:rPr>
          <w:rFonts w:ascii="Times New Roman" w:hAnsi="Times New Roman"/>
          <w:b/>
          <w:color w:val="auto"/>
          <w:sz w:val="44"/>
          <w:szCs w:val="44"/>
        </w:rPr>
        <w:t>项目名称</w:t>
      </w:r>
    </w:p>
    <w:p w14:paraId="0D1A87C9">
      <w:pPr>
        <w:pStyle w:val="13"/>
        <w:rPr>
          <w:rFonts w:ascii="Times New Roman" w:hAnsi="Times New Roman"/>
          <w:b/>
          <w:color w:val="auto"/>
          <w:sz w:val="32"/>
          <w:szCs w:val="32"/>
        </w:rPr>
      </w:pPr>
    </w:p>
    <w:p w14:paraId="48F5C67B">
      <w:pPr>
        <w:pStyle w:val="13"/>
        <w:rPr>
          <w:rFonts w:ascii="Times New Roman" w:hAnsi="Times New Roman"/>
          <w:b/>
          <w:color w:val="auto"/>
          <w:sz w:val="32"/>
          <w:szCs w:val="32"/>
        </w:rPr>
      </w:pPr>
    </w:p>
    <w:p w14:paraId="77EF5184">
      <w:pPr>
        <w:spacing w:line="360" w:lineRule="auto"/>
        <w:jc w:val="center"/>
        <w:rPr>
          <w:rFonts w:ascii="Times New Roman" w:hAnsi="Times New Roman"/>
          <w:color w:val="auto"/>
          <w:spacing w:val="40"/>
          <w:w w:val="90"/>
          <w:sz w:val="96"/>
          <w:szCs w:val="96"/>
        </w:rPr>
      </w:pPr>
      <w:r>
        <w:rPr>
          <w:rFonts w:ascii="Times New Roman" w:hAnsi="Times New Roman"/>
          <w:color w:val="auto"/>
          <w:spacing w:val="40"/>
          <w:w w:val="90"/>
          <w:sz w:val="96"/>
          <w:szCs w:val="96"/>
        </w:rPr>
        <w:t>投 标 文 件</w:t>
      </w:r>
    </w:p>
    <w:p w14:paraId="7768CD15">
      <w:pPr>
        <w:autoSpaceDE w:val="0"/>
        <w:autoSpaceDN w:val="0"/>
        <w:adjustRightInd w:val="0"/>
        <w:spacing w:line="360" w:lineRule="auto"/>
        <w:rPr>
          <w:rFonts w:ascii="Times New Roman" w:hAnsi="Times New Roman"/>
          <w:b/>
          <w:color w:val="auto"/>
          <w:sz w:val="32"/>
          <w:szCs w:val="32"/>
        </w:rPr>
      </w:pPr>
    </w:p>
    <w:p w14:paraId="6130E825">
      <w:pPr>
        <w:autoSpaceDE w:val="0"/>
        <w:autoSpaceDN w:val="0"/>
        <w:adjustRightInd w:val="0"/>
        <w:spacing w:line="360" w:lineRule="auto"/>
        <w:rPr>
          <w:rFonts w:ascii="Times New Roman" w:hAnsi="Times New Roman"/>
          <w:b/>
          <w:color w:val="auto"/>
          <w:sz w:val="32"/>
          <w:szCs w:val="32"/>
        </w:rPr>
      </w:pPr>
    </w:p>
    <w:p w14:paraId="42BC4B9B">
      <w:pPr>
        <w:pStyle w:val="13"/>
        <w:rPr>
          <w:rFonts w:ascii="Times New Roman" w:hAnsi="Times New Roman"/>
          <w:color w:val="auto"/>
        </w:rPr>
      </w:pPr>
    </w:p>
    <w:p w14:paraId="3B6761BB">
      <w:pPr>
        <w:autoSpaceDE w:val="0"/>
        <w:autoSpaceDN w:val="0"/>
        <w:adjustRightInd w:val="0"/>
        <w:spacing w:line="360" w:lineRule="auto"/>
        <w:rPr>
          <w:rFonts w:ascii="Times New Roman" w:hAnsi="Times New Roman"/>
          <w:b/>
          <w:color w:val="auto"/>
          <w:sz w:val="32"/>
          <w:szCs w:val="32"/>
        </w:rPr>
      </w:pPr>
    </w:p>
    <w:p w14:paraId="7DF206DE">
      <w:pPr>
        <w:pStyle w:val="85"/>
        <w:spacing w:line="360" w:lineRule="auto"/>
        <w:ind w:left="0" w:right="-252"/>
        <w:rPr>
          <w:rFonts w:ascii="Times New Roman" w:hAnsi="Times New Roman"/>
          <w:color w:val="auto"/>
          <w:sz w:val="32"/>
          <w:szCs w:val="32"/>
          <w:u w:val="single"/>
        </w:rPr>
      </w:pPr>
      <w:r>
        <w:rPr>
          <w:rFonts w:ascii="Times New Roman" w:hAnsi="Times New Roman"/>
          <w:color w:val="auto"/>
          <w:sz w:val="32"/>
          <w:szCs w:val="32"/>
        </w:rPr>
        <w:t>投标人名称：                           （公章）</w:t>
      </w:r>
    </w:p>
    <w:p w14:paraId="67D19765">
      <w:pPr>
        <w:autoSpaceDE w:val="0"/>
        <w:autoSpaceDN w:val="0"/>
        <w:adjustRightInd w:val="0"/>
        <w:spacing w:line="360" w:lineRule="auto"/>
        <w:rPr>
          <w:rFonts w:ascii="Times New Roman" w:hAnsi="Times New Roman"/>
          <w:b/>
          <w:color w:val="auto"/>
          <w:sz w:val="32"/>
          <w:szCs w:val="32"/>
        </w:rPr>
      </w:pPr>
    </w:p>
    <w:p w14:paraId="65BA74A4">
      <w:pPr>
        <w:pStyle w:val="13"/>
        <w:rPr>
          <w:rFonts w:ascii="Times New Roman" w:hAnsi="Times New Roman"/>
          <w:b/>
          <w:color w:val="auto"/>
          <w:sz w:val="32"/>
          <w:szCs w:val="32"/>
        </w:rPr>
      </w:pPr>
    </w:p>
    <w:p w14:paraId="69166E99">
      <w:pPr>
        <w:pStyle w:val="13"/>
        <w:rPr>
          <w:rFonts w:ascii="Times New Roman" w:hAnsi="Times New Roman"/>
          <w:b/>
          <w:color w:val="auto"/>
          <w:sz w:val="32"/>
          <w:szCs w:val="32"/>
        </w:rPr>
      </w:pPr>
    </w:p>
    <w:p w14:paraId="6DED5F6E">
      <w:pPr>
        <w:spacing w:line="360" w:lineRule="auto"/>
        <w:jc w:val="center"/>
        <w:rPr>
          <w:rFonts w:ascii="Times New Roman" w:hAnsi="Times New Roman"/>
          <w:b/>
          <w:color w:val="auto"/>
          <w:sz w:val="30"/>
          <w:szCs w:val="30"/>
        </w:rPr>
      </w:pPr>
      <w:r>
        <w:rPr>
          <w:rFonts w:ascii="Times New Roman" w:hAnsi="Times New Roman"/>
          <w:b/>
          <w:color w:val="auto"/>
          <w:sz w:val="30"/>
          <w:szCs w:val="30"/>
        </w:rPr>
        <w:t>在年月日之前不得启封</w:t>
      </w:r>
      <w:bookmarkEnd w:id="4"/>
    </w:p>
    <w:p w14:paraId="7FA3E110">
      <w:pPr>
        <w:pStyle w:val="13"/>
        <w:rPr>
          <w:rFonts w:ascii="Times New Roman" w:hAnsi="Times New Roman"/>
          <w:color w:val="auto"/>
        </w:rPr>
      </w:pPr>
      <w:r>
        <w:rPr>
          <w:rFonts w:ascii="Times New Roman" w:hAnsi="Times New Roman"/>
          <w:b/>
          <w:bCs/>
          <w:color w:val="auto"/>
          <w:szCs w:val="21"/>
        </w:rPr>
        <w:br w:type="page"/>
      </w:r>
    </w:p>
    <w:p w14:paraId="5DC5C295">
      <w:pPr>
        <w:autoSpaceDE w:val="0"/>
        <w:autoSpaceDN w:val="0"/>
        <w:adjustRightInd w:val="0"/>
        <w:spacing w:line="360" w:lineRule="auto"/>
        <w:rPr>
          <w:rFonts w:ascii="Times New Roman" w:hAnsi="Times New Roman"/>
          <w:b/>
          <w:bCs/>
          <w:color w:val="auto"/>
        </w:rPr>
      </w:pPr>
    </w:p>
    <w:p w14:paraId="2DC52582">
      <w:pPr>
        <w:autoSpaceDE w:val="0"/>
        <w:autoSpaceDN w:val="0"/>
        <w:adjustRightInd w:val="0"/>
        <w:spacing w:line="360" w:lineRule="auto"/>
        <w:outlineLvl w:val="1"/>
        <w:rPr>
          <w:rFonts w:ascii="Times New Roman" w:hAnsi="Times New Roman"/>
          <w:b/>
          <w:bCs/>
          <w:color w:val="auto"/>
          <w:szCs w:val="21"/>
        </w:rPr>
      </w:pPr>
      <w:r>
        <w:rPr>
          <w:rFonts w:ascii="Times New Roman" w:hAnsi="Times New Roman"/>
          <w:b/>
          <w:bCs/>
          <w:color w:val="auto"/>
        </w:rPr>
        <w:t>二、</w:t>
      </w:r>
      <w:r>
        <w:rPr>
          <w:rFonts w:hint="eastAsia" w:ascii="Times New Roman" w:hAnsi="Times New Roman"/>
          <w:b/>
          <w:bCs/>
          <w:color w:val="auto"/>
          <w:szCs w:val="21"/>
          <w:lang w:val="en-US" w:eastAsia="zh-CN"/>
        </w:rPr>
        <w:t>投标</w:t>
      </w:r>
      <w:r>
        <w:rPr>
          <w:rFonts w:ascii="Times New Roman" w:hAnsi="Times New Roman"/>
          <w:b/>
          <w:bCs/>
          <w:color w:val="auto"/>
          <w:szCs w:val="21"/>
        </w:rPr>
        <w:t>函</w:t>
      </w:r>
    </w:p>
    <w:p w14:paraId="1B075E36">
      <w:pPr>
        <w:keepNext w:val="0"/>
        <w:keepLines w:val="0"/>
        <w:pageBreakBefore w:val="0"/>
        <w:widowControl w:val="0"/>
        <w:kinsoku/>
        <w:wordWrap/>
        <w:overflowPunct/>
        <w:topLinePunct w:val="0"/>
        <w:autoSpaceDE/>
        <w:autoSpaceDN/>
        <w:bidi w:val="0"/>
        <w:adjustRightInd/>
        <w:snapToGrid w:val="0"/>
        <w:spacing w:beforeLines="50" w:after="50" w:line="400" w:lineRule="exact"/>
        <w:jc w:val="center"/>
        <w:textAlignment w:val="auto"/>
        <w:rPr>
          <w:rFonts w:ascii="Times New Roman" w:hAnsi="Times New Roman" w:cs="Times New Roman"/>
          <w:b/>
          <w:color w:val="auto"/>
          <w:sz w:val="24"/>
        </w:rPr>
      </w:pPr>
      <w:r>
        <w:rPr>
          <w:rFonts w:ascii="Times New Roman" w:hAnsi="Times New Roman" w:cs="Times New Roman"/>
          <w:b/>
          <w:color w:val="auto"/>
          <w:sz w:val="24"/>
        </w:rPr>
        <w:t>投标函</w:t>
      </w:r>
    </w:p>
    <w:p w14:paraId="557A583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cs="Times New Roman"/>
          <w:color w:val="auto"/>
        </w:rPr>
      </w:pPr>
      <w:r>
        <w:rPr>
          <w:rFonts w:ascii="Times New Roman" w:hAnsi="Times New Roman" w:cs="Times New Roman"/>
          <w:color w:val="auto"/>
        </w:rPr>
        <w:t>致：</w:t>
      </w:r>
      <w:r>
        <w:rPr>
          <w:rFonts w:ascii="Times New Roman" w:hAnsi="Times New Roman" w:cs="Times New Roman"/>
          <w:color w:val="auto"/>
          <w:u w:val="single"/>
        </w:rPr>
        <w:t>（采购人）</w:t>
      </w:r>
      <w:r>
        <w:rPr>
          <w:rFonts w:ascii="Times New Roman" w:hAnsi="Times New Roman" w:cs="Times New Roman"/>
          <w:color w:val="auto"/>
        </w:rPr>
        <w:t>：</w:t>
      </w:r>
    </w:p>
    <w:p w14:paraId="30C7DCDE">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我方</w:t>
      </w:r>
      <w:r>
        <w:rPr>
          <w:rFonts w:ascii="Times New Roman" w:hAnsi="Times New Roman" w:cs="Times New Roman"/>
          <w:b/>
          <w:color w:val="auto"/>
          <w:sz w:val="21"/>
          <w:szCs w:val="21"/>
          <w:u w:val="single"/>
        </w:rPr>
        <w:t>（</w:t>
      </w:r>
      <w:r>
        <w:rPr>
          <w:rFonts w:ascii="Times New Roman" w:hAnsi="Times New Roman" w:cs="Times New Roman"/>
          <w:color w:val="auto"/>
          <w:sz w:val="21"/>
          <w:szCs w:val="21"/>
          <w:u w:val="single"/>
        </w:rPr>
        <w:t>响应人名称）</w:t>
      </w:r>
      <w:r>
        <w:rPr>
          <w:rFonts w:ascii="Times New Roman" w:hAnsi="Times New Roman" w:cs="Times New Roman"/>
          <w:color w:val="auto"/>
          <w:sz w:val="21"/>
          <w:szCs w:val="21"/>
        </w:rPr>
        <w:t>已详细审查了贵方采购编号为</w:t>
      </w:r>
      <w:r>
        <w:rPr>
          <w:rFonts w:ascii="Times New Roman" w:hAnsi="Times New Roman" w:cs="Times New Roman"/>
          <w:b/>
          <w:color w:val="auto"/>
          <w:spacing w:val="20"/>
          <w:sz w:val="21"/>
          <w:szCs w:val="21"/>
          <w:u w:val="single"/>
        </w:rPr>
        <w:t>（</w:t>
      </w:r>
      <w:r>
        <w:rPr>
          <w:rFonts w:hint="eastAsia" w:ascii="Times New Roman" w:hAnsi="Times New Roman" w:cs="Times New Roman"/>
          <w:b/>
          <w:color w:val="auto"/>
          <w:sz w:val="21"/>
          <w:szCs w:val="21"/>
          <w:u w:val="single"/>
          <w:lang w:val="en-US" w:eastAsia="zh-CN"/>
        </w:rPr>
        <w:t>项目</w:t>
      </w:r>
      <w:r>
        <w:rPr>
          <w:rFonts w:ascii="Times New Roman" w:hAnsi="Times New Roman" w:cs="Times New Roman"/>
          <w:b/>
          <w:color w:val="auto"/>
          <w:sz w:val="21"/>
          <w:szCs w:val="21"/>
          <w:u w:val="single"/>
        </w:rPr>
        <w:t>编号）</w:t>
      </w:r>
      <w:r>
        <w:rPr>
          <w:rFonts w:ascii="Times New Roman" w:hAnsi="Times New Roman" w:cs="Times New Roman"/>
          <w:color w:val="auto"/>
          <w:sz w:val="21"/>
          <w:szCs w:val="21"/>
        </w:rPr>
        <w:t>的</w:t>
      </w:r>
      <w:r>
        <w:rPr>
          <w:rFonts w:ascii="Times New Roman" w:hAnsi="Times New Roman" w:cs="Times New Roman"/>
          <w:b/>
          <w:color w:val="auto"/>
          <w:sz w:val="21"/>
          <w:szCs w:val="21"/>
          <w:u w:val="single"/>
        </w:rPr>
        <w:t>（项目名称）</w:t>
      </w:r>
      <w:r>
        <w:rPr>
          <w:rFonts w:ascii="Times New Roman" w:hAnsi="Times New Roman" w:cs="Times New Roman"/>
          <w:color w:val="auto"/>
          <w:sz w:val="21"/>
          <w:szCs w:val="21"/>
        </w:rPr>
        <w:t>采购项目的采购文件及其相关补充文件</w:t>
      </w:r>
      <w:r>
        <w:rPr>
          <w:rFonts w:ascii="Times New Roman" w:hAnsi="Times New Roman" w:cs="Times New Roman"/>
          <w:b/>
          <w:color w:val="auto"/>
          <w:sz w:val="21"/>
          <w:szCs w:val="21"/>
        </w:rPr>
        <w:t>（若有）</w:t>
      </w:r>
      <w:r>
        <w:rPr>
          <w:rFonts w:ascii="Times New Roman" w:hAnsi="Times New Roman" w:cs="Times New Roman"/>
          <w:color w:val="auto"/>
          <w:sz w:val="21"/>
          <w:szCs w:val="21"/>
        </w:rPr>
        <w:t>，现就有关事项向采购</w:t>
      </w:r>
      <w:r>
        <w:rPr>
          <w:rFonts w:hint="eastAsia" w:ascii="Times New Roman" w:hAnsi="Times New Roman" w:cs="Times New Roman"/>
          <w:color w:val="auto"/>
          <w:sz w:val="21"/>
          <w:szCs w:val="21"/>
          <w:lang w:val="en-US" w:eastAsia="zh-CN"/>
        </w:rPr>
        <w:t>人</w:t>
      </w:r>
      <w:r>
        <w:rPr>
          <w:rFonts w:ascii="Times New Roman" w:hAnsi="Times New Roman" w:cs="Times New Roman"/>
          <w:color w:val="auto"/>
          <w:sz w:val="21"/>
          <w:szCs w:val="21"/>
        </w:rPr>
        <w:t>郑重承诺如下：</w:t>
      </w:r>
    </w:p>
    <w:p w14:paraId="7F9716A4">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一、具备《中华人民共和国政府采购法》第二十二条第一款规定的条件：</w:t>
      </w:r>
    </w:p>
    <w:p w14:paraId="19FDEDD7">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1、具有独立承担民事责任的能力；</w:t>
      </w:r>
    </w:p>
    <w:p w14:paraId="5DF0E4CC">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2、具有良好的商业信誉和健全的财务会计制度；</w:t>
      </w:r>
    </w:p>
    <w:p w14:paraId="3E858ED3">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3、具有履行合同所必需的设备和专业技术能力；</w:t>
      </w:r>
    </w:p>
    <w:p w14:paraId="5508EFE9">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4、有依法缴纳税收和社会保障资金的良好记录；</w:t>
      </w:r>
    </w:p>
    <w:p w14:paraId="24F24F82">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5、参加政府采购活动前三年内，在经营活动中没有重大违法记录；</w:t>
      </w:r>
    </w:p>
    <w:p w14:paraId="3E300327">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6、法律、行政法规规定的其他条件</w:t>
      </w:r>
    </w:p>
    <w:p w14:paraId="763D06EB">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二、未被“信用中国”（www.creditchina.gov.cn）、“中国政府采购网”（www.ccgp.gov.cn）列入失信被执行人、重大税收违法案件当事人名单、政府采购严重违法失信行为记录名单。</w:t>
      </w:r>
    </w:p>
    <w:p w14:paraId="4823B389">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三、其他</w:t>
      </w:r>
    </w:p>
    <w:p w14:paraId="537E5558">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Times New Roman" w:hAnsi="Times New Roman" w:cs="Times New Roman"/>
          <w:color w:val="auto"/>
        </w:rPr>
      </w:pPr>
      <w:r>
        <w:rPr>
          <w:rFonts w:ascii="Times New Roman" w:hAnsi="Times New Roman" w:cs="Times New Roman"/>
          <w:color w:val="auto"/>
        </w:rPr>
        <w:t>1、我方已详细审查了采购文件的全部内容及其相关补充文件（若有），并完全清晰理解全部内容及相关的补充文件（若有），不存在任何误解之处，同意放弃提出异议和质疑的权利。</w:t>
      </w:r>
    </w:p>
    <w:p w14:paraId="578A1D31">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Times New Roman" w:hAnsi="Times New Roman" w:cs="Times New Roman"/>
          <w:color w:val="auto"/>
        </w:rPr>
      </w:pPr>
      <w:r>
        <w:rPr>
          <w:rFonts w:ascii="Times New Roman" w:hAnsi="Times New Roman" w:cs="Times New Roman"/>
          <w:color w:val="auto"/>
        </w:rPr>
        <w:t>2、我方遵守《中华人民共和国政府采购法》及相关法律法规的规定。同意采购文件中所提到的无效标条款。否则，同意被废除投标资格。</w:t>
      </w:r>
    </w:p>
    <w:p w14:paraId="73EAF60F">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Times New Roman" w:hAnsi="Times New Roman" w:cs="Times New Roman"/>
          <w:color w:val="auto"/>
        </w:rPr>
      </w:pPr>
      <w:r>
        <w:rPr>
          <w:rFonts w:ascii="Times New Roman" w:hAnsi="Times New Roman" w:cs="Times New Roman"/>
          <w:color w:val="auto"/>
        </w:rPr>
        <w:t>3、投标有效期为自开标之日起90天内，如在投标有效期内撤回投标，我方同意被废除投标资格。</w:t>
      </w:r>
    </w:p>
    <w:p w14:paraId="3865DBB1">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Times New Roman" w:hAnsi="Times New Roman" w:cs="Times New Roman"/>
          <w:color w:val="auto"/>
        </w:rPr>
      </w:pPr>
      <w:r>
        <w:rPr>
          <w:rFonts w:ascii="Times New Roman" w:hAnsi="Times New Roman" w:cs="Times New Roman"/>
          <w:color w:val="auto"/>
        </w:rPr>
        <w:t>4、我方承诺所提供的一切投标文件</w:t>
      </w:r>
      <w:r>
        <w:rPr>
          <w:rFonts w:hint="eastAsia" w:ascii="Times New Roman" w:hAnsi="Times New Roman" w:cs="Times New Roman"/>
          <w:color w:val="auto"/>
          <w:lang w:eastAsia="zh-CN"/>
        </w:rPr>
        <w:t>已经</w:t>
      </w:r>
      <w:r>
        <w:rPr>
          <w:rFonts w:ascii="Times New Roman" w:hAnsi="Times New Roman" w:cs="Times New Roman"/>
          <w:color w:val="auto"/>
        </w:rPr>
        <w:t>认真严格审核，内容均为全面真实、准确有效且毫无保留，绝无任何遗漏、虚假、伪造和夸大</w:t>
      </w:r>
      <w:r>
        <w:rPr>
          <w:rFonts w:hint="eastAsia" w:ascii="Times New Roman" w:hAnsi="Times New Roman" w:cs="Times New Roman"/>
          <w:color w:val="auto"/>
          <w:lang w:eastAsia="zh-CN"/>
        </w:rPr>
        <w:t>的成分</w:t>
      </w:r>
      <w:r>
        <w:rPr>
          <w:rFonts w:ascii="Times New Roman" w:hAnsi="Times New Roman" w:cs="Times New Roman"/>
          <w:color w:val="auto"/>
        </w:rPr>
        <w:t>，若出现违背诚实信用和无如实告知之处，同意被废除投标资格和相关的处罚。</w:t>
      </w:r>
    </w:p>
    <w:p w14:paraId="515730FE">
      <w:pPr>
        <w:pStyle w:val="13"/>
        <w:keepNext w:val="0"/>
        <w:keepLines w:val="0"/>
        <w:pageBreakBefore w:val="0"/>
        <w:widowControl w:val="0"/>
        <w:kinsoku/>
        <w:wordWrap/>
        <w:overflowPunct/>
        <w:topLinePunct w:val="0"/>
        <w:autoSpaceDE/>
        <w:autoSpaceDN/>
        <w:bidi w:val="0"/>
        <w:adjustRightInd/>
        <w:spacing w:line="400" w:lineRule="exact"/>
        <w:jc w:val="right"/>
        <w:textAlignment w:val="auto"/>
        <w:rPr>
          <w:rFonts w:ascii="Times New Roman" w:hAnsi="Times New Roman" w:cs="Times New Roman"/>
          <w:color w:val="auto"/>
          <w:szCs w:val="21"/>
        </w:rPr>
      </w:pPr>
    </w:p>
    <w:p w14:paraId="7CA426F7">
      <w:pPr>
        <w:pStyle w:val="13"/>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s="Times New Roman"/>
          <w:color w:val="auto"/>
        </w:rPr>
      </w:pPr>
    </w:p>
    <w:p w14:paraId="2AF3C63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cs="Times New Roman"/>
          <w:color w:val="auto"/>
        </w:rPr>
      </w:pPr>
      <w:r>
        <w:rPr>
          <w:rFonts w:ascii="Times New Roman" w:hAnsi="Times New Roman" w:cs="Times New Roman"/>
          <w:color w:val="auto"/>
        </w:rPr>
        <w:t>地址：邮编：__________   电话：______________</w:t>
      </w:r>
    </w:p>
    <w:p w14:paraId="4997631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cs="Times New Roman"/>
          <w:color w:val="auto"/>
        </w:rPr>
      </w:pPr>
      <w:r>
        <w:rPr>
          <w:rFonts w:ascii="Times New Roman" w:hAnsi="Times New Roman" w:cs="Times New Roman"/>
          <w:color w:val="auto"/>
        </w:rPr>
        <w:t>传真：______________投标人名称</w:t>
      </w:r>
      <w:r>
        <w:rPr>
          <w:rFonts w:hint="eastAsia" w:ascii="Times New Roman" w:hAnsi="Times New Roman" w:cs="Times New Roman"/>
          <w:color w:val="auto"/>
          <w:lang w:eastAsia="zh-CN"/>
        </w:rPr>
        <w:t>（</w:t>
      </w:r>
      <w:r>
        <w:rPr>
          <w:rFonts w:ascii="Times New Roman" w:hAnsi="Times New Roman" w:cs="Times New Roman"/>
          <w:color w:val="auto"/>
        </w:rPr>
        <w:t>公章):___________________</w:t>
      </w:r>
    </w:p>
    <w:p w14:paraId="089E0B4C">
      <w:pPr>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s="Times New Roman"/>
          <w:color w:val="auto"/>
        </w:rPr>
      </w:pPr>
      <w:r>
        <w:rPr>
          <w:rFonts w:ascii="Times New Roman" w:hAnsi="Times New Roman" w:cs="Times New Roman"/>
          <w:color w:val="auto"/>
        </w:rPr>
        <w:t>法定代表人（签字或盖章）</w:t>
      </w:r>
      <w:r>
        <w:rPr>
          <w:rFonts w:hint="eastAsia" w:ascii="Times New Roman" w:hAnsi="Times New Roman" w:cs="Times New Roman"/>
          <w:color w:val="auto"/>
          <w:lang w:eastAsia="zh-CN"/>
        </w:rPr>
        <w:t>：</w:t>
      </w:r>
      <w:r>
        <w:rPr>
          <w:rFonts w:ascii="Times New Roman" w:hAnsi="Times New Roman" w:cs="Times New Roman"/>
          <w:color w:val="auto"/>
        </w:rPr>
        <w:t>___________              日期</w:t>
      </w:r>
      <w:r>
        <w:rPr>
          <w:rFonts w:hint="eastAsia" w:ascii="Times New Roman" w:hAnsi="Times New Roman" w:cs="Times New Roman"/>
          <w:color w:val="auto"/>
          <w:lang w:eastAsia="zh-CN"/>
        </w:rPr>
        <w:t>：</w:t>
      </w:r>
      <w:r>
        <w:rPr>
          <w:rFonts w:ascii="Times New Roman" w:hAnsi="Times New Roman" w:cs="Times New Roman"/>
          <w:color w:val="auto"/>
        </w:rPr>
        <w:t>_____年___月___日</w:t>
      </w:r>
    </w:p>
    <w:p w14:paraId="37054122">
      <w:pPr>
        <w:pStyle w:val="29"/>
        <w:ind w:firstLine="0" w:firstLineChars="0"/>
        <w:rPr>
          <w:color w:val="auto"/>
        </w:rPr>
      </w:pPr>
    </w:p>
    <w:p w14:paraId="71B72802">
      <w:pPr>
        <w:adjustRightInd w:val="0"/>
        <w:snapToGrid w:val="0"/>
        <w:spacing w:line="360" w:lineRule="auto"/>
        <w:rPr>
          <w:rFonts w:ascii="Times New Roman" w:hAnsi="Times New Roman"/>
          <w:b/>
          <w:color w:val="auto"/>
        </w:rPr>
      </w:pPr>
    </w:p>
    <w:p w14:paraId="5AE86F40">
      <w:pPr>
        <w:rPr>
          <w:rFonts w:ascii="Times New Roman" w:hAnsi="Times New Roman"/>
          <w:b/>
          <w:bCs/>
          <w:color w:val="auto"/>
        </w:rPr>
      </w:pPr>
      <w:r>
        <w:rPr>
          <w:rFonts w:ascii="Times New Roman" w:hAnsi="Times New Roman"/>
          <w:b/>
          <w:bCs/>
          <w:color w:val="auto"/>
        </w:rPr>
        <w:br w:type="page"/>
      </w:r>
    </w:p>
    <w:p w14:paraId="60D05984">
      <w:pPr>
        <w:spacing w:line="720" w:lineRule="auto"/>
        <w:jc w:val="left"/>
        <w:outlineLvl w:val="1"/>
        <w:rPr>
          <w:rFonts w:ascii="Times New Roman" w:hAnsi="Times New Roman"/>
          <w:b/>
          <w:color w:val="auto"/>
        </w:rPr>
      </w:pPr>
      <w:r>
        <w:rPr>
          <w:rFonts w:hint="eastAsia" w:ascii="Times New Roman" w:hAnsi="Times New Roman"/>
          <w:b/>
          <w:bCs/>
          <w:color w:val="auto"/>
          <w:szCs w:val="21"/>
        </w:rPr>
        <w:t>三、</w:t>
      </w:r>
      <w:r>
        <w:rPr>
          <w:rFonts w:ascii="Times New Roman" w:hAnsi="Times New Roman"/>
          <w:b/>
          <w:bCs/>
          <w:color w:val="auto"/>
          <w:szCs w:val="21"/>
        </w:rPr>
        <w:t>联合体协议书格式</w:t>
      </w:r>
      <w:r>
        <w:rPr>
          <w:rFonts w:ascii="Times New Roman" w:hAnsi="Times New Roman"/>
          <w:b/>
          <w:color w:val="auto"/>
        </w:rPr>
        <w:t>（本项目不适用）</w:t>
      </w:r>
      <w:r>
        <w:rPr>
          <w:rFonts w:ascii="Times New Roman" w:hAnsi="Times New Roman"/>
          <w:b/>
          <w:bCs/>
          <w:color w:val="auto"/>
          <w:szCs w:val="21"/>
        </w:rPr>
        <w:t>：</w:t>
      </w:r>
      <w:bookmarkStart w:id="5" w:name="_Toc354007368"/>
      <w:bookmarkStart w:id="6" w:name="_Toc381817072"/>
      <w:bookmarkStart w:id="7" w:name="_Toc432527652"/>
    </w:p>
    <w:p w14:paraId="63BC5768">
      <w:pPr>
        <w:spacing w:line="240" w:lineRule="auto"/>
        <w:jc w:val="left"/>
        <w:outlineLvl w:val="9"/>
        <w:rPr>
          <w:rFonts w:ascii="Times New Roman" w:hAnsi="Times New Roman"/>
          <w:b/>
          <w:color w:val="auto"/>
        </w:rPr>
      </w:pPr>
      <w:r>
        <w:rPr>
          <w:rFonts w:ascii="Times New Roman" w:hAnsi="Times New Roman"/>
          <w:b/>
          <w:color w:val="auto"/>
        </w:rPr>
        <w:br w:type="page"/>
      </w:r>
    </w:p>
    <w:bookmarkEnd w:id="5"/>
    <w:bookmarkEnd w:id="6"/>
    <w:bookmarkEnd w:id="7"/>
    <w:p w14:paraId="0681FBFF">
      <w:pPr>
        <w:numPr>
          <w:ilvl w:val="-1"/>
          <w:numId w:val="0"/>
        </w:numPr>
        <w:snapToGrid w:val="0"/>
        <w:spacing w:before="100" w:beforeAutospacing="1" w:after="100" w:afterAutospacing="1" w:line="360" w:lineRule="exact"/>
        <w:jc w:val="left"/>
        <w:rPr>
          <w:rFonts w:ascii="Times New Roman" w:hAnsi="Times New Roman"/>
          <w:b/>
          <w:bCs/>
          <w:color w:val="auto"/>
        </w:rPr>
      </w:pPr>
      <w:r>
        <w:rPr>
          <w:rFonts w:hint="eastAsia" w:ascii="Times New Roman" w:hAnsi="Times New Roman"/>
          <w:b/>
          <w:bCs/>
          <w:color w:val="auto"/>
          <w:lang w:val="en-US" w:eastAsia="zh-CN"/>
        </w:rPr>
        <w:t>四、</w:t>
      </w:r>
      <w:r>
        <w:rPr>
          <w:rFonts w:hint="eastAsia" w:ascii="Times New Roman" w:hAnsi="Times New Roman"/>
          <w:b/>
          <w:bCs/>
          <w:color w:val="auto"/>
        </w:rPr>
        <w:t>分包意向协议书（如有）</w:t>
      </w:r>
    </w:p>
    <w:p w14:paraId="176DF6E5">
      <w:pPr>
        <w:pStyle w:val="27"/>
        <w:rPr>
          <w:color w:val="auto"/>
          <w:sz w:val="21"/>
          <w:szCs w:val="21"/>
        </w:rPr>
      </w:pPr>
      <w:r>
        <w:rPr>
          <w:rFonts w:hint="eastAsia"/>
          <w:color w:val="auto"/>
          <w:sz w:val="21"/>
          <w:szCs w:val="21"/>
        </w:rPr>
        <w:t>分包意向协议书</w:t>
      </w:r>
    </w:p>
    <w:p w14:paraId="2D904EF8">
      <w:pPr>
        <w:pStyle w:val="27"/>
        <w:spacing w:before="0" w:after="0" w:line="360" w:lineRule="auto"/>
        <w:ind w:firstLine="630" w:firstLineChars="300"/>
        <w:jc w:val="both"/>
        <w:rPr>
          <w:b w:val="0"/>
          <w:bCs w:val="0"/>
          <w:color w:val="auto"/>
          <w:sz w:val="21"/>
          <w:szCs w:val="21"/>
        </w:rPr>
      </w:pPr>
      <w:r>
        <w:rPr>
          <w:rFonts w:hint="eastAsia"/>
          <w:b w:val="0"/>
          <w:bCs w:val="0"/>
          <w:color w:val="auto"/>
          <w:sz w:val="21"/>
          <w:szCs w:val="21"/>
          <w:u w:val="single"/>
        </w:rPr>
        <w:t xml:space="preserve">（投标单位名称）  </w:t>
      </w:r>
      <w:r>
        <w:rPr>
          <w:rFonts w:hint="eastAsia"/>
          <w:b w:val="0"/>
          <w:bCs w:val="0"/>
          <w:color w:val="auto"/>
          <w:sz w:val="21"/>
          <w:szCs w:val="21"/>
        </w:rPr>
        <w:t xml:space="preserve"> 、</w:t>
      </w:r>
      <w:r>
        <w:rPr>
          <w:rFonts w:hint="eastAsia"/>
          <w:b w:val="0"/>
          <w:bCs w:val="0"/>
          <w:color w:val="auto"/>
          <w:sz w:val="21"/>
          <w:szCs w:val="21"/>
          <w:u w:val="single"/>
        </w:rPr>
        <w:t xml:space="preserve">  （分包意向单位名称1、2···） </w:t>
      </w:r>
      <w:r>
        <w:rPr>
          <w:rFonts w:hint="eastAsia"/>
          <w:b w:val="0"/>
          <w:bCs w:val="0"/>
          <w:color w:val="auto"/>
          <w:sz w:val="21"/>
          <w:szCs w:val="21"/>
        </w:rPr>
        <w:t>自愿达成分包意向，参加</w:t>
      </w:r>
      <w:r>
        <w:rPr>
          <w:rFonts w:hint="eastAsia"/>
          <w:b w:val="0"/>
          <w:bCs w:val="0"/>
          <w:color w:val="auto"/>
          <w:sz w:val="21"/>
          <w:szCs w:val="21"/>
          <w:u w:val="single"/>
        </w:rPr>
        <w:t>（采购项目名称）（采购项目编号）</w:t>
      </w:r>
      <w:r>
        <w:rPr>
          <w:rFonts w:hint="eastAsia"/>
          <w:b w:val="0"/>
          <w:bCs w:val="0"/>
          <w:color w:val="auto"/>
          <w:sz w:val="21"/>
          <w:szCs w:val="21"/>
        </w:rPr>
        <w:t>的投标活动。经各方充分协商一致，就项目的投标和合同实施阶段的有关事务协商一致订立意向如下：</w:t>
      </w:r>
    </w:p>
    <w:p w14:paraId="1D689C60">
      <w:pPr>
        <w:spacing w:line="360" w:lineRule="auto"/>
        <w:ind w:firstLine="420" w:firstLineChars="200"/>
        <w:rPr>
          <w:color w:val="auto"/>
          <w:szCs w:val="21"/>
        </w:rPr>
      </w:pPr>
      <w:r>
        <w:rPr>
          <w:rFonts w:hint="eastAsia"/>
          <w:color w:val="auto"/>
          <w:szCs w:val="21"/>
        </w:rPr>
        <w:t>一、分包意向各方关系</w:t>
      </w:r>
    </w:p>
    <w:p w14:paraId="1B1AE04B">
      <w:pPr>
        <w:pStyle w:val="27"/>
        <w:spacing w:before="0" w:after="0" w:line="360" w:lineRule="auto"/>
        <w:ind w:firstLine="420" w:firstLineChars="200"/>
        <w:jc w:val="both"/>
        <w:rPr>
          <w:b w:val="0"/>
          <w:bCs w:val="0"/>
          <w:color w:val="auto"/>
          <w:sz w:val="21"/>
          <w:szCs w:val="21"/>
        </w:rPr>
      </w:pPr>
      <w:r>
        <w:rPr>
          <w:rFonts w:hint="eastAsia"/>
          <w:b w:val="0"/>
          <w:bCs w:val="0"/>
          <w:color w:val="auto"/>
          <w:sz w:val="21"/>
          <w:szCs w:val="21"/>
          <w:u w:val="single"/>
        </w:rPr>
        <w:t>（投标单位名称）</w:t>
      </w:r>
      <w:r>
        <w:rPr>
          <w:rFonts w:hint="eastAsia"/>
          <w:b w:val="0"/>
          <w:bCs w:val="0"/>
          <w:color w:val="auto"/>
          <w:sz w:val="21"/>
          <w:szCs w:val="21"/>
        </w:rPr>
        <w:t>为投标单位参加本项目的投标，</w:t>
      </w:r>
      <w:r>
        <w:rPr>
          <w:rFonts w:hint="eastAsia"/>
          <w:b w:val="0"/>
          <w:bCs w:val="0"/>
          <w:color w:val="auto"/>
          <w:sz w:val="21"/>
          <w:szCs w:val="21"/>
          <w:u w:val="single"/>
        </w:rPr>
        <w:t xml:space="preserve">      （分包意向单位名称1、2···）</w:t>
      </w:r>
      <w:r>
        <w:rPr>
          <w:rFonts w:hint="eastAsia"/>
          <w:b w:val="0"/>
          <w:bCs w:val="0"/>
          <w:color w:val="auto"/>
          <w:sz w:val="21"/>
          <w:szCs w:val="21"/>
        </w:rPr>
        <w:t xml:space="preserve"> 为分包意向单位。若中标，</w:t>
      </w:r>
      <w:r>
        <w:rPr>
          <w:rFonts w:hint="eastAsia"/>
          <w:b w:val="0"/>
          <w:bCs w:val="0"/>
          <w:color w:val="auto"/>
          <w:sz w:val="21"/>
          <w:szCs w:val="21"/>
          <w:u w:val="single"/>
        </w:rPr>
        <w:t xml:space="preserve">        （投标单位名称）</w:t>
      </w:r>
      <w:r>
        <w:rPr>
          <w:rFonts w:hint="eastAsia"/>
          <w:b w:val="0"/>
          <w:bCs w:val="0"/>
          <w:color w:val="auto"/>
          <w:sz w:val="21"/>
          <w:szCs w:val="21"/>
        </w:rPr>
        <w:t>与采购人签订政府采购合同，承接分包意向的各单位分别与</w:t>
      </w:r>
      <w:r>
        <w:rPr>
          <w:rFonts w:hint="eastAsia"/>
          <w:b w:val="0"/>
          <w:bCs w:val="0"/>
          <w:color w:val="auto"/>
          <w:sz w:val="21"/>
          <w:szCs w:val="21"/>
          <w:u w:val="single"/>
        </w:rPr>
        <w:t xml:space="preserve">        （投标单位名称）</w:t>
      </w:r>
      <w:r>
        <w:rPr>
          <w:rFonts w:hint="eastAsia"/>
          <w:b w:val="0"/>
          <w:bCs w:val="0"/>
          <w:color w:val="auto"/>
          <w:sz w:val="21"/>
          <w:szCs w:val="21"/>
        </w:rPr>
        <w:t>就采购项目和分包项目向采购人负责，分包单位就分包项目承担责任。</w:t>
      </w:r>
    </w:p>
    <w:p w14:paraId="37FAD037">
      <w:pPr>
        <w:pStyle w:val="27"/>
        <w:spacing w:before="0" w:after="0" w:line="360" w:lineRule="auto"/>
        <w:ind w:left="397" w:leftChars="189"/>
        <w:jc w:val="both"/>
        <w:rPr>
          <w:b w:val="0"/>
          <w:bCs w:val="0"/>
          <w:color w:val="auto"/>
          <w:sz w:val="21"/>
          <w:szCs w:val="21"/>
        </w:rPr>
      </w:pPr>
      <w:r>
        <w:rPr>
          <w:rFonts w:hint="eastAsia"/>
          <w:b w:val="0"/>
          <w:bCs w:val="0"/>
          <w:color w:val="auto"/>
          <w:sz w:val="21"/>
          <w:szCs w:val="21"/>
        </w:rPr>
        <w:t>二、有关事项约定如下：</w:t>
      </w:r>
    </w:p>
    <w:p w14:paraId="70235727">
      <w:pPr>
        <w:pStyle w:val="27"/>
        <w:spacing w:before="0" w:after="0" w:line="360" w:lineRule="auto"/>
        <w:ind w:firstLine="420" w:firstLineChars="200"/>
        <w:jc w:val="both"/>
        <w:rPr>
          <w:b w:val="0"/>
          <w:bCs w:val="0"/>
          <w:color w:val="auto"/>
          <w:sz w:val="21"/>
          <w:szCs w:val="21"/>
        </w:rPr>
      </w:pPr>
      <w:r>
        <w:rPr>
          <w:rFonts w:hint="eastAsia"/>
          <w:b w:val="0"/>
          <w:bCs w:val="0"/>
          <w:color w:val="auto"/>
          <w:sz w:val="21"/>
          <w:szCs w:val="21"/>
        </w:rPr>
        <w:t>如中标，分包单位分别与以下分包单位签订分包合同，并就中标项目分包部分向采购人负有连带的和各自的法律责任</w:t>
      </w:r>
      <w:r>
        <w:rPr>
          <w:rFonts w:hint="eastAsia"/>
          <w:b w:val="0"/>
          <w:bCs w:val="0"/>
          <w:color w:val="auto"/>
          <w:sz w:val="21"/>
          <w:szCs w:val="21"/>
          <w:lang w:eastAsia="zh-CN"/>
        </w:rPr>
        <w:t>；</w:t>
      </w:r>
    </w:p>
    <w:p w14:paraId="47DEDF47">
      <w:pPr>
        <w:pStyle w:val="112"/>
        <w:spacing w:line="360" w:lineRule="auto"/>
        <w:ind w:left="0" w:firstLine="420" w:firstLineChars="200"/>
        <w:rPr>
          <w:color w:val="auto"/>
          <w:szCs w:val="21"/>
          <w:u w:val="single"/>
        </w:rPr>
      </w:pPr>
      <w:r>
        <w:rPr>
          <w:rFonts w:hint="eastAsia"/>
          <w:color w:val="auto"/>
          <w:szCs w:val="21"/>
          <w:u w:val="single"/>
        </w:rPr>
        <w:t>（投标单位名称）</w:t>
      </w:r>
      <w:r>
        <w:rPr>
          <w:rFonts w:hint="eastAsia"/>
          <w:color w:val="auto"/>
          <w:szCs w:val="21"/>
        </w:rPr>
        <w:t>将</w:t>
      </w:r>
      <w:r>
        <w:rPr>
          <w:rFonts w:hint="eastAsia"/>
          <w:color w:val="auto"/>
          <w:szCs w:val="21"/>
          <w:u w:val="single"/>
        </w:rPr>
        <w:t xml:space="preserve">  xx工作内容  </w:t>
      </w:r>
      <w:r>
        <w:rPr>
          <w:rFonts w:hint="eastAsia"/>
          <w:color w:val="auto"/>
          <w:szCs w:val="21"/>
        </w:rPr>
        <w:t>分包给</w:t>
      </w:r>
      <w:r>
        <w:rPr>
          <w:rFonts w:hint="eastAsia"/>
          <w:color w:val="auto"/>
          <w:szCs w:val="21"/>
          <w:u w:val="single"/>
        </w:rPr>
        <w:t>（分包意向单位名称1、2···）</w:t>
      </w:r>
      <w:r>
        <w:rPr>
          <w:rFonts w:hint="eastAsia"/>
          <w:color w:val="auto"/>
          <w:szCs w:val="21"/>
        </w:rPr>
        <w:t>，具备承担</w:t>
      </w:r>
      <w:r>
        <w:rPr>
          <w:rFonts w:hint="eastAsia"/>
          <w:color w:val="auto"/>
          <w:szCs w:val="21"/>
          <w:u w:val="single"/>
        </w:rPr>
        <w:t xml:space="preserve">  xx工作内容  </w:t>
      </w:r>
      <w:r>
        <w:rPr>
          <w:rFonts w:hint="eastAsia"/>
          <w:color w:val="auto"/>
          <w:szCs w:val="21"/>
        </w:rPr>
        <w:t>相应资质条件且不得再次分包；</w:t>
      </w:r>
      <w:r>
        <w:rPr>
          <w:rFonts w:hint="eastAsia"/>
          <w:color w:val="auto"/>
          <w:szCs w:val="21"/>
          <w:u w:val="single"/>
        </w:rPr>
        <w:t xml:space="preserve">  </w:t>
      </w:r>
      <w:r>
        <w:rPr>
          <w:rFonts w:hint="eastAsia"/>
          <w:color w:val="auto"/>
          <w:szCs w:val="21"/>
        </w:rPr>
        <w:t xml:space="preserve"> </w:t>
      </w:r>
      <w:r>
        <w:rPr>
          <w:rFonts w:hint="eastAsia"/>
          <w:color w:val="auto"/>
          <w:szCs w:val="21"/>
          <w:u w:val="single"/>
        </w:rPr>
        <w:t xml:space="preserve">        </w:t>
      </w:r>
    </w:p>
    <w:p w14:paraId="74584F7E">
      <w:pPr>
        <w:pStyle w:val="112"/>
        <w:spacing w:line="380" w:lineRule="exact"/>
        <w:ind w:left="0" w:firstLine="420" w:firstLineChars="200"/>
        <w:rPr>
          <w:rFonts w:ascii="Times New Roman" w:hAnsi="Times New Roman"/>
          <w:color w:val="auto"/>
          <w:szCs w:val="21"/>
        </w:rPr>
      </w:pPr>
      <w:r>
        <w:rPr>
          <w:rFonts w:hint="eastAsia"/>
          <w:color w:val="auto"/>
          <w:szCs w:val="21"/>
          <w:u w:val="single"/>
        </w:rPr>
        <w:t>（分包意向单位名称1、2···）</w:t>
      </w:r>
      <w:r>
        <w:rPr>
          <w:rFonts w:ascii="Times New Roman" w:hAnsi="Times New Roman"/>
          <w:color w:val="auto"/>
          <w:szCs w:val="21"/>
        </w:rPr>
        <w:t>合同金额占比</w:t>
      </w:r>
      <w:r>
        <w:rPr>
          <w:rFonts w:ascii="Times New Roman" w:hAnsi="Times New Roman"/>
          <w:color w:val="auto"/>
          <w:szCs w:val="21"/>
          <w:u w:val="single"/>
        </w:rPr>
        <w:t xml:space="preserve">     %</w:t>
      </w:r>
      <w:r>
        <w:rPr>
          <w:rFonts w:ascii="Times New Roman" w:hAnsi="Times New Roman"/>
          <w:color w:val="auto"/>
          <w:szCs w:val="21"/>
        </w:rPr>
        <w:t>（注：不允许出现具体金额）。</w:t>
      </w:r>
    </w:p>
    <w:p w14:paraId="099901F7">
      <w:pPr>
        <w:pStyle w:val="27"/>
        <w:numPr>
          <w:ilvl w:val="0"/>
          <w:numId w:val="18"/>
        </w:numPr>
        <w:spacing w:before="0" w:after="0" w:line="360" w:lineRule="auto"/>
        <w:ind w:firstLine="396" w:firstLineChars="189"/>
        <w:jc w:val="both"/>
        <w:rPr>
          <w:b w:val="0"/>
          <w:bCs w:val="0"/>
          <w:color w:val="auto"/>
          <w:sz w:val="21"/>
          <w:szCs w:val="21"/>
        </w:rPr>
      </w:pPr>
      <w:r>
        <w:rPr>
          <w:rFonts w:hint="eastAsia"/>
          <w:b w:val="0"/>
          <w:bCs w:val="0"/>
          <w:color w:val="auto"/>
          <w:sz w:val="21"/>
          <w:szCs w:val="21"/>
        </w:rPr>
        <w:t>投标单位、承包分包意向的各单位之间存在的直接控股、管理关系：</w:t>
      </w:r>
    </w:p>
    <w:p w14:paraId="70703766">
      <w:pPr>
        <w:pStyle w:val="27"/>
        <w:numPr>
          <w:ilvl w:val="0"/>
          <w:numId w:val="18"/>
        </w:numPr>
        <w:spacing w:before="0" w:after="0" w:line="360" w:lineRule="auto"/>
        <w:ind w:firstLine="396" w:firstLineChars="189"/>
        <w:jc w:val="both"/>
        <w:rPr>
          <w:rFonts w:ascii="Times New Roman" w:hAnsi="Times New Roman"/>
          <w:b w:val="0"/>
          <w:bCs w:val="0"/>
          <w:color w:val="auto"/>
          <w:sz w:val="21"/>
          <w:szCs w:val="21"/>
        </w:rPr>
      </w:pPr>
      <w:r>
        <w:rPr>
          <w:rFonts w:hint="eastAsia" w:ascii="Times New Roman" w:hAnsi="Times New Roman"/>
          <w:b w:val="0"/>
          <w:bCs w:val="0"/>
          <w:color w:val="auto"/>
          <w:sz w:val="21"/>
          <w:szCs w:val="21"/>
        </w:rPr>
        <w:t xml:space="preserve">其他约定：  </w:t>
      </w:r>
    </w:p>
    <w:p w14:paraId="3C04B8BE">
      <w:pPr>
        <w:pStyle w:val="27"/>
        <w:numPr>
          <w:ilvl w:val="0"/>
          <w:numId w:val="18"/>
        </w:numPr>
        <w:spacing w:before="0" w:after="0" w:line="360" w:lineRule="auto"/>
        <w:ind w:firstLine="396" w:firstLineChars="189"/>
        <w:jc w:val="both"/>
        <w:rPr>
          <w:rFonts w:ascii="Times New Roman" w:hAnsi="Times New Roman"/>
          <w:b w:val="0"/>
          <w:bCs w:val="0"/>
          <w:color w:val="auto"/>
          <w:sz w:val="21"/>
          <w:szCs w:val="21"/>
        </w:rPr>
      </w:pPr>
      <w:r>
        <w:rPr>
          <w:rFonts w:hint="eastAsia" w:ascii="Times New Roman" w:hAnsi="Times New Roman"/>
          <w:b w:val="0"/>
          <w:bCs w:val="0"/>
          <w:color w:val="auto"/>
          <w:sz w:val="21"/>
          <w:szCs w:val="21"/>
        </w:rPr>
        <w:t>如因违约过失责任而导致采购人经济损失或被索赔时，</w:t>
      </w:r>
      <w:r>
        <w:rPr>
          <w:rFonts w:hint="eastAsia" w:ascii="Times New Roman" w:hAnsi="Times New Roman"/>
          <w:b w:val="0"/>
          <w:bCs w:val="0"/>
          <w:color w:val="auto"/>
          <w:sz w:val="21"/>
          <w:szCs w:val="21"/>
          <w:u w:val="single"/>
        </w:rPr>
        <w:t>（投标单位名称） 同意无条件优</w:t>
      </w:r>
      <w:r>
        <w:rPr>
          <w:rFonts w:hint="eastAsia" w:ascii="Times New Roman" w:hAnsi="Times New Roman"/>
          <w:b w:val="0"/>
          <w:bCs w:val="0"/>
          <w:color w:val="auto"/>
          <w:sz w:val="21"/>
          <w:szCs w:val="21"/>
        </w:rPr>
        <w:t>先清偿采购人的一切债务和经济赔偿。</w:t>
      </w:r>
    </w:p>
    <w:p w14:paraId="1234C466">
      <w:pPr>
        <w:pStyle w:val="27"/>
        <w:numPr>
          <w:ilvl w:val="0"/>
          <w:numId w:val="18"/>
        </w:numPr>
        <w:spacing w:before="0" w:after="0" w:line="360" w:lineRule="auto"/>
        <w:ind w:firstLine="396" w:firstLineChars="189"/>
        <w:jc w:val="both"/>
        <w:rPr>
          <w:b w:val="0"/>
          <w:bCs w:val="0"/>
          <w:color w:val="auto"/>
          <w:sz w:val="21"/>
          <w:szCs w:val="21"/>
        </w:rPr>
      </w:pPr>
      <w:r>
        <w:rPr>
          <w:rFonts w:hint="eastAsia" w:ascii="Times New Roman" w:hAnsi="Times New Roman"/>
          <w:b w:val="0"/>
          <w:bCs w:val="0"/>
          <w:color w:val="auto"/>
          <w:sz w:val="21"/>
          <w:szCs w:val="21"/>
        </w:rPr>
        <w:t>如中标、分包意向单位不得以任何理由提出终止本意向协议。</w:t>
      </w:r>
    </w:p>
    <w:p w14:paraId="1374791C">
      <w:pPr>
        <w:pStyle w:val="27"/>
        <w:numPr>
          <w:ilvl w:val="0"/>
          <w:numId w:val="18"/>
        </w:numPr>
        <w:spacing w:before="0" w:after="0" w:line="360" w:lineRule="auto"/>
        <w:ind w:firstLine="396" w:firstLineChars="189"/>
        <w:jc w:val="both"/>
        <w:rPr>
          <w:b w:val="0"/>
          <w:bCs w:val="0"/>
          <w:color w:val="auto"/>
          <w:sz w:val="21"/>
          <w:szCs w:val="21"/>
        </w:rPr>
      </w:pPr>
      <w:r>
        <w:rPr>
          <w:rFonts w:hint="eastAsia" w:ascii="Times New Roman" w:hAnsi="Times New Roman"/>
          <w:b w:val="0"/>
          <w:bCs w:val="0"/>
          <w:color w:val="auto"/>
          <w:sz w:val="21"/>
          <w:szCs w:val="21"/>
        </w:rPr>
        <w:t>本意向协议自分包意向各方共同签署之日起生效，有效期延续至合同履行完毕之日。</w:t>
      </w:r>
    </w:p>
    <w:p w14:paraId="5A67A85C">
      <w:pPr>
        <w:pStyle w:val="27"/>
        <w:numPr>
          <w:ilvl w:val="0"/>
          <w:numId w:val="18"/>
        </w:numPr>
        <w:spacing w:before="0" w:after="0" w:line="360" w:lineRule="auto"/>
        <w:ind w:firstLine="396" w:firstLineChars="189"/>
        <w:jc w:val="both"/>
        <w:rPr>
          <w:b w:val="0"/>
          <w:bCs w:val="0"/>
          <w:color w:val="auto"/>
          <w:sz w:val="21"/>
          <w:szCs w:val="21"/>
        </w:rPr>
      </w:pPr>
      <w:r>
        <w:rPr>
          <w:rFonts w:hint="eastAsia" w:ascii="Times New Roman" w:hAnsi="Times New Roman"/>
          <w:b w:val="0"/>
          <w:bCs w:val="0"/>
          <w:color w:val="auto"/>
          <w:sz w:val="21"/>
          <w:szCs w:val="21"/>
        </w:rPr>
        <w:t>本意向协议一式</w:t>
      </w:r>
      <w:r>
        <w:rPr>
          <w:rFonts w:hint="eastAsia" w:ascii="Times New Roman" w:hAnsi="Times New Roman"/>
          <w:b w:val="0"/>
          <w:bCs w:val="0"/>
          <w:color w:val="auto"/>
          <w:sz w:val="21"/>
          <w:szCs w:val="21"/>
          <w:u w:val="single"/>
        </w:rPr>
        <w:t xml:space="preserve">   </w:t>
      </w:r>
      <w:r>
        <w:rPr>
          <w:rFonts w:hint="eastAsia" w:ascii="Times New Roman" w:hAnsi="Times New Roman"/>
          <w:b w:val="0"/>
          <w:bCs w:val="0"/>
          <w:color w:val="auto"/>
          <w:sz w:val="21"/>
          <w:szCs w:val="21"/>
        </w:rPr>
        <w:t>份，分包意向各方和采购人各执一份。</w:t>
      </w:r>
    </w:p>
    <w:p w14:paraId="44388163">
      <w:pPr>
        <w:spacing w:line="380" w:lineRule="exact"/>
        <w:ind w:firstLine="1785" w:firstLineChars="850"/>
        <w:rPr>
          <w:rFonts w:ascii="Times New Roman" w:hAnsi="Times New Roman"/>
          <w:color w:val="auto"/>
          <w:szCs w:val="21"/>
        </w:rPr>
      </w:pPr>
      <w:r>
        <w:rPr>
          <w:rFonts w:hint="eastAsia" w:ascii="Times New Roman" w:hAnsi="Times New Roman"/>
          <w:color w:val="auto"/>
          <w:szCs w:val="21"/>
        </w:rPr>
        <w:t>投标单位</w:t>
      </w:r>
      <w:r>
        <w:rPr>
          <w:rFonts w:ascii="Times New Roman" w:hAnsi="Times New Roman"/>
          <w:color w:val="auto"/>
          <w:szCs w:val="21"/>
        </w:rPr>
        <w:t>名称：</w:t>
      </w:r>
      <w:r>
        <w:rPr>
          <w:rFonts w:ascii="Times New Roman" w:hAnsi="Times New Roman"/>
          <w:color w:val="auto"/>
          <w:szCs w:val="21"/>
          <w:u w:val="single"/>
        </w:rPr>
        <w:t xml:space="preserve">                                    </w:t>
      </w:r>
      <w:r>
        <w:rPr>
          <w:rFonts w:ascii="Times New Roman" w:hAnsi="Times New Roman"/>
          <w:color w:val="auto"/>
          <w:szCs w:val="21"/>
        </w:rPr>
        <w:t>（</w:t>
      </w:r>
      <w:r>
        <w:rPr>
          <w:rFonts w:ascii="Times New Roman" w:hAnsi="Times New Roman"/>
          <w:color w:val="auto"/>
          <w:spacing w:val="-4"/>
          <w:szCs w:val="21"/>
        </w:rPr>
        <w:t>加盖公章</w:t>
      </w:r>
      <w:r>
        <w:rPr>
          <w:rFonts w:ascii="Times New Roman" w:hAnsi="Times New Roman"/>
          <w:color w:val="auto"/>
          <w:szCs w:val="21"/>
        </w:rPr>
        <w:t>）</w:t>
      </w:r>
    </w:p>
    <w:p w14:paraId="092E97D6">
      <w:pPr>
        <w:spacing w:line="380" w:lineRule="exact"/>
        <w:ind w:firstLine="1785" w:firstLineChars="850"/>
        <w:rPr>
          <w:rFonts w:ascii="Times New Roman" w:hAnsi="Times New Roman"/>
          <w:color w:val="auto"/>
          <w:szCs w:val="21"/>
        </w:rPr>
      </w:pPr>
      <w:r>
        <w:rPr>
          <w:rFonts w:ascii="Times New Roman" w:hAnsi="Times New Roman"/>
          <w:color w:val="auto"/>
          <w:szCs w:val="21"/>
        </w:rPr>
        <w:t>法定代表人或其委托代理人：</w:t>
      </w:r>
      <w:r>
        <w:rPr>
          <w:rFonts w:ascii="Times New Roman" w:hAnsi="Times New Roman"/>
          <w:color w:val="auto"/>
          <w:szCs w:val="21"/>
          <w:u w:val="single"/>
        </w:rPr>
        <w:t xml:space="preserve">                        </w:t>
      </w:r>
      <w:r>
        <w:rPr>
          <w:rFonts w:ascii="Times New Roman" w:hAnsi="Times New Roman"/>
          <w:color w:val="auto"/>
          <w:szCs w:val="21"/>
        </w:rPr>
        <w:t>（签字或盖章）</w:t>
      </w:r>
    </w:p>
    <w:p w14:paraId="639EAB83">
      <w:pPr>
        <w:spacing w:line="380" w:lineRule="exact"/>
        <w:ind w:firstLine="1785" w:firstLineChars="850"/>
        <w:rPr>
          <w:rFonts w:ascii="Times New Roman" w:hAnsi="Times New Roman"/>
          <w:color w:val="auto"/>
          <w:szCs w:val="21"/>
        </w:rPr>
      </w:pPr>
      <w:r>
        <w:rPr>
          <w:rFonts w:hint="eastAsia" w:ascii="Times New Roman" w:hAnsi="Times New Roman"/>
          <w:color w:val="auto"/>
          <w:szCs w:val="21"/>
        </w:rPr>
        <w:t>分包意向单位</w:t>
      </w:r>
      <w:r>
        <w:rPr>
          <w:rFonts w:ascii="Times New Roman" w:hAnsi="Times New Roman"/>
          <w:color w:val="auto"/>
          <w:szCs w:val="21"/>
        </w:rPr>
        <w:t>名称：</w:t>
      </w:r>
      <w:r>
        <w:rPr>
          <w:rFonts w:ascii="Times New Roman" w:hAnsi="Times New Roman"/>
          <w:color w:val="auto"/>
          <w:szCs w:val="21"/>
          <w:u w:val="single"/>
        </w:rPr>
        <w:t xml:space="preserve">                                    </w:t>
      </w:r>
      <w:r>
        <w:rPr>
          <w:rFonts w:ascii="Times New Roman" w:hAnsi="Times New Roman"/>
          <w:color w:val="auto"/>
          <w:szCs w:val="21"/>
        </w:rPr>
        <w:t>（</w:t>
      </w:r>
      <w:r>
        <w:rPr>
          <w:rFonts w:ascii="Times New Roman" w:hAnsi="Times New Roman"/>
          <w:color w:val="auto"/>
          <w:spacing w:val="-4"/>
          <w:szCs w:val="21"/>
        </w:rPr>
        <w:t>加盖公章</w:t>
      </w:r>
      <w:r>
        <w:rPr>
          <w:rFonts w:ascii="Times New Roman" w:hAnsi="Times New Roman"/>
          <w:color w:val="auto"/>
          <w:szCs w:val="21"/>
        </w:rPr>
        <w:t>）</w:t>
      </w:r>
    </w:p>
    <w:p w14:paraId="7D74BF2B">
      <w:pPr>
        <w:spacing w:line="380" w:lineRule="exact"/>
        <w:ind w:firstLine="1785" w:firstLineChars="850"/>
        <w:rPr>
          <w:rFonts w:ascii="Times New Roman" w:hAnsi="Times New Roman"/>
          <w:color w:val="auto"/>
          <w:szCs w:val="21"/>
        </w:rPr>
      </w:pPr>
      <w:r>
        <w:rPr>
          <w:rFonts w:ascii="Times New Roman" w:hAnsi="Times New Roman"/>
          <w:color w:val="auto"/>
          <w:szCs w:val="21"/>
        </w:rPr>
        <w:t>法定代表人或其委托代理人：</w:t>
      </w:r>
      <w:r>
        <w:rPr>
          <w:rFonts w:ascii="Times New Roman" w:hAnsi="Times New Roman"/>
          <w:color w:val="auto"/>
          <w:szCs w:val="21"/>
          <w:u w:val="single"/>
        </w:rPr>
        <w:t xml:space="preserve">                         </w:t>
      </w:r>
      <w:r>
        <w:rPr>
          <w:rFonts w:ascii="Times New Roman" w:hAnsi="Times New Roman"/>
          <w:color w:val="auto"/>
          <w:szCs w:val="21"/>
        </w:rPr>
        <w:t>（签字或盖章）</w:t>
      </w:r>
    </w:p>
    <w:p w14:paraId="4CC9B691">
      <w:pPr>
        <w:wordWrap w:val="0"/>
        <w:spacing w:line="380" w:lineRule="exact"/>
        <w:jc w:val="right"/>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年</w:t>
      </w:r>
      <w:r>
        <w:rPr>
          <w:rFonts w:ascii="Times New Roman" w:hAnsi="Times New Roman"/>
          <w:color w:val="auto"/>
          <w:szCs w:val="21"/>
          <w:u w:val="single"/>
        </w:rPr>
        <w:t xml:space="preserve">        </w:t>
      </w:r>
      <w:r>
        <w:rPr>
          <w:rFonts w:ascii="Times New Roman" w:hAnsi="Times New Roman"/>
          <w:color w:val="auto"/>
          <w:szCs w:val="21"/>
        </w:rPr>
        <w:t>月</w:t>
      </w:r>
      <w:r>
        <w:rPr>
          <w:rFonts w:ascii="Times New Roman" w:hAnsi="Times New Roman"/>
          <w:color w:val="auto"/>
          <w:szCs w:val="21"/>
          <w:u w:val="single"/>
        </w:rPr>
        <w:t xml:space="preserve">        </w:t>
      </w:r>
      <w:r>
        <w:rPr>
          <w:rFonts w:ascii="Times New Roman" w:hAnsi="Times New Roman"/>
          <w:color w:val="auto"/>
          <w:szCs w:val="21"/>
        </w:rPr>
        <w:t xml:space="preserve">日        </w:t>
      </w:r>
    </w:p>
    <w:p w14:paraId="4EDB443E">
      <w:pPr>
        <w:snapToGrid w:val="0"/>
        <w:spacing w:line="380" w:lineRule="exact"/>
        <w:rPr>
          <w:rFonts w:ascii="Times New Roman" w:hAnsi="Times New Roman"/>
          <w:color w:val="auto"/>
          <w:szCs w:val="21"/>
        </w:rPr>
      </w:pPr>
    </w:p>
    <w:p w14:paraId="0C181565">
      <w:pPr>
        <w:snapToGrid w:val="0"/>
        <w:spacing w:line="380" w:lineRule="exact"/>
        <w:rPr>
          <w:rFonts w:ascii="Times New Roman" w:hAnsi="Times New Roman"/>
          <w:b/>
          <w:bCs/>
          <w:color w:val="auto"/>
          <w:szCs w:val="21"/>
        </w:rPr>
      </w:pPr>
      <w:r>
        <w:rPr>
          <w:rFonts w:ascii="Times New Roman" w:hAnsi="Times New Roman"/>
          <w:color w:val="auto"/>
          <w:szCs w:val="21"/>
        </w:rPr>
        <w:t>备注：本协议书由委托代理人签字或盖章的，应附法定代表人签字或盖章的授权委托书。</w:t>
      </w:r>
    </w:p>
    <w:p w14:paraId="7597FEA3">
      <w:pPr>
        <w:rPr>
          <w:rFonts w:ascii="Times New Roman" w:hAnsi="Times New Roman"/>
          <w:b/>
          <w:bCs/>
          <w:color w:val="auto"/>
          <w:szCs w:val="21"/>
        </w:rPr>
      </w:pPr>
      <w:r>
        <w:rPr>
          <w:rFonts w:ascii="Times New Roman" w:hAnsi="Times New Roman"/>
          <w:b/>
          <w:bCs/>
          <w:color w:val="auto"/>
          <w:szCs w:val="21"/>
        </w:rPr>
        <w:br w:type="page"/>
      </w:r>
    </w:p>
    <w:p w14:paraId="593365AA">
      <w:pPr>
        <w:autoSpaceDE w:val="0"/>
        <w:autoSpaceDN w:val="0"/>
        <w:adjustRightInd w:val="0"/>
        <w:spacing w:line="360" w:lineRule="auto"/>
        <w:jc w:val="left"/>
        <w:rPr>
          <w:rFonts w:ascii="Times New Roman" w:hAnsi="Times New Roman"/>
          <w:color w:val="auto"/>
        </w:rPr>
      </w:pPr>
      <w:r>
        <w:rPr>
          <w:rFonts w:hint="eastAsia" w:ascii="Times New Roman" w:hAnsi="Times New Roman"/>
          <w:b/>
          <w:bCs/>
          <w:color w:val="auto"/>
          <w:lang w:val="en-US" w:eastAsia="zh-CN"/>
        </w:rPr>
        <w:t>五</w:t>
      </w:r>
      <w:r>
        <w:rPr>
          <w:rFonts w:ascii="Times New Roman" w:hAnsi="Times New Roman"/>
          <w:b/>
          <w:bCs/>
          <w:color w:val="auto"/>
        </w:rPr>
        <w:t>、中小企业声明函</w:t>
      </w:r>
    </w:p>
    <w:p w14:paraId="7B560FB2">
      <w:pPr>
        <w:widowControl/>
        <w:jc w:val="center"/>
        <w:rPr>
          <w:rFonts w:ascii="Times New Roman" w:hAnsi="Times New Roman"/>
          <w:b/>
          <w:color w:val="auto"/>
          <w:kern w:val="0"/>
          <w:sz w:val="22"/>
          <w:szCs w:val="22"/>
        </w:rPr>
      </w:pPr>
      <w:r>
        <w:rPr>
          <w:rFonts w:ascii="Times New Roman" w:hAnsi="Times New Roman"/>
          <w:b/>
          <w:color w:val="auto"/>
          <w:kern w:val="0"/>
          <w:sz w:val="22"/>
          <w:szCs w:val="22"/>
        </w:rPr>
        <w:t>中小企业声明函</w:t>
      </w:r>
    </w:p>
    <w:p w14:paraId="4A458885">
      <w:pPr>
        <w:pStyle w:val="13"/>
        <w:rPr>
          <w:rFonts w:ascii="Times New Roman" w:hAnsi="Times New Roman"/>
          <w:color w:val="auto"/>
        </w:rPr>
      </w:pPr>
    </w:p>
    <w:p w14:paraId="57223F28">
      <w:pPr>
        <w:widowControl/>
        <w:spacing w:line="360" w:lineRule="auto"/>
        <w:ind w:firstLine="420" w:firstLineChars="200"/>
        <w:rPr>
          <w:rFonts w:ascii="Times New Roman" w:hAnsi="Times New Roman"/>
          <w:color w:val="auto"/>
          <w:szCs w:val="21"/>
        </w:rPr>
      </w:pPr>
      <w:r>
        <w:rPr>
          <w:rFonts w:ascii="Times New Roman" w:hAnsi="Times New Roman"/>
          <w:color w:val="auto"/>
          <w:kern w:val="0"/>
          <w:szCs w:val="21"/>
        </w:rPr>
        <w:t>本公司（联合体）郑重声明，根据《政府采购促进中小企业发展管理办法》（财库﹝2020﹞46号）的规定，本公司（联合体）参加</w:t>
      </w:r>
      <w:r>
        <w:rPr>
          <w:rFonts w:ascii="Times New Roman" w:hAnsi="Times New Roman"/>
          <w:color w:val="auto"/>
          <w:kern w:val="0"/>
          <w:szCs w:val="21"/>
          <w:u w:val="single"/>
        </w:rPr>
        <w:t xml:space="preserve">        （单位名称）的         （项目名称）</w:t>
      </w:r>
      <w:r>
        <w:rPr>
          <w:rFonts w:ascii="Times New Roman" w:hAnsi="Times New Roman"/>
          <w:color w:val="auto"/>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FDC4B57">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1. </w:t>
      </w:r>
      <w:r>
        <w:rPr>
          <w:rFonts w:ascii="Times New Roman" w:hAnsi="Times New Roman"/>
          <w:color w:val="auto"/>
          <w:kern w:val="0"/>
          <w:szCs w:val="21"/>
          <w:u w:val="single"/>
        </w:rPr>
        <w:t>（标的名称）</w:t>
      </w:r>
      <w:r>
        <w:rPr>
          <w:rFonts w:ascii="Times New Roman" w:hAnsi="Times New Roman"/>
          <w:color w:val="auto"/>
          <w:kern w:val="0"/>
          <w:szCs w:val="21"/>
        </w:rPr>
        <w:t xml:space="preserve"> ，属于</w:t>
      </w:r>
      <w:r>
        <w:rPr>
          <w:rFonts w:ascii="Times New Roman" w:hAnsi="Times New Roman"/>
          <w:color w:val="auto"/>
          <w:kern w:val="0"/>
          <w:szCs w:val="21"/>
          <w:u w:val="single"/>
        </w:rPr>
        <w:t>（采购文件中明确的所属行业）</w:t>
      </w:r>
      <w:r>
        <w:rPr>
          <w:rFonts w:ascii="Times New Roman" w:hAnsi="Times New Roman"/>
          <w:color w:val="auto"/>
          <w:kern w:val="0"/>
          <w:szCs w:val="21"/>
        </w:rPr>
        <w:t>； 承建（承接）企业为</w:t>
      </w:r>
      <w:r>
        <w:rPr>
          <w:rFonts w:ascii="Times New Roman" w:hAnsi="Times New Roman"/>
          <w:color w:val="auto"/>
          <w:kern w:val="0"/>
          <w:szCs w:val="21"/>
          <w:u w:val="single"/>
        </w:rPr>
        <w:t>（企业名称）</w:t>
      </w:r>
      <w:r>
        <w:rPr>
          <w:rFonts w:ascii="Times New Roman" w:hAnsi="Times New Roman"/>
          <w:color w:val="auto"/>
          <w:kern w:val="0"/>
          <w:szCs w:val="21"/>
        </w:rPr>
        <w:t>，从业人员人，营业收入为万元，资产总额为万元，属于</w:t>
      </w:r>
      <w:r>
        <w:rPr>
          <w:rFonts w:ascii="Times New Roman" w:hAnsi="Times New Roman"/>
          <w:color w:val="auto"/>
          <w:kern w:val="0"/>
          <w:szCs w:val="21"/>
          <w:u w:val="single"/>
        </w:rPr>
        <w:t>（中型企业、小型企业、微型企业）；</w:t>
      </w:r>
    </w:p>
    <w:p w14:paraId="4B979303">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2. </w:t>
      </w:r>
      <w:r>
        <w:rPr>
          <w:rFonts w:ascii="Times New Roman" w:hAnsi="Times New Roman"/>
          <w:color w:val="auto"/>
          <w:kern w:val="0"/>
          <w:szCs w:val="21"/>
          <w:u w:val="single"/>
        </w:rPr>
        <w:t>（标的名称）</w:t>
      </w:r>
      <w:r>
        <w:rPr>
          <w:rFonts w:ascii="Times New Roman" w:hAnsi="Times New Roman"/>
          <w:color w:val="auto"/>
          <w:kern w:val="0"/>
          <w:szCs w:val="21"/>
        </w:rPr>
        <w:t xml:space="preserve"> ，属于</w:t>
      </w:r>
      <w:r>
        <w:rPr>
          <w:rFonts w:ascii="Times New Roman" w:hAnsi="Times New Roman"/>
          <w:color w:val="auto"/>
          <w:kern w:val="0"/>
          <w:szCs w:val="21"/>
          <w:u w:val="single"/>
        </w:rPr>
        <w:t>（采购文件中明确的所属行业）</w:t>
      </w:r>
      <w:r>
        <w:rPr>
          <w:rFonts w:ascii="Times New Roman" w:hAnsi="Times New Roman"/>
          <w:color w:val="auto"/>
          <w:kern w:val="0"/>
          <w:szCs w:val="21"/>
        </w:rPr>
        <w:t>； 承建（承接）企业为</w:t>
      </w:r>
      <w:r>
        <w:rPr>
          <w:rFonts w:ascii="Times New Roman" w:hAnsi="Times New Roman"/>
          <w:color w:val="auto"/>
          <w:kern w:val="0"/>
          <w:szCs w:val="21"/>
          <w:u w:val="single"/>
        </w:rPr>
        <w:t>（企业名称）</w:t>
      </w:r>
      <w:r>
        <w:rPr>
          <w:rFonts w:ascii="Times New Roman" w:hAnsi="Times New Roman"/>
          <w:color w:val="auto"/>
          <w:kern w:val="0"/>
          <w:szCs w:val="21"/>
        </w:rPr>
        <w:t>，从业人员人，营业收入为万元，资产总额为万元，属于</w:t>
      </w:r>
      <w:r>
        <w:rPr>
          <w:rFonts w:ascii="Times New Roman" w:hAnsi="Times New Roman"/>
          <w:color w:val="auto"/>
          <w:kern w:val="0"/>
          <w:szCs w:val="21"/>
          <w:u w:val="single"/>
        </w:rPr>
        <w:t>（中型企业、小型企业、微型企业）；</w:t>
      </w:r>
    </w:p>
    <w:p w14:paraId="125CBDC4">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w:t>
      </w:r>
    </w:p>
    <w:p w14:paraId="3CE31E20">
      <w:pPr>
        <w:widowControl/>
        <w:spacing w:line="360" w:lineRule="auto"/>
        <w:ind w:firstLine="420" w:firstLineChars="200"/>
        <w:rPr>
          <w:rFonts w:ascii="Times New Roman" w:hAnsi="Times New Roman"/>
          <w:color w:val="auto"/>
          <w:szCs w:val="21"/>
        </w:rPr>
      </w:pPr>
      <w:r>
        <w:rPr>
          <w:rFonts w:ascii="Times New Roman" w:hAnsi="Times New Roman"/>
          <w:color w:val="auto"/>
          <w:kern w:val="0"/>
          <w:szCs w:val="21"/>
        </w:rPr>
        <w:t>以上企业，不属于大企业的分支机构，不存在控股股东为大企业的情形，也不存在与大企业的负责人为同一人的情形。</w:t>
      </w:r>
    </w:p>
    <w:p w14:paraId="62332E0D">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本企业对上述声明内容的真实性负责。如有虚假，将依法承担相应责任。 </w:t>
      </w:r>
    </w:p>
    <w:p w14:paraId="6E871C45">
      <w:pPr>
        <w:widowControl/>
        <w:spacing w:line="360" w:lineRule="auto"/>
        <w:jc w:val="right"/>
        <w:rPr>
          <w:rFonts w:ascii="Times New Roman" w:hAnsi="Times New Roman"/>
          <w:color w:val="auto"/>
          <w:szCs w:val="21"/>
        </w:rPr>
      </w:pPr>
      <w:r>
        <w:rPr>
          <w:rFonts w:ascii="Times New Roman" w:hAnsi="Times New Roman"/>
          <w:color w:val="auto"/>
          <w:kern w:val="0"/>
          <w:szCs w:val="21"/>
        </w:rPr>
        <w:t xml:space="preserve">企业名称（盖章）： </w:t>
      </w:r>
    </w:p>
    <w:p w14:paraId="46DBA8EB">
      <w:pPr>
        <w:widowControl/>
        <w:spacing w:line="360" w:lineRule="auto"/>
        <w:jc w:val="right"/>
        <w:rPr>
          <w:rFonts w:ascii="Times New Roman" w:hAnsi="Times New Roman"/>
          <w:b/>
          <w:color w:val="auto"/>
          <w:szCs w:val="21"/>
        </w:rPr>
      </w:pPr>
      <w:r>
        <w:rPr>
          <w:rFonts w:ascii="Times New Roman" w:hAnsi="Times New Roman"/>
          <w:color w:val="auto"/>
          <w:kern w:val="0"/>
          <w:szCs w:val="21"/>
        </w:rPr>
        <w:t xml:space="preserve">日 期： </w:t>
      </w:r>
    </w:p>
    <w:p w14:paraId="0BBDDDCA">
      <w:pPr>
        <w:spacing w:line="400" w:lineRule="exact"/>
        <w:rPr>
          <w:rFonts w:ascii="Times New Roman" w:hAnsi="Times New Roman"/>
          <w:color w:val="auto"/>
        </w:rPr>
      </w:pPr>
      <w:r>
        <w:rPr>
          <w:rFonts w:ascii="Times New Roman" w:hAnsi="Times New Roman"/>
          <w:color w:val="auto"/>
        </w:rPr>
        <w:t>注：</w:t>
      </w:r>
    </w:p>
    <w:p w14:paraId="74E7E3BC">
      <w:pPr>
        <w:spacing w:line="400" w:lineRule="exact"/>
        <w:rPr>
          <w:rFonts w:ascii="Times New Roman" w:hAnsi="Times New Roman"/>
          <w:color w:val="auto"/>
        </w:rPr>
      </w:pPr>
      <w:r>
        <w:rPr>
          <w:rFonts w:ascii="Times New Roman" w:hAnsi="Times New Roman"/>
          <w:color w:val="auto"/>
        </w:rPr>
        <w:t>1）从业人员、营业收入、资产总额填报上一年度数据。无上一年度数据的新成立企业可不填报。</w:t>
      </w:r>
    </w:p>
    <w:p w14:paraId="101474B6">
      <w:pPr>
        <w:spacing w:line="400" w:lineRule="exact"/>
        <w:rPr>
          <w:rFonts w:ascii="Times New Roman" w:hAnsi="Times New Roman"/>
          <w:b/>
          <w:color w:val="auto"/>
        </w:rPr>
      </w:pPr>
      <w:r>
        <w:rPr>
          <w:rFonts w:ascii="Times New Roman" w:hAnsi="Times New Roman"/>
          <w:color w:val="auto"/>
        </w:rPr>
        <w:t>2）中小企业划型标准按工信部联企业〔2011〕300号文件。</w:t>
      </w:r>
      <w:r>
        <w:rPr>
          <w:rFonts w:ascii="Times New Roman" w:hAnsi="Times New Roman"/>
          <w:b/>
          <w:color w:val="auto"/>
        </w:rPr>
        <w:t>中标单位的《中小企业声明函》将依法公示，提供虚假资料者取消中标资格，并承担一切责任。</w:t>
      </w:r>
    </w:p>
    <w:p w14:paraId="5DFE4F57">
      <w:pPr>
        <w:pStyle w:val="13"/>
        <w:rPr>
          <w:rFonts w:ascii="Times New Roman" w:hAnsi="Times New Roman"/>
          <w:color w:val="auto"/>
          <w:sz w:val="21"/>
        </w:rPr>
      </w:pPr>
      <w:r>
        <w:rPr>
          <w:rFonts w:ascii="Times New Roman" w:hAnsi="Times New Roman"/>
          <w:color w:val="auto"/>
          <w:sz w:val="21"/>
        </w:rPr>
        <w:t>3）大型、中型和小型企业须同时满足所列指标的下限，否则下划一档；微型企业</w:t>
      </w:r>
      <w:r>
        <w:rPr>
          <w:rFonts w:hint="eastAsia" w:ascii="Times New Roman" w:hAnsi="Times New Roman"/>
          <w:color w:val="auto"/>
          <w:sz w:val="21"/>
          <w:lang w:eastAsia="zh-CN"/>
        </w:rPr>
        <w:t>只需</w:t>
      </w:r>
      <w:r>
        <w:rPr>
          <w:rFonts w:ascii="Times New Roman" w:hAnsi="Times New Roman"/>
          <w:color w:val="auto"/>
          <w:sz w:val="21"/>
        </w:rPr>
        <w:t>满足所列指标中的一项即可。</w:t>
      </w:r>
    </w:p>
    <w:p w14:paraId="01C1E2EF">
      <w:pPr>
        <w:pStyle w:val="13"/>
        <w:rPr>
          <w:rFonts w:ascii="Times New Roman" w:hAnsi="Times New Roman"/>
          <w:color w:val="auto"/>
        </w:rPr>
      </w:pPr>
    </w:p>
    <w:p w14:paraId="0B9821DF">
      <w:pPr>
        <w:pStyle w:val="13"/>
        <w:rPr>
          <w:rFonts w:ascii="Times New Roman" w:hAnsi="Times New Roman"/>
          <w:color w:val="auto"/>
        </w:rPr>
      </w:pPr>
    </w:p>
    <w:p w14:paraId="3C81C1CA">
      <w:pPr>
        <w:pStyle w:val="13"/>
        <w:rPr>
          <w:rFonts w:ascii="Times New Roman" w:hAnsi="Times New Roman"/>
          <w:color w:val="auto"/>
        </w:rPr>
      </w:pPr>
    </w:p>
    <w:p w14:paraId="7B0F4716">
      <w:pPr>
        <w:pStyle w:val="14"/>
        <w:ind w:firstLine="210"/>
        <w:rPr>
          <w:color w:val="auto"/>
        </w:rPr>
      </w:pPr>
    </w:p>
    <w:p w14:paraId="4E84556C">
      <w:pPr>
        <w:rPr>
          <w:rFonts w:ascii="Times New Roman" w:hAnsi="Times New Roman"/>
          <w:b/>
          <w:bCs/>
          <w:color w:val="auto"/>
        </w:rPr>
      </w:pPr>
      <w:r>
        <w:rPr>
          <w:rFonts w:ascii="Times New Roman" w:hAnsi="Times New Roman"/>
          <w:b/>
          <w:bCs/>
          <w:color w:val="auto"/>
        </w:rPr>
        <w:br w:type="page"/>
      </w:r>
    </w:p>
    <w:p w14:paraId="17C8D204">
      <w:pPr>
        <w:autoSpaceDE w:val="0"/>
        <w:autoSpaceDN w:val="0"/>
        <w:adjustRightInd w:val="0"/>
        <w:spacing w:line="360" w:lineRule="auto"/>
        <w:ind w:right="-341"/>
        <w:jc w:val="left"/>
        <w:rPr>
          <w:rFonts w:ascii="Times New Roman" w:hAnsi="Times New Roman"/>
          <w:color w:val="auto"/>
          <w:kern w:val="0"/>
        </w:rPr>
      </w:pPr>
      <w:r>
        <w:rPr>
          <w:rFonts w:hint="eastAsia" w:ascii="Times New Roman" w:hAnsi="Times New Roman"/>
          <w:b/>
          <w:bCs/>
          <w:color w:val="auto"/>
          <w:lang w:val="en-US" w:eastAsia="zh-CN"/>
        </w:rPr>
        <w:t>六</w:t>
      </w:r>
      <w:r>
        <w:rPr>
          <w:rFonts w:ascii="Times New Roman" w:hAnsi="Times New Roman"/>
          <w:b/>
          <w:bCs/>
          <w:color w:val="auto"/>
        </w:rPr>
        <w:t>、监狱企业声明函</w:t>
      </w:r>
    </w:p>
    <w:p w14:paraId="337D7A1F">
      <w:pPr>
        <w:ind w:firstLine="3373" w:firstLineChars="1400"/>
        <w:rPr>
          <w:rFonts w:ascii="Times New Roman" w:hAnsi="Times New Roman"/>
          <w:b/>
          <w:color w:val="auto"/>
          <w:sz w:val="24"/>
        </w:rPr>
      </w:pPr>
    </w:p>
    <w:p w14:paraId="0A3CB2B3">
      <w:pPr>
        <w:jc w:val="left"/>
        <w:rPr>
          <w:rFonts w:ascii="Times New Roman" w:hAnsi="Times New Roman"/>
          <w:color w:val="auto"/>
          <w:kern w:val="0"/>
        </w:rPr>
      </w:pPr>
    </w:p>
    <w:p w14:paraId="3306360A">
      <w:pPr>
        <w:ind w:firstLine="3373" w:firstLineChars="1400"/>
        <w:rPr>
          <w:rFonts w:ascii="Times New Roman" w:hAnsi="Times New Roman"/>
          <w:b/>
          <w:color w:val="auto"/>
          <w:sz w:val="24"/>
        </w:rPr>
      </w:pPr>
      <w:r>
        <w:rPr>
          <w:rFonts w:ascii="Times New Roman" w:hAnsi="Times New Roman"/>
          <w:b/>
          <w:color w:val="auto"/>
          <w:sz w:val="24"/>
        </w:rPr>
        <w:t>监狱企业声明函</w:t>
      </w:r>
    </w:p>
    <w:p w14:paraId="3348167D">
      <w:pPr>
        <w:ind w:firstLine="2835" w:firstLineChars="1350"/>
        <w:rPr>
          <w:rFonts w:ascii="Times New Roman" w:hAnsi="Times New Roman"/>
          <w:color w:val="auto"/>
        </w:rPr>
      </w:pPr>
      <w:r>
        <w:rPr>
          <w:rFonts w:ascii="Times New Roman" w:hAnsi="Times New Roman"/>
          <w:color w:val="auto"/>
        </w:rPr>
        <w:t>【非监狱企业不用提供】</w:t>
      </w:r>
    </w:p>
    <w:p w14:paraId="7DE5DB15">
      <w:pPr>
        <w:ind w:firstLine="480"/>
        <w:rPr>
          <w:rFonts w:ascii="Times New Roman" w:hAnsi="Times New Roman"/>
          <w:color w:val="auto"/>
        </w:rPr>
      </w:pPr>
    </w:p>
    <w:p w14:paraId="072894D9">
      <w:pPr>
        <w:spacing w:line="360" w:lineRule="auto"/>
        <w:ind w:firstLine="525" w:firstLineChars="250"/>
        <w:rPr>
          <w:rFonts w:ascii="Times New Roman" w:hAnsi="Times New Roman"/>
          <w:color w:val="auto"/>
        </w:rPr>
      </w:pPr>
    </w:p>
    <w:p w14:paraId="691BC48A">
      <w:pPr>
        <w:spacing w:line="360" w:lineRule="auto"/>
        <w:ind w:firstLine="525" w:firstLineChars="250"/>
        <w:rPr>
          <w:rFonts w:ascii="Times New Roman" w:hAnsi="Times New Roman"/>
          <w:color w:val="auto"/>
        </w:rPr>
      </w:pPr>
      <w:r>
        <w:rPr>
          <w:rFonts w:ascii="Times New Roman" w:hAnsi="Times New Roman"/>
          <w:color w:val="auto"/>
        </w:rPr>
        <w:t>监狱企业参加政府采购活动时，应当提供由省级以上监狱管理本企业郑重声明，根据《关于政府采购支持监狱企业发展有关问题的通知》（财库[2014]68号）的规定，本企业为监狱企业。</w:t>
      </w:r>
    </w:p>
    <w:p w14:paraId="71FA35C1">
      <w:pPr>
        <w:spacing w:line="360" w:lineRule="auto"/>
        <w:ind w:firstLine="480"/>
        <w:rPr>
          <w:rFonts w:ascii="Times New Roman" w:hAnsi="Times New Roman"/>
          <w:color w:val="auto"/>
        </w:rPr>
      </w:pPr>
      <w:r>
        <w:rPr>
          <w:rFonts w:ascii="Times New Roman" w:hAnsi="Times New Roman"/>
          <w:color w:val="auto"/>
        </w:rPr>
        <w:t>根据上述标准，我企业属于监狱企业的理由为：</w:t>
      </w:r>
      <w:r>
        <w:rPr>
          <w:rFonts w:hint="eastAsia" w:ascii="Times New Roman" w:hAnsi="Times New Roman"/>
          <w:color w:val="auto"/>
          <w:u w:val="single"/>
          <w:lang w:val="en-US" w:eastAsia="zh-CN"/>
        </w:rPr>
        <w:t xml:space="preserve">        </w:t>
      </w:r>
      <w:r>
        <w:rPr>
          <w:rFonts w:ascii="Times New Roman" w:hAnsi="Times New Roman"/>
          <w:color w:val="auto"/>
        </w:rPr>
        <w:t>。</w:t>
      </w:r>
    </w:p>
    <w:p w14:paraId="2004E3B0">
      <w:pPr>
        <w:spacing w:line="360" w:lineRule="auto"/>
        <w:ind w:firstLine="480"/>
        <w:rPr>
          <w:rFonts w:ascii="Times New Roman" w:hAnsi="Times New Roman"/>
          <w:color w:val="auto"/>
        </w:rPr>
      </w:pPr>
      <w:r>
        <w:rPr>
          <w:rFonts w:ascii="Times New Roman" w:hAnsi="Times New Roman"/>
          <w:color w:val="auto"/>
        </w:rPr>
        <w:t>本企业为参加（项目名称： ）（项目编号： ）采购活动提供本企业的产品。</w:t>
      </w:r>
    </w:p>
    <w:p w14:paraId="7C35AEC8">
      <w:pPr>
        <w:spacing w:line="360" w:lineRule="auto"/>
        <w:ind w:firstLine="480"/>
        <w:rPr>
          <w:rFonts w:ascii="Times New Roman" w:hAnsi="Times New Roman"/>
          <w:color w:val="auto"/>
        </w:rPr>
      </w:pPr>
      <w:r>
        <w:rPr>
          <w:rFonts w:ascii="Times New Roman" w:hAnsi="Times New Roman"/>
          <w:color w:val="auto"/>
        </w:rPr>
        <w:t>本企业对上述声明的真实性负责。如有虚假，将依法承担相应责任。</w:t>
      </w:r>
    </w:p>
    <w:p w14:paraId="0F26D3C0">
      <w:pPr>
        <w:spacing w:line="360" w:lineRule="auto"/>
        <w:ind w:firstLine="480"/>
        <w:rPr>
          <w:rFonts w:ascii="Times New Roman" w:hAnsi="Times New Roman"/>
          <w:color w:val="auto"/>
        </w:rPr>
      </w:pPr>
    </w:p>
    <w:p w14:paraId="1512795A">
      <w:pPr>
        <w:spacing w:line="360" w:lineRule="auto"/>
        <w:ind w:firstLine="480"/>
        <w:jc w:val="right"/>
        <w:rPr>
          <w:rFonts w:ascii="Times New Roman" w:hAnsi="Times New Roman"/>
          <w:color w:val="auto"/>
        </w:rPr>
      </w:pPr>
      <w:r>
        <w:rPr>
          <w:rFonts w:ascii="Times New Roman" w:hAnsi="Times New Roman"/>
          <w:color w:val="auto"/>
        </w:rPr>
        <w:t>投标人名称（盖章）：</w:t>
      </w:r>
    </w:p>
    <w:p w14:paraId="7F65B976">
      <w:pPr>
        <w:spacing w:line="360" w:lineRule="auto"/>
        <w:ind w:firstLine="480"/>
        <w:jc w:val="right"/>
        <w:rPr>
          <w:rFonts w:ascii="Times New Roman" w:hAnsi="Times New Roman"/>
          <w:color w:val="auto"/>
        </w:rPr>
      </w:pPr>
      <w:r>
        <w:rPr>
          <w:rFonts w:ascii="Times New Roman" w:hAnsi="Times New Roman"/>
          <w:color w:val="auto"/>
        </w:rPr>
        <w:t>日期： 年 月 日</w:t>
      </w:r>
    </w:p>
    <w:p w14:paraId="50598F98">
      <w:pPr>
        <w:spacing w:line="360" w:lineRule="auto"/>
        <w:ind w:firstLine="480"/>
        <w:rPr>
          <w:rFonts w:ascii="Times New Roman" w:hAnsi="Times New Roman"/>
          <w:color w:val="auto"/>
        </w:rPr>
      </w:pPr>
    </w:p>
    <w:p w14:paraId="7236DE1C">
      <w:pPr>
        <w:spacing w:line="360" w:lineRule="auto"/>
        <w:ind w:firstLine="480"/>
        <w:rPr>
          <w:rFonts w:ascii="Times New Roman" w:hAnsi="Times New Roman"/>
          <w:color w:val="auto"/>
        </w:rPr>
      </w:pPr>
    </w:p>
    <w:p w14:paraId="46C9464C">
      <w:pPr>
        <w:spacing w:line="360" w:lineRule="auto"/>
        <w:ind w:firstLine="480"/>
        <w:rPr>
          <w:rFonts w:ascii="Times New Roman" w:hAnsi="Times New Roman"/>
          <w:color w:val="auto"/>
        </w:rPr>
      </w:pPr>
      <w:r>
        <w:rPr>
          <w:rFonts w:ascii="Times New Roman" w:hAnsi="Times New Roman"/>
          <w:color w:val="auto"/>
        </w:rPr>
        <w:t>投标人为监狱企业的提供此函。</w:t>
      </w:r>
    </w:p>
    <w:p w14:paraId="16202397">
      <w:pPr>
        <w:spacing w:line="360" w:lineRule="auto"/>
        <w:ind w:firstLine="480"/>
        <w:rPr>
          <w:rFonts w:ascii="Times New Roman" w:hAnsi="Times New Roman"/>
          <w:color w:val="auto"/>
        </w:rPr>
      </w:pPr>
      <w:r>
        <w:rPr>
          <w:rFonts w:ascii="Times New Roman" w:hAnsi="Times New Roman"/>
          <w:color w:val="auto"/>
        </w:rPr>
        <w:t>局、戒毒管理局（含新疆生产建设兵团）出具的属于监狱企业的证明文件。</w:t>
      </w:r>
    </w:p>
    <w:p w14:paraId="4287237F">
      <w:pPr>
        <w:spacing w:line="360" w:lineRule="auto"/>
        <w:ind w:firstLine="480"/>
        <w:rPr>
          <w:rFonts w:ascii="Times New Roman" w:hAnsi="Times New Roman"/>
          <w:color w:val="auto"/>
        </w:rPr>
      </w:pPr>
      <w:r>
        <w:rPr>
          <w:rFonts w:ascii="Times New Roman" w:hAnsi="Times New Roman"/>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8E107DB">
      <w:pPr>
        <w:spacing w:line="360" w:lineRule="auto"/>
        <w:ind w:firstLine="480"/>
        <w:rPr>
          <w:rFonts w:ascii="Times New Roman" w:hAnsi="Times New Roman"/>
          <w:color w:val="auto"/>
        </w:rPr>
      </w:pPr>
    </w:p>
    <w:p w14:paraId="2E2C07C6">
      <w:pPr>
        <w:autoSpaceDN w:val="0"/>
        <w:spacing w:line="360" w:lineRule="auto"/>
        <w:rPr>
          <w:rFonts w:ascii="Times New Roman" w:hAnsi="Times New Roman"/>
          <w:b/>
          <w:bCs/>
          <w:color w:val="auto"/>
          <w:sz w:val="24"/>
        </w:rPr>
      </w:pPr>
    </w:p>
    <w:p w14:paraId="316CDC20">
      <w:pPr>
        <w:jc w:val="left"/>
        <w:rPr>
          <w:rFonts w:ascii="Times New Roman" w:hAnsi="Times New Roman"/>
          <w:b/>
          <w:color w:val="auto"/>
          <w:sz w:val="24"/>
        </w:rPr>
      </w:pPr>
      <w:r>
        <w:rPr>
          <w:rFonts w:ascii="Times New Roman" w:hAnsi="Times New Roman"/>
          <w:color w:val="auto"/>
          <w:sz w:val="24"/>
        </w:rPr>
        <w:br w:type="page"/>
      </w:r>
      <w:r>
        <w:rPr>
          <w:rFonts w:hint="eastAsia" w:ascii="Times New Roman" w:hAnsi="Times New Roman"/>
          <w:color w:val="auto"/>
          <w:sz w:val="24"/>
          <w:lang w:val="en-US" w:eastAsia="zh-CN"/>
        </w:rPr>
        <w:t>七</w:t>
      </w:r>
      <w:r>
        <w:rPr>
          <w:rFonts w:ascii="Times New Roman" w:hAnsi="Times New Roman"/>
          <w:b/>
          <w:bCs/>
          <w:color w:val="auto"/>
        </w:rPr>
        <w:t>、残疾人福利性单位声明函</w:t>
      </w:r>
    </w:p>
    <w:p w14:paraId="51BEB8DE">
      <w:pPr>
        <w:jc w:val="left"/>
        <w:rPr>
          <w:rFonts w:ascii="Times New Roman" w:hAnsi="Times New Roman"/>
          <w:color w:val="auto"/>
          <w:sz w:val="24"/>
        </w:rPr>
      </w:pPr>
    </w:p>
    <w:p w14:paraId="31BA7F75">
      <w:pPr>
        <w:jc w:val="center"/>
        <w:rPr>
          <w:rFonts w:ascii="Times New Roman" w:hAnsi="Times New Roman"/>
          <w:color w:val="auto"/>
          <w:sz w:val="24"/>
        </w:rPr>
      </w:pPr>
    </w:p>
    <w:p w14:paraId="4C43D7FB">
      <w:pPr>
        <w:jc w:val="center"/>
        <w:rPr>
          <w:rFonts w:ascii="Times New Roman" w:hAnsi="Times New Roman"/>
          <w:b/>
          <w:color w:val="auto"/>
          <w:sz w:val="24"/>
        </w:rPr>
      </w:pPr>
      <w:r>
        <w:rPr>
          <w:rFonts w:ascii="Times New Roman" w:hAnsi="Times New Roman"/>
          <w:b/>
          <w:color w:val="auto"/>
          <w:sz w:val="24"/>
        </w:rPr>
        <w:t>残疾人福利性单位声明函</w:t>
      </w:r>
    </w:p>
    <w:p w14:paraId="3C3E1565">
      <w:pPr>
        <w:pStyle w:val="13"/>
        <w:jc w:val="center"/>
        <w:rPr>
          <w:rFonts w:ascii="Times New Roman" w:hAnsi="Times New Roman"/>
          <w:color w:val="auto"/>
          <w:sz w:val="21"/>
          <w:szCs w:val="21"/>
        </w:rPr>
      </w:pPr>
      <w:r>
        <w:rPr>
          <w:rFonts w:ascii="Times New Roman" w:hAnsi="Times New Roman"/>
          <w:color w:val="auto"/>
          <w:sz w:val="21"/>
          <w:szCs w:val="21"/>
        </w:rPr>
        <w:t xml:space="preserve">  【非残疾人福利性单位不用提供】</w:t>
      </w:r>
    </w:p>
    <w:p w14:paraId="5BB33E7C">
      <w:pPr>
        <w:spacing w:line="588" w:lineRule="exact"/>
        <w:rPr>
          <w:rFonts w:ascii="Times New Roman" w:hAnsi="Times New Roman"/>
          <w:b/>
          <w:color w:val="auto"/>
          <w:spacing w:val="6"/>
        </w:rPr>
      </w:pPr>
    </w:p>
    <w:p w14:paraId="6E0C5AA7">
      <w:pPr>
        <w:snapToGrid w:val="0"/>
        <w:spacing w:line="360" w:lineRule="auto"/>
        <w:ind w:firstLine="420" w:firstLineChars="200"/>
        <w:rPr>
          <w:rFonts w:ascii="Times New Roman" w:hAnsi="Times New Roman"/>
          <w:color w:val="auto"/>
        </w:rPr>
      </w:pPr>
      <w:r>
        <w:rPr>
          <w:rFonts w:ascii="Times New Roman" w:hAnsi="Times New Roman"/>
          <w:color w:va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C99CE4">
      <w:pPr>
        <w:snapToGrid w:val="0"/>
        <w:spacing w:line="360" w:lineRule="auto"/>
        <w:ind w:firstLine="420" w:firstLineChars="200"/>
        <w:rPr>
          <w:rFonts w:ascii="Times New Roman" w:hAnsi="Times New Roman"/>
          <w:color w:val="auto"/>
        </w:rPr>
      </w:pPr>
      <w:r>
        <w:rPr>
          <w:rFonts w:ascii="Times New Roman" w:hAnsi="Times New Roman"/>
          <w:color w:val="auto"/>
        </w:rPr>
        <w:t>本单位对上述声明的真实性负责。如有虚假，将依法承担相应责任。</w:t>
      </w:r>
    </w:p>
    <w:p w14:paraId="1E77BF5A">
      <w:pPr>
        <w:snapToGrid w:val="0"/>
        <w:spacing w:line="360" w:lineRule="auto"/>
        <w:ind w:firstLine="420" w:firstLineChars="200"/>
        <w:rPr>
          <w:rFonts w:ascii="Times New Roman" w:hAnsi="Times New Roman"/>
          <w:color w:val="auto"/>
        </w:rPr>
      </w:pPr>
    </w:p>
    <w:p w14:paraId="37AD615E">
      <w:pPr>
        <w:snapToGrid w:val="0"/>
        <w:spacing w:line="360" w:lineRule="auto"/>
        <w:ind w:firstLine="420" w:firstLineChars="200"/>
        <w:rPr>
          <w:rFonts w:ascii="Times New Roman" w:hAnsi="Times New Roman"/>
          <w:color w:val="auto"/>
        </w:rPr>
      </w:pPr>
    </w:p>
    <w:p w14:paraId="373EBF0B">
      <w:pPr>
        <w:snapToGrid w:val="0"/>
        <w:spacing w:line="360" w:lineRule="auto"/>
        <w:ind w:firstLine="420" w:firstLineChars="200"/>
        <w:jc w:val="right"/>
        <w:rPr>
          <w:rFonts w:ascii="Times New Roman" w:hAnsi="Times New Roman"/>
          <w:color w:val="auto"/>
        </w:rPr>
      </w:pPr>
      <w:r>
        <w:rPr>
          <w:rFonts w:ascii="Times New Roman" w:hAnsi="Times New Roman"/>
          <w:color w:val="auto"/>
        </w:rPr>
        <w:t>投标人名称：</w:t>
      </w:r>
    </w:p>
    <w:p w14:paraId="2AEECBB4">
      <w:pPr>
        <w:snapToGrid w:val="0"/>
        <w:spacing w:line="360" w:lineRule="auto"/>
        <w:ind w:firstLine="420" w:firstLineChars="200"/>
        <w:jc w:val="right"/>
        <w:rPr>
          <w:rFonts w:ascii="Times New Roman" w:hAnsi="Times New Roman"/>
          <w:color w:val="auto"/>
        </w:rPr>
      </w:pPr>
    </w:p>
    <w:p w14:paraId="2BF48F49">
      <w:pPr>
        <w:snapToGrid w:val="0"/>
        <w:spacing w:line="360" w:lineRule="auto"/>
        <w:ind w:firstLine="420" w:firstLineChars="200"/>
        <w:jc w:val="right"/>
        <w:rPr>
          <w:rFonts w:ascii="Times New Roman" w:hAnsi="Times New Roman"/>
          <w:color w:val="auto"/>
        </w:rPr>
      </w:pPr>
      <w:r>
        <w:rPr>
          <w:rFonts w:ascii="Times New Roman" w:hAnsi="Times New Roman"/>
          <w:color w:val="auto"/>
        </w:rPr>
        <w:t>日期：   年   月   日</w:t>
      </w:r>
    </w:p>
    <w:p w14:paraId="30D92BEE">
      <w:pPr>
        <w:snapToGrid w:val="0"/>
        <w:spacing w:line="360" w:lineRule="auto"/>
        <w:ind w:firstLine="422" w:firstLineChars="200"/>
        <w:rPr>
          <w:rFonts w:ascii="Times New Roman" w:hAnsi="Times New Roman"/>
          <w:b/>
          <w:color w:val="auto"/>
        </w:rPr>
      </w:pPr>
      <w:r>
        <w:rPr>
          <w:rFonts w:ascii="Times New Roman" w:hAnsi="Times New Roman"/>
          <w:b/>
          <w:color w:val="auto"/>
        </w:rPr>
        <w:t>注： 中标投标人为残疾人福利性单位的，将随中标结果同时公告其《残疾人福利性单位声明函》，接受社会监督。</w:t>
      </w:r>
    </w:p>
    <w:p w14:paraId="200DACC7">
      <w:pPr>
        <w:autoSpaceDE w:val="0"/>
        <w:autoSpaceDN w:val="0"/>
        <w:adjustRightInd w:val="0"/>
        <w:spacing w:line="360" w:lineRule="auto"/>
        <w:ind w:right="-341" w:firstLine="420" w:firstLineChars="200"/>
        <w:jc w:val="left"/>
        <w:rPr>
          <w:rFonts w:ascii="Times New Roman" w:hAnsi="Times New Roman"/>
          <w:color w:val="auto"/>
          <w:kern w:val="0"/>
        </w:rPr>
      </w:pPr>
    </w:p>
    <w:p w14:paraId="6769B7B8">
      <w:pPr>
        <w:pStyle w:val="86"/>
        <w:spacing w:line="360" w:lineRule="auto"/>
        <w:ind w:firstLine="0"/>
        <w:jc w:val="left"/>
        <w:rPr>
          <w:rFonts w:ascii="Times New Roman" w:hAnsi="Times New Roman"/>
          <w:b/>
          <w:bCs/>
          <w:color w:val="auto"/>
          <w:kern w:val="2"/>
          <w:sz w:val="21"/>
          <w:szCs w:val="21"/>
        </w:rPr>
      </w:pPr>
    </w:p>
    <w:p w14:paraId="026AC726">
      <w:pPr>
        <w:pStyle w:val="86"/>
        <w:spacing w:line="360" w:lineRule="auto"/>
        <w:ind w:firstLine="0"/>
        <w:jc w:val="left"/>
        <w:rPr>
          <w:rFonts w:ascii="Times New Roman" w:hAnsi="Times New Roman"/>
          <w:b/>
          <w:bCs/>
          <w:color w:val="auto"/>
          <w:kern w:val="2"/>
          <w:sz w:val="21"/>
          <w:szCs w:val="21"/>
        </w:rPr>
      </w:pPr>
    </w:p>
    <w:p w14:paraId="60BC406A">
      <w:pPr>
        <w:pStyle w:val="86"/>
        <w:spacing w:line="360" w:lineRule="auto"/>
        <w:ind w:firstLine="0"/>
        <w:jc w:val="left"/>
        <w:rPr>
          <w:rFonts w:ascii="Times New Roman" w:hAnsi="Times New Roman"/>
          <w:b/>
          <w:bCs/>
          <w:color w:val="auto"/>
          <w:kern w:val="2"/>
          <w:sz w:val="21"/>
          <w:szCs w:val="21"/>
        </w:rPr>
      </w:pPr>
    </w:p>
    <w:p w14:paraId="3C324BBB">
      <w:pPr>
        <w:pStyle w:val="86"/>
        <w:spacing w:line="360" w:lineRule="auto"/>
        <w:ind w:firstLine="0"/>
        <w:jc w:val="left"/>
        <w:rPr>
          <w:rFonts w:ascii="Times New Roman" w:hAnsi="Times New Roman"/>
          <w:b/>
          <w:bCs/>
          <w:color w:val="auto"/>
          <w:kern w:val="2"/>
          <w:sz w:val="21"/>
          <w:szCs w:val="21"/>
        </w:rPr>
      </w:pPr>
    </w:p>
    <w:p w14:paraId="21F8C15B">
      <w:pPr>
        <w:pStyle w:val="86"/>
        <w:spacing w:line="360" w:lineRule="auto"/>
        <w:ind w:firstLine="0"/>
        <w:jc w:val="left"/>
        <w:rPr>
          <w:rFonts w:ascii="Times New Roman" w:hAnsi="Times New Roman"/>
          <w:b/>
          <w:bCs/>
          <w:color w:val="auto"/>
          <w:kern w:val="2"/>
          <w:sz w:val="21"/>
          <w:szCs w:val="21"/>
        </w:rPr>
      </w:pPr>
    </w:p>
    <w:p w14:paraId="3302BF7B">
      <w:pPr>
        <w:pStyle w:val="86"/>
        <w:spacing w:line="360" w:lineRule="auto"/>
        <w:ind w:firstLine="0"/>
        <w:jc w:val="left"/>
        <w:rPr>
          <w:rFonts w:ascii="Times New Roman" w:hAnsi="Times New Roman"/>
          <w:b/>
          <w:bCs/>
          <w:color w:val="auto"/>
          <w:kern w:val="2"/>
          <w:sz w:val="21"/>
          <w:szCs w:val="21"/>
        </w:rPr>
      </w:pPr>
    </w:p>
    <w:p w14:paraId="78860536">
      <w:pPr>
        <w:pStyle w:val="86"/>
        <w:spacing w:line="360" w:lineRule="auto"/>
        <w:ind w:firstLine="0"/>
        <w:jc w:val="left"/>
        <w:rPr>
          <w:rFonts w:ascii="Times New Roman" w:hAnsi="Times New Roman"/>
          <w:b/>
          <w:bCs/>
          <w:color w:val="auto"/>
          <w:kern w:val="2"/>
          <w:sz w:val="21"/>
          <w:szCs w:val="21"/>
        </w:rPr>
      </w:pPr>
    </w:p>
    <w:p w14:paraId="7B4D5B35">
      <w:pPr>
        <w:pStyle w:val="86"/>
        <w:spacing w:line="360" w:lineRule="auto"/>
        <w:ind w:firstLine="0"/>
        <w:jc w:val="left"/>
        <w:rPr>
          <w:rFonts w:ascii="Times New Roman" w:hAnsi="Times New Roman"/>
          <w:b/>
          <w:bCs/>
          <w:color w:val="auto"/>
          <w:kern w:val="2"/>
          <w:sz w:val="21"/>
          <w:szCs w:val="21"/>
        </w:rPr>
      </w:pPr>
    </w:p>
    <w:p w14:paraId="24016B9A">
      <w:pPr>
        <w:pStyle w:val="86"/>
        <w:spacing w:line="360" w:lineRule="auto"/>
        <w:ind w:firstLine="0"/>
        <w:jc w:val="left"/>
        <w:rPr>
          <w:rFonts w:ascii="Times New Roman" w:hAnsi="Times New Roman"/>
          <w:b/>
          <w:bCs/>
          <w:color w:val="auto"/>
          <w:kern w:val="2"/>
          <w:sz w:val="21"/>
          <w:szCs w:val="21"/>
        </w:rPr>
      </w:pPr>
    </w:p>
    <w:p w14:paraId="7CF74DD1">
      <w:pPr>
        <w:pStyle w:val="86"/>
        <w:spacing w:line="360" w:lineRule="auto"/>
        <w:ind w:firstLine="0"/>
        <w:jc w:val="left"/>
        <w:rPr>
          <w:rFonts w:ascii="Times New Roman" w:hAnsi="Times New Roman"/>
          <w:b/>
          <w:bCs/>
          <w:color w:val="auto"/>
          <w:kern w:val="2"/>
          <w:sz w:val="21"/>
          <w:szCs w:val="21"/>
        </w:rPr>
      </w:pPr>
    </w:p>
    <w:p w14:paraId="54BB7481">
      <w:pPr>
        <w:snapToGrid w:val="0"/>
        <w:spacing w:before="159" w:beforeLines="50" w:after="50"/>
        <w:rPr>
          <w:rFonts w:ascii="Times New Roman" w:hAnsi="Times New Roman"/>
          <w:b/>
          <w:color w:val="auto"/>
        </w:rPr>
      </w:pPr>
    </w:p>
    <w:p w14:paraId="542BF3BF">
      <w:pPr>
        <w:rPr>
          <w:rFonts w:ascii="Times New Roman" w:hAnsi="Times New Roman"/>
          <w:b/>
          <w:bCs/>
          <w:color w:val="auto"/>
          <w:szCs w:val="21"/>
        </w:rPr>
      </w:pPr>
      <w:r>
        <w:rPr>
          <w:rFonts w:ascii="Times New Roman" w:hAnsi="Times New Roman"/>
          <w:b/>
          <w:bCs/>
          <w:color w:val="auto"/>
          <w:szCs w:val="21"/>
        </w:rPr>
        <w:br w:type="page"/>
      </w:r>
    </w:p>
    <w:p w14:paraId="406D6B1F">
      <w:pPr>
        <w:rPr>
          <w:rFonts w:ascii="Times New Roman" w:hAnsi="Times New Roman"/>
          <w:b/>
          <w:bCs/>
          <w:color w:val="auto"/>
          <w:szCs w:val="21"/>
        </w:rPr>
      </w:pPr>
    </w:p>
    <w:p w14:paraId="121E0487">
      <w:pPr>
        <w:autoSpaceDE w:val="0"/>
        <w:autoSpaceDN w:val="0"/>
        <w:adjustRightInd w:val="0"/>
        <w:spacing w:line="360" w:lineRule="auto"/>
        <w:ind w:left="286" w:leftChars="136"/>
        <w:outlineLvl w:val="1"/>
        <w:rPr>
          <w:rFonts w:ascii="Times New Roman" w:hAnsi="Times New Roman"/>
          <w:b/>
          <w:bCs/>
          <w:color w:val="auto"/>
          <w:sz w:val="24"/>
        </w:rPr>
      </w:pPr>
      <w:r>
        <w:rPr>
          <w:rFonts w:hint="eastAsia" w:ascii="Times New Roman" w:hAnsi="Times New Roman"/>
          <w:b/>
          <w:bCs/>
          <w:color w:val="auto"/>
          <w:lang w:val="en-US" w:eastAsia="zh-CN"/>
        </w:rPr>
        <w:t>八</w:t>
      </w:r>
      <w:r>
        <w:rPr>
          <w:rFonts w:hint="eastAsia" w:ascii="Times New Roman" w:hAnsi="Times New Roman"/>
          <w:b/>
          <w:bCs/>
          <w:color w:val="auto"/>
        </w:rPr>
        <w:t>、</w:t>
      </w:r>
      <w:r>
        <w:rPr>
          <w:rFonts w:ascii="Times New Roman" w:hAnsi="Times New Roman"/>
          <w:b/>
          <w:bCs/>
          <w:color w:val="auto"/>
          <w:sz w:val="24"/>
        </w:rPr>
        <w:t>本项目的特定资格要求</w:t>
      </w:r>
    </w:p>
    <w:p w14:paraId="3C9941F2">
      <w:pPr>
        <w:pStyle w:val="102"/>
        <w:spacing w:line="360" w:lineRule="auto"/>
        <w:ind w:firstLine="420" w:firstLineChars="200"/>
        <w:rPr>
          <w:rFonts w:ascii="Times New Roman" w:hAnsi="Times New Roman"/>
          <w:color w:val="auto"/>
        </w:rPr>
      </w:pPr>
      <w:r>
        <w:rPr>
          <w:rFonts w:ascii="Times New Roman" w:hAnsi="Times New Roman"/>
          <w:color w:val="auto"/>
        </w:rPr>
        <w:t>（根据招标公告项目的特定资格要求提供相应的材料；未要求的，无需提供）</w:t>
      </w:r>
    </w:p>
    <w:p w14:paraId="34DECD68">
      <w:pPr>
        <w:rPr>
          <w:rFonts w:ascii="Times New Roman" w:hAnsi="Times New Roman"/>
          <w:b/>
          <w:bCs/>
          <w:color w:val="auto"/>
        </w:rPr>
      </w:pPr>
    </w:p>
    <w:p w14:paraId="1E1BEC2B">
      <w:pPr>
        <w:rPr>
          <w:rFonts w:ascii="Times New Roman" w:hAnsi="Times New Roman"/>
          <w:b/>
          <w:bCs/>
          <w:color w:val="auto"/>
        </w:rPr>
      </w:pPr>
      <w:r>
        <w:rPr>
          <w:rFonts w:ascii="Times New Roman" w:hAnsi="Times New Roman"/>
          <w:b/>
          <w:bCs/>
          <w:color w:val="auto"/>
        </w:rPr>
        <w:br w:type="page"/>
      </w:r>
    </w:p>
    <w:p w14:paraId="6FE825EC">
      <w:pPr>
        <w:rPr>
          <w:rFonts w:ascii="Times New Roman" w:hAnsi="Times New Roman"/>
          <w:b/>
          <w:bCs/>
          <w:color w:val="auto"/>
          <w:szCs w:val="21"/>
          <w:lang w:val="zh-CN"/>
        </w:rPr>
      </w:pPr>
      <w:r>
        <w:rPr>
          <w:rFonts w:hint="eastAsia" w:ascii="Times New Roman" w:hAnsi="Times New Roman"/>
          <w:b/>
          <w:bCs/>
          <w:color w:val="auto"/>
          <w:szCs w:val="21"/>
          <w:lang w:val="en-US" w:eastAsia="zh-CN"/>
        </w:rPr>
        <w:t>九</w:t>
      </w:r>
      <w:r>
        <w:rPr>
          <w:rFonts w:hint="eastAsia" w:ascii="Times New Roman" w:hAnsi="Times New Roman"/>
          <w:b/>
          <w:bCs/>
          <w:color w:val="auto"/>
          <w:szCs w:val="21"/>
        </w:rPr>
        <w:t>、</w:t>
      </w:r>
      <w:r>
        <w:rPr>
          <w:rFonts w:ascii="Times New Roman" w:hAnsi="Times New Roman"/>
          <w:b/>
          <w:bCs/>
          <w:color w:val="auto"/>
          <w:szCs w:val="21"/>
        </w:rPr>
        <w:t>供应商自评表</w:t>
      </w:r>
    </w:p>
    <w:p w14:paraId="297FAAE9">
      <w:pPr>
        <w:pStyle w:val="13"/>
        <w:rPr>
          <w:rFonts w:ascii="Times New Roman" w:hAnsi="Times New Roman"/>
          <w:b/>
          <w:bCs/>
          <w:color w:val="auto"/>
          <w:sz w:val="21"/>
          <w:szCs w:val="21"/>
        </w:rPr>
      </w:pPr>
    </w:p>
    <w:tbl>
      <w:tblPr>
        <w:tblStyle w:val="30"/>
        <w:tblW w:w="9024" w:type="dxa"/>
        <w:tblInd w:w="0" w:type="dxa"/>
        <w:tblLayout w:type="fixed"/>
        <w:tblCellMar>
          <w:top w:w="0" w:type="dxa"/>
          <w:left w:w="108" w:type="dxa"/>
          <w:bottom w:w="0" w:type="dxa"/>
          <w:right w:w="108" w:type="dxa"/>
        </w:tblCellMar>
      </w:tblPr>
      <w:tblGrid>
        <w:gridCol w:w="708"/>
        <w:gridCol w:w="1609"/>
        <w:gridCol w:w="5012"/>
        <w:gridCol w:w="795"/>
        <w:gridCol w:w="900"/>
      </w:tblGrid>
      <w:tr w14:paraId="64E992C5">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547A75D0">
            <w:pPr>
              <w:jc w:val="center"/>
              <w:rPr>
                <w:rFonts w:ascii="Times New Roman" w:hAnsi="Times New Roman"/>
                <w:color w:val="auto"/>
                <w:kern w:val="0"/>
                <w:sz w:val="18"/>
                <w:szCs w:val="18"/>
              </w:rPr>
            </w:pPr>
            <w:r>
              <w:rPr>
                <w:rFonts w:ascii="Times New Roman" w:hAnsi="Times New Roman"/>
                <w:color w:val="auto"/>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14:paraId="3F4B42A6">
            <w:pPr>
              <w:jc w:val="center"/>
              <w:rPr>
                <w:rFonts w:ascii="Times New Roman" w:hAnsi="Times New Roman"/>
                <w:color w:val="auto"/>
                <w:kern w:val="0"/>
                <w:sz w:val="18"/>
                <w:szCs w:val="18"/>
              </w:rPr>
            </w:pPr>
            <w:r>
              <w:rPr>
                <w:rFonts w:ascii="Times New Roman" w:hAnsi="Times New Roman"/>
                <w:color w:val="auto"/>
                <w:kern w:val="0"/>
                <w:sz w:val="18"/>
                <w:szCs w:val="18"/>
              </w:rPr>
              <w:t>评分</w:t>
            </w:r>
          </w:p>
          <w:p w14:paraId="65A641C4">
            <w:pPr>
              <w:jc w:val="center"/>
              <w:rPr>
                <w:rFonts w:ascii="Times New Roman" w:hAnsi="Times New Roman"/>
                <w:color w:val="auto"/>
                <w:kern w:val="0"/>
                <w:sz w:val="18"/>
                <w:szCs w:val="18"/>
              </w:rPr>
            </w:pPr>
            <w:r>
              <w:rPr>
                <w:rFonts w:ascii="Times New Roman" w:hAnsi="Times New Roman"/>
                <w:color w:val="auto"/>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14:paraId="25FF3162">
            <w:pPr>
              <w:jc w:val="center"/>
              <w:rPr>
                <w:rFonts w:ascii="Times New Roman" w:hAnsi="Times New Roman"/>
                <w:color w:val="auto"/>
                <w:kern w:val="0"/>
                <w:sz w:val="18"/>
                <w:szCs w:val="18"/>
              </w:rPr>
            </w:pPr>
            <w:r>
              <w:rPr>
                <w:rFonts w:ascii="Times New Roman" w:hAnsi="Times New Roman"/>
                <w:color w:val="auto"/>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65A9696A">
            <w:pPr>
              <w:jc w:val="center"/>
              <w:rPr>
                <w:rFonts w:ascii="Times New Roman" w:hAnsi="Times New Roman"/>
                <w:color w:val="auto"/>
                <w:kern w:val="0"/>
                <w:sz w:val="18"/>
                <w:szCs w:val="18"/>
              </w:rPr>
            </w:pPr>
            <w:r>
              <w:rPr>
                <w:rFonts w:ascii="Times New Roman" w:hAnsi="Times New Roman"/>
                <w:color w:val="auto"/>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9D855E3">
            <w:pPr>
              <w:jc w:val="center"/>
              <w:rPr>
                <w:rFonts w:ascii="Times New Roman" w:hAnsi="Times New Roman"/>
                <w:color w:val="auto"/>
                <w:kern w:val="0"/>
                <w:sz w:val="18"/>
                <w:szCs w:val="18"/>
              </w:rPr>
            </w:pPr>
            <w:r>
              <w:rPr>
                <w:rFonts w:ascii="Times New Roman" w:hAnsi="Times New Roman"/>
                <w:color w:val="auto"/>
                <w:kern w:val="0"/>
                <w:sz w:val="18"/>
                <w:szCs w:val="18"/>
              </w:rPr>
              <w:t>投标文件页码</w:t>
            </w:r>
          </w:p>
        </w:tc>
      </w:tr>
      <w:tr w14:paraId="08FDB01D">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210657CE">
            <w:pPr>
              <w:jc w:val="center"/>
              <w:rPr>
                <w:rFonts w:ascii="Times New Roman" w:hAnsi="Times New Roman"/>
                <w:color w:val="auto"/>
                <w:kern w:val="0"/>
                <w:sz w:val="18"/>
                <w:szCs w:val="18"/>
              </w:rPr>
            </w:pPr>
            <w:r>
              <w:rPr>
                <w:rFonts w:ascii="Times New Roman" w:hAnsi="Times New Roman"/>
                <w:color w:val="auto"/>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6CA69C86">
            <w:pPr>
              <w:jc w:val="center"/>
              <w:rPr>
                <w:rFonts w:ascii="Times New Roman" w:hAnsi="Times New Roman"/>
                <w:color w:val="auto"/>
                <w:kern w:val="0"/>
                <w:sz w:val="18"/>
                <w:szCs w:val="18"/>
              </w:rPr>
            </w:pPr>
            <w:r>
              <w:rPr>
                <w:rFonts w:ascii="Times New Roman" w:hAnsi="Times New Roman"/>
                <w:color w:val="auto"/>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5C00A525">
            <w:pPr>
              <w:spacing w:line="400" w:lineRule="exact"/>
              <w:rPr>
                <w:rFonts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8CB3E25">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5BC3971">
            <w:pPr>
              <w:jc w:val="center"/>
              <w:rPr>
                <w:rFonts w:ascii="Times New Roman" w:hAnsi="Times New Roman"/>
                <w:color w:val="auto"/>
                <w:kern w:val="0"/>
                <w:sz w:val="18"/>
                <w:szCs w:val="18"/>
              </w:rPr>
            </w:pPr>
          </w:p>
        </w:tc>
      </w:tr>
      <w:tr w14:paraId="6B6116AF">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7B3C910F">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2566BF22">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049C47E">
            <w:pPr>
              <w:spacing w:line="400" w:lineRule="exact"/>
              <w:rPr>
                <w:rFonts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2F5035D">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A50D22C">
            <w:pPr>
              <w:jc w:val="center"/>
              <w:rPr>
                <w:rFonts w:ascii="Times New Roman" w:hAnsi="Times New Roman"/>
                <w:color w:val="auto"/>
                <w:kern w:val="0"/>
                <w:sz w:val="18"/>
                <w:szCs w:val="18"/>
              </w:rPr>
            </w:pPr>
          </w:p>
        </w:tc>
      </w:tr>
      <w:tr w14:paraId="35BCF190">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35BD8F2F">
            <w:pPr>
              <w:jc w:val="center"/>
              <w:rPr>
                <w:rFonts w:ascii="Times New Roman" w:hAnsi="Times New Roman"/>
                <w:color w:val="auto"/>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1C530F8B">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0A33FFB">
            <w:pPr>
              <w:spacing w:line="400" w:lineRule="exact"/>
              <w:rPr>
                <w:rFonts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4CF6814">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8CA4932">
            <w:pPr>
              <w:jc w:val="center"/>
              <w:rPr>
                <w:rFonts w:ascii="Times New Roman" w:hAnsi="Times New Roman"/>
                <w:color w:val="auto"/>
                <w:kern w:val="0"/>
                <w:sz w:val="18"/>
                <w:szCs w:val="18"/>
              </w:rPr>
            </w:pPr>
          </w:p>
        </w:tc>
      </w:tr>
      <w:tr w14:paraId="1C863A79">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1ED10C4A">
            <w:pPr>
              <w:jc w:val="center"/>
              <w:rPr>
                <w:rFonts w:ascii="Times New Roman" w:hAnsi="Times New Roman"/>
                <w:color w:val="auto"/>
                <w:kern w:val="0"/>
                <w:sz w:val="18"/>
                <w:szCs w:val="18"/>
              </w:rPr>
            </w:pPr>
            <w:r>
              <w:rPr>
                <w:rFonts w:ascii="Times New Roman" w:hAnsi="Times New Roman"/>
                <w:color w:val="auto"/>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6F36F0E1">
            <w:pPr>
              <w:jc w:val="center"/>
              <w:rPr>
                <w:rFonts w:ascii="Times New Roman" w:hAnsi="Times New Roman"/>
                <w:color w:val="auto"/>
                <w:kern w:val="0"/>
                <w:sz w:val="18"/>
                <w:szCs w:val="18"/>
              </w:rPr>
            </w:pPr>
            <w:r>
              <w:rPr>
                <w:rFonts w:ascii="Times New Roman" w:hAnsi="Times New Roman"/>
                <w:color w:val="auto"/>
                <w:kern w:val="0"/>
                <w:sz w:val="18"/>
                <w:szCs w:val="18"/>
              </w:rPr>
              <w:t>技术分</w:t>
            </w:r>
          </w:p>
          <w:p w14:paraId="41967212">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DE6D2F4">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DB8EAA9">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C51DF0A">
            <w:pPr>
              <w:jc w:val="center"/>
              <w:rPr>
                <w:rFonts w:ascii="Times New Roman" w:hAnsi="Times New Roman"/>
                <w:color w:val="auto"/>
                <w:kern w:val="0"/>
                <w:sz w:val="18"/>
                <w:szCs w:val="18"/>
              </w:rPr>
            </w:pPr>
          </w:p>
        </w:tc>
      </w:tr>
      <w:tr w14:paraId="01F13A76">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6D676001">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5CABFC1">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517A805">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207AC91">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CB72F77">
            <w:pPr>
              <w:jc w:val="center"/>
              <w:rPr>
                <w:rFonts w:ascii="Times New Roman" w:hAnsi="Times New Roman"/>
                <w:color w:val="auto"/>
                <w:kern w:val="0"/>
                <w:sz w:val="18"/>
                <w:szCs w:val="18"/>
              </w:rPr>
            </w:pPr>
          </w:p>
        </w:tc>
      </w:tr>
      <w:tr w14:paraId="130D19F8">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06BE9088">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21B31405">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F065789">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7F53B11">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38651CB">
            <w:pPr>
              <w:jc w:val="center"/>
              <w:rPr>
                <w:rFonts w:ascii="Times New Roman" w:hAnsi="Times New Roman"/>
                <w:color w:val="auto"/>
                <w:kern w:val="0"/>
                <w:sz w:val="18"/>
                <w:szCs w:val="18"/>
              </w:rPr>
            </w:pPr>
          </w:p>
        </w:tc>
      </w:tr>
      <w:tr w14:paraId="04798728">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7655C03C">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37381E4C">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AB8C347">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969E3F8">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7A402EF">
            <w:pPr>
              <w:jc w:val="center"/>
              <w:rPr>
                <w:rFonts w:ascii="Times New Roman" w:hAnsi="Times New Roman"/>
                <w:color w:val="auto"/>
                <w:kern w:val="0"/>
                <w:sz w:val="18"/>
                <w:szCs w:val="18"/>
              </w:rPr>
            </w:pPr>
          </w:p>
        </w:tc>
      </w:tr>
      <w:tr w14:paraId="505891F8">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4B656AEC">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524C3D95">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9866AD2">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ECD65D6">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EB0D60C">
            <w:pPr>
              <w:jc w:val="center"/>
              <w:rPr>
                <w:rFonts w:ascii="Times New Roman" w:hAnsi="Times New Roman"/>
                <w:color w:val="auto"/>
                <w:kern w:val="0"/>
                <w:sz w:val="18"/>
                <w:szCs w:val="18"/>
              </w:rPr>
            </w:pPr>
          </w:p>
        </w:tc>
      </w:tr>
      <w:tr w14:paraId="434D1FD7">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89CBDB1">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638B66C2">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B135EC0">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00923B49">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75D1A5D">
            <w:pPr>
              <w:jc w:val="center"/>
              <w:rPr>
                <w:rFonts w:ascii="Times New Roman" w:hAnsi="Times New Roman"/>
                <w:color w:val="auto"/>
                <w:kern w:val="0"/>
                <w:sz w:val="18"/>
                <w:szCs w:val="18"/>
              </w:rPr>
            </w:pPr>
          </w:p>
        </w:tc>
      </w:tr>
      <w:tr w14:paraId="4462A037">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14:paraId="5DF84C67">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vAlign w:val="center"/>
          </w:tcPr>
          <w:p w14:paraId="6DBD549E">
            <w:pPr>
              <w:spacing w:line="300" w:lineRule="exact"/>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2BA301E">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F88FAF3">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82F245B">
            <w:pPr>
              <w:jc w:val="center"/>
              <w:rPr>
                <w:rFonts w:ascii="Times New Roman" w:hAnsi="Times New Roman"/>
                <w:color w:val="auto"/>
                <w:kern w:val="0"/>
                <w:sz w:val="18"/>
                <w:szCs w:val="18"/>
              </w:rPr>
            </w:pPr>
          </w:p>
        </w:tc>
      </w:tr>
      <w:tr w14:paraId="02B5C099">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14:paraId="43542506">
            <w:pPr>
              <w:jc w:val="center"/>
              <w:rPr>
                <w:rFonts w:ascii="Times New Roman" w:hAnsi="Times New Roman"/>
                <w:color w:val="auto"/>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14:paraId="2DC5884B">
            <w:pPr>
              <w:autoSpaceDE w:val="0"/>
              <w:autoSpaceDN w:val="0"/>
              <w:adjustRightInd w:val="0"/>
              <w:snapToGrid w:val="0"/>
              <w:spacing w:line="300" w:lineRule="exact"/>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7A6DCA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18D5F08">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4451726">
            <w:pPr>
              <w:jc w:val="center"/>
              <w:rPr>
                <w:rFonts w:ascii="Times New Roman" w:hAnsi="Times New Roman"/>
                <w:color w:val="auto"/>
                <w:kern w:val="0"/>
                <w:sz w:val="18"/>
                <w:szCs w:val="18"/>
              </w:rPr>
            </w:pPr>
          </w:p>
        </w:tc>
      </w:tr>
    </w:tbl>
    <w:p w14:paraId="27FF46F0">
      <w:pPr>
        <w:pStyle w:val="13"/>
        <w:rPr>
          <w:rFonts w:ascii="Times New Roman" w:hAnsi="Times New Roman"/>
          <w:b/>
          <w:bCs/>
          <w:color w:val="auto"/>
          <w:sz w:val="21"/>
          <w:szCs w:val="21"/>
          <w:lang w:val="zh-CN"/>
        </w:rPr>
      </w:pPr>
    </w:p>
    <w:p w14:paraId="3B5E128A">
      <w:pPr>
        <w:pStyle w:val="13"/>
        <w:rPr>
          <w:rFonts w:ascii="Times New Roman" w:hAnsi="Times New Roman"/>
          <w:b/>
          <w:color w:val="auto"/>
        </w:rPr>
      </w:pPr>
    </w:p>
    <w:p w14:paraId="226E337E">
      <w:pPr>
        <w:spacing w:line="360" w:lineRule="auto"/>
        <w:rPr>
          <w:rFonts w:ascii="Times New Roman" w:hAnsi="Times New Roman"/>
          <w:b/>
          <w:color w:val="auto"/>
          <w:sz w:val="22"/>
          <w:szCs w:val="22"/>
        </w:rPr>
      </w:pPr>
      <w:r>
        <w:rPr>
          <w:rFonts w:ascii="Times New Roman" w:hAnsi="Times New Roman"/>
          <w:b/>
          <w:color w:val="auto"/>
          <w:sz w:val="22"/>
          <w:szCs w:val="22"/>
        </w:rPr>
        <w:t>注：根据评标办法制作本表格，评分标准为客观分的投标人需填写得分情况以及证明材料所在页码。为主观分的填写“专家自主评分”。</w:t>
      </w:r>
    </w:p>
    <w:p w14:paraId="77C12F65">
      <w:pPr>
        <w:spacing w:line="360" w:lineRule="auto"/>
        <w:rPr>
          <w:rFonts w:ascii="Times New Roman" w:hAnsi="Times New Roman"/>
          <w:b/>
          <w:color w:val="auto"/>
          <w:sz w:val="24"/>
        </w:rPr>
      </w:pPr>
    </w:p>
    <w:p w14:paraId="39EC12B3">
      <w:pPr>
        <w:pStyle w:val="37"/>
        <w:rPr>
          <w:rFonts w:ascii="Times New Roman" w:hAnsi="Times New Roman"/>
          <w:color w:val="auto"/>
        </w:rPr>
      </w:pPr>
    </w:p>
    <w:p w14:paraId="01BA1205">
      <w:pPr>
        <w:rPr>
          <w:rFonts w:ascii="Times New Roman" w:hAnsi="Times New Roman"/>
          <w:b/>
          <w:bCs/>
          <w:color w:val="auto"/>
        </w:rPr>
      </w:pPr>
      <w:r>
        <w:rPr>
          <w:rFonts w:ascii="Times New Roman" w:hAnsi="Times New Roman"/>
          <w:b/>
          <w:bCs/>
          <w:color w:val="auto"/>
        </w:rPr>
        <w:br w:type="page"/>
      </w:r>
    </w:p>
    <w:p w14:paraId="641B9224">
      <w:pPr>
        <w:snapToGrid w:val="0"/>
        <w:spacing w:before="100" w:beforeAutospacing="1" w:after="100" w:afterAutospacing="1" w:line="360" w:lineRule="exact"/>
        <w:jc w:val="left"/>
        <w:rPr>
          <w:rFonts w:ascii="Times New Roman" w:hAnsi="Times New Roman"/>
          <w:b/>
          <w:bCs/>
          <w:color w:val="auto"/>
        </w:rPr>
      </w:pPr>
    </w:p>
    <w:p w14:paraId="10DA9350">
      <w:pPr>
        <w:snapToGrid w:val="0"/>
        <w:spacing w:before="100" w:beforeAutospacing="1" w:after="100" w:afterAutospacing="1" w:line="360" w:lineRule="exact"/>
        <w:jc w:val="left"/>
        <w:rPr>
          <w:rFonts w:ascii="Times New Roman" w:hAnsi="Times New Roman"/>
          <w:color w:val="auto"/>
          <w:szCs w:val="21"/>
        </w:rPr>
      </w:pPr>
      <w:r>
        <w:rPr>
          <w:rFonts w:hint="eastAsia" w:ascii="Times New Roman" w:hAnsi="Times New Roman"/>
          <w:b/>
          <w:bCs/>
          <w:color w:val="auto"/>
          <w:lang w:val="en-US" w:eastAsia="zh-CN"/>
        </w:rPr>
        <w:t>十</w:t>
      </w:r>
      <w:r>
        <w:rPr>
          <w:rFonts w:ascii="Times New Roman" w:hAnsi="Times New Roman"/>
          <w:b/>
          <w:bCs/>
          <w:color w:val="auto"/>
        </w:rPr>
        <w:t>、投标人基本情况表 （如有）</w:t>
      </w:r>
    </w:p>
    <w:p w14:paraId="4C5D27E9">
      <w:pPr>
        <w:snapToGrid w:val="0"/>
        <w:spacing w:before="50" w:after="50"/>
        <w:jc w:val="center"/>
        <w:textAlignment w:val="baseline"/>
        <w:rPr>
          <w:rFonts w:ascii="宋体" w:cs="宋体"/>
          <w:color w:val="auto"/>
          <w:sz w:val="20"/>
        </w:rPr>
      </w:pPr>
      <w:r>
        <w:rPr>
          <w:rFonts w:hint="eastAsia" w:ascii="宋体" w:hAnsi="宋体"/>
          <w:b/>
          <w:bCs/>
          <w:color w:val="auto"/>
        </w:rPr>
        <w:t>投标人基本情况表</w:t>
      </w:r>
    </w:p>
    <w:p w14:paraId="5F3EF89E">
      <w:pPr>
        <w:snapToGrid w:val="0"/>
        <w:spacing w:before="50" w:after="50"/>
        <w:ind w:firstLine="600" w:firstLineChars="300"/>
        <w:textAlignment w:val="baseline"/>
        <w:rPr>
          <w:rFonts w:ascii="宋体" w:hAnsi="宋体" w:cs="宋体"/>
          <w:color w:val="auto"/>
          <w:sz w:val="20"/>
        </w:rPr>
      </w:pPr>
    </w:p>
    <w:p w14:paraId="283446EE">
      <w:pPr>
        <w:snapToGrid w:val="0"/>
        <w:spacing w:before="50" w:after="50"/>
        <w:ind w:firstLine="630" w:firstLineChars="300"/>
        <w:textAlignment w:val="baseline"/>
        <w:rPr>
          <w:rFonts w:ascii="宋体" w:cs="宋体"/>
          <w:color w:val="auto"/>
          <w:sz w:val="20"/>
        </w:rPr>
      </w:pPr>
      <w:r>
        <w:rPr>
          <w:rFonts w:hint="eastAsia" w:ascii="宋体" w:hAnsi="宋体" w:cs="宋体"/>
          <w:color w:val="auto"/>
        </w:rPr>
        <w:t>招标编号：</w:t>
      </w:r>
      <w:r>
        <w:rPr>
          <w:rFonts w:ascii="宋体" w:hAnsi="宋体" w:cs="宋体"/>
          <w:color w:val="auto"/>
          <w:u w:val="single" w:color="000000"/>
        </w:rPr>
        <w:t xml:space="preserve">                </w:t>
      </w:r>
      <w:r>
        <w:rPr>
          <w:rFonts w:hint="eastAsia" w:ascii="宋体" w:hAnsi="宋体" w:cs="宋体"/>
          <w:color w:val="auto"/>
        </w:rPr>
        <w:t>项目名称：</w:t>
      </w:r>
      <w:r>
        <w:rPr>
          <w:rFonts w:ascii="宋体" w:hAnsi="宋体" w:cs="宋体"/>
          <w:color w:val="auto"/>
          <w:u w:val="single" w:color="000000"/>
        </w:rPr>
        <w:t xml:space="preserve">                    </w:t>
      </w:r>
    </w:p>
    <w:tbl>
      <w:tblPr>
        <w:tblStyle w:val="30"/>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14:paraId="129D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C53A36B">
            <w:pPr>
              <w:snapToGrid w:val="0"/>
              <w:jc w:val="center"/>
              <w:textAlignment w:val="baseline"/>
              <w:rPr>
                <w:rFonts w:ascii="宋体" w:cs="宋体"/>
                <w:color w:val="auto"/>
                <w:sz w:val="20"/>
              </w:rPr>
            </w:pPr>
            <w:r>
              <w:rPr>
                <w:rFonts w:hint="eastAsia" w:ascii="宋体" w:hAnsi="宋体" w:cs="宋体"/>
                <w:color w:val="auto"/>
              </w:rPr>
              <w:t>申请人名称</w:t>
            </w:r>
          </w:p>
        </w:tc>
        <w:tc>
          <w:tcPr>
            <w:tcW w:w="6867" w:type="dxa"/>
            <w:gridSpan w:val="10"/>
            <w:vAlign w:val="center"/>
          </w:tcPr>
          <w:p w14:paraId="5120373A">
            <w:pPr>
              <w:snapToGrid w:val="0"/>
              <w:jc w:val="center"/>
              <w:textAlignment w:val="baseline"/>
              <w:rPr>
                <w:rFonts w:ascii="宋体" w:cs="宋体"/>
                <w:color w:val="auto"/>
                <w:sz w:val="20"/>
              </w:rPr>
            </w:pPr>
          </w:p>
        </w:tc>
      </w:tr>
      <w:tr w14:paraId="0D9E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D5B25EC">
            <w:pPr>
              <w:snapToGrid w:val="0"/>
              <w:jc w:val="center"/>
              <w:textAlignment w:val="baseline"/>
              <w:rPr>
                <w:rFonts w:ascii="宋体" w:cs="宋体"/>
                <w:color w:val="auto"/>
                <w:sz w:val="20"/>
              </w:rPr>
            </w:pPr>
            <w:r>
              <w:rPr>
                <w:rFonts w:hint="eastAsia" w:ascii="宋体" w:hAnsi="宋体" w:cs="宋体"/>
                <w:color w:val="auto"/>
              </w:rPr>
              <w:t>注册地址</w:t>
            </w:r>
          </w:p>
        </w:tc>
        <w:tc>
          <w:tcPr>
            <w:tcW w:w="3430" w:type="dxa"/>
            <w:gridSpan w:val="4"/>
            <w:vAlign w:val="center"/>
          </w:tcPr>
          <w:p w14:paraId="06F15ED4">
            <w:pPr>
              <w:snapToGrid w:val="0"/>
              <w:jc w:val="center"/>
              <w:textAlignment w:val="baseline"/>
              <w:rPr>
                <w:rFonts w:ascii="宋体" w:cs="宋体"/>
                <w:color w:val="auto"/>
                <w:sz w:val="20"/>
              </w:rPr>
            </w:pPr>
          </w:p>
        </w:tc>
        <w:tc>
          <w:tcPr>
            <w:tcW w:w="1507" w:type="dxa"/>
            <w:gridSpan w:val="3"/>
            <w:vAlign w:val="center"/>
          </w:tcPr>
          <w:p w14:paraId="596CC93F">
            <w:pPr>
              <w:snapToGrid w:val="0"/>
              <w:jc w:val="center"/>
              <w:textAlignment w:val="baseline"/>
              <w:rPr>
                <w:rFonts w:ascii="宋体" w:cs="宋体"/>
                <w:color w:val="auto"/>
                <w:sz w:val="20"/>
              </w:rPr>
            </w:pPr>
            <w:r>
              <w:rPr>
                <w:rFonts w:hint="eastAsia" w:ascii="宋体" w:hAnsi="宋体" w:cs="宋体"/>
                <w:color w:val="auto"/>
              </w:rPr>
              <w:t>邮政编码</w:t>
            </w:r>
          </w:p>
        </w:tc>
        <w:tc>
          <w:tcPr>
            <w:tcW w:w="1930" w:type="dxa"/>
            <w:gridSpan w:val="3"/>
            <w:vAlign w:val="center"/>
          </w:tcPr>
          <w:p w14:paraId="396FBAD3">
            <w:pPr>
              <w:snapToGrid w:val="0"/>
              <w:jc w:val="center"/>
              <w:textAlignment w:val="baseline"/>
              <w:rPr>
                <w:rFonts w:ascii="宋体" w:cs="宋体"/>
                <w:color w:val="auto"/>
                <w:sz w:val="20"/>
              </w:rPr>
            </w:pPr>
          </w:p>
        </w:tc>
      </w:tr>
      <w:tr w14:paraId="1B6F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14:paraId="17077981">
            <w:pPr>
              <w:snapToGrid w:val="0"/>
              <w:jc w:val="center"/>
              <w:textAlignment w:val="baseline"/>
              <w:rPr>
                <w:rFonts w:ascii="宋体" w:cs="宋体"/>
                <w:color w:val="auto"/>
                <w:sz w:val="20"/>
              </w:rPr>
            </w:pPr>
            <w:r>
              <w:rPr>
                <w:rFonts w:hint="eastAsia" w:ascii="宋体" w:hAnsi="宋体" w:cs="宋体"/>
                <w:color w:val="auto"/>
              </w:rPr>
              <w:t>联系方式</w:t>
            </w:r>
          </w:p>
        </w:tc>
        <w:tc>
          <w:tcPr>
            <w:tcW w:w="1206" w:type="dxa"/>
            <w:gridSpan w:val="2"/>
            <w:vAlign w:val="center"/>
          </w:tcPr>
          <w:p w14:paraId="57C52D51">
            <w:pPr>
              <w:snapToGrid w:val="0"/>
              <w:jc w:val="center"/>
              <w:textAlignment w:val="baseline"/>
              <w:rPr>
                <w:rFonts w:ascii="宋体" w:cs="宋体"/>
                <w:color w:val="auto"/>
                <w:sz w:val="20"/>
              </w:rPr>
            </w:pPr>
            <w:r>
              <w:rPr>
                <w:rFonts w:hint="eastAsia" w:ascii="宋体" w:hAnsi="宋体" w:cs="宋体"/>
                <w:color w:val="auto"/>
              </w:rPr>
              <w:t>联系人</w:t>
            </w:r>
          </w:p>
        </w:tc>
        <w:tc>
          <w:tcPr>
            <w:tcW w:w="2224" w:type="dxa"/>
            <w:gridSpan w:val="2"/>
            <w:vAlign w:val="center"/>
          </w:tcPr>
          <w:p w14:paraId="0461D890">
            <w:pPr>
              <w:snapToGrid w:val="0"/>
              <w:jc w:val="center"/>
              <w:textAlignment w:val="baseline"/>
              <w:rPr>
                <w:rFonts w:ascii="宋体" w:cs="宋体"/>
                <w:color w:val="auto"/>
                <w:sz w:val="20"/>
              </w:rPr>
            </w:pPr>
          </w:p>
        </w:tc>
        <w:tc>
          <w:tcPr>
            <w:tcW w:w="1507" w:type="dxa"/>
            <w:gridSpan w:val="3"/>
            <w:vAlign w:val="center"/>
          </w:tcPr>
          <w:p w14:paraId="247CC030">
            <w:pPr>
              <w:snapToGrid w:val="0"/>
              <w:jc w:val="center"/>
              <w:textAlignment w:val="baseline"/>
              <w:rPr>
                <w:rFonts w:ascii="宋体" w:cs="宋体"/>
                <w:color w:val="auto"/>
                <w:sz w:val="20"/>
              </w:rPr>
            </w:pPr>
            <w:r>
              <w:rPr>
                <w:rFonts w:hint="eastAsia" w:ascii="宋体" w:hAnsi="宋体" w:cs="宋体"/>
                <w:color w:val="auto"/>
              </w:rPr>
              <w:t>电话</w:t>
            </w:r>
          </w:p>
        </w:tc>
        <w:tc>
          <w:tcPr>
            <w:tcW w:w="1930" w:type="dxa"/>
            <w:gridSpan w:val="3"/>
            <w:vAlign w:val="center"/>
          </w:tcPr>
          <w:p w14:paraId="557CC439">
            <w:pPr>
              <w:snapToGrid w:val="0"/>
              <w:jc w:val="center"/>
              <w:textAlignment w:val="baseline"/>
              <w:rPr>
                <w:rFonts w:ascii="宋体" w:cs="宋体"/>
                <w:color w:val="auto"/>
                <w:sz w:val="20"/>
              </w:rPr>
            </w:pPr>
          </w:p>
        </w:tc>
      </w:tr>
      <w:tr w14:paraId="40A0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14:paraId="5F866B35">
            <w:pPr>
              <w:snapToGrid w:val="0"/>
              <w:jc w:val="center"/>
              <w:textAlignment w:val="baseline"/>
              <w:rPr>
                <w:rFonts w:ascii="宋体" w:cs="宋体"/>
                <w:color w:val="auto"/>
                <w:sz w:val="20"/>
              </w:rPr>
            </w:pPr>
          </w:p>
        </w:tc>
        <w:tc>
          <w:tcPr>
            <w:tcW w:w="1206" w:type="dxa"/>
            <w:gridSpan w:val="2"/>
            <w:vAlign w:val="center"/>
          </w:tcPr>
          <w:p w14:paraId="1ABC1D3D">
            <w:pPr>
              <w:snapToGrid w:val="0"/>
              <w:jc w:val="center"/>
              <w:textAlignment w:val="baseline"/>
              <w:rPr>
                <w:rFonts w:ascii="宋体" w:cs="宋体"/>
                <w:color w:val="auto"/>
                <w:sz w:val="20"/>
              </w:rPr>
            </w:pPr>
            <w:r>
              <w:rPr>
                <w:rFonts w:hint="eastAsia" w:ascii="宋体" w:hAnsi="宋体" w:cs="宋体"/>
                <w:color w:val="auto"/>
              </w:rPr>
              <w:t>传真</w:t>
            </w:r>
          </w:p>
        </w:tc>
        <w:tc>
          <w:tcPr>
            <w:tcW w:w="2224" w:type="dxa"/>
            <w:gridSpan w:val="2"/>
            <w:vAlign w:val="center"/>
          </w:tcPr>
          <w:p w14:paraId="7A787D5E">
            <w:pPr>
              <w:snapToGrid w:val="0"/>
              <w:jc w:val="center"/>
              <w:textAlignment w:val="baseline"/>
              <w:rPr>
                <w:rFonts w:ascii="宋体" w:cs="宋体"/>
                <w:color w:val="auto"/>
                <w:sz w:val="20"/>
              </w:rPr>
            </w:pPr>
          </w:p>
        </w:tc>
        <w:tc>
          <w:tcPr>
            <w:tcW w:w="1507" w:type="dxa"/>
            <w:gridSpan w:val="3"/>
            <w:vAlign w:val="center"/>
          </w:tcPr>
          <w:p w14:paraId="33B7FD82">
            <w:pPr>
              <w:snapToGrid w:val="0"/>
              <w:jc w:val="center"/>
              <w:textAlignment w:val="baseline"/>
              <w:rPr>
                <w:rFonts w:ascii="宋体" w:cs="宋体"/>
                <w:color w:val="auto"/>
                <w:sz w:val="20"/>
              </w:rPr>
            </w:pPr>
            <w:r>
              <w:rPr>
                <w:rFonts w:hint="eastAsia" w:ascii="宋体" w:hAnsi="宋体" w:cs="宋体"/>
                <w:color w:val="auto"/>
              </w:rPr>
              <w:t>网址</w:t>
            </w:r>
          </w:p>
        </w:tc>
        <w:tc>
          <w:tcPr>
            <w:tcW w:w="1930" w:type="dxa"/>
            <w:gridSpan w:val="3"/>
            <w:vAlign w:val="center"/>
          </w:tcPr>
          <w:p w14:paraId="3A69D72F">
            <w:pPr>
              <w:snapToGrid w:val="0"/>
              <w:jc w:val="center"/>
              <w:textAlignment w:val="baseline"/>
              <w:rPr>
                <w:rFonts w:ascii="宋体" w:cs="宋体"/>
                <w:color w:val="auto"/>
                <w:sz w:val="20"/>
              </w:rPr>
            </w:pPr>
          </w:p>
        </w:tc>
      </w:tr>
      <w:tr w14:paraId="0971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26C3EEE">
            <w:pPr>
              <w:snapToGrid w:val="0"/>
              <w:jc w:val="center"/>
              <w:textAlignment w:val="baseline"/>
              <w:rPr>
                <w:rFonts w:ascii="宋体" w:cs="宋体"/>
                <w:color w:val="auto"/>
                <w:sz w:val="20"/>
              </w:rPr>
            </w:pPr>
            <w:r>
              <w:rPr>
                <w:rFonts w:hint="eastAsia" w:ascii="宋体" w:hAnsi="宋体" w:cs="宋体"/>
                <w:color w:val="auto"/>
              </w:rPr>
              <w:t>组织结构</w:t>
            </w:r>
          </w:p>
        </w:tc>
        <w:tc>
          <w:tcPr>
            <w:tcW w:w="6867" w:type="dxa"/>
            <w:gridSpan w:val="10"/>
            <w:vAlign w:val="center"/>
          </w:tcPr>
          <w:p w14:paraId="4842EFF8">
            <w:pPr>
              <w:snapToGrid w:val="0"/>
              <w:jc w:val="center"/>
              <w:textAlignment w:val="baseline"/>
              <w:rPr>
                <w:rFonts w:ascii="宋体" w:cs="宋体"/>
                <w:color w:val="auto"/>
                <w:sz w:val="20"/>
              </w:rPr>
            </w:pPr>
          </w:p>
        </w:tc>
      </w:tr>
      <w:tr w14:paraId="6768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DAA2553">
            <w:pPr>
              <w:snapToGrid w:val="0"/>
              <w:jc w:val="center"/>
              <w:textAlignment w:val="baseline"/>
              <w:rPr>
                <w:rFonts w:ascii="宋体" w:cs="宋体"/>
                <w:color w:val="auto"/>
                <w:sz w:val="20"/>
              </w:rPr>
            </w:pPr>
            <w:r>
              <w:rPr>
                <w:rFonts w:hint="eastAsia" w:ascii="宋体" w:hAnsi="宋体" w:cs="宋体"/>
                <w:color w:val="auto"/>
              </w:rPr>
              <w:t>法定代表人</w:t>
            </w:r>
          </w:p>
        </w:tc>
        <w:tc>
          <w:tcPr>
            <w:tcW w:w="916" w:type="dxa"/>
            <w:vAlign w:val="center"/>
          </w:tcPr>
          <w:p w14:paraId="0CB68332">
            <w:pPr>
              <w:snapToGrid w:val="0"/>
              <w:jc w:val="center"/>
              <w:textAlignment w:val="baseline"/>
              <w:rPr>
                <w:rFonts w:ascii="宋体" w:cs="宋体"/>
                <w:color w:val="auto"/>
                <w:sz w:val="20"/>
              </w:rPr>
            </w:pPr>
            <w:r>
              <w:rPr>
                <w:rFonts w:hint="eastAsia" w:ascii="宋体" w:hAnsi="宋体" w:cs="宋体"/>
                <w:color w:val="auto"/>
              </w:rPr>
              <w:t>姓名</w:t>
            </w:r>
          </w:p>
        </w:tc>
        <w:tc>
          <w:tcPr>
            <w:tcW w:w="1562" w:type="dxa"/>
            <w:gridSpan w:val="2"/>
            <w:vAlign w:val="center"/>
          </w:tcPr>
          <w:p w14:paraId="43671B49">
            <w:pPr>
              <w:snapToGrid w:val="0"/>
              <w:jc w:val="center"/>
              <w:textAlignment w:val="baseline"/>
              <w:rPr>
                <w:rFonts w:ascii="宋体" w:cs="宋体"/>
                <w:color w:val="auto"/>
                <w:sz w:val="20"/>
              </w:rPr>
            </w:pPr>
          </w:p>
        </w:tc>
        <w:tc>
          <w:tcPr>
            <w:tcW w:w="1279" w:type="dxa"/>
            <w:gridSpan w:val="2"/>
            <w:vAlign w:val="center"/>
          </w:tcPr>
          <w:p w14:paraId="15179907">
            <w:pPr>
              <w:snapToGrid w:val="0"/>
              <w:jc w:val="center"/>
              <w:textAlignment w:val="baseline"/>
              <w:rPr>
                <w:rFonts w:ascii="宋体" w:cs="宋体"/>
                <w:color w:val="auto"/>
                <w:sz w:val="20"/>
              </w:rPr>
            </w:pPr>
            <w:r>
              <w:rPr>
                <w:rFonts w:hint="eastAsia" w:ascii="宋体" w:hAnsi="宋体" w:cs="宋体"/>
                <w:color w:val="auto"/>
              </w:rPr>
              <w:t>技术职称</w:t>
            </w:r>
          </w:p>
        </w:tc>
        <w:tc>
          <w:tcPr>
            <w:tcW w:w="1010" w:type="dxa"/>
            <w:vAlign w:val="center"/>
          </w:tcPr>
          <w:p w14:paraId="3141B16E">
            <w:pPr>
              <w:snapToGrid w:val="0"/>
              <w:jc w:val="center"/>
              <w:textAlignment w:val="baseline"/>
              <w:rPr>
                <w:rFonts w:ascii="宋体" w:cs="宋体"/>
                <w:color w:val="auto"/>
                <w:sz w:val="20"/>
              </w:rPr>
            </w:pPr>
          </w:p>
        </w:tc>
        <w:tc>
          <w:tcPr>
            <w:tcW w:w="768" w:type="dxa"/>
            <w:gridSpan w:val="3"/>
            <w:vAlign w:val="center"/>
          </w:tcPr>
          <w:p w14:paraId="5B64A261">
            <w:pPr>
              <w:snapToGrid w:val="0"/>
              <w:jc w:val="center"/>
              <w:textAlignment w:val="baseline"/>
              <w:rPr>
                <w:rFonts w:ascii="宋体" w:cs="宋体"/>
                <w:color w:val="auto"/>
                <w:sz w:val="20"/>
              </w:rPr>
            </w:pPr>
            <w:r>
              <w:rPr>
                <w:rFonts w:hint="eastAsia" w:ascii="宋体" w:hAnsi="宋体" w:cs="宋体"/>
                <w:color w:val="auto"/>
              </w:rPr>
              <w:t>电话</w:t>
            </w:r>
          </w:p>
        </w:tc>
        <w:tc>
          <w:tcPr>
            <w:tcW w:w="1332" w:type="dxa"/>
            <w:vAlign w:val="center"/>
          </w:tcPr>
          <w:p w14:paraId="386F7A11">
            <w:pPr>
              <w:snapToGrid w:val="0"/>
              <w:jc w:val="center"/>
              <w:textAlignment w:val="baseline"/>
              <w:rPr>
                <w:rFonts w:ascii="宋体" w:cs="宋体"/>
                <w:color w:val="auto"/>
                <w:sz w:val="20"/>
              </w:rPr>
            </w:pPr>
          </w:p>
        </w:tc>
      </w:tr>
      <w:tr w14:paraId="2192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4BA48B0">
            <w:pPr>
              <w:snapToGrid w:val="0"/>
              <w:jc w:val="center"/>
              <w:textAlignment w:val="baseline"/>
              <w:rPr>
                <w:rFonts w:ascii="宋体" w:cs="宋体"/>
                <w:color w:val="auto"/>
                <w:sz w:val="20"/>
              </w:rPr>
            </w:pPr>
            <w:r>
              <w:rPr>
                <w:rFonts w:hint="eastAsia" w:ascii="宋体" w:hAnsi="宋体" w:cs="宋体"/>
                <w:color w:val="auto"/>
              </w:rPr>
              <w:t>技术负责人</w:t>
            </w:r>
          </w:p>
        </w:tc>
        <w:tc>
          <w:tcPr>
            <w:tcW w:w="916" w:type="dxa"/>
            <w:vAlign w:val="center"/>
          </w:tcPr>
          <w:p w14:paraId="23492D1F">
            <w:pPr>
              <w:snapToGrid w:val="0"/>
              <w:jc w:val="center"/>
              <w:textAlignment w:val="baseline"/>
              <w:rPr>
                <w:rFonts w:ascii="宋体" w:cs="宋体"/>
                <w:color w:val="auto"/>
                <w:sz w:val="20"/>
              </w:rPr>
            </w:pPr>
            <w:r>
              <w:rPr>
                <w:rFonts w:hint="eastAsia" w:ascii="宋体" w:hAnsi="宋体" w:cs="宋体"/>
                <w:color w:val="auto"/>
              </w:rPr>
              <w:t>姓名</w:t>
            </w:r>
          </w:p>
        </w:tc>
        <w:tc>
          <w:tcPr>
            <w:tcW w:w="1562" w:type="dxa"/>
            <w:gridSpan w:val="2"/>
            <w:vAlign w:val="center"/>
          </w:tcPr>
          <w:p w14:paraId="497CC6A5">
            <w:pPr>
              <w:snapToGrid w:val="0"/>
              <w:jc w:val="center"/>
              <w:textAlignment w:val="baseline"/>
              <w:rPr>
                <w:rFonts w:ascii="宋体" w:cs="宋体"/>
                <w:color w:val="auto"/>
                <w:sz w:val="20"/>
              </w:rPr>
            </w:pPr>
          </w:p>
        </w:tc>
        <w:tc>
          <w:tcPr>
            <w:tcW w:w="1279" w:type="dxa"/>
            <w:gridSpan w:val="2"/>
            <w:vAlign w:val="center"/>
          </w:tcPr>
          <w:p w14:paraId="5FC04699">
            <w:pPr>
              <w:snapToGrid w:val="0"/>
              <w:jc w:val="center"/>
              <w:textAlignment w:val="baseline"/>
              <w:rPr>
                <w:rFonts w:ascii="宋体" w:cs="宋体"/>
                <w:color w:val="auto"/>
                <w:sz w:val="20"/>
              </w:rPr>
            </w:pPr>
            <w:r>
              <w:rPr>
                <w:rFonts w:hint="eastAsia" w:ascii="宋体" w:hAnsi="宋体" w:cs="宋体"/>
                <w:color w:val="auto"/>
              </w:rPr>
              <w:t>技术职称</w:t>
            </w:r>
          </w:p>
        </w:tc>
        <w:tc>
          <w:tcPr>
            <w:tcW w:w="1010" w:type="dxa"/>
            <w:vAlign w:val="center"/>
          </w:tcPr>
          <w:p w14:paraId="30555DFC">
            <w:pPr>
              <w:snapToGrid w:val="0"/>
              <w:jc w:val="center"/>
              <w:textAlignment w:val="baseline"/>
              <w:rPr>
                <w:rFonts w:ascii="宋体" w:cs="宋体"/>
                <w:color w:val="auto"/>
                <w:sz w:val="20"/>
              </w:rPr>
            </w:pPr>
          </w:p>
        </w:tc>
        <w:tc>
          <w:tcPr>
            <w:tcW w:w="768" w:type="dxa"/>
            <w:gridSpan w:val="3"/>
            <w:vAlign w:val="center"/>
          </w:tcPr>
          <w:p w14:paraId="194E2E38">
            <w:pPr>
              <w:snapToGrid w:val="0"/>
              <w:jc w:val="center"/>
              <w:textAlignment w:val="baseline"/>
              <w:rPr>
                <w:rFonts w:ascii="宋体" w:cs="宋体"/>
                <w:color w:val="auto"/>
                <w:sz w:val="20"/>
              </w:rPr>
            </w:pPr>
            <w:r>
              <w:rPr>
                <w:rFonts w:hint="eastAsia" w:ascii="宋体" w:hAnsi="宋体" w:cs="宋体"/>
                <w:color w:val="auto"/>
              </w:rPr>
              <w:t>电话</w:t>
            </w:r>
          </w:p>
        </w:tc>
        <w:tc>
          <w:tcPr>
            <w:tcW w:w="1332" w:type="dxa"/>
            <w:vAlign w:val="center"/>
          </w:tcPr>
          <w:p w14:paraId="0B24B967">
            <w:pPr>
              <w:snapToGrid w:val="0"/>
              <w:jc w:val="center"/>
              <w:textAlignment w:val="baseline"/>
              <w:rPr>
                <w:rFonts w:ascii="宋体" w:cs="宋体"/>
                <w:color w:val="auto"/>
                <w:sz w:val="20"/>
              </w:rPr>
            </w:pPr>
          </w:p>
        </w:tc>
      </w:tr>
      <w:tr w14:paraId="3059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14:paraId="0BF9068F">
            <w:pPr>
              <w:snapToGrid w:val="0"/>
              <w:jc w:val="center"/>
              <w:textAlignment w:val="baseline"/>
              <w:rPr>
                <w:rFonts w:ascii="宋体" w:cs="宋体"/>
                <w:color w:val="auto"/>
                <w:sz w:val="20"/>
              </w:rPr>
            </w:pPr>
            <w:r>
              <w:rPr>
                <w:rFonts w:hint="eastAsia" w:ascii="宋体" w:hAnsi="宋体" w:cs="宋体"/>
                <w:color w:val="auto"/>
              </w:rPr>
              <w:t>成立时间</w:t>
            </w:r>
          </w:p>
        </w:tc>
        <w:tc>
          <w:tcPr>
            <w:tcW w:w="2478" w:type="dxa"/>
            <w:gridSpan w:val="3"/>
            <w:vAlign w:val="center"/>
          </w:tcPr>
          <w:p w14:paraId="26658AC9">
            <w:pPr>
              <w:snapToGrid w:val="0"/>
              <w:jc w:val="center"/>
              <w:textAlignment w:val="baseline"/>
              <w:rPr>
                <w:rFonts w:ascii="宋体" w:cs="宋体"/>
                <w:color w:val="auto"/>
                <w:sz w:val="20"/>
              </w:rPr>
            </w:pPr>
          </w:p>
        </w:tc>
        <w:tc>
          <w:tcPr>
            <w:tcW w:w="4389" w:type="dxa"/>
            <w:gridSpan w:val="7"/>
            <w:vAlign w:val="center"/>
          </w:tcPr>
          <w:p w14:paraId="03EAED61">
            <w:pPr>
              <w:snapToGrid w:val="0"/>
              <w:jc w:val="center"/>
              <w:textAlignment w:val="baseline"/>
              <w:rPr>
                <w:rFonts w:ascii="宋体" w:cs="宋体"/>
                <w:color w:val="auto"/>
                <w:sz w:val="20"/>
              </w:rPr>
            </w:pPr>
            <w:r>
              <w:rPr>
                <w:rFonts w:hint="eastAsia" w:ascii="宋体" w:hAnsi="宋体" w:cs="宋体"/>
                <w:color w:val="auto"/>
              </w:rPr>
              <w:t>员工总人数：</w:t>
            </w:r>
          </w:p>
        </w:tc>
      </w:tr>
      <w:tr w14:paraId="4B47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A16B59C">
            <w:pPr>
              <w:snapToGrid w:val="0"/>
              <w:jc w:val="center"/>
              <w:textAlignment w:val="baseline"/>
              <w:rPr>
                <w:rFonts w:ascii="宋体" w:cs="宋体"/>
                <w:color w:val="auto"/>
                <w:sz w:val="20"/>
              </w:rPr>
            </w:pPr>
            <w:r>
              <w:rPr>
                <w:rFonts w:hint="eastAsia" w:ascii="宋体" w:hAnsi="宋体" w:cs="宋体"/>
                <w:color w:val="auto"/>
              </w:rPr>
              <w:t>企业资质等级</w:t>
            </w:r>
          </w:p>
        </w:tc>
        <w:tc>
          <w:tcPr>
            <w:tcW w:w="2478" w:type="dxa"/>
            <w:gridSpan w:val="3"/>
            <w:vAlign w:val="center"/>
          </w:tcPr>
          <w:p w14:paraId="696016BE">
            <w:pPr>
              <w:snapToGrid w:val="0"/>
              <w:jc w:val="center"/>
              <w:textAlignment w:val="baseline"/>
              <w:rPr>
                <w:rFonts w:ascii="宋体" w:cs="宋体"/>
                <w:color w:val="auto"/>
                <w:sz w:val="20"/>
              </w:rPr>
            </w:pPr>
          </w:p>
        </w:tc>
        <w:tc>
          <w:tcPr>
            <w:tcW w:w="952" w:type="dxa"/>
            <w:vMerge w:val="restart"/>
            <w:vAlign w:val="center"/>
          </w:tcPr>
          <w:p w14:paraId="3F3B53AE">
            <w:pPr>
              <w:snapToGrid w:val="0"/>
              <w:jc w:val="center"/>
              <w:textAlignment w:val="baseline"/>
              <w:rPr>
                <w:rFonts w:ascii="宋体" w:cs="宋体"/>
                <w:color w:val="auto"/>
                <w:sz w:val="20"/>
              </w:rPr>
            </w:pPr>
            <w:r>
              <w:rPr>
                <w:rFonts w:hint="eastAsia" w:ascii="宋体" w:hAnsi="宋体" w:cs="宋体"/>
                <w:color w:val="auto"/>
              </w:rPr>
              <w:t>其中技术人员：</w:t>
            </w:r>
            <w:r>
              <w:rPr>
                <w:rFonts w:ascii="宋体" w:hAnsi="宋体" w:cs="宋体"/>
                <w:color w:val="auto"/>
              </w:rPr>
              <w:t xml:space="preserve">   </w:t>
            </w:r>
            <w:r>
              <w:rPr>
                <w:rFonts w:hint="eastAsia" w:ascii="宋体" w:hAnsi="宋体" w:cs="宋体"/>
                <w:color w:val="auto"/>
              </w:rPr>
              <w:t>人</w:t>
            </w:r>
          </w:p>
        </w:tc>
        <w:tc>
          <w:tcPr>
            <w:tcW w:w="1838" w:type="dxa"/>
            <w:gridSpan w:val="4"/>
            <w:vAlign w:val="center"/>
          </w:tcPr>
          <w:p w14:paraId="2F7A2D09">
            <w:pPr>
              <w:snapToGrid w:val="0"/>
              <w:jc w:val="center"/>
              <w:textAlignment w:val="baseline"/>
              <w:rPr>
                <w:rFonts w:ascii="宋体" w:cs="宋体"/>
                <w:color w:val="auto"/>
                <w:sz w:val="20"/>
              </w:rPr>
            </w:pPr>
            <w:r>
              <w:rPr>
                <w:rFonts w:hint="eastAsia" w:ascii="宋体" w:hAnsi="宋体" w:cs="宋体"/>
                <w:color w:val="auto"/>
              </w:rPr>
              <w:t>高级职称人员</w:t>
            </w:r>
          </w:p>
        </w:tc>
        <w:tc>
          <w:tcPr>
            <w:tcW w:w="1599" w:type="dxa"/>
            <w:gridSpan w:val="2"/>
            <w:vAlign w:val="center"/>
          </w:tcPr>
          <w:p w14:paraId="6F11D96F">
            <w:pPr>
              <w:snapToGrid w:val="0"/>
              <w:jc w:val="center"/>
              <w:textAlignment w:val="baseline"/>
              <w:rPr>
                <w:rFonts w:ascii="宋体" w:cs="宋体"/>
                <w:color w:val="auto"/>
                <w:sz w:val="20"/>
              </w:rPr>
            </w:pPr>
          </w:p>
        </w:tc>
      </w:tr>
      <w:tr w14:paraId="6BAC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8EE3486">
            <w:pPr>
              <w:snapToGrid w:val="0"/>
              <w:jc w:val="center"/>
              <w:textAlignment w:val="baseline"/>
              <w:rPr>
                <w:rFonts w:ascii="宋体" w:cs="宋体"/>
                <w:color w:val="auto"/>
                <w:sz w:val="20"/>
              </w:rPr>
            </w:pPr>
            <w:r>
              <w:rPr>
                <w:rFonts w:hint="eastAsia" w:ascii="宋体" w:hAnsi="宋体" w:cs="宋体"/>
                <w:color w:val="auto"/>
              </w:rPr>
              <w:t>营业执照号</w:t>
            </w:r>
          </w:p>
        </w:tc>
        <w:tc>
          <w:tcPr>
            <w:tcW w:w="2478" w:type="dxa"/>
            <w:gridSpan w:val="3"/>
            <w:vAlign w:val="center"/>
          </w:tcPr>
          <w:p w14:paraId="76D9B741">
            <w:pPr>
              <w:snapToGrid w:val="0"/>
              <w:jc w:val="center"/>
              <w:textAlignment w:val="baseline"/>
              <w:rPr>
                <w:rFonts w:ascii="宋体" w:cs="宋体"/>
                <w:color w:val="auto"/>
                <w:sz w:val="20"/>
              </w:rPr>
            </w:pPr>
          </w:p>
        </w:tc>
        <w:tc>
          <w:tcPr>
            <w:tcW w:w="952" w:type="dxa"/>
            <w:vMerge w:val="continue"/>
            <w:vAlign w:val="center"/>
          </w:tcPr>
          <w:p w14:paraId="0012DFA4">
            <w:pPr>
              <w:snapToGrid w:val="0"/>
              <w:jc w:val="center"/>
              <w:textAlignment w:val="baseline"/>
              <w:rPr>
                <w:rFonts w:ascii="宋体" w:cs="宋体"/>
                <w:color w:val="auto"/>
                <w:sz w:val="20"/>
              </w:rPr>
            </w:pPr>
          </w:p>
        </w:tc>
        <w:tc>
          <w:tcPr>
            <w:tcW w:w="1838" w:type="dxa"/>
            <w:gridSpan w:val="4"/>
            <w:vAlign w:val="center"/>
          </w:tcPr>
          <w:p w14:paraId="4B670ACC">
            <w:pPr>
              <w:snapToGrid w:val="0"/>
              <w:jc w:val="center"/>
              <w:textAlignment w:val="baseline"/>
              <w:rPr>
                <w:rFonts w:ascii="宋体" w:cs="宋体"/>
                <w:color w:val="auto"/>
                <w:sz w:val="20"/>
              </w:rPr>
            </w:pPr>
            <w:r>
              <w:rPr>
                <w:rFonts w:hint="eastAsia" w:ascii="宋体" w:hAnsi="宋体" w:cs="宋体"/>
                <w:color w:val="auto"/>
              </w:rPr>
              <w:t>中级职称人员</w:t>
            </w:r>
          </w:p>
        </w:tc>
        <w:tc>
          <w:tcPr>
            <w:tcW w:w="1599" w:type="dxa"/>
            <w:gridSpan w:val="2"/>
            <w:vAlign w:val="center"/>
          </w:tcPr>
          <w:p w14:paraId="29C9DF00">
            <w:pPr>
              <w:snapToGrid w:val="0"/>
              <w:jc w:val="center"/>
              <w:textAlignment w:val="baseline"/>
              <w:rPr>
                <w:rFonts w:ascii="宋体" w:cs="宋体"/>
                <w:color w:val="auto"/>
                <w:sz w:val="20"/>
              </w:rPr>
            </w:pPr>
          </w:p>
        </w:tc>
      </w:tr>
      <w:tr w14:paraId="102A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6AE7B3A">
            <w:pPr>
              <w:snapToGrid w:val="0"/>
              <w:jc w:val="center"/>
              <w:textAlignment w:val="baseline"/>
              <w:rPr>
                <w:rFonts w:ascii="宋体" w:cs="宋体"/>
                <w:color w:val="auto"/>
                <w:sz w:val="20"/>
              </w:rPr>
            </w:pPr>
            <w:r>
              <w:rPr>
                <w:rFonts w:hint="eastAsia" w:ascii="宋体" w:hAnsi="宋体" w:cs="宋体"/>
                <w:color w:val="auto"/>
              </w:rPr>
              <w:t>注册资金</w:t>
            </w:r>
          </w:p>
        </w:tc>
        <w:tc>
          <w:tcPr>
            <w:tcW w:w="2478" w:type="dxa"/>
            <w:gridSpan w:val="3"/>
            <w:vAlign w:val="center"/>
          </w:tcPr>
          <w:p w14:paraId="025BD993">
            <w:pPr>
              <w:snapToGrid w:val="0"/>
              <w:jc w:val="center"/>
              <w:textAlignment w:val="baseline"/>
              <w:rPr>
                <w:rFonts w:ascii="宋体" w:cs="宋体"/>
                <w:color w:val="auto"/>
                <w:sz w:val="20"/>
              </w:rPr>
            </w:pPr>
          </w:p>
        </w:tc>
        <w:tc>
          <w:tcPr>
            <w:tcW w:w="952" w:type="dxa"/>
            <w:vMerge w:val="continue"/>
            <w:vAlign w:val="center"/>
          </w:tcPr>
          <w:p w14:paraId="0281BBC2">
            <w:pPr>
              <w:snapToGrid w:val="0"/>
              <w:jc w:val="center"/>
              <w:textAlignment w:val="baseline"/>
              <w:rPr>
                <w:rFonts w:ascii="宋体" w:cs="宋体"/>
                <w:color w:val="auto"/>
                <w:sz w:val="20"/>
              </w:rPr>
            </w:pPr>
          </w:p>
        </w:tc>
        <w:tc>
          <w:tcPr>
            <w:tcW w:w="1838" w:type="dxa"/>
            <w:gridSpan w:val="4"/>
            <w:vAlign w:val="center"/>
          </w:tcPr>
          <w:p w14:paraId="7B16E417">
            <w:pPr>
              <w:snapToGrid w:val="0"/>
              <w:jc w:val="center"/>
              <w:textAlignment w:val="baseline"/>
              <w:rPr>
                <w:rFonts w:ascii="宋体" w:cs="宋体"/>
                <w:color w:val="auto"/>
                <w:sz w:val="20"/>
              </w:rPr>
            </w:pPr>
            <w:r>
              <w:rPr>
                <w:rFonts w:hint="eastAsia" w:ascii="宋体" w:hAnsi="宋体" w:cs="宋体"/>
                <w:color w:val="auto"/>
              </w:rPr>
              <w:t>初级职称人员</w:t>
            </w:r>
          </w:p>
        </w:tc>
        <w:tc>
          <w:tcPr>
            <w:tcW w:w="1599" w:type="dxa"/>
            <w:gridSpan w:val="2"/>
            <w:vAlign w:val="center"/>
          </w:tcPr>
          <w:p w14:paraId="33652FA2">
            <w:pPr>
              <w:snapToGrid w:val="0"/>
              <w:jc w:val="center"/>
              <w:textAlignment w:val="baseline"/>
              <w:rPr>
                <w:rFonts w:ascii="宋体" w:cs="宋体"/>
                <w:color w:val="auto"/>
                <w:sz w:val="20"/>
              </w:rPr>
            </w:pPr>
          </w:p>
        </w:tc>
      </w:tr>
      <w:tr w14:paraId="26B6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765895F">
            <w:pPr>
              <w:snapToGrid w:val="0"/>
              <w:jc w:val="center"/>
              <w:textAlignment w:val="baseline"/>
              <w:rPr>
                <w:rFonts w:ascii="宋体" w:cs="宋体"/>
                <w:color w:val="auto"/>
                <w:sz w:val="20"/>
              </w:rPr>
            </w:pPr>
            <w:r>
              <w:rPr>
                <w:rFonts w:hint="eastAsia" w:ascii="宋体" w:hAnsi="宋体" w:cs="宋体"/>
                <w:color w:val="auto"/>
              </w:rPr>
              <w:t>开户银行</w:t>
            </w:r>
          </w:p>
        </w:tc>
        <w:tc>
          <w:tcPr>
            <w:tcW w:w="2478" w:type="dxa"/>
            <w:gridSpan w:val="3"/>
            <w:vAlign w:val="center"/>
          </w:tcPr>
          <w:p w14:paraId="18002533">
            <w:pPr>
              <w:snapToGrid w:val="0"/>
              <w:jc w:val="center"/>
              <w:textAlignment w:val="baseline"/>
              <w:rPr>
                <w:rFonts w:ascii="宋体" w:cs="宋体"/>
                <w:color w:val="auto"/>
                <w:sz w:val="20"/>
              </w:rPr>
            </w:pPr>
          </w:p>
        </w:tc>
        <w:tc>
          <w:tcPr>
            <w:tcW w:w="952" w:type="dxa"/>
            <w:vMerge w:val="continue"/>
            <w:vAlign w:val="center"/>
          </w:tcPr>
          <w:p w14:paraId="1F20B6C1">
            <w:pPr>
              <w:snapToGrid w:val="0"/>
              <w:jc w:val="center"/>
              <w:textAlignment w:val="baseline"/>
              <w:rPr>
                <w:rFonts w:ascii="宋体" w:cs="宋体"/>
                <w:color w:val="auto"/>
                <w:sz w:val="20"/>
              </w:rPr>
            </w:pPr>
          </w:p>
        </w:tc>
        <w:tc>
          <w:tcPr>
            <w:tcW w:w="1838" w:type="dxa"/>
            <w:gridSpan w:val="4"/>
            <w:vAlign w:val="center"/>
          </w:tcPr>
          <w:p w14:paraId="64383A65">
            <w:pPr>
              <w:snapToGrid w:val="0"/>
              <w:jc w:val="center"/>
              <w:textAlignment w:val="baseline"/>
              <w:rPr>
                <w:rFonts w:ascii="宋体" w:cs="宋体"/>
                <w:color w:val="auto"/>
                <w:sz w:val="20"/>
              </w:rPr>
            </w:pPr>
            <w:r>
              <w:rPr>
                <w:rFonts w:hint="eastAsia" w:ascii="宋体" w:hAnsi="宋体" w:cs="宋体"/>
                <w:color w:val="auto"/>
              </w:rPr>
              <w:t>其他技术人员</w:t>
            </w:r>
          </w:p>
        </w:tc>
        <w:tc>
          <w:tcPr>
            <w:tcW w:w="1599" w:type="dxa"/>
            <w:gridSpan w:val="2"/>
            <w:vAlign w:val="center"/>
          </w:tcPr>
          <w:p w14:paraId="0897F999">
            <w:pPr>
              <w:snapToGrid w:val="0"/>
              <w:jc w:val="center"/>
              <w:textAlignment w:val="baseline"/>
              <w:rPr>
                <w:rFonts w:ascii="宋体" w:cs="宋体"/>
                <w:color w:val="auto"/>
                <w:sz w:val="20"/>
              </w:rPr>
            </w:pPr>
          </w:p>
        </w:tc>
      </w:tr>
      <w:tr w14:paraId="5FE6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D762722">
            <w:pPr>
              <w:snapToGrid w:val="0"/>
              <w:jc w:val="center"/>
              <w:textAlignment w:val="baseline"/>
              <w:rPr>
                <w:rFonts w:ascii="宋体" w:cs="宋体"/>
                <w:color w:val="auto"/>
                <w:sz w:val="20"/>
              </w:rPr>
            </w:pPr>
            <w:r>
              <w:rPr>
                <w:rFonts w:hint="eastAsia" w:ascii="宋体" w:hAnsi="宋体" w:cs="宋体"/>
                <w:color w:val="auto"/>
              </w:rPr>
              <w:t>账号</w:t>
            </w:r>
          </w:p>
        </w:tc>
        <w:tc>
          <w:tcPr>
            <w:tcW w:w="2478" w:type="dxa"/>
            <w:gridSpan w:val="3"/>
            <w:vAlign w:val="center"/>
          </w:tcPr>
          <w:p w14:paraId="5E9916E4">
            <w:pPr>
              <w:snapToGrid w:val="0"/>
              <w:jc w:val="center"/>
              <w:textAlignment w:val="baseline"/>
              <w:rPr>
                <w:rFonts w:ascii="宋体" w:cs="宋体"/>
                <w:color w:val="auto"/>
                <w:sz w:val="20"/>
              </w:rPr>
            </w:pPr>
          </w:p>
        </w:tc>
        <w:tc>
          <w:tcPr>
            <w:tcW w:w="952" w:type="dxa"/>
            <w:vMerge w:val="continue"/>
            <w:vAlign w:val="center"/>
          </w:tcPr>
          <w:p w14:paraId="3FF21F69">
            <w:pPr>
              <w:snapToGrid w:val="0"/>
              <w:jc w:val="center"/>
              <w:textAlignment w:val="baseline"/>
              <w:rPr>
                <w:rFonts w:ascii="宋体" w:cs="宋体"/>
                <w:color w:val="auto"/>
                <w:sz w:val="20"/>
              </w:rPr>
            </w:pPr>
          </w:p>
        </w:tc>
        <w:tc>
          <w:tcPr>
            <w:tcW w:w="1838" w:type="dxa"/>
            <w:gridSpan w:val="4"/>
            <w:vAlign w:val="center"/>
          </w:tcPr>
          <w:p w14:paraId="3D4D587C">
            <w:pPr>
              <w:snapToGrid w:val="0"/>
              <w:jc w:val="center"/>
              <w:textAlignment w:val="baseline"/>
              <w:rPr>
                <w:rFonts w:ascii="宋体" w:cs="宋体"/>
                <w:color w:val="auto"/>
                <w:sz w:val="20"/>
              </w:rPr>
            </w:pPr>
          </w:p>
        </w:tc>
        <w:tc>
          <w:tcPr>
            <w:tcW w:w="1599" w:type="dxa"/>
            <w:gridSpan w:val="2"/>
            <w:vAlign w:val="center"/>
          </w:tcPr>
          <w:p w14:paraId="14ACC8CC">
            <w:pPr>
              <w:snapToGrid w:val="0"/>
              <w:jc w:val="center"/>
              <w:textAlignment w:val="baseline"/>
              <w:rPr>
                <w:rFonts w:ascii="宋体" w:cs="宋体"/>
                <w:color w:val="auto"/>
                <w:sz w:val="20"/>
              </w:rPr>
            </w:pPr>
          </w:p>
        </w:tc>
      </w:tr>
      <w:tr w14:paraId="7BF6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14:paraId="5B06FE19">
            <w:pPr>
              <w:snapToGrid w:val="0"/>
              <w:jc w:val="center"/>
              <w:textAlignment w:val="baseline"/>
              <w:rPr>
                <w:rFonts w:ascii="宋体" w:cs="宋体"/>
                <w:color w:val="auto"/>
                <w:sz w:val="20"/>
              </w:rPr>
            </w:pPr>
            <w:r>
              <w:rPr>
                <w:rFonts w:hint="eastAsia" w:ascii="宋体" w:hAnsi="宋体" w:cs="宋体"/>
                <w:color w:val="auto"/>
              </w:rPr>
              <w:t>经营范围</w:t>
            </w:r>
          </w:p>
        </w:tc>
        <w:tc>
          <w:tcPr>
            <w:tcW w:w="6867" w:type="dxa"/>
            <w:gridSpan w:val="10"/>
            <w:vAlign w:val="center"/>
          </w:tcPr>
          <w:p w14:paraId="55F097DE">
            <w:pPr>
              <w:snapToGrid w:val="0"/>
              <w:textAlignment w:val="baseline"/>
              <w:rPr>
                <w:rFonts w:ascii="宋体" w:cs="宋体"/>
                <w:color w:val="auto"/>
                <w:sz w:val="20"/>
              </w:rPr>
            </w:pPr>
          </w:p>
        </w:tc>
      </w:tr>
      <w:tr w14:paraId="36DE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14:paraId="787E0770">
            <w:pPr>
              <w:snapToGrid w:val="0"/>
              <w:jc w:val="center"/>
              <w:textAlignment w:val="baseline"/>
              <w:rPr>
                <w:rFonts w:ascii="宋体" w:cs="宋体"/>
                <w:color w:val="auto"/>
                <w:sz w:val="20"/>
              </w:rPr>
            </w:pPr>
            <w:r>
              <w:rPr>
                <w:rFonts w:hint="eastAsia" w:ascii="宋体" w:hAnsi="宋体" w:cs="宋体"/>
                <w:color w:val="auto"/>
              </w:rPr>
              <w:t>备注</w:t>
            </w:r>
          </w:p>
        </w:tc>
        <w:tc>
          <w:tcPr>
            <w:tcW w:w="6867" w:type="dxa"/>
            <w:gridSpan w:val="10"/>
            <w:vAlign w:val="center"/>
          </w:tcPr>
          <w:p w14:paraId="2F6AC36D">
            <w:pPr>
              <w:snapToGrid w:val="0"/>
              <w:jc w:val="center"/>
              <w:textAlignment w:val="baseline"/>
              <w:rPr>
                <w:rFonts w:ascii="宋体" w:cs="宋体"/>
                <w:color w:val="auto"/>
                <w:sz w:val="20"/>
              </w:rPr>
            </w:pPr>
          </w:p>
        </w:tc>
      </w:tr>
    </w:tbl>
    <w:p w14:paraId="58D1E902">
      <w:pPr>
        <w:pStyle w:val="13"/>
        <w:spacing w:line="360" w:lineRule="auto"/>
        <w:ind w:firstLine="315" w:firstLineChars="150"/>
        <w:rPr>
          <w:rFonts w:ascii="Times New Roman" w:hAnsi="Times New Roman"/>
          <w:color w:val="auto"/>
          <w:sz w:val="21"/>
          <w:szCs w:val="21"/>
        </w:rPr>
      </w:pPr>
    </w:p>
    <w:p w14:paraId="3426989B">
      <w:pPr>
        <w:spacing w:line="380" w:lineRule="exact"/>
        <w:rPr>
          <w:rFonts w:ascii="Times New Roman" w:hAnsi="Times New Roman"/>
          <w:b/>
          <w:bCs/>
          <w:color w:val="auto"/>
          <w:sz w:val="24"/>
        </w:rPr>
      </w:pPr>
    </w:p>
    <w:p w14:paraId="46ED6FC5">
      <w:pPr>
        <w:pStyle w:val="86"/>
        <w:spacing w:line="360" w:lineRule="auto"/>
        <w:ind w:firstLine="0"/>
        <w:jc w:val="left"/>
        <w:rPr>
          <w:rFonts w:ascii="Times New Roman" w:hAnsi="Times New Roman"/>
          <w:b/>
          <w:bCs/>
          <w:color w:val="auto"/>
          <w:sz w:val="21"/>
          <w:szCs w:val="21"/>
        </w:rPr>
      </w:pPr>
    </w:p>
    <w:p w14:paraId="36D4B32D">
      <w:pPr>
        <w:rPr>
          <w:rFonts w:ascii="Times New Roman" w:hAnsi="Times New Roman"/>
          <w:b/>
          <w:color w:val="auto"/>
          <w:szCs w:val="21"/>
        </w:rPr>
      </w:pPr>
      <w:r>
        <w:rPr>
          <w:rFonts w:hint="eastAsia" w:ascii="Times New Roman" w:hAnsi="Times New Roman"/>
          <w:b/>
          <w:bCs/>
          <w:color w:val="auto"/>
          <w:szCs w:val="21"/>
          <w:lang w:val="en-US" w:eastAsia="zh-CN"/>
        </w:rPr>
        <w:t>十一</w:t>
      </w:r>
      <w:r>
        <w:rPr>
          <w:rFonts w:ascii="Times New Roman" w:hAnsi="Times New Roman"/>
          <w:b/>
          <w:bCs/>
          <w:color w:val="auto"/>
          <w:szCs w:val="21"/>
        </w:rPr>
        <w:t>、项目类似业绩表</w:t>
      </w:r>
    </w:p>
    <w:p w14:paraId="73D9F2E1">
      <w:pPr>
        <w:pStyle w:val="86"/>
        <w:spacing w:line="360" w:lineRule="auto"/>
        <w:ind w:firstLine="0"/>
        <w:jc w:val="center"/>
        <w:rPr>
          <w:rFonts w:ascii="Times New Roman" w:hAnsi="Times New Roman"/>
          <w:b/>
          <w:color w:val="auto"/>
          <w:spacing w:val="0"/>
          <w:sz w:val="21"/>
          <w:szCs w:val="21"/>
        </w:rPr>
      </w:pPr>
    </w:p>
    <w:p w14:paraId="039FFCAD">
      <w:pPr>
        <w:pStyle w:val="13"/>
        <w:jc w:val="center"/>
        <w:rPr>
          <w:rFonts w:ascii="Times New Roman" w:hAnsi="Times New Roman"/>
          <w:color w:val="auto"/>
        </w:rPr>
      </w:pPr>
      <w:r>
        <w:rPr>
          <w:rFonts w:ascii="Times New Roman" w:hAnsi="Times New Roman"/>
          <w:b/>
          <w:color w:val="auto"/>
        </w:rPr>
        <w:t>类似业绩一览表</w:t>
      </w:r>
    </w:p>
    <w:p w14:paraId="71BEF41E">
      <w:pPr>
        <w:snapToGrid w:val="0"/>
        <w:jc w:val="left"/>
        <w:rPr>
          <w:rFonts w:ascii="Times New Roman" w:hAnsi="Times New Roman"/>
          <w:color w:val="auto"/>
          <w:sz w:val="24"/>
        </w:rPr>
      </w:pPr>
    </w:p>
    <w:tbl>
      <w:tblPr>
        <w:tblStyle w:val="30"/>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627"/>
        <w:gridCol w:w="1260"/>
        <w:gridCol w:w="1088"/>
        <w:gridCol w:w="1559"/>
      </w:tblGrid>
      <w:tr w14:paraId="39C0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0499CBB">
            <w:pPr>
              <w:spacing w:line="360" w:lineRule="auto"/>
              <w:jc w:val="center"/>
              <w:rPr>
                <w:rFonts w:ascii="Times New Roman" w:hAnsi="Times New Roman"/>
                <w:b/>
                <w:color w:val="auto"/>
                <w:szCs w:val="21"/>
              </w:rPr>
            </w:pPr>
            <w:r>
              <w:rPr>
                <w:rFonts w:ascii="Times New Roman" w:hAnsi="Times New Roman"/>
                <w:b/>
                <w:color w:val="auto"/>
                <w:szCs w:val="21"/>
              </w:rPr>
              <w:t>序号</w:t>
            </w:r>
          </w:p>
        </w:tc>
        <w:tc>
          <w:tcPr>
            <w:tcW w:w="1559" w:type="dxa"/>
            <w:vAlign w:val="center"/>
          </w:tcPr>
          <w:p w14:paraId="784E0D2E">
            <w:pPr>
              <w:spacing w:line="360" w:lineRule="auto"/>
              <w:jc w:val="center"/>
              <w:rPr>
                <w:rFonts w:ascii="Times New Roman" w:hAnsi="Times New Roman"/>
                <w:b/>
                <w:color w:val="auto"/>
                <w:szCs w:val="21"/>
              </w:rPr>
            </w:pPr>
            <w:r>
              <w:rPr>
                <w:rFonts w:hint="eastAsia" w:ascii="Times New Roman" w:hAnsi="Times New Roman"/>
                <w:b/>
                <w:color w:val="auto"/>
                <w:szCs w:val="21"/>
              </w:rPr>
              <w:t>采购人</w:t>
            </w:r>
            <w:r>
              <w:rPr>
                <w:rFonts w:ascii="Times New Roman" w:hAnsi="Times New Roman"/>
                <w:b/>
                <w:color w:val="auto"/>
                <w:szCs w:val="21"/>
              </w:rPr>
              <w:t>名称</w:t>
            </w:r>
          </w:p>
        </w:tc>
        <w:tc>
          <w:tcPr>
            <w:tcW w:w="2627" w:type="dxa"/>
            <w:vAlign w:val="center"/>
          </w:tcPr>
          <w:p w14:paraId="3CFF292B">
            <w:pPr>
              <w:spacing w:line="360" w:lineRule="auto"/>
              <w:jc w:val="center"/>
              <w:rPr>
                <w:rFonts w:ascii="Times New Roman" w:hAnsi="Times New Roman"/>
                <w:b/>
                <w:color w:val="auto"/>
                <w:szCs w:val="21"/>
              </w:rPr>
            </w:pPr>
            <w:r>
              <w:rPr>
                <w:rFonts w:ascii="Times New Roman" w:hAnsi="Times New Roman"/>
                <w:b/>
                <w:color w:val="auto"/>
                <w:szCs w:val="21"/>
              </w:rPr>
              <w:t>项目名称</w:t>
            </w:r>
          </w:p>
        </w:tc>
        <w:tc>
          <w:tcPr>
            <w:tcW w:w="1260" w:type="dxa"/>
            <w:vAlign w:val="center"/>
          </w:tcPr>
          <w:p w14:paraId="336B152B">
            <w:pPr>
              <w:spacing w:line="360" w:lineRule="auto"/>
              <w:jc w:val="center"/>
              <w:rPr>
                <w:rFonts w:ascii="Times New Roman" w:hAnsi="Times New Roman"/>
                <w:b/>
                <w:color w:val="auto"/>
                <w:szCs w:val="21"/>
              </w:rPr>
            </w:pPr>
            <w:r>
              <w:rPr>
                <w:rFonts w:ascii="Times New Roman" w:hAnsi="Times New Roman"/>
                <w:b/>
                <w:color w:val="auto"/>
                <w:szCs w:val="21"/>
              </w:rPr>
              <w:t>合同签订时间</w:t>
            </w:r>
          </w:p>
        </w:tc>
        <w:tc>
          <w:tcPr>
            <w:tcW w:w="1088" w:type="dxa"/>
            <w:vAlign w:val="center"/>
          </w:tcPr>
          <w:p w14:paraId="6C04B063">
            <w:pPr>
              <w:spacing w:line="360" w:lineRule="auto"/>
              <w:jc w:val="center"/>
              <w:rPr>
                <w:rFonts w:ascii="Times New Roman" w:hAnsi="Times New Roman"/>
                <w:b/>
                <w:color w:val="auto"/>
                <w:szCs w:val="21"/>
              </w:rPr>
            </w:pPr>
            <w:r>
              <w:rPr>
                <w:rFonts w:ascii="Times New Roman" w:hAnsi="Times New Roman"/>
                <w:b/>
                <w:color w:val="auto"/>
                <w:szCs w:val="21"/>
              </w:rPr>
              <w:t>合同金额</w:t>
            </w:r>
          </w:p>
        </w:tc>
        <w:tc>
          <w:tcPr>
            <w:tcW w:w="1559" w:type="dxa"/>
            <w:vAlign w:val="center"/>
          </w:tcPr>
          <w:p w14:paraId="71258D7E">
            <w:pPr>
              <w:spacing w:line="360" w:lineRule="auto"/>
              <w:jc w:val="center"/>
              <w:rPr>
                <w:rFonts w:ascii="Times New Roman" w:hAnsi="Times New Roman"/>
                <w:b/>
                <w:color w:val="auto"/>
                <w:szCs w:val="21"/>
              </w:rPr>
            </w:pPr>
            <w:r>
              <w:rPr>
                <w:rFonts w:hint="eastAsia" w:ascii="Times New Roman" w:hAnsi="Times New Roman"/>
                <w:b/>
                <w:color w:val="auto"/>
                <w:szCs w:val="21"/>
              </w:rPr>
              <w:t>采购人</w:t>
            </w:r>
            <w:r>
              <w:rPr>
                <w:rFonts w:ascii="Times New Roman" w:hAnsi="Times New Roman"/>
                <w:b/>
                <w:color w:val="auto"/>
                <w:szCs w:val="21"/>
              </w:rPr>
              <w:t>联系人及联系方式</w:t>
            </w:r>
          </w:p>
        </w:tc>
      </w:tr>
      <w:tr w14:paraId="7BEC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67AAF6A">
            <w:pPr>
              <w:spacing w:line="360" w:lineRule="auto"/>
              <w:rPr>
                <w:rFonts w:ascii="Times New Roman" w:hAnsi="Times New Roman"/>
                <w:b/>
                <w:color w:val="auto"/>
                <w:sz w:val="24"/>
              </w:rPr>
            </w:pPr>
          </w:p>
        </w:tc>
        <w:tc>
          <w:tcPr>
            <w:tcW w:w="1559" w:type="dxa"/>
          </w:tcPr>
          <w:p w14:paraId="6EA15150">
            <w:pPr>
              <w:spacing w:line="360" w:lineRule="auto"/>
              <w:rPr>
                <w:rFonts w:ascii="Times New Roman" w:hAnsi="Times New Roman"/>
                <w:b/>
                <w:color w:val="auto"/>
                <w:sz w:val="24"/>
              </w:rPr>
            </w:pPr>
          </w:p>
        </w:tc>
        <w:tc>
          <w:tcPr>
            <w:tcW w:w="2627" w:type="dxa"/>
          </w:tcPr>
          <w:p w14:paraId="1463D107">
            <w:pPr>
              <w:spacing w:line="360" w:lineRule="auto"/>
              <w:rPr>
                <w:rFonts w:ascii="Times New Roman" w:hAnsi="Times New Roman"/>
                <w:b/>
                <w:color w:val="auto"/>
                <w:sz w:val="24"/>
              </w:rPr>
            </w:pPr>
          </w:p>
        </w:tc>
        <w:tc>
          <w:tcPr>
            <w:tcW w:w="1260" w:type="dxa"/>
          </w:tcPr>
          <w:p w14:paraId="196F9333">
            <w:pPr>
              <w:spacing w:line="360" w:lineRule="auto"/>
              <w:rPr>
                <w:rFonts w:ascii="Times New Roman" w:hAnsi="Times New Roman"/>
                <w:b/>
                <w:color w:val="auto"/>
                <w:sz w:val="24"/>
              </w:rPr>
            </w:pPr>
          </w:p>
        </w:tc>
        <w:tc>
          <w:tcPr>
            <w:tcW w:w="1088" w:type="dxa"/>
          </w:tcPr>
          <w:p w14:paraId="44ECA611">
            <w:pPr>
              <w:spacing w:line="360" w:lineRule="auto"/>
              <w:rPr>
                <w:rFonts w:ascii="Times New Roman" w:hAnsi="Times New Roman"/>
                <w:b/>
                <w:color w:val="auto"/>
                <w:sz w:val="24"/>
              </w:rPr>
            </w:pPr>
          </w:p>
        </w:tc>
        <w:tc>
          <w:tcPr>
            <w:tcW w:w="1559" w:type="dxa"/>
          </w:tcPr>
          <w:p w14:paraId="209C7981">
            <w:pPr>
              <w:spacing w:line="360" w:lineRule="auto"/>
              <w:rPr>
                <w:rFonts w:ascii="Times New Roman" w:hAnsi="Times New Roman"/>
                <w:b/>
                <w:color w:val="auto"/>
                <w:sz w:val="24"/>
              </w:rPr>
            </w:pPr>
          </w:p>
        </w:tc>
      </w:tr>
      <w:tr w14:paraId="57EE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9DBB2D8">
            <w:pPr>
              <w:spacing w:line="360" w:lineRule="auto"/>
              <w:rPr>
                <w:rFonts w:ascii="Times New Roman" w:hAnsi="Times New Roman"/>
                <w:b/>
                <w:color w:val="auto"/>
                <w:sz w:val="24"/>
              </w:rPr>
            </w:pPr>
          </w:p>
        </w:tc>
        <w:tc>
          <w:tcPr>
            <w:tcW w:w="1559" w:type="dxa"/>
          </w:tcPr>
          <w:p w14:paraId="66466960">
            <w:pPr>
              <w:spacing w:line="360" w:lineRule="auto"/>
              <w:rPr>
                <w:rFonts w:ascii="Times New Roman" w:hAnsi="Times New Roman"/>
                <w:b/>
                <w:color w:val="auto"/>
                <w:sz w:val="24"/>
              </w:rPr>
            </w:pPr>
          </w:p>
        </w:tc>
        <w:tc>
          <w:tcPr>
            <w:tcW w:w="2627" w:type="dxa"/>
          </w:tcPr>
          <w:p w14:paraId="45D933B3">
            <w:pPr>
              <w:spacing w:line="360" w:lineRule="auto"/>
              <w:rPr>
                <w:rFonts w:ascii="Times New Roman" w:hAnsi="Times New Roman"/>
                <w:b/>
                <w:color w:val="auto"/>
                <w:sz w:val="24"/>
              </w:rPr>
            </w:pPr>
          </w:p>
        </w:tc>
        <w:tc>
          <w:tcPr>
            <w:tcW w:w="1260" w:type="dxa"/>
          </w:tcPr>
          <w:p w14:paraId="14254455">
            <w:pPr>
              <w:spacing w:line="360" w:lineRule="auto"/>
              <w:rPr>
                <w:rFonts w:ascii="Times New Roman" w:hAnsi="Times New Roman"/>
                <w:b/>
                <w:color w:val="auto"/>
                <w:sz w:val="24"/>
              </w:rPr>
            </w:pPr>
          </w:p>
        </w:tc>
        <w:tc>
          <w:tcPr>
            <w:tcW w:w="1088" w:type="dxa"/>
          </w:tcPr>
          <w:p w14:paraId="1BD0AD89">
            <w:pPr>
              <w:spacing w:line="360" w:lineRule="auto"/>
              <w:rPr>
                <w:rFonts w:ascii="Times New Roman" w:hAnsi="Times New Roman"/>
                <w:b/>
                <w:color w:val="auto"/>
                <w:sz w:val="24"/>
              </w:rPr>
            </w:pPr>
          </w:p>
        </w:tc>
        <w:tc>
          <w:tcPr>
            <w:tcW w:w="1559" w:type="dxa"/>
          </w:tcPr>
          <w:p w14:paraId="045E694E">
            <w:pPr>
              <w:spacing w:line="360" w:lineRule="auto"/>
              <w:rPr>
                <w:rFonts w:ascii="Times New Roman" w:hAnsi="Times New Roman"/>
                <w:b/>
                <w:color w:val="auto"/>
                <w:sz w:val="24"/>
              </w:rPr>
            </w:pPr>
          </w:p>
        </w:tc>
      </w:tr>
      <w:tr w14:paraId="1C3F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CB04C93">
            <w:pPr>
              <w:spacing w:line="360" w:lineRule="auto"/>
              <w:rPr>
                <w:rFonts w:ascii="Times New Roman" w:hAnsi="Times New Roman"/>
                <w:b/>
                <w:color w:val="auto"/>
                <w:sz w:val="24"/>
              </w:rPr>
            </w:pPr>
          </w:p>
        </w:tc>
        <w:tc>
          <w:tcPr>
            <w:tcW w:w="1559" w:type="dxa"/>
          </w:tcPr>
          <w:p w14:paraId="58E286D4">
            <w:pPr>
              <w:spacing w:line="360" w:lineRule="auto"/>
              <w:rPr>
                <w:rFonts w:ascii="Times New Roman" w:hAnsi="Times New Roman"/>
                <w:b/>
                <w:color w:val="auto"/>
                <w:sz w:val="24"/>
              </w:rPr>
            </w:pPr>
          </w:p>
        </w:tc>
        <w:tc>
          <w:tcPr>
            <w:tcW w:w="2627" w:type="dxa"/>
          </w:tcPr>
          <w:p w14:paraId="71B13542">
            <w:pPr>
              <w:spacing w:line="360" w:lineRule="auto"/>
              <w:rPr>
                <w:rFonts w:ascii="Times New Roman" w:hAnsi="Times New Roman"/>
                <w:b/>
                <w:color w:val="auto"/>
                <w:sz w:val="24"/>
              </w:rPr>
            </w:pPr>
          </w:p>
        </w:tc>
        <w:tc>
          <w:tcPr>
            <w:tcW w:w="1260" w:type="dxa"/>
          </w:tcPr>
          <w:p w14:paraId="7CD3B5A6">
            <w:pPr>
              <w:spacing w:line="360" w:lineRule="auto"/>
              <w:rPr>
                <w:rFonts w:ascii="Times New Roman" w:hAnsi="Times New Roman"/>
                <w:b/>
                <w:color w:val="auto"/>
                <w:sz w:val="24"/>
              </w:rPr>
            </w:pPr>
          </w:p>
        </w:tc>
        <w:tc>
          <w:tcPr>
            <w:tcW w:w="1088" w:type="dxa"/>
          </w:tcPr>
          <w:p w14:paraId="0DACCFE7">
            <w:pPr>
              <w:spacing w:line="360" w:lineRule="auto"/>
              <w:rPr>
                <w:rFonts w:ascii="Times New Roman" w:hAnsi="Times New Roman"/>
                <w:b/>
                <w:color w:val="auto"/>
                <w:sz w:val="24"/>
              </w:rPr>
            </w:pPr>
          </w:p>
        </w:tc>
        <w:tc>
          <w:tcPr>
            <w:tcW w:w="1559" w:type="dxa"/>
          </w:tcPr>
          <w:p w14:paraId="616E178A">
            <w:pPr>
              <w:spacing w:line="360" w:lineRule="auto"/>
              <w:rPr>
                <w:rFonts w:ascii="Times New Roman" w:hAnsi="Times New Roman"/>
                <w:b/>
                <w:color w:val="auto"/>
                <w:sz w:val="24"/>
              </w:rPr>
            </w:pPr>
          </w:p>
        </w:tc>
      </w:tr>
      <w:tr w14:paraId="0B3F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A017FA5">
            <w:pPr>
              <w:spacing w:line="360" w:lineRule="auto"/>
              <w:rPr>
                <w:rFonts w:ascii="Times New Roman" w:hAnsi="Times New Roman"/>
                <w:b/>
                <w:color w:val="auto"/>
                <w:sz w:val="24"/>
              </w:rPr>
            </w:pPr>
          </w:p>
        </w:tc>
        <w:tc>
          <w:tcPr>
            <w:tcW w:w="1559" w:type="dxa"/>
          </w:tcPr>
          <w:p w14:paraId="5D52EB5E">
            <w:pPr>
              <w:spacing w:line="360" w:lineRule="auto"/>
              <w:rPr>
                <w:rFonts w:ascii="Times New Roman" w:hAnsi="Times New Roman"/>
                <w:b/>
                <w:color w:val="auto"/>
                <w:sz w:val="24"/>
              </w:rPr>
            </w:pPr>
          </w:p>
        </w:tc>
        <w:tc>
          <w:tcPr>
            <w:tcW w:w="2627" w:type="dxa"/>
          </w:tcPr>
          <w:p w14:paraId="053A21A1">
            <w:pPr>
              <w:spacing w:line="360" w:lineRule="auto"/>
              <w:rPr>
                <w:rFonts w:ascii="Times New Roman" w:hAnsi="Times New Roman"/>
                <w:b/>
                <w:color w:val="auto"/>
                <w:sz w:val="24"/>
              </w:rPr>
            </w:pPr>
          </w:p>
        </w:tc>
        <w:tc>
          <w:tcPr>
            <w:tcW w:w="1260" w:type="dxa"/>
          </w:tcPr>
          <w:p w14:paraId="7A875333">
            <w:pPr>
              <w:spacing w:line="360" w:lineRule="auto"/>
              <w:rPr>
                <w:rFonts w:ascii="Times New Roman" w:hAnsi="Times New Roman"/>
                <w:b/>
                <w:color w:val="auto"/>
                <w:sz w:val="24"/>
              </w:rPr>
            </w:pPr>
          </w:p>
        </w:tc>
        <w:tc>
          <w:tcPr>
            <w:tcW w:w="1088" w:type="dxa"/>
          </w:tcPr>
          <w:p w14:paraId="35F61018">
            <w:pPr>
              <w:spacing w:line="360" w:lineRule="auto"/>
              <w:rPr>
                <w:rFonts w:ascii="Times New Roman" w:hAnsi="Times New Roman"/>
                <w:b/>
                <w:color w:val="auto"/>
                <w:sz w:val="24"/>
              </w:rPr>
            </w:pPr>
          </w:p>
        </w:tc>
        <w:tc>
          <w:tcPr>
            <w:tcW w:w="1559" w:type="dxa"/>
          </w:tcPr>
          <w:p w14:paraId="0F63B52E">
            <w:pPr>
              <w:spacing w:line="360" w:lineRule="auto"/>
              <w:rPr>
                <w:rFonts w:ascii="Times New Roman" w:hAnsi="Times New Roman"/>
                <w:b/>
                <w:color w:val="auto"/>
                <w:sz w:val="24"/>
              </w:rPr>
            </w:pPr>
          </w:p>
        </w:tc>
      </w:tr>
      <w:tr w14:paraId="2CAA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D0EF100">
            <w:pPr>
              <w:spacing w:line="360" w:lineRule="auto"/>
              <w:rPr>
                <w:rFonts w:ascii="Times New Roman" w:hAnsi="Times New Roman"/>
                <w:b/>
                <w:color w:val="auto"/>
                <w:sz w:val="24"/>
              </w:rPr>
            </w:pPr>
          </w:p>
        </w:tc>
        <w:tc>
          <w:tcPr>
            <w:tcW w:w="1559" w:type="dxa"/>
          </w:tcPr>
          <w:p w14:paraId="356F07ED">
            <w:pPr>
              <w:spacing w:line="360" w:lineRule="auto"/>
              <w:rPr>
                <w:rFonts w:ascii="Times New Roman" w:hAnsi="Times New Roman"/>
                <w:b/>
                <w:color w:val="auto"/>
                <w:sz w:val="24"/>
              </w:rPr>
            </w:pPr>
          </w:p>
        </w:tc>
        <w:tc>
          <w:tcPr>
            <w:tcW w:w="2627" w:type="dxa"/>
          </w:tcPr>
          <w:p w14:paraId="0320FE82">
            <w:pPr>
              <w:spacing w:line="360" w:lineRule="auto"/>
              <w:rPr>
                <w:rFonts w:ascii="Times New Roman" w:hAnsi="Times New Roman"/>
                <w:b/>
                <w:color w:val="auto"/>
                <w:sz w:val="24"/>
              </w:rPr>
            </w:pPr>
          </w:p>
        </w:tc>
        <w:tc>
          <w:tcPr>
            <w:tcW w:w="1260" w:type="dxa"/>
          </w:tcPr>
          <w:p w14:paraId="1008E31E">
            <w:pPr>
              <w:spacing w:line="360" w:lineRule="auto"/>
              <w:rPr>
                <w:rFonts w:ascii="Times New Roman" w:hAnsi="Times New Roman"/>
                <w:b/>
                <w:color w:val="auto"/>
                <w:sz w:val="24"/>
              </w:rPr>
            </w:pPr>
          </w:p>
        </w:tc>
        <w:tc>
          <w:tcPr>
            <w:tcW w:w="1088" w:type="dxa"/>
          </w:tcPr>
          <w:p w14:paraId="3A8D7553">
            <w:pPr>
              <w:spacing w:line="360" w:lineRule="auto"/>
              <w:rPr>
                <w:rFonts w:ascii="Times New Roman" w:hAnsi="Times New Roman"/>
                <w:b/>
                <w:color w:val="auto"/>
                <w:sz w:val="24"/>
              </w:rPr>
            </w:pPr>
          </w:p>
        </w:tc>
        <w:tc>
          <w:tcPr>
            <w:tcW w:w="1559" w:type="dxa"/>
          </w:tcPr>
          <w:p w14:paraId="3BA6002B">
            <w:pPr>
              <w:spacing w:line="360" w:lineRule="auto"/>
              <w:rPr>
                <w:rFonts w:ascii="Times New Roman" w:hAnsi="Times New Roman"/>
                <w:b/>
                <w:color w:val="auto"/>
                <w:sz w:val="24"/>
              </w:rPr>
            </w:pPr>
          </w:p>
        </w:tc>
      </w:tr>
      <w:tr w14:paraId="08AF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CCA0338">
            <w:pPr>
              <w:spacing w:line="360" w:lineRule="auto"/>
              <w:rPr>
                <w:rFonts w:ascii="Times New Roman" w:hAnsi="Times New Roman"/>
                <w:b/>
                <w:color w:val="auto"/>
                <w:sz w:val="24"/>
              </w:rPr>
            </w:pPr>
          </w:p>
        </w:tc>
        <w:tc>
          <w:tcPr>
            <w:tcW w:w="1559" w:type="dxa"/>
          </w:tcPr>
          <w:p w14:paraId="1F1CC3BE">
            <w:pPr>
              <w:spacing w:line="360" w:lineRule="auto"/>
              <w:rPr>
                <w:rFonts w:ascii="Times New Roman" w:hAnsi="Times New Roman"/>
                <w:b/>
                <w:color w:val="auto"/>
                <w:sz w:val="24"/>
              </w:rPr>
            </w:pPr>
          </w:p>
        </w:tc>
        <w:tc>
          <w:tcPr>
            <w:tcW w:w="2627" w:type="dxa"/>
          </w:tcPr>
          <w:p w14:paraId="76C23819">
            <w:pPr>
              <w:spacing w:line="360" w:lineRule="auto"/>
              <w:rPr>
                <w:rFonts w:ascii="Times New Roman" w:hAnsi="Times New Roman"/>
                <w:b/>
                <w:color w:val="auto"/>
                <w:sz w:val="24"/>
              </w:rPr>
            </w:pPr>
          </w:p>
        </w:tc>
        <w:tc>
          <w:tcPr>
            <w:tcW w:w="1260" w:type="dxa"/>
          </w:tcPr>
          <w:p w14:paraId="327F5EC2">
            <w:pPr>
              <w:spacing w:line="360" w:lineRule="auto"/>
              <w:rPr>
                <w:rFonts w:ascii="Times New Roman" w:hAnsi="Times New Roman"/>
                <w:b/>
                <w:color w:val="auto"/>
                <w:sz w:val="24"/>
              </w:rPr>
            </w:pPr>
          </w:p>
        </w:tc>
        <w:tc>
          <w:tcPr>
            <w:tcW w:w="1088" w:type="dxa"/>
          </w:tcPr>
          <w:p w14:paraId="7C907D8A">
            <w:pPr>
              <w:spacing w:line="360" w:lineRule="auto"/>
              <w:rPr>
                <w:rFonts w:ascii="Times New Roman" w:hAnsi="Times New Roman"/>
                <w:b/>
                <w:color w:val="auto"/>
                <w:sz w:val="24"/>
              </w:rPr>
            </w:pPr>
          </w:p>
        </w:tc>
        <w:tc>
          <w:tcPr>
            <w:tcW w:w="1559" w:type="dxa"/>
          </w:tcPr>
          <w:p w14:paraId="0315C338">
            <w:pPr>
              <w:spacing w:line="360" w:lineRule="auto"/>
              <w:rPr>
                <w:rFonts w:ascii="Times New Roman" w:hAnsi="Times New Roman"/>
                <w:b/>
                <w:color w:val="auto"/>
                <w:sz w:val="24"/>
              </w:rPr>
            </w:pPr>
          </w:p>
        </w:tc>
      </w:tr>
    </w:tbl>
    <w:p w14:paraId="7E8AE9A6">
      <w:pPr>
        <w:pStyle w:val="13"/>
        <w:rPr>
          <w:rFonts w:ascii="Times New Roman" w:hAnsi="Times New Roman"/>
          <w:color w:val="auto"/>
        </w:rPr>
      </w:pPr>
    </w:p>
    <w:p w14:paraId="23EC5064">
      <w:pPr>
        <w:ind w:firstLine="210" w:firstLineChars="100"/>
        <w:jc w:val="left"/>
        <w:rPr>
          <w:rFonts w:ascii="Times New Roman" w:hAnsi="Times New Roman"/>
          <w:color w:val="auto"/>
        </w:rPr>
      </w:pPr>
      <w:r>
        <w:rPr>
          <w:rFonts w:ascii="Times New Roman" w:hAnsi="Times New Roman"/>
          <w:color w:val="auto"/>
        </w:rPr>
        <w:t xml:space="preserve">投标人（盖章）：                        </w:t>
      </w:r>
    </w:p>
    <w:p w14:paraId="6C2F12E4">
      <w:pPr>
        <w:ind w:firstLine="199" w:firstLineChars="95"/>
        <w:jc w:val="left"/>
        <w:rPr>
          <w:rFonts w:ascii="Times New Roman" w:hAnsi="Times New Roman"/>
          <w:color w:val="auto"/>
        </w:rPr>
      </w:pPr>
      <w:r>
        <w:rPr>
          <w:rFonts w:ascii="Times New Roman" w:hAnsi="Times New Roman"/>
          <w:color w:val="auto"/>
        </w:rPr>
        <w:t>日期：</w:t>
      </w:r>
    </w:p>
    <w:p w14:paraId="406FC3F0">
      <w:pPr>
        <w:rPr>
          <w:rFonts w:ascii="Times New Roman" w:hAnsi="Times New Roman"/>
          <w:b/>
          <w:color w:val="auto"/>
        </w:rPr>
      </w:pPr>
      <w:r>
        <w:rPr>
          <w:rFonts w:ascii="Times New Roman" w:hAnsi="Times New Roman"/>
          <w:b/>
          <w:color w:val="auto"/>
        </w:rPr>
        <w:br w:type="page"/>
      </w:r>
    </w:p>
    <w:p w14:paraId="39B2E6E7">
      <w:pPr>
        <w:pStyle w:val="86"/>
        <w:spacing w:line="360" w:lineRule="auto"/>
        <w:ind w:firstLine="0"/>
        <w:jc w:val="left"/>
        <w:rPr>
          <w:rFonts w:ascii="Times New Roman" w:hAnsi="Times New Roman"/>
          <w:b/>
          <w:color w:val="auto"/>
          <w:spacing w:val="0"/>
          <w:sz w:val="21"/>
        </w:rPr>
      </w:pPr>
      <w:r>
        <w:rPr>
          <w:rFonts w:hint="eastAsia" w:ascii="Times New Roman" w:hAnsi="Times New Roman"/>
          <w:b/>
          <w:color w:val="auto"/>
          <w:spacing w:val="0"/>
          <w:sz w:val="21"/>
          <w:lang w:val="en-US" w:eastAsia="zh-CN"/>
        </w:rPr>
        <w:t>十二</w:t>
      </w:r>
      <w:r>
        <w:rPr>
          <w:rFonts w:ascii="Times New Roman" w:hAnsi="Times New Roman"/>
          <w:b/>
          <w:color w:val="auto"/>
          <w:spacing w:val="0"/>
          <w:sz w:val="21"/>
        </w:rPr>
        <w:t>、项目组成人员情况表</w:t>
      </w:r>
    </w:p>
    <w:p w14:paraId="35BBBCE6">
      <w:pPr>
        <w:pStyle w:val="84"/>
        <w:adjustRightInd w:val="0"/>
        <w:spacing w:before="120" w:after="120" w:line="360" w:lineRule="auto"/>
        <w:jc w:val="center"/>
        <w:textAlignment w:val="baseline"/>
        <w:rPr>
          <w:rFonts w:ascii="Times New Roman" w:hAnsi="Times New Roman" w:eastAsia="宋体"/>
          <w:color w:val="auto"/>
          <w:sz w:val="21"/>
          <w:szCs w:val="21"/>
        </w:rPr>
      </w:pPr>
      <w:r>
        <w:rPr>
          <w:rFonts w:ascii="Times New Roman" w:hAnsi="Times New Roman" w:eastAsia="宋体"/>
          <w:b/>
          <w:color w:val="auto"/>
          <w:sz w:val="21"/>
          <w:szCs w:val="21"/>
        </w:rPr>
        <w:t>项目实施人员一览表</w:t>
      </w:r>
    </w:p>
    <w:tbl>
      <w:tblPr>
        <w:tblStyle w:val="30"/>
        <w:tblW w:w="86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557"/>
        <w:gridCol w:w="1052"/>
        <w:gridCol w:w="1066"/>
        <w:gridCol w:w="1271"/>
        <w:gridCol w:w="1483"/>
        <w:gridCol w:w="1580"/>
      </w:tblGrid>
      <w:tr w14:paraId="50EE9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8" w:type="dxa"/>
            <w:tcBorders>
              <w:top w:val="single" w:color="auto" w:sz="4" w:space="0"/>
              <w:bottom w:val="single" w:color="auto" w:sz="4" w:space="0"/>
              <w:right w:val="single" w:color="auto" w:sz="4" w:space="0"/>
            </w:tcBorders>
            <w:vAlign w:val="center"/>
          </w:tcPr>
          <w:p w14:paraId="538DC020">
            <w:pPr>
              <w:pStyle w:val="56"/>
              <w:jc w:val="center"/>
              <w:rPr>
                <w:rFonts w:ascii="Times New Roman" w:hAnsi="Times New Roman"/>
                <w:color w:val="auto"/>
                <w:sz w:val="21"/>
                <w:szCs w:val="21"/>
              </w:rPr>
            </w:pPr>
            <w:r>
              <w:rPr>
                <w:rFonts w:ascii="Times New Roman" w:hAnsi="Times New Roman"/>
                <w:color w:val="auto"/>
                <w:sz w:val="21"/>
                <w:szCs w:val="21"/>
              </w:rPr>
              <w:t>序号</w:t>
            </w:r>
          </w:p>
        </w:tc>
        <w:tc>
          <w:tcPr>
            <w:tcW w:w="1557" w:type="dxa"/>
            <w:tcBorders>
              <w:top w:val="single" w:color="auto" w:sz="4" w:space="0"/>
              <w:left w:val="single" w:color="auto" w:sz="4" w:space="0"/>
              <w:bottom w:val="single" w:color="auto" w:sz="4" w:space="0"/>
              <w:right w:val="single" w:color="auto" w:sz="4" w:space="0"/>
            </w:tcBorders>
            <w:vAlign w:val="center"/>
          </w:tcPr>
          <w:p w14:paraId="7E872D64">
            <w:pPr>
              <w:pStyle w:val="56"/>
              <w:jc w:val="center"/>
              <w:rPr>
                <w:rFonts w:ascii="Times New Roman" w:hAnsi="Times New Roman"/>
                <w:color w:val="auto"/>
                <w:sz w:val="21"/>
                <w:szCs w:val="21"/>
              </w:rPr>
            </w:pPr>
            <w:r>
              <w:rPr>
                <w:rFonts w:ascii="Times New Roman" w:hAnsi="Times New Roman"/>
                <w:color w:val="auto"/>
                <w:sz w:val="21"/>
                <w:szCs w:val="21"/>
              </w:rPr>
              <w:t>项目组所任职务</w:t>
            </w:r>
          </w:p>
        </w:tc>
        <w:tc>
          <w:tcPr>
            <w:tcW w:w="1052" w:type="dxa"/>
            <w:tcBorders>
              <w:top w:val="single" w:color="auto" w:sz="4" w:space="0"/>
              <w:left w:val="single" w:color="auto" w:sz="4" w:space="0"/>
              <w:bottom w:val="single" w:color="auto" w:sz="4" w:space="0"/>
              <w:right w:val="single" w:color="auto" w:sz="4" w:space="0"/>
            </w:tcBorders>
            <w:vAlign w:val="center"/>
          </w:tcPr>
          <w:p w14:paraId="3434D836">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姓名</w:t>
            </w:r>
          </w:p>
        </w:tc>
        <w:tc>
          <w:tcPr>
            <w:tcW w:w="1066" w:type="dxa"/>
            <w:tcBorders>
              <w:top w:val="single" w:color="auto" w:sz="4" w:space="0"/>
              <w:left w:val="single" w:color="auto" w:sz="4" w:space="0"/>
              <w:bottom w:val="single" w:color="auto" w:sz="4" w:space="0"/>
              <w:right w:val="single" w:color="auto" w:sz="4" w:space="0"/>
            </w:tcBorders>
            <w:vAlign w:val="center"/>
          </w:tcPr>
          <w:p w14:paraId="29BD2C68">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职务</w:t>
            </w:r>
          </w:p>
        </w:tc>
        <w:tc>
          <w:tcPr>
            <w:tcW w:w="1271" w:type="dxa"/>
            <w:tcBorders>
              <w:top w:val="single" w:color="auto" w:sz="4" w:space="0"/>
              <w:left w:val="single" w:color="auto" w:sz="4" w:space="0"/>
              <w:bottom w:val="single" w:color="auto" w:sz="4" w:space="0"/>
              <w:right w:val="single" w:color="auto" w:sz="4" w:space="0"/>
            </w:tcBorders>
            <w:vAlign w:val="center"/>
          </w:tcPr>
          <w:p w14:paraId="0AEABA0F">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专业技术资格</w:t>
            </w:r>
          </w:p>
        </w:tc>
        <w:tc>
          <w:tcPr>
            <w:tcW w:w="1483" w:type="dxa"/>
            <w:tcBorders>
              <w:top w:val="single" w:color="auto" w:sz="4" w:space="0"/>
              <w:left w:val="single" w:color="auto" w:sz="4" w:space="0"/>
              <w:bottom w:val="single" w:color="auto" w:sz="4" w:space="0"/>
              <w:right w:val="single" w:color="auto" w:sz="4" w:space="0"/>
            </w:tcBorders>
            <w:vAlign w:val="center"/>
          </w:tcPr>
          <w:p w14:paraId="63DE41EA">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证书编号</w:t>
            </w:r>
          </w:p>
        </w:tc>
        <w:tc>
          <w:tcPr>
            <w:tcW w:w="1580" w:type="dxa"/>
            <w:tcBorders>
              <w:top w:val="single" w:color="auto" w:sz="4" w:space="0"/>
              <w:left w:val="single" w:color="auto" w:sz="4" w:space="0"/>
              <w:bottom w:val="single" w:color="auto" w:sz="4" w:space="0"/>
              <w:right w:val="single" w:color="auto" w:sz="4" w:space="0"/>
            </w:tcBorders>
            <w:vAlign w:val="center"/>
          </w:tcPr>
          <w:p w14:paraId="4D8B6EF0">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参加本单位工作时间</w:t>
            </w:r>
          </w:p>
        </w:tc>
      </w:tr>
      <w:tr w14:paraId="2B663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88" w:type="dxa"/>
            <w:tcBorders>
              <w:top w:val="single" w:color="auto" w:sz="4" w:space="0"/>
              <w:bottom w:val="single" w:color="auto" w:sz="4" w:space="0"/>
              <w:right w:val="single" w:color="auto" w:sz="4" w:space="0"/>
            </w:tcBorders>
            <w:vAlign w:val="center"/>
          </w:tcPr>
          <w:p w14:paraId="61786C81">
            <w:pPr>
              <w:pStyle w:val="56"/>
              <w:jc w:val="center"/>
              <w:rPr>
                <w:rFonts w:ascii="Times New Roman" w:hAnsi="Times New Roman"/>
                <w:color w:val="auto"/>
                <w:sz w:val="21"/>
                <w:szCs w:val="21"/>
              </w:rPr>
            </w:pPr>
            <w:r>
              <w:rPr>
                <w:rFonts w:ascii="Times New Roman" w:hAnsi="Times New Roman"/>
                <w:color w:val="auto"/>
                <w:sz w:val="21"/>
                <w:szCs w:val="21"/>
              </w:rPr>
              <w:t>1</w:t>
            </w:r>
          </w:p>
        </w:tc>
        <w:tc>
          <w:tcPr>
            <w:tcW w:w="1557" w:type="dxa"/>
            <w:tcBorders>
              <w:top w:val="single" w:color="auto" w:sz="4" w:space="0"/>
              <w:left w:val="single" w:color="auto" w:sz="4" w:space="0"/>
              <w:bottom w:val="single" w:color="auto" w:sz="4" w:space="0"/>
              <w:right w:val="single" w:color="auto" w:sz="4" w:space="0"/>
            </w:tcBorders>
            <w:vAlign w:val="center"/>
          </w:tcPr>
          <w:p w14:paraId="04DB5684">
            <w:pPr>
              <w:tabs>
                <w:tab w:val="left" w:pos="2340"/>
                <w:tab w:val="left" w:pos="2520"/>
                <w:tab w:val="left" w:pos="2700"/>
                <w:tab w:val="left" w:pos="3060"/>
              </w:tabs>
              <w:spacing w:line="360" w:lineRule="auto"/>
              <w:jc w:val="center"/>
              <w:rPr>
                <w:rFonts w:ascii="Times New Roman" w:hAnsi="Times New Roman"/>
                <w:color w:val="auto"/>
                <w:szCs w:val="21"/>
              </w:rPr>
            </w:pPr>
            <w:r>
              <w:rPr>
                <w:rFonts w:ascii="Times New Roman" w:hAnsi="Times New Roman"/>
                <w:color w:val="auto"/>
                <w:szCs w:val="21"/>
              </w:rPr>
              <w:t>项目负责人</w:t>
            </w:r>
          </w:p>
        </w:tc>
        <w:tc>
          <w:tcPr>
            <w:tcW w:w="1052" w:type="dxa"/>
            <w:tcBorders>
              <w:top w:val="single" w:color="auto" w:sz="4" w:space="0"/>
              <w:left w:val="single" w:color="auto" w:sz="4" w:space="0"/>
              <w:bottom w:val="single" w:color="auto" w:sz="4" w:space="0"/>
              <w:right w:val="single" w:color="auto" w:sz="4" w:space="0"/>
            </w:tcBorders>
            <w:vAlign w:val="center"/>
          </w:tcPr>
          <w:p w14:paraId="314DB906">
            <w:pPr>
              <w:pStyle w:val="56"/>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16D5AE6E">
            <w:pPr>
              <w:pStyle w:val="56"/>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076D66C7">
            <w:pPr>
              <w:pStyle w:val="56"/>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690AC15E">
            <w:pPr>
              <w:pStyle w:val="56"/>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4E2CC50A">
            <w:pPr>
              <w:pStyle w:val="56"/>
              <w:jc w:val="center"/>
              <w:rPr>
                <w:rFonts w:ascii="Times New Roman" w:hAnsi="Times New Roman"/>
                <w:color w:val="auto"/>
                <w:sz w:val="21"/>
                <w:szCs w:val="21"/>
              </w:rPr>
            </w:pPr>
          </w:p>
        </w:tc>
      </w:tr>
      <w:tr w14:paraId="7DFF1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1F62E40A">
            <w:pPr>
              <w:pStyle w:val="56"/>
              <w:jc w:val="center"/>
              <w:rPr>
                <w:rFonts w:ascii="Times New Roman" w:hAnsi="Times New Roman"/>
                <w:color w:val="auto"/>
                <w:sz w:val="21"/>
                <w:szCs w:val="21"/>
              </w:rPr>
            </w:pPr>
            <w:r>
              <w:rPr>
                <w:rFonts w:ascii="Times New Roman" w:hAnsi="Times New Roman"/>
                <w:color w:val="auto"/>
                <w:sz w:val="21"/>
                <w:szCs w:val="21"/>
              </w:rPr>
              <w:t>2</w:t>
            </w:r>
          </w:p>
        </w:tc>
        <w:tc>
          <w:tcPr>
            <w:tcW w:w="1557" w:type="dxa"/>
            <w:tcBorders>
              <w:top w:val="single" w:color="auto" w:sz="4" w:space="0"/>
              <w:left w:val="single" w:color="auto" w:sz="4" w:space="0"/>
              <w:bottom w:val="single" w:color="auto" w:sz="4" w:space="0"/>
              <w:right w:val="single" w:color="auto" w:sz="4" w:space="0"/>
            </w:tcBorders>
            <w:vAlign w:val="center"/>
          </w:tcPr>
          <w:p w14:paraId="0D2ADA57">
            <w:pPr>
              <w:tabs>
                <w:tab w:val="left" w:pos="2340"/>
                <w:tab w:val="left" w:pos="2520"/>
                <w:tab w:val="left" w:pos="2700"/>
                <w:tab w:val="left" w:pos="3060"/>
              </w:tabs>
              <w:spacing w:line="360" w:lineRule="auto"/>
              <w:jc w:val="center"/>
              <w:rPr>
                <w:rFonts w:ascii="Times New Roman" w:hAnsi="Times New Roman"/>
                <w:color w:val="auto"/>
                <w:szCs w:val="21"/>
              </w:rPr>
            </w:pPr>
            <w:r>
              <w:rPr>
                <w:rFonts w:ascii="Times New Roman" w:hAnsi="Times New Roman"/>
                <w:color w:val="auto"/>
                <w:szCs w:val="21"/>
              </w:rPr>
              <w:t>…</w:t>
            </w:r>
          </w:p>
        </w:tc>
        <w:tc>
          <w:tcPr>
            <w:tcW w:w="1052" w:type="dxa"/>
            <w:tcBorders>
              <w:top w:val="single" w:color="auto" w:sz="4" w:space="0"/>
              <w:left w:val="single" w:color="auto" w:sz="4" w:space="0"/>
              <w:bottom w:val="single" w:color="auto" w:sz="4" w:space="0"/>
              <w:right w:val="single" w:color="auto" w:sz="4" w:space="0"/>
            </w:tcBorders>
            <w:vAlign w:val="center"/>
          </w:tcPr>
          <w:p w14:paraId="3BD01A56">
            <w:pPr>
              <w:pStyle w:val="56"/>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075991F6">
            <w:pPr>
              <w:pStyle w:val="56"/>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4FA83D93">
            <w:pPr>
              <w:pStyle w:val="56"/>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03B2A84F">
            <w:pPr>
              <w:pStyle w:val="56"/>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28BE5A88">
            <w:pPr>
              <w:pStyle w:val="56"/>
              <w:jc w:val="center"/>
              <w:rPr>
                <w:rFonts w:ascii="Times New Roman" w:hAnsi="Times New Roman"/>
                <w:color w:val="auto"/>
                <w:sz w:val="21"/>
                <w:szCs w:val="21"/>
              </w:rPr>
            </w:pPr>
          </w:p>
        </w:tc>
      </w:tr>
      <w:tr w14:paraId="53E8E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6246D3ED">
            <w:pPr>
              <w:pStyle w:val="56"/>
              <w:jc w:val="center"/>
              <w:rPr>
                <w:rFonts w:ascii="Times New Roman" w:hAnsi="Times New Roman"/>
                <w:color w:val="auto"/>
                <w:sz w:val="21"/>
                <w:szCs w:val="21"/>
              </w:rPr>
            </w:pPr>
            <w:r>
              <w:rPr>
                <w:rFonts w:ascii="Times New Roman" w:hAnsi="Times New Roman"/>
                <w:color w:val="auto"/>
                <w:sz w:val="21"/>
                <w:szCs w:val="21"/>
              </w:rPr>
              <w:t>3</w:t>
            </w:r>
          </w:p>
        </w:tc>
        <w:tc>
          <w:tcPr>
            <w:tcW w:w="1557" w:type="dxa"/>
            <w:tcBorders>
              <w:top w:val="single" w:color="auto" w:sz="4" w:space="0"/>
              <w:left w:val="single" w:color="auto" w:sz="4" w:space="0"/>
              <w:bottom w:val="single" w:color="auto" w:sz="4" w:space="0"/>
              <w:right w:val="single" w:color="auto" w:sz="4" w:space="0"/>
            </w:tcBorders>
            <w:vAlign w:val="center"/>
          </w:tcPr>
          <w:p w14:paraId="1AB02526">
            <w:pPr>
              <w:tabs>
                <w:tab w:val="left" w:pos="2340"/>
                <w:tab w:val="left" w:pos="2520"/>
                <w:tab w:val="left" w:pos="2700"/>
                <w:tab w:val="left" w:pos="3060"/>
              </w:tabs>
              <w:spacing w:line="360" w:lineRule="auto"/>
              <w:jc w:val="center"/>
              <w:rPr>
                <w:rFonts w:ascii="Times New Roman" w:hAnsi="Times New Roman"/>
                <w:color w:val="auto"/>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78D2884D">
            <w:pPr>
              <w:pStyle w:val="56"/>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4DAD039A">
            <w:pPr>
              <w:pStyle w:val="56"/>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375B9992">
            <w:pPr>
              <w:pStyle w:val="56"/>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1F85B338">
            <w:pPr>
              <w:pStyle w:val="56"/>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4E311B7F">
            <w:pPr>
              <w:pStyle w:val="56"/>
              <w:jc w:val="center"/>
              <w:rPr>
                <w:rFonts w:ascii="Times New Roman" w:hAnsi="Times New Roman"/>
                <w:color w:val="auto"/>
                <w:sz w:val="21"/>
                <w:szCs w:val="21"/>
              </w:rPr>
            </w:pPr>
          </w:p>
        </w:tc>
      </w:tr>
      <w:tr w14:paraId="550D7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2B4A2B68">
            <w:pPr>
              <w:pStyle w:val="56"/>
              <w:jc w:val="center"/>
              <w:rPr>
                <w:rFonts w:ascii="Times New Roman" w:hAnsi="Times New Roman"/>
                <w:color w:val="auto"/>
                <w:sz w:val="21"/>
                <w:szCs w:val="21"/>
              </w:rPr>
            </w:pPr>
            <w:r>
              <w:rPr>
                <w:rFonts w:ascii="Times New Roman" w:hAnsi="Times New Roman"/>
                <w:color w:val="auto"/>
                <w:sz w:val="21"/>
                <w:szCs w:val="21"/>
              </w:rPr>
              <w:t>4</w:t>
            </w:r>
          </w:p>
        </w:tc>
        <w:tc>
          <w:tcPr>
            <w:tcW w:w="1557" w:type="dxa"/>
            <w:tcBorders>
              <w:top w:val="single" w:color="auto" w:sz="4" w:space="0"/>
              <w:left w:val="single" w:color="auto" w:sz="4" w:space="0"/>
              <w:bottom w:val="single" w:color="auto" w:sz="4" w:space="0"/>
              <w:right w:val="single" w:color="auto" w:sz="4" w:space="0"/>
            </w:tcBorders>
            <w:vAlign w:val="center"/>
          </w:tcPr>
          <w:p w14:paraId="14E8B08F">
            <w:pPr>
              <w:pStyle w:val="56"/>
              <w:jc w:val="center"/>
              <w:rPr>
                <w:rFonts w:ascii="Times New Roman" w:hAnsi="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6C8C4C46">
            <w:pPr>
              <w:pStyle w:val="56"/>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5C8C7AEA">
            <w:pPr>
              <w:pStyle w:val="56"/>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1C100F88">
            <w:pPr>
              <w:pStyle w:val="56"/>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4FDFD076">
            <w:pPr>
              <w:pStyle w:val="56"/>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7337922F">
            <w:pPr>
              <w:pStyle w:val="56"/>
              <w:jc w:val="center"/>
              <w:rPr>
                <w:rFonts w:ascii="Times New Roman" w:hAnsi="Times New Roman"/>
                <w:color w:val="auto"/>
                <w:sz w:val="21"/>
                <w:szCs w:val="21"/>
              </w:rPr>
            </w:pPr>
          </w:p>
        </w:tc>
      </w:tr>
      <w:tr w14:paraId="24862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688" w:type="dxa"/>
            <w:tcBorders>
              <w:top w:val="single" w:color="auto" w:sz="4" w:space="0"/>
              <w:bottom w:val="single" w:color="auto" w:sz="4" w:space="0"/>
              <w:right w:val="single" w:color="auto" w:sz="4" w:space="0"/>
            </w:tcBorders>
            <w:vAlign w:val="center"/>
          </w:tcPr>
          <w:p w14:paraId="753A16A5">
            <w:pPr>
              <w:rPr>
                <w:rFonts w:ascii="Times New Roman" w:hAnsi="Times New Roman"/>
                <w:color w:val="auto"/>
                <w:szCs w:val="21"/>
              </w:rPr>
            </w:pPr>
            <w:r>
              <w:rPr>
                <w:rFonts w:ascii="Times New Roman" w:hAnsi="Times New Roman"/>
                <w:color w:val="auto"/>
                <w:szCs w:val="21"/>
              </w:rPr>
              <w:t>…</w:t>
            </w:r>
          </w:p>
        </w:tc>
        <w:tc>
          <w:tcPr>
            <w:tcW w:w="1557" w:type="dxa"/>
            <w:tcBorders>
              <w:top w:val="single" w:color="auto" w:sz="4" w:space="0"/>
              <w:left w:val="single" w:color="auto" w:sz="4" w:space="0"/>
              <w:bottom w:val="single" w:color="auto" w:sz="4" w:space="0"/>
              <w:right w:val="single" w:color="auto" w:sz="4" w:space="0"/>
            </w:tcBorders>
            <w:vAlign w:val="center"/>
          </w:tcPr>
          <w:p w14:paraId="3F102760">
            <w:pPr>
              <w:rPr>
                <w:rFonts w:ascii="Times New Roman" w:hAnsi="Times New Roman"/>
                <w:color w:val="auto"/>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5A44E4C3">
            <w:pPr>
              <w:rPr>
                <w:rFonts w:ascii="Times New Roman" w:hAnsi="Times New Roman"/>
                <w:color w:val="auto"/>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3471E831">
            <w:pPr>
              <w:rPr>
                <w:rFonts w:ascii="Times New Roman" w:hAnsi="Times New Roman"/>
                <w:color w:val="auto"/>
                <w:szCs w:val="21"/>
              </w:rPr>
            </w:pPr>
          </w:p>
        </w:tc>
        <w:tc>
          <w:tcPr>
            <w:tcW w:w="1271" w:type="dxa"/>
            <w:tcBorders>
              <w:top w:val="single" w:color="auto" w:sz="4" w:space="0"/>
              <w:left w:val="single" w:color="auto" w:sz="4" w:space="0"/>
              <w:bottom w:val="single" w:color="auto" w:sz="4" w:space="0"/>
              <w:right w:val="single" w:color="auto" w:sz="4" w:space="0"/>
            </w:tcBorders>
          </w:tcPr>
          <w:p w14:paraId="1329718D">
            <w:pPr>
              <w:rPr>
                <w:rFonts w:ascii="Times New Roman" w:hAnsi="Times New Roman"/>
                <w:color w:val="auto"/>
                <w:szCs w:val="21"/>
              </w:rPr>
            </w:pPr>
          </w:p>
        </w:tc>
        <w:tc>
          <w:tcPr>
            <w:tcW w:w="1483" w:type="dxa"/>
            <w:tcBorders>
              <w:top w:val="single" w:color="auto" w:sz="4" w:space="0"/>
              <w:left w:val="single" w:color="auto" w:sz="4" w:space="0"/>
              <w:bottom w:val="single" w:color="auto" w:sz="4" w:space="0"/>
              <w:right w:val="single" w:color="auto" w:sz="4" w:space="0"/>
            </w:tcBorders>
          </w:tcPr>
          <w:p w14:paraId="54B1BE44">
            <w:pPr>
              <w:rPr>
                <w:rFonts w:ascii="Times New Roman" w:hAnsi="Times New Roman"/>
                <w:color w:val="auto"/>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5DC47BE0">
            <w:pPr>
              <w:rPr>
                <w:rFonts w:ascii="Times New Roman" w:hAnsi="Times New Roman"/>
                <w:color w:val="auto"/>
                <w:szCs w:val="21"/>
              </w:rPr>
            </w:pPr>
          </w:p>
        </w:tc>
      </w:tr>
    </w:tbl>
    <w:p w14:paraId="713CD5FC">
      <w:pPr>
        <w:spacing w:line="360" w:lineRule="auto"/>
        <w:ind w:firstLine="840" w:firstLineChars="400"/>
        <w:rPr>
          <w:rFonts w:ascii="Times New Roman" w:hAnsi="Times New Roman"/>
          <w:color w:val="auto"/>
        </w:rPr>
      </w:pPr>
    </w:p>
    <w:p w14:paraId="738141F7">
      <w:pPr>
        <w:spacing w:line="360" w:lineRule="auto"/>
        <w:rPr>
          <w:rFonts w:ascii="Times New Roman" w:hAnsi="Times New Roman"/>
          <w:color w:val="auto"/>
        </w:rPr>
      </w:pPr>
      <w:r>
        <w:rPr>
          <w:rFonts w:ascii="Times New Roman" w:hAnsi="Times New Roman"/>
          <w:color w:val="auto"/>
        </w:rPr>
        <w:t>注：</w:t>
      </w:r>
      <w:r>
        <w:rPr>
          <w:rFonts w:hint="eastAsia" w:ascii="Times New Roman" w:hAnsi="Times New Roman"/>
          <w:color w:val="auto"/>
        </w:rPr>
        <w:t>1、在填写时，如本表格不适合投标单位的实际情况，可根据本表格自行划表填写。</w:t>
      </w:r>
    </w:p>
    <w:p w14:paraId="49F19372">
      <w:pPr>
        <w:spacing w:line="360" w:lineRule="auto"/>
        <w:ind w:firstLine="420" w:firstLineChars="200"/>
        <w:rPr>
          <w:rFonts w:ascii="Times New Roman" w:hAnsi="Times New Roman"/>
          <w:color w:val="auto"/>
        </w:rPr>
      </w:pPr>
      <w:r>
        <w:rPr>
          <w:rFonts w:hint="eastAsia" w:ascii="Times New Roman" w:hAnsi="Times New Roman"/>
          <w:color w:val="auto"/>
        </w:rPr>
        <w:t>2</w:t>
      </w:r>
      <w:r>
        <w:rPr>
          <w:rFonts w:ascii="Times New Roman" w:hAnsi="Times New Roman"/>
          <w:color w:val="auto"/>
        </w:rPr>
        <w:t>、请附相关证明材料，如职称、证书（加盖公章），</w:t>
      </w:r>
      <w:r>
        <w:rPr>
          <w:rFonts w:ascii="Times New Roman" w:hAnsi="Times New Roman"/>
          <w:color w:val="auto"/>
          <w:szCs w:val="21"/>
        </w:rPr>
        <w:t>中标后人员不得随意更换，更换需采购人书面同意</w:t>
      </w:r>
      <w:r>
        <w:rPr>
          <w:rFonts w:ascii="Times New Roman" w:hAnsi="Times New Roman"/>
          <w:color w:val="auto"/>
        </w:rPr>
        <w:t>。上述人员提供</w:t>
      </w:r>
      <w:r>
        <w:rPr>
          <w:rFonts w:ascii="Times New Roman" w:hAnsi="Times New Roman"/>
          <w:color w:val="auto"/>
          <w:szCs w:val="21"/>
        </w:rPr>
        <w:t>近三个月内</w:t>
      </w:r>
      <w:r>
        <w:rPr>
          <w:rFonts w:hint="eastAsia" w:ascii="Times New Roman" w:hAnsi="Times New Roman"/>
          <w:color w:val="auto"/>
          <w:szCs w:val="21"/>
        </w:rPr>
        <w:t>任意</w:t>
      </w:r>
      <w:r>
        <w:rPr>
          <w:rFonts w:ascii="Times New Roman" w:hAnsi="Times New Roman"/>
          <w:color w:val="auto"/>
          <w:szCs w:val="21"/>
        </w:rPr>
        <w:t>一个月的</w:t>
      </w:r>
      <w:r>
        <w:rPr>
          <w:rFonts w:ascii="Times New Roman" w:hAnsi="Times New Roman"/>
          <w:color w:val="auto"/>
        </w:rPr>
        <w:t>社保证明材料</w:t>
      </w:r>
      <w:r>
        <w:rPr>
          <w:rFonts w:hint="eastAsia" w:ascii="Times New Roman" w:hAnsi="Times New Roman"/>
          <w:color w:val="auto"/>
        </w:rPr>
        <w:t>。</w:t>
      </w:r>
    </w:p>
    <w:p w14:paraId="2F84F677">
      <w:pPr>
        <w:jc w:val="right"/>
        <w:rPr>
          <w:rFonts w:ascii="Times New Roman" w:hAnsi="Times New Roman"/>
          <w:color w:val="auto"/>
        </w:rPr>
      </w:pPr>
    </w:p>
    <w:p w14:paraId="7FDAEE8C">
      <w:pPr>
        <w:jc w:val="right"/>
        <w:rPr>
          <w:rFonts w:ascii="Times New Roman" w:hAnsi="Times New Roman"/>
          <w:color w:val="auto"/>
          <w:u w:val="single"/>
        </w:rPr>
      </w:pPr>
    </w:p>
    <w:p w14:paraId="4960752E">
      <w:pPr>
        <w:ind w:firstLine="210" w:firstLineChars="100"/>
        <w:jc w:val="left"/>
        <w:rPr>
          <w:rFonts w:ascii="Times New Roman" w:hAnsi="Times New Roman"/>
          <w:color w:val="auto"/>
        </w:rPr>
      </w:pPr>
      <w:r>
        <w:rPr>
          <w:rFonts w:ascii="Times New Roman" w:hAnsi="Times New Roman"/>
          <w:color w:val="auto"/>
        </w:rPr>
        <w:t xml:space="preserve">投标人（盖章）：                        </w:t>
      </w:r>
    </w:p>
    <w:p w14:paraId="79C949C7">
      <w:pPr>
        <w:ind w:firstLine="199" w:firstLineChars="95"/>
        <w:jc w:val="left"/>
        <w:rPr>
          <w:rFonts w:ascii="Times New Roman" w:hAnsi="Times New Roman"/>
          <w:color w:val="auto"/>
        </w:rPr>
      </w:pPr>
      <w:r>
        <w:rPr>
          <w:rFonts w:ascii="Times New Roman" w:hAnsi="Times New Roman"/>
          <w:color w:val="auto"/>
        </w:rPr>
        <w:t>日期：</w:t>
      </w:r>
    </w:p>
    <w:p w14:paraId="028A2027">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50F18E9A">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278B8E26">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3529427D">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6AB6E28A">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028576ED">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6E22BF52">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713399D6">
      <w:pPr>
        <w:rPr>
          <w:rFonts w:ascii="Times New Roman" w:hAnsi="Times New Roman"/>
          <w:b/>
          <w:bCs/>
          <w:color w:val="auto"/>
          <w:spacing w:val="-4"/>
          <w:szCs w:val="21"/>
        </w:rPr>
      </w:pPr>
      <w:r>
        <w:rPr>
          <w:rFonts w:ascii="Times New Roman" w:hAnsi="Times New Roman"/>
          <w:b/>
          <w:bCs/>
          <w:color w:val="auto"/>
          <w:spacing w:val="-4"/>
          <w:szCs w:val="21"/>
        </w:rPr>
        <w:br w:type="page"/>
      </w:r>
    </w:p>
    <w:p w14:paraId="4CD9748F">
      <w:pPr>
        <w:rPr>
          <w:rFonts w:ascii="Times New Roman" w:hAnsi="Times New Roman"/>
          <w:color w:val="auto"/>
          <w:szCs w:val="21"/>
        </w:rPr>
      </w:pPr>
      <w:r>
        <w:rPr>
          <w:rFonts w:hint="eastAsia" w:ascii="Times New Roman" w:hAnsi="Times New Roman"/>
          <w:b/>
          <w:bCs/>
          <w:color w:val="auto"/>
          <w:szCs w:val="21"/>
          <w:lang w:val="en-US" w:eastAsia="zh-CN"/>
        </w:rPr>
        <w:t>十三</w:t>
      </w:r>
      <w:r>
        <w:rPr>
          <w:rFonts w:ascii="Times New Roman" w:hAnsi="Times New Roman"/>
          <w:b/>
          <w:bCs/>
          <w:color w:val="auto"/>
          <w:kern w:val="0"/>
          <w:szCs w:val="21"/>
          <w:lang w:val="zh-CN"/>
        </w:rPr>
        <w:t>、</w:t>
      </w:r>
      <w:r>
        <w:rPr>
          <w:rFonts w:hint="eastAsia" w:ascii="Times New Roman" w:hAnsi="Times New Roman"/>
          <w:b/>
          <w:bCs/>
          <w:color w:val="auto"/>
          <w:kern w:val="0"/>
          <w:szCs w:val="21"/>
        </w:rPr>
        <w:t>投标人为本项目承诺提供的设备一览表</w:t>
      </w:r>
    </w:p>
    <w:p w14:paraId="315E643D">
      <w:pPr>
        <w:pStyle w:val="13"/>
        <w:spacing w:line="360" w:lineRule="auto"/>
        <w:jc w:val="center"/>
        <w:rPr>
          <w:rFonts w:ascii="Times New Roman" w:hAnsi="Times New Roman"/>
          <w:b/>
          <w:bCs/>
          <w:color w:val="auto"/>
          <w:spacing w:val="-4"/>
          <w:sz w:val="21"/>
          <w:szCs w:val="21"/>
        </w:rPr>
      </w:pPr>
    </w:p>
    <w:p w14:paraId="02DD38CA">
      <w:pPr>
        <w:pStyle w:val="13"/>
        <w:spacing w:line="360" w:lineRule="auto"/>
        <w:jc w:val="center"/>
        <w:rPr>
          <w:rFonts w:ascii="Times New Roman" w:hAnsi="Times New Roman"/>
          <w:b/>
          <w:bCs/>
          <w:color w:val="auto"/>
          <w:sz w:val="21"/>
          <w:szCs w:val="21"/>
          <w:lang w:val="zh-CN"/>
        </w:rPr>
      </w:pPr>
      <w:r>
        <w:rPr>
          <w:rFonts w:hint="eastAsia" w:ascii="Times New Roman" w:hAnsi="Times New Roman"/>
          <w:b/>
          <w:bCs/>
          <w:color w:val="auto"/>
          <w:kern w:val="0"/>
          <w:szCs w:val="21"/>
        </w:rPr>
        <w:t>投标人为本项目承诺提供的设备一览表</w:t>
      </w:r>
    </w:p>
    <w:tbl>
      <w:tblPr>
        <w:tblStyle w:val="30"/>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77D4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15749906">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名称</w:t>
            </w:r>
          </w:p>
        </w:tc>
        <w:tc>
          <w:tcPr>
            <w:tcW w:w="1388" w:type="dxa"/>
            <w:vAlign w:val="center"/>
          </w:tcPr>
          <w:p w14:paraId="40247606">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规格</w:t>
            </w:r>
          </w:p>
        </w:tc>
        <w:tc>
          <w:tcPr>
            <w:tcW w:w="1163" w:type="dxa"/>
            <w:vAlign w:val="center"/>
          </w:tcPr>
          <w:p w14:paraId="381224F1">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数量</w:t>
            </w:r>
          </w:p>
        </w:tc>
        <w:tc>
          <w:tcPr>
            <w:tcW w:w="1704" w:type="dxa"/>
            <w:vAlign w:val="center"/>
          </w:tcPr>
          <w:p w14:paraId="7CD4197C">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产地</w:t>
            </w:r>
          </w:p>
        </w:tc>
        <w:tc>
          <w:tcPr>
            <w:tcW w:w="2199" w:type="dxa"/>
            <w:vAlign w:val="center"/>
          </w:tcPr>
          <w:p w14:paraId="19A89ECC">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备注</w:t>
            </w:r>
          </w:p>
        </w:tc>
      </w:tr>
      <w:tr w14:paraId="2652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02" w:type="dxa"/>
          </w:tcPr>
          <w:p w14:paraId="04B9DAE9">
            <w:pPr>
              <w:adjustRightInd w:val="0"/>
              <w:snapToGrid w:val="0"/>
              <w:spacing w:line="400" w:lineRule="atLeast"/>
              <w:ind w:firstLine="420"/>
              <w:jc w:val="center"/>
              <w:rPr>
                <w:rFonts w:ascii="Times New Roman" w:hAnsi="Times New Roman"/>
                <w:color w:val="auto"/>
                <w:szCs w:val="21"/>
              </w:rPr>
            </w:pPr>
          </w:p>
        </w:tc>
        <w:tc>
          <w:tcPr>
            <w:tcW w:w="1388" w:type="dxa"/>
          </w:tcPr>
          <w:p w14:paraId="3AAF54FC">
            <w:pPr>
              <w:adjustRightInd w:val="0"/>
              <w:snapToGrid w:val="0"/>
              <w:spacing w:line="400" w:lineRule="atLeast"/>
              <w:ind w:firstLine="420"/>
              <w:jc w:val="center"/>
              <w:rPr>
                <w:rFonts w:ascii="Times New Roman" w:hAnsi="Times New Roman"/>
                <w:color w:val="auto"/>
                <w:szCs w:val="21"/>
              </w:rPr>
            </w:pPr>
          </w:p>
        </w:tc>
        <w:tc>
          <w:tcPr>
            <w:tcW w:w="1163" w:type="dxa"/>
          </w:tcPr>
          <w:p w14:paraId="1738351F">
            <w:pPr>
              <w:adjustRightInd w:val="0"/>
              <w:snapToGrid w:val="0"/>
              <w:spacing w:line="400" w:lineRule="atLeast"/>
              <w:ind w:firstLine="420"/>
              <w:jc w:val="center"/>
              <w:rPr>
                <w:rFonts w:ascii="Times New Roman" w:hAnsi="Times New Roman"/>
                <w:color w:val="auto"/>
                <w:szCs w:val="21"/>
              </w:rPr>
            </w:pPr>
          </w:p>
        </w:tc>
        <w:tc>
          <w:tcPr>
            <w:tcW w:w="1704" w:type="dxa"/>
          </w:tcPr>
          <w:p w14:paraId="5C746F46">
            <w:pPr>
              <w:adjustRightInd w:val="0"/>
              <w:snapToGrid w:val="0"/>
              <w:spacing w:line="400" w:lineRule="atLeast"/>
              <w:ind w:firstLine="420"/>
              <w:jc w:val="center"/>
              <w:rPr>
                <w:rFonts w:ascii="Times New Roman" w:hAnsi="Times New Roman"/>
                <w:color w:val="auto"/>
                <w:szCs w:val="21"/>
              </w:rPr>
            </w:pPr>
          </w:p>
        </w:tc>
        <w:tc>
          <w:tcPr>
            <w:tcW w:w="2199" w:type="dxa"/>
          </w:tcPr>
          <w:p w14:paraId="45059375">
            <w:pPr>
              <w:adjustRightInd w:val="0"/>
              <w:snapToGrid w:val="0"/>
              <w:spacing w:line="400" w:lineRule="atLeast"/>
              <w:ind w:firstLine="420"/>
              <w:jc w:val="center"/>
              <w:rPr>
                <w:rFonts w:ascii="Times New Roman" w:hAnsi="Times New Roman"/>
                <w:color w:val="auto"/>
                <w:szCs w:val="21"/>
              </w:rPr>
            </w:pPr>
          </w:p>
        </w:tc>
      </w:tr>
      <w:tr w14:paraId="3AAF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689E7F4A">
            <w:pPr>
              <w:adjustRightInd w:val="0"/>
              <w:snapToGrid w:val="0"/>
              <w:spacing w:line="400" w:lineRule="atLeast"/>
              <w:ind w:firstLine="480"/>
              <w:jc w:val="center"/>
              <w:rPr>
                <w:rFonts w:ascii="Times New Roman" w:hAnsi="Times New Roman"/>
                <w:color w:val="auto"/>
                <w:sz w:val="24"/>
              </w:rPr>
            </w:pPr>
          </w:p>
        </w:tc>
        <w:tc>
          <w:tcPr>
            <w:tcW w:w="1388" w:type="dxa"/>
          </w:tcPr>
          <w:p w14:paraId="1118F0D6">
            <w:pPr>
              <w:adjustRightInd w:val="0"/>
              <w:snapToGrid w:val="0"/>
              <w:spacing w:line="400" w:lineRule="atLeast"/>
              <w:ind w:firstLine="480"/>
              <w:jc w:val="center"/>
              <w:rPr>
                <w:rFonts w:ascii="Times New Roman" w:hAnsi="Times New Roman"/>
                <w:color w:val="auto"/>
                <w:sz w:val="24"/>
              </w:rPr>
            </w:pPr>
          </w:p>
        </w:tc>
        <w:tc>
          <w:tcPr>
            <w:tcW w:w="1163" w:type="dxa"/>
          </w:tcPr>
          <w:p w14:paraId="13C4B8C4">
            <w:pPr>
              <w:adjustRightInd w:val="0"/>
              <w:snapToGrid w:val="0"/>
              <w:spacing w:line="400" w:lineRule="atLeast"/>
              <w:ind w:firstLine="480"/>
              <w:jc w:val="center"/>
              <w:rPr>
                <w:rFonts w:ascii="Times New Roman" w:hAnsi="Times New Roman"/>
                <w:color w:val="auto"/>
                <w:sz w:val="24"/>
              </w:rPr>
            </w:pPr>
          </w:p>
        </w:tc>
        <w:tc>
          <w:tcPr>
            <w:tcW w:w="1704" w:type="dxa"/>
          </w:tcPr>
          <w:p w14:paraId="0D053D41">
            <w:pPr>
              <w:adjustRightInd w:val="0"/>
              <w:snapToGrid w:val="0"/>
              <w:spacing w:line="400" w:lineRule="atLeast"/>
              <w:ind w:firstLine="480"/>
              <w:jc w:val="center"/>
              <w:rPr>
                <w:rFonts w:ascii="Times New Roman" w:hAnsi="Times New Roman"/>
                <w:color w:val="auto"/>
                <w:sz w:val="24"/>
              </w:rPr>
            </w:pPr>
          </w:p>
        </w:tc>
        <w:tc>
          <w:tcPr>
            <w:tcW w:w="2199" w:type="dxa"/>
          </w:tcPr>
          <w:p w14:paraId="305D6AE2">
            <w:pPr>
              <w:adjustRightInd w:val="0"/>
              <w:snapToGrid w:val="0"/>
              <w:spacing w:line="400" w:lineRule="atLeast"/>
              <w:ind w:firstLine="480"/>
              <w:jc w:val="center"/>
              <w:rPr>
                <w:rFonts w:ascii="Times New Roman" w:hAnsi="Times New Roman"/>
                <w:color w:val="auto"/>
                <w:sz w:val="24"/>
              </w:rPr>
            </w:pPr>
          </w:p>
        </w:tc>
      </w:tr>
      <w:tr w14:paraId="31C0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32212B4">
            <w:pPr>
              <w:adjustRightInd w:val="0"/>
              <w:snapToGrid w:val="0"/>
              <w:spacing w:line="400" w:lineRule="atLeast"/>
              <w:ind w:firstLine="480"/>
              <w:jc w:val="center"/>
              <w:rPr>
                <w:rFonts w:ascii="Times New Roman" w:hAnsi="Times New Roman"/>
                <w:color w:val="auto"/>
                <w:sz w:val="24"/>
              </w:rPr>
            </w:pPr>
          </w:p>
        </w:tc>
        <w:tc>
          <w:tcPr>
            <w:tcW w:w="1388" w:type="dxa"/>
          </w:tcPr>
          <w:p w14:paraId="7D0ABEBB">
            <w:pPr>
              <w:adjustRightInd w:val="0"/>
              <w:snapToGrid w:val="0"/>
              <w:spacing w:line="400" w:lineRule="atLeast"/>
              <w:ind w:firstLine="480"/>
              <w:jc w:val="center"/>
              <w:rPr>
                <w:rFonts w:ascii="Times New Roman" w:hAnsi="Times New Roman"/>
                <w:color w:val="auto"/>
                <w:sz w:val="24"/>
              </w:rPr>
            </w:pPr>
          </w:p>
        </w:tc>
        <w:tc>
          <w:tcPr>
            <w:tcW w:w="1163" w:type="dxa"/>
          </w:tcPr>
          <w:p w14:paraId="513FB544">
            <w:pPr>
              <w:adjustRightInd w:val="0"/>
              <w:snapToGrid w:val="0"/>
              <w:spacing w:line="400" w:lineRule="atLeast"/>
              <w:ind w:firstLine="480"/>
              <w:jc w:val="center"/>
              <w:rPr>
                <w:rFonts w:ascii="Times New Roman" w:hAnsi="Times New Roman"/>
                <w:color w:val="auto"/>
                <w:sz w:val="24"/>
              </w:rPr>
            </w:pPr>
          </w:p>
        </w:tc>
        <w:tc>
          <w:tcPr>
            <w:tcW w:w="1704" w:type="dxa"/>
          </w:tcPr>
          <w:p w14:paraId="7BE5BE23">
            <w:pPr>
              <w:adjustRightInd w:val="0"/>
              <w:snapToGrid w:val="0"/>
              <w:spacing w:line="400" w:lineRule="atLeast"/>
              <w:ind w:firstLine="480"/>
              <w:jc w:val="center"/>
              <w:rPr>
                <w:rFonts w:ascii="Times New Roman" w:hAnsi="Times New Roman"/>
                <w:color w:val="auto"/>
                <w:sz w:val="24"/>
              </w:rPr>
            </w:pPr>
          </w:p>
        </w:tc>
        <w:tc>
          <w:tcPr>
            <w:tcW w:w="2199" w:type="dxa"/>
          </w:tcPr>
          <w:p w14:paraId="001EA700">
            <w:pPr>
              <w:adjustRightInd w:val="0"/>
              <w:snapToGrid w:val="0"/>
              <w:spacing w:line="400" w:lineRule="atLeast"/>
              <w:ind w:firstLine="480"/>
              <w:jc w:val="center"/>
              <w:rPr>
                <w:rFonts w:ascii="Times New Roman" w:hAnsi="Times New Roman"/>
                <w:color w:val="auto"/>
                <w:sz w:val="24"/>
              </w:rPr>
            </w:pPr>
          </w:p>
        </w:tc>
      </w:tr>
      <w:tr w14:paraId="77D2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3180BAB">
            <w:pPr>
              <w:adjustRightInd w:val="0"/>
              <w:snapToGrid w:val="0"/>
              <w:spacing w:line="400" w:lineRule="atLeast"/>
              <w:ind w:firstLine="480"/>
              <w:jc w:val="center"/>
              <w:rPr>
                <w:rFonts w:ascii="Times New Roman" w:hAnsi="Times New Roman"/>
                <w:color w:val="auto"/>
                <w:sz w:val="24"/>
              </w:rPr>
            </w:pPr>
          </w:p>
        </w:tc>
        <w:tc>
          <w:tcPr>
            <w:tcW w:w="1388" w:type="dxa"/>
          </w:tcPr>
          <w:p w14:paraId="3D484526">
            <w:pPr>
              <w:adjustRightInd w:val="0"/>
              <w:snapToGrid w:val="0"/>
              <w:spacing w:line="400" w:lineRule="atLeast"/>
              <w:ind w:firstLine="480"/>
              <w:jc w:val="center"/>
              <w:rPr>
                <w:rFonts w:ascii="Times New Roman" w:hAnsi="Times New Roman"/>
                <w:color w:val="auto"/>
                <w:sz w:val="24"/>
              </w:rPr>
            </w:pPr>
          </w:p>
        </w:tc>
        <w:tc>
          <w:tcPr>
            <w:tcW w:w="1163" w:type="dxa"/>
          </w:tcPr>
          <w:p w14:paraId="0C5575B4">
            <w:pPr>
              <w:adjustRightInd w:val="0"/>
              <w:snapToGrid w:val="0"/>
              <w:spacing w:line="400" w:lineRule="atLeast"/>
              <w:ind w:firstLine="480"/>
              <w:jc w:val="center"/>
              <w:rPr>
                <w:rFonts w:ascii="Times New Roman" w:hAnsi="Times New Roman"/>
                <w:color w:val="auto"/>
                <w:sz w:val="24"/>
              </w:rPr>
            </w:pPr>
          </w:p>
        </w:tc>
        <w:tc>
          <w:tcPr>
            <w:tcW w:w="1704" w:type="dxa"/>
          </w:tcPr>
          <w:p w14:paraId="64AEBBB2">
            <w:pPr>
              <w:adjustRightInd w:val="0"/>
              <w:snapToGrid w:val="0"/>
              <w:spacing w:line="400" w:lineRule="atLeast"/>
              <w:ind w:firstLine="480"/>
              <w:jc w:val="center"/>
              <w:rPr>
                <w:rFonts w:ascii="Times New Roman" w:hAnsi="Times New Roman"/>
                <w:color w:val="auto"/>
                <w:sz w:val="24"/>
              </w:rPr>
            </w:pPr>
          </w:p>
        </w:tc>
        <w:tc>
          <w:tcPr>
            <w:tcW w:w="2199" w:type="dxa"/>
          </w:tcPr>
          <w:p w14:paraId="432671E5">
            <w:pPr>
              <w:adjustRightInd w:val="0"/>
              <w:snapToGrid w:val="0"/>
              <w:spacing w:line="400" w:lineRule="atLeast"/>
              <w:ind w:firstLine="480"/>
              <w:jc w:val="center"/>
              <w:rPr>
                <w:rFonts w:ascii="Times New Roman" w:hAnsi="Times New Roman"/>
                <w:color w:val="auto"/>
                <w:sz w:val="24"/>
              </w:rPr>
            </w:pPr>
          </w:p>
        </w:tc>
      </w:tr>
      <w:tr w14:paraId="2BB7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371E82B">
            <w:pPr>
              <w:adjustRightInd w:val="0"/>
              <w:snapToGrid w:val="0"/>
              <w:spacing w:line="400" w:lineRule="atLeast"/>
              <w:ind w:firstLine="480"/>
              <w:jc w:val="center"/>
              <w:rPr>
                <w:rFonts w:ascii="Times New Roman" w:hAnsi="Times New Roman"/>
                <w:color w:val="auto"/>
                <w:sz w:val="24"/>
              </w:rPr>
            </w:pPr>
          </w:p>
        </w:tc>
        <w:tc>
          <w:tcPr>
            <w:tcW w:w="1388" w:type="dxa"/>
          </w:tcPr>
          <w:p w14:paraId="4E9343E3">
            <w:pPr>
              <w:adjustRightInd w:val="0"/>
              <w:snapToGrid w:val="0"/>
              <w:spacing w:line="400" w:lineRule="atLeast"/>
              <w:ind w:firstLine="480"/>
              <w:jc w:val="center"/>
              <w:rPr>
                <w:rFonts w:ascii="Times New Roman" w:hAnsi="Times New Roman"/>
                <w:color w:val="auto"/>
                <w:sz w:val="24"/>
              </w:rPr>
            </w:pPr>
          </w:p>
        </w:tc>
        <w:tc>
          <w:tcPr>
            <w:tcW w:w="1163" w:type="dxa"/>
          </w:tcPr>
          <w:p w14:paraId="5200316A">
            <w:pPr>
              <w:adjustRightInd w:val="0"/>
              <w:snapToGrid w:val="0"/>
              <w:spacing w:line="400" w:lineRule="atLeast"/>
              <w:ind w:firstLine="480"/>
              <w:jc w:val="center"/>
              <w:rPr>
                <w:rFonts w:ascii="Times New Roman" w:hAnsi="Times New Roman"/>
                <w:color w:val="auto"/>
                <w:sz w:val="24"/>
              </w:rPr>
            </w:pPr>
          </w:p>
        </w:tc>
        <w:tc>
          <w:tcPr>
            <w:tcW w:w="1704" w:type="dxa"/>
          </w:tcPr>
          <w:p w14:paraId="3058A751">
            <w:pPr>
              <w:adjustRightInd w:val="0"/>
              <w:snapToGrid w:val="0"/>
              <w:spacing w:line="400" w:lineRule="atLeast"/>
              <w:ind w:firstLine="480"/>
              <w:jc w:val="center"/>
              <w:rPr>
                <w:rFonts w:ascii="Times New Roman" w:hAnsi="Times New Roman"/>
                <w:color w:val="auto"/>
                <w:sz w:val="24"/>
              </w:rPr>
            </w:pPr>
          </w:p>
        </w:tc>
        <w:tc>
          <w:tcPr>
            <w:tcW w:w="2199" w:type="dxa"/>
          </w:tcPr>
          <w:p w14:paraId="2764C0BA">
            <w:pPr>
              <w:adjustRightInd w:val="0"/>
              <w:snapToGrid w:val="0"/>
              <w:spacing w:line="400" w:lineRule="atLeast"/>
              <w:ind w:firstLine="480"/>
              <w:jc w:val="center"/>
              <w:rPr>
                <w:rFonts w:ascii="Times New Roman" w:hAnsi="Times New Roman"/>
                <w:color w:val="auto"/>
                <w:sz w:val="24"/>
              </w:rPr>
            </w:pPr>
          </w:p>
        </w:tc>
      </w:tr>
      <w:tr w14:paraId="5F9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FF722EC">
            <w:pPr>
              <w:adjustRightInd w:val="0"/>
              <w:snapToGrid w:val="0"/>
              <w:spacing w:line="400" w:lineRule="atLeast"/>
              <w:ind w:firstLine="480"/>
              <w:jc w:val="center"/>
              <w:rPr>
                <w:rFonts w:ascii="Times New Roman" w:hAnsi="Times New Roman"/>
                <w:color w:val="auto"/>
                <w:sz w:val="24"/>
              </w:rPr>
            </w:pPr>
          </w:p>
        </w:tc>
        <w:tc>
          <w:tcPr>
            <w:tcW w:w="1388" w:type="dxa"/>
          </w:tcPr>
          <w:p w14:paraId="2626B1FB">
            <w:pPr>
              <w:adjustRightInd w:val="0"/>
              <w:snapToGrid w:val="0"/>
              <w:spacing w:line="400" w:lineRule="atLeast"/>
              <w:ind w:firstLine="480"/>
              <w:jc w:val="center"/>
              <w:rPr>
                <w:rFonts w:ascii="Times New Roman" w:hAnsi="Times New Roman"/>
                <w:color w:val="auto"/>
                <w:sz w:val="24"/>
              </w:rPr>
            </w:pPr>
          </w:p>
        </w:tc>
        <w:tc>
          <w:tcPr>
            <w:tcW w:w="1163" w:type="dxa"/>
          </w:tcPr>
          <w:p w14:paraId="1479198B">
            <w:pPr>
              <w:adjustRightInd w:val="0"/>
              <w:snapToGrid w:val="0"/>
              <w:spacing w:line="400" w:lineRule="atLeast"/>
              <w:ind w:firstLine="480"/>
              <w:jc w:val="center"/>
              <w:rPr>
                <w:rFonts w:ascii="Times New Roman" w:hAnsi="Times New Roman"/>
                <w:color w:val="auto"/>
                <w:sz w:val="24"/>
              </w:rPr>
            </w:pPr>
          </w:p>
        </w:tc>
        <w:tc>
          <w:tcPr>
            <w:tcW w:w="1704" w:type="dxa"/>
          </w:tcPr>
          <w:p w14:paraId="3B390CA2">
            <w:pPr>
              <w:adjustRightInd w:val="0"/>
              <w:snapToGrid w:val="0"/>
              <w:spacing w:line="400" w:lineRule="atLeast"/>
              <w:ind w:firstLine="480"/>
              <w:jc w:val="center"/>
              <w:rPr>
                <w:rFonts w:ascii="Times New Roman" w:hAnsi="Times New Roman"/>
                <w:color w:val="auto"/>
                <w:sz w:val="24"/>
              </w:rPr>
            </w:pPr>
          </w:p>
        </w:tc>
        <w:tc>
          <w:tcPr>
            <w:tcW w:w="2199" w:type="dxa"/>
          </w:tcPr>
          <w:p w14:paraId="4A9B5BAF">
            <w:pPr>
              <w:adjustRightInd w:val="0"/>
              <w:snapToGrid w:val="0"/>
              <w:spacing w:line="400" w:lineRule="atLeast"/>
              <w:ind w:firstLine="480"/>
              <w:jc w:val="center"/>
              <w:rPr>
                <w:rFonts w:ascii="Times New Roman" w:hAnsi="Times New Roman"/>
                <w:color w:val="auto"/>
                <w:sz w:val="24"/>
              </w:rPr>
            </w:pPr>
          </w:p>
        </w:tc>
      </w:tr>
      <w:tr w14:paraId="34DF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18079B0">
            <w:pPr>
              <w:adjustRightInd w:val="0"/>
              <w:snapToGrid w:val="0"/>
              <w:spacing w:line="400" w:lineRule="atLeast"/>
              <w:ind w:firstLine="480"/>
              <w:jc w:val="center"/>
              <w:rPr>
                <w:rFonts w:ascii="Times New Roman" w:hAnsi="Times New Roman"/>
                <w:color w:val="auto"/>
                <w:sz w:val="24"/>
              </w:rPr>
            </w:pPr>
          </w:p>
        </w:tc>
        <w:tc>
          <w:tcPr>
            <w:tcW w:w="1388" w:type="dxa"/>
          </w:tcPr>
          <w:p w14:paraId="31DBCA81">
            <w:pPr>
              <w:adjustRightInd w:val="0"/>
              <w:snapToGrid w:val="0"/>
              <w:spacing w:line="400" w:lineRule="atLeast"/>
              <w:ind w:firstLine="480"/>
              <w:jc w:val="center"/>
              <w:rPr>
                <w:rFonts w:ascii="Times New Roman" w:hAnsi="Times New Roman"/>
                <w:color w:val="auto"/>
                <w:sz w:val="24"/>
              </w:rPr>
            </w:pPr>
          </w:p>
        </w:tc>
        <w:tc>
          <w:tcPr>
            <w:tcW w:w="1163" w:type="dxa"/>
          </w:tcPr>
          <w:p w14:paraId="27B1D62D">
            <w:pPr>
              <w:adjustRightInd w:val="0"/>
              <w:snapToGrid w:val="0"/>
              <w:spacing w:line="400" w:lineRule="atLeast"/>
              <w:ind w:firstLine="480"/>
              <w:jc w:val="center"/>
              <w:rPr>
                <w:rFonts w:ascii="Times New Roman" w:hAnsi="Times New Roman"/>
                <w:color w:val="auto"/>
                <w:sz w:val="24"/>
              </w:rPr>
            </w:pPr>
          </w:p>
        </w:tc>
        <w:tc>
          <w:tcPr>
            <w:tcW w:w="1704" w:type="dxa"/>
          </w:tcPr>
          <w:p w14:paraId="25CACDD9">
            <w:pPr>
              <w:adjustRightInd w:val="0"/>
              <w:snapToGrid w:val="0"/>
              <w:spacing w:line="400" w:lineRule="atLeast"/>
              <w:ind w:firstLine="480"/>
              <w:jc w:val="center"/>
              <w:rPr>
                <w:rFonts w:ascii="Times New Roman" w:hAnsi="Times New Roman"/>
                <w:color w:val="auto"/>
                <w:sz w:val="24"/>
              </w:rPr>
            </w:pPr>
          </w:p>
        </w:tc>
        <w:tc>
          <w:tcPr>
            <w:tcW w:w="2199" w:type="dxa"/>
          </w:tcPr>
          <w:p w14:paraId="1607C96C">
            <w:pPr>
              <w:adjustRightInd w:val="0"/>
              <w:snapToGrid w:val="0"/>
              <w:spacing w:line="400" w:lineRule="atLeast"/>
              <w:ind w:firstLine="480"/>
              <w:jc w:val="center"/>
              <w:rPr>
                <w:rFonts w:ascii="Times New Roman" w:hAnsi="Times New Roman"/>
                <w:color w:val="auto"/>
                <w:sz w:val="24"/>
              </w:rPr>
            </w:pPr>
          </w:p>
        </w:tc>
      </w:tr>
    </w:tbl>
    <w:p w14:paraId="18494A05">
      <w:pPr>
        <w:rPr>
          <w:rFonts w:ascii="Times New Roman" w:hAnsi="Times New Roman"/>
          <w:b/>
          <w:color w:val="auto"/>
          <w:kern w:val="0"/>
        </w:rPr>
      </w:pPr>
    </w:p>
    <w:p w14:paraId="264D03E6">
      <w:pPr>
        <w:rPr>
          <w:rFonts w:ascii="Times New Roman" w:hAnsi="Times New Roman"/>
          <w:b/>
          <w:color w:val="auto"/>
          <w:kern w:val="0"/>
        </w:rPr>
      </w:pPr>
    </w:p>
    <w:p w14:paraId="22C2E73D">
      <w:pPr>
        <w:ind w:firstLine="210" w:firstLineChars="100"/>
        <w:rPr>
          <w:rFonts w:ascii="Times New Roman" w:hAnsi="Times New Roman"/>
          <w:color w:val="auto"/>
        </w:rPr>
      </w:pPr>
      <w:r>
        <w:rPr>
          <w:rFonts w:ascii="Times New Roman" w:hAnsi="Times New Roman"/>
          <w:color w:val="auto"/>
        </w:rPr>
        <w:t xml:space="preserve">投标人（盖章）：                        </w:t>
      </w:r>
    </w:p>
    <w:p w14:paraId="07657218">
      <w:pPr>
        <w:ind w:firstLine="199" w:firstLineChars="95"/>
        <w:jc w:val="left"/>
        <w:rPr>
          <w:rFonts w:ascii="Times New Roman" w:hAnsi="Times New Roman"/>
          <w:color w:val="auto"/>
        </w:rPr>
      </w:pPr>
      <w:r>
        <w:rPr>
          <w:rFonts w:ascii="Times New Roman" w:hAnsi="Times New Roman"/>
          <w:color w:val="auto"/>
        </w:rPr>
        <w:t>日期：</w:t>
      </w:r>
    </w:p>
    <w:p w14:paraId="7D1A33E9">
      <w:pPr>
        <w:pStyle w:val="70"/>
        <w:snapToGrid w:val="0"/>
        <w:spacing w:before="159" w:beforeLines="50"/>
        <w:ind w:right="502" w:rightChars="239"/>
        <w:jc w:val="right"/>
        <w:rPr>
          <w:rFonts w:ascii="Times New Roman" w:hAnsi="Times New Roman"/>
          <w:color w:val="auto"/>
          <w:sz w:val="21"/>
          <w:szCs w:val="24"/>
        </w:rPr>
      </w:pPr>
    </w:p>
    <w:p w14:paraId="5A7311ED">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13FE8781">
      <w:pPr>
        <w:rPr>
          <w:rFonts w:ascii="Times New Roman" w:hAnsi="Times New Roman"/>
          <w:b/>
          <w:bCs/>
          <w:color w:val="auto"/>
          <w:sz w:val="28"/>
          <w:szCs w:val="28"/>
        </w:rPr>
      </w:pPr>
      <w:r>
        <w:rPr>
          <w:rFonts w:ascii="Times New Roman" w:hAnsi="Times New Roman"/>
          <w:b/>
          <w:bCs/>
          <w:color w:val="auto"/>
          <w:spacing w:val="-4"/>
          <w:szCs w:val="21"/>
        </w:rPr>
        <w:br w:type="page"/>
      </w:r>
      <w:r>
        <w:rPr>
          <w:rFonts w:ascii="Times New Roman" w:hAnsi="Times New Roman"/>
          <w:b/>
          <w:bCs/>
          <w:color w:val="auto"/>
          <w:spacing w:val="-4"/>
          <w:szCs w:val="21"/>
        </w:rPr>
        <w:t>十</w:t>
      </w:r>
      <w:r>
        <w:rPr>
          <w:rFonts w:hint="eastAsia" w:ascii="Times New Roman" w:hAnsi="Times New Roman"/>
          <w:b/>
          <w:bCs/>
          <w:color w:val="auto"/>
          <w:spacing w:val="-4"/>
          <w:szCs w:val="21"/>
          <w:lang w:val="en-US" w:eastAsia="zh-CN"/>
        </w:rPr>
        <w:t>四</w:t>
      </w:r>
      <w:r>
        <w:rPr>
          <w:rFonts w:ascii="Times New Roman" w:hAnsi="Times New Roman"/>
          <w:b/>
          <w:bCs/>
          <w:color w:val="auto"/>
          <w:spacing w:val="-4"/>
          <w:szCs w:val="21"/>
        </w:rPr>
        <w:t>、</w:t>
      </w:r>
      <w:r>
        <w:rPr>
          <w:rFonts w:ascii="Times New Roman" w:hAnsi="Times New Roman"/>
          <w:b/>
          <w:color w:val="auto"/>
          <w:kern w:val="0"/>
        </w:rPr>
        <w:t>商务偏离表</w:t>
      </w:r>
    </w:p>
    <w:p w14:paraId="783EF542">
      <w:pPr>
        <w:snapToGrid w:val="0"/>
        <w:spacing w:before="50" w:line="360" w:lineRule="exact"/>
        <w:jc w:val="center"/>
        <w:rPr>
          <w:rFonts w:ascii="Times New Roman" w:hAnsi="Times New Roman"/>
          <w:color w:val="auto"/>
        </w:rPr>
      </w:pPr>
      <w:r>
        <w:rPr>
          <w:rFonts w:ascii="Times New Roman" w:hAnsi="Times New Roman"/>
          <w:b/>
          <w:bCs/>
          <w:color w:val="auto"/>
        </w:rPr>
        <w:t>商务条款响应表</w:t>
      </w:r>
    </w:p>
    <w:p w14:paraId="1768AB65">
      <w:pPr>
        <w:snapToGrid w:val="0"/>
        <w:spacing w:before="50" w:after="50" w:line="360" w:lineRule="exact"/>
        <w:rPr>
          <w:rFonts w:ascii="Times New Roman" w:hAnsi="Times New Roman"/>
          <w:color w:val="auto"/>
        </w:rPr>
      </w:pPr>
      <w:r>
        <w:rPr>
          <w:rFonts w:ascii="Times New Roman" w:hAnsi="Times New Roman"/>
          <w:color w:val="auto"/>
        </w:rPr>
        <w:t>招标编号：项目名称：</w:t>
      </w:r>
    </w:p>
    <w:tbl>
      <w:tblPr>
        <w:tblStyle w:val="30"/>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5110"/>
        <w:gridCol w:w="1140"/>
        <w:gridCol w:w="699"/>
        <w:gridCol w:w="980"/>
      </w:tblGrid>
      <w:tr w14:paraId="321D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8" w:type="dxa"/>
            <w:vAlign w:val="center"/>
          </w:tcPr>
          <w:p w14:paraId="32CDC986">
            <w:pPr>
              <w:spacing w:line="360" w:lineRule="auto"/>
              <w:jc w:val="center"/>
              <w:rPr>
                <w:rFonts w:ascii="Times New Roman" w:hAnsi="Times New Roman"/>
                <w:bCs/>
                <w:color w:val="auto"/>
                <w:szCs w:val="21"/>
              </w:rPr>
            </w:pPr>
            <w:r>
              <w:rPr>
                <w:rFonts w:ascii="Times New Roman" w:hAnsi="Times New Roman"/>
                <w:bCs/>
                <w:color w:val="auto"/>
                <w:szCs w:val="21"/>
              </w:rPr>
              <w:t>内   容</w:t>
            </w:r>
          </w:p>
        </w:tc>
        <w:tc>
          <w:tcPr>
            <w:tcW w:w="5110" w:type="dxa"/>
            <w:vAlign w:val="center"/>
          </w:tcPr>
          <w:p w14:paraId="6A430F93">
            <w:pPr>
              <w:spacing w:line="360" w:lineRule="auto"/>
              <w:jc w:val="center"/>
              <w:rPr>
                <w:rFonts w:ascii="Times New Roman" w:hAnsi="Times New Roman"/>
                <w:bCs/>
                <w:color w:val="auto"/>
                <w:szCs w:val="21"/>
              </w:rPr>
            </w:pPr>
            <w:r>
              <w:rPr>
                <w:rFonts w:ascii="Times New Roman" w:hAnsi="Times New Roman"/>
                <w:bCs/>
                <w:color w:val="auto"/>
                <w:szCs w:val="21"/>
              </w:rPr>
              <w:t>采购要求</w:t>
            </w:r>
          </w:p>
        </w:tc>
        <w:tc>
          <w:tcPr>
            <w:tcW w:w="1140" w:type="dxa"/>
            <w:vAlign w:val="center"/>
          </w:tcPr>
          <w:p w14:paraId="359B9437">
            <w:pPr>
              <w:spacing w:line="360" w:lineRule="auto"/>
              <w:jc w:val="center"/>
              <w:rPr>
                <w:rFonts w:ascii="Times New Roman" w:hAnsi="Times New Roman"/>
                <w:bCs/>
                <w:color w:val="auto"/>
                <w:szCs w:val="21"/>
              </w:rPr>
            </w:pPr>
            <w:r>
              <w:rPr>
                <w:rFonts w:ascii="Times New Roman" w:hAnsi="Times New Roman"/>
                <w:bCs/>
                <w:color w:val="auto"/>
                <w:szCs w:val="21"/>
              </w:rPr>
              <w:t>投标响应</w:t>
            </w:r>
          </w:p>
        </w:tc>
        <w:tc>
          <w:tcPr>
            <w:tcW w:w="699" w:type="dxa"/>
            <w:vAlign w:val="center"/>
          </w:tcPr>
          <w:p w14:paraId="66354042">
            <w:pPr>
              <w:spacing w:line="360" w:lineRule="auto"/>
              <w:jc w:val="center"/>
              <w:rPr>
                <w:rFonts w:ascii="Times New Roman" w:hAnsi="Times New Roman"/>
                <w:bCs/>
                <w:color w:val="auto"/>
                <w:szCs w:val="21"/>
              </w:rPr>
            </w:pPr>
            <w:r>
              <w:rPr>
                <w:rFonts w:ascii="Times New Roman" w:hAnsi="Times New Roman"/>
                <w:bCs/>
                <w:color w:val="auto"/>
                <w:szCs w:val="21"/>
              </w:rPr>
              <w:t>偏离</w:t>
            </w:r>
          </w:p>
        </w:tc>
        <w:tc>
          <w:tcPr>
            <w:tcW w:w="980" w:type="dxa"/>
            <w:vAlign w:val="center"/>
          </w:tcPr>
          <w:p w14:paraId="0759459D">
            <w:pPr>
              <w:spacing w:line="360" w:lineRule="auto"/>
              <w:jc w:val="center"/>
              <w:rPr>
                <w:rFonts w:ascii="Times New Roman" w:hAnsi="Times New Roman"/>
                <w:bCs/>
                <w:color w:val="auto"/>
                <w:szCs w:val="21"/>
              </w:rPr>
            </w:pPr>
            <w:r>
              <w:rPr>
                <w:rFonts w:ascii="Times New Roman" w:hAnsi="Times New Roman"/>
                <w:bCs/>
                <w:color w:val="auto"/>
                <w:szCs w:val="21"/>
              </w:rPr>
              <w:t>说   明</w:t>
            </w:r>
          </w:p>
        </w:tc>
      </w:tr>
      <w:tr w14:paraId="0B5D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088" w:type="dxa"/>
            <w:vMerge w:val="restart"/>
            <w:vAlign w:val="center"/>
          </w:tcPr>
          <w:p w14:paraId="597EF111">
            <w:pPr>
              <w:spacing w:line="360" w:lineRule="auto"/>
              <w:rPr>
                <w:rFonts w:ascii="Times New Roman" w:hAnsi="Times New Roman"/>
                <w:color w:val="auto"/>
                <w:szCs w:val="21"/>
              </w:rPr>
            </w:pPr>
            <w:r>
              <w:rPr>
                <w:rFonts w:ascii="Times New Roman" w:hAnsi="Times New Roman"/>
                <w:color w:val="auto"/>
                <w:szCs w:val="21"/>
              </w:rPr>
              <w:t>商务条款</w:t>
            </w:r>
          </w:p>
        </w:tc>
        <w:tc>
          <w:tcPr>
            <w:tcW w:w="5110" w:type="dxa"/>
            <w:vAlign w:val="center"/>
          </w:tcPr>
          <w:p w14:paraId="2C4885F5">
            <w:pPr>
              <w:tabs>
                <w:tab w:val="left" w:pos="360"/>
              </w:tabs>
              <w:spacing w:line="360" w:lineRule="auto"/>
              <w:ind w:firstLine="0" w:firstLineChars="0"/>
              <w:jc w:val="left"/>
              <w:rPr>
                <w:rFonts w:ascii="Times New Roman" w:hAnsi="Times New Roman"/>
                <w:color w:val="auto"/>
                <w:szCs w:val="21"/>
              </w:rPr>
            </w:pPr>
            <w:r>
              <w:rPr>
                <w:rFonts w:ascii="Times New Roman" w:hAnsi="Times New Roman"/>
                <w:color w:val="auto"/>
                <w:szCs w:val="21"/>
              </w:rPr>
              <w:t>服务期限：</w:t>
            </w:r>
          </w:p>
          <w:p w14:paraId="6811B43E">
            <w:pPr>
              <w:widowControl/>
              <w:tabs>
                <w:tab w:val="left" w:pos="360"/>
              </w:tabs>
              <w:spacing w:line="360" w:lineRule="auto"/>
              <w:ind w:firstLine="420" w:firstLineChars="200"/>
              <w:jc w:val="left"/>
              <w:textAlignment w:val="auto"/>
              <w:rPr>
                <w:rFonts w:ascii="Times New Roman" w:hAnsi="Times New Roman"/>
                <w:color w:val="auto"/>
                <w:szCs w:val="21"/>
              </w:rPr>
            </w:pPr>
            <w:r>
              <w:rPr>
                <w:rFonts w:hint="default" w:ascii="Times New Roman" w:hAnsi="Times New Roman" w:eastAsia="宋体" w:cs="Times New Roman"/>
                <w:color w:val="auto"/>
                <w:kern w:val="2"/>
                <w:sz w:val="21"/>
                <w:szCs w:val="21"/>
              </w:rPr>
              <w:t>202</w:t>
            </w:r>
            <w:r>
              <w:rPr>
                <w:rFonts w:hint="default" w:ascii="Times New Roman" w:hAnsi="Times New Roman" w:eastAsia="宋体" w:cs="Times New Roman"/>
                <w:color w:val="auto"/>
                <w:kern w:val="2"/>
                <w:sz w:val="21"/>
                <w:szCs w:val="21"/>
                <w:lang w:val="en-US" w:eastAsia="zh-CN"/>
              </w:rPr>
              <w:t>5</w:t>
            </w:r>
            <w:r>
              <w:rPr>
                <w:rFonts w:hint="default" w:ascii="Times New Roman" w:hAnsi="Times New Roman" w:eastAsia="宋体" w:cs="Times New Roman"/>
                <w:color w:val="auto"/>
                <w:kern w:val="2"/>
                <w:sz w:val="21"/>
                <w:szCs w:val="21"/>
              </w:rPr>
              <w:t>年1</w:t>
            </w:r>
            <w:r>
              <w:rPr>
                <w:rFonts w:hint="default" w:ascii="Times New Roman" w:hAnsi="Times New Roman" w:eastAsia="宋体" w:cs="Times New Roman"/>
                <w:color w:val="auto"/>
                <w:kern w:val="2"/>
                <w:sz w:val="21"/>
                <w:szCs w:val="21"/>
                <w:lang w:val="en-US" w:eastAsia="zh-CN"/>
              </w:rPr>
              <w:t>1</w:t>
            </w:r>
            <w:r>
              <w:rPr>
                <w:rFonts w:hint="default" w:ascii="Times New Roman" w:hAnsi="Times New Roman" w:eastAsia="宋体" w:cs="Times New Roman"/>
                <w:color w:val="auto"/>
                <w:kern w:val="2"/>
                <w:sz w:val="21"/>
                <w:szCs w:val="21"/>
              </w:rPr>
              <w:t>月底前完成项目内容全部工作，并完成项目成果质检、验收和成果资料提交。</w:t>
            </w:r>
          </w:p>
        </w:tc>
        <w:tc>
          <w:tcPr>
            <w:tcW w:w="1140" w:type="dxa"/>
            <w:vAlign w:val="center"/>
          </w:tcPr>
          <w:p w14:paraId="5B9ED1D1">
            <w:pPr>
              <w:spacing w:line="360" w:lineRule="auto"/>
              <w:jc w:val="center"/>
              <w:rPr>
                <w:rFonts w:ascii="Times New Roman" w:hAnsi="Times New Roman"/>
                <w:bCs/>
                <w:color w:val="auto"/>
                <w:szCs w:val="21"/>
              </w:rPr>
            </w:pPr>
          </w:p>
        </w:tc>
        <w:tc>
          <w:tcPr>
            <w:tcW w:w="699" w:type="dxa"/>
            <w:vAlign w:val="center"/>
          </w:tcPr>
          <w:p w14:paraId="09F58A3A">
            <w:pPr>
              <w:spacing w:line="360" w:lineRule="auto"/>
              <w:jc w:val="center"/>
              <w:rPr>
                <w:rFonts w:ascii="Times New Roman" w:hAnsi="Times New Roman"/>
                <w:bCs/>
                <w:color w:val="auto"/>
                <w:szCs w:val="21"/>
              </w:rPr>
            </w:pPr>
          </w:p>
        </w:tc>
        <w:tc>
          <w:tcPr>
            <w:tcW w:w="980" w:type="dxa"/>
            <w:vAlign w:val="center"/>
          </w:tcPr>
          <w:p w14:paraId="0205C9A3">
            <w:pPr>
              <w:spacing w:line="360" w:lineRule="auto"/>
              <w:jc w:val="center"/>
              <w:rPr>
                <w:rFonts w:ascii="Times New Roman" w:hAnsi="Times New Roman"/>
                <w:bCs/>
                <w:color w:val="auto"/>
                <w:szCs w:val="21"/>
              </w:rPr>
            </w:pPr>
          </w:p>
        </w:tc>
      </w:tr>
      <w:tr w14:paraId="6264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14:paraId="4EA53646">
            <w:pPr>
              <w:spacing w:line="360" w:lineRule="auto"/>
              <w:rPr>
                <w:rFonts w:ascii="Times New Roman" w:hAnsi="Times New Roman"/>
                <w:bCs/>
                <w:color w:val="auto"/>
                <w:szCs w:val="21"/>
              </w:rPr>
            </w:pPr>
          </w:p>
        </w:tc>
        <w:tc>
          <w:tcPr>
            <w:tcW w:w="5110" w:type="dxa"/>
            <w:vAlign w:val="center"/>
          </w:tcPr>
          <w:p w14:paraId="566AA059">
            <w:pPr>
              <w:spacing w:line="360" w:lineRule="auto"/>
              <w:rPr>
                <w:rFonts w:ascii="Times New Roman" w:hAnsi="Times New Roman"/>
                <w:color w:val="auto"/>
                <w:szCs w:val="21"/>
              </w:rPr>
            </w:pPr>
            <w:r>
              <w:rPr>
                <w:rFonts w:ascii="Times New Roman" w:hAnsi="Times New Roman"/>
                <w:color w:val="auto"/>
                <w:szCs w:val="21"/>
              </w:rPr>
              <w:t>资金结算：</w:t>
            </w:r>
          </w:p>
          <w:p w14:paraId="2D23842D">
            <w:pPr>
              <w:spacing w:line="360" w:lineRule="auto"/>
              <w:jc w:val="left"/>
              <w:rPr>
                <w:color w:val="auto"/>
              </w:rPr>
            </w:pPr>
            <w:r>
              <w:rPr>
                <w:rFonts w:hint="eastAsia"/>
                <w:color w:val="auto"/>
              </w:rPr>
              <w:t>（1）第一阶段：自合同生效以及具备实施条件，待财政资金到账能够支付后7个工作日内，甲方向乙方支付合同款的</w:t>
            </w:r>
            <w:r>
              <w:rPr>
                <w:rFonts w:hint="eastAsia"/>
                <w:color w:val="auto"/>
                <w:lang w:eastAsia="zh-CN"/>
              </w:rPr>
              <w:t>60%预付款</w:t>
            </w:r>
            <w:r>
              <w:rPr>
                <w:rFonts w:hint="eastAsia"/>
                <w:color w:val="auto"/>
              </w:rPr>
              <w:t>。</w:t>
            </w:r>
          </w:p>
          <w:p w14:paraId="3A656074">
            <w:pPr>
              <w:spacing w:line="360" w:lineRule="auto"/>
              <w:jc w:val="left"/>
              <w:rPr>
                <w:color w:val="auto"/>
              </w:rPr>
            </w:pPr>
            <w:r>
              <w:rPr>
                <w:rFonts w:hint="eastAsia"/>
                <w:color w:val="auto"/>
              </w:rPr>
              <w:t>（2）第二阶段：</w:t>
            </w:r>
            <w:r>
              <w:rPr>
                <w:rFonts w:hint="eastAsia"/>
                <w:color w:val="auto"/>
                <w:lang w:eastAsia="zh-CN"/>
              </w:rPr>
              <w:t>项目经验收合格之日起7个工作日内，甲方向乙方支付剩余款项</w:t>
            </w:r>
            <w:r>
              <w:rPr>
                <w:rFonts w:hint="eastAsia"/>
                <w:color w:val="auto"/>
              </w:rPr>
              <w:t>。</w:t>
            </w:r>
          </w:p>
          <w:p w14:paraId="0195D512">
            <w:pPr>
              <w:spacing w:line="360" w:lineRule="auto"/>
              <w:jc w:val="left"/>
              <w:rPr>
                <w:rFonts w:ascii="Times New Roman" w:hAnsi="Times New Roman"/>
                <w:color w:val="auto"/>
                <w:szCs w:val="21"/>
              </w:rPr>
            </w:pPr>
            <w:r>
              <w:rPr>
                <w:rFonts w:hint="eastAsia"/>
                <w:b/>
                <w:bCs/>
                <w:color w:val="auto"/>
              </w:rPr>
              <w:t>注：付款前中标单位应按规定向采购人开具正规发票。</w:t>
            </w:r>
          </w:p>
        </w:tc>
        <w:tc>
          <w:tcPr>
            <w:tcW w:w="1140" w:type="dxa"/>
            <w:vAlign w:val="center"/>
          </w:tcPr>
          <w:p w14:paraId="546A4DDD">
            <w:pPr>
              <w:spacing w:line="360" w:lineRule="auto"/>
              <w:jc w:val="center"/>
              <w:rPr>
                <w:rFonts w:ascii="Times New Roman" w:hAnsi="Times New Roman"/>
                <w:bCs/>
                <w:color w:val="auto"/>
                <w:szCs w:val="21"/>
              </w:rPr>
            </w:pPr>
          </w:p>
        </w:tc>
        <w:tc>
          <w:tcPr>
            <w:tcW w:w="699" w:type="dxa"/>
            <w:vAlign w:val="center"/>
          </w:tcPr>
          <w:p w14:paraId="4E2F6E62">
            <w:pPr>
              <w:spacing w:line="360" w:lineRule="auto"/>
              <w:jc w:val="center"/>
              <w:rPr>
                <w:rFonts w:ascii="Times New Roman" w:hAnsi="Times New Roman"/>
                <w:bCs/>
                <w:color w:val="auto"/>
                <w:szCs w:val="21"/>
              </w:rPr>
            </w:pPr>
          </w:p>
        </w:tc>
        <w:tc>
          <w:tcPr>
            <w:tcW w:w="980" w:type="dxa"/>
            <w:vAlign w:val="center"/>
          </w:tcPr>
          <w:p w14:paraId="03709E6B">
            <w:pPr>
              <w:spacing w:line="360" w:lineRule="auto"/>
              <w:jc w:val="center"/>
              <w:rPr>
                <w:rFonts w:ascii="Times New Roman" w:hAnsi="Times New Roman"/>
                <w:bCs/>
                <w:color w:val="auto"/>
                <w:szCs w:val="21"/>
              </w:rPr>
            </w:pPr>
          </w:p>
        </w:tc>
      </w:tr>
      <w:tr w14:paraId="7C7A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14:paraId="50B9BB4E">
            <w:pPr>
              <w:spacing w:line="360" w:lineRule="auto"/>
              <w:rPr>
                <w:rFonts w:ascii="Times New Roman" w:hAnsi="Times New Roman"/>
                <w:bCs/>
                <w:color w:val="auto"/>
                <w:szCs w:val="21"/>
              </w:rPr>
            </w:pPr>
          </w:p>
        </w:tc>
        <w:tc>
          <w:tcPr>
            <w:tcW w:w="5110" w:type="dxa"/>
            <w:vAlign w:val="center"/>
          </w:tcPr>
          <w:p w14:paraId="07416864">
            <w:pPr>
              <w:spacing w:line="360" w:lineRule="auto"/>
              <w:rPr>
                <w:rFonts w:ascii="Times New Roman" w:hAnsi="Times New Roman"/>
                <w:color w:val="auto"/>
                <w:szCs w:val="21"/>
              </w:rPr>
            </w:pPr>
            <w:r>
              <w:rPr>
                <w:rFonts w:ascii="Times New Roman" w:hAnsi="Times New Roman"/>
                <w:color w:val="auto"/>
                <w:szCs w:val="21"/>
              </w:rPr>
              <w:t>免费成果维护要求：</w:t>
            </w:r>
          </w:p>
          <w:p w14:paraId="0A793D57">
            <w:pPr>
              <w:spacing w:line="360" w:lineRule="auto"/>
              <w:rPr>
                <w:rFonts w:ascii="Times New Roman" w:hAnsi="Times New Roman"/>
                <w:color w:val="auto"/>
                <w:szCs w:val="21"/>
              </w:rPr>
            </w:pPr>
            <w:r>
              <w:rPr>
                <w:rFonts w:ascii="Times New Roman" w:hAnsi="Times New Roman"/>
                <w:color w:val="auto"/>
                <w:szCs w:val="21"/>
              </w:rPr>
              <w:t>自验收合格之日起一年。服务期限内接到采购人的电话后4小时内响应，24小时以内到现场，提供不间断的服务直到服务期限结束，保证采购人的正常运行。中标单位同时提供7天×24小时网络、电话技术服务与支持。</w:t>
            </w:r>
          </w:p>
        </w:tc>
        <w:tc>
          <w:tcPr>
            <w:tcW w:w="1140" w:type="dxa"/>
            <w:vAlign w:val="center"/>
          </w:tcPr>
          <w:p w14:paraId="3264B471">
            <w:pPr>
              <w:spacing w:line="360" w:lineRule="auto"/>
              <w:jc w:val="center"/>
              <w:rPr>
                <w:rFonts w:ascii="Times New Roman" w:hAnsi="Times New Roman"/>
                <w:bCs/>
                <w:color w:val="auto"/>
                <w:szCs w:val="21"/>
              </w:rPr>
            </w:pPr>
          </w:p>
        </w:tc>
        <w:tc>
          <w:tcPr>
            <w:tcW w:w="699" w:type="dxa"/>
            <w:vAlign w:val="center"/>
          </w:tcPr>
          <w:p w14:paraId="561F23BE">
            <w:pPr>
              <w:spacing w:line="360" w:lineRule="auto"/>
              <w:jc w:val="center"/>
              <w:rPr>
                <w:rFonts w:ascii="Times New Roman" w:hAnsi="Times New Roman"/>
                <w:bCs/>
                <w:color w:val="auto"/>
                <w:szCs w:val="21"/>
              </w:rPr>
            </w:pPr>
          </w:p>
        </w:tc>
        <w:tc>
          <w:tcPr>
            <w:tcW w:w="980" w:type="dxa"/>
            <w:vAlign w:val="center"/>
          </w:tcPr>
          <w:p w14:paraId="25D09D31">
            <w:pPr>
              <w:spacing w:line="360" w:lineRule="auto"/>
              <w:jc w:val="center"/>
              <w:rPr>
                <w:rFonts w:ascii="Times New Roman" w:hAnsi="Times New Roman"/>
                <w:bCs/>
                <w:color w:val="auto"/>
                <w:szCs w:val="21"/>
              </w:rPr>
            </w:pPr>
          </w:p>
        </w:tc>
      </w:tr>
      <w:tr w14:paraId="03B0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88" w:type="dxa"/>
            <w:vMerge w:val="continue"/>
            <w:vAlign w:val="center"/>
          </w:tcPr>
          <w:p w14:paraId="30F372EE">
            <w:pPr>
              <w:spacing w:line="360" w:lineRule="auto"/>
              <w:rPr>
                <w:rFonts w:ascii="Times New Roman" w:hAnsi="Times New Roman"/>
                <w:bCs/>
                <w:color w:val="auto"/>
                <w:szCs w:val="21"/>
              </w:rPr>
            </w:pPr>
          </w:p>
        </w:tc>
        <w:tc>
          <w:tcPr>
            <w:tcW w:w="5110" w:type="dxa"/>
            <w:vAlign w:val="center"/>
          </w:tcPr>
          <w:p w14:paraId="4181491B">
            <w:pPr>
              <w:spacing w:line="360" w:lineRule="auto"/>
              <w:rPr>
                <w:rFonts w:ascii="Times New Roman" w:hAnsi="Times New Roman"/>
                <w:color w:val="auto"/>
                <w:szCs w:val="21"/>
              </w:rPr>
            </w:pPr>
            <w:r>
              <w:rPr>
                <w:rFonts w:ascii="Times New Roman" w:hAnsi="Times New Roman"/>
                <w:color w:val="auto"/>
                <w:szCs w:val="21"/>
              </w:rPr>
              <w:t>保密要求：须对由采购人提供的所有数据信息实行严格的保密，并保证不伤害采购人及关联单位的利益，且须与采购人签订有关保密协议。</w:t>
            </w:r>
          </w:p>
        </w:tc>
        <w:tc>
          <w:tcPr>
            <w:tcW w:w="1140" w:type="dxa"/>
            <w:vAlign w:val="center"/>
          </w:tcPr>
          <w:p w14:paraId="32A272D1">
            <w:pPr>
              <w:spacing w:line="360" w:lineRule="auto"/>
              <w:jc w:val="center"/>
              <w:rPr>
                <w:rFonts w:ascii="Times New Roman" w:hAnsi="Times New Roman"/>
                <w:bCs/>
                <w:color w:val="auto"/>
                <w:szCs w:val="21"/>
              </w:rPr>
            </w:pPr>
          </w:p>
        </w:tc>
        <w:tc>
          <w:tcPr>
            <w:tcW w:w="699" w:type="dxa"/>
            <w:vAlign w:val="center"/>
          </w:tcPr>
          <w:p w14:paraId="3BA0C58D">
            <w:pPr>
              <w:spacing w:line="360" w:lineRule="auto"/>
              <w:jc w:val="center"/>
              <w:rPr>
                <w:rFonts w:ascii="Times New Roman" w:hAnsi="Times New Roman"/>
                <w:bCs/>
                <w:color w:val="auto"/>
                <w:szCs w:val="21"/>
              </w:rPr>
            </w:pPr>
          </w:p>
        </w:tc>
        <w:tc>
          <w:tcPr>
            <w:tcW w:w="980" w:type="dxa"/>
            <w:vAlign w:val="center"/>
          </w:tcPr>
          <w:p w14:paraId="6BFDF0A4">
            <w:pPr>
              <w:spacing w:line="360" w:lineRule="auto"/>
              <w:jc w:val="center"/>
              <w:rPr>
                <w:rFonts w:ascii="Times New Roman" w:hAnsi="Times New Roman"/>
                <w:bCs/>
                <w:color w:val="auto"/>
                <w:szCs w:val="21"/>
              </w:rPr>
            </w:pPr>
          </w:p>
        </w:tc>
      </w:tr>
      <w:tr w14:paraId="4D99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088" w:type="dxa"/>
            <w:vMerge w:val="continue"/>
            <w:vAlign w:val="center"/>
          </w:tcPr>
          <w:p w14:paraId="59BAEE8B">
            <w:pPr>
              <w:spacing w:line="360" w:lineRule="auto"/>
              <w:jc w:val="center"/>
              <w:rPr>
                <w:rFonts w:ascii="Times New Roman" w:hAnsi="Times New Roman"/>
                <w:bCs/>
                <w:color w:val="auto"/>
                <w:szCs w:val="21"/>
              </w:rPr>
            </w:pPr>
          </w:p>
        </w:tc>
        <w:tc>
          <w:tcPr>
            <w:tcW w:w="5110" w:type="dxa"/>
            <w:vAlign w:val="center"/>
          </w:tcPr>
          <w:p w14:paraId="11F11EF3">
            <w:pPr>
              <w:spacing w:line="360" w:lineRule="auto"/>
              <w:jc w:val="left"/>
              <w:rPr>
                <w:rFonts w:ascii="Times New Roman" w:hAnsi="Times New Roman"/>
                <w:bCs/>
                <w:color w:val="auto"/>
                <w:szCs w:val="21"/>
              </w:rPr>
            </w:pPr>
            <w:r>
              <w:rPr>
                <w:rFonts w:ascii="Times New Roman" w:hAnsi="Times New Roman"/>
                <w:bCs/>
                <w:color w:val="auto"/>
                <w:szCs w:val="21"/>
              </w:rPr>
              <w:t>投标有效期：不少于90日历天</w:t>
            </w:r>
          </w:p>
        </w:tc>
        <w:tc>
          <w:tcPr>
            <w:tcW w:w="1140" w:type="dxa"/>
            <w:vAlign w:val="center"/>
          </w:tcPr>
          <w:p w14:paraId="7FC5F56E">
            <w:pPr>
              <w:spacing w:line="360" w:lineRule="auto"/>
              <w:jc w:val="center"/>
              <w:rPr>
                <w:rFonts w:ascii="Times New Roman" w:hAnsi="Times New Roman"/>
                <w:bCs/>
                <w:color w:val="auto"/>
                <w:szCs w:val="21"/>
              </w:rPr>
            </w:pPr>
          </w:p>
        </w:tc>
        <w:tc>
          <w:tcPr>
            <w:tcW w:w="699" w:type="dxa"/>
            <w:vAlign w:val="center"/>
          </w:tcPr>
          <w:p w14:paraId="256D52D7">
            <w:pPr>
              <w:spacing w:line="360" w:lineRule="auto"/>
              <w:jc w:val="center"/>
              <w:rPr>
                <w:rFonts w:ascii="Times New Roman" w:hAnsi="Times New Roman"/>
                <w:bCs/>
                <w:color w:val="auto"/>
                <w:szCs w:val="21"/>
              </w:rPr>
            </w:pPr>
          </w:p>
        </w:tc>
        <w:tc>
          <w:tcPr>
            <w:tcW w:w="980" w:type="dxa"/>
            <w:vAlign w:val="center"/>
          </w:tcPr>
          <w:p w14:paraId="2FB89063">
            <w:pPr>
              <w:spacing w:line="360" w:lineRule="auto"/>
              <w:jc w:val="center"/>
              <w:rPr>
                <w:rFonts w:ascii="Times New Roman" w:hAnsi="Times New Roman"/>
                <w:bCs/>
                <w:color w:val="auto"/>
                <w:szCs w:val="21"/>
              </w:rPr>
            </w:pPr>
          </w:p>
        </w:tc>
      </w:tr>
      <w:tr w14:paraId="2CA4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1088" w:type="dxa"/>
            <w:vMerge w:val="continue"/>
            <w:vAlign w:val="center"/>
          </w:tcPr>
          <w:p w14:paraId="7D4127A6">
            <w:pPr>
              <w:spacing w:line="360" w:lineRule="auto"/>
              <w:jc w:val="center"/>
              <w:rPr>
                <w:rFonts w:ascii="Times New Roman" w:hAnsi="Times New Roman"/>
                <w:bCs/>
                <w:color w:val="auto"/>
                <w:szCs w:val="21"/>
              </w:rPr>
            </w:pPr>
          </w:p>
        </w:tc>
        <w:tc>
          <w:tcPr>
            <w:tcW w:w="5110" w:type="dxa"/>
            <w:vAlign w:val="center"/>
          </w:tcPr>
          <w:p w14:paraId="1DB960A7">
            <w:pPr>
              <w:spacing w:line="360" w:lineRule="auto"/>
              <w:jc w:val="left"/>
              <w:rPr>
                <w:rFonts w:ascii="Times New Roman" w:hAnsi="Times New Roman"/>
                <w:bCs/>
                <w:color w:val="auto"/>
                <w:szCs w:val="21"/>
              </w:rPr>
            </w:pPr>
            <w:r>
              <w:rPr>
                <w:rFonts w:ascii="Times New Roman" w:hAnsi="Times New Roman"/>
                <w:bCs/>
                <w:color w:val="auto"/>
                <w:szCs w:val="21"/>
              </w:rPr>
              <w:t>合同条款要求</w:t>
            </w:r>
          </w:p>
        </w:tc>
        <w:tc>
          <w:tcPr>
            <w:tcW w:w="1140" w:type="dxa"/>
            <w:vAlign w:val="center"/>
          </w:tcPr>
          <w:p w14:paraId="7879A3E4">
            <w:pPr>
              <w:spacing w:line="360" w:lineRule="auto"/>
              <w:jc w:val="center"/>
              <w:rPr>
                <w:rFonts w:ascii="Times New Roman" w:hAnsi="Times New Roman"/>
                <w:bCs/>
                <w:color w:val="auto"/>
                <w:szCs w:val="21"/>
              </w:rPr>
            </w:pPr>
          </w:p>
        </w:tc>
        <w:tc>
          <w:tcPr>
            <w:tcW w:w="699" w:type="dxa"/>
            <w:vAlign w:val="center"/>
          </w:tcPr>
          <w:p w14:paraId="2B13A26D">
            <w:pPr>
              <w:spacing w:line="360" w:lineRule="auto"/>
              <w:jc w:val="center"/>
              <w:rPr>
                <w:rFonts w:ascii="Times New Roman" w:hAnsi="Times New Roman"/>
                <w:bCs/>
                <w:color w:val="auto"/>
                <w:szCs w:val="21"/>
              </w:rPr>
            </w:pPr>
          </w:p>
        </w:tc>
        <w:tc>
          <w:tcPr>
            <w:tcW w:w="980" w:type="dxa"/>
            <w:vAlign w:val="center"/>
          </w:tcPr>
          <w:p w14:paraId="25DBBF32">
            <w:pPr>
              <w:spacing w:line="360" w:lineRule="auto"/>
              <w:jc w:val="center"/>
              <w:rPr>
                <w:rFonts w:ascii="Times New Roman" w:hAnsi="Times New Roman"/>
                <w:bCs/>
                <w:color w:val="auto"/>
                <w:szCs w:val="21"/>
              </w:rPr>
            </w:pPr>
          </w:p>
        </w:tc>
      </w:tr>
      <w:tr w14:paraId="188C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088" w:type="dxa"/>
            <w:vMerge w:val="continue"/>
            <w:vAlign w:val="center"/>
          </w:tcPr>
          <w:p w14:paraId="2D1C790D">
            <w:pPr>
              <w:spacing w:line="360" w:lineRule="auto"/>
              <w:jc w:val="center"/>
              <w:rPr>
                <w:rFonts w:ascii="Times New Roman" w:hAnsi="Times New Roman"/>
                <w:bCs/>
                <w:color w:val="auto"/>
                <w:szCs w:val="21"/>
              </w:rPr>
            </w:pPr>
          </w:p>
        </w:tc>
        <w:tc>
          <w:tcPr>
            <w:tcW w:w="5110" w:type="dxa"/>
            <w:vAlign w:val="center"/>
          </w:tcPr>
          <w:p w14:paraId="3E2833FB">
            <w:pPr>
              <w:spacing w:line="360" w:lineRule="auto"/>
              <w:jc w:val="left"/>
              <w:rPr>
                <w:rFonts w:ascii="Times New Roman" w:hAnsi="Times New Roman"/>
                <w:bCs/>
                <w:color w:val="auto"/>
                <w:szCs w:val="21"/>
              </w:rPr>
            </w:pPr>
            <w:r>
              <w:rPr>
                <w:rFonts w:ascii="Times New Roman" w:hAnsi="Times New Roman"/>
                <w:bCs/>
                <w:color w:val="auto"/>
                <w:szCs w:val="21"/>
              </w:rPr>
              <w:t>报价内容涵盖报价要求之一切费用和伴随服务</w:t>
            </w:r>
          </w:p>
        </w:tc>
        <w:tc>
          <w:tcPr>
            <w:tcW w:w="1140" w:type="dxa"/>
            <w:vAlign w:val="center"/>
          </w:tcPr>
          <w:p w14:paraId="7EED36C9">
            <w:pPr>
              <w:spacing w:line="360" w:lineRule="auto"/>
              <w:jc w:val="center"/>
              <w:rPr>
                <w:rFonts w:ascii="Times New Roman" w:hAnsi="Times New Roman"/>
                <w:bCs/>
                <w:color w:val="auto"/>
                <w:szCs w:val="21"/>
              </w:rPr>
            </w:pPr>
          </w:p>
        </w:tc>
        <w:tc>
          <w:tcPr>
            <w:tcW w:w="699" w:type="dxa"/>
            <w:vAlign w:val="center"/>
          </w:tcPr>
          <w:p w14:paraId="0FB15B86">
            <w:pPr>
              <w:spacing w:line="360" w:lineRule="auto"/>
              <w:jc w:val="center"/>
              <w:rPr>
                <w:rFonts w:ascii="Times New Roman" w:hAnsi="Times New Roman"/>
                <w:bCs/>
                <w:color w:val="auto"/>
                <w:szCs w:val="21"/>
              </w:rPr>
            </w:pPr>
          </w:p>
        </w:tc>
        <w:tc>
          <w:tcPr>
            <w:tcW w:w="980" w:type="dxa"/>
            <w:vAlign w:val="center"/>
          </w:tcPr>
          <w:p w14:paraId="0A2E28F3">
            <w:pPr>
              <w:spacing w:line="360" w:lineRule="auto"/>
              <w:jc w:val="center"/>
              <w:rPr>
                <w:rFonts w:ascii="Times New Roman" w:hAnsi="Times New Roman"/>
                <w:bCs/>
                <w:color w:val="auto"/>
                <w:szCs w:val="21"/>
              </w:rPr>
            </w:pPr>
          </w:p>
        </w:tc>
      </w:tr>
      <w:tr w14:paraId="53EE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088" w:type="dxa"/>
            <w:vMerge w:val="continue"/>
            <w:vAlign w:val="center"/>
          </w:tcPr>
          <w:p w14:paraId="06C2FD81">
            <w:pPr>
              <w:spacing w:line="360" w:lineRule="auto"/>
              <w:jc w:val="center"/>
              <w:rPr>
                <w:rFonts w:ascii="Times New Roman" w:hAnsi="Times New Roman"/>
                <w:bCs/>
                <w:color w:val="auto"/>
                <w:szCs w:val="21"/>
              </w:rPr>
            </w:pPr>
          </w:p>
        </w:tc>
        <w:tc>
          <w:tcPr>
            <w:tcW w:w="5110" w:type="dxa"/>
            <w:vAlign w:val="center"/>
          </w:tcPr>
          <w:p w14:paraId="0D302B1A">
            <w:pPr>
              <w:spacing w:line="360" w:lineRule="auto"/>
              <w:jc w:val="left"/>
              <w:rPr>
                <w:rFonts w:ascii="Times New Roman" w:hAnsi="Times New Roman"/>
                <w:bCs/>
                <w:color w:val="auto"/>
                <w:szCs w:val="21"/>
              </w:rPr>
            </w:pPr>
            <w:r>
              <w:rPr>
                <w:rFonts w:ascii="Times New Roman" w:hAnsi="Times New Roman"/>
                <w:bCs/>
                <w:color w:val="auto"/>
                <w:szCs w:val="21"/>
              </w:rPr>
              <w:t>其他商务条款偏离情况</w:t>
            </w:r>
          </w:p>
        </w:tc>
        <w:tc>
          <w:tcPr>
            <w:tcW w:w="1140" w:type="dxa"/>
            <w:vAlign w:val="center"/>
          </w:tcPr>
          <w:p w14:paraId="3139C5C7">
            <w:pPr>
              <w:spacing w:line="360" w:lineRule="auto"/>
              <w:jc w:val="center"/>
              <w:rPr>
                <w:rFonts w:ascii="Times New Roman" w:hAnsi="Times New Roman"/>
                <w:bCs/>
                <w:color w:val="auto"/>
                <w:szCs w:val="21"/>
              </w:rPr>
            </w:pPr>
          </w:p>
        </w:tc>
        <w:tc>
          <w:tcPr>
            <w:tcW w:w="699" w:type="dxa"/>
            <w:vAlign w:val="center"/>
          </w:tcPr>
          <w:p w14:paraId="334F0B59">
            <w:pPr>
              <w:spacing w:line="360" w:lineRule="auto"/>
              <w:jc w:val="center"/>
              <w:rPr>
                <w:rFonts w:ascii="Times New Roman" w:hAnsi="Times New Roman"/>
                <w:bCs/>
                <w:color w:val="auto"/>
                <w:szCs w:val="21"/>
              </w:rPr>
            </w:pPr>
          </w:p>
        </w:tc>
        <w:tc>
          <w:tcPr>
            <w:tcW w:w="980" w:type="dxa"/>
            <w:vAlign w:val="center"/>
          </w:tcPr>
          <w:p w14:paraId="62C73B90">
            <w:pPr>
              <w:spacing w:line="360" w:lineRule="auto"/>
              <w:jc w:val="center"/>
              <w:rPr>
                <w:rFonts w:ascii="Times New Roman" w:hAnsi="Times New Roman"/>
                <w:bCs/>
                <w:color w:val="auto"/>
                <w:szCs w:val="21"/>
              </w:rPr>
            </w:pPr>
          </w:p>
        </w:tc>
      </w:tr>
      <w:tr w14:paraId="2826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1088" w:type="dxa"/>
            <w:vMerge w:val="continue"/>
            <w:vAlign w:val="center"/>
          </w:tcPr>
          <w:p w14:paraId="18888C08">
            <w:pPr>
              <w:spacing w:line="360" w:lineRule="auto"/>
              <w:jc w:val="center"/>
              <w:rPr>
                <w:rFonts w:ascii="Times New Roman" w:hAnsi="Times New Roman"/>
                <w:bCs/>
                <w:color w:val="auto"/>
                <w:szCs w:val="21"/>
              </w:rPr>
            </w:pPr>
          </w:p>
        </w:tc>
        <w:tc>
          <w:tcPr>
            <w:tcW w:w="5110" w:type="dxa"/>
            <w:vAlign w:val="center"/>
          </w:tcPr>
          <w:p w14:paraId="2ED4422F">
            <w:pPr>
              <w:spacing w:line="360" w:lineRule="auto"/>
              <w:jc w:val="center"/>
              <w:rPr>
                <w:rFonts w:ascii="Times New Roman" w:hAnsi="Times New Roman"/>
                <w:bCs/>
                <w:color w:val="auto"/>
                <w:szCs w:val="21"/>
              </w:rPr>
            </w:pPr>
            <w:r>
              <w:rPr>
                <w:rFonts w:ascii="Times New Roman" w:hAnsi="Times New Roman"/>
                <w:bCs/>
                <w:color w:val="auto"/>
                <w:szCs w:val="21"/>
              </w:rPr>
              <w:t>……</w:t>
            </w:r>
          </w:p>
        </w:tc>
        <w:tc>
          <w:tcPr>
            <w:tcW w:w="1140" w:type="dxa"/>
            <w:vAlign w:val="center"/>
          </w:tcPr>
          <w:p w14:paraId="0F52C0AF">
            <w:pPr>
              <w:spacing w:line="360" w:lineRule="auto"/>
              <w:jc w:val="center"/>
              <w:rPr>
                <w:rFonts w:ascii="Times New Roman" w:hAnsi="Times New Roman"/>
                <w:bCs/>
                <w:color w:val="auto"/>
                <w:szCs w:val="21"/>
              </w:rPr>
            </w:pPr>
          </w:p>
        </w:tc>
        <w:tc>
          <w:tcPr>
            <w:tcW w:w="699" w:type="dxa"/>
            <w:vAlign w:val="center"/>
          </w:tcPr>
          <w:p w14:paraId="4D81C567">
            <w:pPr>
              <w:spacing w:line="360" w:lineRule="auto"/>
              <w:jc w:val="center"/>
              <w:rPr>
                <w:rFonts w:ascii="Times New Roman" w:hAnsi="Times New Roman"/>
                <w:bCs/>
                <w:color w:val="auto"/>
                <w:szCs w:val="21"/>
              </w:rPr>
            </w:pPr>
          </w:p>
        </w:tc>
        <w:tc>
          <w:tcPr>
            <w:tcW w:w="980" w:type="dxa"/>
            <w:vAlign w:val="center"/>
          </w:tcPr>
          <w:p w14:paraId="61937944">
            <w:pPr>
              <w:spacing w:line="360" w:lineRule="auto"/>
              <w:jc w:val="center"/>
              <w:rPr>
                <w:rFonts w:ascii="Times New Roman" w:hAnsi="Times New Roman"/>
                <w:bCs/>
                <w:color w:val="auto"/>
                <w:szCs w:val="21"/>
              </w:rPr>
            </w:pPr>
          </w:p>
        </w:tc>
      </w:tr>
    </w:tbl>
    <w:p w14:paraId="7F34A297">
      <w:pPr>
        <w:ind w:firstLine="210" w:firstLineChars="100"/>
        <w:jc w:val="left"/>
        <w:rPr>
          <w:rFonts w:ascii="Times New Roman" w:hAnsi="Times New Roman"/>
          <w:color w:val="auto"/>
        </w:rPr>
      </w:pPr>
    </w:p>
    <w:p w14:paraId="11711041">
      <w:pPr>
        <w:ind w:firstLine="210" w:firstLineChars="100"/>
        <w:jc w:val="left"/>
        <w:rPr>
          <w:rFonts w:ascii="Times New Roman" w:hAnsi="Times New Roman"/>
          <w:color w:val="auto"/>
        </w:rPr>
      </w:pPr>
      <w:r>
        <w:rPr>
          <w:rFonts w:ascii="Times New Roman" w:hAnsi="Times New Roman"/>
          <w:color w:val="auto"/>
        </w:rPr>
        <w:t xml:space="preserve">投标人（盖章）：                        </w:t>
      </w:r>
    </w:p>
    <w:p w14:paraId="23684EE3">
      <w:pPr>
        <w:ind w:firstLine="199" w:firstLineChars="95"/>
        <w:jc w:val="left"/>
        <w:rPr>
          <w:rFonts w:ascii="Times New Roman" w:hAnsi="Times New Roman"/>
          <w:color w:val="auto"/>
        </w:rPr>
      </w:pPr>
      <w:r>
        <w:rPr>
          <w:rFonts w:ascii="Times New Roman" w:hAnsi="Times New Roman"/>
          <w:color w:val="auto"/>
        </w:rPr>
        <w:t>日期：</w:t>
      </w:r>
    </w:p>
    <w:p w14:paraId="2A68541D">
      <w:pPr>
        <w:rPr>
          <w:rFonts w:ascii="Times New Roman" w:hAnsi="Times New Roman"/>
          <w:color w:val="auto"/>
          <w:kern w:val="0"/>
          <w:sz w:val="28"/>
          <w:szCs w:val="28"/>
        </w:rPr>
      </w:pPr>
      <w:r>
        <w:rPr>
          <w:rFonts w:ascii="Times New Roman" w:hAnsi="Times New Roman"/>
          <w:b/>
          <w:bCs/>
          <w:color w:val="auto"/>
          <w:spacing w:val="-4"/>
          <w:szCs w:val="21"/>
        </w:rPr>
        <w:t>十</w:t>
      </w:r>
      <w:r>
        <w:rPr>
          <w:rFonts w:hint="eastAsia" w:ascii="Times New Roman" w:hAnsi="Times New Roman"/>
          <w:b/>
          <w:bCs/>
          <w:color w:val="auto"/>
          <w:spacing w:val="-4"/>
          <w:szCs w:val="21"/>
          <w:lang w:val="en-US" w:eastAsia="zh-CN"/>
        </w:rPr>
        <w:t>五</w:t>
      </w:r>
      <w:r>
        <w:rPr>
          <w:rFonts w:ascii="Times New Roman" w:hAnsi="Times New Roman"/>
          <w:b/>
          <w:bCs/>
          <w:color w:val="auto"/>
          <w:spacing w:val="-4"/>
          <w:szCs w:val="21"/>
        </w:rPr>
        <w:t>、政府采购活动现场确认声明书</w:t>
      </w:r>
    </w:p>
    <w:p w14:paraId="35170F2D">
      <w:pPr>
        <w:pStyle w:val="53"/>
        <w:snapToGrid w:val="0"/>
        <w:spacing w:before="159" w:after="159" w:line="44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spacing w:val="6"/>
          <w:sz w:val="21"/>
          <w:szCs w:val="21"/>
        </w:rPr>
        <w:t>浙江自贸区中昊工程管理有限公司：</w:t>
      </w:r>
    </w:p>
    <w:p w14:paraId="5C2515E6">
      <w:pPr>
        <w:pStyle w:val="53"/>
        <w:snapToGrid w:val="0"/>
        <w:spacing w:before="159" w:after="159" w:line="440" w:lineRule="exact"/>
        <w:ind w:firstLine="444" w:firstLineChars="200"/>
        <w:rPr>
          <w:rFonts w:ascii="Times New Roman" w:hAnsi="Times New Roman" w:eastAsia="宋体" w:cs="Times New Roman"/>
          <w:color w:val="auto"/>
          <w:spacing w:val="6"/>
          <w:sz w:val="21"/>
          <w:szCs w:val="21"/>
        </w:rPr>
      </w:pPr>
      <w:r>
        <w:rPr>
          <w:rFonts w:ascii="Times New Roman" w:hAnsi="Times New Roman" w:eastAsia="宋体" w:cs="Times New Roman"/>
          <w:color w:val="auto"/>
          <w:spacing w:val="6"/>
          <w:sz w:val="21"/>
          <w:szCs w:val="21"/>
        </w:rPr>
        <w:t>本人（授权代表姓名），经由（单位）（法定代表人姓名）合法授权参加</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pacing w:val="6"/>
          <w:sz w:val="21"/>
          <w:szCs w:val="21"/>
        </w:rPr>
        <w:t>（编号：</w:t>
      </w:r>
      <w:r>
        <w:rPr>
          <w:rFonts w:ascii="Times New Roman" w:hAnsi="Times New Roman" w:eastAsia="宋体" w:cs="Times New Roman"/>
          <w:color w:val="auto"/>
          <w:spacing w:val="6"/>
          <w:sz w:val="21"/>
          <w:szCs w:val="21"/>
          <w:u w:val="single"/>
        </w:rPr>
        <w:t>）</w:t>
      </w:r>
      <w:r>
        <w:rPr>
          <w:rFonts w:ascii="Times New Roman" w:hAnsi="Times New Roman" w:eastAsia="宋体" w:cs="Times New Roman"/>
          <w:color w:val="auto"/>
          <w:spacing w:val="6"/>
          <w:sz w:val="21"/>
          <w:szCs w:val="21"/>
        </w:rPr>
        <w:t xml:space="preserve">政府采购活动，经与本单位法人代表（负责人）联系确认，现就有关公平竞争事项郑重声明如下： </w:t>
      </w:r>
    </w:p>
    <w:p w14:paraId="1074C157">
      <w:pPr>
        <w:pStyle w:val="54"/>
        <w:widowControl/>
        <w:numPr>
          <w:ilvl w:val="0"/>
          <w:numId w:val="18"/>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本单位与采购人之间 □不存在利害关系 □存在下列利害关系：</w:t>
      </w:r>
    </w:p>
    <w:p w14:paraId="3AB0D810">
      <w:pPr>
        <w:pStyle w:val="54"/>
        <w:widowControl/>
        <w:snapToGrid w:val="0"/>
        <w:spacing w:line="440" w:lineRule="exact"/>
        <w:rPr>
          <w:rFonts w:ascii="Times New Roman" w:hAnsi="Times New Roman" w:cs="Times New Roman"/>
          <w:color w:val="auto"/>
          <w:kern w:val="0"/>
        </w:rPr>
      </w:pPr>
      <w:r>
        <w:rPr>
          <w:rFonts w:ascii="Times New Roman" w:hAnsi="Times New Roman" w:cs="Times New Roman"/>
          <w:color w:val="auto"/>
          <w:kern w:val="0"/>
        </w:rPr>
        <w:t xml:space="preserve">  A.投资关系    B.行政隶属关系    C.业务指导关系</w:t>
      </w:r>
    </w:p>
    <w:p w14:paraId="785BE837">
      <w:pPr>
        <w:pStyle w:val="54"/>
        <w:widowControl/>
        <w:snapToGrid w:val="0"/>
        <w:spacing w:line="440" w:lineRule="exact"/>
        <w:rPr>
          <w:rFonts w:ascii="Times New Roman" w:hAnsi="Times New Roman" w:cs="Times New Roman"/>
          <w:color w:val="auto"/>
          <w:kern w:val="0"/>
        </w:rPr>
      </w:pPr>
      <w:r>
        <w:rPr>
          <w:rFonts w:ascii="Times New Roman" w:hAnsi="Times New Roman" w:cs="Times New Roman"/>
          <w:color w:val="auto"/>
          <w:kern w:val="0"/>
        </w:rPr>
        <w:t xml:space="preserve">  D.其他可能</w:t>
      </w:r>
      <w:r>
        <w:rPr>
          <w:rFonts w:ascii="Times New Roman" w:hAnsi="Times New Roman" w:cs="Times New Roman"/>
          <w:color w:val="auto"/>
        </w:rPr>
        <w:t>影响采购公正的</w:t>
      </w:r>
      <w:r>
        <w:rPr>
          <w:rFonts w:ascii="Times New Roman" w:hAnsi="Times New Roman" w:cs="Times New Roman"/>
          <w:color w:val="auto"/>
          <w:kern w:val="0"/>
        </w:rPr>
        <w:t>利害关系（如有，请如实说明） 。</w:t>
      </w:r>
    </w:p>
    <w:p w14:paraId="302DBB0F">
      <w:pPr>
        <w:pStyle w:val="54"/>
        <w:widowControl/>
        <w:numPr>
          <w:ilvl w:val="0"/>
          <w:numId w:val="18"/>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现已清楚知道参加本项目采购活动的其他所有供应商名称，本单位 □与其他所有供应商之间均不存在利害关系 □与 （供应商名称）之间存在下列利害关系：</w:t>
      </w:r>
    </w:p>
    <w:p w14:paraId="79BE8B51">
      <w:pPr>
        <w:pStyle w:val="53"/>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A.法定代表人或负责人或实际控制人是同一人</w:t>
      </w:r>
    </w:p>
    <w:p w14:paraId="35B17855">
      <w:pPr>
        <w:pStyle w:val="53"/>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B.法定代表人或负责人或实际控制人是夫妻关系</w:t>
      </w:r>
    </w:p>
    <w:p w14:paraId="23D08CCE">
      <w:pPr>
        <w:pStyle w:val="53"/>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C.法定代表人或负责人或实际控制人是直系血亲关系</w:t>
      </w:r>
    </w:p>
    <w:p w14:paraId="4ACD800B">
      <w:pPr>
        <w:pStyle w:val="53"/>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D.法定代表人或负责人或实际控制人存在三代以内旁系血亲关系</w:t>
      </w:r>
    </w:p>
    <w:p w14:paraId="14ABABE9">
      <w:pPr>
        <w:pStyle w:val="53"/>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E.法定代表人或负责人或实际控制人存在近姻亲关系</w:t>
      </w:r>
    </w:p>
    <w:p w14:paraId="71562F5D">
      <w:pPr>
        <w:pStyle w:val="53"/>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F.法定代表人或负责人或实际控制人存在股份控制或实际控制关系</w:t>
      </w:r>
    </w:p>
    <w:p w14:paraId="7C18CBDA">
      <w:pPr>
        <w:pStyle w:val="53"/>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G.存在共同直接或间接投资设立子公司、联营企业和合营企业情况</w:t>
      </w:r>
    </w:p>
    <w:p w14:paraId="45D6C447">
      <w:pPr>
        <w:pStyle w:val="53"/>
        <w:snapToGrid w:val="0"/>
        <w:spacing w:before="159" w:after="159" w:line="360" w:lineRule="exact"/>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 xml:space="preserve">  H.存在分级代理或代销关系、同一生产制造商关系、</w:t>
      </w:r>
      <w:r>
        <w:rPr>
          <w:rFonts w:ascii="Times New Roman" w:hAnsi="Times New Roman" w:eastAsia="宋体" w:cs="Times New Roman"/>
          <w:color w:val="auto"/>
          <w:sz w:val="21"/>
          <w:szCs w:val="21"/>
        </w:rPr>
        <w:t>管理关系、重要业务（占主营业务收入50%以上）或重要财务往来关系（如融资）等其他实质性控制关系</w:t>
      </w:r>
    </w:p>
    <w:p w14:paraId="030AD5D5">
      <w:pPr>
        <w:pStyle w:val="53"/>
        <w:snapToGrid w:val="0"/>
        <w:spacing w:before="159" w:after="159" w:line="44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sz w:val="21"/>
          <w:szCs w:val="21"/>
        </w:rPr>
        <w:t xml:space="preserve">  I</w:t>
      </w:r>
      <w:r>
        <w:rPr>
          <w:rFonts w:ascii="Times New Roman" w:hAnsi="Times New Roman" w:eastAsia="宋体" w:cs="Times New Roman"/>
          <w:color w:val="auto"/>
          <w:kern w:val="0"/>
          <w:sz w:val="21"/>
          <w:szCs w:val="21"/>
        </w:rPr>
        <w:t>.</w:t>
      </w:r>
      <w:r>
        <w:rPr>
          <w:rFonts w:ascii="Times New Roman" w:hAnsi="Times New Roman" w:eastAsia="宋体" w:cs="Times New Roman"/>
          <w:color w:val="auto"/>
          <w:sz w:val="21"/>
          <w:szCs w:val="21"/>
        </w:rPr>
        <w:t>其他利害关系情况</w:t>
      </w:r>
      <w:r>
        <w:rPr>
          <w:rFonts w:ascii="Times New Roman" w:hAnsi="Times New Roman" w:eastAsia="宋体" w:cs="Times New Roman"/>
          <w:color w:val="auto"/>
          <w:kern w:val="0"/>
          <w:sz w:val="21"/>
          <w:szCs w:val="21"/>
        </w:rPr>
        <w:t>。</w:t>
      </w:r>
    </w:p>
    <w:p w14:paraId="41EE8D5B">
      <w:pPr>
        <w:pStyle w:val="54"/>
        <w:widowControl/>
        <w:numPr>
          <w:ilvl w:val="0"/>
          <w:numId w:val="19"/>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rPr>
        <w:t>现已清楚知道并</w:t>
      </w:r>
      <w:r>
        <w:rPr>
          <w:rFonts w:ascii="Times New Roman" w:hAnsi="Times New Roman" w:cs="Times New Roman"/>
          <w:color w:val="auto"/>
          <w:kern w:val="0"/>
        </w:rPr>
        <w:t>严格遵守政府采购法律法规和现场纪律。</w:t>
      </w:r>
    </w:p>
    <w:p w14:paraId="29E44AA2">
      <w:pPr>
        <w:pStyle w:val="54"/>
        <w:widowControl/>
        <w:numPr>
          <w:ilvl w:val="0"/>
          <w:numId w:val="19"/>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 xml:space="preserve">我发现供应商之间存在或可能存在上述第二条第项利害关系。   </w:t>
      </w:r>
    </w:p>
    <w:p w14:paraId="765854CF">
      <w:pPr>
        <w:pStyle w:val="54"/>
        <w:widowControl/>
        <w:snapToGrid w:val="0"/>
        <w:spacing w:line="440" w:lineRule="exact"/>
        <w:rPr>
          <w:rFonts w:ascii="Times New Roman" w:hAnsi="Times New Roman" w:cs="Times New Roman"/>
          <w:color w:val="auto"/>
          <w:kern w:val="0"/>
        </w:rPr>
      </w:pPr>
    </w:p>
    <w:p w14:paraId="46DFD1BC">
      <w:pPr>
        <w:pStyle w:val="54"/>
        <w:widowControl/>
        <w:snapToGrid w:val="0"/>
        <w:spacing w:line="440" w:lineRule="exact"/>
        <w:rPr>
          <w:rFonts w:ascii="Times New Roman" w:hAnsi="Times New Roman" w:cs="Times New Roman"/>
          <w:color w:val="auto"/>
          <w:kern w:val="0"/>
        </w:rPr>
      </w:pPr>
    </w:p>
    <w:p w14:paraId="3026A66E">
      <w:pPr>
        <w:pStyle w:val="54"/>
        <w:widowControl/>
        <w:snapToGrid w:val="0"/>
        <w:spacing w:line="440" w:lineRule="exact"/>
        <w:jc w:val="center"/>
        <w:rPr>
          <w:rFonts w:ascii="Times New Roman" w:hAnsi="Times New Roman" w:cs="Times New Roman"/>
          <w:color w:val="auto"/>
          <w:kern w:val="0"/>
        </w:rPr>
      </w:pPr>
      <w:r>
        <w:rPr>
          <w:rFonts w:ascii="Times New Roman" w:hAnsi="Times New Roman" w:cs="Times New Roman"/>
          <w:color w:val="auto"/>
          <w:kern w:val="0"/>
        </w:rPr>
        <w:t xml:space="preserve">                                               供应商：</w:t>
      </w:r>
      <w:r>
        <w:rPr>
          <w:rFonts w:hint="eastAsia" w:ascii="Times New Roman" w:hAnsi="Times New Roman" w:cs="Times New Roman"/>
          <w:color w:val="auto"/>
          <w:kern w:val="0"/>
          <w:lang w:eastAsia="zh-CN"/>
        </w:rPr>
        <w:t>（</w:t>
      </w:r>
      <w:r>
        <w:rPr>
          <w:rFonts w:ascii="Times New Roman" w:hAnsi="Times New Roman" w:cs="Times New Roman"/>
          <w:color w:val="auto"/>
          <w:kern w:val="0"/>
        </w:rPr>
        <w:t>盖章</w:t>
      </w:r>
      <w:r>
        <w:rPr>
          <w:rFonts w:hint="eastAsia" w:ascii="Times New Roman" w:hAnsi="Times New Roman" w:cs="Times New Roman"/>
          <w:color w:val="auto"/>
          <w:kern w:val="0"/>
          <w:lang w:eastAsia="zh-CN"/>
        </w:rPr>
        <w:t>）</w:t>
      </w:r>
    </w:p>
    <w:p w14:paraId="762F1870">
      <w:pPr>
        <w:pStyle w:val="53"/>
        <w:snapToGrid w:val="0"/>
        <w:spacing w:before="159" w:after="159" w:line="440" w:lineRule="exact"/>
        <w:ind w:firstLine="420" w:firstLineChars="200"/>
        <w:rPr>
          <w:rFonts w:ascii="Times New Roman" w:hAnsi="Times New Roman" w:cs="Times New Roman"/>
          <w:color w:val="auto"/>
        </w:rPr>
      </w:pP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rPr>
        <w:t xml:space="preserve"> </w:t>
      </w:r>
      <w:r>
        <w:rPr>
          <w:rFonts w:ascii="Times New Roman" w:hAnsi="Times New Roman" w:eastAsia="宋体" w:cs="Times New Roman"/>
          <w:color w:val="auto"/>
          <w:kern w:val="0"/>
          <w:sz w:val="21"/>
          <w:szCs w:val="21"/>
        </w:rPr>
        <w:t>年   月   日</w:t>
      </w:r>
    </w:p>
    <w:p w14:paraId="7EEF62D0">
      <w:pPr>
        <w:ind w:firstLine="420"/>
        <w:jc w:val="left"/>
        <w:rPr>
          <w:rFonts w:ascii="Times New Roman" w:hAnsi="Times New Roman"/>
          <w:b/>
          <w:bCs/>
          <w:color w:val="auto"/>
          <w:spacing w:val="-4"/>
        </w:rPr>
      </w:pPr>
    </w:p>
    <w:p w14:paraId="07D97CB6">
      <w:pPr>
        <w:shd w:val="clear" w:color="auto" w:fill="FFC000"/>
        <w:rPr>
          <w:rFonts w:ascii="Times New Roman" w:hAnsi="Times New Roman"/>
          <w:b/>
          <w:bCs/>
          <w:color w:val="auto"/>
          <w:spacing w:val="-4"/>
        </w:rPr>
      </w:pPr>
      <w:r>
        <w:rPr>
          <w:rFonts w:ascii="Times New Roman" w:hAnsi="Times New Roman"/>
          <w:b/>
          <w:bCs/>
          <w:color w:val="auto"/>
        </w:rPr>
        <w:t>注：解密完成后，填写本确认书后扫描件回传至代理机构576646218@qq.com，投标文件里无需放入。</w:t>
      </w:r>
    </w:p>
    <w:p w14:paraId="71B870BF">
      <w:pPr>
        <w:rPr>
          <w:rFonts w:ascii="Times New Roman" w:hAnsi="Times New Roman"/>
          <w:b/>
          <w:bCs/>
          <w:color w:val="auto"/>
        </w:rPr>
      </w:pPr>
      <w:r>
        <w:rPr>
          <w:rFonts w:ascii="Times New Roman" w:hAnsi="Times New Roman"/>
          <w:b/>
          <w:bCs/>
          <w:color w:val="auto"/>
        </w:rPr>
        <w:br w:type="page"/>
      </w:r>
    </w:p>
    <w:p w14:paraId="386B4912">
      <w:pPr>
        <w:autoSpaceDE w:val="0"/>
        <w:autoSpaceDN w:val="0"/>
        <w:adjustRightInd w:val="0"/>
        <w:spacing w:line="360" w:lineRule="auto"/>
        <w:rPr>
          <w:rFonts w:ascii="Times New Roman" w:hAnsi="Times New Roman"/>
          <w:b/>
          <w:bCs/>
          <w:color w:val="auto"/>
        </w:rPr>
      </w:pPr>
      <w:r>
        <w:rPr>
          <w:rFonts w:hint="eastAsia" w:ascii="Times New Roman" w:hAnsi="Times New Roman"/>
          <w:b/>
          <w:bCs/>
          <w:color w:val="auto"/>
        </w:rPr>
        <w:t>十</w:t>
      </w:r>
      <w:r>
        <w:rPr>
          <w:rFonts w:hint="eastAsia" w:ascii="Times New Roman" w:hAnsi="Times New Roman"/>
          <w:b/>
          <w:bCs/>
          <w:color w:val="auto"/>
          <w:lang w:val="en-US" w:eastAsia="zh-CN"/>
        </w:rPr>
        <w:t>六</w:t>
      </w:r>
      <w:r>
        <w:rPr>
          <w:rFonts w:hint="eastAsia" w:ascii="Times New Roman" w:hAnsi="Times New Roman"/>
          <w:b/>
          <w:bCs/>
          <w:color w:val="auto"/>
        </w:rPr>
        <w:t>、</w:t>
      </w:r>
      <w:r>
        <w:rPr>
          <w:rFonts w:ascii="Times New Roman" w:hAnsi="Times New Roman"/>
          <w:b/>
          <w:bCs/>
          <w:color w:val="auto"/>
        </w:rPr>
        <w:t>投标报价一览表</w:t>
      </w:r>
    </w:p>
    <w:p w14:paraId="115899CA">
      <w:pPr>
        <w:snapToGrid w:val="0"/>
        <w:spacing w:before="50" w:after="50" w:line="360" w:lineRule="exact"/>
        <w:jc w:val="center"/>
        <w:rPr>
          <w:rFonts w:ascii="Times New Roman" w:hAnsi="Times New Roman" w:eastAsia="仿宋_GB2312"/>
          <w:b/>
          <w:color w:val="auto"/>
          <w:sz w:val="28"/>
          <w:szCs w:val="28"/>
        </w:rPr>
      </w:pPr>
      <w:r>
        <w:rPr>
          <w:rFonts w:ascii="Times New Roman" w:hAnsi="Times New Roman" w:eastAsia="仿宋_GB2312"/>
          <w:b/>
          <w:color w:val="auto"/>
          <w:sz w:val="28"/>
          <w:szCs w:val="28"/>
        </w:rPr>
        <w:t>报价一览表</w:t>
      </w:r>
    </w:p>
    <w:p w14:paraId="2275938D">
      <w:pPr>
        <w:snapToGrid w:val="0"/>
        <w:spacing w:before="50" w:after="50"/>
        <w:jc w:val="left"/>
        <w:rPr>
          <w:rFonts w:ascii="Times New Roman" w:hAnsi="Times New Roman"/>
          <w:b/>
          <w:bCs/>
          <w:color w:val="auto"/>
        </w:rPr>
      </w:pPr>
    </w:p>
    <w:p w14:paraId="01B69B64">
      <w:pPr>
        <w:snapToGrid w:val="0"/>
        <w:spacing w:before="50" w:after="50"/>
        <w:ind w:firstLine="630" w:firstLineChars="300"/>
        <w:rPr>
          <w:rFonts w:ascii="Times New Roman" w:hAnsi="Times New Roman"/>
          <w:color w:val="auto"/>
          <w:u w:val="single"/>
        </w:rPr>
      </w:pPr>
      <w:r>
        <w:rPr>
          <w:rFonts w:ascii="Times New Roman" w:hAnsi="Times New Roman"/>
          <w:color w:val="auto"/>
        </w:rPr>
        <w:t>招标编号：</w:t>
      </w:r>
    </w:p>
    <w:p w14:paraId="613B4379">
      <w:pPr>
        <w:snapToGrid w:val="0"/>
        <w:spacing w:before="50" w:after="50"/>
        <w:ind w:right="480" w:firstLine="630" w:firstLineChars="300"/>
        <w:rPr>
          <w:rFonts w:ascii="Times New Roman" w:hAnsi="Times New Roman"/>
          <w:color w:val="auto"/>
        </w:rPr>
      </w:pPr>
      <w:r>
        <w:rPr>
          <w:rFonts w:ascii="Times New Roman" w:hAnsi="Times New Roman"/>
          <w:color w:val="auto"/>
        </w:rPr>
        <w:t>投标人名称：                         金额单位：人民币（元）</w:t>
      </w:r>
    </w:p>
    <w:p w14:paraId="7301C048">
      <w:pPr>
        <w:snapToGrid w:val="0"/>
        <w:spacing w:before="50" w:after="50"/>
        <w:jc w:val="left"/>
        <w:rPr>
          <w:rFonts w:ascii="Times New Roman" w:hAnsi="Times New Roman"/>
          <w:b/>
          <w:bCs/>
          <w:color w:val="auto"/>
        </w:rPr>
      </w:pPr>
    </w:p>
    <w:tbl>
      <w:tblPr>
        <w:tblStyle w:val="30"/>
        <w:tblpPr w:leftFromText="180" w:rightFromText="180" w:vertAnchor="text" w:horzAnchor="page" w:tblpX="1725" w:tblpY="58"/>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742A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1E6A8A6D">
            <w:pPr>
              <w:jc w:val="center"/>
              <w:rPr>
                <w:rFonts w:ascii="Times New Roman" w:hAnsi="Times New Roman"/>
                <w:color w:val="auto"/>
                <w:sz w:val="24"/>
              </w:rPr>
            </w:pPr>
            <w:r>
              <w:rPr>
                <w:rFonts w:ascii="Times New Roman" w:hAnsi="Times New Roman"/>
                <w:color w:val="auto"/>
                <w:sz w:val="24"/>
              </w:rPr>
              <w:t>项目名称</w:t>
            </w:r>
          </w:p>
        </w:tc>
        <w:tc>
          <w:tcPr>
            <w:tcW w:w="6996" w:type="dxa"/>
            <w:vAlign w:val="center"/>
          </w:tcPr>
          <w:p w14:paraId="6857EF65">
            <w:pPr>
              <w:jc w:val="center"/>
              <w:rPr>
                <w:rFonts w:ascii="Times New Roman" w:hAnsi="Times New Roman"/>
                <w:color w:val="auto"/>
                <w:sz w:val="24"/>
              </w:rPr>
            </w:pPr>
          </w:p>
        </w:tc>
      </w:tr>
      <w:tr w14:paraId="6DEA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7BB587E3">
            <w:pPr>
              <w:jc w:val="center"/>
              <w:rPr>
                <w:rFonts w:ascii="Times New Roman" w:hAnsi="Times New Roman"/>
                <w:color w:val="auto"/>
                <w:sz w:val="24"/>
              </w:rPr>
            </w:pPr>
            <w:r>
              <w:rPr>
                <w:rFonts w:ascii="Times New Roman" w:hAnsi="Times New Roman"/>
                <w:color w:val="auto"/>
                <w:sz w:val="24"/>
              </w:rPr>
              <w:t>项目编号</w:t>
            </w:r>
          </w:p>
        </w:tc>
        <w:tc>
          <w:tcPr>
            <w:tcW w:w="6996" w:type="dxa"/>
            <w:vAlign w:val="center"/>
          </w:tcPr>
          <w:p w14:paraId="05D86321">
            <w:pPr>
              <w:jc w:val="center"/>
              <w:rPr>
                <w:rFonts w:ascii="Times New Roman" w:hAnsi="Times New Roman"/>
                <w:color w:val="auto"/>
                <w:sz w:val="24"/>
              </w:rPr>
            </w:pPr>
          </w:p>
        </w:tc>
      </w:tr>
      <w:tr w14:paraId="5603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5798D2F3">
            <w:pPr>
              <w:jc w:val="center"/>
              <w:rPr>
                <w:rFonts w:ascii="Times New Roman" w:hAnsi="Times New Roman"/>
                <w:color w:val="auto"/>
                <w:sz w:val="24"/>
              </w:rPr>
            </w:pPr>
            <w:r>
              <w:rPr>
                <w:rFonts w:ascii="Times New Roman" w:hAnsi="Times New Roman"/>
                <w:color w:val="auto"/>
                <w:sz w:val="24"/>
              </w:rPr>
              <w:t>投标报价</w:t>
            </w:r>
          </w:p>
        </w:tc>
        <w:tc>
          <w:tcPr>
            <w:tcW w:w="6996" w:type="dxa"/>
            <w:vAlign w:val="center"/>
          </w:tcPr>
          <w:p w14:paraId="100C72EE">
            <w:pPr>
              <w:spacing w:line="360" w:lineRule="auto"/>
              <w:rPr>
                <w:rFonts w:ascii="Times New Roman" w:hAnsi="Times New Roman"/>
                <w:color w:val="auto"/>
                <w:sz w:val="24"/>
              </w:rPr>
            </w:pPr>
            <w:r>
              <w:rPr>
                <w:rFonts w:ascii="Times New Roman" w:hAnsi="Times New Roman"/>
                <w:color w:val="auto"/>
                <w:sz w:val="24"/>
              </w:rPr>
              <w:t>（大写）人民币元</w:t>
            </w:r>
          </w:p>
          <w:p w14:paraId="634109C9">
            <w:pPr>
              <w:spacing w:line="360" w:lineRule="auto"/>
              <w:rPr>
                <w:rFonts w:ascii="Times New Roman" w:hAnsi="Times New Roman"/>
                <w:color w:val="auto"/>
                <w:sz w:val="24"/>
              </w:rPr>
            </w:pPr>
            <w:r>
              <w:rPr>
                <w:rFonts w:ascii="Times New Roman" w:hAnsi="Times New Roman"/>
                <w:color w:val="auto"/>
                <w:sz w:val="24"/>
              </w:rPr>
              <w:t>（小写）</w:t>
            </w:r>
            <w:r>
              <w:rPr>
                <w:rFonts w:hint="eastAsia" w:ascii="Times New Roman" w:hAnsi="Times New Roman"/>
                <w:color w:val="auto"/>
                <w:sz w:val="24"/>
                <w:lang w:eastAsia="zh-CN"/>
              </w:rPr>
              <w:t>人民币</w:t>
            </w:r>
            <w:r>
              <w:rPr>
                <w:rFonts w:ascii="Times New Roman" w:hAnsi="Times New Roman"/>
                <w:color w:val="auto"/>
                <w:sz w:val="24"/>
              </w:rPr>
              <w:t>元</w:t>
            </w:r>
          </w:p>
        </w:tc>
      </w:tr>
      <w:tr w14:paraId="2016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14:paraId="2070D6FA">
            <w:pPr>
              <w:pStyle w:val="75"/>
              <w:jc w:val="center"/>
              <w:rPr>
                <w:rFonts w:ascii="Times New Roman" w:hAnsi="Times New Roman"/>
                <w:color w:val="auto"/>
                <w:sz w:val="28"/>
                <w:szCs w:val="28"/>
              </w:rPr>
            </w:pPr>
            <w:r>
              <w:rPr>
                <w:rFonts w:ascii="Times New Roman" w:hAnsi="Times New Roman" w:eastAsia="宋体"/>
                <w:color w:val="auto"/>
                <w:sz w:val="24"/>
                <w:szCs w:val="24"/>
              </w:rPr>
              <w:t>备注：详细内容见《投标报价明细表》</w:t>
            </w:r>
          </w:p>
        </w:tc>
      </w:tr>
    </w:tbl>
    <w:p w14:paraId="65A7C2C9">
      <w:pPr>
        <w:snapToGrid w:val="0"/>
        <w:spacing w:before="50" w:after="50"/>
        <w:jc w:val="left"/>
        <w:rPr>
          <w:rFonts w:ascii="Times New Roman" w:hAnsi="Times New Roman"/>
          <w:b/>
          <w:bCs/>
          <w:color w:val="auto"/>
        </w:rPr>
      </w:pPr>
    </w:p>
    <w:p w14:paraId="4E24DC8A">
      <w:pPr>
        <w:pStyle w:val="13"/>
        <w:rPr>
          <w:rFonts w:ascii="Times New Roman" w:hAnsi="Times New Roman"/>
          <w:color w:val="auto"/>
        </w:rPr>
      </w:pPr>
    </w:p>
    <w:p w14:paraId="2D962A5A">
      <w:pPr>
        <w:pStyle w:val="14"/>
        <w:ind w:firstLine="210"/>
        <w:rPr>
          <w:color w:val="auto"/>
        </w:rPr>
      </w:pPr>
    </w:p>
    <w:p w14:paraId="10C99931">
      <w:pPr>
        <w:snapToGrid w:val="0"/>
        <w:spacing w:before="50" w:after="50"/>
        <w:ind w:left="-23" w:leftChars="-11" w:right="-817" w:rightChars="-389"/>
        <w:jc w:val="left"/>
        <w:rPr>
          <w:rFonts w:ascii="Times New Roman" w:hAnsi="Times New Roman"/>
          <w:color w:val="auto"/>
        </w:rPr>
      </w:pPr>
      <w:r>
        <w:rPr>
          <w:rFonts w:ascii="Times New Roman" w:hAnsi="Times New Roman"/>
          <w:color w:val="auto"/>
        </w:rPr>
        <w:t>法定代表人（</w:t>
      </w:r>
      <w:r>
        <w:rPr>
          <w:rFonts w:ascii="Times New Roman" w:hAnsi="Times New Roman"/>
          <w:color w:val="auto"/>
          <w:szCs w:val="21"/>
        </w:rPr>
        <w:t>签字或盖章</w:t>
      </w:r>
      <w:r>
        <w:rPr>
          <w:rFonts w:ascii="Times New Roman" w:hAnsi="Times New Roman"/>
          <w:color w:val="auto"/>
        </w:rPr>
        <w:t>）：</w:t>
      </w:r>
    </w:p>
    <w:p w14:paraId="5C4438B2">
      <w:pPr>
        <w:snapToGrid w:val="0"/>
        <w:spacing w:before="50" w:after="50"/>
        <w:ind w:left="-23" w:leftChars="-11" w:right="-817" w:rightChars="-389"/>
        <w:jc w:val="left"/>
        <w:rPr>
          <w:rFonts w:ascii="Times New Roman" w:hAnsi="Times New Roman"/>
          <w:color w:val="auto"/>
        </w:rPr>
      </w:pPr>
      <w:r>
        <w:rPr>
          <w:rFonts w:ascii="Times New Roman" w:hAnsi="Times New Roman"/>
          <w:color w:val="auto"/>
        </w:rPr>
        <w:t>投标人名称（盖章）：</w:t>
      </w:r>
    </w:p>
    <w:p w14:paraId="6284D452">
      <w:pPr>
        <w:snapToGrid w:val="0"/>
        <w:spacing w:before="50" w:after="50"/>
        <w:ind w:left="-23" w:leftChars="-11" w:right="-817" w:rightChars="-389"/>
        <w:jc w:val="left"/>
        <w:rPr>
          <w:rFonts w:ascii="Times New Roman" w:hAnsi="Times New Roman"/>
          <w:color w:val="auto"/>
        </w:rPr>
      </w:pPr>
    </w:p>
    <w:p w14:paraId="6E264785">
      <w:pPr>
        <w:snapToGrid w:val="0"/>
        <w:spacing w:before="50" w:after="50"/>
        <w:jc w:val="left"/>
        <w:rPr>
          <w:rFonts w:ascii="Times New Roman" w:hAnsi="Times New Roman"/>
          <w:color w:val="auto"/>
        </w:rPr>
      </w:pPr>
      <w:r>
        <w:rPr>
          <w:rFonts w:ascii="Times New Roman" w:hAnsi="Times New Roman"/>
          <w:color w:val="auto"/>
        </w:rPr>
        <w:t>日期：</w:t>
      </w:r>
    </w:p>
    <w:p w14:paraId="6669548E">
      <w:pPr>
        <w:pStyle w:val="13"/>
        <w:rPr>
          <w:rFonts w:ascii="Times New Roman" w:hAnsi="Times New Roman"/>
          <w:color w:val="auto"/>
        </w:rPr>
      </w:pPr>
    </w:p>
    <w:p w14:paraId="5A56DA57">
      <w:pPr>
        <w:rPr>
          <w:rFonts w:ascii="Times New Roman" w:hAnsi="Times New Roman"/>
          <w:color w:val="auto"/>
        </w:rPr>
      </w:pPr>
    </w:p>
    <w:p w14:paraId="3753BC9D">
      <w:pPr>
        <w:pStyle w:val="13"/>
        <w:rPr>
          <w:rFonts w:ascii="Times New Roman" w:hAnsi="Times New Roman"/>
          <w:color w:val="auto"/>
        </w:rPr>
      </w:pPr>
    </w:p>
    <w:p w14:paraId="4CC20BCF">
      <w:pPr>
        <w:rPr>
          <w:rFonts w:ascii="Times New Roman" w:hAnsi="Times New Roman"/>
          <w:color w:val="auto"/>
        </w:rPr>
      </w:pPr>
    </w:p>
    <w:p w14:paraId="3A433566">
      <w:pPr>
        <w:rPr>
          <w:rFonts w:ascii="Times New Roman" w:hAnsi="Times New Roman"/>
          <w:color w:val="auto"/>
        </w:rPr>
      </w:pPr>
    </w:p>
    <w:p w14:paraId="4BA39144">
      <w:pPr>
        <w:pStyle w:val="13"/>
        <w:rPr>
          <w:rFonts w:ascii="Times New Roman" w:hAnsi="Times New Roman"/>
          <w:color w:val="auto"/>
        </w:rPr>
      </w:pPr>
    </w:p>
    <w:p w14:paraId="56E7BEEE">
      <w:pPr>
        <w:rPr>
          <w:rFonts w:ascii="Times New Roman" w:hAnsi="Times New Roman"/>
          <w:color w:val="auto"/>
        </w:rPr>
      </w:pPr>
    </w:p>
    <w:p w14:paraId="13DDC665">
      <w:pPr>
        <w:pStyle w:val="13"/>
        <w:rPr>
          <w:rFonts w:ascii="Times New Roman" w:hAnsi="Times New Roman"/>
          <w:color w:val="auto"/>
        </w:rPr>
      </w:pPr>
    </w:p>
    <w:p w14:paraId="6BC9D310">
      <w:pPr>
        <w:spacing w:line="360" w:lineRule="auto"/>
        <w:rPr>
          <w:rFonts w:ascii="Times New Roman" w:hAnsi="Times New Roman"/>
          <w:color w:val="auto"/>
        </w:rPr>
        <w:sectPr>
          <w:pgSz w:w="11906" w:h="16838"/>
          <w:pgMar w:top="1134" w:right="1701" w:bottom="1134" w:left="1701" w:header="851" w:footer="992" w:gutter="0"/>
          <w:cols w:space="0" w:num="1"/>
          <w:docGrid w:type="lines" w:linePitch="319" w:charSpace="0"/>
        </w:sectPr>
      </w:pPr>
    </w:p>
    <w:p w14:paraId="1F950AE1">
      <w:pPr>
        <w:autoSpaceDE w:val="0"/>
        <w:autoSpaceDN w:val="0"/>
        <w:adjustRightInd w:val="0"/>
        <w:rPr>
          <w:rFonts w:ascii="Times New Roman" w:hAnsi="Times New Roman"/>
          <w:bCs/>
          <w:color w:val="auto"/>
        </w:rPr>
      </w:pPr>
      <w:r>
        <w:rPr>
          <w:rFonts w:ascii="Times New Roman" w:hAnsi="Times New Roman"/>
          <w:b/>
          <w:bCs/>
          <w:color w:val="auto"/>
        </w:rPr>
        <w:t>投标报价明细表</w:t>
      </w:r>
    </w:p>
    <w:p w14:paraId="12B02C58">
      <w:pPr>
        <w:pStyle w:val="17"/>
        <w:snapToGrid w:val="0"/>
        <w:spacing w:line="360" w:lineRule="auto"/>
        <w:rPr>
          <w:rFonts w:ascii="Times New Roman" w:hAnsi="Times New Roman" w:eastAsia="宋体"/>
          <w:color w:val="auto"/>
          <w:sz w:val="24"/>
        </w:rPr>
      </w:pPr>
    </w:p>
    <w:p w14:paraId="3A32A460">
      <w:pPr>
        <w:pStyle w:val="17"/>
        <w:snapToGrid w:val="0"/>
        <w:spacing w:before="156" w:after="156"/>
        <w:jc w:val="center"/>
        <w:rPr>
          <w:rFonts w:ascii="Times New Roman" w:hAnsi="Times New Roman" w:eastAsia="宋体"/>
          <w:b/>
          <w:color w:val="auto"/>
          <w:sz w:val="28"/>
          <w:szCs w:val="28"/>
        </w:rPr>
      </w:pPr>
      <w:r>
        <w:rPr>
          <w:rFonts w:ascii="Times New Roman" w:hAnsi="Times New Roman" w:eastAsia="宋体"/>
          <w:b/>
          <w:color w:val="auto"/>
          <w:sz w:val="28"/>
          <w:szCs w:val="28"/>
        </w:rPr>
        <w:t>投标报价明细表</w:t>
      </w:r>
    </w:p>
    <w:p w14:paraId="7F172702">
      <w:pPr>
        <w:pStyle w:val="17"/>
        <w:snapToGrid w:val="0"/>
        <w:spacing w:before="156" w:after="156"/>
        <w:rPr>
          <w:rFonts w:ascii="Times New Roman" w:hAnsi="Times New Roman" w:eastAsia="宋体"/>
          <w:color w:val="auto"/>
          <w:sz w:val="21"/>
          <w:szCs w:val="21"/>
        </w:rPr>
      </w:pPr>
      <w:r>
        <w:rPr>
          <w:rFonts w:ascii="Times New Roman" w:hAnsi="Times New Roman" w:eastAsia="宋体"/>
          <w:color w:val="auto"/>
          <w:sz w:val="21"/>
          <w:szCs w:val="21"/>
        </w:rPr>
        <w:t xml:space="preserve">  项目名称：</w:t>
      </w:r>
    </w:p>
    <w:p w14:paraId="1E263AAC">
      <w:pPr>
        <w:pStyle w:val="17"/>
        <w:snapToGrid w:val="0"/>
        <w:spacing w:before="156" w:after="156"/>
        <w:ind w:firstLine="210" w:firstLineChars="100"/>
        <w:rPr>
          <w:rFonts w:ascii="Times New Roman" w:hAnsi="Times New Roman" w:eastAsia="宋体"/>
          <w:color w:val="auto"/>
          <w:spacing w:val="20"/>
          <w:sz w:val="21"/>
          <w:szCs w:val="21"/>
        </w:rPr>
      </w:pPr>
      <w:r>
        <w:rPr>
          <w:rFonts w:ascii="Times New Roman" w:hAnsi="Times New Roman" w:eastAsia="宋体"/>
          <w:color w:val="auto"/>
          <w:sz w:val="21"/>
          <w:szCs w:val="21"/>
        </w:rPr>
        <w:t>项目编号：                          金额单位：人民币（元）</w:t>
      </w:r>
    </w:p>
    <w:tbl>
      <w:tblPr>
        <w:tblStyle w:val="30"/>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1157"/>
        <w:gridCol w:w="2526"/>
        <w:gridCol w:w="1788"/>
        <w:gridCol w:w="1725"/>
        <w:gridCol w:w="1624"/>
      </w:tblGrid>
      <w:tr w14:paraId="1FB15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2D783BFD">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序号</w:t>
            </w:r>
          </w:p>
        </w:tc>
        <w:tc>
          <w:tcPr>
            <w:tcW w:w="2526" w:type="dxa"/>
            <w:tcBorders>
              <w:top w:val="single" w:color="auto" w:sz="4" w:space="0"/>
              <w:left w:val="single" w:color="auto" w:sz="4" w:space="0"/>
              <w:bottom w:val="single" w:color="auto" w:sz="4" w:space="0"/>
              <w:right w:val="single" w:color="auto" w:sz="4" w:space="0"/>
            </w:tcBorders>
            <w:vAlign w:val="center"/>
          </w:tcPr>
          <w:p w14:paraId="6CA1CC5D">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内容</w:t>
            </w:r>
          </w:p>
        </w:tc>
        <w:tc>
          <w:tcPr>
            <w:tcW w:w="1788" w:type="dxa"/>
            <w:tcBorders>
              <w:top w:val="single" w:color="auto" w:sz="4" w:space="0"/>
              <w:left w:val="single" w:color="auto" w:sz="4" w:space="0"/>
              <w:bottom w:val="single" w:color="auto" w:sz="4" w:space="0"/>
              <w:right w:val="single" w:color="auto" w:sz="4" w:space="0"/>
            </w:tcBorders>
            <w:vAlign w:val="center"/>
          </w:tcPr>
          <w:p w14:paraId="7B85B2CD">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pacing w:val="20"/>
                <w:szCs w:val="21"/>
              </w:rPr>
              <w:t>单价</w:t>
            </w:r>
          </w:p>
        </w:tc>
        <w:tc>
          <w:tcPr>
            <w:tcW w:w="1725" w:type="dxa"/>
            <w:tcBorders>
              <w:top w:val="single" w:color="auto" w:sz="4" w:space="0"/>
              <w:left w:val="single" w:color="auto" w:sz="4" w:space="0"/>
              <w:bottom w:val="single" w:color="auto" w:sz="4" w:space="0"/>
              <w:right w:val="single" w:color="auto" w:sz="4" w:space="0"/>
            </w:tcBorders>
            <w:vAlign w:val="center"/>
          </w:tcPr>
          <w:p w14:paraId="6B0D00D8">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合价</w:t>
            </w:r>
          </w:p>
        </w:tc>
        <w:tc>
          <w:tcPr>
            <w:tcW w:w="1624" w:type="dxa"/>
            <w:tcBorders>
              <w:top w:val="single" w:color="auto" w:sz="4" w:space="0"/>
              <w:left w:val="single" w:color="auto" w:sz="4" w:space="0"/>
              <w:bottom w:val="single" w:color="auto" w:sz="4" w:space="0"/>
              <w:right w:val="single" w:color="auto" w:sz="4" w:space="0"/>
            </w:tcBorders>
            <w:vAlign w:val="center"/>
          </w:tcPr>
          <w:p w14:paraId="61DFE363">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备注</w:t>
            </w:r>
          </w:p>
        </w:tc>
      </w:tr>
      <w:tr w14:paraId="55313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1E9FDB16">
            <w:pPr>
              <w:pStyle w:val="13"/>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1</w:t>
            </w:r>
          </w:p>
        </w:tc>
        <w:tc>
          <w:tcPr>
            <w:tcW w:w="2526" w:type="dxa"/>
            <w:tcBorders>
              <w:top w:val="single" w:color="auto" w:sz="4" w:space="0"/>
              <w:left w:val="single" w:color="auto" w:sz="4" w:space="0"/>
              <w:bottom w:val="single" w:color="auto" w:sz="4" w:space="0"/>
              <w:right w:val="single" w:color="auto" w:sz="4" w:space="0"/>
            </w:tcBorders>
            <w:vAlign w:val="center"/>
          </w:tcPr>
          <w:p w14:paraId="3DA3A408">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7B181E64">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374900F">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7087D659">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51836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033B8E13">
            <w:pPr>
              <w:pStyle w:val="13"/>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2</w:t>
            </w:r>
          </w:p>
        </w:tc>
        <w:tc>
          <w:tcPr>
            <w:tcW w:w="2526" w:type="dxa"/>
            <w:tcBorders>
              <w:top w:val="single" w:color="auto" w:sz="4" w:space="0"/>
              <w:left w:val="single" w:color="auto" w:sz="4" w:space="0"/>
              <w:bottom w:val="single" w:color="auto" w:sz="4" w:space="0"/>
              <w:right w:val="single" w:color="auto" w:sz="4" w:space="0"/>
            </w:tcBorders>
            <w:vAlign w:val="center"/>
          </w:tcPr>
          <w:p w14:paraId="434A0237">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04AA7CF3">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1BC9DD43">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04446DB9">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4A36D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0" w:hRule="atLeast"/>
        </w:trPr>
        <w:tc>
          <w:tcPr>
            <w:tcW w:w="1157" w:type="dxa"/>
            <w:tcBorders>
              <w:top w:val="single" w:color="auto" w:sz="4" w:space="0"/>
              <w:left w:val="single" w:color="auto" w:sz="4" w:space="0"/>
              <w:bottom w:val="single" w:color="auto" w:sz="4" w:space="0"/>
              <w:right w:val="single" w:color="auto" w:sz="4" w:space="0"/>
            </w:tcBorders>
            <w:vAlign w:val="center"/>
          </w:tcPr>
          <w:p w14:paraId="3D25F594">
            <w:pPr>
              <w:pStyle w:val="13"/>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3</w:t>
            </w:r>
          </w:p>
        </w:tc>
        <w:tc>
          <w:tcPr>
            <w:tcW w:w="2526" w:type="dxa"/>
            <w:tcBorders>
              <w:top w:val="single" w:color="auto" w:sz="4" w:space="0"/>
              <w:left w:val="single" w:color="auto" w:sz="4" w:space="0"/>
              <w:bottom w:val="single" w:color="auto" w:sz="4" w:space="0"/>
              <w:right w:val="single" w:color="auto" w:sz="4" w:space="0"/>
            </w:tcBorders>
            <w:vAlign w:val="center"/>
          </w:tcPr>
          <w:p w14:paraId="07AB9BD1">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518BA40A">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0B383CAB">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0389F7B7">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2A91C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571C8775">
            <w:pPr>
              <w:pStyle w:val="13"/>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4</w:t>
            </w:r>
          </w:p>
        </w:tc>
        <w:tc>
          <w:tcPr>
            <w:tcW w:w="2526" w:type="dxa"/>
            <w:tcBorders>
              <w:top w:val="single" w:color="auto" w:sz="4" w:space="0"/>
              <w:left w:val="single" w:color="auto" w:sz="4" w:space="0"/>
              <w:bottom w:val="single" w:color="auto" w:sz="4" w:space="0"/>
              <w:right w:val="single" w:color="auto" w:sz="4" w:space="0"/>
            </w:tcBorders>
            <w:vAlign w:val="center"/>
          </w:tcPr>
          <w:p w14:paraId="64E83DE5">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73A5964A">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68E8634F">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6D07E2EA">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2A3AD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484BADBC">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pacing w:val="20"/>
                <w:szCs w:val="21"/>
              </w:rPr>
              <w:t>5</w:t>
            </w:r>
          </w:p>
        </w:tc>
        <w:tc>
          <w:tcPr>
            <w:tcW w:w="2526" w:type="dxa"/>
            <w:tcBorders>
              <w:top w:val="single" w:color="auto" w:sz="4" w:space="0"/>
              <w:left w:val="single" w:color="auto" w:sz="4" w:space="0"/>
              <w:bottom w:val="single" w:color="auto" w:sz="4" w:space="0"/>
              <w:right w:val="single" w:color="auto" w:sz="4" w:space="0"/>
            </w:tcBorders>
            <w:vAlign w:val="center"/>
          </w:tcPr>
          <w:p w14:paraId="6A4A3522">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2EA78496">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3A30BC5">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520BA599">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66C47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01" w:hRule="atLeast"/>
        </w:trPr>
        <w:tc>
          <w:tcPr>
            <w:tcW w:w="1157" w:type="dxa"/>
            <w:tcBorders>
              <w:top w:val="single" w:color="auto" w:sz="4" w:space="0"/>
              <w:left w:val="single" w:color="auto" w:sz="4" w:space="0"/>
              <w:bottom w:val="single" w:color="auto" w:sz="4" w:space="0"/>
              <w:right w:val="single" w:color="auto" w:sz="4" w:space="0"/>
            </w:tcBorders>
            <w:vAlign w:val="center"/>
          </w:tcPr>
          <w:p w14:paraId="2D739605">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eastAsia="微软雅黑"/>
                <w:color w:val="auto"/>
                <w:spacing w:val="20"/>
                <w:szCs w:val="21"/>
              </w:rPr>
              <w:t>……</w:t>
            </w:r>
          </w:p>
        </w:tc>
        <w:tc>
          <w:tcPr>
            <w:tcW w:w="2526" w:type="dxa"/>
            <w:tcBorders>
              <w:top w:val="single" w:color="auto" w:sz="4" w:space="0"/>
              <w:left w:val="single" w:color="auto" w:sz="4" w:space="0"/>
              <w:bottom w:val="single" w:color="auto" w:sz="4" w:space="0"/>
              <w:right w:val="single" w:color="auto" w:sz="4" w:space="0"/>
            </w:tcBorders>
            <w:vAlign w:val="center"/>
          </w:tcPr>
          <w:p w14:paraId="57A16AEA">
            <w:pPr>
              <w:pStyle w:val="70"/>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 w:val="21"/>
                <w:szCs w:val="21"/>
              </w:rPr>
            </w:pPr>
          </w:p>
        </w:tc>
        <w:tc>
          <w:tcPr>
            <w:tcW w:w="3513" w:type="dxa"/>
            <w:gridSpan w:val="2"/>
            <w:tcBorders>
              <w:top w:val="single" w:color="auto" w:sz="4" w:space="0"/>
              <w:left w:val="single" w:color="auto" w:sz="4" w:space="0"/>
              <w:bottom w:val="single" w:color="auto" w:sz="4" w:space="0"/>
              <w:right w:val="single" w:color="auto" w:sz="4" w:space="0"/>
            </w:tcBorders>
            <w:vAlign w:val="center"/>
          </w:tcPr>
          <w:p w14:paraId="6FE56B81">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14BD6918">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489F0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41" w:hRule="atLeast"/>
        </w:trPr>
        <w:tc>
          <w:tcPr>
            <w:tcW w:w="1157" w:type="dxa"/>
            <w:tcBorders>
              <w:top w:val="single" w:color="auto" w:sz="4" w:space="0"/>
              <w:left w:val="single" w:color="auto" w:sz="4" w:space="0"/>
              <w:bottom w:val="single" w:color="auto" w:sz="4" w:space="0"/>
              <w:right w:val="single" w:color="auto" w:sz="4" w:space="0"/>
            </w:tcBorders>
            <w:vAlign w:val="center"/>
          </w:tcPr>
          <w:p w14:paraId="7DF6BB4A">
            <w:pPr>
              <w:keepNext w:val="0"/>
              <w:keepLines w:val="0"/>
              <w:suppressLineNumbers w:val="0"/>
              <w:tabs>
                <w:tab w:val="left" w:pos="1418"/>
              </w:tabs>
              <w:snapToGrid w:val="0"/>
              <w:spacing w:before="0" w:beforeAutospacing="0" w:after="0" w:afterAutospacing="0"/>
              <w:ind w:left="0" w:right="0"/>
              <w:jc w:val="left"/>
              <w:rPr>
                <w:rFonts w:hint="default" w:ascii="Times New Roman" w:hAnsi="Times New Roman"/>
                <w:color w:val="auto"/>
                <w:spacing w:val="20"/>
                <w:szCs w:val="21"/>
              </w:rPr>
            </w:pPr>
            <w:r>
              <w:rPr>
                <w:rFonts w:hint="default" w:ascii="Times New Roman" w:hAnsi="Times New Roman"/>
                <w:color w:val="auto"/>
                <w:spacing w:val="20"/>
                <w:szCs w:val="21"/>
              </w:rPr>
              <w:t>投标总价</w:t>
            </w:r>
          </w:p>
        </w:tc>
        <w:tc>
          <w:tcPr>
            <w:tcW w:w="7663" w:type="dxa"/>
            <w:gridSpan w:val="4"/>
            <w:tcBorders>
              <w:top w:val="single" w:color="auto" w:sz="4" w:space="0"/>
              <w:left w:val="single" w:color="auto" w:sz="4" w:space="0"/>
              <w:bottom w:val="single" w:color="auto" w:sz="4" w:space="0"/>
              <w:right w:val="single" w:color="auto" w:sz="4" w:space="0"/>
            </w:tcBorders>
            <w:vAlign w:val="center"/>
          </w:tcPr>
          <w:p w14:paraId="774B398D">
            <w:pPr>
              <w:keepNext w:val="0"/>
              <w:keepLines w:val="0"/>
              <w:suppressLineNumbers w:val="0"/>
              <w:tabs>
                <w:tab w:val="left" w:pos="1418"/>
              </w:tabs>
              <w:snapToGrid w:val="0"/>
              <w:spacing w:before="0" w:beforeAutospacing="0" w:after="0" w:afterAutospacing="0"/>
              <w:ind w:left="0" w:right="0"/>
              <w:jc w:val="left"/>
              <w:rPr>
                <w:rFonts w:hint="default" w:ascii="Times New Roman" w:hAnsi="Times New Roman"/>
                <w:color w:val="auto"/>
                <w:szCs w:val="21"/>
              </w:rPr>
            </w:pPr>
            <w:r>
              <w:rPr>
                <w:rFonts w:hint="default" w:ascii="Times New Roman" w:hAnsi="Times New Roman"/>
                <w:color w:val="auto"/>
                <w:szCs w:val="21"/>
              </w:rPr>
              <w:t xml:space="preserve">（小写）人民币         </w:t>
            </w:r>
            <w:r>
              <w:rPr>
                <w:rFonts w:hint="eastAsia" w:ascii="Times New Roman" w:hAnsi="Times New Roman"/>
                <w:color w:val="auto"/>
                <w:szCs w:val="21"/>
                <w:lang w:val="en-US" w:eastAsia="zh-CN"/>
              </w:rPr>
              <w:t xml:space="preserve"> </w:t>
            </w:r>
            <w:r>
              <w:rPr>
                <w:rFonts w:hint="default" w:ascii="Times New Roman" w:hAnsi="Times New Roman"/>
                <w:color w:val="auto"/>
                <w:szCs w:val="21"/>
              </w:rPr>
              <w:t xml:space="preserve"> 元</w:t>
            </w:r>
          </w:p>
          <w:p w14:paraId="35C53496">
            <w:pPr>
              <w:pStyle w:val="3"/>
              <w:suppressLineNumbers w:val="0"/>
              <w:spacing w:before="0" w:beforeAutospacing="0" w:after="0" w:afterAutospacing="0"/>
              <w:ind w:left="0" w:right="0"/>
              <w:jc w:val="left"/>
              <w:rPr>
                <w:rFonts w:hint="default" w:ascii="Times New Roman" w:hAnsi="Times New Roman"/>
                <w:b w:val="0"/>
                <w:bCs w:val="0"/>
                <w:color w:val="auto"/>
                <w:szCs w:val="21"/>
              </w:rPr>
            </w:pPr>
            <w:r>
              <w:rPr>
                <w:rFonts w:hint="default" w:ascii="Times New Roman" w:hAnsi="Times New Roman"/>
                <w:b w:val="0"/>
                <w:bCs w:val="0"/>
                <w:color w:val="auto"/>
                <w:szCs w:val="21"/>
              </w:rPr>
              <w:t>（大写）人民币           元</w:t>
            </w:r>
          </w:p>
        </w:tc>
      </w:tr>
    </w:tbl>
    <w:p w14:paraId="2CE9C991">
      <w:pPr>
        <w:pStyle w:val="13"/>
        <w:rPr>
          <w:rFonts w:ascii="Times New Roman" w:hAnsi="Times New Roman"/>
          <w:color w:val="auto"/>
        </w:rPr>
      </w:pPr>
    </w:p>
    <w:p w14:paraId="5D72C5BD">
      <w:pPr>
        <w:pStyle w:val="14"/>
        <w:ind w:firstLine="210"/>
        <w:rPr>
          <w:color w:val="auto"/>
        </w:rPr>
      </w:pPr>
      <w:r>
        <w:rPr>
          <w:color w:val="auto"/>
        </w:rPr>
        <w:t>注：1、合计价格应与开标一览表报价一致。</w:t>
      </w:r>
    </w:p>
    <w:p w14:paraId="7A47789B">
      <w:pPr>
        <w:pStyle w:val="14"/>
        <w:ind w:firstLine="210"/>
        <w:rPr>
          <w:color w:val="auto"/>
        </w:rPr>
      </w:pPr>
      <w:r>
        <w:rPr>
          <w:color w:val="auto"/>
        </w:rPr>
        <w:t xml:space="preserve">   2、要求细化以上各项费用的构成，根据实际需要可增删项目。</w:t>
      </w:r>
    </w:p>
    <w:p w14:paraId="32491C14">
      <w:pPr>
        <w:snapToGrid w:val="0"/>
        <w:spacing w:before="50" w:after="50" w:line="360" w:lineRule="auto"/>
        <w:rPr>
          <w:rFonts w:ascii="Times New Roman" w:hAnsi="Times New Roman"/>
          <w:color w:val="auto"/>
          <w:szCs w:val="21"/>
        </w:rPr>
      </w:pPr>
    </w:p>
    <w:p w14:paraId="2F299CD9">
      <w:pPr>
        <w:snapToGrid w:val="0"/>
        <w:spacing w:before="50" w:after="50" w:line="360" w:lineRule="auto"/>
        <w:rPr>
          <w:rFonts w:ascii="Times New Roman" w:hAnsi="Times New Roman"/>
          <w:color w:val="auto"/>
          <w:spacing w:val="20"/>
          <w:szCs w:val="21"/>
        </w:rPr>
      </w:pPr>
      <w:r>
        <w:rPr>
          <w:rFonts w:ascii="Times New Roman" w:hAnsi="Times New Roman"/>
          <w:color w:val="auto"/>
          <w:szCs w:val="21"/>
        </w:rPr>
        <w:t>法定代表人（签字或盖章）：</w:t>
      </w:r>
      <w:r>
        <w:rPr>
          <w:rFonts w:ascii="Times New Roman" w:hAnsi="Times New Roman"/>
          <w:color w:val="auto"/>
          <w:spacing w:val="20"/>
          <w:szCs w:val="21"/>
          <w:u w:val="single"/>
        </w:rPr>
        <w:t xml:space="preserve">               </w:t>
      </w:r>
    </w:p>
    <w:p w14:paraId="73114853">
      <w:pPr>
        <w:snapToGrid w:val="0"/>
        <w:spacing w:before="50" w:after="50" w:line="360" w:lineRule="auto"/>
        <w:rPr>
          <w:rFonts w:ascii="Times New Roman" w:hAnsi="Times New Roman"/>
          <w:color w:val="auto"/>
          <w:spacing w:val="20"/>
          <w:szCs w:val="21"/>
        </w:rPr>
      </w:pPr>
      <w:r>
        <w:rPr>
          <w:rFonts w:ascii="Times New Roman" w:hAnsi="Times New Roman"/>
          <w:color w:val="auto"/>
          <w:spacing w:val="20"/>
          <w:szCs w:val="21"/>
        </w:rPr>
        <w:t>投标人盖章：</w:t>
      </w:r>
      <w:r>
        <w:rPr>
          <w:rFonts w:ascii="Times New Roman" w:hAnsi="Times New Roman"/>
          <w:color w:val="auto"/>
          <w:spacing w:val="20"/>
          <w:szCs w:val="21"/>
          <w:u w:val="single"/>
        </w:rPr>
        <w:t xml:space="preserve">            </w:t>
      </w:r>
      <w:r>
        <w:rPr>
          <w:rFonts w:ascii="Times New Roman" w:hAnsi="Times New Roman"/>
          <w:color w:val="auto"/>
          <w:spacing w:val="20"/>
          <w:szCs w:val="21"/>
        </w:rPr>
        <w:t xml:space="preserve">                 </w:t>
      </w:r>
    </w:p>
    <w:p w14:paraId="5A1CE0EF">
      <w:pPr>
        <w:rPr>
          <w:rFonts w:ascii="Times New Roman" w:hAnsi="Times New Roman"/>
          <w:color w:val="auto"/>
        </w:rPr>
      </w:pPr>
      <w:r>
        <w:rPr>
          <w:rFonts w:ascii="Times New Roman" w:hAnsi="Times New Roman"/>
          <w:color w:val="auto"/>
          <w:spacing w:val="20"/>
          <w:szCs w:val="21"/>
        </w:rPr>
        <w:t>日 期：</w:t>
      </w:r>
      <w:r>
        <w:rPr>
          <w:rFonts w:ascii="Times New Roman" w:hAnsi="Times New Roman"/>
          <w:color w:val="auto"/>
          <w:spacing w:val="20"/>
          <w:szCs w:val="21"/>
          <w:u w:val="single"/>
        </w:rPr>
        <w:t xml:space="preserve"> </w:t>
      </w:r>
      <w:r>
        <w:rPr>
          <w:rFonts w:ascii="Times New Roman" w:hAnsi="Times New Roman"/>
          <w:b/>
          <w:bCs/>
          <w:color w:val="auto"/>
        </w:rPr>
        <w:br w:type="page"/>
      </w:r>
    </w:p>
    <w:p w14:paraId="7742FAA6">
      <w:pPr>
        <w:adjustRightInd w:val="0"/>
        <w:snapToGrid w:val="0"/>
        <w:spacing w:line="360" w:lineRule="auto"/>
        <w:rPr>
          <w:rFonts w:ascii="Times New Roman" w:hAnsi="Times New Roman"/>
          <w:b/>
          <w:color w:val="auto"/>
        </w:rPr>
      </w:pPr>
    </w:p>
    <w:p w14:paraId="6BA4F43B">
      <w:pPr>
        <w:pStyle w:val="27"/>
        <w:spacing w:before="0" w:after="0" w:line="360" w:lineRule="auto"/>
        <w:ind w:left="397" w:leftChars="189"/>
        <w:jc w:val="both"/>
        <w:rPr>
          <w:b w:val="0"/>
          <w:bCs w:val="0"/>
          <w:color w:val="auto"/>
          <w:sz w:val="21"/>
          <w:szCs w:val="21"/>
        </w:rPr>
      </w:pPr>
      <w:r>
        <w:rPr>
          <w:rFonts w:hint="eastAsia" w:ascii="Times New Roman" w:hAnsi="Times New Roman"/>
          <w:b w:val="0"/>
          <w:bCs w:val="0"/>
          <w:color w:val="auto"/>
          <w:sz w:val="21"/>
          <w:szCs w:val="21"/>
        </w:rPr>
        <w:t xml:space="preserve"> </w:t>
      </w:r>
      <w:r>
        <w:rPr>
          <w:rFonts w:ascii="Times New Roman" w:hAnsi="Times New Roman"/>
          <w:b w:val="0"/>
          <w:bCs w:val="0"/>
          <w:color w:val="auto"/>
          <w:szCs w:val="21"/>
          <w:u w:val="single"/>
        </w:rPr>
        <w:t xml:space="preserve"> </w:t>
      </w:r>
      <w:r>
        <w:rPr>
          <w:rFonts w:ascii="Times New Roman" w:hAnsi="Times New Roman"/>
          <w:color w:val="auto"/>
          <w:szCs w:val="21"/>
          <w:u w:val="single"/>
        </w:rPr>
        <w:t xml:space="preserve">   </w:t>
      </w:r>
      <w:r>
        <w:rPr>
          <w:rFonts w:hint="eastAsia" w:ascii="宋体" w:hAnsi="宋体" w:cs="宋体"/>
          <w:b w:val="0"/>
          <w:bCs w:val="0"/>
          <w:color w:val="auto"/>
          <w:sz w:val="21"/>
          <w:szCs w:val="21"/>
          <w:u w:val="single"/>
        </w:rPr>
        <w:t xml:space="preserve">     </w:t>
      </w:r>
      <w:r>
        <w:rPr>
          <w:rFonts w:hint="eastAsia"/>
          <w:b w:val="0"/>
          <w:bCs w:val="0"/>
          <w:color w:val="auto"/>
          <w:sz w:val="21"/>
          <w:szCs w:val="21"/>
        </w:rPr>
        <w:t xml:space="preserve">   </w:t>
      </w:r>
    </w:p>
    <w:p w14:paraId="36213776">
      <w:pPr>
        <w:ind w:firstLine="0"/>
        <w:jc w:val="left"/>
        <w:rPr>
          <w:rFonts w:ascii="Times New Roman" w:hAnsi="Times New Roman"/>
          <w:b/>
          <w:bCs/>
          <w:color w:val="auto"/>
          <w:spacing w:val="-4"/>
        </w:rPr>
      </w:pPr>
      <w:r>
        <w:rPr>
          <w:rFonts w:hint="eastAsia"/>
          <w:b w:val="0"/>
          <w:bCs w:val="0"/>
          <w:color w:val="auto"/>
          <w:sz w:val="21"/>
          <w:szCs w:val="21"/>
        </w:rPr>
        <w:t xml:space="preserve"> </w:t>
      </w:r>
    </w:p>
    <w:p w14:paraId="29A7594A">
      <w:pPr>
        <w:ind w:firstLine="420"/>
        <w:jc w:val="left"/>
        <w:rPr>
          <w:rFonts w:ascii="Times New Roman" w:hAnsi="Times New Roman"/>
          <w:b/>
          <w:bCs/>
          <w:color w:val="auto"/>
          <w:spacing w:val="-4"/>
        </w:rPr>
      </w:pPr>
    </w:p>
    <w:p w14:paraId="7CACA066">
      <w:pPr>
        <w:ind w:firstLine="420"/>
        <w:jc w:val="left"/>
        <w:rPr>
          <w:rFonts w:ascii="Times New Roman" w:hAnsi="Times New Roman"/>
          <w:color w:val="auto"/>
        </w:rPr>
      </w:pPr>
      <w:r>
        <w:rPr>
          <w:rFonts w:ascii="Times New Roman" w:hAnsi="Times New Roman"/>
          <w:b/>
          <w:bCs/>
          <w:color w:val="auto"/>
          <w:spacing w:val="-4"/>
        </w:rPr>
        <w:t>十</w:t>
      </w:r>
      <w:r>
        <w:rPr>
          <w:rFonts w:hint="eastAsia" w:ascii="Times New Roman" w:hAnsi="Times New Roman"/>
          <w:b/>
          <w:bCs/>
          <w:color w:val="auto"/>
          <w:spacing w:val="-4"/>
          <w:lang w:val="en-US" w:eastAsia="zh-CN"/>
        </w:rPr>
        <w:t>七</w:t>
      </w:r>
      <w:r>
        <w:rPr>
          <w:rFonts w:ascii="Times New Roman" w:hAnsi="Times New Roman"/>
          <w:b/>
          <w:bCs/>
          <w:color w:val="auto"/>
          <w:spacing w:val="-4"/>
        </w:rPr>
        <w:t>、政府采购投标人质疑函范本</w:t>
      </w:r>
    </w:p>
    <w:tbl>
      <w:tblPr>
        <w:tblStyle w:val="30"/>
        <w:tblW w:w="9299" w:type="dxa"/>
        <w:jc w:val="center"/>
        <w:tblCellSpacing w:w="0" w:type="dxa"/>
        <w:tblLayout w:type="fixed"/>
        <w:tblCellMar>
          <w:top w:w="0" w:type="dxa"/>
          <w:left w:w="0" w:type="dxa"/>
          <w:bottom w:w="0" w:type="dxa"/>
          <w:right w:w="0" w:type="dxa"/>
        </w:tblCellMar>
      </w:tblPr>
      <w:tblGrid>
        <w:gridCol w:w="9299"/>
      </w:tblGrid>
      <w:tr w14:paraId="5D0CEA55">
        <w:trPr>
          <w:tblCellSpacing w:w="0" w:type="dxa"/>
          <w:jc w:val="center"/>
        </w:trPr>
        <w:tc>
          <w:tcPr>
            <w:tcW w:w="9299" w:type="dxa"/>
            <w:vAlign w:val="center"/>
          </w:tcPr>
          <w:tbl>
            <w:tblPr>
              <w:tblStyle w:val="30"/>
              <w:tblW w:w="9299" w:type="dxa"/>
              <w:tblCellSpacing w:w="0" w:type="dxa"/>
              <w:tblInd w:w="0" w:type="dxa"/>
              <w:tblLayout w:type="fixed"/>
              <w:tblCellMar>
                <w:top w:w="0" w:type="dxa"/>
                <w:left w:w="0" w:type="dxa"/>
                <w:bottom w:w="0" w:type="dxa"/>
                <w:right w:w="0" w:type="dxa"/>
              </w:tblCellMar>
            </w:tblPr>
            <w:tblGrid>
              <w:gridCol w:w="9299"/>
            </w:tblGrid>
            <w:tr w14:paraId="7E3673EF">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0"/>
                    <w:tblW w:w="7904" w:type="dxa"/>
                    <w:jc w:val="center"/>
                    <w:tblCellSpacing w:w="0" w:type="dxa"/>
                    <w:tblLayout w:type="fixed"/>
                    <w:tblCellMar>
                      <w:top w:w="0" w:type="dxa"/>
                      <w:left w:w="0" w:type="dxa"/>
                      <w:bottom w:w="0" w:type="dxa"/>
                      <w:right w:w="0" w:type="dxa"/>
                    </w:tblCellMar>
                  </w:tblPr>
                  <w:tblGrid>
                    <w:gridCol w:w="7904"/>
                  </w:tblGrid>
                  <w:tr w14:paraId="15404482">
                    <w:tblPrEx>
                      <w:tblCellMar>
                        <w:top w:w="0" w:type="dxa"/>
                        <w:left w:w="0" w:type="dxa"/>
                        <w:bottom w:w="0" w:type="dxa"/>
                        <w:right w:w="0" w:type="dxa"/>
                      </w:tblCellMar>
                    </w:tblPrEx>
                    <w:trPr>
                      <w:tblCellSpacing w:w="0" w:type="dxa"/>
                      <w:jc w:val="center"/>
                    </w:trPr>
                    <w:tc>
                      <w:tcPr>
                        <w:tcW w:w="7904" w:type="dxa"/>
                        <w:vAlign w:val="center"/>
                      </w:tcPr>
                      <w:p w14:paraId="0C4C8220">
                        <w:pPr>
                          <w:spacing w:beforeAutospacing="1" w:afterAutospacing="1"/>
                          <w:ind w:firstLine="422"/>
                          <w:jc w:val="center"/>
                          <w:rPr>
                            <w:rFonts w:ascii="Times New Roman" w:hAnsi="Times New Roman"/>
                            <w:color w:val="auto"/>
                            <w:sz w:val="28"/>
                            <w:szCs w:val="28"/>
                          </w:rPr>
                        </w:pPr>
                        <w:r>
                          <w:rPr>
                            <w:rFonts w:ascii="Times New Roman" w:hAnsi="Times New Roman"/>
                            <w:b/>
                            <w:color w:val="auto"/>
                            <w:kern w:val="0"/>
                            <w:sz w:val="28"/>
                            <w:szCs w:val="28"/>
                          </w:rPr>
                          <w:t>质疑函范本</w:t>
                        </w:r>
                      </w:p>
                      <w:p w14:paraId="5688F8C0">
                        <w:pPr>
                          <w:adjustRightInd w:val="0"/>
                          <w:snapToGrid w:val="0"/>
                          <w:spacing w:before="318" w:beforeLines="100" w:afterAutospacing="1"/>
                          <w:ind w:firstLine="420"/>
                          <w:jc w:val="left"/>
                          <w:rPr>
                            <w:rFonts w:ascii="Times New Roman" w:hAnsi="Times New Roman"/>
                            <w:color w:val="auto"/>
                          </w:rPr>
                        </w:pPr>
                        <w:r>
                          <w:rPr>
                            <w:rFonts w:ascii="Times New Roman" w:hAnsi="Times New Roman"/>
                            <w:bCs/>
                            <w:color w:val="auto"/>
                            <w:kern w:val="0"/>
                          </w:rPr>
                          <w:t>一、质疑投标人基本信息</w:t>
                        </w:r>
                      </w:p>
                      <w:p w14:paraId="4F425BF5">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质疑投标人：</w:t>
                        </w:r>
                      </w:p>
                      <w:p w14:paraId="32961F77">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地址：邮编：</w:t>
                        </w:r>
                      </w:p>
                      <w:p w14:paraId="51E7D1F5">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联系人：联系电话：</w:t>
                        </w:r>
                      </w:p>
                      <w:p w14:paraId="4B39F606">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授权代表：联系电话：</w:t>
                        </w:r>
                      </w:p>
                      <w:p w14:paraId="79E12388">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地址： 邮编： 邮箱：</w:t>
                        </w:r>
                      </w:p>
                      <w:p w14:paraId="042B85E9">
                        <w:pPr>
                          <w:adjustRightInd w:val="0"/>
                          <w:snapToGrid w:val="0"/>
                          <w:spacing w:beforeAutospacing="1" w:afterAutospacing="1"/>
                          <w:ind w:firstLine="420"/>
                          <w:jc w:val="left"/>
                          <w:rPr>
                            <w:rFonts w:ascii="Times New Roman" w:hAnsi="Times New Roman"/>
                            <w:color w:val="auto"/>
                          </w:rPr>
                        </w:pPr>
                        <w:r>
                          <w:rPr>
                            <w:rFonts w:ascii="Times New Roman" w:hAnsi="Times New Roman"/>
                            <w:bCs/>
                            <w:color w:val="auto"/>
                            <w:kern w:val="0"/>
                          </w:rPr>
                          <w:t>二、质疑项目基本情况</w:t>
                        </w:r>
                      </w:p>
                      <w:p w14:paraId="2F52C243">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质疑项目的名称：</w:t>
                        </w:r>
                      </w:p>
                      <w:p w14:paraId="4E541DE6">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质疑项目的编号：包号：</w:t>
                        </w:r>
                      </w:p>
                      <w:p w14:paraId="2608D545">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采购人名称：</w:t>
                        </w:r>
                      </w:p>
                      <w:p w14:paraId="73BEDB29">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采购文件获取日期：</w:t>
                        </w:r>
                      </w:p>
                      <w:p w14:paraId="0BBF684A">
                        <w:pPr>
                          <w:adjustRightInd w:val="0"/>
                          <w:snapToGrid w:val="0"/>
                          <w:spacing w:beforeAutospacing="1" w:afterAutospacing="1"/>
                          <w:ind w:firstLine="420"/>
                          <w:jc w:val="left"/>
                          <w:rPr>
                            <w:rFonts w:ascii="Times New Roman" w:hAnsi="Times New Roman"/>
                            <w:color w:val="auto"/>
                          </w:rPr>
                        </w:pPr>
                        <w:r>
                          <w:rPr>
                            <w:rFonts w:ascii="Times New Roman" w:hAnsi="Times New Roman"/>
                            <w:bCs/>
                            <w:color w:val="auto"/>
                            <w:kern w:val="0"/>
                          </w:rPr>
                          <w:t>三、质疑事项具体内容</w:t>
                        </w:r>
                      </w:p>
                      <w:p w14:paraId="184D6C30">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质疑事项1：</w:t>
                        </w:r>
                      </w:p>
                      <w:p w14:paraId="517DFD0A">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事实依据：</w:t>
                        </w:r>
                      </w:p>
                      <w:p w14:paraId="3D9D64FD">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法律依据：</w:t>
                        </w:r>
                      </w:p>
                      <w:p w14:paraId="4F183D72">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质疑事项2</w:t>
                        </w:r>
                      </w:p>
                      <w:p w14:paraId="141E5A55">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w:t>
                        </w:r>
                      </w:p>
                      <w:p w14:paraId="71D6CBDD">
                        <w:pPr>
                          <w:adjustRightInd w:val="0"/>
                          <w:snapToGrid w:val="0"/>
                          <w:spacing w:beforeAutospacing="1" w:afterAutospacing="1"/>
                          <w:ind w:firstLine="420"/>
                          <w:jc w:val="left"/>
                          <w:rPr>
                            <w:rFonts w:ascii="Times New Roman" w:hAnsi="Times New Roman"/>
                            <w:color w:val="auto"/>
                          </w:rPr>
                        </w:pPr>
                        <w:r>
                          <w:rPr>
                            <w:rFonts w:ascii="Times New Roman" w:hAnsi="Times New Roman"/>
                            <w:bCs/>
                            <w:color w:val="auto"/>
                            <w:kern w:val="0"/>
                          </w:rPr>
                          <w:t>四、与质疑事项相关的质疑请求</w:t>
                        </w:r>
                      </w:p>
                      <w:p w14:paraId="68BD3B1F">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请求：</w:t>
                        </w:r>
                      </w:p>
                      <w:p w14:paraId="1A94B8C6">
                        <w:pPr>
                          <w:spacing w:beforeAutospacing="1" w:afterAutospacing="1"/>
                          <w:ind w:firstLine="420"/>
                          <w:jc w:val="left"/>
                          <w:rPr>
                            <w:rFonts w:ascii="Times New Roman" w:hAnsi="Times New Roman"/>
                            <w:color w:val="auto"/>
                          </w:rPr>
                        </w:pPr>
                        <w:r>
                          <w:rPr>
                            <w:rFonts w:ascii="Times New Roman" w:hAnsi="Times New Roman"/>
                            <w:color w:val="auto"/>
                            <w:kern w:val="0"/>
                          </w:rPr>
                          <w:t>签字</w:t>
                        </w:r>
                        <w:r>
                          <w:rPr>
                            <w:rFonts w:hint="eastAsia" w:ascii="Times New Roman" w:hAnsi="Times New Roman"/>
                            <w:color w:val="auto"/>
                            <w:kern w:val="0"/>
                            <w:lang w:eastAsia="zh-CN"/>
                          </w:rPr>
                          <w:t>（</w:t>
                        </w:r>
                        <w:r>
                          <w:rPr>
                            <w:rFonts w:ascii="Times New Roman" w:hAnsi="Times New Roman"/>
                            <w:color w:val="auto"/>
                            <w:kern w:val="0"/>
                          </w:rPr>
                          <w:t>签章</w:t>
                        </w:r>
                        <w:r>
                          <w:rPr>
                            <w:rFonts w:hint="eastAsia" w:ascii="Times New Roman" w:hAnsi="Times New Roman"/>
                            <w:color w:val="auto"/>
                            <w:kern w:val="0"/>
                            <w:lang w:eastAsia="zh-CN"/>
                          </w:rPr>
                          <w:t>）</w:t>
                        </w:r>
                        <w:r>
                          <w:rPr>
                            <w:rFonts w:ascii="Times New Roman" w:hAnsi="Times New Roman"/>
                            <w:color w:val="auto"/>
                            <w:kern w:val="0"/>
                          </w:rPr>
                          <w:t xml:space="preserve">：                   公章：                      </w:t>
                        </w:r>
                      </w:p>
                      <w:p w14:paraId="2FFA970D">
                        <w:pPr>
                          <w:spacing w:beforeAutospacing="1" w:afterAutospacing="1"/>
                          <w:ind w:firstLine="420"/>
                          <w:jc w:val="left"/>
                          <w:rPr>
                            <w:rFonts w:ascii="Times New Roman" w:hAnsi="Times New Roman"/>
                            <w:color w:val="auto"/>
                          </w:rPr>
                        </w:pPr>
                        <w:r>
                          <w:rPr>
                            <w:rFonts w:ascii="Times New Roman" w:hAnsi="Times New Roman"/>
                            <w:color w:val="auto"/>
                            <w:kern w:val="0"/>
                          </w:rPr>
                          <w:t xml:space="preserve">日期：   </w:t>
                        </w:r>
                      </w:p>
                      <w:p w14:paraId="61FB70B0">
                        <w:pPr>
                          <w:spacing w:beforeAutospacing="1" w:afterAutospacing="1"/>
                          <w:ind w:firstLine="422"/>
                          <w:jc w:val="left"/>
                          <w:rPr>
                            <w:rFonts w:ascii="Times New Roman" w:hAnsi="Times New Roman"/>
                            <w:b/>
                            <w:color w:val="auto"/>
                            <w:kern w:val="0"/>
                          </w:rPr>
                        </w:pPr>
                      </w:p>
                      <w:p w14:paraId="50AED76D">
                        <w:pPr>
                          <w:spacing w:beforeAutospacing="1" w:afterAutospacing="1"/>
                          <w:ind w:firstLine="422"/>
                          <w:jc w:val="left"/>
                          <w:rPr>
                            <w:rFonts w:ascii="Times New Roman" w:hAnsi="Times New Roman"/>
                            <w:color w:val="auto"/>
                          </w:rPr>
                        </w:pPr>
                        <w:r>
                          <w:rPr>
                            <w:rFonts w:ascii="Times New Roman" w:hAnsi="Times New Roman"/>
                            <w:b/>
                            <w:color w:val="auto"/>
                            <w:kern w:val="0"/>
                          </w:rPr>
                          <w:t>质疑函制作说明：</w:t>
                        </w:r>
                      </w:p>
                      <w:p w14:paraId="38F161DF">
                        <w:pPr>
                          <w:spacing w:beforeAutospacing="1" w:afterAutospacing="1"/>
                          <w:ind w:firstLine="420"/>
                          <w:jc w:val="left"/>
                          <w:rPr>
                            <w:rFonts w:ascii="Times New Roman" w:hAnsi="Times New Roman"/>
                            <w:color w:val="auto"/>
                          </w:rPr>
                        </w:pPr>
                        <w:r>
                          <w:rPr>
                            <w:rFonts w:ascii="Times New Roman" w:hAnsi="Times New Roman"/>
                            <w:color w:val="auto"/>
                            <w:kern w:val="0"/>
                          </w:rPr>
                          <w:t>1.投标人提出质疑时，应提交质疑函和必要的证明材料。</w:t>
                        </w:r>
                      </w:p>
                      <w:p w14:paraId="5A53D3BE">
                        <w:pPr>
                          <w:spacing w:beforeAutospacing="1" w:afterAutospacing="1"/>
                          <w:ind w:firstLine="420"/>
                          <w:jc w:val="left"/>
                          <w:rPr>
                            <w:rFonts w:ascii="Times New Roman" w:hAnsi="Times New Roman"/>
                            <w:color w:val="auto"/>
                          </w:rPr>
                        </w:pPr>
                        <w:r>
                          <w:rPr>
                            <w:rFonts w:ascii="Times New Roman" w:hAnsi="Times New Roman"/>
                            <w:color w:val="auto"/>
                            <w:kern w:val="0"/>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36378225">
                        <w:pPr>
                          <w:spacing w:beforeAutospacing="1" w:afterAutospacing="1"/>
                          <w:ind w:firstLine="420"/>
                          <w:jc w:val="left"/>
                          <w:rPr>
                            <w:rFonts w:ascii="Times New Roman" w:hAnsi="Times New Roman"/>
                            <w:color w:val="auto"/>
                          </w:rPr>
                        </w:pPr>
                        <w:r>
                          <w:rPr>
                            <w:rFonts w:ascii="Times New Roman" w:hAnsi="Times New Roman"/>
                            <w:color w:val="auto"/>
                            <w:kern w:val="0"/>
                          </w:rPr>
                          <w:t>3.质疑投标人若对项目的某一分包进行质疑，质疑函中应列明具体分包号。</w:t>
                        </w:r>
                      </w:p>
                      <w:p w14:paraId="3B0323B3">
                        <w:pPr>
                          <w:spacing w:beforeAutospacing="1" w:afterAutospacing="1"/>
                          <w:ind w:firstLine="420"/>
                          <w:jc w:val="left"/>
                          <w:rPr>
                            <w:rFonts w:ascii="Times New Roman" w:hAnsi="Times New Roman"/>
                            <w:color w:val="auto"/>
                          </w:rPr>
                        </w:pPr>
                        <w:r>
                          <w:rPr>
                            <w:rFonts w:ascii="Times New Roman" w:hAnsi="Times New Roman"/>
                            <w:color w:val="auto"/>
                            <w:kern w:val="0"/>
                          </w:rPr>
                          <w:t>4.质疑函的质疑事项应具体、明确，并有必要的事实依据和法律依据。</w:t>
                        </w:r>
                      </w:p>
                      <w:p w14:paraId="292E7FF3">
                        <w:pPr>
                          <w:spacing w:beforeAutospacing="1" w:afterAutospacing="1"/>
                          <w:ind w:firstLine="420"/>
                          <w:jc w:val="left"/>
                          <w:rPr>
                            <w:rFonts w:ascii="Times New Roman" w:hAnsi="Times New Roman"/>
                            <w:color w:val="auto"/>
                          </w:rPr>
                        </w:pPr>
                        <w:r>
                          <w:rPr>
                            <w:rFonts w:ascii="Times New Roman" w:hAnsi="Times New Roman"/>
                            <w:color w:val="auto"/>
                            <w:kern w:val="0"/>
                          </w:rPr>
                          <w:t>5.质疑函的质疑请求应与质疑事项相关。</w:t>
                        </w:r>
                      </w:p>
                      <w:p w14:paraId="2B482C74">
                        <w:pPr>
                          <w:spacing w:before="100" w:beforeAutospacing="1" w:after="100" w:afterAutospacing="1"/>
                          <w:ind w:firstLine="420"/>
                          <w:jc w:val="left"/>
                          <w:rPr>
                            <w:rFonts w:ascii="Times New Roman" w:hAnsi="Times New Roman"/>
                            <w:color w:val="auto"/>
                          </w:rPr>
                        </w:pPr>
                        <w:r>
                          <w:rPr>
                            <w:rFonts w:ascii="Times New Roman" w:hAnsi="Times New Roman"/>
                            <w:color w:val="auto"/>
                            <w:kern w:val="0"/>
                          </w:rPr>
                          <w:t>6.质疑投标人为自然人的，质疑函应由本人签字；质疑投标人为法人或者其他组织的，质疑函应由法定代表人、主要负责人，或者其授权代表签字或者盖章，并加盖公章。</w:t>
                        </w:r>
                      </w:p>
                    </w:tc>
                  </w:tr>
                </w:tbl>
                <w:p w14:paraId="1AD46594">
                  <w:pPr>
                    <w:ind w:firstLine="360"/>
                    <w:jc w:val="center"/>
                    <w:rPr>
                      <w:rFonts w:ascii="Times New Roman" w:hAnsi="Times New Roman"/>
                      <w:color w:val="auto"/>
                      <w:sz w:val="18"/>
                      <w:szCs w:val="18"/>
                    </w:rPr>
                  </w:pPr>
                </w:p>
              </w:tc>
            </w:tr>
          </w:tbl>
          <w:p w14:paraId="5795C5D2">
            <w:pPr>
              <w:spacing w:line="432" w:lineRule="auto"/>
              <w:ind w:firstLine="360"/>
              <w:jc w:val="center"/>
              <w:rPr>
                <w:rFonts w:ascii="Times New Roman" w:hAnsi="Times New Roman"/>
                <w:color w:val="auto"/>
                <w:sz w:val="18"/>
                <w:szCs w:val="18"/>
              </w:rPr>
            </w:pPr>
          </w:p>
        </w:tc>
      </w:tr>
    </w:tbl>
    <w:p w14:paraId="583C126C">
      <w:pPr>
        <w:rPr>
          <w:rFonts w:ascii="Times New Roman" w:hAnsi="Times New Roman"/>
          <w:color w:val="auto"/>
        </w:rPr>
      </w:pPr>
    </w:p>
    <w:p w14:paraId="2934163A">
      <w:pPr>
        <w:pStyle w:val="13"/>
        <w:rPr>
          <w:rFonts w:ascii="Times New Roman" w:hAnsi="Times New Roman"/>
          <w:color w:val="auto"/>
          <w:sz w:val="21"/>
        </w:rPr>
      </w:pPr>
    </w:p>
    <w:p w14:paraId="01DD2ED6">
      <w:pPr>
        <w:pStyle w:val="13"/>
        <w:rPr>
          <w:rFonts w:ascii="Times New Roman" w:hAnsi="Times New Roman"/>
          <w:color w:val="auto"/>
          <w:sz w:val="21"/>
        </w:rPr>
      </w:pPr>
    </w:p>
    <w:p w14:paraId="0F41418A">
      <w:pPr>
        <w:pStyle w:val="13"/>
        <w:rPr>
          <w:rFonts w:ascii="Times New Roman" w:hAnsi="Times New Roman"/>
          <w:color w:val="auto"/>
          <w:sz w:val="21"/>
        </w:rPr>
      </w:pPr>
    </w:p>
    <w:sectPr>
      <w:headerReference r:id="rId9" w:type="default"/>
      <w:footerReference r:id="rId10" w:type="default"/>
      <w:pgSz w:w="11906" w:h="16838"/>
      <w:pgMar w:top="1134" w:right="1701" w:bottom="1134" w:left="1701" w:header="850" w:footer="584" w:gutter="0"/>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EF42F">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18415" b="16510"/>
              <wp:wrapNone/>
              <wp:docPr id="15" name="Text Box 11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CD81CB6">
                          <w:pPr>
                            <w:pStyle w:val="20"/>
                          </w:pPr>
                        </w:p>
                      </w:txbxContent>
                    </wps:txbx>
                    <wps:bodyPr rot="0" vert="horz" wrap="none" lIns="0" tIns="0" rIns="0" bIns="0" anchor="t" anchorCtr="0" upright="1">
                      <a:spAutoFit/>
                    </wps:bodyPr>
                  </wps:wsp>
                </a:graphicData>
              </a:graphic>
            </wp:anchor>
          </w:drawing>
        </mc:Choice>
        <mc:Fallback>
          <w:pict>
            <v:shape id="Text Box 11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2aRvcBAAAHBAAADgAAAGRycy9lMm9Eb2MueG1srVNNb9swDL0P2H8Q&#10;dF+cBNg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PAkfpXBg+cUf9RDFZxzEYsFJdqj3oeTCB8+l&#10;ceATrs5qg79H9SsIh3ctuIO+JcK+1VAzw0W6Wby4OuKEBLLvv2HNneAYMQMNDdlkHxsiGJ1f53x9&#10;ncRGpZar5Wo15yPFZ9Mm9YByuu4pxC8arUhBJYmfP8PD6T7EsXQqSd0c7kzXcR7Kzv2VYMyUyfQT&#10;45F7HPYDVydNe6zPLIRwnCj+Txy0SL+l6HmaKun480jRfXVsRRq8KaAp2E8BOMUXKxmlGMO7OA7o&#10;0ZM5tIw7mX3Ldu1MFvLM4cKS5yNbcZnlNIAv97nq+f9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fG2aRvcBAAAHBAAADgAAAAAAAAABACAAAAAeAQAAZHJzL2Uyb0RvYy54bWxQSwUGAAAA&#10;AAYABgBZAQAAhwUAAAAA&#10;">
              <v:fill on="f" focussize="0,0"/>
              <v:stroke on="f"/>
              <v:imagedata o:title=""/>
              <o:lock v:ext="edit" aspectratio="f"/>
              <v:textbox inset="0mm,0mm,0mm,0mm" style="mso-fit-shape-to-text:t;">
                <w:txbxContent>
                  <w:p w14:paraId="7CD81CB6">
                    <w:pPr>
                      <w:pStyle w:val="20"/>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18415" b="16510"/>
              <wp:wrapNone/>
              <wp:docPr id="14" name="Text Box 109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3105AF5">
                          <w:pPr>
                            <w:pStyle w:val="20"/>
                          </w:pPr>
                        </w:p>
                      </w:txbxContent>
                    </wps:txbx>
                    <wps:bodyPr rot="0" vert="horz" wrap="none" lIns="0" tIns="0" rIns="0" bIns="0" anchor="t" anchorCtr="0" upright="1">
                      <a:spAutoFit/>
                    </wps:bodyPr>
                  </wps:wsp>
                </a:graphicData>
              </a:graphic>
            </wp:anchor>
          </w:drawing>
        </mc:Choice>
        <mc:Fallback>
          <w:pict>
            <v:shape id="Text Box 109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l5uc8AAAAFAQAADwAAAAAAAAABACAAAAAiAAAAZHJzL2Rvd25yZXYueG1sUEsBAhQAFAAA&#10;AAgAh07iQAio8+b4AQAABwQAAA4AAAAAAAAAAQAgAAAAHgEAAGRycy9lMm9Eb2MueG1sUEsFBgAA&#10;AAAGAAYAWQEAAIgFAAAAAA==&#10;">
              <v:fill on="f" focussize="0,0"/>
              <v:stroke on="f"/>
              <v:imagedata o:title=""/>
              <o:lock v:ext="edit" aspectratio="f"/>
              <v:textbox inset="0mm,0mm,0mm,0mm" style="mso-fit-shape-to-text:t;">
                <w:txbxContent>
                  <w:p w14:paraId="03105AF5">
                    <w:pPr>
                      <w:pStyle w:val="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4F48C">
    <w:pPr>
      <w:pStyle w:val="20"/>
      <w:jc w:val="center"/>
      <w:rPr>
        <w:szCs w:val="21"/>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45770" cy="164465"/>
              <wp:effectExtent l="0" t="0" r="0" b="0"/>
              <wp:wrapNone/>
              <wp:docPr id="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7A941C6F">
                          <w:pPr>
                            <w:pStyle w:val="20"/>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2.95pt;width:35.1pt;mso-position-horizontal:center;mso-position-horizontal-relative:margin;mso-wrap-style:none;z-index:251665408;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Qq4gHfsBAAACBAAADgAAAAAAAAABACAAAAAgAQAAZHJzL2Uyb0RvYy54bWxQ&#10;SwUGAAAAAAYABgBZAQAAjQUAAAAA&#10;">
              <v:fill on="f" focussize="0,0"/>
              <v:stroke on="f"/>
              <v:imagedata o:title=""/>
              <o:lock v:ext="edit" aspectratio="f"/>
              <v:textbox inset="0mm,0mm,0mm,0mm" style="mso-fit-shape-to-text:t;">
                <w:txbxContent>
                  <w:p w14:paraId="7A941C6F">
                    <w:pPr>
                      <w:pStyle w:val="20"/>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62560"/>
              <wp:effectExtent l="0" t="0" r="18415" b="8890"/>
              <wp:wrapNone/>
              <wp:docPr id="11" name="Text Box 1100"/>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14:paraId="5DF8DEBB"/>
                      </w:txbxContent>
                    </wps:txbx>
                    <wps:bodyPr rot="0" vert="horz" wrap="none" lIns="0" tIns="0" rIns="0" bIns="0" anchor="t" anchorCtr="0" upright="1">
                      <a:spAutoFit/>
                    </wps:bodyPr>
                  </wps:wsp>
                </a:graphicData>
              </a:graphic>
            </wp:anchor>
          </w:drawing>
        </mc:Choice>
        <mc:Fallback>
          <w:pict>
            <v:shape id="Text Box 1100" o:spid="_x0000_s1026" o:spt="202" type="#_x0000_t202" style="position:absolute;left:0pt;margin-top:0pt;height:12.8pt;width:9.05pt;mso-position-horizontal:center;mso-position-horizontal-relative:margin;mso-wrap-style:none;z-index:251662336;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1FrXRAAAAAwEAAA8AAAAAAAAAAQAgAAAAIgAAAGRycy9kb3ducmV2LnhtbFBL&#10;AQIUABQAAAAIAIdO4kBOPhl8/QEAAAUEAAAOAAAAAAAAAAEAIAAAACABAABkcnMvZTJvRG9jLnht&#10;bFBLBQYAAAAABgAGAFkBAACPBQAAAAA=&#10;">
              <v:fill on="f" focussize="0,0"/>
              <v:stroke on="f"/>
              <v:imagedata o:title=""/>
              <o:lock v:ext="edit" aspectratio="f"/>
              <v:textbox inset="0mm,0mm,0mm,0mm" style="mso-fit-shape-to-text:t;">
                <w:txbxContent>
                  <w:p w14:paraId="5DF8DEB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5AE91">
    <w:pPr>
      <w:pStyle w:val="2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445770" cy="164465"/>
              <wp:effectExtent l="0" t="0" r="0" b="0"/>
              <wp:wrapNone/>
              <wp:docPr id="5" name="Text Box 18"/>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7BF0E4F7">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2.95pt;width:35.1pt;mso-position-horizontal:center;mso-position-horizontal-relative:margin;mso-wrap-style:none;z-index:251666432;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JkO9x/sBAAACBAAADgAAAAAAAAABACAAAAAgAQAAZHJzL2Uyb0RvYy54bWxQ&#10;SwUGAAAAAAYABgBZAQAAjQUAAAAA&#10;">
              <v:fill on="f" focussize="0,0"/>
              <v:stroke on="f"/>
              <v:imagedata o:title=""/>
              <o:lock v:ext="edit" aspectratio="f"/>
              <v:textbox inset="0mm,0mm,0mm,0mm" style="mso-fit-shape-to-text:t;">
                <w:txbxContent>
                  <w:p w14:paraId="7BF0E4F7">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2938780</wp:posOffset>
              </wp:positionH>
              <wp:positionV relativeFrom="paragraph">
                <wp:posOffset>-57785</wp:posOffset>
              </wp:positionV>
              <wp:extent cx="122555" cy="212725"/>
              <wp:effectExtent l="0" t="0" r="10795" b="15875"/>
              <wp:wrapNone/>
              <wp:docPr id="9" name="Text Box 1101"/>
              <wp:cNvGraphicFramePr/>
              <a:graphic xmlns:a="http://schemas.openxmlformats.org/drawingml/2006/main">
                <a:graphicData uri="http://schemas.microsoft.com/office/word/2010/wordprocessingShape">
                  <wps:wsp>
                    <wps:cNvSpPr txBox="1">
                      <a:spLocks noChangeArrowheads="1"/>
                    </wps:cNvSpPr>
                    <wps:spPr bwMode="auto">
                      <a:xfrm>
                        <a:off x="0" y="0"/>
                        <a:ext cx="122555" cy="212725"/>
                      </a:xfrm>
                      <a:prstGeom prst="rect">
                        <a:avLst/>
                      </a:prstGeom>
                      <a:noFill/>
                      <a:ln>
                        <a:noFill/>
                      </a:ln>
                    </wps:spPr>
                    <wps:txbx>
                      <w:txbxContent>
                        <w:p w14:paraId="540E3121">
                          <w:pPr>
                            <w:pStyle w:val="20"/>
                          </w:pPr>
                        </w:p>
                      </w:txbxContent>
                    </wps:txbx>
                    <wps:bodyPr rot="0" vert="horz" wrap="square" lIns="0" tIns="0" rIns="0" bIns="0" anchor="t" anchorCtr="0" upright="1">
                      <a:noAutofit/>
                    </wps:bodyPr>
                  </wps:wsp>
                </a:graphicData>
              </a:graphic>
            </wp:anchor>
          </w:drawing>
        </mc:Choice>
        <mc:Fallback>
          <w:pict>
            <v:shape id="Text Box 1101" o:spid="_x0000_s1026" o:spt="202" type="#_x0000_t202" style="position:absolute;left:0pt;margin-left:231.4pt;margin-top:-4.55pt;height:16.75pt;width:9.65pt;mso-position-horizontal-relative:margin;z-index:251663360;mso-width-relative:page;mso-height-relative:page;" filled="f" stroked="f" coordsize="21600,21600" o:gfxdata="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eX+P2AAAAAkBAAAPAAAAAAAAAAEAIAAAACIAAABkcnMvZG93bnJl&#10;di54bWxQSwECFAAUAAAACACHTuJAA/gtsP0BAAAGBAAADgAAAAAAAAABACAAAAAnAQAAZHJzL2Uy&#10;b0RvYy54bWxQSwUGAAAAAAYABgBZAQAAlgUAAAAA&#10;">
              <v:fill on="f" focussize="0,0"/>
              <v:stroke on="f"/>
              <v:imagedata o:title=""/>
              <o:lock v:ext="edit" aspectratio="f"/>
              <v:textbox inset="0mm,0mm,0mm,0mm">
                <w:txbxContent>
                  <w:p w14:paraId="540E3121">
                    <w:pPr>
                      <w:pStyle w:val="2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4940"/>
              <wp:effectExtent l="0" t="0" r="18415" b="16510"/>
              <wp:wrapNone/>
              <wp:docPr id="8" name="Text Box 1063"/>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14:paraId="01E2E3AD">
                          <w:pPr>
                            <w:pStyle w:val="20"/>
                          </w:pPr>
                        </w:p>
                      </w:txbxContent>
                    </wps:txbx>
                    <wps:bodyPr rot="0" vert="horz" wrap="none" lIns="0" tIns="0" rIns="0" bIns="0" anchor="t" anchorCtr="0" upright="1">
                      <a:spAutoFit/>
                    </wps:bodyPr>
                  </wps:wsp>
                </a:graphicData>
              </a:graphic>
            </wp:anchor>
          </w:drawing>
        </mc:Choice>
        <mc:Fallback>
          <w:pict>
            <v:shape id="Text Box 1063" o:spid="_x0000_s1026" o:spt="202" type="#_x0000_t202" style="position:absolute;left:0pt;margin-top:0pt;height:12.2pt;width:9.05pt;mso-position-horizontal:center;mso-position-horizontal-relative:margin;mso-wrap-style:none;z-index:251659264;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IxaTRAAAAAwEAAA8AAAAAAAAAAQAgAAAAIgAAAGRycy9kb3ducmV2LnhtbFBL&#10;AQIUABQAAAAIAIdO4kC3aE/N/QEAAAQEAAAOAAAAAAAAAAEAIAAAACABAABkcnMvZTJvRG9jLnht&#10;bFBLBQYAAAAABgAGAFkBAACPBQAAAAA=&#10;">
              <v:fill on="f" focussize="0,0"/>
              <v:stroke on="f"/>
              <v:imagedata o:title=""/>
              <o:lock v:ext="edit" aspectratio="f"/>
              <v:textbox inset="0mm,0mm,0mm,0mm" style="mso-fit-shape-to-text:t;">
                <w:txbxContent>
                  <w:p w14:paraId="01E2E3AD">
                    <w:pPr>
                      <w:pStyle w:val="2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AB281">
    <w:pPr>
      <w:pStyle w:val="20"/>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09905" cy="164465"/>
              <wp:effectExtent l="0" t="0" r="0" b="0"/>
              <wp:wrapNone/>
              <wp:docPr id="4" name="Text Box 19"/>
              <wp:cNvGraphicFramePr/>
              <a:graphic xmlns:a="http://schemas.openxmlformats.org/drawingml/2006/main">
                <a:graphicData uri="http://schemas.microsoft.com/office/word/2010/wordprocessingShape">
                  <wps:wsp>
                    <wps:cNvSpPr txBox="1">
                      <a:spLocks noChangeArrowheads="1"/>
                    </wps:cNvSpPr>
                    <wps:spPr bwMode="auto">
                      <a:xfrm>
                        <a:off x="0" y="0"/>
                        <a:ext cx="509905" cy="164465"/>
                      </a:xfrm>
                      <a:prstGeom prst="rect">
                        <a:avLst/>
                      </a:prstGeom>
                      <a:noFill/>
                      <a:ln>
                        <a:noFill/>
                      </a:ln>
                    </wps:spPr>
                    <wps:txbx>
                      <w:txbxContent>
                        <w:p w14:paraId="63FD5480">
                          <w:pPr>
                            <w:pStyle w:val="20"/>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2.95pt;width:40.15pt;mso-position-horizontal:center;mso-position-horizontal-relative:margin;mso-wrap-style:none;z-index:251667456;mso-width-relative:page;mso-height-relative:page;" filled="f" stroked="f" coordsize="21600,21600" o:gfxdata="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4eXr0QAAAAMBAAAPAAAAAAAAAAEAIAAAACIAAABkcnMvZG93bnJldi54bWxQSwEC&#10;FAAUAAAACACHTuJA/xtnlfsBAAACBAAADgAAAAAAAAABACAAAAAgAQAAZHJzL2Uyb0RvYy54bWxQ&#10;SwUGAAAAAAYABgBZAQAAjQUAAAAA&#10;">
              <v:fill on="f" focussize="0,0"/>
              <v:stroke on="f"/>
              <v:imagedata o:title=""/>
              <o:lock v:ext="edit" aspectratio="f"/>
              <v:textbox inset="0mm,0mm,0mm,0mm" style="mso-fit-shape-to-text:t;">
                <w:txbxContent>
                  <w:p w14:paraId="63FD5480">
                    <w:pPr>
                      <w:pStyle w:val="20"/>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p w14:paraId="39E53710">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7F01">
    <w:pPr>
      <w:pStyle w:val="2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445770" cy="164465"/>
              <wp:effectExtent l="0" t="0" r="0" b="0"/>
              <wp:wrapNone/>
              <wp:docPr id="2" name="Text Box 20"/>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75DDF7CA">
                          <w:pPr>
                            <w:pStyle w:val="20"/>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2.95pt;width:35.1pt;mso-position-horizontal:center;mso-position-horizontal-relative:margin;mso-wrap-style:none;z-index:251668480;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EAl5l/sBAAACBAAADgAAAAAAAAABACAAAAAgAQAAZHJzL2Uyb0RvYy54bWxQ&#10;SwUGAAAAAAYABgBZAQAAjQUAAAAA&#10;">
              <v:fill on="f" focussize="0,0"/>
              <v:stroke on="f"/>
              <v:imagedata o:title=""/>
              <o:lock v:ext="edit" aspectratio="f"/>
              <v:textbox inset="0mm,0mm,0mm,0mm" style="mso-fit-shape-to-text:t;">
                <w:txbxContent>
                  <w:p w14:paraId="75DDF7CA">
                    <w:pPr>
                      <w:pStyle w:val="20"/>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4940"/>
              <wp:effectExtent l="0" t="0" r="18415" b="16510"/>
              <wp:wrapNone/>
              <wp:docPr id="3" name="Text Box 1096"/>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14:paraId="2610321B">
                          <w:pPr>
                            <w:pStyle w:val="20"/>
                          </w:pPr>
                        </w:p>
                      </w:txbxContent>
                    </wps:txbx>
                    <wps:bodyPr rot="0" vert="horz" wrap="none" lIns="0" tIns="0" rIns="0" bIns="0" anchor="t" anchorCtr="0" upright="1">
                      <a:spAutoFit/>
                    </wps:bodyPr>
                  </wps:wsp>
                </a:graphicData>
              </a:graphic>
            </wp:anchor>
          </w:drawing>
        </mc:Choice>
        <mc:Fallback>
          <w:pict>
            <v:shape id="Text Box 1096" o:spid="_x0000_s1026" o:spt="202" type="#_x0000_t202" style="position:absolute;left:0pt;margin-top:0pt;height:12.2pt;width:9.05pt;mso-position-horizontal:center;mso-position-horizontal-relative:margin;mso-wrap-style:none;z-index:251660288;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IxaTRAAAAAwEAAA8AAAAAAAAAAQAgAAAAIgAAAGRycy9kb3ducmV2LnhtbFBL&#10;AQIUABQAAAAIAIdO4kBm4ioK/QEAAAQEAAAOAAAAAAAAAAEAIAAAACABAABkcnMvZTJvRG9jLnht&#10;bFBLBQYAAAAABgAGAFkBAACPBQAAAAA=&#10;">
              <v:fill on="f" focussize="0,0"/>
              <v:stroke on="f"/>
              <v:imagedata o:title=""/>
              <o:lock v:ext="edit" aspectratio="f"/>
              <v:textbox inset="0mm,0mm,0mm,0mm" style="mso-fit-shape-to-text:t;">
                <w:txbxContent>
                  <w:p w14:paraId="2610321B">
                    <w:pPr>
                      <w:pStyle w:val="2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0277">
    <w:pPr>
      <w:pStyle w:val="2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09905" cy="164465"/>
              <wp:effectExtent l="0" t="0" r="0" b="0"/>
              <wp:wrapNone/>
              <wp:docPr id="1" name="Text Box 21"/>
              <wp:cNvGraphicFramePr/>
              <a:graphic xmlns:a="http://schemas.openxmlformats.org/drawingml/2006/main">
                <a:graphicData uri="http://schemas.microsoft.com/office/word/2010/wordprocessingShape">
                  <wps:wsp>
                    <wps:cNvSpPr txBox="1">
                      <a:spLocks noChangeArrowheads="1"/>
                    </wps:cNvSpPr>
                    <wps:spPr bwMode="auto">
                      <a:xfrm>
                        <a:off x="0" y="0"/>
                        <a:ext cx="509905" cy="164465"/>
                      </a:xfrm>
                      <a:prstGeom prst="rect">
                        <a:avLst/>
                      </a:prstGeom>
                      <a:noFill/>
                      <a:ln>
                        <a:noFill/>
                      </a:ln>
                    </wps:spPr>
                    <wps:txbx>
                      <w:txbxContent>
                        <w:p w14:paraId="5DB95DF0">
                          <w:pPr>
                            <w:pStyle w:val="2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2.95pt;width:40.15pt;mso-position-horizontal:center;mso-position-horizontal-relative:margin;mso-wrap-style:none;z-index:251669504;mso-width-relative:page;mso-height-relative:page;" filled="f" stroked="f" coordsize="21600,21600" o:gfxdata="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uHl69EAAAADAQAADwAAAAAAAAABACAAAAAiAAAAZHJzL2Rvd25yZXYueG1sUEsBAhQA&#10;FAAAAAgAh07iQNSxiPP5AQAAAgQAAA4AAAAAAAAAAQAgAAAAIAEAAGRycy9lMm9Eb2MueG1sUEsF&#10;BgAAAAAGAAYAWQEAAIsFAAAAAA==&#10;">
              <v:fill on="f" focussize="0,0"/>
              <v:stroke on="f"/>
              <v:imagedata o:title=""/>
              <o:lock v:ext="edit" aspectratio="f"/>
              <v:textbox inset="0mm,0mm,0mm,0mm" style="mso-fit-shape-to-text:t;">
                <w:txbxContent>
                  <w:p w14:paraId="5DB95DF0">
                    <w:pPr>
                      <w:pStyle w:val="2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C95A">
    <w:pPr>
      <w:pStyle w:val="21"/>
      <w:rPr>
        <w:rFonts w:asci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8B3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D0978"/>
    <w:multiLevelType w:val="singleLevel"/>
    <w:tmpl w:val="8F8D0978"/>
    <w:lvl w:ilvl="0" w:tentative="0">
      <w:start w:val="1"/>
      <w:numFmt w:val="decimal"/>
      <w:suff w:val="nothing"/>
      <w:lvlText w:val="%1）"/>
      <w:lvlJc w:val="left"/>
    </w:lvl>
  </w:abstractNum>
  <w:abstractNum w:abstractNumId="1">
    <w:nsid w:val="C3A15433"/>
    <w:multiLevelType w:val="singleLevel"/>
    <w:tmpl w:val="C3A15433"/>
    <w:lvl w:ilvl="0" w:tentative="0">
      <w:start w:val="2"/>
      <w:numFmt w:val="decimal"/>
      <w:lvlText w:val="%1."/>
      <w:lvlJc w:val="left"/>
      <w:pPr>
        <w:tabs>
          <w:tab w:val="left" w:pos="312"/>
        </w:tabs>
      </w:pPr>
    </w:lvl>
  </w:abstractNum>
  <w:abstractNum w:abstractNumId="2">
    <w:nsid w:val="F44F9A82"/>
    <w:multiLevelType w:val="singleLevel"/>
    <w:tmpl w:val="F44F9A82"/>
    <w:lvl w:ilvl="0" w:tentative="0">
      <w:start w:val="6"/>
      <w:numFmt w:val="decimal"/>
      <w:suff w:val="nothing"/>
      <w:lvlText w:val="%1、"/>
      <w:lvlJc w:val="left"/>
    </w:lvl>
  </w:abstractNum>
  <w:abstractNum w:abstractNumId="3">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7"/>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4">
    <w:nsid w:val="0000000E"/>
    <w:multiLevelType w:val="multilevel"/>
    <w:tmpl w:val="0000000E"/>
    <w:lvl w:ilvl="0" w:tentative="0">
      <w:start w:val="5"/>
      <w:numFmt w:val="chineseCounting"/>
      <w:suff w:val="nothing"/>
      <w:lvlText w:val="（%1）"/>
      <w:lvlJc w:val="left"/>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5">
    <w:nsid w:val="00000012"/>
    <w:multiLevelType w:val="singleLevel"/>
    <w:tmpl w:val="00000012"/>
    <w:lvl w:ilvl="0" w:tentative="0">
      <w:start w:val="1"/>
      <w:numFmt w:val="decimal"/>
      <w:pStyle w:val="8"/>
      <w:lvlText w:val="%1."/>
      <w:lvlJc w:val="left"/>
      <w:pPr>
        <w:tabs>
          <w:tab w:val="left" w:pos="360"/>
        </w:tabs>
        <w:ind w:left="360" w:hanging="360"/>
      </w:pPr>
      <w:rPr>
        <w:rFonts w:cs="Times New Roman"/>
      </w:rPr>
    </w:lvl>
  </w:abstractNum>
  <w:abstractNum w:abstractNumId="6">
    <w:nsid w:val="05771B62"/>
    <w:multiLevelType w:val="singleLevel"/>
    <w:tmpl w:val="05771B62"/>
    <w:lvl w:ilvl="0" w:tentative="0">
      <w:start w:val="1"/>
      <w:numFmt w:val="decimal"/>
      <w:suff w:val="nothing"/>
      <w:lvlText w:val="%1、"/>
      <w:lvlJc w:val="left"/>
    </w:lvl>
  </w:abstractNum>
  <w:abstractNum w:abstractNumId="7">
    <w:nsid w:val="23B3634A"/>
    <w:multiLevelType w:val="singleLevel"/>
    <w:tmpl w:val="23B3634A"/>
    <w:lvl w:ilvl="0" w:tentative="0">
      <w:start w:val="2"/>
      <w:numFmt w:val="chineseCounting"/>
      <w:suff w:val="nothing"/>
      <w:lvlText w:val="%1、"/>
      <w:lvlJc w:val="left"/>
      <w:rPr>
        <w:rFonts w:hint="eastAsia"/>
      </w:rPr>
    </w:lvl>
  </w:abstractNum>
  <w:abstractNum w:abstractNumId="8">
    <w:nsid w:val="2BA20EC2"/>
    <w:multiLevelType w:val="singleLevel"/>
    <w:tmpl w:val="2BA20EC2"/>
    <w:lvl w:ilvl="0" w:tentative="0">
      <w:start w:val="4"/>
      <w:numFmt w:val="decimal"/>
      <w:suff w:val="nothing"/>
      <w:lvlText w:val="%1、"/>
      <w:lvlJc w:val="left"/>
    </w:lvl>
  </w:abstractNum>
  <w:abstractNum w:abstractNumId="9">
    <w:nsid w:val="2F3820AD"/>
    <w:multiLevelType w:val="multilevel"/>
    <w:tmpl w:val="2F3820AD"/>
    <w:lvl w:ilvl="0" w:tentative="0">
      <w:start w:val="1"/>
      <w:numFmt w:val="chineseCountingThousand"/>
      <w:pStyle w:val="90"/>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10">
    <w:nsid w:val="344368C1"/>
    <w:multiLevelType w:val="singleLevel"/>
    <w:tmpl w:val="344368C1"/>
    <w:lvl w:ilvl="0" w:tentative="0">
      <w:start w:val="1"/>
      <w:numFmt w:val="chineseCounting"/>
      <w:suff w:val="nothing"/>
      <w:lvlText w:val="%1、"/>
      <w:lvlJc w:val="left"/>
      <w:rPr>
        <w:rFonts w:hint="eastAsia"/>
      </w:rPr>
    </w:lvl>
  </w:abstractNum>
  <w:abstractNum w:abstractNumId="11">
    <w:nsid w:val="41CA36A5"/>
    <w:multiLevelType w:val="multilevel"/>
    <w:tmpl w:val="41CA36A5"/>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4A58F537"/>
    <w:multiLevelType w:val="singleLevel"/>
    <w:tmpl w:val="4A58F537"/>
    <w:lvl w:ilvl="0" w:tentative="0">
      <w:start w:val="1"/>
      <w:numFmt w:val="decimal"/>
      <w:suff w:val="nothing"/>
      <w:lvlText w:val="%1、"/>
      <w:lvlJc w:val="left"/>
      <w:rPr>
        <w:color w:val="auto"/>
      </w:rPr>
    </w:lvl>
  </w:abstractNum>
  <w:abstractNum w:abstractNumId="13">
    <w:nsid w:val="54F403B5"/>
    <w:multiLevelType w:val="singleLevel"/>
    <w:tmpl w:val="54F403B5"/>
    <w:lvl w:ilvl="0" w:tentative="0">
      <w:start w:val="1"/>
      <w:numFmt w:val="chineseCounting"/>
      <w:suff w:val="nothing"/>
      <w:lvlText w:val="%1、"/>
      <w:lvlJc w:val="left"/>
    </w:lvl>
  </w:abstractNum>
  <w:abstractNum w:abstractNumId="14">
    <w:nsid w:val="557FD3DA"/>
    <w:multiLevelType w:val="singleLevel"/>
    <w:tmpl w:val="557FD3DA"/>
    <w:lvl w:ilvl="0" w:tentative="0">
      <w:start w:val="3"/>
      <w:numFmt w:val="chineseCounting"/>
      <w:suff w:val="nothing"/>
      <w:lvlText w:val="%1、"/>
      <w:lvlJc w:val="left"/>
    </w:lvl>
  </w:abstractNum>
  <w:abstractNum w:abstractNumId="15">
    <w:nsid w:val="56B4DD29"/>
    <w:multiLevelType w:val="singleLevel"/>
    <w:tmpl w:val="56B4DD29"/>
    <w:lvl w:ilvl="0" w:tentative="0">
      <w:start w:val="1"/>
      <w:numFmt w:val="chineseCounting"/>
      <w:suff w:val="space"/>
      <w:lvlText w:val="第%1条"/>
      <w:lvlJc w:val="left"/>
      <w:rPr>
        <w:rFonts w:hint="eastAsia"/>
      </w:rPr>
    </w:lvl>
  </w:abstractNum>
  <w:abstractNum w:abstractNumId="16">
    <w:nsid w:val="5EE85289"/>
    <w:multiLevelType w:val="singleLevel"/>
    <w:tmpl w:val="5EE85289"/>
    <w:lvl w:ilvl="0" w:tentative="0">
      <w:start w:val="6"/>
      <w:numFmt w:val="chineseCounting"/>
      <w:suff w:val="nothing"/>
      <w:lvlText w:val="第%1章"/>
      <w:lvlJc w:val="left"/>
    </w:lvl>
  </w:abstractNum>
  <w:abstractNum w:abstractNumId="17">
    <w:nsid w:val="5F02D658"/>
    <w:multiLevelType w:val="singleLevel"/>
    <w:tmpl w:val="5F02D658"/>
    <w:lvl w:ilvl="0" w:tentative="0">
      <w:start w:val="4"/>
      <w:numFmt w:val="decimal"/>
      <w:suff w:val="nothing"/>
      <w:lvlText w:val="（%1）"/>
      <w:lvlJc w:val="left"/>
    </w:lvl>
  </w:abstractNum>
  <w:abstractNum w:abstractNumId="18">
    <w:nsid w:val="7CD6B7F5"/>
    <w:multiLevelType w:val="singleLevel"/>
    <w:tmpl w:val="7CD6B7F5"/>
    <w:lvl w:ilvl="0" w:tentative="0">
      <w:start w:val="1"/>
      <w:numFmt w:val="decimal"/>
      <w:suff w:val="nothing"/>
      <w:lvlText w:val="%1、"/>
      <w:lvlJc w:val="left"/>
    </w:lvl>
  </w:abstractNum>
  <w:num w:numId="1">
    <w:abstractNumId w:val="5"/>
  </w:num>
  <w:num w:numId="2">
    <w:abstractNumId w:val="3"/>
  </w:num>
  <w:num w:numId="3">
    <w:abstractNumId w:val="9"/>
  </w:num>
  <w:num w:numId="4">
    <w:abstractNumId w:val="10"/>
  </w:num>
  <w:num w:numId="5">
    <w:abstractNumId w:val="1"/>
  </w:num>
  <w:num w:numId="6">
    <w:abstractNumId w:val="0"/>
  </w:num>
  <w:num w:numId="7">
    <w:abstractNumId w:val="18"/>
  </w:num>
  <w:num w:numId="8">
    <w:abstractNumId w:val="12"/>
  </w:num>
  <w:num w:numId="9">
    <w:abstractNumId w:val="2"/>
  </w:num>
  <w:num w:numId="10">
    <w:abstractNumId w:val="4"/>
  </w:num>
  <w:num w:numId="11">
    <w:abstractNumId w:val="17"/>
  </w:num>
  <w:num w:numId="12">
    <w:abstractNumId w:val="7"/>
  </w:num>
  <w:num w:numId="13">
    <w:abstractNumId w:val="6"/>
  </w:num>
  <w:num w:numId="14">
    <w:abstractNumId w:val="15"/>
  </w:num>
  <w:num w:numId="15">
    <w:abstractNumId w:val="8"/>
  </w:num>
  <w:num w:numId="16">
    <w:abstractNumId w:val="11"/>
  </w:num>
  <w:num w:numId="17">
    <w:abstractNumId w:val="16"/>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mMTgyNDE5NDNkM2U0MmEyZjY0NzUxODAzODM0MTIifQ=="/>
  </w:docVars>
  <w:rsids>
    <w:rsidRoot w:val="00AB5FE3"/>
    <w:rsid w:val="00006D51"/>
    <w:rsid w:val="00027035"/>
    <w:rsid w:val="00085E3F"/>
    <w:rsid w:val="000A32AC"/>
    <w:rsid w:val="000A6518"/>
    <w:rsid w:val="000C77EB"/>
    <w:rsid w:val="000E2FB6"/>
    <w:rsid w:val="00114D92"/>
    <w:rsid w:val="0013112C"/>
    <w:rsid w:val="00137FEA"/>
    <w:rsid w:val="00165631"/>
    <w:rsid w:val="00182178"/>
    <w:rsid w:val="001A0492"/>
    <w:rsid w:val="001C41A0"/>
    <w:rsid w:val="002178EF"/>
    <w:rsid w:val="00246239"/>
    <w:rsid w:val="00276989"/>
    <w:rsid w:val="002933E3"/>
    <w:rsid w:val="00294579"/>
    <w:rsid w:val="00297977"/>
    <w:rsid w:val="002A304C"/>
    <w:rsid w:val="002A4192"/>
    <w:rsid w:val="002A4EC2"/>
    <w:rsid w:val="002B3589"/>
    <w:rsid w:val="002C10E2"/>
    <w:rsid w:val="002E5228"/>
    <w:rsid w:val="00327CB1"/>
    <w:rsid w:val="00333DB0"/>
    <w:rsid w:val="00345677"/>
    <w:rsid w:val="00345A33"/>
    <w:rsid w:val="0037093F"/>
    <w:rsid w:val="003711A1"/>
    <w:rsid w:val="00375FFE"/>
    <w:rsid w:val="0038300A"/>
    <w:rsid w:val="00396788"/>
    <w:rsid w:val="003A2AE4"/>
    <w:rsid w:val="003D7403"/>
    <w:rsid w:val="004125C2"/>
    <w:rsid w:val="00422953"/>
    <w:rsid w:val="00430957"/>
    <w:rsid w:val="004730C1"/>
    <w:rsid w:val="00481753"/>
    <w:rsid w:val="004878CE"/>
    <w:rsid w:val="004B1D2F"/>
    <w:rsid w:val="004B636D"/>
    <w:rsid w:val="004C011E"/>
    <w:rsid w:val="004E0999"/>
    <w:rsid w:val="004F705B"/>
    <w:rsid w:val="00500CB3"/>
    <w:rsid w:val="00502855"/>
    <w:rsid w:val="00523C3B"/>
    <w:rsid w:val="00525867"/>
    <w:rsid w:val="005277DD"/>
    <w:rsid w:val="005605B3"/>
    <w:rsid w:val="00570F1C"/>
    <w:rsid w:val="005A7FA0"/>
    <w:rsid w:val="005B5322"/>
    <w:rsid w:val="005C2B58"/>
    <w:rsid w:val="005C368A"/>
    <w:rsid w:val="005D18B2"/>
    <w:rsid w:val="005E293A"/>
    <w:rsid w:val="005F4E0A"/>
    <w:rsid w:val="005F722C"/>
    <w:rsid w:val="00627BE8"/>
    <w:rsid w:val="00630344"/>
    <w:rsid w:val="0065712C"/>
    <w:rsid w:val="00666984"/>
    <w:rsid w:val="00671B9C"/>
    <w:rsid w:val="00680296"/>
    <w:rsid w:val="00695EAD"/>
    <w:rsid w:val="00696B6B"/>
    <w:rsid w:val="006A05E6"/>
    <w:rsid w:val="006A5425"/>
    <w:rsid w:val="006D2DE6"/>
    <w:rsid w:val="006F0691"/>
    <w:rsid w:val="006F0FED"/>
    <w:rsid w:val="006F1F2B"/>
    <w:rsid w:val="00700325"/>
    <w:rsid w:val="007123E2"/>
    <w:rsid w:val="00720715"/>
    <w:rsid w:val="007368CF"/>
    <w:rsid w:val="00745E4B"/>
    <w:rsid w:val="0076179F"/>
    <w:rsid w:val="00763E73"/>
    <w:rsid w:val="00776653"/>
    <w:rsid w:val="007A5726"/>
    <w:rsid w:val="007B46AF"/>
    <w:rsid w:val="0081151B"/>
    <w:rsid w:val="00811D8B"/>
    <w:rsid w:val="00816A89"/>
    <w:rsid w:val="00856D02"/>
    <w:rsid w:val="00870FA5"/>
    <w:rsid w:val="0087765A"/>
    <w:rsid w:val="008C4D23"/>
    <w:rsid w:val="008D6104"/>
    <w:rsid w:val="008F1B3A"/>
    <w:rsid w:val="00907AD1"/>
    <w:rsid w:val="00910351"/>
    <w:rsid w:val="00913462"/>
    <w:rsid w:val="009166B9"/>
    <w:rsid w:val="00935718"/>
    <w:rsid w:val="00935D0C"/>
    <w:rsid w:val="009521E5"/>
    <w:rsid w:val="00952B7E"/>
    <w:rsid w:val="009549FF"/>
    <w:rsid w:val="0097186B"/>
    <w:rsid w:val="00996D1E"/>
    <w:rsid w:val="009A4A1F"/>
    <w:rsid w:val="009C32AF"/>
    <w:rsid w:val="009F44E0"/>
    <w:rsid w:val="00A005E5"/>
    <w:rsid w:val="00A030DE"/>
    <w:rsid w:val="00A66C65"/>
    <w:rsid w:val="00A72290"/>
    <w:rsid w:val="00A85F43"/>
    <w:rsid w:val="00AB5FE3"/>
    <w:rsid w:val="00AB6AF0"/>
    <w:rsid w:val="00AD5831"/>
    <w:rsid w:val="00AF2079"/>
    <w:rsid w:val="00B217EC"/>
    <w:rsid w:val="00B27298"/>
    <w:rsid w:val="00B30D8C"/>
    <w:rsid w:val="00B4695C"/>
    <w:rsid w:val="00B52256"/>
    <w:rsid w:val="00B61482"/>
    <w:rsid w:val="00B7430A"/>
    <w:rsid w:val="00BE195A"/>
    <w:rsid w:val="00C126F3"/>
    <w:rsid w:val="00C20B3D"/>
    <w:rsid w:val="00C352D7"/>
    <w:rsid w:val="00C3756D"/>
    <w:rsid w:val="00C6409D"/>
    <w:rsid w:val="00C80A07"/>
    <w:rsid w:val="00C9193B"/>
    <w:rsid w:val="00C94009"/>
    <w:rsid w:val="00CA788B"/>
    <w:rsid w:val="00CB0875"/>
    <w:rsid w:val="00CB1C3A"/>
    <w:rsid w:val="00CD63BF"/>
    <w:rsid w:val="00CE1B67"/>
    <w:rsid w:val="00CF186F"/>
    <w:rsid w:val="00D07048"/>
    <w:rsid w:val="00D154C0"/>
    <w:rsid w:val="00D36E5E"/>
    <w:rsid w:val="00D86F36"/>
    <w:rsid w:val="00DA6BD7"/>
    <w:rsid w:val="00DC5A60"/>
    <w:rsid w:val="00DD4137"/>
    <w:rsid w:val="00DF6D15"/>
    <w:rsid w:val="00E00332"/>
    <w:rsid w:val="00E2252A"/>
    <w:rsid w:val="00E327F3"/>
    <w:rsid w:val="00E445B5"/>
    <w:rsid w:val="00E45870"/>
    <w:rsid w:val="00E5310F"/>
    <w:rsid w:val="00E5629B"/>
    <w:rsid w:val="00E93DE2"/>
    <w:rsid w:val="00EA584B"/>
    <w:rsid w:val="00F0285E"/>
    <w:rsid w:val="00F04776"/>
    <w:rsid w:val="00F35149"/>
    <w:rsid w:val="00F37276"/>
    <w:rsid w:val="00F551AB"/>
    <w:rsid w:val="00F71AF9"/>
    <w:rsid w:val="00F744A8"/>
    <w:rsid w:val="00F773AA"/>
    <w:rsid w:val="00F81DEA"/>
    <w:rsid w:val="00F85E5B"/>
    <w:rsid w:val="00FB2387"/>
    <w:rsid w:val="00FB2FA5"/>
    <w:rsid w:val="00FD444D"/>
    <w:rsid w:val="00FD6324"/>
    <w:rsid w:val="012A4559"/>
    <w:rsid w:val="01547602"/>
    <w:rsid w:val="017C0DF6"/>
    <w:rsid w:val="01A964E4"/>
    <w:rsid w:val="01CF1291"/>
    <w:rsid w:val="01CF7782"/>
    <w:rsid w:val="01F84907"/>
    <w:rsid w:val="01FF3685"/>
    <w:rsid w:val="021747EC"/>
    <w:rsid w:val="0227136C"/>
    <w:rsid w:val="024F520B"/>
    <w:rsid w:val="02706A49"/>
    <w:rsid w:val="027B58E9"/>
    <w:rsid w:val="02892562"/>
    <w:rsid w:val="02A91D7F"/>
    <w:rsid w:val="02B65A21"/>
    <w:rsid w:val="02C058B1"/>
    <w:rsid w:val="02D2048D"/>
    <w:rsid w:val="02E702E1"/>
    <w:rsid w:val="02EF57A3"/>
    <w:rsid w:val="02F13147"/>
    <w:rsid w:val="02FF3CF3"/>
    <w:rsid w:val="03361E7B"/>
    <w:rsid w:val="0355797D"/>
    <w:rsid w:val="03A8028B"/>
    <w:rsid w:val="03C5723B"/>
    <w:rsid w:val="03D56637"/>
    <w:rsid w:val="03EC11EF"/>
    <w:rsid w:val="03EF2410"/>
    <w:rsid w:val="03F82AEE"/>
    <w:rsid w:val="04137DFA"/>
    <w:rsid w:val="04274596"/>
    <w:rsid w:val="044F4E63"/>
    <w:rsid w:val="04671EF4"/>
    <w:rsid w:val="04AC6F16"/>
    <w:rsid w:val="04B2254A"/>
    <w:rsid w:val="04BD5917"/>
    <w:rsid w:val="04C3537C"/>
    <w:rsid w:val="04C904B8"/>
    <w:rsid w:val="04D925C5"/>
    <w:rsid w:val="04DA1079"/>
    <w:rsid w:val="053C512E"/>
    <w:rsid w:val="05C50C80"/>
    <w:rsid w:val="05CE1258"/>
    <w:rsid w:val="05DA5047"/>
    <w:rsid w:val="06173B6C"/>
    <w:rsid w:val="064047AA"/>
    <w:rsid w:val="06544AEA"/>
    <w:rsid w:val="06545B36"/>
    <w:rsid w:val="066060AB"/>
    <w:rsid w:val="068F6608"/>
    <w:rsid w:val="06AA47FA"/>
    <w:rsid w:val="06BF1B73"/>
    <w:rsid w:val="06F74968"/>
    <w:rsid w:val="07124399"/>
    <w:rsid w:val="07154268"/>
    <w:rsid w:val="07277465"/>
    <w:rsid w:val="07383D84"/>
    <w:rsid w:val="073C52A1"/>
    <w:rsid w:val="07AF225B"/>
    <w:rsid w:val="07B436A2"/>
    <w:rsid w:val="07B72A88"/>
    <w:rsid w:val="07C442AC"/>
    <w:rsid w:val="07EC47EB"/>
    <w:rsid w:val="0828199A"/>
    <w:rsid w:val="084070AD"/>
    <w:rsid w:val="08597D4E"/>
    <w:rsid w:val="0869623A"/>
    <w:rsid w:val="08B34FE9"/>
    <w:rsid w:val="08B35149"/>
    <w:rsid w:val="08B51480"/>
    <w:rsid w:val="08B75C21"/>
    <w:rsid w:val="08BE7FAE"/>
    <w:rsid w:val="08FB569F"/>
    <w:rsid w:val="09383E5F"/>
    <w:rsid w:val="09492237"/>
    <w:rsid w:val="09522F3E"/>
    <w:rsid w:val="096919AA"/>
    <w:rsid w:val="096F3AB3"/>
    <w:rsid w:val="09722762"/>
    <w:rsid w:val="09A57D65"/>
    <w:rsid w:val="09A8391E"/>
    <w:rsid w:val="09EB3994"/>
    <w:rsid w:val="09EE6D3A"/>
    <w:rsid w:val="0A0E4EFB"/>
    <w:rsid w:val="0A400675"/>
    <w:rsid w:val="0A4F696D"/>
    <w:rsid w:val="0A683DB6"/>
    <w:rsid w:val="0A821835"/>
    <w:rsid w:val="0A9D21CB"/>
    <w:rsid w:val="0AE507BA"/>
    <w:rsid w:val="0B1F7084"/>
    <w:rsid w:val="0B764271"/>
    <w:rsid w:val="0B8411EC"/>
    <w:rsid w:val="0B9A7223"/>
    <w:rsid w:val="0BC124ED"/>
    <w:rsid w:val="0C053733"/>
    <w:rsid w:val="0C236700"/>
    <w:rsid w:val="0C560D6E"/>
    <w:rsid w:val="0CAD30FA"/>
    <w:rsid w:val="0CB47CA0"/>
    <w:rsid w:val="0CB83A8D"/>
    <w:rsid w:val="0CD22DCF"/>
    <w:rsid w:val="0D512DA1"/>
    <w:rsid w:val="0D6917CA"/>
    <w:rsid w:val="0D6A272D"/>
    <w:rsid w:val="0DCC638D"/>
    <w:rsid w:val="0DF80646"/>
    <w:rsid w:val="0DFC36AD"/>
    <w:rsid w:val="0E037695"/>
    <w:rsid w:val="0E2E62F8"/>
    <w:rsid w:val="0E9B3E36"/>
    <w:rsid w:val="0EC0320A"/>
    <w:rsid w:val="0EE5580F"/>
    <w:rsid w:val="0F382CD2"/>
    <w:rsid w:val="0F4C2412"/>
    <w:rsid w:val="0F5815DF"/>
    <w:rsid w:val="0F58189B"/>
    <w:rsid w:val="0F645948"/>
    <w:rsid w:val="0F6E3B50"/>
    <w:rsid w:val="0F8859FB"/>
    <w:rsid w:val="0F9F2542"/>
    <w:rsid w:val="0FA652F3"/>
    <w:rsid w:val="0FBC02A4"/>
    <w:rsid w:val="10007531"/>
    <w:rsid w:val="10023C2C"/>
    <w:rsid w:val="101F7862"/>
    <w:rsid w:val="10207B26"/>
    <w:rsid w:val="10354B48"/>
    <w:rsid w:val="1045023D"/>
    <w:rsid w:val="10957F94"/>
    <w:rsid w:val="10C93208"/>
    <w:rsid w:val="10E9706A"/>
    <w:rsid w:val="10ED072B"/>
    <w:rsid w:val="10F60400"/>
    <w:rsid w:val="11281712"/>
    <w:rsid w:val="113D2984"/>
    <w:rsid w:val="114A0A61"/>
    <w:rsid w:val="114B343A"/>
    <w:rsid w:val="11552DD2"/>
    <w:rsid w:val="115F642C"/>
    <w:rsid w:val="1164313D"/>
    <w:rsid w:val="11691913"/>
    <w:rsid w:val="118714DF"/>
    <w:rsid w:val="119771E7"/>
    <w:rsid w:val="119A56B6"/>
    <w:rsid w:val="11A138B1"/>
    <w:rsid w:val="11C444E1"/>
    <w:rsid w:val="11F20F58"/>
    <w:rsid w:val="12413D84"/>
    <w:rsid w:val="12723D6D"/>
    <w:rsid w:val="12A2159A"/>
    <w:rsid w:val="12AD3C56"/>
    <w:rsid w:val="139B74C4"/>
    <w:rsid w:val="13D22D41"/>
    <w:rsid w:val="13EB0CA9"/>
    <w:rsid w:val="13EE5846"/>
    <w:rsid w:val="141969EC"/>
    <w:rsid w:val="141C477E"/>
    <w:rsid w:val="14237683"/>
    <w:rsid w:val="145B78D6"/>
    <w:rsid w:val="147158F4"/>
    <w:rsid w:val="14900FF3"/>
    <w:rsid w:val="1498706D"/>
    <w:rsid w:val="14BE16BC"/>
    <w:rsid w:val="14F10241"/>
    <w:rsid w:val="14F35340"/>
    <w:rsid w:val="14FF302B"/>
    <w:rsid w:val="150572EB"/>
    <w:rsid w:val="15150A27"/>
    <w:rsid w:val="152552E5"/>
    <w:rsid w:val="155A7BF6"/>
    <w:rsid w:val="15815280"/>
    <w:rsid w:val="158F1C8D"/>
    <w:rsid w:val="159211B8"/>
    <w:rsid w:val="15A06D7D"/>
    <w:rsid w:val="15C71A14"/>
    <w:rsid w:val="15F043A9"/>
    <w:rsid w:val="15FA2BC8"/>
    <w:rsid w:val="160727CF"/>
    <w:rsid w:val="160A5FEB"/>
    <w:rsid w:val="160E2156"/>
    <w:rsid w:val="164F3A2A"/>
    <w:rsid w:val="1662251B"/>
    <w:rsid w:val="16937616"/>
    <w:rsid w:val="169D793A"/>
    <w:rsid w:val="16A92B1E"/>
    <w:rsid w:val="16BA0531"/>
    <w:rsid w:val="16E41182"/>
    <w:rsid w:val="16E93538"/>
    <w:rsid w:val="16EA4A2F"/>
    <w:rsid w:val="16EF0640"/>
    <w:rsid w:val="16FF39CF"/>
    <w:rsid w:val="17091514"/>
    <w:rsid w:val="172D4015"/>
    <w:rsid w:val="17412417"/>
    <w:rsid w:val="17740335"/>
    <w:rsid w:val="178A43F9"/>
    <w:rsid w:val="17A203B9"/>
    <w:rsid w:val="17BD3C5D"/>
    <w:rsid w:val="17D56D11"/>
    <w:rsid w:val="17DB07D7"/>
    <w:rsid w:val="17E14184"/>
    <w:rsid w:val="18026B7E"/>
    <w:rsid w:val="181D0DEF"/>
    <w:rsid w:val="183003BF"/>
    <w:rsid w:val="18311585"/>
    <w:rsid w:val="18480EF1"/>
    <w:rsid w:val="186044E5"/>
    <w:rsid w:val="187650CA"/>
    <w:rsid w:val="187A1D9E"/>
    <w:rsid w:val="188E75F7"/>
    <w:rsid w:val="18A706B9"/>
    <w:rsid w:val="18C66D91"/>
    <w:rsid w:val="18CF73E2"/>
    <w:rsid w:val="18F6480A"/>
    <w:rsid w:val="19057994"/>
    <w:rsid w:val="19127B16"/>
    <w:rsid w:val="193A5EFA"/>
    <w:rsid w:val="19522F41"/>
    <w:rsid w:val="195F2D42"/>
    <w:rsid w:val="196F3710"/>
    <w:rsid w:val="197B5579"/>
    <w:rsid w:val="197C4BD0"/>
    <w:rsid w:val="19A60023"/>
    <w:rsid w:val="19A61090"/>
    <w:rsid w:val="19FB3A18"/>
    <w:rsid w:val="1A66082C"/>
    <w:rsid w:val="1A775E06"/>
    <w:rsid w:val="1A8D2EA4"/>
    <w:rsid w:val="1AB8133D"/>
    <w:rsid w:val="1ABD306C"/>
    <w:rsid w:val="1AC96DEC"/>
    <w:rsid w:val="1ACA41CA"/>
    <w:rsid w:val="1ACD005B"/>
    <w:rsid w:val="1AD54438"/>
    <w:rsid w:val="1AE2082C"/>
    <w:rsid w:val="1B17779B"/>
    <w:rsid w:val="1B1A511C"/>
    <w:rsid w:val="1B1C7C04"/>
    <w:rsid w:val="1B216501"/>
    <w:rsid w:val="1B9E4E79"/>
    <w:rsid w:val="1BAF0EB0"/>
    <w:rsid w:val="1BD00324"/>
    <w:rsid w:val="1BD17F27"/>
    <w:rsid w:val="1BE22A3C"/>
    <w:rsid w:val="1C041425"/>
    <w:rsid w:val="1C2D1B1F"/>
    <w:rsid w:val="1C3339B4"/>
    <w:rsid w:val="1C4050A7"/>
    <w:rsid w:val="1CCB7BB4"/>
    <w:rsid w:val="1CD04682"/>
    <w:rsid w:val="1D331190"/>
    <w:rsid w:val="1D745151"/>
    <w:rsid w:val="1D83184B"/>
    <w:rsid w:val="1D850DCD"/>
    <w:rsid w:val="1D87128E"/>
    <w:rsid w:val="1D8D02E9"/>
    <w:rsid w:val="1DA74A3E"/>
    <w:rsid w:val="1DE657E0"/>
    <w:rsid w:val="1E236A34"/>
    <w:rsid w:val="1E2F53D8"/>
    <w:rsid w:val="1E3867C5"/>
    <w:rsid w:val="1E5029D9"/>
    <w:rsid w:val="1EA84CAF"/>
    <w:rsid w:val="1ED72462"/>
    <w:rsid w:val="1F544CBA"/>
    <w:rsid w:val="1F7E19C6"/>
    <w:rsid w:val="200B69A7"/>
    <w:rsid w:val="20134AFE"/>
    <w:rsid w:val="201D4AA0"/>
    <w:rsid w:val="20641C26"/>
    <w:rsid w:val="20920711"/>
    <w:rsid w:val="20D03BA9"/>
    <w:rsid w:val="20F07E90"/>
    <w:rsid w:val="210A47FE"/>
    <w:rsid w:val="2114780A"/>
    <w:rsid w:val="21460DAB"/>
    <w:rsid w:val="2150416A"/>
    <w:rsid w:val="21613AFB"/>
    <w:rsid w:val="219043E0"/>
    <w:rsid w:val="219E6AEF"/>
    <w:rsid w:val="21AD4952"/>
    <w:rsid w:val="21AF666D"/>
    <w:rsid w:val="21B93F30"/>
    <w:rsid w:val="21E74613"/>
    <w:rsid w:val="220041E1"/>
    <w:rsid w:val="220F056D"/>
    <w:rsid w:val="22420BEA"/>
    <w:rsid w:val="22547C36"/>
    <w:rsid w:val="225570B3"/>
    <w:rsid w:val="226B7039"/>
    <w:rsid w:val="227546C9"/>
    <w:rsid w:val="2277734E"/>
    <w:rsid w:val="22873A35"/>
    <w:rsid w:val="22B67BCB"/>
    <w:rsid w:val="22C236A1"/>
    <w:rsid w:val="22D53DA1"/>
    <w:rsid w:val="22E04EF3"/>
    <w:rsid w:val="23886210"/>
    <w:rsid w:val="23B80E3C"/>
    <w:rsid w:val="241237D2"/>
    <w:rsid w:val="243A0633"/>
    <w:rsid w:val="244F0582"/>
    <w:rsid w:val="247D1459"/>
    <w:rsid w:val="247E5FA4"/>
    <w:rsid w:val="248064A2"/>
    <w:rsid w:val="248127F2"/>
    <w:rsid w:val="24A75297"/>
    <w:rsid w:val="24F51BFE"/>
    <w:rsid w:val="252C05ED"/>
    <w:rsid w:val="252C4420"/>
    <w:rsid w:val="252D7EDC"/>
    <w:rsid w:val="2538195E"/>
    <w:rsid w:val="261B0839"/>
    <w:rsid w:val="261B3A5D"/>
    <w:rsid w:val="2662377F"/>
    <w:rsid w:val="266836AD"/>
    <w:rsid w:val="267442D0"/>
    <w:rsid w:val="269577DC"/>
    <w:rsid w:val="26A125BB"/>
    <w:rsid w:val="270A274C"/>
    <w:rsid w:val="2739585B"/>
    <w:rsid w:val="275E49DE"/>
    <w:rsid w:val="27793A81"/>
    <w:rsid w:val="27840543"/>
    <w:rsid w:val="279544FE"/>
    <w:rsid w:val="27C13545"/>
    <w:rsid w:val="27DB52BA"/>
    <w:rsid w:val="27EF0947"/>
    <w:rsid w:val="27F54071"/>
    <w:rsid w:val="27FD20A3"/>
    <w:rsid w:val="280865D8"/>
    <w:rsid w:val="281F64BE"/>
    <w:rsid w:val="283A1559"/>
    <w:rsid w:val="286914E7"/>
    <w:rsid w:val="286E6AFD"/>
    <w:rsid w:val="28895693"/>
    <w:rsid w:val="288B1F91"/>
    <w:rsid w:val="28A546A3"/>
    <w:rsid w:val="28A6098D"/>
    <w:rsid w:val="28B3171F"/>
    <w:rsid w:val="28B41ED8"/>
    <w:rsid w:val="28D43468"/>
    <w:rsid w:val="28E148BA"/>
    <w:rsid w:val="295C2DFA"/>
    <w:rsid w:val="29605833"/>
    <w:rsid w:val="296C03F7"/>
    <w:rsid w:val="29912F65"/>
    <w:rsid w:val="29920AF9"/>
    <w:rsid w:val="29CF181E"/>
    <w:rsid w:val="29DA4F76"/>
    <w:rsid w:val="2A0856F3"/>
    <w:rsid w:val="2A270B6A"/>
    <w:rsid w:val="2A864F75"/>
    <w:rsid w:val="2AF26B5A"/>
    <w:rsid w:val="2B312EE2"/>
    <w:rsid w:val="2B331415"/>
    <w:rsid w:val="2B3F6B10"/>
    <w:rsid w:val="2B5C32F0"/>
    <w:rsid w:val="2B7B0382"/>
    <w:rsid w:val="2BB9547D"/>
    <w:rsid w:val="2BC80357"/>
    <w:rsid w:val="2BF87BD8"/>
    <w:rsid w:val="2C0D4379"/>
    <w:rsid w:val="2C324A12"/>
    <w:rsid w:val="2C3342E6"/>
    <w:rsid w:val="2C5A3F68"/>
    <w:rsid w:val="2C8643CC"/>
    <w:rsid w:val="2C864D5D"/>
    <w:rsid w:val="2C8FCD09"/>
    <w:rsid w:val="2C9C0BE4"/>
    <w:rsid w:val="2CA47671"/>
    <w:rsid w:val="2CE33F5E"/>
    <w:rsid w:val="2CEA1D49"/>
    <w:rsid w:val="2CF26E26"/>
    <w:rsid w:val="2D281971"/>
    <w:rsid w:val="2D4B57D9"/>
    <w:rsid w:val="2D6E1E26"/>
    <w:rsid w:val="2D7F7721"/>
    <w:rsid w:val="2DB75A57"/>
    <w:rsid w:val="2DD95F09"/>
    <w:rsid w:val="2DE5689A"/>
    <w:rsid w:val="2E0F2D3C"/>
    <w:rsid w:val="2E1A11CA"/>
    <w:rsid w:val="2E53256A"/>
    <w:rsid w:val="2EAC7D24"/>
    <w:rsid w:val="2EDE53C5"/>
    <w:rsid w:val="2EE459AB"/>
    <w:rsid w:val="2EFD28CF"/>
    <w:rsid w:val="2F141923"/>
    <w:rsid w:val="2F171C9D"/>
    <w:rsid w:val="2F25085E"/>
    <w:rsid w:val="2F2B5719"/>
    <w:rsid w:val="2F356055"/>
    <w:rsid w:val="2F5C1DA5"/>
    <w:rsid w:val="2F64077E"/>
    <w:rsid w:val="2F6F49DA"/>
    <w:rsid w:val="2F8E5FAA"/>
    <w:rsid w:val="2FA953FC"/>
    <w:rsid w:val="2FD56FC1"/>
    <w:rsid w:val="2FDC0024"/>
    <w:rsid w:val="2FE14B66"/>
    <w:rsid w:val="2FEE2E54"/>
    <w:rsid w:val="2FFD6300"/>
    <w:rsid w:val="30096AA8"/>
    <w:rsid w:val="302113F3"/>
    <w:rsid w:val="3023703A"/>
    <w:rsid w:val="3026510B"/>
    <w:rsid w:val="30385819"/>
    <w:rsid w:val="305E282B"/>
    <w:rsid w:val="306B269B"/>
    <w:rsid w:val="307B3D26"/>
    <w:rsid w:val="307B5DD0"/>
    <w:rsid w:val="30C66FA8"/>
    <w:rsid w:val="30E81B43"/>
    <w:rsid w:val="311939C4"/>
    <w:rsid w:val="31224929"/>
    <w:rsid w:val="31474282"/>
    <w:rsid w:val="31D4657E"/>
    <w:rsid w:val="31DB6B65"/>
    <w:rsid w:val="31EC5663"/>
    <w:rsid w:val="31F52178"/>
    <w:rsid w:val="321D437C"/>
    <w:rsid w:val="321E4A10"/>
    <w:rsid w:val="323D0BBB"/>
    <w:rsid w:val="327827A6"/>
    <w:rsid w:val="32956F36"/>
    <w:rsid w:val="32B61CA8"/>
    <w:rsid w:val="32BA6AD5"/>
    <w:rsid w:val="32ED4AD7"/>
    <w:rsid w:val="32F742BF"/>
    <w:rsid w:val="33151FB7"/>
    <w:rsid w:val="333B219D"/>
    <w:rsid w:val="335E3783"/>
    <w:rsid w:val="33842A2D"/>
    <w:rsid w:val="33A75659"/>
    <w:rsid w:val="33A8380B"/>
    <w:rsid w:val="33C8053F"/>
    <w:rsid w:val="33FE7FFD"/>
    <w:rsid w:val="34192C1F"/>
    <w:rsid w:val="34567346"/>
    <w:rsid w:val="3467179E"/>
    <w:rsid w:val="34933DBC"/>
    <w:rsid w:val="34B779E1"/>
    <w:rsid w:val="34D65670"/>
    <w:rsid w:val="35034E65"/>
    <w:rsid w:val="35262C3A"/>
    <w:rsid w:val="354752A7"/>
    <w:rsid w:val="354B5B0C"/>
    <w:rsid w:val="354D466A"/>
    <w:rsid w:val="355C404E"/>
    <w:rsid w:val="359170F9"/>
    <w:rsid w:val="359B1978"/>
    <w:rsid w:val="35A45811"/>
    <w:rsid w:val="35F27A93"/>
    <w:rsid w:val="361355F2"/>
    <w:rsid w:val="36191303"/>
    <w:rsid w:val="36203DF4"/>
    <w:rsid w:val="36213401"/>
    <w:rsid w:val="363C581C"/>
    <w:rsid w:val="365832A3"/>
    <w:rsid w:val="36671A56"/>
    <w:rsid w:val="369736C3"/>
    <w:rsid w:val="36C24638"/>
    <w:rsid w:val="36CF7C53"/>
    <w:rsid w:val="36D4391E"/>
    <w:rsid w:val="3706280E"/>
    <w:rsid w:val="371D475C"/>
    <w:rsid w:val="375B2943"/>
    <w:rsid w:val="37895702"/>
    <w:rsid w:val="379C3687"/>
    <w:rsid w:val="37B20A87"/>
    <w:rsid w:val="37D56B99"/>
    <w:rsid w:val="37D90C7B"/>
    <w:rsid w:val="37DE77FC"/>
    <w:rsid w:val="37EE4620"/>
    <w:rsid w:val="383015C7"/>
    <w:rsid w:val="383B7C63"/>
    <w:rsid w:val="38412DE1"/>
    <w:rsid w:val="385F47A1"/>
    <w:rsid w:val="38815F95"/>
    <w:rsid w:val="38A42692"/>
    <w:rsid w:val="38DD19C4"/>
    <w:rsid w:val="392D26C0"/>
    <w:rsid w:val="39304DA5"/>
    <w:rsid w:val="39426393"/>
    <w:rsid w:val="394C5D47"/>
    <w:rsid w:val="39873EC3"/>
    <w:rsid w:val="399C1311"/>
    <w:rsid w:val="39B1489C"/>
    <w:rsid w:val="39F67F00"/>
    <w:rsid w:val="3A045513"/>
    <w:rsid w:val="3A8043BF"/>
    <w:rsid w:val="3A8F74D3"/>
    <w:rsid w:val="3A9330AF"/>
    <w:rsid w:val="3A9F23D7"/>
    <w:rsid w:val="3AC52ED3"/>
    <w:rsid w:val="3AC739AE"/>
    <w:rsid w:val="3AE5250A"/>
    <w:rsid w:val="3B441AFA"/>
    <w:rsid w:val="3B7E14D2"/>
    <w:rsid w:val="3B911029"/>
    <w:rsid w:val="3BAA4443"/>
    <w:rsid w:val="3BFF4563"/>
    <w:rsid w:val="3C2847C7"/>
    <w:rsid w:val="3C6B604E"/>
    <w:rsid w:val="3C7E335B"/>
    <w:rsid w:val="3C8600FC"/>
    <w:rsid w:val="3CE0414D"/>
    <w:rsid w:val="3CE13998"/>
    <w:rsid w:val="3CE2453C"/>
    <w:rsid w:val="3CED6581"/>
    <w:rsid w:val="3CF96E86"/>
    <w:rsid w:val="3D235CB1"/>
    <w:rsid w:val="3D257C7B"/>
    <w:rsid w:val="3D684129"/>
    <w:rsid w:val="3DB42DAD"/>
    <w:rsid w:val="3DDC37C3"/>
    <w:rsid w:val="3DF91F20"/>
    <w:rsid w:val="3E20292E"/>
    <w:rsid w:val="3E41335C"/>
    <w:rsid w:val="3E4C5092"/>
    <w:rsid w:val="3E4E3201"/>
    <w:rsid w:val="3E567BE3"/>
    <w:rsid w:val="3E6E6F1E"/>
    <w:rsid w:val="3E945B9C"/>
    <w:rsid w:val="3F225D11"/>
    <w:rsid w:val="3F4F161E"/>
    <w:rsid w:val="3F7030BD"/>
    <w:rsid w:val="3F785405"/>
    <w:rsid w:val="3FA12FD1"/>
    <w:rsid w:val="3FDB557C"/>
    <w:rsid w:val="40095632"/>
    <w:rsid w:val="40327434"/>
    <w:rsid w:val="40790997"/>
    <w:rsid w:val="408664D0"/>
    <w:rsid w:val="4093569F"/>
    <w:rsid w:val="4095054D"/>
    <w:rsid w:val="409D5D7A"/>
    <w:rsid w:val="40A23390"/>
    <w:rsid w:val="40E47808"/>
    <w:rsid w:val="416426BC"/>
    <w:rsid w:val="41BE2F0C"/>
    <w:rsid w:val="41C004B3"/>
    <w:rsid w:val="41C36BD1"/>
    <w:rsid w:val="41F452F3"/>
    <w:rsid w:val="41F8770C"/>
    <w:rsid w:val="42004812"/>
    <w:rsid w:val="42225C62"/>
    <w:rsid w:val="422F0977"/>
    <w:rsid w:val="423E62FB"/>
    <w:rsid w:val="42666C65"/>
    <w:rsid w:val="42B431B4"/>
    <w:rsid w:val="42BF3F71"/>
    <w:rsid w:val="42C442A5"/>
    <w:rsid w:val="42CE79F1"/>
    <w:rsid w:val="43154371"/>
    <w:rsid w:val="437B5FF1"/>
    <w:rsid w:val="43BA278C"/>
    <w:rsid w:val="43DF1C47"/>
    <w:rsid w:val="43F632F6"/>
    <w:rsid w:val="440040AB"/>
    <w:rsid w:val="441256EF"/>
    <w:rsid w:val="4416460A"/>
    <w:rsid w:val="441758EF"/>
    <w:rsid w:val="443316B9"/>
    <w:rsid w:val="445A79D3"/>
    <w:rsid w:val="44657FAB"/>
    <w:rsid w:val="44705BA8"/>
    <w:rsid w:val="448259B3"/>
    <w:rsid w:val="44861189"/>
    <w:rsid w:val="44CE5FDA"/>
    <w:rsid w:val="44DF4BB3"/>
    <w:rsid w:val="4520106B"/>
    <w:rsid w:val="4536009E"/>
    <w:rsid w:val="45634464"/>
    <w:rsid w:val="4585513B"/>
    <w:rsid w:val="45872DBD"/>
    <w:rsid w:val="458B64A3"/>
    <w:rsid w:val="45CD152F"/>
    <w:rsid w:val="45E21865"/>
    <w:rsid w:val="46053EB3"/>
    <w:rsid w:val="462C7E52"/>
    <w:rsid w:val="46764F76"/>
    <w:rsid w:val="467B5277"/>
    <w:rsid w:val="46802747"/>
    <w:rsid w:val="468E77E6"/>
    <w:rsid w:val="46A9191C"/>
    <w:rsid w:val="46B51563"/>
    <w:rsid w:val="475E0978"/>
    <w:rsid w:val="47674269"/>
    <w:rsid w:val="477A0BC3"/>
    <w:rsid w:val="477C0DDF"/>
    <w:rsid w:val="47AC4801"/>
    <w:rsid w:val="47DB3D58"/>
    <w:rsid w:val="480D3224"/>
    <w:rsid w:val="484A14D7"/>
    <w:rsid w:val="485E1830"/>
    <w:rsid w:val="48727087"/>
    <w:rsid w:val="488108AD"/>
    <w:rsid w:val="48914B4B"/>
    <w:rsid w:val="489B2B8F"/>
    <w:rsid w:val="48A0658E"/>
    <w:rsid w:val="48D70F76"/>
    <w:rsid w:val="491037B2"/>
    <w:rsid w:val="49105C83"/>
    <w:rsid w:val="495B0E15"/>
    <w:rsid w:val="49611A32"/>
    <w:rsid w:val="49751065"/>
    <w:rsid w:val="498824FE"/>
    <w:rsid w:val="49A70BAC"/>
    <w:rsid w:val="49A8377E"/>
    <w:rsid w:val="49B16F8D"/>
    <w:rsid w:val="49FF3CDE"/>
    <w:rsid w:val="4A0A1F8E"/>
    <w:rsid w:val="4A273550"/>
    <w:rsid w:val="4A3F412B"/>
    <w:rsid w:val="4A4200BE"/>
    <w:rsid w:val="4A4B14C3"/>
    <w:rsid w:val="4A560D78"/>
    <w:rsid w:val="4A671E62"/>
    <w:rsid w:val="4A8D3803"/>
    <w:rsid w:val="4AA5773E"/>
    <w:rsid w:val="4ABA22CC"/>
    <w:rsid w:val="4ABB1C1E"/>
    <w:rsid w:val="4ABB6284"/>
    <w:rsid w:val="4ABD5996"/>
    <w:rsid w:val="4AC7686F"/>
    <w:rsid w:val="4AD05953"/>
    <w:rsid w:val="4AD110CA"/>
    <w:rsid w:val="4AEE43AB"/>
    <w:rsid w:val="4B0612BC"/>
    <w:rsid w:val="4B1054F8"/>
    <w:rsid w:val="4B116CFB"/>
    <w:rsid w:val="4B63653E"/>
    <w:rsid w:val="4B8469A2"/>
    <w:rsid w:val="4B9009B5"/>
    <w:rsid w:val="4BA95F1B"/>
    <w:rsid w:val="4BC4641B"/>
    <w:rsid w:val="4BD123B4"/>
    <w:rsid w:val="4BF076A6"/>
    <w:rsid w:val="4C0F1393"/>
    <w:rsid w:val="4C2C4B82"/>
    <w:rsid w:val="4C30370E"/>
    <w:rsid w:val="4C393582"/>
    <w:rsid w:val="4C3C7F6D"/>
    <w:rsid w:val="4C63256E"/>
    <w:rsid w:val="4C771B75"/>
    <w:rsid w:val="4C957A15"/>
    <w:rsid w:val="4CA95C3A"/>
    <w:rsid w:val="4D0065ED"/>
    <w:rsid w:val="4D275616"/>
    <w:rsid w:val="4D477AD7"/>
    <w:rsid w:val="4D9440F4"/>
    <w:rsid w:val="4DBC3EDE"/>
    <w:rsid w:val="4DF943B3"/>
    <w:rsid w:val="4E481A1B"/>
    <w:rsid w:val="4E6C395B"/>
    <w:rsid w:val="4EC54E1A"/>
    <w:rsid w:val="4ED369D9"/>
    <w:rsid w:val="4EE32DE8"/>
    <w:rsid w:val="4EFA035D"/>
    <w:rsid w:val="4F0A1E8E"/>
    <w:rsid w:val="4F4742B7"/>
    <w:rsid w:val="4F5A14D6"/>
    <w:rsid w:val="4F724D92"/>
    <w:rsid w:val="4F7A20A8"/>
    <w:rsid w:val="4F847FE1"/>
    <w:rsid w:val="4F9C4EF1"/>
    <w:rsid w:val="4FA75146"/>
    <w:rsid w:val="4FF66885"/>
    <w:rsid w:val="502D711A"/>
    <w:rsid w:val="50406E4E"/>
    <w:rsid w:val="50461960"/>
    <w:rsid w:val="50562F48"/>
    <w:rsid w:val="50771D5D"/>
    <w:rsid w:val="50FD5F77"/>
    <w:rsid w:val="51142088"/>
    <w:rsid w:val="51153A1E"/>
    <w:rsid w:val="51234423"/>
    <w:rsid w:val="51360251"/>
    <w:rsid w:val="51522184"/>
    <w:rsid w:val="51B330A2"/>
    <w:rsid w:val="51E7154B"/>
    <w:rsid w:val="51F35BA8"/>
    <w:rsid w:val="522A733D"/>
    <w:rsid w:val="52373A8A"/>
    <w:rsid w:val="523F1387"/>
    <w:rsid w:val="526861E8"/>
    <w:rsid w:val="52731FF7"/>
    <w:rsid w:val="52772841"/>
    <w:rsid w:val="5292369F"/>
    <w:rsid w:val="52BF7DD2"/>
    <w:rsid w:val="52D53B6B"/>
    <w:rsid w:val="52DD4E28"/>
    <w:rsid w:val="52DE294E"/>
    <w:rsid w:val="53166895"/>
    <w:rsid w:val="53431DC7"/>
    <w:rsid w:val="534E1882"/>
    <w:rsid w:val="535157B5"/>
    <w:rsid w:val="536A2433"/>
    <w:rsid w:val="5395051D"/>
    <w:rsid w:val="539A2647"/>
    <w:rsid w:val="53B30C8C"/>
    <w:rsid w:val="53BF62DB"/>
    <w:rsid w:val="53E47AF0"/>
    <w:rsid w:val="53EC32D2"/>
    <w:rsid w:val="54352A41"/>
    <w:rsid w:val="54596D6A"/>
    <w:rsid w:val="548B4DC2"/>
    <w:rsid w:val="54931209"/>
    <w:rsid w:val="549C0E54"/>
    <w:rsid w:val="54AC7611"/>
    <w:rsid w:val="54BA5D29"/>
    <w:rsid w:val="550C4962"/>
    <w:rsid w:val="55426300"/>
    <w:rsid w:val="55B04E29"/>
    <w:rsid w:val="55C56D42"/>
    <w:rsid w:val="56403804"/>
    <w:rsid w:val="56604ECF"/>
    <w:rsid w:val="56825435"/>
    <w:rsid w:val="56A63783"/>
    <w:rsid w:val="56B934B6"/>
    <w:rsid w:val="57284198"/>
    <w:rsid w:val="572B03B0"/>
    <w:rsid w:val="57703E2C"/>
    <w:rsid w:val="57B0459E"/>
    <w:rsid w:val="580F131D"/>
    <w:rsid w:val="582232DD"/>
    <w:rsid w:val="58513E7A"/>
    <w:rsid w:val="585419DC"/>
    <w:rsid w:val="585C4DDF"/>
    <w:rsid w:val="585D34CC"/>
    <w:rsid w:val="586C030E"/>
    <w:rsid w:val="588B5E50"/>
    <w:rsid w:val="58997EB0"/>
    <w:rsid w:val="58B05ADA"/>
    <w:rsid w:val="59044790"/>
    <w:rsid w:val="590F5093"/>
    <w:rsid w:val="593037D7"/>
    <w:rsid w:val="59481555"/>
    <w:rsid w:val="59BB0154"/>
    <w:rsid w:val="59C12593"/>
    <w:rsid w:val="59FA6C11"/>
    <w:rsid w:val="5A081E6B"/>
    <w:rsid w:val="5A1576D2"/>
    <w:rsid w:val="5A252C10"/>
    <w:rsid w:val="5A581DBC"/>
    <w:rsid w:val="5AA24261"/>
    <w:rsid w:val="5AAF0F91"/>
    <w:rsid w:val="5AB66ED4"/>
    <w:rsid w:val="5ABC2312"/>
    <w:rsid w:val="5AC11311"/>
    <w:rsid w:val="5AFD6D30"/>
    <w:rsid w:val="5B094184"/>
    <w:rsid w:val="5B1533D9"/>
    <w:rsid w:val="5B280C0A"/>
    <w:rsid w:val="5B8B1199"/>
    <w:rsid w:val="5B987571"/>
    <w:rsid w:val="5BA706E4"/>
    <w:rsid w:val="5BA958EB"/>
    <w:rsid w:val="5BCB3176"/>
    <w:rsid w:val="5BE77A78"/>
    <w:rsid w:val="5C050F4B"/>
    <w:rsid w:val="5C1155E5"/>
    <w:rsid w:val="5C1C377A"/>
    <w:rsid w:val="5C332A6A"/>
    <w:rsid w:val="5C6D1801"/>
    <w:rsid w:val="5CB62246"/>
    <w:rsid w:val="5D011584"/>
    <w:rsid w:val="5D1B4AA0"/>
    <w:rsid w:val="5D267972"/>
    <w:rsid w:val="5D3A1087"/>
    <w:rsid w:val="5DE41F49"/>
    <w:rsid w:val="5DFB4A8B"/>
    <w:rsid w:val="5E2B55C7"/>
    <w:rsid w:val="5E856373"/>
    <w:rsid w:val="5E906743"/>
    <w:rsid w:val="5EA64CC8"/>
    <w:rsid w:val="5EB44F33"/>
    <w:rsid w:val="5ED3385A"/>
    <w:rsid w:val="5EF35656"/>
    <w:rsid w:val="5F0779CF"/>
    <w:rsid w:val="5F253843"/>
    <w:rsid w:val="5F261904"/>
    <w:rsid w:val="5F294F51"/>
    <w:rsid w:val="5F832D98"/>
    <w:rsid w:val="5F892A99"/>
    <w:rsid w:val="5F9A09A7"/>
    <w:rsid w:val="5FA27DCA"/>
    <w:rsid w:val="60157CE6"/>
    <w:rsid w:val="603129FD"/>
    <w:rsid w:val="6039144D"/>
    <w:rsid w:val="609866C6"/>
    <w:rsid w:val="60E05EF2"/>
    <w:rsid w:val="61023CAB"/>
    <w:rsid w:val="611C2FBF"/>
    <w:rsid w:val="61AE5D90"/>
    <w:rsid w:val="61D00350"/>
    <w:rsid w:val="61F26A64"/>
    <w:rsid w:val="62113839"/>
    <w:rsid w:val="625E5D3F"/>
    <w:rsid w:val="629E7A04"/>
    <w:rsid w:val="62B453E9"/>
    <w:rsid w:val="62D6722A"/>
    <w:rsid w:val="63412841"/>
    <w:rsid w:val="63496EAE"/>
    <w:rsid w:val="637A221F"/>
    <w:rsid w:val="63864720"/>
    <w:rsid w:val="63AE2FFE"/>
    <w:rsid w:val="63B05535"/>
    <w:rsid w:val="63B345C4"/>
    <w:rsid w:val="63D514A2"/>
    <w:rsid w:val="63D74F7B"/>
    <w:rsid w:val="63F54149"/>
    <w:rsid w:val="64137D86"/>
    <w:rsid w:val="64256C6F"/>
    <w:rsid w:val="645144D2"/>
    <w:rsid w:val="64A02CA4"/>
    <w:rsid w:val="64F96569"/>
    <w:rsid w:val="65023F62"/>
    <w:rsid w:val="651311F6"/>
    <w:rsid w:val="6531690D"/>
    <w:rsid w:val="656374DE"/>
    <w:rsid w:val="656B2D38"/>
    <w:rsid w:val="658416CE"/>
    <w:rsid w:val="65C1502B"/>
    <w:rsid w:val="66083B12"/>
    <w:rsid w:val="660A6E63"/>
    <w:rsid w:val="66151A51"/>
    <w:rsid w:val="66361BE3"/>
    <w:rsid w:val="66411CE3"/>
    <w:rsid w:val="665C5C0C"/>
    <w:rsid w:val="665F4929"/>
    <w:rsid w:val="66805D9E"/>
    <w:rsid w:val="66944604"/>
    <w:rsid w:val="66976C44"/>
    <w:rsid w:val="66CC5472"/>
    <w:rsid w:val="66D6759A"/>
    <w:rsid w:val="66E37B12"/>
    <w:rsid w:val="66E71F4F"/>
    <w:rsid w:val="66EA419F"/>
    <w:rsid w:val="66EB684B"/>
    <w:rsid w:val="67251E69"/>
    <w:rsid w:val="67313BE0"/>
    <w:rsid w:val="6760469D"/>
    <w:rsid w:val="676517E2"/>
    <w:rsid w:val="676A0C1E"/>
    <w:rsid w:val="676F6E46"/>
    <w:rsid w:val="678F3DBF"/>
    <w:rsid w:val="67D367E9"/>
    <w:rsid w:val="67DD48FA"/>
    <w:rsid w:val="681F15E7"/>
    <w:rsid w:val="68243893"/>
    <w:rsid w:val="686D2352"/>
    <w:rsid w:val="68833ACE"/>
    <w:rsid w:val="69372BDB"/>
    <w:rsid w:val="69473DE1"/>
    <w:rsid w:val="698117EC"/>
    <w:rsid w:val="69894F6A"/>
    <w:rsid w:val="69A64BCA"/>
    <w:rsid w:val="69BE1C1D"/>
    <w:rsid w:val="69D3610C"/>
    <w:rsid w:val="69D6668E"/>
    <w:rsid w:val="69DE075D"/>
    <w:rsid w:val="6A1A3E14"/>
    <w:rsid w:val="6A1B285B"/>
    <w:rsid w:val="6A2A2D10"/>
    <w:rsid w:val="6A600801"/>
    <w:rsid w:val="6AA62728"/>
    <w:rsid w:val="6AE05A58"/>
    <w:rsid w:val="6B4F5D3F"/>
    <w:rsid w:val="6B84594F"/>
    <w:rsid w:val="6C03481D"/>
    <w:rsid w:val="6C0C3C2F"/>
    <w:rsid w:val="6C1A7134"/>
    <w:rsid w:val="6C580C23"/>
    <w:rsid w:val="6C7876F4"/>
    <w:rsid w:val="6CC62031"/>
    <w:rsid w:val="6CE4695B"/>
    <w:rsid w:val="6D01750D"/>
    <w:rsid w:val="6D06656D"/>
    <w:rsid w:val="6D2531FB"/>
    <w:rsid w:val="6D400E0B"/>
    <w:rsid w:val="6D570FE6"/>
    <w:rsid w:val="6D8A7BDA"/>
    <w:rsid w:val="6E1F1610"/>
    <w:rsid w:val="6E427DDD"/>
    <w:rsid w:val="6E437109"/>
    <w:rsid w:val="6EFC08CB"/>
    <w:rsid w:val="6F522874"/>
    <w:rsid w:val="6F55769C"/>
    <w:rsid w:val="6F773AB6"/>
    <w:rsid w:val="6F993A2D"/>
    <w:rsid w:val="6FBB5572"/>
    <w:rsid w:val="6FD94974"/>
    <w:rsid w:val="6FEA14DC"/>
    <w:rsid w:val="6FFB14A4"/>
    <w:rsid w:val="700C4A1C"/>
    <w:rsid w:val="70384FF4"/>
    <w:rsid w:val="709B1B36"/>
    <w:rsid w:val="70AC30C0"/>
    <w:rsid w:val="70B16CEE"/>
    <w:rsid w:val="70D13F1B"/>
    <w:rsid w:val="70E72C1D"/>
    <w:rsid w:val="71110D13"/>
    <w:rsid w:val="712A2421"/>
    <w:rsid w:val="7153093F"/>
    <w:rsid w:val="71557E27"/>
    <w:rsid w:val="71700B8B"/>
    <w:rsid w:val="71714FCE"/>
    <w:rsid w:val="71721C17"/>
    <w:rsid w:val="717D1974"/>
    <w:rsid w:val="71953A1D"/>
    <w:rsid w:val="71980EA3"/>
    <w:rsid w:val="71A05547"/>
    <w:rsid w:val="71D64AC4"/>
    <w:rsid w:val="71E7082E"/>
    <w:rsid w:val="71E8757B"/>
    <w:rsid w:val="71F93EBD"/>
    <w:rsid w:val="72365F81"/>
    <w:rsid w:val="723C55B6"/>
    <w:rsid w:val="72411EDC"/>
    <w:rsid w:val="724779A2"/>
    <w:rsid w:val="724A7260"/>
    <w:rsid w:val="72545227"/>
    <w:rsid w:val="726623C3"/>
    <w:rsid w:val="7268714F"/>
    <w:rsid w:val="72B312A9"/>
    <w:rsid w:val="72B66625"/>
    <w:rsid w:val="72BF4330"/>
    <w:rsid w:val="7361796E"/>
    <w:rsid w:val="73A47ABE"/>
    <w:rsid w:val="73A86934"/>
    <w:rsid w:val="73B35B07"/>
    <w:rsid w:val="73B41326"/>
    <w:rsid w:val="73BC23E0"/>
    <w:rsid w:val="73E86D31"/>
    <w:rsid w:val="744F5002"/>
    <w:rsid w:val="747B4BD5"/>
    <w:rsid w:val="74B83877"/>
    <w:rsid w:val="74DD0860"/>
    <w:rsid w:val="74E65C22"/>
    <w:rsid w:val="74E76064"/>
    <w:rsid w:val="750000AA"/>
    <w:rsid w:val="750E4DFF"/>
    <w:rsid w:val="75370851"/>
    <w:rsid w:val="757A60DB"/>
    <w:rsid w:val="75B13F4E"/>
    <w:rsid w:val="75DF79B4"/>
    <w:rsid w:val="75EF28DE"/>
    <w:rsid w:val="75F1654E"/>
    <w:rsid w:val="75F4723B"/>
    <w:rsid w:val="75F64F30"/>
    <w:rsid w:val="76433D5B"/>
    <w:rsid w:val="764C25B3"/>
    <w:rsid w:val="76970B9C"/>
    <w:rsid w:val="76BD26F7"/>
    <w:rsid w:val="77184405"/>
    <w:rsid w:val="77275306"/>
    <w:rsid w:val="77293BEE"/>
    <w:rsid w:val="77707769"/>
    <w:rsid w:val="7784475B"/>
    <w:rsid w:val="77AC7EEF"/>
    <w:rsid w:val="77D47E0E"/>
    <w:rsid w:val="782F3180"/>
    <w:rsid w:val="78342545"/>
    <w:rsid w:val="78520CCE"/>
    <w:rsid w:val="78610C1D"/>
    <w:rsid w:val="787C10C7"/>
    <w:rsid w:val="787F0502"/>
    <w:rsid w:val="789322CA"/>
    <w:rsid w:val="78D0336B"/>
    <w:rsid w:val="78D4150A"/>
    <w:rsid w:val="791D1542"/>
    <w:rsid w:val="794E177D"/>
    <w:rsid w:val="798169D4"/>
    <w:rsid w:val="798F59DC"/>
    <w:rsid w:val="79CC1B45"/>
    <w:rsid w:val="79F23DFF"/>
    <w:rsid w:val="7A084E76"/>
    <w:rsid w:val="7A1C7997"/>
    <w:rsid w:val="7A1E2AC7"/>
    <w:rsid w:val="7A26770A"/>
    <w:rsid w:val="7A37456E"/>
    <w:rsid w:val="7A582A9B"/>
    <w:rsid w:val="7A584ED9"/>
    <w:rsid w:val="7A636AE4"/>
    <w:rsid w:val="7A730598"/>
    <w:rsid w:val="7A74131E"/>
    <w:rsid w:val="7A792DD8"/>
    <w:rsid w:val="7AA57E0C"/>
    <w:rsid w:val="7ACA2F6E"/>
    <w:rsid w:val="7AFB559C"/>
    <w:rsid w:val="7B130F00"/>
    <w:rsid w:val="7B190B84"/>
    <w:rsid w:val="7B3B169A"/>
    <w:rsid w:val="7B4B3A9B"/>
    <w:rsid w:val="7BA35EAA"/>
    <w:rsid w:val="7BAC14A8"/>
    <w:rsid w:val="7BBA2A90"/>
    <w:rsid w:val="7BFFB048"/>
    <w:rsid w:val="7C0E2B7F"/>
    <w:rsid w:val="7C434667"/>
    <w:rsid w:val="7C43544C"/>
    <w:rsid w:val="7C526D6C"/>
    <w:rsid w:val="7C8F243F"/>
    <w:rsid w:val="7C9C7EB6"/>
    <w:rsid w:val="7CC0084B"/>
    <w:rsid w:val="7CC24F7B"/>
    <w:rsid w:val="7D0F7E72"/>
    <w:rsid w:val="7D1E3D62"/>
    <w:rsid w:val="7D2C4132"/>
    <w:rsid w:val="7D4A17C0"/>
    <w:rsid w:val="7D531C2B"/>
    <w:rsid w:val="7D741635"/>
    <w:rsid w:val="7D96429B"/>
    <w:rsid w:val="7D9A0F6E"/>
    <w:rsid w:val="7D9E52AE"/>
    <w:rsid w:val="7DDD71DA"/>
    <w:rsid w:val="7DE45B9C"/>
    <w:rsid w:val="7E2D2B38"/>
    <w:rsid w:val="7E8A0E3D"/>
    <w:rsid w:val="7E925FC0"/>
    <w:rsid w:val="7EC6572B"/>
    <w:rsid w:val="7F2A2292"/>
    <w:rsid w:val="7F361298"/>
    <w:rsid w:val="7F450A78"/>
    <w:rsid w:val="7F7D7094"/>
    <w:rsid w:val="7FBD085D"/>
    <w:rsid w:val="BFBCFBC7"/>
    <w:rsid w:val="EEB5662E"/>
    <w:rsid w:val="FDDEF601"/>
    <w:rsid w:val="FDDFEAD4"/>
    <w:rsid w:val="FF7F7D93"/>
    <w:rsid w:val="FFAEDF1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qFormat="1"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9"/>
    <w:qFormat/>
    <w:uiPriority w:val="99"/>
    <w:pPr>
      <w:keepNext/>
      <w:keepLines/>
      <w:spacing w:before="340" w:after="330" w:line="576" w:lineRule="auto"/>
      <w:outlineLvl w:val="0"/>
    </w:pPr>
    <w:rPr>
      <w:b/>
      <w:kern w:val="44"/>
      <w:sz w:val="44"/>
    </w:rPr>
  </w:style>
  <w:style w:type="paragraph" w:styleId="3">
    <w:name w:val="heading 2"/>
    <w:basedOn w:val="1"/>
    <w:next w:val="1"/>
    <w:link w:val="40"/>
    <w:qFormat/>
    <w:uiPriority w:val="99"/>
    <w:pPr>
      <w:keepNext/>
      <w:keepLines/>
      <w:spacing w:line="360" w:lineRule="auto"/>
      <w:outlineLvl w:val="1"/>
    </w:pPr>
    <w:rPr>
      <w:rFonts w:ascii="Cambria" w:hAnsi="Cambria"/>
      <w:b/>
      <w:bCs/>
      <w:szCs w:val="32"/>
    </w:rPr>
  </w:style>
  <w:style w:type="paragraph" w:styleId="4">
    <w:name w:val="heading 3"/>
    <w:basedOn w:val="1"/>
    <w:next w:val="1"/>
    <w:link w:val="41"/>
    <w:qFormat/>
    <w:uiPriority w:val="99"/>
    <w:pPr>
      <w:keepNext/>
      <w:keepLines/>
      <w:outlineLvl w:val="2"/>
    </w:pPr>
    <w:rPr>
      <w:b/>
      <w:bCs/>
      <w:kern w:val="0"/>
      <w:sz w:val="20"/>
      <w:szCs w:val="32"/>
    </w:rPr>
  </w:style>
  <w:style w:type="paragraph" w:styleId="5">
    <w:name w:val="heading 4"/>
    <w:basedOn w:val="1"/>
    <w:next w:val="1"/>
    <w:link w:val="99"/>
    <w:unhideWhenUsed/>
    <w:qFormat/>
    <w:locked/>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100"/>
    <w:unhideWhenUsed/>
    <w:qFormat/>
    <w:locked/>
    <w:uiPriority w:val="9"/>
    <w:pPr>
      <w:keepNext/>
      <w:keepLines/>
      <w:spacing w:before="280" w:after="290" w:line="376" w:lineRule="auto"/>
      <w:outlineLvl w:val="4"/>
    </w:pPr>
    <w:rPr>
      <w:b/>
      <w:bCs/>
      <w:sz w:val="28"/>
      <w:szCs w:val="28"/>
    </w:rPr>
  </w:style>
  <w:style w:type="paragraph" w:styleId="7">
    <w:name w:val="heading 6"/>
    <w:basedOn w:val="1"/>
    <w:next w:val="1"/>
    <w:link w:val="101"/>
    <w:unhideWhenUsed/>
    <w:qFormat/>
    <w:locked/>
    <w:uiPriority w:val="9"/>
    <w:pPr>
      <w:keepNext/>
      <w:keepLines/>
      <w:spacing w:before="240" w:after="64" w:line="320" w:lineRule="auto"/>
      <w:outlineLvl w:val="5"/>
    </w:pPr>
    <w:rPr>
      <w:rFonts w:ascii="Cambria" w:hAnsi="Cambria"/>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99"/>
    <w:pPr>
      <w:numPr>
        <w:ilvl w:val="0"/>
        <w:numId w:val="1"/>
      </w:numPr>
    </w:pPr>
  </w:style>
  <w:style w:type="paragraph" w:styleId="9">
    <w:name w:val="Normal Indent"/>
    <w:basedOn w:val="1"/>
    <w:next w:val="1"/>
    <w:qFormat/>
    <w:uiPriority w:val="99"/>
    <w:pPr>
      <w:ind w:firstLine="488"/>
    </w:pPr>
  </w:style>
  <w:style w:type="paragraph" w:styleId="10">
    <w:name w:val="Document Map"/>
    <w:basedOn w:val="1"/>
    <w:link w:val="111"/>
    <w:qFormat/>
    <w:uiPriority w:val="0"/>
    <w:rPr>
      <w:rFonts w:ascii="宋体"/>
      <w:sz w:val="18"/>
      <w:szCs w:val="18"/>
    </w:rPr>
  </w:style>
  <w:style w:type="paragraph" w:styleId="11">
    <w:name w:val="annotation text"/>
    <w:basedOn w:val="1"/>
    <w:link w:val="42"/>
    <w:qFormat/>
    <w:uiPriority w:val="99"/>
    <w:pPr>
      <w:jc w:val="left"/>
    </w:pPr>
  </w:style>
  <w:style w:type="paragraph" w:styleId="12">
    <w:name w:val="Salutation"/>
    <w:basedOn w:val="1"/>
    <w:next w:val="1"/>
    <w:qFormat/>
    <w:uiPriority w:val="0"/>
    <w:rPr>
      <w:sz w:val="24"/>
    </w:rPr>
  </w:style>
  <w:style w:type="paragraph" w:styleId="13">
    <w:name w:val="Body Text"/>
    <w:basedOn w:val="1"/>
    <w:next w:val="14"/>
    <w:link w:val="43"/>
    <w:qFormat/>
    <w:uiPriority w:val="99"/>
    <w:pPr>
      <w:spacing w:after="120"/>
    </w:pPr>
    <w:rPr>
      <w:sz w:val="24"/>
    </w:rPr>
  </w:style>
  <w:style w:type="paragraph" w:styleId="14">
    <w:name w:val="Body Text First Indent"/>
    <w:basedOn w:val="13"/>
    <w:next w:val="1"/>
    <w:qFormat/>
    <w:uiPriority w:val="99"/>
    <w:pPr>
      <w:ind w:firstLine="420" w:firstLineChars="100"/>
    </w:pPr>
    <w:rPr>
      <w:rFonts w:ascii="Times New Roman" w:hAnsi="Times New Roman"/>
      <w:sz w:val="21"/>
      <w:szCs w:val="21"/>
    </w:rPr>
  </w:style>
  <w:style w:type="paragraph" w:styleId="15">
    <w:name w:val="Body Text Indent"/>
    <w:basedOn w:val="1"/>
    <w:link w:val="44"/>
    <w:qFormat/>
    <w:uiPriority w:val="99"/>
    <w:pPr>
      <w:spacing w:line="480" w:lineRule="exact"/>
      <w:ind w:firstLine="570"/>
    </w:pPr>
    <w:rPr>
      <w:rFonts w:ascii="宋体" w:hAnsi="宋体"/>
      <w:sz w:val="28"/>
    </w:rPr>
  </w:style>
  <w:style w:type="paragraph" w:styleId="16">
    <w:name w:val="List 2"/>
    <w:basedOn w:val="1"/>
    <w:qFormat/>
    <w:uiPriority w:val="0"/>
    <w:pPr>
      <w:ind w:left="840" w:hanging="420"/>
    </w:pPr>
  </w:style>
  <w:style w:type="paragraph" w:styleId="17">
    <w:name w:val="Plain Text"/>
    <w:basedOn w:val="1"/>
    <w:next w:val="1"/>
    <w:link w:val="45"/>
    <w:qFormat/>
    <w:uiPriority w:val="99"/>
    <w:rPr>
      <w:rFonts w:ascii="宋体" w:hAnsi="Courier New" w:eastAsia="Times New Roman"/>
      <w:sz w:val="30"/>
    </w:rPr>
  </w:style>
  <w:style w:type="paragraph" w:styleId="18">
    <w:name w:val="Body Text Indent 2"/>
    <w:basedOn w:val="1"/>
    <w:link w:val="46"/>
    <w:qFormat/>
    <w:uiPriority w:val="99"/>
    <w:pPr>
      <w:snapToGrid w:val="0"/>
      <w:ind w:firstLine="542" w:firstLineChars="225"/>
    </w:pPr>
    <w:rPr>
      <w:kern w:val="0"/>
      <w:sz w:val="24"/>
    </w:rPr>
  </w:style>
  <w:style w:type="paragraph" w:styleId="19">
    <w:name w:val="Balloon Text"/>
    <w:basedOn w:val="1"/>
    <w:link w:val="47"/>
    <w:qFormat/>
    <w:uiPriority w:val="99"/>
    <w:rPr>
      <w:sz w:val="18"/>
      <w:szCs w:val="18"/>
    </w:rPr>
  </w:style>
  <w:style w:type="paragraph" w:styleId="20">
    <w:name w:val="footer"/>
    <w:basedOn w:val="1"/>
    <w:link w:val="48"/>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21">
    <w:name w:val="header"/>
    <w:basedOn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unhideWhenUsed/>
    <w:qFormat/>
    <w:uiPriority w:val="39"/>
  </w:style>
  <w:style w:type="paragraph" w:styleId="23">
    <w:name w:val="toc 6"/>
    <w:basedOn w:val="1"/>
    <w:next w:val="1"/>
    <w:semiHidden/>
    <w:qFormat/>
    <w:uiPriority w:val="99"/>
    <w:pPr>
      <w:ind w:left="2100" w:leftChars="1000"/>
    </w:pPr>
  </w:style>
  <w:style w:type="paragraph" w:styleId="24">
    <w:name w:val="Body Text Indent 3"/>
    <w:basedOn w:val="1"/>
    <w:qFormat/>
    <w:uiPriority w:val="0"/>
    <w:pPr>
      <w:spacing w:after="120"/>
      <w:ind w:left="420" w:leftChars="200"/>
    </w:pPr>
    <w:rPr>
      <w:sz w:val="16"/>
      <w:szCs w:val="16"/>
    </w:rPr>
  </w:style>
  <w:style w:type="paragraph" w:styleId="25">
    <w:name w:val="toc 2"/>
    <w:basedOn w:val="1"/>
    <w:next w:val="1"/>
    <w:qFormat/>
    <w:uiPriority w:val="39"/>
    <w:pPr>
      <w:ind w:left="420" w:leftChars="200"/>
    </w:pPr>
  </w:style>
  <w:style w:type="paragraph" w:styleId="26">
    <w:name w:val="Normal (Web)"/>
    <w:basedOn w:val="1"/>
    <w:qFormat/>
    <w:uiPriority w:val="99"/>
    <w:pPr>
      <w:spacing w:before="100" w:beforeAutospacing="1" w:after="100" w:afterAutospacing="1"/>
      <w:jc w:val="left"/>
    </w:pPr>
    <w:rPr>
      <w:kern w:val="0"/>
      <w:sz w:val="24"/>
    </w:rPr>
  </w:style>
  <w:style w:type="paragraph" w:styleId="27">
    <w:name w:val="Title"/>
    <w:basedOn w:val="1"/>
    <w:next w:val="1"/>
    <w:qFormat/>
    <w:locked/>
    <w:uiPriority w:val="0"/>
    <w:pPr>
      <w:spacing w:before="240" w:after="60"/>
      <w:jc w:val="center"/>
      <w:outlineLvl w:val="0"/>
    </w:pPr>
    <w:rPr>
      <w:rFonts w:asciiTheme="majorHAnsi" w:hAnsiTheme="majorHAnsi" w:cstheme="majorBidi"/>
      <w:b/>
      <w:bCs/>
      <w:sz w:val="32"/>
      <w:szCs w:val="32"/>
    </w:rPr>
  </w:style>
  <w:style w:type="paragraph" w:styleId="28">
    <w:name w:val="annotation subject"/>
    <w:basedOn w:val="11"/>
    <w:next w:val="11"/>
    <w:link w:val="115"/>
    <w:qFormat/>
    <w:uiPriority w:val="0"/>
    <w:rPr>
      <w:b/>
      <w:bCs/>
    </w:rPr>
  </w:style>
  <w:style w:type="paragraph" w:styleId="29">
    <w:name w:val="Body Text First Indent 2"/>
    <w:basedOn w:val="15"/>
    <w:qFormat/>
    <w:uiPriority w:val="0"/>
    <w:pPr>
      <w:ind w:firstLine="420" w:firstLineChars="200"/>
    </w:pPr>
  </w:style>
  <w:style w:type="table" w:styleId="31">
    <w:name w:val="Table Grid"/>
    <w:basedOn w:val="30"/>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99"/>
    <w:rPr>
      <w:rFonts w:cs="Times New Roman"/>
    </w:rPr>
  </w:style>
  <w:style w:type="character" w:styleId="34">
    <w:name w:val="Hyperlink"/>
    <w:qFormat/>
    <w:uiPriority w:val="99"/>
    <w:rPr>
      <w:rFonts w:cs="Times New Roman"/>
      <w:color w:val="0000FF"/>
      <w:u w:val="single"/>
    </w:rPr>
  </w:style>
  <w:style w:type="character" w:styleId="35">
    <w:name w:val="annotation reference"/>
    <w:qFormat/>
    <w:uiPriority w:val="0"/>
    <w:rPr>
      <w:sz w:val="21"/>
      <w:szCs w:val="21"/>
    </w:rPr>
  </w:style>
  <w:style w:type="paragraph" w:customStyle="1" w:styleId="3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7">
    <w:name w:val="BodyText"/>
    <w:basedOn w:val="1"/>
    <w:next w:val="38"/>
    <w:qFormat/>
    <w:uiPriority w:val="0"/>
    <w:pPr>
      <w:spacing w:line="460" w:lineRule="exact"/>
      <w:textAlignment w:val="baseline"/>
    </w:pPr>
    <w:rPr>
      <w:rFonts w:eastAsia="黑体"/>
      <w:sz w:val="24"/>
    </w:rPr>
  </w:style>
  <w:style w:type="paragraph" w:customStyle="1" w:styleId="38">
    <w:name w:val="BodyText1I"/>
    <w:basedOn w:val="37"/>
    <w:next w:val="1"/>
    <w:qFormat/>
    <w:uiPriority w:val="0"/>
    <w:pPr>
      <w:spacing w:after="120" w:line="240" w:lineRule="auto"/>
      <w:ind w:firstLine="420" w:firstLineChars="100"/>
    </w:pPr>
    <w:rPr>
      <w:rFonts w:eastAsia="宋体"/>
      <w:sz w:val="21"/>
    </w:rPr>
  </w:style>
  <w:style w:type="character" w:customStyle="1" w:styleId="39">
    <w:name w:val="标题 1 Char"/>
    <w:link w:val="2"/>
    <w:qFormat/>
    <w:uiPriority w:val="9"/>
    <w:rPr>
      <w:rFonts w:ascii="Calibri" w:hAnsi="Calibri"/>
      <w:b/>
      <w:bCs/>
      <w:kern w:val="44"/>
      <w:sz w:val="44"/>
      <w:szCs w:val="44"/>
    </w:rPr>
  </w:style>
  <w:style w:type="character" w:customStyle="1" w:styleId="40">
    <w:name w:val="标题 2 Char"/>
    <w:link w:val="3"/>
    <w:semiHidden/>
    <w:qFormat/>
    <w:uiPriority w:val="9"/>
    <w:rPr>
      <w:rFonts w:ascii="Cambria" w:hAnsi="Cambria" w:eastAsia="宋体" w:cs="Times New Roman"/>
      <w:b/>
      <w:bCs/>
      <w:sz w:val="32"/>
      <w:szCs w:val="32"/>
    </w:rPr>
  </w:style>
  <w:style w:type="character" w:customStyle="1" w:styleId="41">
    <w:name w:val="标题 3 Char"/>
    <w:link w:val="4"/>
    <w:semiHidden/>
    <w:qFormat/>
    <w:uiPriority w:val="9"/>
    <w:rPr>
      <w:rFonts w:ascii="Calibri" w:hAnsi="Calibri"/>
      <w:b/>
      <w:bCs/>
      <w:sz w:val="32"/>
      <w:szCs w:val="32"/>
    </w:rPr>
  </w:style>
  <w:style w:type="character" w:customStyle="1" w:styleId="42">
    <w:name w:val="批注文字 Char"/>
    <w:link w:val="11"/>
    <w:semiHidden/>
    <w:qFormat/>
    <w:locked/>
    <w:uiPriority w:val="99"/>
    <w:rPr>
      <w:rFonts w:ascii="Calibri" w:hAnsi="Calibri" w:cs="Times New Roman"/>
      <w:kern w:val="2"/>
      <w:sz w:val="24"/>
      <w:szCs w:val="24"/>
    </w:rPr>
  </w:style>
  <w:style w:type="character" w:customStyle="1" w:styleId="43">
    <w:name w:val="正文文本 Char"/>
    <w:link w:val="13"/>
    <w:semiHidden/>
    <w:qFormat/>
    <w:locked/>
    <w:uiPriority w:val="99"/>
    <w:rPr>
      <w:rFonts w:ascii="Calibri" w:hAnsi="Calibri" w:cs="Times New Roman"/>
      <w:sz w:val="24"/>
      <w:szCs w:val="24"/>
    </w:rPr>
  </w:style>
  <w:style w:type="character" w:customStyle="1" w:styleId="44">
    <w:name w:val="正文文本缩进 Char"/>
    <w:link w:val="15"/>
    <w:semiHidden/>
    <w:qFormat/>
    <w:uiPriority w:val="99"/>
    <w:rPr>
      <w:rFonts w:ascii="Calibri" w:hAnsi="Calibri"/>
      <w:szCs w:val="24"/>
    </w:rPr>
  </w:style>
  <w:style w:type="character" w:customStyle="1" w:styleId="45">
    <w:name w:val="纯文本 Char1"/>
    <w:link w:val="17"/>
    <w:semiHidden/>
    <w:qFormat/>
    <w:uiPriority w:val="99"/>
    <w:rPr>
      <w:rFonts w:ascii="宋体" w:hAnsi="Courier New" w:cs="Courier New"/>
      <w:szCs w:val="21"/>
    </w:rPr>
  </w:style>
  <w:style w:type="character" w:customStyle="1" w:styleId="46">
    <w:name w:val="正文文本缩进 2 Char"/>
    <w:link w:val="18"/>
    <w:semiHidden/>
    <w:qFormat/>
    <w:uiPriority w:val="99"/>
    <w:rPr>
      <w:rFonts w:ascii="Calibri" w:hAnsi="Calibri"/>
      <w:szCs w:val="24"/>
    </w:rPr>
  </w:style>
  <w:style w:type="character" w:customStyle="1" w:styleId="47">
    <w:name w:val="批注框文本 Char1"/>
    <w:link w:val="19"/>
    <w:qFormat/>
    <w:locked/>
    <w:uiPriority w:val="99"/>
    <w:rPr>
      <w:rFonts w:ascii="Calibri" w:hAnsi="Calibri" w:cs="Times New Roman"/>
      <w:kern w:val="2"/>
      <w:sz w:val="18"/>
      <w:szCs w:val="18"/>
    </w:rPr>
  </w:style>
  <w:style w:type="character" w:customStyle="1" w:styleId="48">
    <w:name w:val="页脚 Char"/>
    <w:link w:val="20"/>
    <w:semiHidden/>
    <w:qFormat/>
    <w:uiPriority w:val="99"/>
    <w:rPr>
      <w:rFonts w:ascii="Calibri" w:hAnsi="Calibri"/>
      <w:sz w:val="18"/>
      <w:szCs w:val="18"/>
    </w:rPr>
  </w:style>
  <w:style w:type="character" w:customStyle="1" w:styleId="49">
    <w:name w:val="页眉 Char"/>
    <w:link w:val="21"/>
    <w:semiHidden/>
    <w:qFormat/>
    <w:uiPriority w:val="99"/>
    <w:rPr>
      <w:rFonts w:ascii="Calibri" w:hAnsi="Calibri"/>
      <w:sz w:val="18"/>
      <w:szCs w:val="18"/>
    </w:rPr>
  </w:style>
  <w:style w:type="character" w:customStyle="1" w:styleId="50">
    <w:name w:val="批注主题 Char"/>
    <w:link w:val="51"/>
    <w:semiHidden/>
    <w:qFormat/>
    <w:locked/>
    <w:uiPriority w:val="99"/>
    <w:rPr>
      <w:rFonts w:ascii="Calibri" w:hAnsi="Calibri" w:cs="Times New Roman"/>
      <w:b/>
      <w:bCs/>
      <w:kern w:val="2"/>
      <w:sz w:val="24"/>
      <w:szCs w:val="24"/>
    </w:rPr>
  </w:style>
  <w:style w:type="paragraph" w:customStyle="1" w:styleId="51">
    <w:name w:val="批注主题1"/>
    <w:basedOn w:val="11"/>
    <w:next w:val="11"/>
    <w:link w:val="50"/>
    <w:qFormat/>
    <w:uiPriority w:val="99"/>
    <w:rPr>
      <w:b/>
      <w:bCs/>
    </w:rPr>
  </w:style>
  <w:style w:type="character" w:customStyle="1" w:styleId="52">
    <w:name w:val="纯文本 Char"/>
    <w:link w:val="53"/>
    <w:semiHidden/>
    <w:qFormat/>
    <w:locked/>
    <w:uiPriority w:val="99"/>
    <w:rPr>
      <w:rFonts w:ascii="宋体" w:hAnsi="Courier New" w:eastAsia="Times New Roman"/>
      <w:kern w:val="2"/>
      <w:sz w:val="24"/>
    </w:rPr>
  </w:style>
  <w:style w:type="paragraph" w:customStyle="1" w:styleId="53">
    <w:name w:val="纯文本1"/>
    <w:basedOn w:val="54"/>
    <w:link w:val="52"/>
    <w:qFormat/>
    <w:uiPriority w:val="99"/>
    <w:pPr>
      <w:spacing w:beforeLines="50" w:afterLines="50" w:line="400" w:lineRule="exact"/>
    </w:pPr>
    <w:rPr>
      <w:rFonts w:ascii="宋体" w:hAnsi="Courier New" w:eastAsia="Times New Roman"/>
      <w:sz w:val="24"/>
      <w:szCs w:val="20"/>
    </w:rPr>
  </w:style>
  <w:style w:type="paragraph" w:customStyle="1" w:styleId="54">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55">
    <w:name w:val="批注框文本 Char"/>
    <w:link w:val="56"/>
    <w:semiHidden/>
    <w:qFormat/>
    <w:locked/>
    <w:uiPriority w:val="99"/>
    <w:rPr>
      <w:rFonts w:ascii="Calibri" w:hAnsi="Calibri" w:cs="Times New Roman"/>
      <w:kern w:val="2"/>
      <w:sz w:val="18"/>
      <w:szCs w:val="18"/>
    </w:rPr>
  </w:style>
  <w:style w:type="paragraph" w:customStyle="1" w:styleId="56">
    <w:name w:val="批注框文本1"/>
    <w:basedOn w:val="1"/>
    <w:link w:val="55"/>
    <w:qFormat/>
    <w:uiPriority w:val="99"/>
    <w:rPr>
      <w:sz w:val="18"/>
      <w:szCs w:val="18"/>
    </w:rPr>
  </w:style>
  <w:style w:type="paragraph" w:customStyle="1" w:styleId="57">
    <w:name w:val="正文文本缩进1"/>
    <w:basedOn w:val="1"/>
    <w:qFormat/>
    <w:uiPriority w:val="99"/>
    <w:pPr>
      <w:spacing w:line="200" w:lineRule="exact"/>
      <w:ind w:firstLine="301"/>
    </w:pPr>
    <w:rPr>
      <w:rFonts w:ascii="宋体" w:hAnsi="Courier New"/>
      <w:spacing w:val="-4"/>
      <w:kern w:val="0"/>
      <w:sz w:val="18"/>
    </w:rPr>
  </w:style>
  <w:style w:type="paragraph" w:customStyle="1" w:styleId="58">
    <w:name w:val="纯文本2"/>
    <w:basedOn w:val="1"/>
    <w:qFormat/>
    <w:uiPriority w:val="99"/>
    <w:rPr>
      <w:rFonts w:ascii="宋体" w:hAnsi="Courier New" w:eastAsia="Times New Roman"/>
      <w:sz w:val="30"/>
    </w:rPr>
  </w:style>
  <w:style w:type="paragraph" w:customStyle="1" w:styleId="59">
    <w:name w:val="普通(网站)1"/>
    <w:basedOn w:val="1"/>
    <w:qFormat/>
    <w:uiPriority w:val="99"/>
    <w:pPr>
      <w:spacing w:beforeAutospacing="1" w:afterAutospacing="1"/>
      <w:jc w:val="left"/>
    </w:pPr>
    <w:rPr>
      <w:kern w:val="0"/>
      <w:sz w:val="24"/>
    </w:rPr>
  </w:style>
  <w:style w:type="paragraph" w:customStyle="1" w:styleId="60">
    <w:name w:val="正文缩进1"/>
    <w:basedOn w:val="1"/>
    <w:qFormat/>
    <w:uiPriority w:val="99"/>
    <w:pPr>
      <w:ind w:firstLine="420" w:firstLineChars="200"/>
    </w:pPr>
  </w:style>
  <w:style w:type="paragraph" w:customStyle="1" w:styleId="61">
    <w:name w:val="正文文本 31"/>
    <w:basedOn w:val="1"/>
    <w:qFormat/>
    <w:uiPriority w:val="99"/>
    <w:pPr>
      <w:spacing w:after="120"/>
    </w:pPr>
    <w:rPr>
      <w:kern w:val="0"/>
      <w:sz w:val="16"/>
      <w:szCs w:val="16"/>
    </w:rPr>
  </w:style>
  <w:style w:type="paragraph" w:customStyle="1" w:styleId="62">
    <w:name w:val="正文文本缩进11"/>
    <w:basedOn w:val="1"/>
    <w:qFormat/>
    <w:uiPriority w:val="99"/>
    <w:pPr>
      <w:spacing w:line="200" w:lineRule="exact"/>
      <w:ind w:firstLine="301"/>
    </w:pPr>
    <w:rPr>
      <w:szCs w:val="20"/>
    </w:rPr>
  </w:style>
  <w:style w:type="paragraph" w:customStyle="1" w:styleId="63">
    <w:name w:val="文本块1"/>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64">
    <w:name w:val="正文文本缩进 21"/>
    <w:basedOn w:val="1"/>
    <w:qFormat/>
    <w:uiPriority w:val="99"/>
    <w:pPr>
      <w:snapToGrid w:val="0"/>
      <w:ind w:firstLine="542" w:firstLineChars="225"/>
    </w:pPr>
    <w:rPr>
      <w:kern w:val="0"/>
      <w:sz w:val="24"/>
    </w:rPr>
  </w:style>
  <w:style w:type="paragraph" w:customStyle="1" w:styleId="65">
    <w:name w:val="正文文本缩进 31"/>
    <w:basedOn w:val="1"/>
    <w:qFormat/>
    <w:uiPriority w:val="99"/>
    <w:pPr>
      <w:snapToGrid w:val="0"/>
      <w:ind w:firstLine="480" w:firstLineChars="200"/>
      <w:jc w:val="left"/>
    </w:pPr>
    <w:rPr>
      <w:rFonts w:ascii="??_GB2312" w:hAnsi="宋体" w:eastAsia="Times New Roman"/>
      <w:color w:val="000000"/>
      <w:sz w:val="24"/>
    </w:rPr>
  </w:style>
  <w:style w:type="paragraph" w:customStyle="1" w:styleId="66">
    <w:name w:val="普通(网站)11"/>
    <w:basedOn w:val="1"/>
    <w:qFormat/>
    <w:uiPriority w:val="99"/>
    <w:pPr>
      <w:widowControl/>
      <w:spacing w:beforeAutospacing="1" w:afterAutospacing="1"/>
      <w:jc w:val="left"/>
    </w:pPr>
    <w:rPr>
      <w:rFonts w:ascii="宋体" w:hAnsi="宋体"/>
      <w:kern w:val="0"/>
      <w:sz w:val="24"/>
    </w:rPr>
  </w:style>
  <w:style w:type="paragraph" w:customStyle="1" w:styleId="67">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6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列表 21"/>
    <w:basedOn w:val="1"/>
    <w:qFormat/>
    <w:uiPriority w:val="99"/>
    <w:pPr>
      <w:ind w:left="200" w:leftChars="200" w:hanging="200" w:hangingChars="200"/>
    </w:pPr>
    <w:rPr>
      <w:sz w:val="28"/>
      <w:szCs w:val="20"/>
    </w:rPr>
  </w:style>
  <w:style w:type="paragraph" w:customStyle="1" w:styleId="70">
    <w:name w:val="默认段落字体 Para Char Char Char Char Char Char Char Char Char1 Char Char Char Char"/>
    <w:basedOn w:val="1"/>
    <w:qFormat/>
    <w:uiPriority w:val="99"/>
    <w:rPr>
      <w:rFonts w:ascii="Tahoma" w:hAnsi="Tahoma"/>
      <w:sz w:val="24"/>
      <w:szCs w:val="20"/>
    </w:rPr>
  </w:style>
  <w:style w:type="paragraph" w:customStyle="1" w:styleId="71">
    <w:name w:val="纯文本21"/>
    <w:basedOn w:val="1"/>
    <w:qFormat/>
    <w:uiPriority w:val="99"/>
    <w:pPr>
      <w:spacing w:beforeLines="50" w:afterLines="50" w:line="400" w:lineRule="exact"/>
    </w:pPr>
    <w:rPr>
      <w:rFonts w:ascii="宋体" w:hAnsi="Courier New"/>
      <w:szCs w:val="21"/>
    </w:rPr>
  </w:style>
  <w:style w:type="paragraph" w:customStyle="1" w:styleId="72">
    <w:name w:val="彩色列表 - 强调文字颜色 11"/>
    <w:basedOn w:val="1"/>
    <w:qFormat/>
    <w:uiPriority w:val="99"/>
    <w:pPr>
      <w:ind w:firstLine="420" w:firstLineChars="200"/>
    </w:pPr>
  </w:style>
  <w:style w:type="paragraph" w:customStyle="1" w:styleId="73">
    <w:name w:val="修订1"/>
    <w:qFormat/>
    <w:uiPriority w:val="99"/>
    <w:rPr>
      <w:rFonts w:ascii="Calibri" w:hAnsi="Calibri" w:eastAsia="宋体" w:cs="Times New Roman"/>
      <w:kern w:val="2"/>
      <w:sz w:val="21"/>
      <w:szCs w:val="24"/>
      <w:lang w:val="en-US" w:eastAsia="zh-CN" w:bidi="ar-SA"/>
    </w:rPr>
  </w:style>
  <w:style w:type="paragraph" w:customStyle="1" w:styleId="74">
    <w:name w:val="列出段落1"/>
    <w:basedOn w:val="1"/>
    <w:qFormat/>
    <w:uiPriority w:val="99"/>
    <w:pPr>
      <w:ind w:firstLine="420" w:firstLineChars="200"/>
    </w:pPr>
  </w:style>
  <w:style w:type="paragraph" w:customStyle="1" w:styleId="75">
    <w:name w:val="纯文本3"/>
    <w:basedOn w:val="1"/>
    <w:qFormat/>
    <w:uiPriority w:val="99"/>
    <w:pPr>
      <w:adjustRightInd w:val="0"/>
      <w:textAlignment w:val="baseline"/>
    </w:pPr>
    <w:rPr>
      <w:rFonts w:ascii="宋体" w:hAnsi="Courier New" w:eastAsia="楷体_GB2312"/>
      <w:sz w:val="26"/>
      <w:szCs w:val="20"/>
    </w:rPr>
  </w:style>
  <w:style w:type="paragraph" w:customStyle="1" w:styleId="76">
    <w:name w:val="表内文字"/>
    <w:basedOn w:val="1"/>
    <w:qFormat/>
    <w:uiPriority w:val="99"/>
    <w:pPr>
      <w:tabs>
        <w:tab w:val="left" w:pos="1418"/>
      </w:tabs>
      <w:spacing w:line="360" w:lineRule="auto"/>
      <w:jc w:val="center"/>
    </w:pPr>
    <w:rPr>
      <w:rFonts w:ascii="??_GB2312" w:eastAsia="Times New Roman"/>
      <w:spacing w:val="-20"/>
      <w:kern w:val="0"/>
      <w:sz w:val="24"/>
    </w:rPr>
  </w:style>
  <w:style w:type="paragraph" w:customStyle="1" w:styleId="77">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78">
    <w:name w:val="纯文本4"/>
    <w:basedOn w:val="1"/>
    <w:qFormat/>
    <w:uiPriority w:val="99"/>
    <w:pPr>
      <w:adjustRightInd w:val="0"/>
      <w:textAlignment w:val="baseline"/>
    </w:pPr>
    <w:rPr>
      <w:rFonts w:ascii="宋体" w:hAnsi="Courier New" w:eastAsia="楷体_GB2312"/>
      <w:sz w:val="26"/>
      <w:szCs w:val="20"/>
    </w:rPr>
  </w:style>
  <w:style w:type="paragraph" w:customStyle="1" w:styleId="79">
    <w:name w:val="Table Paragraph"/>
    <w:basedOn w:val="1"/>
    <w:qFormat/>
    <w:uiPriority w:val="99"/>
    <w:pPr>
      <w:jc w:val="left"/>
    </w:pPr>
    <w:rPr>
      <w:kern w:val="0"/>
      <w:sz w:val="22"/>
      <w:szCs w:val="22"/>
      <w:lang w:eastAsia="en-US"/>
    </w:rPr>
  </w:style>
  <w:style w:type="character" w:customStyle="1" w:styleId="80">
    <w:name w:val="批注引用1"/>
    <w:qFormat/>
    <w:uiPriority w:val="99"/>
    <w:rPr>
      <w:rFonts w:cs="Times New Roman"/>
      <w:sz w:val="21"/>
      <w:szCs w:val="21"/>
    </w:rPr>
  </w:style>
  <w:style w:type="character" w:customStyle="1" w:styleId="81">
    <w:name w:val="标题 2 Char Char"/>
    <w:qFormat/>
    <w:uiPriority w:val="99"/>
    <w:rPr>
      <w:rFonts w:eastAsia="宋体"/>
      <w:kern w:val="2"/>
      <w:sz w:val="28"/>
      <w:lang w:val="en-US" w:eastAsia="zh-CN"/>
    </w:rPr>
  </w:style>
  <w:style w:type="paragraph" w:customStyle="1" w:styleId="82">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3">
    <w:name w:val="列表段落1"/>
    <w:basedOn w:val="1"/>
    <w:qFormat/>
    <w:uiPriority w:val="99"/>
    <w:pPr>
      <w:ind w:firstLine="420" w:firstLineChars="200"/>
    </w:pPr>
  </w:style>
  <w:style w:type="paragraph" w:customStyle="1" w:styleId="84">
    <w:name w:val="纯文本5"/>
    <w:basedOn w:val="1"/>
    <w:qFormat/>
    <w:uiPriority w:val="99"/>
    <w:rPr>
      <w:rFonts w:ascii="宋体" w:hAnsi="Courier New" w:eastAsia="Times New Roman"/>
      <w:sz w:val="30"/>
    </w:rPr>
  </w:style>
  <w:style w:type="paragraph" w:customStyle="1" w:styleId="85">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86">
    <w:name w:val="正文文本缩进2"/>
    <w:basedOn w:val="1"/>
    <w:qFormat/>
    <w:uiPriority w:val="99"/>
    <w:pPr>
      <w:spacing w:line="200" w:lineRule="exact"/>
      <w:ind w:firstLine="301"/>
    </w:pPr>
    <w:rPr>
      <w:rFonts w:ascii="宋体" w:hAnsi="Courier New"/>
      <w:spacing w:val="-4"/>
      <w:kern w:val="0"/>
      <w:sz w:val="18"/>
    </w:rPr>
  </w:style>
  <w:style w:type="paragraph" w:customStyle="1" w:styleId="87">
    <w:name w:val="正文文本 32"/>
    <w:basedOn w:val="1"/>
    <w:qFormat/>
    <w:uiPriority w:val="99"/>
    <w:pPr>
      <w:spacing w:after="120"/>
    </w:pPr>
    <w:rPr>
      <w:kern w:val="0"/>
      <w:sz w:val="16"/>
      <w:szCs w:val="16"/>
    </w:rPr>
  </w:style>
  <w:style w:type="paragraph" w:customStyle="1" w:styleId="88">
    <w:name w:val="Body Text Indent1"/>
    <w:basedOn w:val="1"/>
    <w:qFormat/>
    <w:uiPriority w:val="99"/>
    <w:pPr>
      <w:spacing w:line="200" w:lineRule="exact"/>
      <w:ind w:firstLine="301"/>
    </w:pPr>
    <w:rPr>
      <w:rFonts w:ascii="宋体" w:hAnsi="Courier New"/>
      <w:spacing w:val="-4"/>
      <w:kern w:val="0"/>
      <w:sz w:val="18"/>
    </w:rPr>
  </w:style>
  <w:style w:type="paragraph" w:customStyle="1" w:styleId="89">
    <w:name w:val="List Paragraph1"/>
    <w:basedOn w:val="1"/>
    <w:qFormat/>
    <w:uiPriority w:val="99"/>
    <w:pPr>
      <w:ind w:firstLine="420" w:firstLineChars="200"/>
    </w:pPr>
  </w:style>
  <w:style w:type="paragraph" w:customStyle="1" w:styleId="90">
    <w:name w:val="GG标题2"/>
    <w:basedOn w:val="3"/>
    <w:next w:val="91"/>
    <w:qFormat/>
    <w:uiPriority w:val="0"/>
    <w:pPr>
      <w:numPr>
        <w:ilvl w:val="0"/>
        <w:numId w:val="3"/>
      </w:numPr>
      <w:spacing w:line="312" w:lineRule="auto"/>
    </w:pPr>
    <w:rPr>
      <w:rFonts w:ascii="Times New Roman" w:hAnsi="Times New Roman"/>
      <w:sz w:val="32"/>
    </w:rPr>
  </w:style>
  <w:style w:type="paragraph" w:customStyle="1" w:styleId="91">
    <w:name w:val="GG正文2"/>
    <w:basedOn w:val="1"/>
    <w:qFormat/>
    <w:uiPriority w:val="0"/>
    <w:pPr>
      <w:ind w:firstLine="200"/>
    </w:pPr>
    <w:rPr>
      <w:rFonts w:ascii="Times New Roman" w:hAnsi="Times New Roman"/>
      <w:kern w:val="21"/>
      <w:szCs w:val="22"/>
    </w:rPr>
  </w:style>
  <w:style w:type="paragraph" w:customStyle="1" w:styleId="92">
    <w:name w:val="标题 81"/>
    <w:basedOn w:val="1"/>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93">
    <w:name w:val="列出段落2"/>
    <w:basedOn w:val="1"/>
    <w:qFormat/>
    <w:uiPriority w:val="1"/>
    <w:pPr>
      <w:ind w:firstLine="420" w:firstLineChars="200"/>
    </w:pPr>
  </w:style>
  <w:style w:type="paragraph" w:customStyle="1" w:styleId="94">
    <w:name w:val="GG标题1"/>
    <w:basedOn w:val="2"/>
    <w:next w:val="91"/>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95">
    <w:name w:val="GG标题3"/>
    <w:basedOn w:val="4"/>
    <w:next w:val="91"/>
    <w:qFormat/>
    <w:uiPriority w:val="0"/>
    <w:pPr>
      <w:spacing w:line="312" w:lineRule="auto"/>
      <w:ind w:left="-1275" w:hanging="1135"/>
    </w:pPr>
    <w:rPr>
      <w:rFonts w:ascii="Times New Roman" w:hAnsi="Times New Roman"/>
      <w:bCs w:val="0"/>
      <w:kern w:val="2"/>
      <w:sz w:val="30"/>
    </w:rPr>
  </w:style>
  <w:style w:type="paragraph" w:customStyle="1" w:styleId="96">
    <w:name w:val="GG标题4"/>
    <w:basedOn w:val="5"/>
    <w:next w:val="91"/>
    <w:qFormat/>
    <w:uiPriority w:val="0"/>
    <w:pPr>
      <w:spacing w:before="0" w:after="0" w:line="312" w:lineRule="auto"/>
    </w:pPr>
    <w:rPr>
      <w:rFonts w:ascii="Times New Roman" w:hAnsi="Times New Roman"/>
    </w:rPr>
  </w:style>
  <w:style w:type="paragraph" w:customStyle="1" w:styleId="97">
    <w:name w:val="GG标题5"/>
    <w:basedOn w:val="6"/>
    <w:next w:val="91"/>
    <w:qFormat/>
    <w:uiPriority w:val="0"/>
    <w:pPr>
      <w:spacing w:before="0" w:after="0" w:line="312" w:lineRule="auto"/>
    </w:pPr>
    <w:rPr>
      <w:rFonts w:ascii="Times New Roman" w:hAnsi="Times New Roman"/>
      <w:i/>
      <w:sz w:val="24"/>
      <w:lang w:bidi="en-US"/>
    </w:rPr>
  </w:style>
  <w:style w:type="paragraph" w:customStyle="1" w:styleId="98">
    <w:name w:val="GG标题6"/>
    <w:basedOn w:val="7"/>
    <w:next w:val="91"/>
    <w:qFormat/>
    <w:uiPriority w:val="0"/>
    <w:pPr>
      <w:spacing w:before="0" w:after="0" w:line="312" w:lineRule="auto"/>
    </w:pPr>
    <w:rPr>
      <w:rFonts w:ascii="Times New Roman" w:hAnsi="Times New Roman"/>
      <w:sz w:val="21"/>
    </w:rPr>
  </w:style>
  <w:style w:type="character" w:customStyle="1" w:styleId="99">
    <w:name w:val="标题 4 Char"/>
    <w:link w:val="5"/>
    <w:semiHidden/>
    <w:qFormat/>
    <w:uiPriority w:val="9"/>
    <w:rPr>
      <w:rFonts w:ascii="Cambria" w:hAnsi="Cambria" w:eastAsia="宋体" w:cs="Times New Roman"/>
      <w:b/>
      <w:bCs/>
      <w:kern w:val="2"/>
      <w:sz w:val="28"/>
      <w:szCs w:val="28"/>
    </w:rPr>
  </w:style>
  <w:style w:type="character" w:customStyle="1" w:styleId="100">
    <w:name w:val="标题 5 Char"/>
    <w:link w:val="6"/>
    <w:semiHidden/>
    <w:qFormat/>
    <w:uiPriority w:val="9"/>
    <w:rPr>
      <w:rFonts w:ascii="Calibri" w:hAnsi="Calibri"/>
      <w:b/>
      <w:bCs/>
      <w:kern w:val="2"/>
      <w:sz w:val="28"/>
      <w:szCs w:val="28"/>
    </w:rPr>
  </w:style>
  <w:style w:type="character" w:customStyle="1" w:styleId="101">
    <w:name w:val="标题 6 Char"/>
    <w:link w:val="7"/>
    <w:semiHidden/>
    <w:qFormat/>
    <w:uiPriority w:val="9"/>
    <w:rPr>
      <w:rFonts w:ascii="Cambria" w:hAnsi="Cambria" w:eastAsia="宋体" w:cs="Times New Roman"/>
      <w:b/>
      <w:bCs/>
      <w:kern w:val="2"/>
      <w:sz w:val="24"/>
      <w:szCs w:val="24"/>
    </w:rPr>
  </w:style>
  <w:style w:type="paragraph" w:customStyle="1" w:styleId="102">
    <w:name w:val="表格文字"/>
    <w:basedOn w:val="1"/>
    <w:next w:val="13"/>
    <w:qFormat/>
    <w:uiPriority w:val="0"/>
    <w:pPr>
      <w:jc w:val="left"/>
    </w:pPr>
    <w:rPr>
      <w:kern w:val="21"/>
      <w:szCs w:val="21"/>
    </w:rPr>
  </w:style>
  <w:style w:type="paragraph" w:customStyle="1" w:styleId="103">
    <w:name w:val="l正文"/>
    <w:basedOn w:val="1"/>
    <w:qFormat/>
    <w:uiPriority w:val="99"/>
    <w:pPr>
      <w:spacing w:line="300" w:lineRule="auto"/>
      <w:ind w:firstLine="200" w:firstLineChars="200"/>
      <w:jc w:val="left"/>
    </w:pPr>
    <w:rPr>
      <w:rFonts w:ascii="楷体_GB2312" w:hAnsi="Times" w:eastAsia="楷体_GB2312" w:cs="楷体_GB2312"/>
      <w:sz w:val="24"/>
    </w:rPr>
  </w:style>
  <w:style w:type="paragraph" w:customStyle="1" w:styleId="104">
    <w:name w:val="[Normal]"/>
    <w:qFormat/>
    <w:uiPriority w:val="0"/>
    <w:rPr>
      <w:rFonts w:ascii="宋体" w:hAnsi="宋体" w:eastAsia="宋体" w:cs="Times New Roman"/>
      <w:sz w:val="24"/>
      <w:szCs w:val="22"/>
      <w:lang w:val="zh-CN" w:eastAsia="zh-CN" w:bidi="ar-SA"/>
    </w:rPr>
  </w:style>
  <w:style w:type="paragraph" w:customStyle="1" w:styleId="105">
    <w:name w:val="正文首行缩进 21"/>
    <w:basedOn w:val="57"/>
    <w:qFormat/>
    <w:uiPriority w:val="0"/>
    <w:pPr>
      <w:ind w:firstLine="420"/>
    </w:pPr>
  </w:style>
  <w:style w:type="paragraph" w:customStyle="1" w:styleId="106">
    <w:name w:val="正文（首行缩进2字符）"/>
    <w:basedOn w:val="1"/>
    <w:qFormat/>
    <w:uiPriority w:val="0"/>
    <w:pPr>
      <w:spacing w:line="360" w:lineRule="auto"/>
      <w:ind w:firstLine="420" w:firstLineChars="200"/>
    </w:pPr>
    <w:rPr>
      <w:szCs w:val="21"/>
    </w:rPr>
  </w:style>
  <w:style w:type="paragraph" w:customStyle="1" w:styleId="107">
    <w:name w:val="列出段落3"/>
    <w:basedOn w:val="1"/>
    <w:qFormat/>
    <w:uiPriority w:val="34"/>
    <w:pPr>
      <w:ind w:firstLine="420" w:firstLineChars="200"/>
    </w:pPr>
  </w:style>
  <w:style w:type="character" w:customStyle="1" w:styleId="108">
    <w:name w:val="NormalCharacter"/>
    <w:qFormat/>
    <w:uiPriority w:val="0"/>
    <w:rPr>
      <w:rFonts w:ascii="Calibri" w:hAnsi="Calibri" w:eastAsia="宋体" w:cs="Times New Roman"/>
      <w:kern w:val="2"/>
      <w:sz w:val="21"/>
      <w:szCs w:val="24"/>
      <w:lang w:val="en-US" w:eastAsia="zh-CN" w:bidi="ar-SA"/>
    </w:rPr>
  </w:style>
  <w:style w:type="paragraph" w:customStyle="1" w:styleId="109">
    <w:name w:val="UserStyle_94"/>
    <w:basedOn w:val="1"/>
    <w:qFormat/>
    <w:uiPriority w:val="0"/>
    <w:pPr>
      <w:textAlignment w:val="baseline"/>
    </w:pPr>
    <w:rPr>
      <w:rFonts w:ascii="Tahoma" w:hAnsi="Tahoma"/>
      <w:sz w:val="24"/>
    </w:rPr>
  </w:style>
  <w:style w:type="character" w:customStyle="1" w:styleId="110">
    <w:name w:val="htd0"/>
    <w:qFormat/>
    <w:uiPriority w:val="0"/>
  </w:style>
  <w:style w:type="character" w:customStyle="1" w:styleId="111">
    <w:name w:val="文档结构图 Char"/>
    <w:basedOn w:val="32"/>
    <w:link w:val="10"/>
    <w:qFormat/>
    <w:uiPriority w:val="0"/>
    <w:rPr>
      <w:rFonts w:ascii="宋体" w:hAnsi="Calibri"/>
      <w:kern w:val="2"/>
      <w:sz w:val="18"/>
      <w:szCs w:val="18"/>
    </w:rPr>
  </w:style>
  <w:style w:type="paragraph" w:customStyle="1" w:styleId="112">
    <w:name w:val="正文3"/>
    <w:basedOn w:val="1"/>
    <w:qFormat/>
    <w:uiPriority w:val="0"/>
    <w:pPr>
      <w:adjustRightInd w:val="0"/>
      <w:spacing w:line="318" w:lineRule="atLeast"/>
      <w:ind w:left="369" w:firstLine="369"/>
      <w:textAlignment w:val="baseline"/>
    </w:pPr>
    <w:rPr>
      <w:rFonts w:ascii="宋体"/>
      <w:szCs w:val="20"/>
    </w:rPr>
  </w:style>
  <w:style w:type="paragraph" w:customStyle="1" w:styleId="11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文档正文"/>
    <w:basedOn w:val="1"/>
    <w:qFormat/>
    <w:uiPriority w:val="0"/>
    <w:rPr>
      <w:rFonts w:ascii="宋体" w:hAnsi="宋体" w:cs="Arial"/>
      <w:bCs/>
    </w:rPr>
  </w:style>
  <w:style w:type="character" w:customStyle="1" w:styleId="115">
    <w:name w:val="批注主题 Char1"/>
    <w:basedOn w:val="42"/>
    <w:link w:val="28"/>
    <w:qFormat/>
    <w:uiPriority w:val="0"/>
    <w:rPr>
      <w:rFonts w:ascii="Calibri" w:hAnsi="Calibri" w:cs="Times New Roman"/>
      <w:b/>
      <w:bCs/>
      <w:kern w:val="2"/>
      <w:sz w:val="21"/>
      <w:szCs w:val="24"/>
    </w:rPr>
  </w:style>
  <w:style w:type="paragraph" w:customStyle="1" w:styleId="116">
    <w:name w:val="0正文"/>
    <w:basedOn w:val="1"/>
    <w:qFormat/>
    <w:uiPriority w:val="0"/>
    <w:pPr>
      <w:spacing w:line="560" w:lineRule="exact"/>
      <w:ind w:firstLine="200" w:firstLineChars="200"/>
    </w:pPr>
    <w:rPr>
      <w:rFonts w:ascii="Tahoma" w:hAnsi="Tahoma"/>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8EF28-A930-47FA-9404-353C49E9FA0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66</Pages>
  <Words>30022</Words>
  <Characters>31810</Characters>
  <Lines>319</Lines>
  <Paragraphs>89</Paragraphs>
  <TotalTime>10</TotalTime>
  <ScaleCrop>false</ScaleCrop>
  <LinksUpToDate>false</LinksUpToDate>
  <CharactersWithSpaces>32669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2023-04-10T07:13:00Z</dcterms:created>
  <dc:creator>胖丁</dc:creator>
  <cp:lastModifiedBy>刘妮</cp:lastModifiedBy>
  <cp:lastPrinted>2023-04-11T09:31:00Z</cp:lastPrinted>
  <dcterms:modified xsi:type="dcterms:W3CDTF">2025-07-21T03:20:39Z</dcterms:modified>
  <dc:title>xbany</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704DC37DF6CB4240B0BF88DF48650ED6_13</vt:lpwstr>
  </property>
  <property fmtid="{D5CDD505-2E9C-101B-9397-08002B2CF9AE}" pid="4" name="KSOTemplateDocerSaveRecord">
    <vt:lpwstr>eyJoZGlkIjoiODhmMTgyNDE5NDNkM2U0MmEyZjY0NzUxODAzODM0MTIiLCJ1c2VySWQiOiI1MTE2MjIwOTkifQ==</vt:lpwstr>
  </property>
</Properties>
</file>