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DC5B1"/>
    <w:p w14:paraId="14ADC5B2">
      <w:pPr>
        <w:pStyle w:val="9"/>
      </w:pPr>
    </w:p>
    <w:p w14:paraId="14ADC5B3">
      <w:pPr>
        <w:pStyle w:val="9"/>
      </w:pPr>
    </w:p>
    <w:p w14:paraId="14ADC5B4"/>
    <w:p w14:paraId="14ADC5B5">
      <w:pPr>
        <w:jc w:val="center"/>
      </w:pPr>
      <w:r>
        <w:rPr>
          <w:rFonts w:hint="eastAsia" w:ascii="宋体" w:hAnsi="宋体"/>
          <w:b/>
          <w:spacing w:val="-11"/>
          <w:sz w:val="52"/>
          <w:szCs w:val="52"/>
        </w:rPr>
        <w:t>南海实验学校长峙初中校区校园文化设计与布置项目</w:t>
      </w:r>
    </w:p>
    <w:p w14:paraId="14ADC5B6"/>
    <w:p w14:paraId="14ADC5B7"/>
    <w:p w14:paraId="14ADC5B8">
      <w:pPr>
        <w:rPr>
          <w:sz w:val="72"/>
          <w:szCs w:val="72"/>
        </w:rPr>
      </w:pPr>
    </w:p>
    <w:p w14:paraId="14ADC5B9">
      <w:pPr>
        <w:pStyle w:val="20"/>
        <w:ind w:left="0" w:leftChars="0"/>
      </w:pPr>
    </w:p>
    <w:p w14:paraId="14ADC5BA">
      <w:pPr>
        <w:spacing w:before="120" w:beforeLines="50"/>
        <w:jc w:val="center"/>
        <w:rPr>
          <w:rFonts w:hint="eastAsia" w:ascii="宋体" w:hAnsi="宋体"/>
          <w:b/>
          <w:sz w:val="84"/>
          <w:szCs w:val="84"/>
        </w:rPr>
      </w:pPr>
      <w:r>
        <w:rPr>
          <w:rFonts w:ascii="宋体" w:hAnsi="宋体"/>
          <w:b/>
          <w:sz w:val="84"/>
          <w:szCs w:val="84"/>
        </w:rPr>
        <w:t>公开招标采购文件</w:t>
      </w:r>
    </w:p>
    <w:p w14:paraId="14ADC5BB"/>
    <w:p w14:paraId="14ADC5BC">
      <w:pPr>
        <w:pStyle w:val="9"/>
      </w:pPr>
    </w:p>
    <w:p w14:paraId="14ADC5BD"/>
    <w:p w14:paraId="14ADC5BE">
      <w:pPr>
        <w:pStyle w:val="10"/>
      </w:pPr>
    </w:p>
    <w:p w14:paraId="14ADC5BF"/>
    <w:p w14:paraId="14ADC5C0">
      <w:pPr>
        <w:rPr>
          <w:rFonts w:eastAsiaTheme="minorEastAsia"/>
        </w:rPr>
      </w:pPr>
    </w:p>
    <w:p w14:paraId="14ADC5C1">
      <w:pPr>
        <w:pStyle w:val="12"/>
        <w:snapToGrid w:val="0"/>
        <w:spacing w:before="120" w:after="120" w:line="480" w:lineRule="auto"/>
        <w:ind w:firstLine="456" w:firstLineChars="150"/>
        <w:rPr>
          <w:rFonts w:hint="eastAsia" w:hAnsi="宋体" w:eastAsia="宋体" w:cs="宋体"/>
          <w:color w:val="000000"/>
          <w:w w:val="95"/>
          <w:sz w:val="32"/>
          <w:szCs w:val="32"/>
        </w:rPr>
      </w:pPr>
      <w:r>
        <w:rPr>
          <w:rFonts w:hint="eastAsia" w:hAnsi="宋体" w:eastAsia="宋体" w:cs="宋体"/>
          <w:color w:val="000000"/>
          <w:w w:val="95"/>
          <w:sz w:val="32"/>
          <w:szCs w:val="32"/>
        </w:rPr>
        <w:t>项目编号：ZSJY2025-ZFCG-</w:t>
      </w:r>
      <w:r>
        <w:rPr>
          <w:rFonts w:hint="eastAsia" w:hAnsi="宋体" w:eastAsia="宋体" w:cs="宋体"/>
          <w:color w:val="000000"/>
          <w:w w:val="95"/>
          <w:sz w:val="32"/>
          <w:szCs w:val="32"/>
          <w:lang w:val="en-US" w:eastAsia="zh-CN"/>
        </w:rPr>
        <w:t>160</w:t>
      </w:r>
      <w:r>
        <w:rPr>
          <w:rFonts w:hint="eastAsia" w:hAnsi="宋体" w:eastAsia="宋体" w:cs="宋体"/>
          <w:color w:val="000000"/>
          <w:w w:val="95"/>
          <w:sz w:val="32"/>
          <w:szCs w:val="32"/>
        </w:rPr>
        <w:t>#</w:t>
      </w:r>
    </w:p>
    <w:p w14:paraId="14ADC5C2">
      <w:pPr>
        <w:pStyle w:val="12"/>
        <w:snapToGrid w:val="0"/>
        <w:spacing w:before="120" w:after="120" w:line="480" w:lineRule="auto"/>
        <w:ind w:firstLine="456" w:firstLineChars="150"/>
        <w:rPr>
          <w:rFonts w:hint="eastAsia" w:hAnsi="宋体" w:eastAsia="宋体" w:cs="宋体"/>
          <w:w w:val="95"/>
          <w:sz w:val="32"/>
          <w:szCs w:val="32"/>
        </w:rPr>
      </w:pPr>
      <w:r>
        <w:rPr>
          <w:rFonts w:hint="eastAsia" w:hAnsi="宋体" w:eastAsia="宋体" w:cs="宋体"/>
          <w:w w:val="95"/>
          <w:sz w:val="32"/>
          <w:szCs w:val="32"/>
        </w:rPr>
        <w:t>项目名称：南海实验学校长峙初中校区校园文化设计与布置项目</w:t>
      </w:r>
    </w:p>
    <w:p w14:paraId="14ADC5C3">
      <w:pPr>
        <w:pStyle w:val="12"/>
        <w:snapToGrid w:val="0"/>
        <w:spacing w:before="120" w:after="120" w:line="480" w:lineRule="auto"/>
        <w:ind w:firstLine="456" w:firstLineChars="150"/>
        <w:rPr>
          <w:rFonts w:hint="eastAsia" w:hAnsi="宋体" w:eastAsia="宋体" w:cs="宋体"/>
          <w:w w:val="95"/>
          <w:sz w:val="32"/>
          <w:szCs w:val="32"/>
        </w:rPr>
      </w:pPr>
      <w:r>
        <w:rPr>
          <w:rFonts w:hint="eastAsia" w:hAnsi="宋体" w:eastAsia="宋体" w:cs="宋体"/>
          <w:w w:val="95"/>
          <w:sz w:val="32"/>
          <w:szCs w:val="32"/>
        </w:rPr>
        <w:t xml:space="preserve">采购人：南海实验学校长峙初中校区   </w:t>
      </w:r>
    </w:p>
    <w:p w14:paraId="14ADC5C4">
      <w:pPr>
        <w:pStyle w:val="12"/>
        <w:snapToGrid w:val="0"/>
        <w:spacing w:before="120" w:after="120" w:line="480" w:lineRule="auto"/>
        <w:ind w:firstLine="456" w:firstLineChars="150"/>
        <w:rPr>
          <w:rFonts w:hint="eastAsia" w:hAnsi="宋体" w:eastAsia="宋体" w:cs="宋体"/>
          <w:color w:val="000000"/>
          <w:w w:val="95"/>
          <w:sz w:val="32"/>
          <w:szCs w:val="32"/>
        </w:rPr>
      </w:pPr>
      <w:r>
        <w:rPr>
          <w:rFonts w:hint="eastAsia" w:hAnsi="宋体" w:eastAsia="宋体" w:cs="宋体"/>
          <w:color w:val="000000"/>
          <w:w w:val="95"/>
          <w:sz w:val="32"/>
          <w:szCs w:val="32"/>
        </w:rPr>
        <w:t>采购代理机构：舟山建银工程造价审查中心有限公司</w:t>
      </w:r>
    </w:p>
    <w:p w14:paraId="14ADC5C5">
      <w:pPr>
        <w:pStyle w:val="12"/>
        <w:snapToGrid w:val="0"/>
        <w:spacing w:before="120" w:after="120" w:line="480" w:lineRule="auto"/>
        <w:ind w:firstLine="456" w:firstLineChars="150"/>
        <w:rPr>
          <w:rFonts w:hint="eastAsia" w:hAnsi="宋体" w:eastAsia="宋体" w:cs="宋体"/>
          <w:w w:val="95"/>
          <w:sz w:val="32"/>
          <w:szCs w:val="32"/>
        </w:rPr>
      </w:pPr>
      <w:r>
        <w:rPr>
          <w:rFonts w:hint="eastAsia" w:hAnsi="宋体" w:eastAsia="宋体" w:cs="宋体"/>
          <w:w w:val="95"/>
          <w:sz w:val="32"/>
          <w:szCs w:val="32"/>
        </w:rPr>
        <w:t>日期：二0二五年六月</w:t>
      </w:r>
    </w:p>
    <w:p w14:paraId="14ADC5C6">
      <w:pPr>
        <w:pStyle w:val="52"/>
        <w:spacing w:before="120" w:after="120" w:line="360" w:lineRule="auto"/>
        <w:jc w:val="center"/>
        <w:sectPr>
          <w:footerReference r:id="rId3" w:type="default"/>
          <w:pgSz w:w="11906" w:h="16838"/>
          <w:pgMar w:top="1304" w:right="1106" w:bottom="1304" w:left="1531" w:header="1304" w:footer="1304" w:gutter="0"/>
          <w:pgNumType w:start="1"/>
          <w:cols w:space="720" w:num="1"/>
        </w:sectPr>
      </w:pPr>
    </w:p>
    <w:p w14:paraId="14ADC5C7">
      <w:pPr>
        <w:pStyle w:val="52"/>
        <w:spacing w:before="120" w:after="120" w:line="360" w:lineRule="auto"/>
        <w:jc w:val="center"/>
        <w:rPr>
          <w:rFonts w:hint="eastAsia" w:hAnsi="宋体" w:eastAsia="宋体"/>
          <w:sz w:val="32"/>
          <w:szCs w:val="32"/>
        </w:rPr>
      </w:pPr>
    </w:p>
    <w:p w14:paraId="14ADC5C8">
      <w:pPr>
        <w:pStyle w:val="52"/>
        <w:spacing w:before="120" w:after="120" w:line="360" w:lineRule="auto"/>
        <w:jc w:val="center"/>
        <w:rPr>
          <w:rFonts w:hint="eastAsia" w:hAnsi="宋体" w:eastAsia="宋体"/>
          <w:sz w:val="44"/>
          <w:szCs w:val="44"/>
        </w:rPr>
      </w:pPr>
      <w:r>
        <w:rPr>
          <w:rFonts w:hAnsi="宋体" w:eastAsia="宋体"/>
          <w:sz w:val="44"/>
          <w:szCs w:val="44"/>
        </w:rPr>
        <w:t>目    录</w:t>
      </w:r>
    </w:p>
    <w:p w14:paraId="14ADC5C9">
      <w:pPr>
        <w:spacing w:line="360" w:lineRule="auto"/>
        <w:rPr>
          <w:rFonts w:hint="eastAsia" w:ascii="宋体" w:hAnsi="宋体"/>
          <w:sz w:val="28"/>
          <w:szCs w:val="28"/>
        </w:rPr>
      </w:pPr>
      <w:r>
        <w:rPr>
          <w:rFonts w:ascii="宋体" w:hAnsi="宋体"/>
          <w:sz w:val="28"/>
          <w:szCs w:val="28"/>
        </w:rPr>
        <w:t xml:space="preserve">第一章  </w:t>
      </w:r>
      <w:r>
        <w:rPr>
          <w:rFonts w:hint="eastAsia" w:ascii="宋体" w:hAnsi="宋体"/>
          <w:sz w:val="28"/>
          <w:szCs w:val="28"/>
        </w:rPr>
        <w:t>采购</w:t>
      </w:r>
      <w:r>
        <w:rPr>
          <w:rFonts w:ascii="宋体" w:hAnsi="宋体"/>
          <w:sz w:val="28"/>
          <w:szCs w:val="28"/>
        </w:rPr>
        <w:t>公告</w:t>
      </w:r>
    </w:p>
    <w:p w14:paraId="14ADC5CA">
      <w:pPr>
        <w:spacing w:line="360" w:lineRule="auto"/>
        <w:rPr>
          <w:rFonts w:hint="eastAsia" w:ascii="宋体" w:hAnsi="宋体"/>
          <w:sz w:val="28"/>
          <w:szCs w:val="28"/>
        </w:rPr>
      </w:pPr>
      <w:r>
        <w:rPr>
          <w:rFonts w:ascii="宋体" w:hAnsi="宋体"/>
          <w:sz w:val="28"/>
          <w:szCs w:val="28"/>
        </w:rPr>
        <w:t>第二章  采购需求</w:t>
      </w:r>
    </w:p>
    <w:p w14:paraId="14ADC5CB">
      <w:pPr>
        <w:spacing w:line="360" w:lineRule="auto"/>
        <w:rPr>
          <w:rFonts w:hint="eastAsia" w:ascii="宋体" w:hAnsi="宋体"/>
          <w:sz w:val="28"/>
          <w:szCs w:val="28"/>
        </w:rPr>
      </w:pPr>
      <w:r>
        <w:rPr>
          <w:rFonts w:ascii="宋体" w:hAnsi="宋体"/>
          <w:sz w:val="28"/>
          <w:szCs w:val="28"/>
        </w:rPr>
        <w:t xml:space="preserve">第三章  </w:t>
      </w:r>
      <w:r>
        <w:rPr>
          <w:rFonts w:hint="eastAsia" w:ascii="宋体" w:hAnsi="宋体"/>
          <w:sz w:val="28"/>
          <w:szCs w:val="28"/>
        </w:rPr>
        <w:t>投标人</w:t>
      </w:r>
      <w:r>
        <w:rPr>
          <w:rFonts w:ascii="宋体" w:hAnsi="宋体"/>
          <w:sz w:val="28"/>
          <w:szCs w:val="28"/>
        </w:rPr>
        <w:t>须知</w:t>
      </w:r>
    </w:p>
    <w:p w14:paraId="14ADC5CC">
      <w:pPr>
        <w:spacing w:before="120" w:line="360" w:lineRule="auto"/>
        <w:ind w:firstLine="1120" w:firstLineChars="400"/>
        <w:rPr>
          <w:rFonts w:hint="eastAsia" w:ascii="宋体" w:hAnsi="宋体"/>
          <w:sz w:val="28"/>
          <w:szCs w:val="28"/>
        </w:rPr>
      </w:pPr>
      <w:r>
        <w:rPr>
          <w:rFonts w:ascii="宋体" w:hAnsi="宋体"/>
          <w:sz w:val="28"/>
          <w:szCs w:val="28"/>
        </w:rPr>
        <w:t>前附表</w:t>
      </w:r>
    </w:p>
    <w:p w14:paraId="14ADC5CD">
      <w:pPr>
        <w:spacing w:before="120" w:line="360" w:lineRule="auto"/>
        <w:ind w:firstLine="560" w:firstLineChars="200"/>
        <w:rPr>
          <w:rFonts w:hint="eastAsia" w:ascii="宋体" w:hAnsi="宋体"/>
          <w:sz w:val="28"/>
          <w:szCs w:val="28"/>
        </w:rPr>
      </w:pPr>
      <w:r>
        <w:rPr>
          <w:rFonts w:ascii="宋体" w:hAnsi="宋体"/>
          <w:sz w:val="28"/>
          <w:szCs w:val="28"/>
        </w:rPr>
        <w:t>一、总则</w:t>
      </w:r>
    </w:p>
    <w:p w14:paraId="14ADC5CE">
      <w:pPr>
        <w:spacing w:before="120" w:line="360" w:lineRule="auto"/>
        <w:ind w:firstLine="560" w:firstLineChars="200"/>
        <w:rPr>
          <w:rFonts w:hint="eastAsia" w:ascii="宋体" w:hAnsi="宋体"/>
          <w:sz w:val="28"/>
          <w:szCs w:val="28"/>
        </w:rPr>
      </w:pPr>
      <w:r>
        <w:rPr>
          <w:rFonts w:ascii="宋体" w:hAnsi="宋体"/>
          <w:sz w:val="28"/>
          <w:szCs w:val="28"/>
        </w:rPr>
        <w:t>二、</w:t>
      </w:r>
      <w:r>
        <w:rPr>
          <w:rFonts w:hint="eastAsia" w:ascii="宋体" w:hAnsi="宋体"/>
          <w:sz w:val="28"/>
          <w:szCs w:val="28"/>
        </w:rPr>
        <w:t>投标</w:t>
      </w:r>
      <w:r>
        <w:rPr>
          <w:rFonts w:ascii="宋体" w:hAnsi="宋体"/>
          <w:sz w:val="28"/>
          <w:szCs w:val="28"/>
        </w:rPr>
        <w:t>文件</w:t>
      </w:r>
    </w:p>
    <w:p w14:paraId="14ADC5CF">
      <w:pPr>
        <w:spacing w:before="120" w:line="360" w:lineRule="auto"/>
        <w:ind w:firstLine="560" w:firstLineChars="200"/>
        <w:rPr>
          <w:rFonts w:hint="eastAsia" w:ascii="宋体" w:hAnsi="宋体"/>
          <w:sz w:val="28"/>
          <w:szCs w:val="28"/>
        </w:rPr>
      </w:pPr>
      <w:r>
        <w:rPr>
          <w:rFonts w:ascii="宋体" w:hAnsi="宋体"/>
          <w:sz w:val="28"/>
          <w:szCs w:val="28"/>
        </w:rPr>
        <w:t>三、</w:t>
      </w:r>
      <w:r>
        <w:rPr>
          <w:rFonts w:hint="eastAsia" w:ascii="宋体" w:hAnsi="宋体"/>
          <w:sz w:val="28"/>
          <w:szCs w:val="28"/>
        </w:rPr>
        <w:t>投标</w:t>
      </w:r>
      <w:r>
        <w:rPr>
          <w:rFonts w:ascii="宋体" w:hAnsi="宋体"/>
          <w:sz w:val="28"/>
          <w:szCs w:val="28"/>
        </w:rPr>
        <w:t>文件的编制</w:t>
      </w:r>
    </w:p>
    <w:p w14:paraId="14ADC5D0">
      <w:pPr>
        <w:spacing w:before="120" w:line="360" w:lineRule="auto"/>
        <w:ind w:firstLine="560" w:firstLineChars="200"/>
        <w:rPr>
          <w:rFonts w:hint="eastAsia" w:ascii="宋体" w:hAnsi="宋体"/>
          <w:sz w:val="28"/>
          <w:szCs w:val="28"/>
        </w:rPr>
      </w:pPr>
      <w:r>
        <w:rPr>
          <w:rFonts w:ascii="宋体" w:hAnsi="宋体"/>
          <w:sz w:val="28"/>
          <w:szCs w:val="28"/>
        </w:rPr>
        <w:t>四、</w:t>
      </w:r>
      <w:r>
        <w:rPr>
          <w:rFonts w:hint="eastAsia" w:ascii="宋体" w:hAnsi="宋体"/>
          <w:sz w:val="28"/>
          <w:szCs w:val="28"/>
        </w:rPr>
        <w:t>开标</w:t>
      </w:r>
    </w:p>
    <w:p w14:paraId="14ADC5D1">
      <w:pPr>
        <w:spacing w:before="120" w:line="360" w:lineRule="auto"/>
        <w:ind w:firstLine="560" w:firstLineChars="200"/>
        <w:rPr>
          <w:rFonts w:hint="eastAsia" w:ascii="宋体" w:hAnsi="宋体"/>
        </w:rPr>
      </w:pPr>
      <w:r>
        <w:rPr>
          <w:rFonts w:ascii="宋体" w:hAnsi="宋体"/>
          <w:sz w:val="28"/>
          <w:szCs w:val="28"/>
        </w:rPr>
        <w:t>五、评</w:t>
      </w:r>
      <w:r>
        <w:rPr>
          <w:rFonts w:hint="eastAsia" w:ascii="宋体" w:hAnsi="宋体"/>
          <w:sz w:val="28"/>
          <w:szCs w:val="28"/>
        </w:rPr>
        <w:t>标</w:t>
      </w:r>
    </w:p>
    <w:p w14:paraId="14ADC5D2">
      <w:pPr>
        <w:spacing w:before="120" w:line="360" w:lineRule="auto"/>
        <w:ind w:firstLine="560" w:firstLineChars="200"/>
        <w:rPr>
          <w:rFonts w:hint="eastAsia" w:ascii="宋体" w:hAnsi="宋体"/>
          <w:sz w:val="28"/>
          <w:szCs w:val="28"/>
        </w:rPr>
      </w:pPr>
      <w:r>
        <w:rPr>
          <w:rFonts w:ascii="宋体" w:hAnsi="宋体"/>
          <w:sz w:val="28"/>
          <w:szCs w:val="28"/>
        </w:rPr>
        <w:t>六、定标</w:t>
      </w:r>
    </w:p>
    <w:p w14:paraId="14ADC5D3">
      <w:pPr>
        <w:spacing w:before="120" w:line="360" w:lineRule="auto"/>
        <w:ind w:firstLine="560" w:firstLineChars="200"/>
        <w:rPr>
          <w:rFonts w:hint="eastAsia" w:ascii="宋体" w:hAnsi="宋体"/>
          <w:sz w:val="28"/>
          <w:szCs w:val="28"/>
        </w:rPr>
      </w:pPr>
      <w:r>
        <w:rPr>
          <w:rFonts w:ascii="宋体" w:hAnsi="宋体"/>
          <w:sz w:val="28"/>
          <w:szCs w:val="28"/>
        </w:rPr>
        <w:t>七、合同授予</w:t>
      </w:r>
    </w:p>
    <w:p w14:paraId="14ADC5D4">
      <w:pPr>
        <w:spacing w:before="120" w:line="360" w:lineRule="auto"/>
        <w:ind w:firstLine="560" w:firstLineChars="200"/>
        <w:rPr>
          <w:rFonts w:hint="eastAsia" w:ascii="宋体" w:hAnsi="宋体"/>
          <w:sz w:val="28"/>
          <w:szCs w:val="28"/>
        </w:rPr>
      </w:pPr>
      <w:r>
        <w:rPr>
          <w:rFonts w:hint="eastAsia" w:ascii="宋体" w:hAnsi="宋体"/>
          <w:sz w:val="28"/>
          <w:szCs w:val="28"/>
        </w:rPr>
        <w:t>八、招标代理费</w:t>
      </w:r>
    </w:p>
    <w:p w14:paraId="14ADC5D5">
      <w:pPr>
        <w:spacing w:before="120" w:line="360" w:lineRule="auto"/>
        <w:ind w:firstLine="560" w:firstLineChars="200"/>
        <w:rPr>
          <w:rFonts w:hint="eastAsia" w:ascii="宋体" w:hAnsi="宋体"/>
          <w:sz w:val="28"/>
          <w:szCs w:val="28"/>
        </w:rPr>
      </w:pPr>
      <w:r>
        <w:rPr>
          <w:rFonts w:hint="eastAsia" w:ascii="宋体" w:hAnsi="宋体"/>
          <w:sz w:val="28"/>
          <w:szCs w:val="28"/>
        </w:rPr>
        <w:t>九、解释权</w:t>
      </w:r>
    </w:p>
    <w:p w14:paraId="14ADC5D6">
      <w:pPr>
        <w:spacing w:line="360" w:lineRule="auto"/>
        <w:rPr>
          <w:rFonts w:hint="eastAsia" w:ascii="宋体" w:hAnsi="宋体"/>
          <w:sz w:val="28"/>
          <w:szCs w:val="28"/>
        </w:rPr>
      </w:pPr>
      <w:r>
        <w:rPr>
          <w:rFonts w:ascii="宋体" w:hAnsi="宋体"/>
          <w:sz w:val="28"/>
          <w:szCs w:val="28"/>
        </w:rPr>
        <w:t xml:space="preserve">第四章  </w:t>
      </w:r>
      <w:r>
        <w:rPr>
          <w:rFonts w:hint="eastAsia" w:ascii="宋体" w:hAnsi="宋体"/>
          <w:sz w:val="28"/>
          <w:szCs w:val="28"/>
        </w:rPr>
        <w:t>评分</w:t>
      </w:r>
      <w:r>
        <w:rPr>
          <w:rFonts w:ascii="宋体" w:hAnsi="宋体"/>
          <w:sz w:val="28"/>
          <w:szCs w:val="28"/>
        </w:rPr>
        <w:t>办法及</w:t>
      </w:r>
      <w:r>
        <w:rPr>
          <w:rFonts w:hint="eastAsia" w:ascii="宋体" w:hAnsi="宋体"/>
          <w:sz w:val="28"/>
          <w:szCs w:val="28"/>
        </w:rPr>
        <w:t>评分</w:t>
      </w:r>
      <w:r>
        <w:rPr>
          <w:rFonts w:ascii="宋体" w:hAnsi="宋体"/>
          <w:sz w:val="28"/>
          <w:szCs w:val="28"/>
        </w:rPr>
        <w:t>标准</w:t>
      </w:r>
    </w:p>
    <w:p w14:paraId="14ADC5D7">
      <w:pPr>
        <w:spacing w:line="360" w:lineRule="auto"/>
        <w:rPr>
          <w:rFonts w:hint="eastAsia" w:ascii="宋体" w:hAnsi="宋体"/>
          <w:sz w:val="28"/>
          <w:szCs w:val="28"/>
        </w:rPr>
      </w:pPr>
      <w:r>
        <w:rPr>
          <w:rFonts w:ascii="宋体" w:hAnsi="宋体"/>
          <w:sz w:val="28"/>
          <w:szCs w:val="28"/>
        </w:rPr>
        <w:t>第五章  合同主要条款</w:t>
      </w:r>
    </w:p>
    <w:p w14:paraId="14ADC5D8">
      <w:pPr>
        <w:spacing w:line="360" w:lineRule="auto"/>
      </w:pPr>
      <w:r>
        <w:rPr>
          <w:rFonts w:ascii="宋体" w:hAnsi="宋体"/>
          <w:sz w:val="28"/>
          <w:szCs w:val="28"/>
        </w:rPr>
        <w:t xml:space="preserve">第六章  </w:t>
      </w:r>
      <w:r>
        <w:rPr>
          <w:rFonts w:hint="eastAsia" w:ascii="宋体" w:hAnsi="宋体"/>
          <w:sz w:val="28"/>
          <w:szCs w:val="28"/>
        </w:rPr>
        <w:t>投标</w:t>
      </w:r>
      <w:r>
        <w:rPr>
          <w:rFonts w:ascii="宋体" w:hAnsi="宋体"/>
          <w:sz w:val="28"/>
          <w:szCs w:val="28"/>
        </w:rPr>
        <w:t>文件</w:t>
      </w:r>
      <w:r>
        <w:rPr>
          <w:rFonts w:hint="eastAsia" w:ascii="宋体" w:hAnsi="宋体"/>
          <w:sz w:val="28"/>
          <w:szCs w:val="28"/>
        </w:rPr>
        <w:t>相关</w:t>
      </w:r>
      <w:r>
        <w:rPr>
          <w:rFonts w:ascii="宋体" w:hAnsi="宋体"/>
          <w:sz w:val="28"/>
          <w:szCs w:val="28"/>
        </w:rPr>
        <w:t>格式</w:t>
      </w:r>
    </w:p>
    <w:p w14:paraId="14ADC5D9">
      <w:pPr>
        <w:pStyle w:val="12"/>
        <w:pageBreakBefore/>
        <w:snapToGrid w:val="0"/>
        <w:spacing w:before="120" w:line="336" w:lineRule="auto"/>
        <w:jc w:val="center"/>
        <w:outlineLvl w:val="0"/>
        <w:rPr>
          <w:rFonts w:hint="eastAsia" w:ascii="黑体" w:hAnsi="宋体" w:eastAsia="黑体"/>
        </w:rPr>
      </w:pPr>
      <w:bookmarkStart w:id="0" w:name="OLE_LINK1"/>
      <w:r>
        <w:rPr>
          <w:rFonts w:hint="eastAsia" w:ascii="黑体" w:hAnsi="宋体" w:eastAsia="黑体"/>
        </w:rPr>
        <w:t xml:space="preserve">第一章 </w:t>
      </w:r>
      <w:r>
        <w:rPr>
          <w:rFonts w:ascii="黑体" w:hAnsi="宋体" w:eastAsia="黑体"/>
        </w:rPr>
        <w:t>采购公告</w:t>
      </w:r>
      <w:bookmarkEnd w:id="0"/>
    </w:p>
    <w:p w14:paraId="14ADC5DA">
      <w:pPr>
        <w:pBdr>
          <w:top w:val="single" w:color="auto" w:sz="4" w:space="1"/>
          <w:left w:val="single" w:color="auto" w:sz="4" w:space="4"/>
          <w:bottom w:val="single" w:color="auto" w:sz="4" w:space="1"/>
          <w:right w:val="single" w:color="auto" w:sz="4" w:space="4"/>
        </w:pBdr>
        <w:spacing w:line="336"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项目概况</w:t>
      </w:r>
    </w:p>
    <w:p w14:paraId="14ADC5DB">
      <w:pPr>
        <w:pBdr>
          <w:top w:val="single" w:color="auto" w:sz="4" w:space="1"/>
          <w:left w:val="single" w:color="auto" w:sz="4" w:space="4"/>
          <w:bottom w:val="single" w:color="auto" w:sz="4" w:space="1"/>
          <w:right w:val="single" w:color="auto" w:sz="4" w:space="4"/>
        </w:pBdr>
        <w:spacing w:line="336" w:lineRule="auto"/>
        <w:ind w:firstLine="420" w:firstLineChars="200"/>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szCs w:val="21"/>
          <w:shd w:val="clear" w:color="auto" w:fill="FFFFFF"/>
        </w:rPr>
        <w:t>南海实验学校长峙初中校区校园文化设计与布置项目的</w:t>
      </w:r>
      <w:r>
        <w:rPr>
          <w:rFonts w:cs="宋体" w:asciiTheme="minorEastAsia" w:hAnsiTheme="minorEastAsia" w:eastAsiaTheme="minorEastAsia"/>
          <w:color w:val="000000" w:themeColor="text1"/>
          <w:kern w:val="0"/>
          <w:szCs w:val="21"/>
          <w14:textFill>
            <w14:solidFill>
              <w14:schemeClr w14:val="tx1"/>
            </w14:solidFill>
          </w14:textFill>
        </w:rPr>
        <w:t>潜在投标人应在</w:t>
      </w:r>
      <w:r>
        <w:rPr>
          <w:rFonts w:hint="eastAsia" w:asciiTheme="minorEastAsia" w:hAnsiTheme="minorEastAsia" w:eastAsiaTheme="minorEastAsia"/>
          <w:szCs w:val="21"/>
          <w:shd w:val="clear" w:color="auto" w:fill="FFFFFF"/>
        </w:rPr>
        <w:t>政采云平台线上获取</w:t>
      </w:r>
      <w:r>
        <w:rPr>
          <w:rFonts w:cs="宋体" w:asciiTheme="minorEastAsia" w:hAnsiTheme="minorEastAsia" w:eastAsiaTheme="minorEastAsia"/>
          <w:color w:val="000000" w:themeColor="text1"/>
          <w:kern w:val="0"/>
          <w:szCs w:val="21"/>
          <w14:textFill>
            <w14:solidFill>
              <w14:schemeClr w14:val="tx1"/>
            </w14:solidFill>
          </w14:textFill>
        </w:rPr>
        <w:t>（下载）招标文件，并于</w:t>
      </w:r>
      <w:r>
        <w:rPr>
          <w:rFonts w:hint="eastAsia" w:cs="宋体" w:asciiTheme="minorEastAsia" w:hAnsiTheme="minorEastAsia" w:eastAsiaTheme="minorEastAsia"/>
          <w:color w:val="000000" w:themeColor="text1"/>
          <w:kern w:val="0"/>
          <w:szCs w:val="21"/>
          <w14:textFill>
            <w14:solidFill>
              <w14:schemeClr w14:val="tx1"/>
            </w14:solidFill>
          </w14:textFill>
        </w:rPr>
        <w:t>2025</w:t>
      </w:r>
      <w:r>
        <w:rPr>
          <w:rFonts w:cs="宋体" w:asciiTheme="minorEastAsia" w:hAnsiTheme="minorEastAsia" w:eastAsiaTheme="minorEastAsia"/>
          <w:color w:val="000000" w:themeColor="text1"/>
          <w:kern w:val="0"/>
          <w:szCs w:val="21"/>
          <w14:textFill>
            <w14:solidFill>
              <w14:schemeClr w14:val="tx1"/>
            </w14:solidFill>
          </w14:textFill>
        </w:rPr>
        <w:t>年</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07</w:t>
      </w:r>
      <w:r>
        <w:rPr>
          <w:rFonts w:cs="宋体" w:asciiTheme="minorEastAsia" w:hAnsiTheme="minorEastAsia" w:eastAsiaTheme="minorEastAsia"/>
          <w:color w:val="000000" w:themeColor="text1"/>
          <w:kern w:val="0"/>
          <w:szCs w:val="21"/>
          <w14:textFill>
            <w14:solidFill>
              <w14:schemeClr w14:val="tx1"/>
            </w14:solidFill>
          </w14:textFill>
        </w:rPr>
        <w:t>月</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17</w:t>
      </w:r>
      <w:r>
        <w:rPr>
          <w:rFonts w:cs="宋体" w:asciiTheme="minorEastAsia" w:hAnsiTheme="minorEastAsia" w:eastAsiaTheme="minorEastAsia"/>
          <w:color w:val="000000" w:themeColor="text1"/>
          <w:kern w:val="0"/>
          <w:szCs w:val="21"/>
          <w14:textFill>
            <w14:solidFill>
              <w14:schemeClr w14:val="tx1"/>
            </w14:solidFill>
          </w14:textFill>
        </w:rPr>
        <w:t>日</w:t>
      </w:r>
      <w:r>
        <w:rPr>
          <w:rFonts w:hint="eastAsia" w:cs="宋体" w:asciiTheme="minorEastAsia" w:hAnsiTheme="minorEastAsia" w:eastAsiaTheme="minorEastAsia"/>
          <w:color w:val="000000" w:themeColor="text1"/>
          <w:kern w:val="0"/>
          <w:szCs w:val="21"/>
          <w14:textFill>
            <w14:solidFill>
              <w14:schemeClr w14:val="tx1"/>
            </w14:solidFill>
          </w14:textFill>
        </w:rPr>
        <w:t>09</w:t>
      </w:r>
      <w:r>
        <w:rPr>
          <w:rFonts w:cs="宋体" w:asciiTheme="minorEastAsia" w:hAnsiTheme="minorEastAsia" w:eastAsiaTheme="minorEastAsia"/>
          <w:color w:val="000000" w:themeColor="text1"/>
          <w:kern w:val="0"/>
          <w:szCs w:val="21"/>
          <w14:textFill>
            <w14:solidFill>
              <w14:schemeClr w14:val="tx1"/>
            </w14:solidFill>
          </w14:textFill>
        </w:rPr>
        <w:t>:</w:t>
      </w:r>
      <w:r>
        <w:rPr>
          <w:rFonts w:hint="eastAsia" w:cs="宋体" w:asciiTheme="minorEastAsia" w:hAnsiTheme="minorEastAsia" w:eastAsiaTheme="minorEastAsia"/>
          <w:color w:val="000000" w:themeColor="text1"/>
          <w:kern w:val="0"/>
          <w:szCs w:val="21"/>
          <w14:textFill>
            <w14:solidFill>
              <w14:schemeClr w14:val="tx1"/>
            </w14:solidFill>
          </w14:textFill>
        </w:rPr>
        <w:t>00</w:t>
      </w:r>
      <w:r>
        <w:rPr>
          <w:rFonts w:cs="宋体" w:asciiTheme="minorEastAsia" w:hAnsiTheme="minorEastAsia" w:eastAsiaTheme="minorEastAsia"/>
          <w:color w:val="000000" w:themeColor="text1"/>
          <w:kern w:val="0"/>
          <w:szCs w:val="21"/>
          <w14:textFill>
            <w14:solidFill>
              <w14:schemeClr w14:val="tx1"/>
            </w14:solidFill>
          </w14:textFill>
        </w:rPr>
        <w:t>（北京时间）前递交（上传）投标文件。 </w:t>
      </w:r>
    </w:p>
    <w:p w14:paraId="14ADC5DC">
      <w:pPr>
        <w:pStyle w:val="3"/>
        <w:keepNext w:val="0"/>
        <w:keepLines w:val="0"/>
        <w:rPr>
          <w:rFonts w:hint="eastAsia" w:cs="宋体" w:asciiTheme="minorEastAsia" w:hAnsiTheme="minorEastAsia" w:eastAsiaTheme="minorEastAsia"/>
          <w:szCs w:val="21"/>
        </w:rPr>
      </w:pPr>
      <w:r>
        <w:rPr>
          <w:rFonts w:hint="eastAsia" w:cs="宋体" w:asciiTheme="minorEastAsia" w:hAnsiTheme="minorEastAsia" w:eastAsiaTheme="minorEastAsia"/>
          <w:b w:val="0"/>
          <w:color w:val="333333"/>
          <w:szCs w:val="21"/>
        </w:rPr>
        <w:t>一、项目基本情况</w:t>
      </w:r>
    </w:p>
    <w:p w14:paraId="14ADC5DD">
      <w:pPr>
        <w:pStyle w:val="23"/>
        <w:spacing w:before="0" w:beforeAutospacing="0" w:after="0" w:afterAutospacing="0" w:line="360" w:lineRule="auto"/>
        <w:ind w:firstLine="630" w:firstLineChars="3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项目编号：ZSJY2025-ZFCG-</w:t>
      </w:r>
      <w:r>
        <w:rPr>
          <w:rFonts w:hint="eastAsia" w:asciiTheme="minorEastAsia" w:hAnsiTheme="minorEastAsia" w:eastAsiaTheme="minorEastAsia"/>
          <w:sz w:val="21"/>
          <w:szCs w:val="21"/>
          <w:shd w:val="clear" w:color="auto" w:fill="FFFFFF"/>
          <w:lang w:val="en-US" w:eastAsia="zh-CN"/>
        </w:rPr>
        <w:t>160</w:t>
      </w:r>
      <w:r>
        <w:rPr>
          <w:rFonts w:hint="eastAsia" w:asciiTheme="minorEastAsia" w:hAnsiTheme="minorEastAsia" w:eastAsiaTheme="minorEastAsia"/>
          <w:sz w:val="21"/>
          <w:szCs w:val="21"/>
          <w:shd w:val="clear" w:color="auto" w:fill="FFFFFF"/>
        </w:rPr>
        <w:t># </w:t>
      </w:r>
    </w:p>
    <w:p w14:paraId="14ADC5DE">
      <w:pPr>
        <w:pStyle w:val="23"/>
        <w:spacing w:before="0" w:beforeAutospacing="0" w:after="0" w:afterAutospacing="0" w:line="360" w:lineRule="auto"/>
        <w:ind w:firstLine="630" w:firstLineChars="3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项目名称：南海实验学校长峙初中校区校园文化设计与布置项目</w:t>
      </w:r>
    </w:p>
    <w:p w14:paraId="14ADC5DF">
      <w:pPr>
        <w:pStyle w:val="23"/>
        <w:spacing w:before="0" w:beforeAutospacing="0" w:after="0" w:afterAutospacing="0" w:line="360" w:lineRule="auto"/>
        <w:ind w:firstLine="630" w:firstLineChars="3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预算金额（元）：600000</w:t>
      </w:r>
    </w:p>
    <w:p w14:paraId="14ADC5E0">
      <w:pPr>
        <w:pStyle w:val="23"/>
        <w:spacing w:before="0" w:beforeAutospacing="0" w:after="0" w:afterAutospacing="0" w:line="360" w:lineRule="auto"/>
        <w:ind w:firstLine="630" w:firstLineChars="3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最高限价（元）：600000</w:t>
      </w:r>
    </w:p>
    <w:p w14:paraId="14ADC5E1">
      <w:pPr>
        <w:pStyle w:val="23"/>
        <w:spacing w:before="0" w:beforeAutospacing="0" w:after="0" w:afterAutospacing="0" w:line="360" w:lineRule="auto"/>
        <w:ind w:firstLine="630" w:firstLineChars="3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采购需求：详见采购文件第二章采购需求</w:t>
      </w:r>
    </w:p>
    <w:p w14:paraId="14ADC5E2">
      <w:pPr>
        <w:pStyle w:val="23"/>
        <w:spacing w:before="0" w:beforeAutospacing="0" w:after="0" w:afterAutospacing="0" w:line="360" w:lineRule="auto"/>
        <w:ind w:firstLine="630" w:firstLineChars="3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合同履约期限：详见采购文件第二章采购需求</w:t>
      </w:r>
    </w:p>
    <w:p w14:paraId="14ADC5E3">
      <w:pPr>
        <w:pStyle w:val="23"/>
        <w:spacing w:before="0" w:beforeAutospacing="0" w:after="0" w:afterAutospacing="0" w:line="360" w:lineRule="auto"/>
        <w:ind w:firstLine="630" w:firstLineChars="3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本项目（否）接受联合体投标。</w:t>
      </w:r>
    </w:p>
    <w:p w14:paraId="14ADC5E4">
      <w:pPr>
        <w:pStyle w:val="3"/>
        <w:keepNext w:val="0"/>
        <w:keepLines w:val="0"/>
        <w:rPr>
          <w:rFonts w:hint="eastAsia" w:cs="宋体" w:asciiTheme="minorEastAsia" w:hAnsiTheme="minorEastAsia" w:eastAsiaTheme="minorEastAsia"/>
          <w:szCs w:val="21"/>
        </w:rPr>
      </w:pPr>
      <w:r>
        <w:rPr>
          <w:rFonts w:hint="eastAsia" w:cs="宋体" w:asciiTheme="minorEastAsia" w:hAnsiTheme="minorEastAsia" w:eastAsiaTheme="minorEastAsia"/>
          <w:b w:val="0"/>
          <w:color w:val="333333"/>
          <w:szCs w:val="21"/>
        </w:rPr>
        <w:t>二、申请人的资格要求：</w:t>
      </w:r>
    </w:p>
    <w:p w14:paraId="14ADC5E5">
      <w:pPr>
        <w:pStyle w:val="23"/>
        <w:spacing w:before="0" w:beforeAutospacing="0" w:after="0" w:afterAutospacing="0" w:line="360" w:lineRule="auto"/>
        <w:ind w:firstLine="630" w:firstLineChars="300"/>
        <w:rPr>
          <w:rFonts w:hint="eastAsia" w:asciiTheme="minorEastAsia" w:hAnsiTheme="minorEastAsia" w:eastAsiaTheme="minorEastAsia"/>
          <w:sz w:val="21"/>
          <w:szCs w:val="21"/>
          <w:shd w:val="clear" w:color="auto" w:fill="FFFFFF"/>
        </w:rPr>
      </w:pPr>
      <w:r>
        <w:rPr>
          <w:rFonts w:asciiTheme="minorEastAsia" w:hAnsiTheme="minorEastAsia" w:eastAsiaTheme="minorEastAsia"/>
          <w:sz w:val="21"/>
          <w:szCs w:val="21"/>
          <w:shd w:val="clear" w:color="auto" w:fill="FFFFFF"/>
        </w:rPr>
        <w:t>1.满足《中华人民共和国政府采购法》第二十二条规定；未被“信用中国”（www.creditchina.gov.cn)、中国政府采购网（www.ccgp.gov.cn）列入失信被执行人、重大税收违法案件当事人名单、政府采购严重违法失信行为记录名单。</w:t>
      </w:r>
    </w:p>
    <w:p w14:paraId="14ADC5E6">
      <w:pPr>
        <w:pStyle w:val="23"/>
        <w:spacing w:before="0" w:beforeAutospacing="0" w:after="0" w:afterAutospacing="0" w:line="360" w:lineRule="auto"/>
        <w:ind w:firstLine="630" w:firstLineChars="300"/>
        <w:rPr>
          <w:rFonts w:hint="eastAsia" w:asciiTheme="minorEastAsia" w:hAnsiTheme="minorEastAsia" w:eastAsiaTheme="minorEastAsia"/>
          <w:sz w:val="21"/>
          <w:szCs w:val="21"/>
          <w:shd w:val="clear" w:color="auto" w:fill="FFFFFF"/>
        </w:rPr>
      </w:pPr>
      <w:r>
        <w:rPr>
          <w:rFonts w:asciiTheme="minorEastAsia" w:hAnsiTheme="minorEastAsia" w:eastAsiaTheme="minorEastAsia"/>
          <w:sz w:val="21"/>
          <w:szCs w:val="21"/>
          <w:shd w:val="clear" w:color="auto" w:fill="FFFFFF"/>
        </w:rPr>
        <w:t>2.落实政府采购政策需满足的资格要求：</w:t>
      </w:r>
      <w:r>
        <w:rPr>
          <w:rFonts w:hint="eastAsia" w:asciiTheme="minorEastAsia" w:hAnsiTheme="minorEastAsia" w:eastAsiaTheme="minorEastAsia"/>
          <w:sz w:val="21"/>
          <w:szCs w:val="21"/>
          <w:shd w:val="clear" w:color="auto" w:fill="FFFFFF"/>
        </w:rPr>
        <w:t>该项目专门面向中小企业采购，供应商应为中小企业（监狱企业、残疾人福利性单位视同小型、微型企业）。</w:t>
      </w:r>
    </w:p>
    <w:p w14:paraId="14ADC5E7">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asciiTheme="minorEastAsia" w:hAnsiTheme="minorEastAsia" w:eastAsiaTheme="minorEastAsia"/>
          <w:sz w:val="21"/>
          <w:szCs w:val="21"/>
          <w:shd w:val="clear" w:color="auto" w:fill="FFFFFF"/>
        </w:rPr>
        <w:t> </w:t>
      </w:r>
      <w:r>
        <w:rPr>
          <w:rFonts w:hint="eastAsia" w:asciiTheme="minorEastAsia" w:hAnsiTheme="minorEastAsia" w:eastAsiaTheme="minorEastAsia"/>
          <w:sz w:val="21"/>
          <w:szCs w:val="21"/>
          <w:shd w:val="clear" w:color="auto" w:fill="FFFFFF"/>
        </w:rPr>
        <w:t xml:space="preserve"> </w:t>
      </w:r>
      <w:r>
        <w:rPr>
          <w:rFonts w:asciiTheme="minorEastAsia" w:hAnsiTheme="minorEastAsia" w:eastAsiaTheme="minorEastAsia"/>
          <w:sz w:val="21"/>
          <w:szCs w:val="21"/>
          <w:shd w:val="clear" w:color="auto" w:fill="FFFFFF"/>
        </w:rPr>
        <w:t> </w:t>
      </w:r>
      <w:r>
        <w:rPr>
          <w:rFonts w:hint="eastAsia" w:asciiTheme="minorEastAsia" w:hAnsiTheme="minorEastAsia" w:eastAsiaTheme="minorEastAsia"/>
          <w:sz w:val="21"/>
          <w:szCs w:val="21"/>
          <w:shd w:val="clear" w:color="auto" w:fill="FFFFFF"/>
        </w:rPr>
        <w:t xml:space="preserve"> 3.本项目的特定资格要求：无。</w:t>
      </w:r>
      <w:r>
        <w:rPr>
          <w:rFonts w:asciiTheme="minorEastAsia" w:hAnsiTheme="minorEastAsia" w:eastAsiaTheme="minorEastAsia"/>
          <w:sz w:val="21"/>
          <w:szCs w:val="21"/>
          <w:shd w:val="clear" w:color="auto" w:fill="FFFFFF"/>
        </w:rPr>
        <w:t> </w:t>
      </w:r>
    </w:p>
    <w:p w14:paraId="14ADC5E8">
      <w:pPr>
        <w:pStyle w:val="23"/>
        <w:spacing w:before="0" w:beforeAutospacing="0" w:after="0" w:afterAutospacing="0" w:line="360" w:lineRule="auto"/>
        <w:jc w:val="both"/>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三、获取招标文件 </w:t>
      </w:r>
    </w:p>
    <w:p w14:paraId="14ADC5E9">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时间：/至</w:t>
      </w:r>
      <w:r>
        <w:rPr>
          <w:rFonts w:hint="eastAsia" w:cs="Times New Roman" w:asciiTheme="minorEastAsia" w:hAnsiTheme="minorEastAsia" w:eastAsiaTheme="minorEastAsia"/>
          <w:sz w:val="21"/>
          <w:szCs w:val="21"/>
          <w:shd w:val="clear" w:color="auto" w:fill="FFFFFF"/>
        </w:rPr>
        <w:t>2025年</w:t>
      </w:r>
      <w:r>
        <w:rPr>
          <w:rFonts w:hint="eastAsia" w:cs="Times New Roman" w:asciiTheme="minorEastAsia" w:hAnsiTheme="minorEastAsia" w:eastAsiaTheme="minorEastAsia"/>
          <w:sz w:val="21"/>
          <w:szCs w:val="21"/>
          <w:shd w:val="clear" w:color="auto" w:fill="FFFFFF"/>
          <w:lang w:val="en-US" w:eastAsia="zh-CN"/>
        </w:rPr>
        <w:t>07</w:t>
      </w:r>
      <w:r>
        <w:rPr>
          <w:rFonts w:hint="eastAsia" w:cs="Times New Roman" w:asciiTheme="minorEastAsia" w:hAnsiTheme="minorEastAsia" w:eastAsiaTheme="minorEastAsia"/>
          <w:sz w:val="21"/>
          <w:szCs w:val="21"/>
          <w:shd w:val="clear" w:color="auto" w:fill="FFFFFF"/>
        </w:rPr>
        <w:t>月</w:t>
      </w:r>
      <w:r>
        <w:rPr>
          <w:rFonts w:hint="eastAsia" w:cs="Times New Roman" w:asciiTheme="minorEastAsia" w:hAnsiTheme="minorEastAsia" w:eastAsiaTheme="minorEastAsia"/>
          <w:sz w:val="21"/>
          <w:szCs w:val="21"/>
          <w:shd w:val="clear" w:color="auto" w:fill="FFFFFF"/>
          <w:lang w:val="en-US" w:eastAsia="zh-CN"/>
        </w:rPr>
        <w:t>17</w:t>
      </w:r>
      <w:r>
        <w:rPr>
          <w:rFonts w:hint="eastAsia" w:cs="Times New Roman" w:asciiTheme="minorEastAsia" w:hAnsiTheme="minorEastAsia" w:eastAsiaTheme="minorEastAsia"/>
          <w:sz w:val="21"/>
          <w:szCs w:val="21"/>
          <w:shd w:val="clear" w:color="auto" w:fill="FFFFFF"/>
        </w:rPr>
        <w:t>日</w:t>
      </w:r>
      <w:r>
        <w:rPr>
          <w:rFonts w:hint="eastAsia" w:asciiTheme="minorEastAsia" w:hAnsiTheme="minorEastAsia" w:eastAsiaTheme="minorEastAsia"/>
          <w:sz w:val="21"/>
          <w:szCs w:val="21"/>
          <w:shd w:val="clear" w:color="auto" w:fill="FFFFFF"/>
        </w:rPr>
        <w:t>，每天上午00:00至12:00，下午12:00至23:59（北京时间，线上获取法定节假日均可，线下获取文件法定节假日除外）</w:t>
      </w:r>
    </w:p>
    <w:p w14:paraId="14ADC5EA">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地点（网址）：政采云平台线上获取 </w:t>
      </w:r>
    </w:p>
    <w:p w14:paraId="14ADC5EB">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方式：供应商登录政采云平台https://www.zcygov.cn/在线申请获取采购文件（进入“项目采购”应用，在获取采购文件菜单中选择项目，申请获取采购文件）</w:t>
      </w:r>
    </w:p>
    <w:p w14:paraId="14ADC5EC">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售价（元）：0 </w:t>
      </w:r>
    </w:p>
    <w:p w14:paraId="14ADC5ED">
      <w:pPr>
        <w:pStyle w:val="23"/>
        <w:spacing w:before="0" w:beforeAutospacing="0" w:after="0" w:afterAutospacing="0" w:line="360" w:lineRule="auto"/>
        <w:jc w:val="both"/>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四、提交投标文件截止时间、开标时间和地点</w:t>
      </w:r>
    </w:p>
    <w:p w14:paraId="14ADC5EE">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提交投标文件截止时间：</w:t>
      </w:r>
      <w:r>
        <w:rPr>
          <w:rFonts w:hint="eastAsia" w:cs="Times New Roman" w:asciiTheme="minorEastAsia" w:hAnsiTheme="minorEastAsia" w:eastAsiaTheme="minorEastAsia"/>
          <w:sz w:val="21"/>
          <w:szCs w:val="21"/>
          <w:shd w:val="clear" w:color="auto" w:fill="FFFFFF"/>
        </w:rPr>
        <w:t>2025年</w:t>
      </w:r>
      <w:r>
        <w:rPr>
          <w:rFonts w:hint="eastAsia" w:cs="Times New Roman" w:asciiTheme="minorEastAsia" w:hAnsiTheme="minorEastAsia" w:eastAsiaTheme="minorEastAsia"/>
          <w:sz w:val="21"/>
          <w:szCs w:val="21"/>
          <w:shd w:val="clear" w:color="auto" w:fill="FFFFFF"/>
          <w:lang w:val="en-US" w:eastAsia="zh-CN"/>
        </w:rPr>
        <w:t>07</w:t>
      </w:r>
      <w:r>
        <w:rPr>
          <w:rFonts w:hint="eastAsia" w:cs="Times New Roman" w:asciiTheme="minorEastAsia" w:hAnsiTheme="minorEastAsia" w:eastAsiaTheme="minorEastAsia"/>
          <w:sz w:val="21"/>
          <w:szCs w:val="21"/>
          <w:shd w:val="clear" w:color="auto" w:fill="FFFFFF"/>
        </w:rPr>
        <w:t>月</w:t>
      </w:r>
      <w:r>
        <w:rPr>
          <w:rFonts w:hint="eastAsia" w:cs="Times New Roman" w:asciiTheme="minorEastAsia" w:hAnsiTheme="minorEastAsia" w:eastAsiaTheme="minorEastAsia"/>
          <w:sz w:val="21"/>
          <w:szCs w:val="21"/>
          <w:shd w:val="clear" w:color="auto" w:fill="FFFFFF"/>
          <w:lang w:val="en-US" w:eastAsia="zh-CN"/>
        </w:rPr>
        <w:t>17</w:t>
      </w:r>
      <w:r>
        <w:rPr>
          <w:rFonts w:hint="eastAsia" w:cs="Times New Roman" w:asciiTheme="minorEastAsia" w:hAnsiTheme="minorEastAsia" w:eastAsiaTheme="minorEastAsia"/>
          <w:sz w:val="21"/>
          <w:szCs w:val="21"/>
          <w:shd w:val="clear" w:color="auto" w:fill="FFFFFF"/>
        </w:rPr>
        <w:t>日</w:t>
      </w:r>
      <w:r>
        <w:rPr>
          <w:rFonts w:hint="eastAsia" w:asciiTheme="minorEastAsia" w:hAnsiTheme="minorEastAsia" w:eastAsiaTheme="minorEastAsia"/>
          <w:sz w:val="21"/>
          <w:szCs w:val="21"/>
          <w:shd w:val="clear" w:color="auto" w:fill="FFFFFF"/>
        </w:rPr>
        <w:t>09:00（北京时间）</w:t>
      </w:r>
    </w:p>
    <w:p w14:paraId="14ADC5EF">
      <w:pPr>
        <w:pStyle w:val="23"/>
        <w:spacing w:before="0" w:beforeAutospacing="0" w:after="0" w:afterAutospacing="0" w:line="360" w:lineRule="auto"/>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xml:space="preserve">投标地点（网址）：请登录政采云投标客户端投标    </w:t>
      </w:r>
    </w:p>
    <w:p w14:paraId="14ADC5F0">
      <w:pPr>
        <w:pStyle w:val="23"/>
        <w:spacing w:before="0" w:beforeAutospacing="0" w:after="0" w:afterAutospacing="0" w:line="360" w:lineRule="auto"/>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开标时间：</w:t>
      </w:r>
      <w:r>
        <w:rPr>
          <w:rFonts w:hint="eastAsia" w:cs="Times New Roman" w:asciiTheme="minorEastAsia" w:hAnsiTheme="minorEastAsia" w:eastAsiaTheme="minorEastAsia"/>
          <w:sz w:val="21"/>
          <w:szCs w:val="21"/>
          <w:shd w:val="clear" w:color="auto" w:fill="FFFFFF"/>
        </w:rPr>
        <w:t>2025年</w:t>
      </w:r>
      <w:r>
        <w:rPr>
          <w:rFonts w:hint="eastAsia" w:cs="Times New Roman" w:asciiTheme="minorEastAsia" w:hAnsiTheme="minorEastAsia" w:eastAsiaTheme="minorEastAsia"/>
          <w:sz w:val="21"/>
          <w:szCs w:val="21"/>
          <w:shd w:val="clear" w:color="auto" w:fill="FFFFFF"/>
          <w:lang w:val="en-US" w:eastAsia="zh-CN"/>
        </w:rPr>
        <w:t>07</w:t>
      </w:r>
      <w:r>
        <w:rPr>
          <w:rFonts w:hint="eastAsia" w:cs="Times New Roman" w:asciiTheme="minorEastAsia" w:hAnsiTheme="minorEastAsia" w:eastAsiaTheme="minorEastAsia"/>
          <w:sz w:val="21"/>
          <w:szCs w:val="21"/>
          <w:shd w:val="clear" w:color="auto" w:fill="FFFFFF"/>
        </w:rPr>
        <w:t>月</w:t>
      </w:r>
      <w:r>
        <w:rPr>
          <w:rFonts w:hint="eastAsia" w:cs="Times New Roman" w:asciiTheme="minorEastAsia" w:hAnsiTheme="minorEastAsia" w:eastAsiaTheme="minorEastAsia"/>
          <w:sz w:val="21"/>
          <w:szCs w:val="21"/>
          <w:shd w:val="clear" w:color="auto" w:fill="FFFFFF"/>
          <w:lang w:val="en-US" w:eastAsia="zh-CN"/>
        </w:rPr>
        <w:t>17</w:t>
      </w:r>
      <w:r>
        <w:rPr>
          <w:rFonts w:hint="eastAsia" w:cs="Times New Roman" w:asciiTheme="minorEastAsia" w:hAnsiTheme="minorEastAsia" w:eastAsiaTheme="minorEastAsia"/>
          <w:sz w:val="21"/>
          <w:szCs w:val="21"/>
          <w:shd w:val="clear" w:color="auto" w:fill="FFFFFF"/>
        </w:rPr>
        <w:t>日</w:t>
      </w:r>
      <w:r>
        <w:rPr>
          <w:rFonts w:hint="eastAsia" w:asciiTheme="minorEastAsia" w:hAnsiTheme="minorEastAsia" w:eastAsiaTheme="minorEastAsia"/>
          <w:sz w:val="21"/>
          <w:szCs w:val="21"/>
          <w:shd w:val="clear" w:color="auto" w:fill="FFFFFF"/>
        </w:rPr>
        <w:t>09:00（北京时间）</w:t>
      </w:r>
    </w:p>
    <w:p w14:paraId="14ADC5F1">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开标地点（网址）：本项目不要求供应商授权代表参加现场开标、开启投标文件活动。</w:t>
      </w:r>
    </w:p>
    <w:p w14:paraId="14ADC5F2">
      <w:pPr>
        <w:pStyle w:val="23"/>
        <w:spacing w:before="0" w:beforeAutospacing="0" w:after="0" w:afterAutospacing="0" w:line="360" w:lineRule="auto"/>
        <w:jc w:val="both"/>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五、公告期限 </w:t>
      </w:r>
    </w:p>
    <w:p w14:paraId="14ADC5F3">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自本公告发布之日起5个工作日。</w:t>
      </w:r>
    </w:p>
    <w:p w14:paraId="14ADC5F4">
      <w:pPr>
        <w:pStyle w:val="23"/>
        <w:spacing w:before="0" w:beforeAutospacing="0" w:after="0" w:afterAutospacing="0" w:line="360" w:lineRule="auto"/>
        <w:jc w:val="both"/>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六、其他补充事宜</w:t>
      </w:r>
    </w:p>
    <w:p w14:paraId="14ADC5F5">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4ADC5F6">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ADC5F7">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ADC5F8">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4.其他事项：（1）投标文件的制作及递交：1）投标人须在线获取CA数字证书（完成CA数字证书办理预计一周左右，建议各投标人自行把握时间），并登录“浙江政府采购网”（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供应商。</w:t>
      </w:r>
    </w:p>
    <w:p w14:paraId="14ADC5F9">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ascii="宋体" w:hAnsi="宋体" w:cs="宋体"/>
          <w:color w:val="000000"/>
          <w:sz w:val="21"/>
          <w:szCs w:val="21"/>
        </w:rPr>
        <w:t>   </w:t>
      </w:r>
      <w:r>
        <w:rPr>
          <w:rFonts w:hint="eastAsia" w:asciiTheme="minorEastAsia" w:hAnsiTheme="minorEastAsia" w:eastAsiaTheme="minorEastAsia"/>
          <w:sz w:val="21"/>
          <w:szCs w:val="21"/>
          <w:shd w:val="clear" w:color="auto" w:fill="FFFFFF"/>
        </w:rPr>
        <w:t>  </w:t>
      </w:r>
    </w:p>
    <w:p w14:paraId="14ADC5FA">
      <w:pPr>
        <w:pStyle w:val="23"/>
        <w:spacing w:before="0" w:beforeAutospacing="0" w:after="0" w:afterAutospacing="0" w:line="360" w:lineRule="auto"/>
        <w:jc w:val="both"/>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七、对本次采购提出询问、质疑、投诉，请按以下方式联系</w:t>
      </w:r>
    </w:p>
    <w:p w14:paraId="14ADC5FB">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1.采购人信息</w:t>
      </w:r>
    </w:p>
    <w:p w14:paraId="14ADC5FC">
      <w:pPr>
        <w:pStyle w:val="23"/>
        <w:spacing w:before="0" w:beforeAutospacing="0" w:after="0" w:afterAutospacing="0" w:line="360" w:lineRule="auto"/>
        <w:ind w:firstLine="840" w:firstLineChars="4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名   称：南海实验学校长峙初中校区</w:t>
      </w:r>
    </w:p>
    <w:p w14:paraId="14ADC5FD">
      <w:pPr>
        <w:pStyle w:val="23"/>
        <w:spacing w:before="0" w:beforeAutospacing="0" w:after="0" w:afterAutospacing="0" w:line="360" w:lineRule="auto"/>
        <w:ind w:firstLine="840" w:firstLineChars="4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地   址： 浙江省舟山市临城街道海大北路7号</w:t>
      </w:r>
    </w:p>
    <w:p w14:paraId="14ADC5FE">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xml:space="preserve">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 xml:space="preserve">传    真：/   </w:t>
      </w:r>
    </w:p>
    <w:p w14:paraId="1C012956">
      <w:pPr>
        <w:pStyle w:val="23"/>
        <w:spacing w:before="0" w:beforeAutospacing="0" w:after="0" w:afterAutospacing="0" w:line="360" w:lineRule="auto"/>
        <w:rPr>
          <w:rFonts w:hint="eastAsia" w:asciiTheme="minorEastAsia" w:hAnsiTheme="minorEastAsia" w:eastAsiaTheme="minorEastAsia"/>
          <w:sz w:val="21"/>
          <w:szCs w:val="21"/>
          <w:shd w:val="clear" w:color="auto" w:fill="FFFFFF"/>
          <w:lang w:eastAsia="zh-CN"/>
        </w:rPr>
      </w:pPr>
      <w:r>
        <w:rPr>
          <w:rFonts w:hint="eastAsia" w:asciiTheme="minorEastAsia" w:hAnsiTheme="minorEastAsia" w:eastAsiaTheme="minorEastAsia"/>
          <w:sz w:val="21"/>
          <w:szCs w:val="21"/>
          <w:shd w:val="clear" w:color="auto" w:fill="FFFFFF"/>
        </w:rPr>
        <w:t>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 xml:space="preserve"> 项目联系人（询问）：何</w:t>
      </w:r>
      <w:r>
        <w:rPr>
          <w:rFonts w:hint="eastAsia" w:asciiTheme="minorEastAsia" w:hAnsiTheme="minorEastAsia" w:eastAsiaTheme="minorEastAsia"/>
          <w:sz w:val="21"/>
          <w:szCs w:val="21"/>
          <w:shd w:val="clear" w:color="auto" w:fill="FFFFFF"/>
          <w:lang w:val="en-US" w:eastAsia="zh-CN"/>
        </w:rPr>
        <w:t>老师</w:t>
      </w:r>
    </w:p>
    <w:p w14:paraId="2834A646">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xml:space="preserve">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项目联系方式（询问）：0580-2088201</w:t>
      </w:r>
    </w:p>
    <w:p w14:paraId="2BD254D5">
      <w:pPr>
        <w:pStyle w:val="23"/>
        <w:spacing w:before="0" w:beforeAutospacing="0" w:after="0" w:afterAutospacing="0" w:line="360" w:lineRule="auto"/>
        <w:rPr>
          <w:rFonts w:hint="eastAsia" w:asciiTheme="minorEastAsia" w:hAnsiTheme="minorEastAsia" w:eastAsiaTheme="minorEastAsia"/>
          <w:sz w:val="21"/>
          <w:szCs w:val="21"/>
          <w:shd w:val="clear" w:color="auto" w:fill="FFFFFF"/>
          <w:lang w:eastAsia="zh-CN"/>
        </w:rPr>
      </w:pPr>
      <w:r>
        <w:rPr>
          <w:rFonts w:hint="eastAsia" w:asciiTheme="minorEastAsia" w:hAnsiTheme="minorEastAsia" w:eastAsiaTheme="minorEastAsia"/>
          <w:sz w:val="21"/>
          <w:szCs w:val="21"/>
          <w:shd w:val="clear" w:color="auto" w:fill="FFFFFF"/>
        </w:rPr>
        <w:t xml:space="preserve">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质疑联系人：刘</w:t>
      </w:r>
      <w:r>
        <w:rPr>
          <w:rFonts w:hint="eastAsia" w:asciiTheme="minorEastAsia" w:hAnsiTheme="minorEastAsia" w:eastAsiaTheme="minorEastAsia"/>
          <w:sz w:val="21"/>
          <w:szCs w:val="21"/>
          <w:shd w:val="clear" w:color="auto" w:fill="FFFFFF"/>
          <w:lang w:val="en-US" w:eastAsia="zh-CN"/>
        </w:rPr>
        <w:t>老师</w:t>
      </w:r>
    </w:p>
    <w:p w14:paraId="7FD43FC0">
      <w:pPr>
        <w:pStyle w:val="23"/>
        <w:spacing w:before="0" w:beforeAutospacing="0" w:after="0" w:afterAutospacing="0" w:line="360" w:lineRule="auto"/>
        <w:ind w:firstLine="840" w:firstLineChars="4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质疑联系方式：0580-2091021</w:t>
      </w:r>
    </w:p>
    <w:p w14:paraId="14ADC604">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2.采购代理机构信息            </w:t>
      </w:r>
    </w:p>
    <w:p w14:paraId="14ADC605">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名   称：</w:t>
      </w:r>
      <w:r>
        <w:rPr>
          <w:rFonts w:hint="eastAsia" w:asciiTheme="minorEastAsia" w:hAnsiTheme="minorEastAsia" w:eastAsiaTheme="minorEastAsia"/>
          <w:sz w:val="21"/>
          <w:szCs w:val="21"/>
        </w:rPr>
        <w:t>舟山建银工程造价审查中心有限公司</w:t>
      </w:r>
      <w:r>
        <w:rPr>
          <w:rFonts w:hint="eastAsia" w:asciiTheme="minorEastAsia" w:hAnsiTheme="minorEastAsia" w:eastAsiaTheme="minorEastAsia"/>
          <w:sz w:val="21"/>
          <w:szCs w:val="21"/>
          <w:shd w:val="clear" w:color="auto" w:fill="FFFFFF"/>
        </w:rPr>
        <w:t>             </w:t>
      </w:r>
    </w:p>
    <w:p w14:paraId="14ADC606">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地   址：浙江省</w:t>
      </w:r>
      <w:r>
        <w:rPr>
          <w:rFonts w:hint="eastAsia" w:asciiTheme="minorEastAsia" w:hAnsiTheme="minorEastAsia" w:eastAsiaTheme="minorEastAsia"/>
          <w:sz w:val="21"/>
          <w:szCs w:val="21"/>
        </w:rPr>
        <w:t>舟山市定海区临城建设大厦D座11楼</w:t>
      </w:r>
    </w:p>
    <w:p w14:paraId="14ADC607">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传    真：0580-2615853</w:t>
      </w:r>
    </w:p>
    <w:p w14:paraId="14ADC608">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项目联系人（询问）：刘晓梦</w:t>
      </w:r>
    </w:p>
    <w:p w14:paraId="14ADC609">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项目联系方式（询问）：0580-2608985</w:t>
      </w:r>
    </w:p>
    <w:p w14:paraId="14ADC60A">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质疑联系人：陈萍</w:t>
      </w:r>
    </w:p>
    <w:p w14:paraId="14ADC60B">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质疑联系方式：0580-2608985</w:t>
      </w:r>
    </w:p>
    <w:p w14:paraId="14ADC60C">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w:t>
      </w:r>
    </w:p>
    <w:p w14:paraId="14ADC60D">
      <w:pPr>
        <w:widowControl w:val="0"/>
        <w:spacing w:line="360" w:lineRule="auto"/>
        <w:jc w:val="both"/>
        <w:rPr>
          <w:rFonts w:hint="eastAsia" w:ascii="宋体" w:hAnsi="宋体"/>
          <w:kern w:val="0"/>
          <w:szCs w:val="21"/>
          <w:shd w:val="clear" w:color="auto" w:fill="FFFFFF"/>
        </w:rPr>
      </w:pPr>
      <w:r>
        <w:rPr>
          <w:rFonts w:hint="eastAsia" w:asciiTheme="minorEastAsia" w:hAnsiTheme="minorEastAsia" w:eastAsiaTheme="minorEastAsia"/>
          <w:szCs w:val="21"/>
          <w:shd w:val="clear" w:color="auto" w:fill="FFFFFF"/>
        </w:rPr>
        <w:t> </w:t>
      </w:r>
      <w:r>
        <w:rPr>
          <w:rFonts w:hint="eastAsia" w:ascii="宋体" w:hAnsi="宋体"/>
          <w:kern w:val="0"/>
          <w:szCs w:val="21"/>
          <w:shd w:val="clear" w:color="auto" w:fill="FFFFFF"/>
        </w:rPr>
        <w:t xml:space="preserve">    3.同级政府采购监督管理部门            </w:t>
      </w:r>
    </w:p>
    <w:p w14:paraId="14ADC60E">
      <w:pPr>
        <w:widowControl w:val="0"/>
        <w:spacing w:line="360" w:lineRule="auto"/>
        <w:jc w:val="both"/>
        <w:rPr>
          <w:rFonts w:hint="eastAsia" w:ascii="宋体" w:hAnsi="宋体"/>
          <w:kern w:val="0"/>
          <w:szCs w:val="21"/>
          <w:shd w:val="clear" w:color="auto" w:fill="FFFFFF"/>
        </w:rPr>
      </w:pPr>
      <w:r>
        <w:rPr>
          <w:rFonts w:hint="eastAsia" w:ascii="宋体" w:hAnsi="宋体"/>
          <w:kern w:val="0"/>
          <w:szCs w:val="21"/>
          <w:shd w:val="clear" w:color="auto" w:fill="FFFFFF"/>
        </w:rPr>
        <w:t>    名    称：</w:t>
      </w:r>
      <w:r>
        <w:rPr>
          <w:rFonts w:ascii="宋体" w:hAnsi="宋体"/>
          <w:kern w:val="0"/>
          <w:szCs w:val="21"/>
          <w:shd w:val="clear" w:color="auto" w:fill="FFFFFF"/>
        </w:rPr>
        <w:t>舟山市财政局政府采购监管处</w:t>
      </w:r>
      <w:r>
        <w:rPr>
          <w:rFonts w:hint="eastAsia" w:ascii="宋体" w:hAnsi="宋体"/>
          <w:kern w:val="0"/>
          <w:szCs w:val="21"/>
          <w:shd w:val="clear" w:color="auto" w:fill="FFFFFF"/>
        </w:rPr>
        <w:t>            </w:t>
      </w:r>
    </w:p>
    <w:p w14:paraId="14ADC60F">
      <w:pPr>
        <w:widowControl w:val="0"/>
        <w:spacing w:line="360" w:lineRule="auto"/>
        <w:jc w:val="both"/>
        <w:rPr>
          <w:rFonts w:hint="eastAsia" w:ascii="宋体" w:hAnsi="宋体"/>
          <w:kern w:val="0"/>
          <w:szCs w:val="21"/>
          <w:shd w:val="clear" w:color="auto" w:fill="FFFFFF"/>
        </w:rPr>
      </w:pPr>
      <w:r>
        <w:rPr>
          <w:rFonts w:hint="eastAsia" w:ascii="宋体" w:hAnsi="宋体"/>
          <w:kern w:val="0"/>
          <w:szCs w:val="21"/>
          <w:shd w:val="clear" w:color="auto" w:fill="FFFFFF"/>
        </w:rPr>
        <w:t>    地    址：</w:t>
      </w:r>
      <w:r>
        <w:rPr>
          <w:rFonts w:ascii="宋体" w:hAnsi="宋体"/>
          <w:kern w:val="0"/>
          <w:szCs w:val="21"/>
          <w:shd w:val="clear" w:color="auto" w:fill="FFFFFF"/>
        </w:rPr>
        <w:t>舟山市定海区新城海天大道681号 </w:t>
      </w:r>
      <w:r>
        <w:rPr>
          <w:rFonts w:hint="eastAsia" w:ascii="宋体" w:hAnsi="宋体"/>
          <w:kern w:val="0"/>
          <w:szCs w:val="21"/>
          <w:shd w:val="clear" w:color="auto" w:fill="FFFFFF"/>
        </w:rPr>
        <w:t>             </w:t>
      </w:r>
    </w:p>
    <w:p w14:paraId="14ADC610">
      <w:pPr>
        <w:widowControl w:val="0"/>
        <w:spacing w:line="360" w:lineRule="auto"/>
        <w:jc w:val="both"/>
        <w:rPr>
          <w:rFonts w:hint="eastAsia" w:ascii="宋体" w:hAnsi="宋体"/>
          <w:kern w:val="0"/>
          <w:szCs w:val="21"/>
          <w:shd w:val="clear" w:color="auto" w:fill="FFFFFF"/>
        </w:rPr>
      </w:pPr>
      <w:r>
        <w:rPr>
          <w:rFonts w:hint="eastAsia" w:ascii="宋体" w:hAnsi="宋体"/>
          <w:kern w:val="0"/>
          <w:szCs w:val="21"/>
          <w:shd w:val="clear" w:color="auto" w:fill="FFFFFF"/>
        </w:rPr>
        <w:t>    传    真：</w:t>
      </w:r>
      <w:r>
        <w:rPr>
          <w:rFonts w:ascii="宋体" w:hAnsi="宋体"/>
          <w:kern w:val="0"/>
          <w:szCs w:val="21"/>
          <w:shd w:val="clear" w:color="auto" w:fill="FFFFFF"/>
        </w:rPr>
        <w:t>0580-22825</w:t>
      </w:r>
      <w:r>
        <w:rPr>
          <w:rFonts w:hint="eastAsia" w:ascii="宋体" w:hAnsi="宋体"/>
          <w:kern w:val="0"/>
          <w:szCs w:val="21"/>
          <w:shd w:val="clear" w:color="auto" w:fill="FFFFFF"/>
        </w:rPr>
        <w:t>91</w:t>
      </w:r>
      <w:r>
        <w:rPr>
          <w:rFonts w:ascii="宋体" w:hAnsi="宋体"/>
          <w:kern w:val="0"/>
          <w:szCs w:val="21"/>
          <w:shd w:val="clear" w:color="auto" w:fill="FFFFFF"/>
        </w:rPr>
        <w:t> </w:t>
      </w:r>
    </w:p>
    <w:p w14:paraId="14ADC611">
      <w:pPr>
        <w:widowControl w:val="0"/>
        <w:spacing w:line="360" w:lineRule="auto"/>
        <w:jc w:val="both"/>
        <w:rPr>
          <w:rFonts w:hint="eastAsia" w:ascii="宋体" w:hAnsi="宋体"/>
          <w:kern w:val="0"/>
          <w:szCs w:val="21"/>
          <w:shd w:val="clear" w:color="auto" w:fill="FFFFFF"/>
        </w:rPr>
      </w:pPr>
      <w:r>
        <w:rPr>
          <w:rFonts w:hint="eastAsia" w:ascii="宋体" w:hAnsi="宋体"/>
          <w:kern w:val="0"/>
          <w:szCs w:val="21"/>
          <w:shd w:val="clear" w:color="auto" w:fill="FFFFFF"/>
        </w:rPr>
        <w:t>    联系人 ：王女士           </w:t>
      </w:r>
    </w:p>
    <w:p w14:paraId="14ADC612">
      <w:pPr>
        <w:widowControl w:val="0"/>
        <w:spacing w:line="360" w:lineRule="auto"/>
        <w:ind w:firstLine="630" w:firstLineChars="300"/>
        <w:jc w:val="both"/>
        <w:rPr>
          <w:rFonts w:hint="eastAsia" w:ascii="宋体" w:hAnsi="宋体"/>
          <w:kern w:val="0"/>
          <w:szCs w:val="21"/>
          <w:shd w:val="clear" w:color="auto" w:fill="FFFFFF"/>
        </w:rPr>
      </w:pPr>
      <w:r>
        <w:rPr>
          <w:rFonts w:hint="eastAsia" w:ascii="宋体" w:hAnsi="宋体"/>
          <w:kern w:val="0"/>
          <w:szCs w:val="21"/>
          <w:shd w:val="clear" w:color="auto" w:fill="FFFFFF"/>
        </w:rPr>
        <w:t>监督投诉电话：</w:t>
      </w:r>
      <w:r>
        <w:rPr>
          <w:rFonts w:ascii="宋体" w:hAnsi="宋体"/>
          <w:kern w:val="0"/>
          <w:szCs w:val="21"/>
          <w:shd w:val="clear" w:color="auto" w:fill="FFFFFF"/>
        </w:rPr>
        <w:t>0580-22825</w:t>
      </w:r>
      <w:r>
        <w:rPr>
          <w:rFonts w:hint="eastAsia" w:ascii="宋体" w:hAnsi="宋体"/>
          <w:kern w:val="0"/>
          <w:szCs w:val="21"/>
          <w:shd w:val="clear" w:color="auto" w:fill="FFFFFF"/>
        </w:rPr>
        <w:t>91</w:t>
      </w:r>
      <w:r>
        <w:rPr>
          <w:rFonts w:ascii="宋体" w:hAnsi="宋体"/>
          <w:kern w:val="0"/>
          <w:szCs w:val="21"/>
          <w:shd w:val="clear" w:color="auto" w:fill="FFFFFF"/>
        </w:rPr>
        <w:t> </w:t>
      </w:r>
    </w:p>
    <w:p w14:paraId="14ADC613">
      <w:pPr>
        <w:pStyle w:val="23"/>
        <w:spacing w:before="0" w:beforeAutospacing="0" w:after="0" w:afterAutospacing="0" w:line="360" w:lineRule="auto"/>
        <w:ind w:firstLine="630" w:firstLineChars="300"/>
        <w:rPr>
          <w:rFonts w:hint="eastAsia" w:asciiTheme="minorEastAsia" w:hAnsiTheme="minorEastAsia" w:eastAsiaTheme="minorEastAsia"/>
          <w:sz w:val="21"/>
          <w:szCs w:val="21"/>
          <w:shd w:val="clear" w:color="auto" w:fill="FFFFFF"/>
        </w:rPr>
      </w:pPr>
    </w:p>
    <w:p w14:paraId="14ADC614">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p>
    <w:p w14:paraId="14ADC615">
      <w:pPr>
        <w:pStyle w:val="23"/>
        <w:spacing w:before="0" w:beforeAutospacing="0" w:after="0" w:afterAutospacing="0" w:line="360" w:lineRule="auto"/>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若对项目采购电子交易系统操作有疑问，可登录政采云（https://www.zcygov.cn/），点击右侧咨询小采，获取采小蜜智能服务管家帮助，或拨打政采云服务热线400-881-7190获取热线服务帮助。       </w:t>
      </w:r>
    </w:p>
    <w:p w14:paraId="14ADC616">
      <w:pPr>
        <w:spacing w:line="360" w:lineRule="auto"/>
        <w:rPr>
          <w:rFonts w:hint="eastAsia" w:asciiTheme="minorEastAsia" w:hAnsiTheme="minorEastAsia" w:eastAsiaTheme="minorEastAsia"/>
          <w:kern w:val="0"/>
          <w:szCs w:val="21"/>
          <w:shd w:val="clear" w:color="auto" w:fill="FFFFFF"/>
        </w:rPr>
      </w:pPr>
      <w:r>
        <w:rPr>
          <w:rFonts w:hint="eastAsia" w:asciiTheme="minorEastAsia" w:hAnsiTheme="minorEastAsia" w:eastAsiaTheme="minorEastAsia"/>
          <w:kern w:val="0"/>
          <w:szCs w:val="21"/>
          <w:shd w:val="clear" w:color="auto" w:fill="FFFFFF"/>
        </w:rPr>
        <w:t>CA问题联系电话（人工）：汇信CA 400-888-4636；天谷CA 400-087-8198。</w:t>
      </w:r>
    </w:p>
    <w:p w14:paraId="14ADC617">
      <w:pPr>
        <w:pStyle w:val="12"/>
        <w:pageBreakBefore/>
        <w:snapToGrid w:val="0"/>
        <w:spacing w:before="120" w:line="360" w:lineRule="auto"/>
        <w:jc w:val="center"/>
        <w:outlineLvl w:val="0"/>
        <w:rPr>
          <w:rFonts w:hint="eastAsia" w:ascii="黑体" w:hAnsi="宋体" w:eastAsia="黑体"/>
        </w:rPr>
        <w:sectPr>
          <w:footerReference r:id="rId4" w:type="default"/>
          <w:pgSz w:w="11906" w:h="16838"/>
          <w:pgMar w:top="1104" w:right="1531" w:bottom="1304" w:left="1531" w:header="1304" w:footer="1304" w:gutter="0"/>
          <w:cols w:space="720" w:num="1"/>
        </w:sectPr>
      </w:pPr>
    </w:p>
    <w:p w14:paraId="14ADC618">
      <w:pPr>
        <w:pStyle w:val="12"/>
        <w:pageBreakBefore/>
        <w:snapToGrid w:val="0"/>
        <w:spacing w:before="120" w:line="360" w:lineRule="auto"/>
        <w:jc w:val="center"/>
        <w:outlineLvl w:val="0"/>
        <w:rPr>
          <w:rFonts w:hint="eastAsia" w:hAnsi="宋体" w:cs="宋体"/>
          <w:szCs w:val="21"/>
        </w:rPr>
      </w:pPr>
      <w:r>
        <w:rPr>
          <w:rFonts w:hint="eastAsia" w:ascii="黑体" w:hAnsi="宋体" w:eastAsia="黑体"/>
        </w:rPr>
        <w:t xml:space="preserve">第二章 </w:t>
      </w:r>
      <w:bookmarkStart w:id="1" w:name="_Hlk20310579"/>
      <w:r>
        <w:rPr>
          <w:rFonts w:hint="eastAsia" w:ascii="黑体" w:hAnsi="宋体" w:eastAsia="黑体"/>
        </w:rPr>
        <w:t>采购需求</w:t>
      </w:r>
    </w:p>
    <w:p w14:paraId="14ADC619">
      <w:pPr>
        <w:spacing w:line="420" w:lineRule="exact"/>
        <w:jc w:val="both"/>
        <w:rPr>
          <w:rFonts w:hint="eastAsia" w:ascii="宋体" w:hAnsi="宋体"/>
          <w:b/>
          <w:bCs/>
          <w:szCs w:val="21"/>
        </w:rPr>
      </w:pPr>
      <w:r>
        <w:rPr>
          <w:rFonts w:hint="eastAsia" w:ascii="宋体" w:hAnsi="宋体"/>
          <w:b/>
          <w:bCs/>
          <w:szCs w:val="21"/>
        </w:rPr>
        <w:t>一、概况</w:t>
      </w:r>
    </w:p>
    <w:p w14:paraId="14ADC61A">
      <w:pPr>
        <w:spacing w:line="420" w:lineRule="exact"/>
        <w:ind w:firstLine="420" w:firstLineChars="200"/>
        <w:jc w:val="both"/>
        <w:rPr>
          <w:rFonts w:hint="eastAsia" w:ascii="宋体" w:hAnsi="宋体"/>
          <w:szCs w:val="21"/>
        </w:rPr>
      </w:pPr>
      <w:r>
        <w:rPr>
          <w:rFonts w:hint="eastAsia" w:ascii="宋体" w:hAnsi="宋体"/>
          <w:szCs w:val="21"/>
        </w:rPr>
        <w:t>本次招标的项目为南海实验学校长峙初中校园文化布置采购项目，投标人须按招标文件的要求完成南海实验学校长峙初中校区的布局设计等工作。建设地点：南海实验学校长峙初中，本次招标的设计内容为校园文化氛围的完整设计，</w:t>
      </w:r>
      <w:r>
        <w:rPr>
          <w:rFonts w:ascii="宋体" w:hAnsi="宋体"/>
          <w:szCs w:val="21"/>
        </w:rPr>
        <w:t>其中</w:t>
      </w:r>
      <w:r>
        <w:rPr>
          <w:rFonts w:hint="eastAsia" w:ascii="宋体" w:hAnsi="宋体"/>
          <w:szCs w:val="21"/>
        </w:rPr>
        <w:t>包含校园正门、正门左右两侧通道尽头墙面、</w:t>
      </w:r>
      <w:r>
        <w:rPr>
          <w:rFonts w:ascii="宋体" w:hAnsi="宋体"/>
          <w:szCs w:val="21"/>
        </w:rPr>
        <w:t>A楼1楼架空层、C楼与D楼之间的中庭、F楼1楼图书馆、F楼1楼图书馆外大厅、F楼2楼报告厅外大厅、B楼与D楼西侧1楼连廊、A楼与C楼东侧1楼连廊、E楼学校食堂（1楼和2楼）、F楼1楼美术教室外文化长廊、F楼2楼心理教室大厅、体育场围栏、东西两侧花园、教师办公室制度文化及公告栏、饮水机制度文化、校徽</w:t>
      </w:r>
      <w:r>
        <w:rPr>
          <w:rFonts w:hint="eastAsia" w:ascii="宋体" w:hAnsi="宋体"/>
          <w:szCs w:val="21"/>
        </w:rPr>
        <w:t>、校园的教学和展示PPT模板、入学通知书</w:t>
      </w:r>
      <w:r>
        <w:rPr>
          <w:rFonts w:ascii="宋体" w:hAnsi="宋体"/>
          <w:szCs w:val="21"/>
        </w:rPr>
        <w:t>等</w:t>
      </w:r>
      <w:r>
        <w:rPr>
          <w:rFonts w:hint="eastAsia" w:ascii="宋体" w:hAnsi="宋体"/>
          <w:szCs w:val="21"/>
        </w:rPr>
        <w:t>。</w:t>
      </w:r>
      <w:r>
        <w:rPr>
          <w:rFonts w:ascii="宋体" w:hAnsi="宋体"/>
          <w:szCs w:val="21"/>
        </w:rPr>
        <w:t>，展示方案要明确清晰突出校园文化。</w:t>
      </w:r>
    </w:p>
    <w:p w14:paraId="2DF94505">
      <w:pPr>
        <w:spacing w:line="420" w:lineRule="exact"/>
        <w:ind w:firstLine="420"/>
        <w:jc w:val="both"/>
        <w:rPr>
          <w:rFonts w:ascii="宋体" w:hAnsi="宋体"/>
          <w:szCs w:val="21"/>
        </w:rPr>
      </w:pPr>
      <w:bookmarkStart w:id="2" w:name="_Toc293306052"/>
      <w:bookmarkStart w:id="3" w:name="_Toc12304"/>
      <w:bookmarkStart w:id="4" w:name="_Toc263090359"/>
      <w:bookmarkStart w:id="5" w:name="_Toc20226"/>
      <w:bookmarkStart w:id="6" w:name="_Toc235778607"/>
      <w:bookmarkStart w:id="7" w:name="_Toc24861"/>
      <w:bookmarkStart w:id="8" w:name="_Toc393902428"/>
      <w:r>
        <w:rPr>
          <w:rFonts w:ascii="宋体" w:hAnsi="宋体"/>
          <w:szCs w:val="21"/>
        </w:rPr>
        <w:t>本次招标的施工范围为A楼1楼的架空层天花吊顶及南面墙、C楼与D楼之间的中庭、F楼1楼图书馆外大厅、F楼2楼报告厅外大厅，B楼与D楼西侧1楼连廊、A楼与C楼东侧1楼连廊、E楼学校食堂（1楼和2楼）文化布置、F楼1楼图书馆内文化布置、F楼1楼美术教室外文化长廊布置、教师办公室制度文化及公告栏、饮水机制度文化等。</w:t>
      </w:r>
    </w:p>
    <w:p w14:paraId="14ADC61C">
      <w:pPr>
        <w:spacing w:line="420" w:lineRule="exact"/>
        <w:ind w:firstLine="420"/>
        <w:jc w:val="both"/>
        <w:rPr>
          <w:rFonts w:hint="eastAsia" w:ascii="宋体" w:hAnsi="宋体"/>
          <w:b/>
          <w:bCs/>
          <w:szCs w:val="21"/>
        </w:rPr>
      </w:pPr>
      <w:r>
        <w:rPr>
          <w:rFonts w:hint="eastAsia" w:ascii="宋体" w:hAnsi="宋体"/>
          <w:b/>
          <w:bCs/>
          <w:szCs w:val="21"/>
        </w:rPr>
        <w:t>二、设计要求</w:t>
      </w:r>
    </w:p>
    <w:p w14:paraId="14ADC61D">
      <w:pPr>
        <w:spacing w:line="420" w:lineRule="exact"/>
        <w:ind w:firstLine="420" w:firstLineChars="200"/>
        <w:jc w:val="both"/>
        <w:rPr>
          <w:rFonts w:hint="eastAsia" w:ascii="宋体" w:hAnsi="宋体"/>
          <w:szCs w:val="21"/>
        </w:rPr>
      </w:pPr>
      <w:r>
        <w:rPr>
          <w:rFonts w:hint="eastAsia" w:ascii="宋体" w:hAnsi="宋体"/>
          <w:szCs w:val="21"/>
        </w:rPr>
        <w:t>南海实验学校长峙初中校园文化设计应围绕结合学校“根植于美好的关系里”的办学理念、地域特色及新时代教育要求，打造兼具教育性、艺术性、创新性和人文关怀的校园环境。以下是总体要求建议：</w:t>
      </w:r>
    </w:p>
    <w:p w14:paraId="14ADC61E">
      <w:pPr>
        <w:spacing w:line="420" w:lineRule="exact"/>
        <w:ind w:firstLine="420" w:firstLineChars="200"/>
        <w:jc w:val="both"/>
        <w:rPr>
          <w:rFonts w:hint="eastAsia" w:ascii="宋体" w:hAnsi="宋体"/>
          <w:szCs w:val="21"/>
        </w:rPr>
      </w:pPr>
      <w:r>
        <w:rPr>
          <w:rFonts w:hint="eastAsia" w:ascii="宋体" w:hAnsi="宋体"/>
          <w:szCs w:val="21"/>
        </w:rPr>
        <w:t>（一）、核心理念</w:t>
      </w:r>
    </w:p>
    <w:p w14:paraId="14ADC61F">
      <w:pPr>
        <w:spacing w:line="420" w:lineRule="exact"/>
        <w:ind w:firstLine="420" w:firstLineChars="200"/>
        <w:jc w:val="both"/>
        <w:rPr>
          <w:rFonts w:hint="eastAsia" w:ascii="宋体" w:hAnsi="宋体"/>
          <w:szCs w:val="21"/>
        </w:rPr>
      </w:pPr>
      <w:r>
        <w:rPr>
          <w:rFonts w:hint="eastAsia" w:ascii="宋体" w:hAnsi="宋体"/>
          <w:szCs w:val="21"/>
        </w:rPr>
        <w:t xml:space="preserve">1.彰显办学特色  </w:t>
      </w:r>
    </w:p>
    <w:p w14:paraId="14ADC620">
      <w:pPr>
        <w:spacing w:line="420" w:lineRule="exact"/>
        <w:jc w:val="both"/>
        <w:rPr>
          <w:rFonts w:hint="eastAsia" w:ascii="宋体" w:hAnsi="宋体"/>
          <w:szCs w:val="21"/>
        </w:rPr>
      </w:pPr>
      <w:r>
        <w:rPr>
          <w:rFonts w:hint="eastAsia" w:ascii="宋体" w:hAnsi="宋体"/>
          <w:szCs w:val="21"/>
        </w:rPr>
        <w:t xml:space="preserve">    融入学校“明德于心  亦知亦行”的校训和“身心健康，品性良好；生活能力与学习能力并重；有自主素养，有公益意识；基础扎实，有发展潜能。”的学生培养目标，体现“海洋文化”“科技创新”“生态和谐”等长峙岛地域特色。突出打造优质教育生态示范校、全面教育质量示范校、新优质示范校的办学愿景，展现现代化教育理念。</w:t>
      </w:r>
    </w:p>
    <w:p w14:paraId="14ADC621">
      <w:pPr>
        <w:spacing w:line="420" w:lineRule="exact"/>
        <w:ind w:firstLine="420" w:firstLineChars="200"/>
        <w:jc w:val="both"/>
        <w:rPr>
          <w:rFonts w:hint="eastAsia" w:ascii="宋体" w:hAnsi="宋体"/>
          <w:szCs w:val="21"/>
        </w:rPr>
      </w:pPr>
      <w:r>
        <w:rPr>
          <w:rFonts w:hint="eastAsia" w:ascii="宋体" w:hAnsi="宋体"/>
          <w:szCs w:val="21"/>
        </w:rPr>
        <w:t xml:space="preserve">2.以学生为中心  </w:t>
      </w:r>
    </w:p>
    <w:p w14:paraId="14ADC622">
      <w:pPr>
        <w:spacing w:line="420" w:lineRule="exact"/>
        <w:jc w:val="both"/>
        <w:rPr>
          <w:rFonts w:hint="eastAsia" w:ascii="宋体" w:hAnsi="宋体"/>
          <w:szCs w:val="21"/>
        </w:rPr>
      </w:pPr>
      <w:r>
        <w:rPr>
          <w:rFonts w:hint="eastAsia" w:ascii="宋体" w:hAnsi="宋体"/>
          <w:szCs w:val="21"/>
        </w:rPr>
        <w:t xml:space="preserve">    设计需符合初中生身心发展特点，注重互动性、参与性，激发学生归属感和创造力，也需考虑使用中的安全性。</w:t>
      </w:r>
    </w:p>
    <w:p w14:paraId="14ADC623">
      <w:pPr>
        <w:spacing w:line="420" w:lineRule="exact"/>
        <w:ind w:firstLine="420" w:firstLineChars="200"/>
        <w:jc w:val="both"/>
        <w:rPr>
          <w:rFonts w:hint="eastAsia" w:ascii="宋体" w:hAnsi="宋体"/>
          <w:szCs w:val="21"/>
        </w:rPr>
      </w:pPr>
      <w:r>
        <w:rPr>
          <w:rFonts w:hint="eastAsia" w:ascii="宋体" w:hAnsi="宋体"/>
          <w:szCs w:val="21"/>
        </w:rPr>
        <w:t>（二）、设计原则</w:t>
      </w:r>
    </w:p>
    <w:p w14:paraId="14ADC624">
      <w:pPr>
        <w:spacing w:line="420" w:lineRule="exact"/>
        <w:ind w:firstLine="420" w:firstLineChars="200"/>
        <w:jc w:val="both"/>
        <w:rPr>
          <w:rFonts w:hint="eastAsia" w:ascii="宋体" w:hAnsi="宋体"/>
          <w:szCs w:val="21"/>
        </w:rPr>
      </w:pPr>
      <w:r>
        <w:rPr>
          <w:rFonts w:hint="eastAsia" w:ascii="宋体" w:hAnsi="宋体"/>
          <w:szCs w:val="21"/>
        </w:rPr>
        <w:t xml:space="preserve">1.教育性与审美性统一  </w:t>
      </w:r>
    </w:p>
    <w:p w14:paraId="14ADC625">
      <w:pPr>
        <w:spacing w:line="420" w:lineRule="exact"/>
        <w:ind w:firstLine="420" w:firstLineChars="200"/>
        <w:jc w:val="both"/>
        <w:rPr>
          <w:rFonts w:hint="eastAsia" w:ascii="宋体" w:hAnsi="宋体"/>
          <w:szCs w:val="21"/>
        </w:rPr>
      </w:pPr>
      <w:r>
        <w:rPr>
          <w:rFonts w:hint="eastAsia" w:ascii="宋体" w:hAnsi="宋体"/>
          <w:szCs w:val="21"/>
        </w:rPr>
        <w:t>通过文化设计传递社会主义核心价值观、中华优秀传统文化、教学精神等内容。</w:t>
      </w:r>
    </w:p>
    <w:p w14:paraId="14ADC626">
      <w:pPr>
        <w:spacing w:line="420" w:lineRule="exact"/>
        <w:ind w:firstLine="420" w:firstLineChars="200"/>
        <w:jc w:val="both"/>
        <w:rPr>
          <w:rFonts w:hint="eastAsia" w:ascii="宋体" w:hAnsi="宋体"/>
          <w:szCs w:val="21"/>
        </w:rPr>
      </w:pPr>
      <w:r>
        <w:rPr>
          <w:rFonts w:hint="eastAsia" w:ascii="宋体" w:hAnsi="宋体"/>
          <w:szCs w:val="21"/>
        </w:rPr>
        <w:t>视觉设计简洁明快，色彩协调，避免过度装饰。</w:t>
      </w:r>
    </w:p>
    <w:p w14:paraId="14ADC627">
      <w:pPr>
        <w:spacing w:line="420" w:lineRule="exact"/>
        <w:ind w:firstLine="420" w:firstLineChars="200"/>
        <w:jc w:val="both"/>
        <w:rPr>
          <w:rFonts w:hint="eastAsia" w:ascii="宋体" w:hAnsi="宋体"/>
          <w:szCs w:val="21"/>
        </w:rPr>
      </w:pPr>
      <w:r>
        <w:rPr>
          <w:rFonts w:hint="eastAsia" w:ascii="宋体" w:hAnsi="宋体"/>
          <w:szCs w:val="21"/>
        </w:rPr>
        <w:t xml:space="preserve">2.功能性与人文性融合  </w:t>
      </w:r>
    </w:p>
    <w:p w14:paraId="14ADC628">
      <w:pPr>
        <w:spacing w:line="420" w:lineRule="exact"/>
        <w:ind w:firstLine="420" w:firstLineChars="200"/>
        <w:jc w:val="both"/>
        <w:rPr>
          <w:rFonts w:hint="eastAsia" w:ascii="宋体" w:hAnsi="宋体"/>
          <w:szCs w:val="21"/>
        </w:rPr>
      </w:pPr>
      <w:r>
        <w:rPr>
          <w:rFonts w:hint="eastAsia" w:ascii="宋体" w:hAnsi="宋体"/>
          <w:szCs w:val="21"/>
        </w:rPr>
        <w:t>分区设计需兼顾实用功能与文化氛围，注重细节人文关怀。</w:t>
      </w:r>
    </w:p>
    <w:p w14:paraId="14ADC629">
      <w:pPr>
        <w:spacing w:line="420" w:lineRule="exact"/>
        <w:ind w:firstLine="420" w:firstLineChars="200"/>
        <w:jc w:val="both"/>
        <w:rPr>
          <w:rFonts w:hint="eastAsia" w:ascii="宋体" w:hAnsi="宋体"/>
          <w:szCs w:val="21"/>
        </w:rPr>
      </w:pPr>
      <w:r>
        <w:rPr>
          <w:rFonts w:hint="eastAsia" w:ascii="宋体" w:hAnsi="宋体"/>
          <w:szCs w:val="21"/>
        </w:rPr>
        <w:t xml:space="preserve">3.生态与可持续性  </w:t>
      </w:r>
    </w:p>
    <w:p w14:paraId="14ADC62A">
      <w:pPr>
        <w:spacing w:line="420" w:lineRule="exact"/>
        <w:ind w:firstLine="420" w:firstLineChars="200"/>
        <w:jc w:val="both"/>
        <w:rPr>
          <w:rFonts w:hint="eastAsia" w:ascii="宋体" w:hAnsi="宋体"/>
          <w:szCs w:val="21"/>
        </w:rPr>
      </w:pPr>
      <w:r>
        <w:rPr>
          <w:rFonts w:hint="eastAsia" w:ascii="宋体" w:hAnsi="宋体"/>
          <w:szCs w:val="21"/>
        </w:rPr>
        <w:t>采用环保材料，结合绿化景观，体现“绿色校园”理念。预留动态更新空间，适应未来文化发展需求。</w:t>
      </w:r>
    </w:p>
    <w:p w14:paraId="14ADC62B">
      <w:pPr>
        <w:spacing w:line="420" w:lineRule="exact"/>
        <w:jc w:val="both"/>
        <w:rPr>
          <w:rFonts w:hint="eastAsia" w:ascii="宋体" w:hAnsi="宋体"/>
          <w:b/>
          <w:bCs/>
          <w:szCs w:val="21"/>
        </w:rPr>
      </w:pPr>
      <w:r>
        <w:rPr>
          <w:rFonts w:hint="eastAsia" w:ascii="宋体" w:hAnsi="宋体"/>
          <w:b/>
          <w:bCs/>
          <w:szCs w:val="21"/>
        </w:rPr>
        <w:t>三、招标范围</w:t>
      </w:r>
      <w:bookmarkEnd w:id="2"/>
      <w:bookmarkEnd w:id="3"/>
      <w:bookmarkEnd w:id="4"/>
      <w:bookmarkEnd w:id="5"/>
      <w:bookmarkEnd w:id="6"/>
      <w:bookmarkEnd w:id="7"/>
      <w:bookmarkEnd w:id="8"/>
    </w:p>
    <w:p w14:paraId="14ADC62C">
      <w:pPr>
        <w:spacing w:line="420" w:lineRule="exact"/>
        <w:ind w:firstLine="420" w:firstLineChars="200"/>
        <w:jc w:val="both"/>
        <w:rPr>
          <w:rFonts w:hint="eastAsia" w:ascii="宋体" w:hAnsi="宋体"/>
          <w:szCs w:val="21"/>
        </w:rPr>
      </w:pPr>
      <w:r>
        <w:rPr>
          <w:rFonts w:hint="eastAsia" w:ascii="宋体" w:hAnsi="宋体"/>
          <w:szCs w:val="21"/>
        </w:rPr>
        <w:t>南海实验学校长峙初中校园文化布展采购项目包含但不限于与本项目有关的所有设计布展内容：方案深化（含优化）设计、施工图设计和专项设计等所有设计；本项目所有设备的采购、安装及调试；布展施工、验收、移交和保修服务等。具体包括：</w:t>
      </w:r>
    </w:p>
    <w:p w14:paraId="14ADC62D">
      <w:pPr>
        <w:spacing w:line="420" w:lineRule="exact"/>
        <w:ind w:firstLine="420" w:firstLineChars="200"/>
        <w:jc w:val="both"/>
        <w:rPr>
          <w:rFonts w:hint="eastAsia" w:ascii="宋体" w:hAnsi="宋体"/>
          <w:szCs w:val="21"/>
        </w:rPr>
      </w:pPr>
      <w:r>
        <w:rPr>
          <w:rFonts w:hint="eastAsia" w:ascii="宋体" w:hAnsi="宋体"/>
          <w:szCs w:val="21"/>
        </w:rPr>
        <w:t>1）设计：包含建设内容的所有方案设计、布展施工图设计和各类专项设计以及限额设计总协调、大致材料清单及价格等；根据招标人要求等确定的内容，完成本项目的布展施工图设计。</w:t>
      </w:r>
    </w:p>
    <w:p w14:paraId="14ADC62E">
      <w:pPr>
        <w:spacing w:line="420" w:lineRule="exact"/>
        <w:ind w:firstLine="420" w:firstLineChars="200"/>
        <w:jc w:val="both"/>
        <w:rPr>
          <w:rFonts w:hint="eastAsia" w:ascii="宋体" w:hAnsi="宋体"/>
          <w:szCs w:val="21"/>
        </w:rPr>
      </w:pPr>
      <w:r>
        <w:rPr>
          <w:rFonts w:hint="eastAsia" w:ascii="宋体" w:hAnsi="宋体"/>
          <w:szCs w:val="21"/>
        </w:rPr>
        <w:t>2）采购：负责本项目所需的一切材料、设备（招标人供应的材料设备除外）、采购、运输和保管，但必须符合相关标准的要求，经招标人确认后方可实施；</w:t>
      </w:r>
    </w:p>
    <w:p w14:paraId="14ADC62F">
      <w:pPr>
        <w:spacing w:line="420" w:lineRule="exact"/>
        <w:ind w:firstLine="420" w:firstLineChars="200"/>
        <w:jc w:val="both"/>
        <w:rPr>
          <w:rFonts w:hint="eastAsia" w:ascii="宋体" w:hAnsi="宋体"/>
          <w:szCs w:val="21"/>
        </w:rPr>
      </w:pPr>
      <w:r>
        <w:rPr>
          <w:rFonts w:hint="eastAsia" w:ascii="宋体" w:hAnsi="宋体"/>
          <w:szCs w:val="21"/>
        </w:rPr>
        <w:t>3）布展施工：负责完成本项目招标范围、招标人要求及布展施工图设计的全部工程内容，达到施工质量合格标准；做好工程进度控制，质量控制、安全控制，投资（成本）控制；</w:t>
      </w:r>
    </w:p>
    <w:p w14:paraId="14ADC630">
      <w:pPr>
        <w:spacing w:line="420" w:lineRule="exact"/>
        <w:ind w:firstLine="420" w:firstLineChars="200"/>
        <w:jc w:val="both"/>
        <w:rPr>
          <w:rFonts w:hint="eastAsia" w:ascii="宋体" w:hAnsi="宋体"/>
          <w:szCs w:val="21"/>
        </w:rPr>
      </w:pPr>
      <w:r>
        <w:rPr>
          <w:rFonts w:hint="eastAsia" w:ascii="宋体" w:hAnsi="宋体"/>
          <w:szCs w:val="21"/>
        </w:rPr>
        <w:t>4）竣工验收：须按照有关部门要求办理需以承包人名义办理的各项工程竣工手续，并承担相关费用；办理各项以招标人名义办理的相关手续；按规定提交全部竣工资料；</w:t>
      </w:r>
    </w:p>
    <w:p w14:paraId="14ADC631">
      <w:pPr>
        <w:spacing w:line="420" w:lineRule="exact"/>
        <w:ind w:firstLine="420" w:firstLineChars="200"/>
        <w:jc w:val="both"/>
        <w:rPr>
          <w:rFonts w:hint="eastAsia" w:ascii="宋体" w:hAnsi="宋体"/>
          <w:szCs w:val="21"/>
        </w:rPr>
      </w:pPr>
      <w:r>
        <w:rPr>
          <w:rFonts w:hint="eastAsia" w:ascii="宋体" w:hAnsi="宋体"/>
          <w:szCs w:val="21"/>
        </w:rPr>
        <w:t>5）缺陷修复和保修：负责整个项目的布展施工以及工程缺陷责任期内的缺陷修复和保修期内的保修服务。</w:t>
      </w:r>
    </w:p>
    <w:p w14:paraId="14ADC632">
      <w:pPr>
        <w:spacing w:line="420" w:lineRule="exact"/>
        <w:ind w:firstLine="420" w:firstLineChars="200"/>
        <w:jc w:val="both"/>
        <w:rPr>
          <w:rFonts w:hint="eastAsia" w:ascii="宋体" w:hAnsi="宋体"/>
          <w:szCs w:val="21"/>
        </w:rPr>
      </w:pPr>
      <w:r>
        <w:rPr>
          <w:rFonts w:hint="eastAsia" w:ascii="宋体" w:hAnsi="宋体"/>
          <w:szCs w:val="21"/>
        </w:rPr>
        <w:t>为了使长峙初中的校园文化建设更加符合当代中小学的教育特色及文化，在保留原校风貌的基础上，对长峙初中的文化进行深入挖掘，对校园文化、校园视觉形象、校园导视系统进行策划、创意与设计执行，包括其它一系列能够反映长峙初中教学特点、文化理念的梳理与提升。项目整体设计需求包括了</w:t>
      </w:r>
      <w:r>
        <w:rPr>
          <w:rFonts w:ascii="宋体" w:hAnsi="宋体"/>
          <w:szCs w:val="21"/>
        </w:rPr>
        <w:t>A楼1楼的架空层天花吊顶及南面墙、C楼与D楼之间的中庭、F楼1楼图书馆外大厅、F楼2楼报告厅外大厅，B楼与D楼西侧1楼连廊、A楼与C楼东侧1楼连廊、E楼学校食堂（1楼和2楼）文化布置、F楼1楼图书馆内文化布置、F楼1楼美术教室外文化长廊布置、教师办公室制度文化及公告栏、饮水机制度文化等</w:t>
      </w:r>
      <w:r>
        <w:rPr>
          <w:rFonts w:hint="eastAsia" w:ascii="宋体" w:hAnsi="宋体"/>
          <w:szCs w:val="21"/>
        </w:rPr>
        <w:t>空间制作及安装。</w:t>
      </w:r>
    </w:p>
    <w:p w14:paraId="14ADC633">
      <w:pPr>
        <w:spacing w:line="420" w:lineRule="exact"/>
        <w:ind w:firstLine="420" w:firstLineChars="200"/>
        <w:jc w:val="both"/>
        <w:rPr>
          <w:rFonts w:hint="eastAsia" w:ascii="宋体" w:hAnsi="宋体"/>
          <w:szCs w:val="21"/>
        </w:rPr>
      </w:pPr>
      <w:r>
        <w:rPr>
          <w:rFonts w:hint="eastAsia" w:ascii="宋体" w:hAnsi="宋体"/>
          <w:szCs w:val="21"/>
        </w:rPr>
        <w:t>本项目通过招标确定一家单位对拟改造的长峙初中进行校园文化设计施工交钥匙工程。</w:t>
      </w:r>
    </w:p>
    <w:p w14:paraId="14ADC634">
      <w:pPr>
        <w:spacing w:line="420" w:lineRule="exact"/>
        <w:jc w:val="both"/>
        <w:rPr>
          <w:rFonts w:hint="eastAsia" w:ascii="宋体" w:hAnsi="宋体"/>
          <w:b/>
          <w:bCs/>
          <w:szCs w:val="21"/>
        </w:rPr>
      </w:pPr>
      <w:r>
        <w:rPr>
          <w:rFonts w:hint="eastAsia" w:ascii="宋体" w:hAnsi="宋体"/>
          <w:b/>
          <w:bCs/>
          <w:szCs w:val="21"/>
        </w:rPr>
        <w:t>四、设计及施工要求</w:t>
      </w:r>
    </w:p>
    <w:p w14:paraId="14ADC635">
      <w:pPr>
        <w:spacing w:line="420" w:lineRule="exact"/>
        <w:jc w:val="both"/>
        <w:rPr>
          <w:rFonts w:hint="eastAsia" w:ascii="宋体" w:hAnsi="宋体"/>
          <w:szCs w:val="21"/>
        </w:rPr>
      </w:pPr>
      <w:r>
        <w:rPr>
          <w:rFonts w:hint="eastAsia" w:ascii="宋体" w:hAnsi="宋体"/>
          <w:szCs w:val="21"/>
        </w:rPr>
        <w:t>（1）设计方案要求：</w:t>
      </w:r>
    </w:p>
    <w:p w14:paraId="14ADC636">
      <w:pPr>
        <w:spacing w:line="420" w:lineRule="exact"/>
        <w:jc w:val="both"/>
        <w:rPr>
          <w:rFonts w:hint="eastAsia" w:ascii="宋体" w:hAnsi="宋体"/>
          <w:szCs w:val="21"/>
        </w:rPr>
      </w:pPr>
      <w:r>
        <w:rPr>
          <w:rFonts w:hint="eastAsia" w:ascii="宋体" w:hAnsi="宋体"/>
          <w:szCs w:val="21"/>
        </w:rPr>
        <w:t>1、现状评估与项目定位</w:t>
      </w:r>
    </w:p>
    <w:p w14:paraId="14ADC637">
      <w:pPr>
        <w:spacing w:line="420" w:lineRule="exact"/>
        <w:jc w:val="both"/>
        <w:rPr>
          <w:rFonts w:hint="eastAsia" w:ascii="宋体" w:hAnsi="宋体"/>
          <w:szCs w:val="21"/>
        </w:rPr>
      </w:pPr>
      <w:r>
        <w:rPr>
          <w:rFonts w:hint="eastAsia" w:ascii="宋体" w:hAnsi="宋体"/>
          <w:szCs w:val="21"/>
        </w:rPr>
        <w:t>对现有的校园文化与教学理念进行可行性研究，结合南海实验学校长峙初中发展定位和学生家长对长峙初中办学理念的理解。</w:t>
      </w:r>
    </w:p>
    <w:p w14:paraId="14ADC638">
      <w:pPr>
        <w:spacing w:line="420" w:lineRule="exact"/>
        <w:jc w:val="both"/>
        <w:rPr>
          <w:rFonts w:hint="eastAsia" w:ascii="宋体" w:hAnsi="宋体"/>
          <w:szCs w:val="21"/>
        </w:rPr>
      </w:pPr>
      <w:r>
        <w:rPr>
          <w:rFonts w:hint="eastAsia" w:ascii="宋体" w:hAnsi="宋体"/>
          <w:szCs w:val="21"/>
        </w:rPr>
        <w:t>2、校园文化设计</w:t>
      </w:r>
    </w:p>
    <w:p w14:paraId="14ADC639">
      <w:pPr>
        <w:spacing w:line="420" w:lineRule="exact"/>
        <w:jc w:val="both"/>
        <w:rPr>
          <w:rFonts w:hint="eastAsia" w:ascii="宋体" w:hAnsi="宋体"/>
          <w:szCs w:val="21"/>
        </w:rPr>
      </w:pPr>
      <w:r>
        <w:rPr>
          <w:rFonts w:hint="eastAsia" w:ascii="宋体" w:hAnsi="宋体"/>
          <w:szCs w:val="21"/>
        </w:rPr>
        <w:t>从校园的文化环境、自然环境、人与环境的和谐共处入手，以培养兼具才学人品和健康身心的优秀学子为目标，打造幸福的的学习环境。</w:t>
      </w:r>
    </w:p>
    <w:p w14:paraId="14ADC63A">
      <w:pPr>
        <w:spacing w:line="420" w:lineRule="exact"/>
        <w:jc w:val="both"/>
        <w:rPr>
          <w:rFonts w:hint="eastAsia" w:ascii="宋体" w:hAnsi="宋体"/>
          <w:szCs w:val="21"/>
        </w:rPr>
      </w:pPr>
      <w:r>
        <w:rPr>
          <w:rFonts w:hint="eastAsia" w:ascii="宋体" w:hAnsi="宋体"/>
          <w:szCs w:val="21"/>
        </w:rPr>
        <w:t>3、重要空间的深入设计</w:t>
      </w:r>
    </w:p>
    <w:p w14:paraId="14ADC63B">
      <w:pPr>
        <w:spacing w:line="420" w:lineRule="exact"/>
        <w:jc w:val="both"/>
        <w:rPr>
          <w:rFonts w:hint="eastAsia" w:ascii="宋体" w:hAnsi="宋体"/>
          <w:szCs w:val="21"/>
        </w:rPr>
      </w:pPr>
      <w:r>
        <w:rPr>
          <w:rFonts w:hint="eastAsia" w:ascii="宋体" w:hAnsi="宋体"/>
          <w:szCs w:val="21"/>
        </w:rPr>
        <w:t>对校园内重要教学与生活空间进行深入设计，打造绿色宜学、宜思校园的整体设想，包含校园正门、正门左右两侧通道尽头墙面、</w:t>
      </w:r>
      <w:r>
        <w:rPr>
          <w:rFonts w:ascii="宋体" w:hAnsi="宋体"/>
          <w:szCs w:val="21"/>
        </w:rPr>
        <w:t>A楼1楼架空层、C楼与D楼之间的中庭、F楼1楼图书馆、F楼1楼图书馆外大厅、F楼2楼报告厅外大厅、B楼与D楼西侧1楼连廊、A楼与C楼东侧1楼连廊、E楼学校食堂（1楼和2楼）、F楼1楼美术教室外文化长廊、F楼2楼心理教室大厅、体育场围栏、东西两侧花园、教师办公室制度文化及公告栏、饮水机制度文化、校徽</w:t>
      </w:r>
      <w:r>
        <w:rPr>
          <w:rFonts w:hint="eastAsia" w:ascii="宋体" w:hAnsi="宋体"/>
          <w:szCs w:val="21"/>
        </w:rPr>
        <w:t>、校园的教学和展示PPT模板、入学通知书</w:t>
      </w:r>
      <w:r>
        <w:rPr>
          <w:rFonts w:ascii="宋体" w:hAnsi="宋体"/>
          <w:szCs w:val="21"/>
        </w:rPr>
        <w:t>等</w:t>
      </w:r>
      <w:r>
        <w:rPr>
          <w:rFonts w:hint="eastAsia" w:ascii="宋体" w:hAnsi="宋体"/>
          <w:szCs w:val="21"/>
        </w:rPr>
        <w:t>。</w:t>
      </w:r>
    </w:p>
    <w:p w14:paraId="14ADC63C">
      <w:pPr>
        <w:spacing w:line="420" w:lineRule="exact"/>
        <w:jc w:val="both"/>
        <w:rPr>
          <w:rFonts w:hint="eastAsia" w:ascii="宋体" w:hAnsi="宋体"/>
          <w:szCs w:val="21"/>
        </w:rPr>
      </w:pPr>
      <w:r>
        <w:rPr>
          <w:rFonts w:hint="eastAsia" w:ascii="宋体" w:hAnsi="宋体"/>
          <w:szCs w:val="21"/>
        </w:rPr>
        <w:t>4、树立特色教学理念</w:t>
      </w:r>
    </w:p>
    <w:p w14:paraId="14ADC63D">
      <w:pPr>
        <w:spacing w:line="420" w:lineRule="exact"/>
        <w:jc w:val="both"/>
        <w:rPr>
          <w:rFonts w:hint="eastAsia" w:ascii="宋体" w:hAnsi="宋体"/>
          <w:szCs w:val="21"/>
        </w:rPr>
      </w:pPr>
      <w:r>
        <w:rPr>
          <w:rFonts w:hint="eastAsia" w:ascii="宋体" w:hAnsi="宋体"/>
          <w:szCs w:val="21"/>
        </w:rPr>
        <w:t>强调长峙初中办学特色，树立求知求新的学术精神与教学高度。</w:t>
      </w:r>
    </w:p>
    <w:p w14:paraId="14ADC63E">
      <w:pPr>
        <w:spacing w:line="420" w:lineRule="exact"/>
        <w:jc w:val="both"/>
        <w:rPr>
          <w:rFonts w:hint="eastAsia" w:ascii="宋体" w:hAnsi="宋体"/>
          <w:szCs w:val="21"/>
        </w:rPr>
      </w:pPr>
      <w:r>
        <w:rPr>
          <w:rFonts w:hint="eastAsia" w:ascii="宋体" w:hAnsi="宋体"/>
          <w:szCs w:val="21"/>
        </w:rPr>
        <w:t>5、体现创新点</w:t>
      </w:r>
    </w:p>
    <w:p w14:paraId="14ADC63F">
      <w:pPr>
        <w:spacing w:line="420" w:lineRule="exact"/>
        <w:jc w:val="both"/>
        <w:rPr>
          <w:rFonts w:hint="eastAsia" w:ascii="宋体" w:hAnsi="宋体"/>
          <w:szCs w:val="21"/>
        </w:rPr>
      </w:pPr>
      <w:r>
        <w:rPr>
          <w:rFonts w:hint="eastAsia" w:ascii="宋体" w:hAnsi="宋体"/>
          <w:szCs w:val="21"/>
        </w:rPr>
        <w:t>对于校园主题区域、户外景观区域、室内外运动场所融合全新校园文化理念的设计，打造长峙初中校园文化的创新点。</w:t>
      </w:r>
    </w:p>
    <w:p w14:paraId="14ADC640">
      <w:pPr>
        <w:spacing w:line="420" w:lineRule="exact"/>
        <w:jc w:val="both"/>
        <w:rPr>
          <w:rFonts w:hint="eastAsia" w:ascii="宋体" w:hAnsi="宋体"/>
          <w:szCs w:val="21"/>
        </w:rPr>
      </w:pPr>
      <w:r>
        <w:rPr>
          <w:rFonts w:hint="eastAsia" w:ascii="宋体" w:hAnsi="宋体"/>
          <w:szCs w:val="21"/>
        </w:rPr>
        <w:t>（2）实施计划要求：</w:t>
      </w:r>
    </w:p>
    <w:p w14:paraId="14ADC641">
      <w:pPr>
        <w:spacing w:line="420" w:lineRule="exact"/>
        <w:jc w:val="both"/>
        <w:rPr>
          <w:rFonts w:hint="eastAsia" w:ascii="宋体" w:hAnsi="宋体"/>
          <w:szCs w:val="21"/>
        </w:rPr>
      </w:pPr>
      <w:r>
        <w:rPr>
          <w:rFonts w:hint="eastAsia" w:ascii="宋体" w:hAnsi="宋体"/>
          <w:szCs w:val="21"/>
        </w:rPr>
        <w:t>1、制定项目设计及施工时间节点计划。</w:t>
      </w:r>
    </w:p>
    <w:p w14:paraId="14ADC642">
      <w:pPr>
        <w:spacing w:line="420" w:lineRule="exact"/>
        <w:jc w:val="both"/>
        <w:rPr>
          <w:rFonts w:hint="eastAsia" w:ascii="宋体" w:hAnsi="宋体"/>
          <w:szCs w:val="21"/>
        </w:rPr>
      </w:pPr>
      <w:r>
        <w:rPr>
          <w:rFonts w:hint="eastAsia" w:ascii="宋体" w:hAnsi="宋体"/>
          <w:szCs w:val="21"/>
        </w:rPr>
        <w:t>2、承诺招标人有权对中标设计方案作合理的修改、调整和补充；</w:t>
      </w:r>
    </w:p>
    <w:p w14:paraId="14ADC643">
      <w:pPr>
        <w:spacing w:line="420" w:lineRule="exact"/>
        <w:jc w:val="both"/>
        <w:rPr>
          <w:rFonts w:hint="eastAsia" w:ascii="宋体" w:hAnsi="宋体"/>
          <w:szCs w:val="21"/>
        </w:rPr>
      </w:pPr>
      <w:r>
        <w:rPr>
          <w:rFonts w:hint="eastAsia" w:ascii="宋体" w:hAnsi="宋体"/>
          <w:szCs w:val="21"/>
        </w:rPr>
        <w:t>3、</w:t>
      </w:r>
      <w:bookmarkStart w:id="9" w:name="_Hlk6575717"/>
      <w:r>
        <w:rPr>
          <w:rFonts w:hint="eastAsia" w:ascii="宋体" w:hAnsi="宋体"/>
          <w:szCs w:val="21"/>
        </w:rPr>
        <w:t>整个项目包括策划、创意、设计与安装执行</w:t>
      </w:r>
      <w:bookmarkEnd w:id="9"/>
      <w:r>
        <w:rPr>
          <w:rFonts w:hint="eastAsia" w:ascii="宋体" w:hAnsi="宋体"/>
          <w:szCs w:val="21"/>
        </w:rPr>
        <w:t>；</w:t>
      </w:r>
    </w:p>
    <w:p w14:paraId="14ADC644">
      <w:pPr>
        <w:spacing w:line="420" w:lineRule="exact"/>
        <w:jc w:val="both"/>
        <w:rPr>
          <w:rFonts w:hint="eastAsia" w:ascii="宋体" w:hAnsi="宋体"/>
          <w:szCs w:val="21"/>
        </w:rPr>
      </w:pPr>
      <w:r>
        <w:rPr>
          <w:rFonts w:hint="eastAsia" w:ascii="宋体" w:hAnsi="宋体"/>
          <w:szCs w:val="21"/>
        </w:rPr>
        <w:t>（3）施工（装修）要求：</w:t>
      </w:r>
    </w:p>
    <w:p w14:paraId="14ADC645">
      <w:pPr>
        <w:spacing w:line="420" w:lineRule="exact"/>
        <w:jc w:val="both"/>
        <w:rPr>
          <w:rFonts w:hint="eastAsia" w:ascii="宋体" w:hAnsi="宋体"/>
          <w:szCs w:val="21"/>
        </w:rPr>
      </w:pPr>
      <w:r>
        <w:rPr>
          <w:rFonts w:hint="eastAsia" w:ascii="宋体" w:hAnsi="宋体"/>
          <w:szCs w:val="21"/>
        </w:rPr>
        <w:t>1、原有建筑结构不得改变；</w:t>
      </w:r>
    </w:p>
    <w:p w14:paraId="14ADC646">
      <w:pPr>
        <w:spacing w:line="420" w:lineRule="exact"/>
        <w:jc w:val="both"/>
        <w:rPr>
          <w:rFonts w:hint="eastAsia" w:ascii="宋体" w:hAnsi="宋体"/>
          <w:szCs w:val="21"/>
        </w:rPr>
      </w:pPr>
      <w:r>
        <w:rPr>
          <w:rFonts w:hint="eastAsia" w:ascii="宋体" w:hAnsi="宋体"/>
          <w:szCs w:val="21"/>
        </w:rPr>
        <w:t>2、施工过程中，不得影响正常的校园运营（噪音、废气、垃圾明火等）；</w:t>
      </w:r>
    </w:p>
    <w:p w14:paraId="14ADC647">
      <w:pPr>
        <w:spacing w:line="420" w:lineRule="exact"/>
        <w:jc w:val="both"/>
        <w:rPr>
          <w:rFonts w:hint="eastAsia" w:ascii="宋体" w:hAnsi="宋体"/>
          <w:szCs w:val="21"/>
        </w:rPr>
      </w:pPr>
      <w:r>
        <w:rPr>
          <w:rFonts w:hint="eastAsia" w:ascii="宋体" w:hAnsi="宋体"/>
          <w:szCs w:val="21"/>
        </w:rPr>
        <w:t>3、施工过程服从长峙初中的统一安排；</w:t>
      </w:r>
    </w:p>
    <w:p w14:paraId="14ADC648">
      <w:pPr>
        <w:spacing w:line="420" w:lineRule="exact"/>
        <w:jc w:val="both"/>
        <w:rPr>
          <w:rFonts w:hint="eastAsia" w:ascii="宋体" w:hAnsi="宋体"/>
          <w:szCs w:val="21"/>
        </w:rPr>
      </w:pPr>
      <w:r>
        <w:rPr>
          <w:rFonts w:hint="eastAsia" w:ascii="宋体" w:hAnsi="宋体"/>
          <w:szCs w:val="21"/>
        </w:rPr>
        <w:t>4、施工工期：合同签订后，30天之内。</w:t>
      </w:r>
    </w:p>
    <w:p w14:paraId="14ADC649">
      <w:pPr>
        <w:spacing w:line="420" w:lineRule="exact"/>
        <w:jc w:val="both"/>
        <w:rPr>
          <w:rFonts w:hint="eastAsia" w:ascii="宋体" w:hAnsi="宋体"/>
          <w:szCs w:val="21"/>
        </w:rPr>
      </w:pPr>
      <w:r>
        <w:rPr>
          <w:rFonts w:hint="eastAsia" w:ascii="宋体" w:hAnsi="宋体"/>
          <w:szCs w:val="21"/>
        </w:rPr>
        <w:t>5、所有材料应选用防火材料或经防火处理，环保等级E0级，并提供相关证书。</w:t>
      </w:r>
    </w:p>
    <w:p w14:paraId="14ADC64A">
      <w:pPr>
        <w:spacing w:line="420" w:lineRule="exact"/>
        <w:jc w:val="both"/>
        <w:rPr>
          <w:rFonts w:hint="eastAsia" w:ascii="宋体" w:hAnsi="宋体"/>
          <w:szCs w:val="21"/>
        </w:rPr>
      </w:pPr>
      <w:r>
        <w:rPr>
          <w:rFonts w:hint="eastAsia" w:ascii="宋体" w:hAnsi="宋体"/>
          <w:szCs w:val="21"/>
        </w:rPr>
        <w:br w:type="page"/>
      </w:r>
      <w:r>
        <w:rPr>
          <w:rFonts w:hint="eastAsia" w:ascii="宋体" w:hAnsi="宋体"/>
          <w:b/>
          <w:bCs/>
          <w:szCs w:val="21"/>
        </w:rPr>
        <w:t>五、主要项目工作清单：</w:t>
      </w:r>
    </w:p>
    <w:tbl>
      <w:tblPr>
        <w:tblStyle w:val="28"/>
        <w:tblW w:w="5000" w:type="pct"/>
        <w:tblInd w:w="0" w:type="dxa"/>
        <w:tblLayout w:type="autofit"/>
        <w:tblCellMar>
          <w:top w:w="0" w:type="dxa"/>
          <w:left w:w="108" w:type="dxa"/>
          <w:bottom w:w="0" w:type="dxa"/>
          <w:right w:w="108" w:type="dxa"/>
        </w:tblCellMar>
      </w:tblPr>
      <w:tblGrid>
        <w:gridCol w:w="1304"/>
        <w:gridCol w:w="3162"/>
        <w:gridCol w:w="3233"/>
        <w:gridCol w:w="1361"/>
      </w:tblGrid>
      <w:tr w14:paraId="14ADC64C">
        <w:tblPrEx>
          <w:tblCellMar>
            <w:top w:w="0" w:type="dxa"/>
            <w:left w:w="108" w:type="dxa"/>
            <w:bottom w:w="0" w:type="dxa"/>
            <w:right w:w="108" w:type="dxa"/>
          </w:tblCellMar>
        </w:tblPrEx>
        <w:trPr>
          <w:trHeight w:val="393" w:hRule="atLeast"/>
        </w:trPr>
        <w:tc>
          <w:tcPr>
            <w:tcW w:w="5000" w:type="pct"/>
            <w:gridSpan w:val="4"/>
            <w:tcBorders>
              <w:top w:val="nil"/>
              <w:left w:val="nil"/>
              <w:bottom w:val="nil"/>
              <w:right w:val="nil"/>
            </w:tcBorders>
            <w:shd w:val="clear" w:color="auto" w:fill="auto"/>
            <w:noWrap/>
            <w:vAlign w:val="center"/>
          </w:tcPr>
          <w:p w14:paraId="14ADC64B">
            <w:pPr>
              <w:spacing w:line="420" w:lineRule="exact"/>
              <w:jc w:val="center"/>
              <w:rPr>
                <w:rFonts w:hint="eastAsia" w:ascii="宋体" w:hAnsi="宋体"/>
                <w:szCs w:val="21"/>
              </w:rPr>
            </w:pPr>
            <w:r>
              <w:rPr>
                <w:rFonts w:hint="eastAsia" w:ascii="宋体" w:hAnsi="宋体"/>
                <w:b/>
                <w:bCs/>
                <w:szCs w:val="21"/>
              </w:rPr>
              <w:t>设计部分</w:t>
            </w:r>
          </w:p>
        </w:tc>
      </w:tr>
      <w:tr w14:paraId="14ADC651">
        <w:tblPrEx>
          <w:tblCellMar>
            <w:top w:w="0" w:type="dxa"/>
            <w:left w:w="108" w:type="dxa"/>
            <w:bottom w:w="0" w:type="dxa"/>
            <w:right w:w="108" w:type="dxa"/>
          </w:tblCellMar>
        </w:tblPrEx>
        <w:trPr>
          <w:trHeight w:val="640" w:hRule="atLeast"/>
        </w:trPr>
        <w:tc>
          <w:tcPr>
            <w:tcW w:w="720" w:type="pct"/>
            <w:tcBorders>
              <w:top w:val="single" w:color="000000" w:sz="8" w:space="0"/>
              <w:left w:val="single" w:color="000000" w:sz="8" w:space="0"/>
              <w:bottom w:val="nil"/>
              <w:right w:val="single" w:color="000000" w:sz="4" w:space="0"/>
            </w:tcBorders>
            <w:shd w:val="clear" w:color="auto" w:fill="auto"/>
            <w:vAlign w:val="center"/>
          </w:tcPr>
          <w:p w14:paraId="14ADC64D">
            <w:pPr>
              <w:spacing w:line="420" w:lineRule="exact"/>
              <w:jc w:val="center"/>
              <w:rPr>
                <w:rFonts w:hint="eastAsia" w:ascii="宋体" w:hAnsi="宋体"/>
                <w:szCs w:val="21"/>
              </w:rPr>
            </w:pPr>
            <w:r>
              <w:rPr>
                <w:rFonts w:hint="eastAsia" w:ascii="宋体" w:hAnsi="宋体"/>
                <w:szCs w:val="21"/>
              </w:rPr>
              <w:t>名称</w:t>
            </w:r>
          </w:p>
        </w:tc>
        <w:tc>
          <w:tcPr>
            <w:tcW w:w="1745" w:type="pct"/>
            <w:tcBorders>
              <w:top w:val="single" w:color="000000" w:sz="8" w:space="0"/>
              <w:left w:val="single" w:color="000000" w:sz="4" w:space="0"/>
              <w:bottom w:val="single" w:color="000000" w:sz="4" w:space="0"/>
              <w:right w:val="single" w:color="000000" w:sz="4" w:space="0"/>
            </w:tcBorders>
            <w:shd w:val="clear" w:color="auto" w:fill="auto"/>
            <w:vAlign w:val="center"/>
          </w:tcPr>
          <w:p w14:paraId="14ADC64E">
            <w:pPr>
              <w:spacing w:line="420" w:lineRule="exact"/>
              <w:jc w:val="center"/>
              <w:rPr>
                <w:rFonts w:hint="eastAsia" w:ascii="宋体" w:hAnsi="宋体"/>
                <w:szCs w:val="21"/>
              </w:rPr>
            </w:pPr>
            <w:r>
              <w:rPr>
                <w:rFonts w:hint="eastAsia" w:ascii="宋体" w:hAnsi="宋体"/>
                <w:szCs w:val="21"/>
              </w:rPr>
              <w:t>内容</w:t>
            </w:r>
          </w:p>
        </w:tc>
        <w:tc>
          <w:tcPr>
            <w:tcW w:w="1784" w:type="pct"/>
            <w:tcBorders>
              <w:top w:val="single" w:color="000000" w:sz="8" w:space="0"/>
              <w:left w:val="single" w:color="000000" w:sz="4" w:space="0"/>
              <w:bottom w:val="single" w:color="000000" w:sz="4" w:space="0"/>
              <w:right w:val="single" w:color="000000" w:sz="4" w:space="0"/>
            </w:tcBorders>
            <w:shd w:val="clear" w:color="auto" w:fill="auto"/>
            <w:vAlign w:val="center"/>
          </w:tcPr>
          <w:p w14:paraId="14ADC64F">
            <w:pPr>
              <w:spacing w:line="420" w:lineRule="exact"/>
              <w:jc w:val="center"/>
              <w:rPr>
                <w:rFonts w:hint="eastAsia" w:ascii="宋体" w:hAnsi="宋体"/>
                <w:szCs w:val="21"/>
              </w:rPr>
            </w:pPr>
            <w:r>
              <w:rPr>
                <w:rFonts w:hint="eastAsia" w:ascii="宋体" w:hAnsi="宋体"/>
                <w:szCs w:val="21"/>
              </w:rPr>
              <w:t>工作细则</w:t>
            </w:r>
          </w:p>
        </w:tc>
        <w:tc>
          <w:tcPr>
            <w:tcW w:w="751" w:type="pct"/>
            <w:tcBorders>
              <w:top w:val="single" w:color="000000" w:sz="8" w:space="0"/>
              <w:left w:val="single" w:color="000000" w:sz="4" w:space="0"/>
              <w:bottom w:val="single" w:color="000000" w:sz="4" w:space="0"/>
              <w:right w:val="single" w:color="000000" w:sz="8" w:space="0"/>
            </w:tcBorders>
            <w:shd w:val="clear" w:color="auto" w:fill="auto"/>
            <w:noWrap/>
            <w:vAlign w:val="center"/>
          </w:tcPr>
          <w:p w14:paraId="14ADC650">
            <w:pPr>
              <w:spacing w:line="420" w:lineRule="exact"/>
              <w:jc w:val="center"/>
              <w:rPr>
                <w:rFonts w:hint="eastAsia" w:ascii="宋体" w:hAnsi="宋体"/>
                <w:color w:val="0000FF"/>
                <w:szCs w:val="21"/>
              </w:rPr>
            </w:pPr>
            <w:r>
              <w:rPr>
                <w:rFonts w:hint="eastAsia" w:ascii="宋体" w:hAnsi="宋体"/>
                <w:color w:val="auto"/>
                <w:szCs w:val="21"/>
              </w:rPr>
              <w:t>投标响应</w:t>
            </w:r>
          </w:p>
        </w:tc>
      </w:tr>
      <w:tr w14:paraId="14ADC657">
        <w:tblPrEx>
          <w:tblCellMar>
            <w:top w:w="0" w:type="dxa"/>
            <w:left w:w="108" w:type="dxa"/>
            <w:bottom w:w="0" w:type="dxa"/>
            <w:right w:w="108" w:type="dxa"/>
          </w:tblCellMar>
        </w:tblPrEx>
        <w:trPr>
          <w:trHeight w:val="640" w:hRule="atLeast"/>
        </w:trPr>
        <w:tc>
          <w:tcPr>
            <w:tcW w:w="720"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4ADC652">
            <w:pPr>
              <w:spacing w:line="420" w:lineRule="exact"/>
              <w:jc w:val="center"/>
              <w:rPr>
                <w:rFonts w:hint="eastAsia" w:ascii="宋体" w:hAnsi="宋体"/>
                <w:szCs w:val="21"/>
              </w:rPr>
            </w:pPr>
            <w:r>
              <w:rPr>
                <w:rFonts w:hint="eastAsia" w:ascii="宋体" w:hAnsi="宋体"/>
                <w:szCs w:val="21"/>
              </w:rPr>
              <w:t>公共区域</w:t>
            </w:r>
          </w:p>
          <w:p w14:paraId="14ADC653">
            <w:pPr>
              <w:spacing w:line="420" w:lineRule="exact"/>
              <w:jc w:val="center"/>
              <w:rPr>
                <w:rFonts w:hint="eastAsia" w:ascii="宋体" w:hAnsi="宋体"/>
                <w:szCs w:val="21"/>
              </w:rPr>
            </w:pPr>
            <w:r>
              <w:rPr>
                <w:rFonts w:hint="eastAsia" w:ascii="宋体" w:hAnsi="宋体"/>
                <w:szCs w:val="21"/>
              </w:rPr>
              <w:t>空间</w:t>
            </w:r>
          </w:p>
        </w:tc>
        <w:tc>
          <w:tcPr>
            <w:tcW w:w="1745" w:type="pct"/>
            <w:tcBorders>
              <w:top w:val="single" w:color="000000" w:sz="4" w:space="0"/>
              <w:left w:val="nil"/>
              <w:bottom w:val="single" w:color="000000" w:sz="4" w:space="0"/>
              <w:right w:val="single" w:color="000000" w:sz="4" w:space="0"/>
            </w:tcBorders>
            <w:shd w:val="clear" w:color="auto" w:fill="auto"/>
            <w:vAlign w:val="center"/>
          </w:tcPr>
          <w:p w14:paraId="14ADC654">
            <w:pPr>
              <w:spacing w:line="420" w:lineRule="exact"/>
              <w:jc w:val="center"/>
              <w:rPr>
                <w:rFonts w:hint="eastAsia" w:ascii="宋体" w:hAnsi="宋体"/>
                <w:szCs w:val="21"/>
              </w:rPr>
            </w:pPr>
            <w:r>
              <w:rPr>
                <w:rFonts w:hint="eastAsia" w:ascii="宋体" w:hAnsi="宋体"/>
                <w:szCs w:val="21"/>
              </w:rPr>
              <w:t>校园正门</w:t>
            </w:r>
          </w:p>
        </w:tc>
        <w:tc>
          <w:tcPr>
            <w:tcW w:w="1784" w:type="pct"/>
            <w:tcBorders>
              <w:top w:val="nil"/>
              <w:left w:val="single" w:color="000000" w:sz="4" w:space="0"/>
              <w:bottom w:val="single" w:color="000000" w:sz="4" w:space="0"/>
              <w:right w:val="single" w:color="000000" w:sz="4" w:space="0"/>
            </w:tcBorders>
            <w:shd w:val="clear" w:color="auto" w:fill="auto"/>
            <w:vAlign w:val="center"/>
          </w:tcPr>
          <w:p w14:paraId="14ADC655">
            <w:pPr>
              <w:spacing w:line="420" w:lineRule="exact"/>
              <w:jc w:val="center"/>
              <w:rPr>
                <w:rFonts w:hint="eastAsia" w:ascii="宋体" w:hAnsi="宋体"/>
                <w:szCs w:val="21"/>
              </w:rPr>
            </w:pPr>
            <w:r>
              <w:rPr>
                <w:rFonts w:hint="eastAsia" w:ascii="宋体" w:hAnsi="宋体"/>
                <w:szCs w:val="21"/>
              </w:rPr>
              <w:t>墙面设计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56">
            <w:pPr>
              <w:spacing w:line="420" w:lineRule="exact"/>
              <w:jc w:val="both"/>
              <w:rPr>
                <w:rFonts w:hint="eastAsia" w:ascii="宋体" w:hAnsi="宋体"/>
                <w:color w:val="0000FF"/>
                <w:szCs w:val="21"/>
              </w:rPr>
            </w:pPr>
          </w:p>
        </w:tc>
      </w:tr>
      <w:tr w14:paraId="14ADC65C">
        <w:tblPrEx>
          <w:tblCellMar>
            <w:top w:w="0" w:type="dxa"/>
            <w:left w:w="108" w:type="dxa"/>
            <w:bottom w:w="0" w:type="dxa"/>
            <w:right w:w="108" w:type="dxa"/>
          </w:tblCellMar>
        </w:tblPrEx>
        <w:trPr>
          <w:trHeight w:val="640" w:hRule="atLeast"/>
        </w:trPr>
        <w:tc>
          <w:tcPr>
            <w:tcW w:w="72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ADC658">
            <w:pPr>
              <w:spacing w:line="420" w:lineRule="exact"/>
              <w:jc w:val="center"/>
              <w:rPr>
                <w:rFonts w:hint="eastAsia" w:ascii="宋体" w:hAnsi="宋体"/>
                <w:szCs w:val="21"/>
              </w:rPr>
            </w:pPr>
          </w:p>
        </w:tc>
        <w:tc>
          <w:tcPr>
            <w:tcW w:w="1745" w:type="pct"/>
            <w:tcBorders>
              <w:top w:val="single" w:color="000000" w:sz="4" w:space="0"/>
              <w:left w:val="nil"/>
              <w:bottom w:val="single" w:color="000000" w:sz="4" w:space="0"/>
              <w:right w:val="single" w:color="000000" w:sz="4" w:space="0"/>
            </w:tcBorders>
            <w:shd w:val="clear" w:color="auto" w:fill="auto"/>
            <w:vAlign w:val="center"/>
          </w:tcPr>
          <w:p w14:paraId="14ADC659">
            <w:pPr>
              <w:spacing w:line="420" w:lineRule="exact"/>
              <w:jc w:val="center"/>
              <w:rPr>
                <w:rFonts w:hint="eastAsia" w:ascii="宋体" w:hAnsi="宋体"/>
                <w:szCs w:val="21"/>
              </w:rPr>
            </w:pPr>
            <w:r>
              <w:rPr>
                <w:rFonts w:hint="eastAsia" w:ascii="宋体" w:hAnsi="宋体"/>
                <w:szCs w:val="21"/>
              </w:rPr>
              <w:t>正门左右两侧通道尽头墙面</w:t>
            </w:r>
          </w:p>
        </w:tc>
        <w:tc>
          <w:tcPr>
            <w:tcW w:w="1784" w:type="pct"/>
            <w:tcBorders>
              <w:top w:val="nil"/>
              <w:left w:val="single" w:color="000000" w:sz="4" w:space="0"/>
              <w:bottom w:val="single" w:color="000000" w:sz="4" w:space="0"/>
              <w:right w:val="single" w:color="000000" w:sz="4" w:space="0"/>
            </w:tcBorders>
            <w:shd w:val="clear" w:color="auto" w:fill="auto"/>
            <w:vAlign w:val="center"/>
          </w:tcPr>
          <w:p w14:paraId="14ADC65A">
            <w:pPr>
              <w:spacing w:line="420" w:lineRule="exact"/>
              <w:jc w:val="center"/>
              <w:rPr>
                <w:rFonts w:hint="eastAsia" w:ascii="宋体" w:hAnsi="宋体"/>
                <w:szCs w:val="21"/>
              </w:rPr>
            </w:pPr>
            <w:r>
              <w:rPr>
                <w:rFonts w:hint="eastAsia" w:ascii="宋体" w:hAnsi="宋体"/>
                <w:szCs w:val="21"/>
              </w:rPr>
              <w:t>墙面设计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5B">
            <w:pPr>
              <w:spacing w:line="420" w:lineRule="exact"/>
              <w:jc w:val="both"/>
              <w:rPr>
                <w:rFonts w:hint="eastAsia" w:ascii="宋体" w:hAnsi="宋体"/>
                <w:color w:val="0000FF"/>
                <w:szCs w:val="21"/>
              </w:rPr>
            </w:pPr>
          </w:p>
        </w:tc>
      </w:tr>
      <w:tr w14:paraId="14ADC661">
        <w:tblPrEx>
          <w:tblCellMar>
            <w:top w:w="0" w:type="dxa"/>
            <w:left w:w="108" w:type="dxa"/>
            <w:bottom w:w="0" w:type="dxa"/>
            <w:right w:w="108" w:type="dxa"/>
          </w:tblCellMar>
        </w:tblPrEx>
        <w:trPr>
          <w:trHeight w:val="640" w:hRule="atLeast"/>
        </w:trPr>
        <w:tc>
          <w:tcPr>
            <w:tcW w:w="72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ADC65D">
            <w:pPr>
              <w:spacing w:line="420" w:lineRule="exact"/>
              <w:jc w:val="center"/>
              <w:rPr>
                <w:rFonts w:hint="eastAsia" w:ascii="宋体" w:hAnsi="宋体"/>
                <w:szCs w:val="21"/>
              </w:rPr>
            </w:pPr>
          </w:p>
        </w:tc>
        <w:tc>
          <w:tcPr>
            <w:tcW w:w="1745" w:type="pct"/>
            <w:vMerge w:val="restart"/>
            <w:tcBorders>
              <w:top w:val="single" w:color="000000" w:sz="4" w:space="0"/>
              <w:left w:val="nil"/>
              <w:bottom w:val="nil"/>
              <w:right w:val="single" w:color="000000" w:sz="4" w:space="0"/>
            </w:tcBorders>
            <w:shd w:val="clear" w:color="auto" w:fill="auto"/>
            <w:vAlign w:val="center"/>
          </w:tcPr>
          <w:p w14:paraId="14ADC65E">
            <w:pPr>
              <w:spacing w:line="420" w:lineRule="exact"/>
              <w:jc w:val="center"/>
              <w:rPr>
                <w:rFonts w:hint="eastAsia" w:ascii="宋体" w:hAnsi="宋体"/>
                <w:szCs w:val="21"/>
              </w:rPr>
            </w:pPr>
            <w:r>
              <w:rPr>
                <w:rFonts w:hint="eastAsia" w:ascii="宋体" w:hAnsi="宋体"/>
                <w:szCs w:val="21"/>
              </w:rPr>
              <w:t>东西两侧花园</w:t>
            </w:r>
          </w:p>
        </w:tc>
        <w:tc>
          <w:tcPr>
            <w:tcW w:w="1784" w:type="pct"/>
            <w:tcBorders>
              <w:top w:val="nil"/>
              <w:left w:val="single" w:color="000000" w:sz="4" w:space="0"/>
              <w:bottom w:val="single" w:color="000000" w:sz="4" w:space="0"/>
              <w:right w:val="single" w:color="000000" w:sz="4" w:space="0"/>
            </w:tcBorders>
            <w:shd w:val="clear" w:color="auto" w:fill="auto"/>
            <w:vAlign w:val="center"/>
          </w:tcPr>
          <w:p w14:paraId="14ADC65F">
            <w:pPr>
              <w:spacing w:line="420" w:lineRule="exact"/>
              <w:jc w:val="center"/>
              <w:rPr>
                <w:rFonts w:hint="eastAsia" w:ascii="宋体" w:hAnsi="宋体"/>
                <w:szCs w:val="21"/>
              </w:rPr>
            </w:pPr>
            <w:r>
              <w:rPr>
                <w:rFonts w:hint="eastAsia" w:ascii="宋体" w:hAnsi="宋体"/>
                <w:szCs w:val="21"/>
              </w:rPr>
              <w:t>照壁设计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60">
            <w:pPr>
              <w:spacing w:line="420" w:lineRule="exact"/>
              <w:jc w:val="both"/>
              <w:rPr>
                <w:rFonts w:hint="eastAsia" w:ascii="宋体" w:hAnsi="宋体"/>
                <w:color w:val="0000FF"/>
                <w:szCs w:val="21"/>
              </w:rPr>
            </w:pPr>
          </w:p>
        </w:tc>
      </w:tr>
      <w:tr w14:paraId="14ADC666">
        <w:tblPrEx>
          <w:tblCellMar>
            <w:top w:w="0" w:type="dxa"/>
            <w:left w:w="108" w:type="dxa"/>
            <w:bottom w:w="0" w:type="dxa"/>
            <w:right w:w="108" w:type="dxa"/>
          </w:tblCellMar>
        </w:tblPrEx>
        <w:trPr>
          <w:trHeight w:val="640" w:hRule="atLeast"/>
        </w:trPr>
        <w:tc>
          <w:tcPr>
            <w:tcW w:w="72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ADC662">
            <w:pPr>
              <w:spacing w:line="420" w:lineRule="exact"/>
              <w:jc w:val="center"/>
              <w:rPr>
                <w:rFonts w:hint="eastAsia" w:ascii="宋体" w:hAnsi="宋体"/>
                <w:szCs w:val="21"/>
              </w:rPr>
            </w:pPr>
          </w:p>
        </w:tc>
        <w:tc>
          <w:tcPr>
            <w:tcW w:w="1745" w:type="pct"/>
            <w:vMerge w:val="continue"/>
            <w:tcBorders>
              <w:top w:val="single" w:color="000000" w:sz="4" w:space="0"/>
              <w:left w:val="nil"/>
              <w:bottom w:val="nil"/>
              <w:right w:val="single" w:color="000000" w:sz="4" w:space="0"/>
            </w:tcBorders>
            <w:shd w:val="clear" w:color="auto" w:fill="auto"/>
            <w:vAlign w:val="center"/>
          </w:tcPr>
          <w:p w14:paraId="14ADC663">
            <w:pPr>
              <w:spacing w:line="420" w:lineRule="exact"/>
              <w:jc w:val="center"/>
              <w:rPr>
                <w:rFonts w:hint="eastAsia" w:ascii="宋体" w:hAnsi="宋体"/>
                <w:szCs w:val="21"/>
              </w:rPr>
            </w:pPr>
          </w:p>
        </w:tc>
        <w:tc>
          <w:tcPr>
            <w:tcW w:w="1784" w:type="pct"/>
            <w:tcBorders>
              <w:top w:val="nil"/>
              <w:left w:val="single" w:color="000000" w:sz="4" w:space="0"/>
              <w:bottom w:val="single" w:color="000000" w:sz="4" w:space="0"/>
              <w:right w:val="single" w:color="000000" w:sz="4" w:space="0"/>
            </w:tcBorders>
            <w:shd w:val="clear" w:color="auto" w:fill="auto"/>
            <w:vAlign w:val="center"/>
          </w:tcPr>
          <w:p w14:paraId="14ADC664">
            <w:pPr>
              <w:spacing w:line="420" w:lineRule="exact"/>
              <w:jc w:val="center"/>
              <w:rPr>
                <w:rFonts w:hint="eastAsia" w:ascii="宋体" w:hAnsi="宋体"/>
                <w:szCs w:val="21"/>
              </w:rPr>
            </w:pPr>
            <w:r>
              <w:rPr>
                <w:rFonts w:hint="eastAsia" w:ascii="宋体" w:hAnsi="宋体"/>
                <w:szCs w:val="21"/>
              </w:rPr>
              <w:t>庭院小品设计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65">
            <w:pPr>
              <w:spacing w:line="420" w:lineRule="exact"/>
              <w:jc w:val="both"/>
              <w:rPr>
                <w:rFonts w:hint="eastAsia" w:ascii="宋体" w:hAnsi="宋体"/>
                <w:color w:val="0000FF"/>
                <w:szCs w:val="21"/>
              </w:rPr>
            </w:pPr>
          </w:p>
        </w:tc>
      </w:tr>
      <w:tr w14:paraId="14ADC66B">
        <w:tblPrEx>
          <w:tblCellMar>
            <w:top w:w="0" w:type="dxa"/>
            <w:left w:w="108" w:type="dxa"/>
            <w:bottom w:w="0" w:type="dxa"/>
            <w:right w:w="108" w:type="dxa"/>
          </w:tblCellMar>
        </w:tblPrEx>
        <w:trPr>
          <w:trHeight w:val="640" w:hRule="atLeast"/>
        </w:trPr>
        <w:tc>
          <w:tcPr>
            <w:tcW w:w="72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ADC667">
            <w:pPr>
              <w:spacing w:line="420" w:lineRule="exact"/>
              <w:jc w:val="center"/>
              <w:rPr>
                <w:rFonts w:hint="eastAsia" w:ascii="宋体" w:hAnsi="宋体"/>
                <w:szCs w:val="21"/>
              </w:rPr>
            </w:pPr>
          </w:p>
        </w:tc>
        <w:tc>
          <w:tcPr>
            <w:tcW w:w="1745" w:type="pct"/>
            <w:tcBorders>
              <w:top w:val="single" w:color="000000" w:sz="4" w:space="0"/>
              <w:left w:val="nil"/>
              <w:bottom w:val="nil"/>
              <w:right w:val="single" w:color="000000" w:sz="4" w:space="0"/>
            </w:tcBorders>
            <w:shd w:val="clear" w:color="auto" w:fill="auto"/>
            <w:vAlign w:val="center"/>
          </w:tcPr>
          <w:p w14:paraId="14ADC668">
            <w:pPr>
              <w:spacing w:line="420" w:lineRule="exact"/>
              <w:jc w:val="center"/>
              <w:rPr>
                <w:rFonts w:hint="eastAsia" w:ascii="宋体" w:hAnsi="宋体"/>
                <w:szCs w:val="21"/>
              </w:rPr>
            </w:pPr>
            <w:r>
              <w:rPr>
                <w:rFonts w:ascii="宋体" w:hAnsi="宋体"/>
                <w:szCs w:val="21"/>
              </w:rPr>
              <w:t>C楼与D楼之间的中庭</w:t>
            </w: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DC669">
            <w:pPr>
              <w:spacing w:line="420" w:lineRule="exact"/>
              <w:jc w:val="center"/>
              <w:rPr>
                <w:rFonts w:hint="eastAsia" w:ascii="宋体" w:hAnsi="宋体"/>
                <w:szCs w:val="21"/>
              </w:rPr>
            </w:pPr>
            <w:r>
              <w:rPr>
                <w:rFonts w:hint="eastAsia" w:ascii="宋体" w:hAnsi="宋体"/>
                <w:szCs w:val="21"/>
              </w:rPr>
              <w:t>整体空间设计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6A">
            <w:pPr>
              <w:spacing w:line="420" w:lineRule="exact"/>
              <w:jc w:val="both"/>
              <w:rPr>
                <w:rFonts w:hint="eastAsia" w:ascii="宋体" w:hAnsi="宋体"/>
                <w:color w:val="0000FF"/>
                <w:szCs w:val="21"/>
              </w:rPr>
            </w:pPr>
          </w:p>
        </w:tc>
      </w:tr>
      <w:tr w14:paraId="14ADC670">
        <w:tblPrEx>
          <w:tblCellMar>
            <w:top w:w="0" w:type="dxa"/>
            <w:left w:w="108" w:type="dxa"/>
            <w:bottom w:w="0" w:type="dxa"/>
            <w:right w:w="108" w:type="dxa"/>
          </w:tblCellMar>
        </w:tblPrEx>
        <w:trPr>
          <w:trHeight w:val="760" w:hRule="atLeast"/>
        </w:trPr>
        <w:tc>
          <w:tcPr>
            <w:tcW w:w="72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ADC66C">
            <w:pPr>
              <w:spacing w:line="420" w:lineRule="exact"/>
              <w:jc w:val="center"/>
              <w:rPr>
                <w:rFonts w:hint="eastAsia" w:ascii="宋体" w:hAnsi="宋体"/>
                <w:szCs w:val="21"/>
              </w:rPr>
            </w:pPr>
          </w:p>
        </w:tc>
        <w:tc>
          <w:tcPr>
            <w:tcW w:w="1745" w:type="pct"/>
            <w:tcBorders>
              <w:top w:val="single" w:color="000000" w:sz="4" w:space="0"/>
              <w:left w:val="nil"/>
              <w:bottom w:val="single" w:color="000000" w:sz="4" w:space="0"/>
              <w:right w:val="single" w:color="000000" w:sz="4" w:space="0"/>
            </w:tcBorders>
            <w:shd w:val="clear" w:color="auto" w:fill="auto"/>
            <w:vAlign w:val="center"/>
          </w:tcPr>
          <w:p w14:paraId="14ADC66D">
            <w:pPr>
              <w:spacing w:line="420" w:lineRule="exact"/>
              <w:jc w:val="center"/>
              <w:rPr>
                <w:rFonts w:hint="eastAsia" w:ascii="宋体" w:hAnsi="宋体"/>
                <w:szCs w:val="21"/>
              </w:rPr>
            </w:pPr>
            <w:r>
              <w:rPr>
                <w:rFonts w:hint="eastAsia" w:ascii="宋体" w:hAnsi="宋体"/>
                <w:szCs w:val="21"/>
              </w:rPr>
              <w:t>F楼1楼图书馆外大厅</w:t>
            </w: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6E">
            <w:pPr>
              <w:spacing w:line="420" w:lineRule="exact"/>
              <w:jc w:val="center"/>
              <w:rPr>
                <w:rFonts w:hint="eastAsia" w:ascii="宋体" w:hAnsi="宋体"/>
                <w:szCs w:val="21"/>
              </w:rPr>
            </w:pPr>
            <w:r>
              <w:rPr>
                <w:rFonts w:hint="eastAsia" w:ascii="宋体" w:hAnsi="宋体"/>
                <w:szCs w:val="21"/>
              </w:rPr>
              <w:t>整体空间设计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6F">
            <w:pPr>
              <w:spacing w:line="420" w:lineRule="exact"/>
              <w:jc w:val="both"/>
              <w:rPr>
                <w:rFonts w:hint="eastAsia" w:ascii="宋体" w:hAnsi="宋体"/>
                <w:color w:val="0000FF"/>
                <w:szCs w:val="21"/>
              </w:rPr>
            </w:pPr>
          </w:p>
        </w:tc>
      </w:tr>
      <w:tr w14:paraId="14ADC675">
        <w:tblPrEx>
          <w:tblCellMar>
            <w:top w:w="0" w:type="dxa"/>
            <w:left w:w="108" w:type="dxa"/>
            <w:bottom w:w="0" w:type="dxa"/>
            <w:right w:w="108" w:type="dxa"/>
          </w:tblCellMar>
        </w:tblPrEx>
        <w:trPr>
          <w:trHeight w:val="740" w:hRule="atLeast"/>
        </w:trPr>
        <w:tc>
          <w:tcPr>
            <w:tcW w:w="72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ADC671">
            <w:pPr>
              <w:spacing w:line="420" w:lineRule="exact"/>
              <w:jc w:val="center"/>
              <w:rPr>
                <w:rFonts w:hint="eastAsia" w:ascii="宋体" w:hAnsi="宋体"/>
                <w:szCs w:val="21"/>
              </w:rPr>
            </w:pPr>
          </w:p>
        </w:tc>
        <w:tc>
          <w:tcPr>
            <w:tcW w:w="1745" w:type="pct"/>
            <w:tcBorders>
              <w:top w:val="single" w:color="000000" w:sz="4" w:space="0"/>
              <w:left w:val="nil"/>
              <w:bottom w:val="nil"/>
              <w:right w:val="single" w:color="000000" w:sz="4" w:space="0"/>
            </w:tcBorders>
            <w:shd w:val="clear" w:color="auto" w:fill="auto"/>
            <w:vAlign w:val="center"/>
          </w:tcPr>
          <w:p w14:paraId="14ADC672">
            <w:pPr>
              <w:spacing w:line="420" w:lineRule="exact"/>
              <w:jc w:val="center"/>
              <w:rPr>
                <w:rFonts w:hint="eastAsia" w:ascii="宋体" w:hAnsi="宋体"/>
                <w:szCs w:val="21"/>
              </w:rPr>
            </w:pPr>
            <w:r>
              <w:rPr>
                <w:rFonts w:hint="eastAsia" w:ascii="宋体" w:hAnsi="宋体"/>
                <w:szCs w:val="21"/>
              </w:rPr>
              <w:t>F楼2楼报告厅外大厅</w:t>
            </w: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73">
            <w:pPr>
              <w:spacing w:line="420" w:lineRule="exact"/>
              <w:jc w:val="center"/>
              <w:rPr>
                <w:rFonts w:hint="eastAsia" w:ascii="宋体" w:hAnsi="宋体"/>
                <w:szCs w:val="21"/>
              </w:rPr>
            </w:pPr>
            <w:r>
              <w:rPr>
                <w:rFonts w:hint="eastAsia" w:ascii="宋体" w:hAnsi="宋体"/>
                <w:szCs w:val="21"/>
              </w:rPr>
              <w:t>整体空间设计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74">
            <w:pPr>
              <w:spacing w:line="420" w:lineRule="exact"/>
              <w:jc w:val="both"/>
              <w:rPr>
                <w:rFonts w:hint="eastAsia" w:ascii="宋体" w:hAnsi="宋体"/>
                <w:color w:val="0000FF"/>
                <w:szCs w:val="21"/>
              </w:rPr>
            </w:pPr>
          </w:p>
        </w:tc>
      </w:tr>
      <w:tr w14:paraId="14ADC67A">
        <w:tblPrEx>
          <w:tblCellMar>
            <w:top w:w="0" w:type="dxa"/>
            <w:left w:w="108" w:type="dxa"/>
            <w:bottom w:w="0" w:type="dxa"/>
            <w:right w:w="108" w:type="dxa"/>
          </w:tblCellMar>
        </w:tblPrEx>
        <w:trPr>
          <w:trHeight w:val="660" w:hRule="atLeast"/>
        </w:trPr>
        <w:tc>
          <w:tcPr>
            <w:tcW w:w="72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ADC676">
            <w:pPr>
              <w:spacing w:line="420" w:lineRule="exact"/>
              <w:jc w:val="center"/>
              <w:rPr>
                <w:rFonts w:hint="eastAsia" w:ascii="宋体" w:hAnsi="宋体"/>
                <w:szCs w:val="21"/>
              </w:rPr>
            </w:pPr>
          </w:p>
        </w:tc>
        <w:tc>
          <w:tcPr>
            <w:tcW w:w="1745" w:type="pct"/>
            <w:tcBorders>
              <w:top w:val="single" w:color="000000" w:sz="4" w:space="0"/>
              <w:left w:val="nil"/>
              <w:bottom w:val="nil"/>
              <w:right w:val="single" w:color="000000" w:sz="4" w:space="0"/>
            </w:tcBorders>
            <w:shd w:val="clear" w:color="auto" w:fill="auto"/>
            <w:vAlign w:val="center"/>
          </w:tcPr>
          <w:p w14:paraId="14ADC677">
            <w:pPr>
              <w:spacing w:line="420" w:lineRule="exact"/>
              <w:jc w:val="center"/>
              <w:rPr>
                <w:rFonts w:hint="eastAsia" w:ascii="宋体" w:hAnsi="宋体"/>
                <w:szCs w:val="21"/>
              </w:rPr>
            </w:pPr>
            <w:r>
              <w:rPr>
                <w:rFonts w:hint="eastAsia" w:ascii="宋体" w:hAnsi="宋体"/>
                <w:szCs w:val="21"/>
              </w:rPr>
              <w:t>A楼1楼架空层</w:t>
            </w: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DC678">
            <w:pPr>
              <w:spacing w:line="420" w:lineRule="exact"/>
              <w:jc w:val="center"/>
              <w:rPr>
                <w:rFonts w:hint="eastAsia" w:ascii="宋体" w:hAnsi="宋体"/>
                <w:szCs w:val="21"/>
              </w:rPr>
            </w:pPr>
            <w:r>
              <w:rPr>
                <w:rFonts w:hint="eastAsia" w:ascii="宋体" w:hAnsi="宋体"/>
                <w:szCs w:val="21"/>
              </w:rPr>
              <w:t>整体空间设计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79">
            <w:pPr>
              <w:spacing w:line="420" w:lineRule="exact"/>
              <w:jc w:val="both"/>
              <w:rPr>
                <w:rFonts w:hint="eastAsia" w:ascii="宋体" w:hAnsi="宋体"/>
                <w:color w:val="0000FF"/>
                <w:szCs w:val="21"/>
              </w:rPr>
            </w:pPr>
          </w:p>
        </w:tc>
      </w:tr>
      <w:tr w14:paraId="14ADC67F">
        <w:tblPrEx>
          <w:tblCellMar>
            <w:top w:w="0" w:type="dxa"/>
            <w:left w:w="108" w:type="dxa"/>
            <w:bottom w:w="0" w:type="dxa"/>
            <w:right w:w="108" w:type="dxa"/>
          </w:tblCellMar>
        </w:tblPrEx>
        <w:trPr>
          <w:trHeight w:val="560" w:hRule="atLeast"/>
        </w:trPr>
        <w:tc>
          <w:tcPr>
            <w:tcW w:w="72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ADC67B">
            <w:pPr>
              <w:spacing w:line="420" w:lineRule="exact"/>
              <w:jc w:val="center"/>
              <w:rPr>
                <w:rFonts w:hint="eastAsia" w:ascii="宋体" w:hAnsi="宋体"/>
                <w:szCs w:val="21"/>
              </w:rPr>
            </w:pPr>
          </w:p>
        </w:tc>
        <w:tc>
          <w:tcPr>
            <w:tcW w:w="1745" w:type="pct"/>
            <w:tcBorders>
              <w:top w:val="single" w:color="000000" w:sz="4" w:space="0"/>
              <w:left w:val="nil"/>
              <w:bottom w:val="single" w:color="000000" w:sz="4" w:space="0"/>
              <w:right w:val="single" w:color="000000" w:sz="4" w:space="0"/>
            </w:tcBorders>
            <w:shd w:val="clear" w:color="auto" w:fill="auto"/>
            <w:noWrap/>
            <w:vAlign w:val="center"/>
          </w:tcPr>
          <w:p w14:paraId="14ADC67C">
            <w:pPr>
              <w:spacing w:line="420" w:lineRule="exact"/>
              <w:jc w:val="center"/>
              <w:rPr>
                <w:rFonts w:hint="eastAsia" w:ascii="宋体" w:hAnsi="宋体"/>
                <w:szCs w:val="21"/>
              </w:rPr>
            </w:pPr>
            <w:r>
              <w:rPr>
                <w:rFonts w:hint="eastAsia" w:ascii="宋体" w:hAnsi="宋体"/>
                <w:szCs w:val="21"/>
              </w:rPr>
              <w:t>B楼与D楼西侧1楼连廊</w:t>
            </w: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7D">
            <w:pPr>
              <w:spacing w:line="420" w:lineRule="exact"/>
              <w:jc w:val="center"/>
              <w:rPr>
                <w:rFonts w:hint="eastAsia" w:ascii="宋体" w:hAnsi="宋体"/>
                <w:szCs w:val="21"/>
              </w:rPr>
            </w:pPr>
            <w:r>
              <w:rPr>
                <w:rFonts w:hint="eastAsia" w:ascii="宋体" w:hAnsi="宋体"/>
                <w:szCs w:val="21"/>
              </w:rPr>
              <w:t>整体空间设计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7E">
            <w:pPr>
              <w:spacing w:line="420" w:lineRule="exact"/>
              <w:jc w:val="both"/>
              <w:rPr>
                <w:rFonts w:hint="eastAsia" w:ascii="宋体" w:hAnsi="宋体"/>
                <w:color w:val="0000FF"/>
                <w:szCs w:val="21"/>
              </w:rPr>
            </w:pPr>
          </w:p>
        </w:tc>
      </w:tr>
      <w:tr w14:paraId="14ADC685">
        <w:tblPrEx>
          <w:tblCellMar>
            <w:top w:w="0" w:type="dxa"/>
            <w:left w:w="108" w:type="dxa"/>
            <w:bottom w:w="0" w:type="dxa"/>
            <w:right w:w="108" w:type="dxa"/>
          </w:tblCellMar>
        </w:tblPrEx>
        <w:trPr>
          <w:trHeight w:val="560" w:hRule="atLeast"/>
        </w:trPr>
        <w:tc>
          <w:tcPr>
            <w:tcW w:w="720"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ADC680">
            <w:pPr>
              <w:spacing w:line="420" w:lineRule="exact"/>
              <w:jc w:val="center"/>
              <w:rPr>
                <w:rFonts w:hint="eastAsia" w:ascii="宋体" w:hAnsi="宋体"/>
                <w:szCs w:val="21"/>
              </w:rPr>
            </w:pPr>
          </w:p>
        </w:tc>
        <w:tc>
          <w:tcPr>
            <w:tcW w:w="1745" w:type="pct"/>
            <w:tcBorders>
              <w:top w:val="single" w:color="000000" w:sz="4" w:space="0"/>
              <w:left w:val="nil"/>
              <w:bottom w:val="single" w:color="000000" w:sz="4" w:space="0"/>
              <w:right w:val="single" w:color="000000" w:sz="4" w:space="0"/>
            </w:tcBorders>
            <w:shd w:val="clear" w:color="auto" w:fill="auto"/>
            <w:noWrap/>
            <w:vAlign w:val="center"/>
          </w:tcPr>
          <w:p w14:paraId="14ADC681">
            <w:pPr>
              <w:spacing w:line="420" w:lineRule="exact"/>
              <w:jc w:val="center"/>
              <w:rPr>
                <w:rFonts w:hint="eastAsia" w:ascii="宋体" w:hAnsi="宋体"/>
                <w:szCs w:val="21"/>
              </w:rPr>
            </w:pPr>
            <w:r>
              <w:rPr>
                <w:rFonts w:hint="eastAsia" w:ascii="宋体" w:hAnsi="宋体"/>
                <w:szCs w:val="21"/>
              </w:rPr>
              <w:t>A楼与C楼的东侧1楼连廊</w:t>
            </w:r>
          </w:p>
          <w:p w14:paraId="14ADC682">
            <w:pPr>
              <w:spacing w:line="420" w:lineRule="exact"/>
              <w:jc w:val="center"/>
              <w:rPr>
                <w:rFonts w:hint="eastAsia" w:ascii="宋体" w:hAnsi="宋体"/>
                <w:szCs w:val="21"/>
              </w:rPr>
            </w:pPr>
            <w:r>
              <w:rPr>
                <w:rFonts w:hint="eastAsia" w:ascii="宋体" w:hAnsi="宋体"/>
                <w:szCs w:val="21"/>
              </w:rPr>
              <w:t>（体育主题）</w:t>
            </w:r>
          </w:p>
        </w:tc>
        <w:tc>
          <w:tcPr>
            <w:tcW w:w="1784" w:type="pct"/>
            <w:tcBorders>
              <w:top w:val="single" w:color="000000" w:sz="4" w:space="0"/>
              <w:left w:val="single" w:color="000000" w:sz="4" w:space="0"/>
              <w:bottom w:val="nil"/>
              <w:right w:val="single" w:color="000000" w:sz="4" w:space="0"/>
            </w:tcBorders>
            <w:shd w:val="clear" w:color="auto" w:fill="auto"/>
            <w:noWrap/>
            <w:vAlign w:val="center"/>
          </w:tcPr>
          <w:p w14:paraId="14ADC683">
            <w:pPr>
              <w:spacing w:line="420" w:lineRule="exact"/>
              <w:jc w:val="center"/>
              <w:rPr>
                <w:rFonts w:hint="eastAsia" w:ascii="宋体" w:hAnsi="宋体"/>
                <w:szCs w:val="21"/>
              </w:rPr>
            </w:pPr>
            <w:r>
              <w:rPr>
                <w:rFonts w:hint="eastAsia" w:ascii="宋体" w:hAnsi="宋体"/>
                <w:szCs w:val="21"/>
              </w:rPr>
              <w:t>整体空间设计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84">
            <w:pPr>
              <w:spacing w:line="420" w:lineRule="exact"/>
              <w:jc w:val="both"/>
              <w:rPr>
                <w:rFonts w:hint="eastAsia" w:ascii="宋体" w:hAnsi="宋体"/>
                <w:color w:val="0000FF"/>
                <w:szCs w:val="21"/>
              </w:rPr>
            </w:pPr>
          </w:p>
        </w:tc>
      </w:tr>
      <w:tr w14:paraId="14ADC68B">
        <w:tblPrEx>
          <w:tblCellMar>
            <w:top w:w="0" w:type="dxa"/>
            <w:left w:w="108" w:type="dxa"/>
            <w:bottom w:w="0" w:type="dxa"/>
            <w:right w:w="108" w:type="dxa"/>
          </w:tblCellMar>
        </w:tblPrEx>
        <w:trPr>
          <w:trHeight w:val="600" w:hRule="atLeast"/>
        </w:trPr>
        <w:tc>
          <w:tcPr>
            <w:tcW w:w="720" w:type="pct"/>
            <w:vMerge w:val="restart"/>
            <w:tcBorders>
              <w:top w:val="nil"/>
              <w:left w:val="single" w:color="000000" w:sz="8" w:space="0"/>
              <w:bottom w:val="nil"/>
              <w:right w:val="single" w:color="000000" w:sz="4" w:space="0"/>
            </w:tcBorders>
            <w:shd w:val="clear" w:color="auto" w:fill="auto"/>
            <w:vAlign w:val="center"/>
          </w:tcPr>
          <w:p w14:paraId="14ADC686">
            <w:pPr>
              <w:spacing w:line="420" w:lineRule="exact"/>
              <w:jc w:val="center"/>
              <w:rPr>
                <w:rFonts w:hint="eastAsia" w:ascii="宋体" w:hAnsi="宋体"/>
                <w:szCs w:val="21"/>
              </w:rPr>
            </w:pPr>
            <w:r>
              <w:rPr>
                <w:rFonts w:hint="eastAsia" w:ascii="宋体" w:hAnsi="宋体"/>
                <w:szCs w:val="21"/>
              </w:rPr>
              <w:t>校园文化</w:t>
            </w:r>
          </w:p>
          <w:p w14:paraId="14ADC687">
            <w:pPr>
              <w:spacing w:line="420" w:lineRule="exact"/>
              <w:jc w:val="center"/>
              <w:rPr>
                <w:rFonts w:hint="eastAsia" w:ascii="宋体" w:hAnsi="宋体"/>
                <w:szCs w:val="21"/>
              </w:rPr>
            </w:pPr>
            <w:r>
              <w:rPr>
                <w:rFonts w:hint="eastAsia" w:ascii="宋体" w:hAnsi="宋体"/>
                <w:szCs w:val="21"/>
              </w:rPr>
              <w:t>板块</w:t>
            </w:r>
          </w:p>
        </w:tc>
        <w:tc>
          <w:tcPr>
            <w:tcW w:w="17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88">
            <w:pPr>
              <w:spacing w:line="420" w:lineRule="exact"/>
              <w:jc w:val="center"/>
              <w:rPr>
                <w:rFonts w:hint="eastAsia" w:ascii="宋体" w:hAnsi="宋体"/>
                <w:szCs w:val="21"/>
              </w:rPr>
            </w:pPr>
            <w:r>
              <w:rPr>
                <w:rFonts w:hint="eastAsia" w:ascii="宋体" w:hAnsi="宋体"/>
                <w:szCs w:val="21"/>
              </w:rPr>
              <w:t>食堂</w:t>
            </w: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89">
            <w:pPr>
              <w:spacing w:line="420" w:lineRule="exact"/>
              <w:jc w:val="center"/>
              <w:rPr>
                <w:rFonts w:hint="eastAsia" w:ascii="宋体" w:hAnsi="宋体"/>
                <w:szCs w:val="21"/>
              </w:rPr>
            </w:pPr>
            <w:r>
              <w:rPr>
                <w:rFonts w:hint="eastAsia" w:ascii="宋体" w:hAnsi="宋体"/>
                <w:szCs w:val="21"/>
              </w:rPr>
              <w:t>一层食堂入口设计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8A">
            <w:pPr>
              <w:spacing w:line="420" w:lineRule="exact"/>
              <w:jc w:val="both"/>
              <w:rPr>
                <w:rFonts w:hint="eastAsia" w:ascii="宋体" w:hAnsi="宋体"/>
                <w:color w:val="0000FF"/>
                <w:szCs w:val="21"/>
              </w:rPr>
            </w:pPr>
          </w:p>
        </w:tc>
      </w:tr>
      <w:tr w14:paraId="14ADC690">
        <w:tblPrEx>
          <w:tblCellMar>
            <w:top w:w="0" w:type="dxa"/>
            <w:left w:w="108" w:type="dxa"/>
            <w:bottom w:w="0" w:type="dxa"/>
            <w:right w:w="108" w:type="dxa"/>
          </w:tblCellMar>
        </w:tblPrEx>
        <w:trPr>
          <w:trHeight w:val="520" w:hRule="atLeast"/>
        </w:trPr>
        <w:tc>
          <w:tcPr>
            <w:tcW w:w="720" w:type="pct"/>
            <w:vMerge w:val="continue"/>
            <w:tcBorders>
              <w:top w:val="nil"/>
              <w:left w:val="single" w:color="000000" w:sz="8" w:space="0"/>
              <w:bottom w:val="nil"/>
              <w:right w:val="single" w:color="000000" w:sz="4" w:space="0"/>
            </w:tcBorders>
            <w:shd w:val="clear" w:color="auto" w:fill="auto"/>
            <w:vAlign w:val="center"/>
          </w:tcPr>
          <w:p w14:paraId="14ADC68C">
            <w:pPr>
              <w:spacing w:line="420" w:lineRule="exact"/>
              <w:jc w:val="both"/>
              <w:rPr>
                <w:rFonts w:hint="eastAsia" w:ascii="宋体" w:hAnsi="宋体"/>
                <w:szCs w:val="21"/>
              </w:rPr>
            </w:pPr>
          </w:p>
        </w:tc>
        <w:tc>
          <w:tcPr>
            <w:tcW w:w="17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8D">
            <w:pPr>
              <w:spacing w:line="420" w:lineRule="exact"/>
              <w:jc w:val="center"/>
              <w:rPr>
                <w:rFonts w:hint="eastAsia" w:ascii="宋体" w:hAnsi="宋体"/>
                <w:szCs w:val="21"/>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8E">
            <w:pPr>
              <w:spacing w:line="420" w:lineRule="exact"/>
              <w:jc w:val="center"/>
              <w:rPr>
                <w:rFonts w:hint="eastAsia" w:ascii="宋体" w:hAnsi="宋体"/>
                <w:szCs w:val="21"/>
              </w:rPr>
            </w:pPr>
            <w:r>
              <w:rPr>
                <w:rFonts w:hint="eastAsia" w:ascii="宋体" w:hAnsi="宋体"/>
                <w:szCs w:val="21"/>
              </w:rPr>
              <w:t>柱子上公益宣传海报设计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8F">
            <w:pPr>
              <w:spacing w:line="420" w:lineRule="exact"/>
              <w:jc w:val="both"/>
              <w:rPr>
                <w:rFonts w:hint="eastAsia" w:ascii="宋体" w:hAnsi="宋体"/>
                <w:color w:val="0000FF"/>
                <w:szCs w:val="21"/>
              </w:rPr>
            </w:pPr>
          </w:p>
        </w:tc>
      </w:tr>
      <w:tr w14:paraId="14ADC695">
        <w:tblPrEx>
          <w:tblCellMar>
            <w:top w:w="0" w:type="dxa"/>
            <w:left w:w="108" w:type="dxa"/>
            <w:bottom w:w="0" w:type="dxa"/>
            <w:right w:w="108" w:type="dxa"/>
          </w:tblCellMar>
        </w:tblPrEx>
        <w:trPr>
          <w:trHeight w:val="520" w:hRule="atLeast"/>
        </w:trPr>
        <w:tc>
          <w:tcPr>
            <w:tcW w:w="720" w:type="pct"/>
            <w:vMerge w:val="continue"/>
            <w:tcBorders>
              <w:top w:val="nil"/>
              <w:left w:val="single" w:color="000000" w:sz="8" w:space="0"/>
              <w:bottom w:val="nil"/>
              <w:right w:val="single" w:color="000000" w:sz="4" w:space="0"/>
            </w:tcBorders>
            <w:shd w:val="clear" w:color="auto" w:fill="auto"/>
            <w:vAlign w:val="center"/>
          </w:tcPr>
          <w:p w14:paraId="14ADC691">
            <w:pPr>
              <w:spacing w:line="420" w:lineRule="exact"/>
              <w:jc w:val="both"/>
              <w:rPr>
                <w:rFonts w:hint="eastAsia" w:ascii="宋体" w:hAnsi="宋体"/>
                <w:szCs w:val="21"/>
              </w:rPr>
            </w:pPr>
          </w:p>
        </w:tc>
        <w:tc>
          <w:tcPr>
            <w:tcW w:w="17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92">
            <w:pPr>
              <w:spacing w:line="420" w:lineRule="exact"/>
              <w:jc w:val="center"/>
              <w:rPr>
                <w:rFonts w:hint="eastAsia" w:ascii="宋体" w:hAnsi="宋体"/>
                <w:szCs w:val="21"/>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93">
            <w:pPr>
              <w:spacing w:line="420" w:lineRule="exact"/>
              <w:jc w:val="center"/>
              <w:rPr>
                <w:rFonts w:hint="eastAsia" w:ascii="宋体" w:hAnsi="宋体"/>
                <w:szCs w:val="21"/>
              </w:rPr>
            </w:pPr>
            <w:r>
              <w:rPr>
                <w:rFonts w:hint="eastAsia" w:ascii="宋体" w:hAnsi="宋体"/>
                <w:szCs w:val="21"/>
              </w:rPr>
              <w:t>一层食堂背景墙设计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94">
            <w:pPr>
              <w:spacing w:line="420" w:lineRule="exact"/>
              <w:jc w:val="both"/>
              <w:rPr>
                <w:rFonts w:hint="eastAsia" w:ascii="宋体" w:hAnsi="宋体"/>
                <w:color w:val="0000FF"/>
                <w:szCs w:val="21"/>
              </w:rPr>
            </w:pPr>
          </w:p>
        </w:tc>
      </w:tr>
      <w:tr w14:paraId="14ADC69A">
        <w:tblPrEx>
          <w:tblCellMar>
            <w:top w:w="0" w:type="dxa"/>
            <w:left w:w="108" w:type="dxa"/>
            <w:bottom w:w="0" w:type="dxa"/>
            <w:right w:w="108" w:type="dxa"/>
          </w:tblCellMar>
        </w:tblPrEx>
        <w:trPr>
          <w:trHeight w:val="480" w:hRule="atLeast"/>
        </w:trPr>
        <w:tc>
          <w:tcPr>
            <w:tcW w:w="720" w:type="pct"/>
            <w:vMerge w:val="continue"/>
            <w:tcBorders>
              <w:top w:val="nil"/>
              <w:left w:val="single" w:color="000000" w:sz="8" w:space="0"/>
              <w:bottom w:val="nil"/>
              <w:right w:val="single" w:color="000000" w:sz="4" w:space="0"/>
            </w:tcBorders>
            <w:shd w:val="clear" w:color="auto" w:fill="auto"/>
            <w:vAlign w:val="center"/>
          </w:tcPr>
          <w:p w14:paraId="14ADC696">
            <w:pPr>
              <w:spacing w:line="420" w:lineRule="exact"/>
              <w:jc w:val="both"/>
              <w:rPr>
                <w:rFonts w:hint="eastAsia" w:ascii="宋体" w:hAnsi="宋体"/>
                <w:szCs w:val="21"/>
              </w:rPr>
            </w:pPr>
          </w:p>
        </w:tc>
        <w:tc>
          <w:tcPr>
            <w:tcW w:w="17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97">
            <w:pPr>
              <w:spacing w:line="420" w:lineRule="exact"/>
              <w:jc w:val="center"/>
              <w:rPr>
                <w:rFonts w:hint="eastAsia" w:ascii="宋体" w:hAnsi="宋体"/>
                <w:szCs w:val="21"/>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98">
            <w:pPr>
              <w:spacing w:line="420" w:lineRule="exact"/>
              <w:jc w:val="center"/>
              <w:rPr>
                <w:rFonts w:hint="eastAsia" w:ascii="宋体" w:hAnsi="宋体"/>
                <w:szCs w:val="21"/>
              </w:rPr>
            </w:pPr>
            <w:r>
              <w:rPr>
                <w:rFonts w:hint="eastAsia" w:ascii="宋体" w:hAnsi="宋体"/>
                <w:szCs w:val="21"/>
              </w:rPr>
              <w:t>节约用水标语墙设计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99">
            <w:pPr>
              <w:spacing w:line="420" w:lineRule="exact"/>
              <w:jc w:val="both"/>
              <w:rPr>
                <w:rFonts w:hint="eastAsia" w:ascii="宋体" w:hAnsi="宋体"/>
                <w:color w:val="0000FF"/>
                <w:szCs w:val="21"/>
              </w:rPr>
            </w:pPr>
          </w:p>
        </w:tc>
      </w:tr>
      <w:tr w14:paraId="14ADC69F">
        <w:tblPrEx>
          <w:tblCellMar>
            <w:top w:w="0" w:type="dxa"/>
            <w:left w:w="108" w:type="dxa"/>
            <w:bottom w:w="0" w:type="dxa"/>
            <w:right w:w="108" w:type="dxa"/>
          </w:tblCellMar>
        </w:tblPrEx>
        <w:trPr>
          <w:trHeight w:val="520" w:hRule="atLeast"/>
        </w:trPr>
        <w:tc>
          <w:tcPr>
            <w:tcW w:w="720" w:type="pct"/>
            <w:vMerge w:val="continue"/>
            <w:tcBorders>
              <w:top w:val="nil"/>
              <w:left w:val="single" w:color="000000" w:sz="8" w:space="0"/>
              <w:bottom w:val="nil"/>
              <w:right w:val="single" w:color="000000" w:sz="4" w:space="0"/>
            </w:tcBorders>
            <w:shd w:val="clear" w:color="auto" w:fill="auto"/>
            <w:vAlign w:val="center"/>
          </w:tcPr>
          <w:p w14:paraId="14ADC69B">
            <w:pPr>
              <w:spacing w:line="420" w:lineRule="exact"/>
              <w:jc w:val="both"/>
              <w:rPr>
                <w:rFonts w:hint="eastAsia" w:ascii="宋体" w:hAnsi="宋体"/>
                <w:szCs w:val="21"/>
              </w:rPr>
            </w:pPr>
          </w:p>
        </w:tc>
        <w:tc>
          <w:tcPr>
            <w:tcW w:w="17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9C">
            <w:pPr>
              <w:spacing w:line="420" w:lineRule="exact"/>
              <w:jc w:val="center"/>
              <w:rPr>
                <w:rFonts w:hint="eastAsia" w:ascii="宋体" w:hAnsi="宋体"/>
                <w:szCs w:val="21"/>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9D">
            <w:pPr>
              <w:spacing w:line="420" w:lineRule="exact"/>
              <w:jc w:val="center"/>
              <w:rPr>
                <w:rFonts w:hint="eastAsia" w:ascii="宋体" w:hAnsi="宋体"/>
                <w:szCs w:val="21"/>
              </w:rPr>
            </w:pPr>
            <w:r>
              <w:rPr>
                <w:rFonts w:hint="eastAsia" w:ascii="宋体" w:hAnsi="宋体"/>
                <w:szCs w:val="21"/>
              </w:rPr>
              <w:t>传统文化二十四节气墙设计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9E">
            <w:pPr>
              <w:spacing w:line="420" w:lineRule="exact"/>
              <w:jc w:val="both"/>
              <w:rPr>
                <w:rFonts w:hint="eastAsia" w:ascii="宋体" w:hAnsi="宋体"/>
                <w:color w:val="0000FF"/>
                <w:szCs w:val="21"/>
              </w:rPr>
            </w:pPr>
          </w:p>
        </w:tc>
      </w:tr>
      <w:tr w14:paraId="14ADC6A4">
        <w:tblPrEx>
          <w:tblCellMar>
            <w:top w:w="0" w:type="dxa"/>
            <w:left w:w="108" w:type="dxa"/>
            <w:bottom w:w="0" w:type="dxa"/>
            <w:right w:w="108" w:type="dxa"/>
          </w:tblCellMar>
        </w:tblPrEx>
        <w:trPr>
          <w:trHeight w:val="580" w:hRule="atLeast"/>
        </w:trPr>
        <w:tc>
          <w:tcPr>
            <w:tcW w:w="720" w:type="pct"/>
            <w:vMerge w:val="continue"/>
            <w:tcBorders>
              <w:top w:val="nil"/>
              <w:left w:val="single" w:color="000000" w:sz="8" w:space="0"/>
              <w:bottom w:val="nil"/>
              <w:right w:val="single" w:color="000000" w:sz="4" w:space="0"/>
            </w:tcBorders>
            <w:shd w:val="clear" w:color="auto" w:fill="auto"/>
            <w:vAlign w:val="center"/>
          </w:tcPr>
          <w:p w14:paraId="14ADC6A0">
            <w:pPr>
              <w:spacing w:line="420" w:lineRule="exact"/>
              <w:jc w:val="both"/>
              <w:rPr>
                <w:rFonts w:hint="eastAsia" w:ascii="宋体" w:hAnsi="宋体"/>
                <w:szCs w:val="21"/>
              </w:rPr>
            </w:pPr>
          </w:p>
        </w:tc>
        <w:tc>
          <w:tcPr>
            <w:tcW w:w="17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A1">
            <w:pPr>
              <w:spacing w:line="420" w:lineRule="exact"/>
              <w:jc w:val="center"/>
              <w:rPr>
                <w:rFonts w:hint="eastAsia" w:ascii="宋体" w:hAnsi="宋体"/>
                <w:szCs w:val="21"/>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A2">
            <w:pPr>
              <w:spacing w:line="420" w:lineRule="exact"/>
              <w:jc w:val="center"/>
              <w:rPr>
                <w:rFonts w:hint="eastAsia" w:ascii="宋体" w:hAnsi="宋体"/>
                <w:szCs w:val="21"/>
              </w:rPr>
            </w:pPr>
            <w:r>
              <w:rPr>
                <w:rFonts w:hint="eastAsia" w:ascii="宋体" w:hAnsi="宋体"/>
                <w:szCs w:val="21"/>
              </w:rPr>
              <w:t>食堂管理安全公示墙设计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A3">
            <w:pPr>
              <w:spacing w:line="420" w:lineRule="exact"/>
              <w:jc w:val="both"/>
              <w:rPr>
                <w:rFonts w:hint="eastAsia" w:ascii="宋体" w:hAnsi="宋体"/>
                <w:color w:val="0000FF"/>
                <w:szCs w:val="21"/>
              </w:rPr>
            </w:pPr>
          </w:p>
        </w:tc>
      </w:tr>
      <w:tr w14:paraId="14ADC6A9">
        <w:tblPrEx>
          <w:tblCellMar>
            <w:top w:w="0" w:type="dxa"/>
            <w:left w:w="108" w:type="dxa"/>
            <w:bottom w:w="0" w:type="dxa"/>
            <w:right w:w="108" w:type="dxa"/>
          </w:tblCellMar>
        </w:tblPrEx>
        <w:trPr>
          <w:trHeight w:val="520" w:hRule="atLeast"/>
        </w:trPr>
        <w:tc>
          <w:tcPr>
            <w:tcW w:w="720" w:type="pct"/>
            <w:vMerge w:val="continue"/>
            <w:tcBorders>
              <w:top w:val="nil"/>
              <w:left w:val="single" w:color="000000" w:sz="8" w:space="0"/>
              <w:bottom w:val="nil"/>
              <w:right w:val="single" w:color="000000" w:sz="4" w:space="0"/>
            </w:tcBorders>
            <w:shd w:val="clear" w:color="auto" w:fill="auto"/>
            <w:vAlign w:val="center"/>
          </w:tcPr>
          <w:p w14:paraId="14ADC6A5">
            <w:pPr>
              <w:spacing w:line="420" w:lineRule="exact"/>
              <w:jc w:val="both"/>
              <w:rPr>
                <w:rFonts w:hint="eastAsia" w:ascii="宋体" w:hAnsi="宋体"/>
                <w:szCs w:val="21"/>
              </w:rPr>
            </w:pPr>
          </w:p>
        </w:tc>
        <w:tc>
          <w:tcPr>
            <w:tcW w:w="17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A6">
            <w:pPr>
              <w:spacing w:line="420" w:lineRule="exact"/>
              <w:jc w:val="center"/>
              <w:rPr>
                <w:rFonts w:hint="eastAsia" w:ascii="宋体" w:hAnsi="宋体"/>
                <w:szCs w:val="21"/>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A7">
            <w:pPr>
              <w:spacing w:line="420" w:lineRule="exact"/>
              <w:jc w:val="center"/>
              <w:rPr>
                <w:rFonts w:hint="eastAsia" w:ascii="宋体" w:hAnsi="宋体"/>
                <w:szCs w:val="21"/>
              </w:rPr>
            </w:pPr>
            <w:r>
              <w:rPr>
                <w:rFonts w:hint="eastAsia" w:ascii="宋体" w:hAnsi="宋体"/>
                <w:szCs w:val="21"/>
              </w:rPr>
              <w:t>食堂管理构架墙设计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A8">
            <w:pPr>
              <w:spacing w:line="420" w:lineRule="exact"/>
              <w:jc w:val="both"/>
              <w:rPr>
                <w:rFonts w:hint="eastAsia" w:ascii="宋体" w:hAnsi="宋体"/>
                <w:color w:val="0000FF"/>
                <w:szCs w:val="21"/>
              </w:rPr>
            </w:pPr>
          </w:p>
        </w:tc>
      </w:tr>
      <w:tr w14:paraId="14ADC6AE">
        <w:tblPrEx>
          <w:tblCellMar>
            <w:top w:w="0" w:type="dxa"/>
            <w:left w:w="108" w:type="dxa"/>
            <w:bottom w:w="0" w:type="dxa"/>
            <w:right w:w="108" w:type="dxa"/>
          </w:tblCellMar>
        </w:tblPrEx>
        <w:trPr>
          <w:trHeight w:val="520" w:hRule="atLeast"/>
        </w:trPr>
        <w:tc>
          <w:tcPr>
            <w:tcW w:w="720" w:type="pct"/>
            <w:vMerge w:val="continue"/>
            <w:tcBorders>
              <w:top w:val="nil"/>
              <w:left w:val="single" w:color="000000" w:sz="8" w:space="0"/>
              <w:bottom w:val="nil"/>
              <w:right w:val="single" w:color="000000" w:sz="4" w:space="0"/>
            </w:tcBorders>
            <w:shd w:val="clear" w:color="auto" w:fill="auto"/>
            <w:vAlign w:val="center"/>
          </w:tcPr>
          <w:p w14:paraId="14ADC6AA">
            <w:pPr>
              <w:spacing w:line="420" w:lineRule="exact"/>
              <w:jc w:val="both"/>
              <w:rPr>
                <w:rFonts w:hint="eastAsia" w:ascii="宋体" w:hAnsi="宋体"/>
                <w:szCs w:val="21"/>
              </w:rPr>
            </w:pPr>
          </w:p>
        </w:tc>
        <w:tc>
          <w:tcPr>
            <w:tcW w:w="17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AB">
            <w:pPr>
              <w:spacing w:line="420" w:lineRule="exact"/>
              <w:jc w:val="center"/>
              <w:rPr>
                <w:rFonts w:hint="eastAsia" w:ascii="宋体" w:hAnsi="宋体"/>
                <w:szCs w:val="21"/>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AC">
            <w:pPr>
              <w:spacing w:line="420" w:lineRule="exact"/>
              <w:jc w:val="center"/>
              <w:rPr>
                <w:rFonts w:hint="eastAsia" w:ascii="宋体" w:hAnsi="宋体"/>
                <w:szCs w:val="21"/>
              </w:rPr>
            </w:pPr>
            <w:r>
              <w:rPr>
                <w:rFonts w:hint="eastAsia" w:ascii="宋体" w:hAnsi="宋体"/>
                <w:szCs w:val="21"/>
              </w:rPr>
              <w:t>有序排队标语口号墙设计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AD">
            <w:pPr>
              <w:spacing w:line="420" w:lineRule="exact"/>
              <w:jc w:val="both"/>
              <w:rPr>
                <w:rFonts w:hint="eastAsia" w:ascii="宋体" w:hAnsi="宋体"/>
                <w:color w:val="0000FF"/>
                <w:szCs w:val="21"/>
              </w:rPr>
            </w:pPr>
          </w:p>
        </w:tc>
      </w:tr>
      <w:tr w14:paraId="14ADC6B3">
        <w:tblPrEx>
          <w:tblCellMar>
            <w:top w:w="0" w:type="dxa"/>
            <w:left w:w="108" w:type="dxa"/>
            <w:bottom w:w="0" w:type="dxa"/>
            <w:right w:w="108" w:type="dxa"/>
          </w:tblCellMar>
        </w:tblPrEx>
        <w:trPr>
          <w:trHeight w:val="460" w:hRule="atLeast"/>
        </w:trPr>
        <w:tc>
          <w:tcPr>
            <w:tcW w:w="720" w:type="pct"/>
            <w:vMerge w:val="continue"/>
            <w:tcBorders>
              <w:top w:val="nil"/>
              <w:left w:val="single" w:color="000000" w:sz="8" w:space="0"/>
              <w:bottom w:val="nil"/>
              <w:right w:val="single" w:color="000000" w:sz="4" w:space="0"/>
            </w:tcBorders>
            <w:shd w:val="clear" w:color="auto" w:fill="auto"/>
            <w:vAlign w:val="center"/>
          </w:tcPr>
          <w:p w14:paraId="14ADC6AF">
            <w:pPr>
              <w:spacing w:line="420" w:lineRule="exact"/>
              <w:jc w:val="both"/>
              <w:rPr>
                <w:rFonts w:hint="eastAsia" w:ascii="宋体" w:hAnsi="宋体"/>
                <w:szCs w:val="21"/>
              </w:rPr>
            </w:pPr>
          </w:p>
        </w:tc>
        <w:tc>
          <w:tcPr>
            <w:tcW w:w="17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B0">
            <w:pPr>
              <w:spacing w:line="420" w:lineRule="exact"/>
              <w:jc w:val="center"/>
              <w:rPr>
                <w:rFonts w:hint="eastAsia" w:ascii="宋体" w:hAnsi="宋体"/>
                <w:szCs w:val="21"/>
              </w:rPr>
            </w:pPr>
            <w:r>
              <w:rPr>
                <w:rFonts w:hint="eastAsia" w:ascii="宋体" w:hAnsi="宋体"/>
                <w:szCs w:val="21"/>
              </w:rPr>
              <w:t>图书馆内</w:t>
            </w: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B1">
            <w:pPr>
              <w:spacing w:line="420" w:lineRule="exact"/>
              <w:jc w:val="center"/>
              <w:rPr>
                <w:rFonts w:hint="eastAsia" w:ascii="宋体" w:hAnsi="宋体"/>
                <w:szCs w:val="21"/>
              </w:rPr>
            </w:pPr>
            <w:r>
              <w:rPr>
                <w:rFonts w:hint="eastAsia" w:ascii="宋体" w:hAnsi="宋体"/>
                <w:szCs w:val="21"/>
              </w:rPr>
              <w:t>图书馆制度墙设计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B2">
            <w:pPr>
              <w:spacing w:line="420" w:lineRule="exact"/>
              <w:jc w:val="both"/>
              <w:rPr>
                <w:rFonts w:hint="eastAsia" w:ascii="宋体" w:hAnsi="宋体"/>
                <w:color w:val="0000FF"/>
                <w:szCs w:val="21"/>
              </w:rPr>
            </w:pPr>
          </w:p>
        </w:tc>
      </w:tr>
      <w:tr w14:paraId="14ADC6B8">
        <w:tblPrEx>
          <w:tblCellMar>
            <w:top w:w="0" w:type="dxa"/>
            <w:left w:w="108" w:type="dxa"/>
            <w:bottom w:w="0" w:type="dxa"/>
            <w:right w:w="108" w:type="dxa"/>
          </w:tblCellMar>
        </w:tblPrEx>
        <w:trPr>
          <w:trHeight w:val="480" w:hRule="atLeast"/>
        </w:trPr>
        <w:tc>
          <w:tcPr>
            <w:tcW w:w="720" w:type="pct"/>
            <w:vMerge w:val="continue"/>
            <w:tcBorders>
              <w:top w:val="nil"/>
              <w:left w:val="single" w:color="000000" w:sz="8" w:space="0"/>
              <w:bottom w:val="nil"/>
              <w:right w:val="single" w:color="000000" w:sz="4" w:space="0"/>
            </w:tcBorders>
            <w:shd w:val="clear" w:color="auto" w:fill="auto"/>
            <w:vAlign w:val="center"/>
          </w:tcPr>
          <w:p w14:paraId="14ADC6B4">
            <w:pPr>
              <w:spacing w:line="420" w:lineRule="exact"/>
              <w:jc w:val="both"/>
              <w:rPr>
                <w:rFonts w:hint="eastAsia" w:ascii="宋体" w:hAnsi="宋体"/>
                <w:szCs w:val="21"/>
              </w:rPr>
            </w:pPr>
          </w:p>
        </w:tc>
        <w:tc>
          <w:tcPr>
            <w:tcW w:w="17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B5">
            <w:pPr>
              <w:spacing w:line="420" w:lineRule="exact"/>
              <w:jc w:val="center"/>
              <w:rPr>
                <w:rFonts w:hint="eastAsia" w:ascii="宋体" w:hAnsi="宋体"/>
                <w:szCs w:val="21"/>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B6">
            <w:pPr>
              <w:spacing w:line="420" w:lineRule="exact"/>
              <w:jc w:val="center"/>
              <w:rPr>
                <w:rFonts w:hint="eastAsia" w:ascii="宋体" w:hAnsi="宋体"/>
                <w:szCs w:val="21"/>
              </w:rPr>
            </w:pPr>
            <w:r>
              <w:rPr>
                <w:rFonts w:hint="eastAsia" w:ascii="宋体" w:hAnsi="宋体"/>
                <w:szCs w:val="21"/>
              </w:rPr>
              <w:t>名人名言柱设计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B7">
            <w:pPr>
              <w:spacing w:line="420" w:lineRule="exact"/>
              <w:jc w:val="both"/>
              <w:rPr>
                <w:rFonts w:hint="eastAsia" w:ascii="宋体" w:hAnsi="宋体"/>
                <w:color w:val="0000FF"/>
                <w:szCs w:val="21"/>
              </w:rPr>
            </w:pPr>
          </w:p>
        </w:tc>
      </w:tr>
      <w:tr w14:paraId="14ADC6BD">
        <w:tblPrEx>
          <w:tblCellMar>
            <w:top w:w="0" w:type="dxa"/>
            <w:left w:w="108" w:type="dxa"/>
            <w:bottom w:w="0" w:type="dxa"/>
            <w:right w:w="108" w:type="dxa"/>
          </w:tblCellMar>
        </w:tblPrEx>
        <w:trPr>
          <w:trHeight w:val="440" w:hRule="atLeast"/>
        </w:trPr>
        <w:tc>
          <w:tcPr>
            <w:tcW w:w="720" w:type="pct"/>
            <w:vMerge w:val="continue"/>
            <w:tcBorders>
              <w:top w:val="nil"/>
              <w:left w:val="single" w:color="000000" w:sz="8" w:space="0"/>
              <w:bottom w:val="nil"/>
              <w:right w:val="single" w:color="000000" w:sz="4" w:space="0"/>
            </w:tcBorders>
            <w:shd w:val="clear" w:color="auto" w:fill="auto"/>
            <w:vAlign w:val="center"/>
          </w:tcPr>
          <w:p w14:paraId="14ADC6B9">
            <w:pPr>
              <w:spacing w:line="420" w:lineRule="exact"/>
              <w:jc w:val="both"/>
              <w:rPr>
                <w:rFonts w:hint="eastAsia" w:ascii="宋体" w:hAnsi="宋体"/>
                <w:szCs w:val="21"/>
              </w:rPr>
            </w:pPr>
          </w:p>
        </w:tc>
        <w:tc>
          <w:tcPr>
            <w:tcW w:w="17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BA">
            <w:pPr>
              <w:spacing w:line="420" w:lineRule="exact"/>
              <w:jc w:val="center"/>
              <w:rPr>
                <w:rFonts w:hint="eastAsia" w:ascii="宋体" w:hAnsi="宋体"/>
                <w:szCs w:val="21"/>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BB">
            <w:pPr>
              <w:spacing w:line="420" w:lineRule="exact"/>
              <w:jc w:val="center"/>
              <w:rPr>
                <w:rFonts w:hint="eastAsia" w:ascii="宋体" w:hAnsi="宋体"/>
                <w:szCs w:val="21"/>
              </w:rPr>
            </w:pPr>
            <w:r>
              <w:rPr>
                <w:rFonts w:hint="eastAsia" w:ascii="宋体" w:hAnsi="宋体"/>
                <w:szCs w:val="21"/>
              </w:rPr>
              <w:t>休息背景墙设计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BC">
            <w:pPr>
              <w:spacing w:line="420" w:lineRule="exact"/>
              <w:jc w:val="both"/>
              <w:rPr>
                <w:rFonts w:hint="eastAsia" w:ascii="宋体" w:hAnsi="宋体"/>
                <w:color w:val="0000FF"/>
                <w:szCs w:val="21"/>
              </w:rPr>
            </w:pPr>
          </w:p>
        </w:tc>
      </w:tr>
      <w:tr w14:paraId="14ADC6C2">
        <w:tblPrEx>
          <w:tblCellMar>
            <w:top w:w="0" w:type="dxa"/>
            <w:left w:w="108" w:type="dxa"/>
            <w:bottom w:w="0" w:type="dxa"/>
            <w:right w:w="108" w:type="dxa"/>
          </w:tblCellMar>
        </w:tblPrEx>
        <w:trPr>
          <w:trHeight w:val="480" w:hRule="atLeast"/>
        </w:trPr>
        <w:tc>
          <w:tcPr>
            <w:tcW w:w="720" w:type="pct"/>
            <w:vMerge w:val="continue"/>
            <w:tcBorders>
              <w:top w:val="nil"/>
              <w:left w:val="single" w:color="000000" w:sz="8" w:space="0"/>
              <w:bottom w:val="nil"/>
              <w:right w:val="single" w:color="000000" w:sz="4" w:space="0"/>
            </w:tcBorders>
            <w:shd w:val="clear" w:color="auto" w:fill="auto"/>
            <w:vAlign w:val="center"/>
          </w:tcPr>
          <w:p w14:paraId="14ADC6BE">
            <w:pPr>
              <w:spacing w:line="420" w:lineRule="exact"/>
              <w:jc w:val="both"/>
              <w:rPr>
                <w:rFonts w:hint="eastAsia" w:ascii="宋体" w:hAnsi="宋体"/>
                <w:szCs w:val="21"/>
              </w:rPr>
            </w:pPr>
          </w:p>
        </w:tc>
        <w:tc>
          <w:tcPr>
            <w:tcW w:w="17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BF">
            <w:pPr>
              <w:spacing w:line="420" w:lineRule="exact"/>
              <w:jc w:val="center"/>
              <w:rPr>
                <w:rFonts w:hint="eastAsia" w:ascii="宋体" w:hAnsi="宋体"/>
                <w:szCs w:val="21"/>
              </w:rPr>
            </w:pPr>
          </w:p>
        </w:tc>
        <w:tc>
          <w:tcPr>
            <w:tcW w:w="1784" w:type="pct"/>
            <w:tcBorders>
              <w:top w:val="single" w:color="000000" w:sz="4" w:space="0"/>
              <w:left w:val="single" w:color="000000" w:sz="4" w:space="0"/>
              <w:bottom w:val="nil"/>
              <w:right w:val="single" w:color="000000" w:sz="4" w:space="0"/>
            </w:tcBorders>
            <w:shd w:val="clear" w:color="auto" w:fill="auto"/>
            <w:noWrap/>
            <w:vAlign w:val="center"/>
          </w:tcPr>
          <w:p w14:paraId="14ADC6C0">
            <w:pPr>
              <w:spacing w:line="420" w:lineRule="exact"/>
              <w:jc w:val="center"/>
              <w:rPr>
                <w:rFonts w:hint="eastAsia" w:ascii="宋体" w:hAnsi="宋体"/>
                <w:szCs w:val="21"/>
              </w:rPr>
            </w:pPr>
            <w:r>
              <w:rPr>
                <w:rFonts w:hint="eastAsia" w:ascii="宋体" w:hAnsi="宋体"/>
                <w:szCs w:val="21"/>
              </w:rPr>
              <w:t>教师阅览室背景墙设计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C1">
            <w:pPr>
              <w:spacing w:line="420" w:lineRule="exact"/>
              <w:jc w:val="both"/>
              <w:rPr>
                <w:rFonts w:hint="eastAsia" w:ascii="宋体" w:hAnsi="宋体"/>
                <w:color w:val="0000FF"/>
                <w:szCs w:val="21"/>
              </w:rPr>
            </w:pPr>
          </w:p>
        </w:tc>
      </w:tr>
      <w:tr w14:paraId="14ADC6C7">
        <w:tblPrEx>
          <w:tblCellMar>
            <w:top w:w="0" w:type="dxa"/>
            <w:left w:w="108" w:type="dxa"/>
            <w:bottom w:w="0" w:type="dxa"/>
            <w:right w:w="108" w:type="dxa"/>
          </w:tblCellMar>
        </w:tblPrEx>
        <w:trPr>
          <w:trHeight w:val="520" w:hRule="atLeast"/>
        </w:trPr>
        <w:tc>
          <w:tcPr>
            <w:tcW w:w="720" w:type="pct"/>
            <w:vMerge w:val="continue"/>
            <w:tcBorders>
              <w:top w:val="nil"/>
              <w:left w:val="single" w:color="000000" w:sz="8" w:space="0"/>
              <w:bottom w:val="nil"/>
              <w:right w:val="single" w:color="000000" w:sz="4" w:space="0"/>
            </w:tcBorders>
            <w:shd w:val="clear" w:color="auto" w:fill="auto"/>
            <w:vAlign w:val="center"/>
          </w:tcPr>
          <w:p w14:paraId="14ADC6C3">
            <w:pPr>
              <w:spacing w:line="420" w:lineRule="exact"/>
              <w:jc w:val="both"/>
              <w:rPr>
                <w:rFonts w:hint="eastAsia" w:ascii="宋体" w:hAnsi="宋体"/>
                <w:szCs w:val="21"/>
              </w:rPr>
            </w:pPr>
          </w:p>
        </w:tc>
        <w:tc>
          <w:tcPr>
            <w:tcW w:w="17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C4">
            <w:pPr>
              <w:spacing w:line="420" w:lineRule="exact"/>
              <w:jc w:val="center"/>
              <w:rPr>
                <w:rFonts w:hint="eastAsia" w:ascii="宋体" w:hAnsi="宋体"/>
                <w:szCs w:val="21"/>
              </w:rPr>
            </w:pPr>
            <w:r>
              <w:rPr>
                <w:rFonts w:hint="eastAsia" w:ascii="宋体" w:hAnsi="宋体"/>
                <w:szCs w:val="21"/>
              </w:rPr>
              <w:t>教师办公室</w:t>
            </w: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C5">
            <w:pPr>
              <w:spacing w:line="420" w:lineRule="exact"/>
              <w:jc w:val="center"/>
              <w:rPr>
                <w:rFonts w:hint="eastAsia" w:ascii="宋体" w:hAnsi="宋体"/>
                <w:szCs w:val="21"/>
              </w:rPr>
            </w:pPr>
            <w:r>
              <w:rPr>
                <w:rFonts w:hint="eastAsia" w:ascii="宋体" w:hAnsi="宋体"/>
                <w:szCs w:val="21"/>
              </w:rPr>
              <w:t>制度板设计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C6">
            <w:pPr>
              <w:spacing w:line="420" w:lineRule="exact"/>
              <w:jc w:val="both"/>
              <w:rPr>
                <w:rFonts w:hint="eastAsia" w:ascii="宋体" w:hAnsi="宋体"/>
                <w:color w:val="0000FF"/>
                <w:szCs w:val="21"/>
              </w:rPr>
            </w:pPr>
          </w:p>
        </w:tc>
      </w:tr>
      <w:tr w14:paraId="14ADC6CC">
        <w:tblPrEx>
          <w:tblCellMar>
            <w:top w:w="0" w:type="dxa"/>
            <w:left w:w="108" w:type="dxa"/>
            <w:bottom w:w="0" w:type="dxa"/>
            <w:right w:w="108" w:type="dxa"/>
          </w:tblCellMar>
        </w:tblPrEx>
        <w:trPr>
          <w:trHeight w:val="460" w:hRule="atLeast"/>
        </w:trPr>
        <w:tc>
          <w:tcPr>
            <w:tcW w:w="720" w:type="pct"/>
            <w:vMerge w:val="continue"/>
            <w:tcBorders>
              <w:top w:val="nil"/>
              <w:left w:val="single" w:color="000000" w:sz="8" w:space="0"/>
              <w:bottom w:val="nil"/>
              <w:right w:val="single" w:color="000000" w:sz="4" w:space="0"/>
            </w:tcBorders>
            <w:shd w:val="clear" w:color="auto" w:fill="auto"/>
            <w:vAlign w:val="center"/>
          </w:tcPr>
          <w:p w14:paraId="14ADC6C8">
            <w:pPr>
              <w:spacing w:line="420" w:lineRule="exact"/>
              <w:jc w:val="both"/>
              <w:rPr>
                <w:rFonts w:hint="eastAsia" w:ascii="宋体" w:hAnsi="宋体"/>
                <w:szCs w:val="21"/>
              </w:rPr>
            </w:pPr>
          </w:p>
        </w:tc>
        <w:tc>
          <w:tcPr>
            <w:tcW w:w="17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C9">
            <w:pPr>
              <w:spacing w:line="420" w:lineRule="exact"/>
              <w:jc w:val="center"/>
              <w:rPr>
                <w:rFonts w:hint="eastAsia" w:ascii="宋体" w:hAnsi="宋体"/>
                <w:szCs w:val="21"/>
              </w:rPr>
            </w:pPr>
          </w:p>
        </w:tc>
        <w:tc>
          <w:tcPr>
            <w:tcW w:w="1784" w:type="pct"/>
            <w:tcBorders>
              <w:top w:val="single" w:color="000000" w:sz="4" w:space="0"/>
              <w:left w:val="single" w:color="000000" w:sz="4" w:space="0"/>
              <w:bottom w:val="nil"/>
              <w:right w:val="single" w:color="000000" w:sz="4" w:space="0"/>
            </w:tcBorders>
            <w:shd w:val="clear" w:color="auto" w:fill="auto"/>
            <w:noWrap/>
            <w:vAlign w:val="center"/>
          </w:tcPr>
          <w:p w14:paraId="14ADC6CA">
            <w:pPr>
              <w:spacing w:line="420" w:lineRule="exact"/>
              <w:jc w:val="center"/>
              <w:rPr>
                <w:rFonts w:hint="eastAsia" w:ascii="宋体" w:hAnsi="宋体"/>
                <w:szCs w:val="21"/>
              </w:rPr>
            </w:pPr>
            <w:r>
              <w:rPr>
                <w:rFonts w:hint="eastAsia" w:ascii="宋体" w:hAnsi="宋体"/>
                <w:szCs w:val="21"/>
              </w:rPr>
              <w:t>公告栏设计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CB">
            <w:pPr>
              <w:spacing w:line="420" w:lineRule="exact"/>
              <w:jc w:val="both"/>
              <w:rPr>
                <w:rFonts w:hint="eastAsia" w:ascii="宋体" w:hAnsi="宋体"/>
                <w:color w:val="0000FF"/>
                <w:szCs w:val="21"/>
              </w:rPr>
            </w:pPr>
          </w:p>
        </w:tc>
      </w:tr>
      <w:tr w14:paraId="14ADC6D1">
        <w:tblPrEx>
          <w:tblCellMar>
            <w:top w:w="0" w:type="dxa"/>
            <w:left w:w="108" w:type="dxa"/>
            <w:bottom w:w="0" w:type="dxa"/>
            <w:right w:w="108" w:type="dxa"/>
          </w:tblCellMar>
        </w:tblPrEx>
        <w:trPr>
          <w:trHeight w:val="540" w:hRule="atLeast"/>
        </w:trPr>
        <w:tc>
          <w:tcPr>
            <w:tcW w:w="720" w:type="pct"/>
            <w:vMerge w:val="continue"/>
            <w:tcBorders>
              <w:top w:val="nil"/>
              <w:left w:val="single" w:color="000000" w:sz="8" w:space="0"/>
              <w:bottom w:val="nil"/>
              <w:right w:val="single" w:color="000000" w:sz="4" w:space="0"/>
            </w:tcBorders>
            <w:shd w:val="clear" w:color="auto" w:fill="auto"/>
            <w:vAlign w:val="center"/>
          </w:tcPr>
          <w:p w14:paraId="14ADC6CD">
            <w:pPr>
              <w:spacing w:line="420" w:lineRule="exact"/>
              <w:jc w:val="both"/>
              <w:rPr>
                <w:rFonts w:hint="eastAsia" w:ascii="宋体" w:hAnsi="宋体"/>
                <w:szCs w:val="21"/>
              </w:rPr>
            </w:pPr>
          </w:p>
        </w:tc>
        <w:tc>
          <w:tcPr>
            <w:tcW w:w="17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CE">
            <w:pPr>
              <w:spacing w:line="420" w:lineRule="exact"/>
              <w:jc w:val="center"/>
              <w:rPr>
                <w:rFonts w:hint="eastAsia" w:ascii="宋体" w:hAnsi="宋体"/>
                <w:szCs w:val="21"/>
              </w:rPr>
            </w:pPr>
            <w:r>
              <w:rPr>
                <w:rFonts w:ascii="宋体" w:hAnsi="宋体"/>
                <w:szCs w:val="21"/>
              </w:rPr>
              <w:t>F楼1楼美术教室外文化长廊</w:t>
            </w:r>
          </w:p>
        </w:tc>
        <w:tc>
          <w:tcPr>
            <w:tcW w:w="1784" w:type="pct"/>
            <w:tcBorders>
              <w:top w:val="single" w:color="000000" w:sz="4" w:space="0"/>
              <w:left w:val="single" w:color="000000" w:sz="4" w:space="0"/>
              <w:bottom w:val="nil"/>
              <w:right w:val="single" w:color="000000" w:sz="4" w:space="0"/>
            </w:tcBorders>
            <w:shd w:val="clear" w:color="auto" w:fill="auto"/>
            <w:noWrap/>
            <w:vAlign w:val="center"/>
          </w:tcPr>
          <w:p w14:paraId="14ADC6CF">
            <w:pPr>
              <w:spacing w:line="420" w:lineRule="exact"/>
              <w:jc w:val="center"/>
              <w:rPr>
                <w:rFonts w:hint="eastAsia" w:ascii="宋体" w:hAnsi="宋体"/>
                <w:szCs w:val="21"/>
              </w:rPr>
            </w:pPr>
            <w:r>
              <w:rPr>
                <w:rFonts w:hint="eastAsia" w:ascii="宋体" w:hAnsi="宋体"/>
                <w:szCs w:val="21"/>
              </w:rPr>
              <w:t>学生书法展示墙模块设计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D0">
            <w:pPr>
              <w:spacing w:line="420" w:lineRule="exact"/>
              <w:jc w:val="both"/>
              <w:rPr>
                <w:rFonts w:hint="eastAsia" w:ascii="宋体" w:hAnsi="宋体"/>
                <w:color w:val="0000FF"/>
                <w:szCs w:val="21"/>
              </w:rPr>
            </w:pPr>
          </w:p>
        </w:tc>
      </w:tr>
      <w:tr w14:paraId="14ADC6D6">
        <w:tblPrEx>
          <w:tblCellMar>
            <w:top w:w="0" w:type="dxa"/>
            <w:left w:w="108" w:type="dxa"/>
            <w:bottom w:w="0" w:type="dxa"/>
            <w:right w:w="108" w:type="dxa"/>
          </w:tblCellMar>
        </w:tblPrEx>
        <w:trPr>
          <w:trHeight w:val="540" w:hRule="atLeast"/>
        </w:trPr>
        <w:tc>
          <w:tcPr>
            <w:tcW w:w="720" w:type="pct"/>
            <w:vMerge w:val="continue"/>
            <w:tcBorders>
              <w:top w:val="nil"/>
              <w:left w:val="single" w:color="000000" w:sz="8" w:space="0"/>
              <w:bottom w:val="nil"/>
              <w:right w:val="single" w:color="000000" w:sz="4" w:space="0"/>
            </w:tcBorders>
            <w:shd w:val="clear" w:color="auto" w:fill="auto"/>
            <w:vAlign w:val="center"/>
          </w:tcPr>
          <w:p w14:paraId="14ADC6D2">
            <w:pPr>
              <w:spacing w:line="420" w:lineRule="exact"/>
              <w:jc w:val="both"/>
              <w:rPr>
                <w:rFonts w:hint="eastAsia" w:ascii="宋体" w:hAnsi="宋体"/>
                <w:szCs w:val="21"/>
              </w:rPr>
            </w:pPr>
          </w:p>
        </w:tc>
        <w:tc>
          <w:tcPr>
            <w:tcW w:w="17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D3">
            <w:pPr>
              <w:spacing w:line="420" w:lineRule="exact"/>
              <w:jc w:val="center"/>
              <w:rPr>
                <w:rFonts w:hint="eastAsia" w:ascii="宋体" w:hAnsi="宋体"/>
                <w:szCs w:val="21"/>
              </w:rPr>
            </w:pPr>
          </w:p>
        </w:tc>
        <w:tc>
          <w:tcPr>
            <w:tcW w:w="1784" w:type="pct"/>
            <w:tcBorders>
              <w:top w:val="single" w:color="000000" w:sz="4" w:space="0"/>
              <w:left w:val="single" w:color="000000" w:sz="4" w:space="0"/>
              <w:bottom w:val="nil"/>
              <w:right w:val="single" w:color="000000" w:sz="4" w:space="0"/>
            </w:tcBorders>
            <w:shd w:val="clear" w:color="auto" w:fill="auto"/>
            <w:noWrap/>
            <w:vAlign w:val="center"/>
          </w:tcPr>
          <w:p w14:paraId="14ADC6D4">
            <w:pPr>
              <w:spacing w:line="420" w:lineRule="exact"/>
              <w:jc w:val="center"/>
              <w:rPr>
                <w:rFonts w:hint="eastAsia" w:ascii="宋体" w:hAnsi="宋体"/>
                <w:szCs w:val="21"/>
              </w:rPr>
            </w:pPr>
            <w:r>
              <w:rPr>
                <w:rFonts w:hint="eastAsia" w:ascii="宋体" w:hAnsi="宋体"/>
                <w:szCs w:val="21"/>
              </w:rPr>
              <w:t>学生绘画展示墙模块设计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D5">
            <w:pPr>
              <w:spacing w:line="420" w:lineRule="exact"/>
              <w:jc w:val="both"/>
              <w:rPr>
                <w:rFonts w:hint="eastAsia" w:ascii="宋体" w:hAnsi="宋体"/>
                <w:color w:val="0000FF"/>
                <w:szCs w:val="21"/>
              </w:rPr>
            </w:pPr>
          </w:p>
        </w:tc>
      </w:tr>
      <w:tr w14:paraId="14ADC6DB">
        <w:tblPrEx>
          <w:tblCellMar>
            <w:top w:w="0" w:type="dxa"/>
            <w:left w:w="108" w:type="dxa"/>
            <w:bottom w:w="0" w:type="dxa"/>
            <w:right w:w="108" w:type="dxa"/>
          </w:tblCellMar>
        </w:tblPrEx>
        <w:trPr>
          <w:trHeight w:val="500" w:hRule="atLeast"/>
        </w:trPr>
        <w:tc>
          <w:tcPr>
            <w:tcW w:w="720" w:type="pct"/>
            <w:vMerge w:val="continue"/>
            <w:tcBorders>
              <w:top w:val="nil"/>
              <w:left w:val="single" w:color="000000" w:sz="8" w:space="0"/>
              <w:bottom w:val="nil"/>
              <w:right w:val="single" w:color="000000" w:sz="4" w:space="0"/>
            </w:tcBorders>
            <w:shd w:val="clear" w:color="auto" w:fill="auto"/>
            <w:vAlign w:val="center"/>
          </w:tcPr>
          <w:p w14:paraId="14ADC6D7">
            <w:pPr>
              <w:spacing w:line="420" w:lineRule="exact"/>
              <w:jc w:val="both"/>
              <w:rPr>
                <w:rFonts w:hint="eastAsia" w:ascii="宋体" w:hAnsi="宋体"/>
                <w:szCs w:val="21"/>
              </w:rPr>
            </w:pPr>
          </w:p>
        </w:tc>
        <w:tc>
          <w:tcPr>
            <w:tcW w:w="17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D8">
            <w:pPr>
              <w:spacing w:line="420" w:lineRule="exact"/>
              <w:jc w:val="center"/>
              <w:rPr>
                <w:rFonts w:hint="eastAsia" w:ascii="宋体" w:hAnsi="宋体"/>
                <w:szCs w:val="21"/>
              </w:rPr>
            </w:pPr>
          </w:p>
        </w:tc>
        <w:tc>
          <w:tcPr>
            <w:tcW w:w="1784" w:type="pct"/>
            <w:tcBorders>
              <w:top w:val="single" w:color="000000" w:sz="4" w:space="0"/>
              <w:left w:val="single" w:color="000000" w:sz="4" w:space="0"/>
              <w:bottom w:val="nil"/>
              <w:right w:val="single" w:color="000000" w:sz="4" w:space="0"/>
            </w:tcBorders>
            <w:shd w:val="clear" w:color="auto" w:fill="auto"/>
            <w:noWrap/>
            <w:vAlign w:val="center"/>
          </w:tcPr>
          <w:p w14:paraId="14ADC6D9">
            <w:pPr>
              <w:spacing w:line="420" w:lineRule="exact"/>
              <w:jc w:val="center"/>
              <w:rPr>
                <w:rFonts w:hint="eastAsia" w:ascii="宋体" w:hAnsi="宋体"/>
                <w:szCs w:val="21"/>
              </w:rPr>
            </w:pPr>
            <w:r>
              <w:rPr>
                <w:rFonts w:hint="eastAsia" w:ascii="宋体" w:hAnsi="宋体"/>
                <w:szCs w:val="21"/>
              </w:rPr>
              <w:t>自画像墙模块设计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DA">
            <w:pPr>
              <w:spacing w:line="420" w:lineRule="exact"/>
              <w:jc w:val="both"/>
              <w:rPr>
                <w:rFonts w:hint="eastAsia" w:ascii="宋体" w:hAnsi="宋体"/>
                <w:color w:val="0000FF"/>
                <w:szCs w:val="21"/>
              </w:rPr>
            </w:pPr>
          </w:p>
        </w:tc>
      </w:tr>
      <w:tr w14:paraId="14ADC6E0">
        <w:tblPrEx>
          <w:tblCellMar>
            <w:top w:w="0" w:type="dxa"/>
            <w:left w:w="108" w:type="dxa"/>
            <w:bottom w:w="0" w:type="dxa"/>
            <w:right w:w="108" w:type="dxa"/>
          </w:tblCellMar>
        </w:tblPrEx>
        <w:trPr>
          <w:trHeight w:val="580" w:hRule="atLeast"/>
        </w:trPr>
        <w:tc>
          <w:tcPr>
            <w:tcW w:w="720" w:type="pct"/>
            <w:vMerge w:val="continue"/>
            <w:tcBorders>
              <w:top w:val="nil"/>
              <w:left w:val="single" w:color="000000" w:sz="8" w:space="0"/>
              <w:bottom w:val="nil"/>
              <w:right w:val="single" w:color="000000" w:sz="4" w:space="0"/>
            </w:tcBorders>
            <w:shd w:val="clear" w:color="auto" w:fill="auto"/>
            <w:vAlign w:val="center"/>
          </w:tcPr>
          <w:p w14:paraId="14ADC6DC">
            <w:pPr>
              <w:spacing w:line="420" w:lineRule="exact"/>
              <w:jc w:val="both"/>
              <w:rPr>
                <w:rFonts w:hint="eastAsia" w:ascii="宋体" w:hAnsi="宋体"/>
                <w:szCs w:val="21"/>
              </w:rPr>
            </w:pPr>
          </w:p>
        </w:tc>
        <w:tc>
          <w:tcPr>
            <w:tcW w:w="17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DD">
            <w:pPr>
              <w:spacing w:line="420" w:lineRule="exact"/>
              <w:jc w:val="center"/>
              <w:rPr>
                <w:rFonts w:hint="eastAsia" w:ascii="宋体" w:hAnsi="宋体"/>
                <w:szCs w:val="21"/>
              </w:rPr>
            </w:pPr>
          </w:p>
        </w:tc>
        <w:tc>
          <w:tcPr>
            <w:tcW w:w="1784" w:type="pct"/>
            <w:tcBorders>
              <w:top w:val="single" w:color="000000" w:sz="4" w:space="0"/>
              <w:left w:val="single" w:color="000000" w:sz="4" w:space="0"/>
              <w:bottom w:val="nil"/>
              <w:right w:val="single" w:color="000000" w:sz="4" w:space="0"/>
            </w:tcBorders>
            <w:shd w:val="clear" w:color="auto" w:fill="auto"/>
            <w:noWrap/>
            <w:vAlign w:val="center"/>
          </w:tcPr>
          <w:p w14:paraId="14ADC6DE">
            <w:pPr>
              <w:spacing w:line="420" w:lineRule="exact"/>
              <w:jc w:val="center"/>
              <w:rPr>
                <w:rFonts w:hint="eastAsia" w:ascii="宋体" w:hAnsi="宋体"/>
                <w:szCs w:val="21"/>
              </w:rPr>
            </w:pPr>
            <w:r>
              <w:rPr>
                <w:rFonts w:hint="eastAsia" w:ascii="宋体" w:hAnsi="宋体"/>
                <w:szCs w:val="21"/>
              </w:rPr>
              <w:t>艺术流派介绍墙模块设计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DF">
            <w:pPr>
              <w:spacing w:line="420" w:lineRule="exact"/>
              <w:jc w:val="both"/>
              <w:rPr>
                <w:rFonts w:hint="eastAsia" w:ascii="宋体" w:hAnsi="宋体"/>
                <w:color w:val="0000FF"/>
                <w:szCs w:val="21"/>
              </w:rPr>
            </w:pPr>
          </w:p>
        </w:tc>
      </w:tr>
      <w:tr w14:paraId="14ADC6E5">
        <w:tblPrEx>
          <w:tblCellMar>
            <w:top w:w="0" w:type="dxa"/>
            <w:left w:w="108" w:type="dxa"/>
            <w:bottom w:w="0" w:type="dxa"/>
            <w:right w:w="108" w:type="dxa"/>
          </w:tblCellMar>
        </w:tblPrEx>
        <w:trPr>
          <w:trHeight w:val="540" w:hRule="atLeast"/>
        </w:trPr>
        <w:tc>
          <w:tcPr>
            <w:tcW w:w="720" w:type="pct"/>
            <w:vMerge w:val="continue"/>
            <w:tcBorders>
              <w:top w:val="nil"/>
              <w:left w:val="single" w:color="000000" w:sz="8" w:space="0"/>
              <w:bottom w:val="nil"/>
              <w:right w:val="single" w:color="000000" w:sz="4" w:space="0"/>
            </w:tcBorders>
            <w:shd w:val="clear" w:color="auto" w:fill="auto"/>
            <w:vAlign w:val="center"/>
          </w:tcPr>
          <w:p w14:paraId="14ADC6E1">
            <w:pPr>
              <w:spacing w:line="420" w:lineRule="exact"/>
              <w:jc w:val="both"/>
              <w:rPr>
                <w:rFonts w:hint="eastAsia" w:ascii="宋体" w:hAnsi="宋体"/>
                <w:szCs w:val="21"/>
              </w:rPr>
            </w:pPr>
          </w:p>
        </w:tc>
        <w:tc>
          <w:tcPr>
            <w:tcW w:w="17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E2">
            <w:pPr>
              <w:spacing w:line="420" w:lineRule="exact"/>
              <w:jc w:val="center"/>
              <w:rPr>
                <w:rFonts w:hint="eastAsia" w:ascii="宋体" w:hAnsi="宋体"/>
                <w:szCs w:val="21"/>
              </w:rPr>
            </w:pPr>
          </w:p>
        </w:tc>
        <w:tc>
          <w:tcPr>
            <w:tcW w:w="1784" w:type="pct"/>
            <w:tcBorders>
              <w:top w:val="single" w:color="000000" w:sz="4" w:space="0"/>
              <w:left w:val="single" w:color="000000" w:sz="4" w:space="0"/>
              <w:bottom w:val="nil"/>
              <w:right w:val="single" w:color="000000" w:sz="4" w:space="0"/>
            </w:tcBorders>
            <w:shd w:val="clear" w:color="auto" w:fill="auto"/>
            <w:noWrap/>
            <w:vAlign w:val="center"/>
          </w:tcPr>
          <w:p w14:paraId="14ADC6E3">
            <w:pPr>
              <w:spacing w:line="420" w:lineRule="exact"/>
              <w:jc w:val="center"/>
              <w:rPr>
                <w:rFonts w:hint="eastAsia" w:ascii="宋体" w:hAnsi="宋体"/>
                <w:szCs w:val="21"/>
              </w:rPr>
            </w:pPr>
            <w:r>
              <w:rPr>
                <w:rFonts w:hint="eastAsia" w:ascii="宋体" w:hAnsi="宋体"/>
                <w:szCs w:val="21"/>
              </w:rPr>
              <w:t>中国传统书画家介绍墙模块设计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E4">
            <w:pPr>
              <w:spacing w:line="420" w:lineRule="exact"/>
              <w:jc w:val="both"/>
              <w:rPr>
                <w:rFonts w:hint="eastAsia" w:ascii="宋体" w:hAnsi="宋体"/>
                <w:color w:val="0000FF"/>
                <w:szCs w:val="21"/>
              </w:rPr>
            </w:pPr>
          </w:p>
        </w:tc>
      </w:tr>
      <w:tr w14:paraId="14ADC6EA">
        <w:tblPrEx>
          <w:tblCellMar>
            <w:top w:w="0" w:type="dxa"/>
            <w:left w:w="108" w:type="dxa"/>
            <w:bottom w:w="0" w:type="dxa"/>
            <w:right w:w="108" w:type="dxa"/>
          </w:tblCellMar>
        </w:tblPrEx>
        <w:trPr>
          <w:trHeight w:val="520" w:hRule="atLeast"/>
        </w:trPr>
        <w:tc>
          <w:tcPr>
            <w:tcW w:w="720" w:type="pct"/>
            <w:vMerge w:val="continue"/>
            <w:tcBorders>
              <w:top w:val="nil"/>
              <w:left w:val="single" w:color="000000" w:sz="8" w:space="0"/>
              <w:bottom w:val="nil"/>
              <w:right w:val="single" w:color="000000" w:sz="4" w:space="0"/>
            </w:tcBorders>
            <w:shd w:val="clear" w:color="auto" w:fill="auto"/>
            <w:vAlign w:val="center"/>
          </w:tcPr>
          <w:p w14:paraId="14ADC6E6">
            <w:pPr>
              <w:spacing w:line="420" w:lineRule="exact"/>
              <w:jc w:val="both"/>
              <w:rPr>
                <w:rFonts w:hint="eastAsia" w:ascii="宋体" w:hAnsi="宋体"/>
                <w:szCs w:val="21"/>
              </w:rPr>
            </w:pPr>
          </w:p>
        </w:tc>
        <w:tc>
          <w:tcPr>
            <w:tcW w:w="1745" w:type="pct"/>
            <w:vMerge w:val="restart"/>
            <w:tcBorders>
              <w:top w:val="nil"/>
              <w:left w:val="single" w:color="000000" w:sz="4" w:space="0"/>
              <w:bottom w:val="nil"/>
              <w:right w:val="single" w:color="000000" w:sz="4" w:space="0"/>
            </w:tcBorders>
            <w:shd w:val="clear" w:color="auto" w:fill="auto"/>
            <w:noWrap/>
            <w:vAlign w:val="center"/>
          </w:tcPr>
          <w:p w14:paraId="14ADC6E7">
            <w:pPr>
              <w:spacing w:line="420" w:lineRule="exact"/>
              <w:jc w:val="center"/>
              <w:rPr>
                <w:rFonts w:hint="eastAsia" w:ascii="宋体" w:hAnsi="宋体"/>
                <w:szCs w:val="21"/>
              </w:rPr>
            </w:pPr>
            <w:r>
              <w:rPr>
                <w:rFonts w:ascii="宋体" w:hAnsi="宋体"/>
                <w:szCs w:val="21"/>
              </w:rPr>
              <w:t>F楼2楼心理教室大厅</w:t>
            </w:r>
          </w:p>
        </w:tc>
        <w:tc>
          <w:tcPr>
            <w:tcW w:w="1784" w:type="pct"/>
            <w:tcBorders>
              <w:top w:val="single" w:color="000000" w:sz="4" w:space="0"/>
              <w:left w:val="single" w:color="000000" w:sz="4" w:space="0"/>
              <w:bottom w:val="nil"/>
              <w:right w:val="single" w:color="000000" w:sz="4" w:space="0"/>
            </w:tcBorders>
            <w:shd w:val="clear" w:color="auto" w:fill="auto"/>
            <w:noWrap/>
            <w:vAlign w:val="center"/>
          </w:tcPr>
          <w:p w14:paraId="14ADC6E8">
            <w:pPr>
              <w:spacing w:line="420" w:lineRule="exact"/>
              <w:jc w:val="center"/>
              <w:rPr>
                <w:rFonts w:hint="eastAsia" w:ascii="宋体" w:hAnsi="宋体"/>
                <w:szCs w:val="21"/>
              </w:rPr>
            </w:pPr>
            <w:r>
              <w:rPr>
                <w:rFonts w:hint="eastAsia" w:ascii="宋体" w:hAnsi="宋体"/>
                <w:szCs w:val="21"/>
              </w:rPr>
              <w:t>学生情感抒发墙设计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E9">
            <w:pPr>
              <w:spacing w:line="420" w:lineRule="exact"/>
              <w:jc w:val="both"/>
              <w:rPr>
                <w:rFonts w:hint="eastAsia" w:ascii="宋体" w:hAnsi="宋体"/>
                <w:color w:val="0000FF"/>
                <w:szCs w:val="21"/>
              </w:rPr>
            </w:pPr>
          </w:p>
        </w:tc>
      </w:tr>
      <w:tr w14:paraId="14ADC6EF">
        <w:tblPrEx>
          <w:tblCellMar>
            <w:top w:w="0" w:type="dxa"/>
            <w:left w:w="108" w:type="dxa"/>
            <w:bottom w:w="0" w:type="dxa"/>
            <w:right w:w="108" w:type="dxa"/>
          </w:tblCellMar>
        </w:tblPrEx>
        <w:trPr>
          <w:trHeight w:val="460" w:hRule="atLeast"/>
        </w:trPr>
        <w:tc>
          <w:tcPr>
            <w:tcW w:w="720" w:type="pct"/>
            <w:vMerge w:val="continue"/>
            <w:tcBorders>
              <w:top w:val="nil"/>
              <w:left w:val="single" w:color="000000" w:sz="8" w:space="0"/>
              <w:bottom w:val="nil"/>
              <w:right w:val="single" w:color="000000" w:sz="4" w:space="0"/>
            </w:tcBorders>
            <w:shd w:val="clear" w:color="auto" w:fill="auto"/>
            <w:vAlign w:val="center"/>
          </w:tcPr>
          <w:p w14:paraId="14ADC6EB">
            <w:pPr>
              <w:spacing w:line="420" w:lineRule="exact"/>
              <w:jc w:val="both"/>
              <w:rPr>
                <w:rFonts w:hint="eastAsia" w:ascii="宋体" w:hAnsi="宋体"/>
                <w:szCs w:val="21"/>
              </w:rPr>
            </w:pPr>
          </w:p>
        </w:tc>
        <w:tc>
          <w:tcPr>
            <w:tcW w:w="1745" w:type="pct"/>
            <w:vMerge w:val="continue"/>
            <w:tcBorders>
              <w:top w:val="nil"/>
              <w:left w:val="single" w:color="000000" w:sz="4" w:space="0"/>
              <w:bottom w:val="nil"/>
              <w:right w:val="single" w:color="000000" w:sz="4" w:space="0"/>
            </w:tcBorders>
            <w:shd w:val="clear" w:color="auto" w:fill="auto"/>
            <w:noWrap/>
            <w:vAlign w:val="center"/>
          </w:tcPr>
          <w:p w14:paraId="14ADC6EC">
            <w:pPr>
              <w:spacing w:line="420" w:lineRule="exact"/>
              <w:jc w:val="center"/>
              <w:rPr>
                <w:rFonts w:hint="eastAsia" w:ascii="宋体" w:hAnsi="宋体"/>
                <w:szCs w:val="21"/>
              </w:rPr>
            </w:pPr>
          </w:p>
        </w:tc>
        <w:tc>
          <w:tcPr>
            <w:tcW w:w="1784" w:type="pct"/>
            <w:tcBorders>
              <w:top w:val="single" w:color="000000" w:sz="4" w:space="0"/>
              <w:left w:val="single" w:color="000000" w:sz="4" w:space="0"/>
              <w:bottom w:val="nil"/>
              <w:right w:val="single" w:color="000000" w:sz="4" w:space="0"/>
            </w:tcBorders>
            <w:shd w:val="clear" w:color="auto" w:fill="auto"/>
            <w:noWrap/>
            <w:vAlign w:val="center"/>
          </w:tcPr>
          <w:p w14:paraId="14ADC6ED">
            <w:pPr>
              <w:spacing w:line="420" w:lineRule="exact"/>
              <w:jc w:val="center"/>
              <w:rPr>
                <w:rFonts w:hint="eastAsia" w:ascii="宋体" w:hAnsi="宋体"/>
                <w:szCs w:val="21"/>
              </w:rPr>
            </w:pPr>
            <w:r>
              <w:rPr>
                <w:rFonts w:hint="eastAsia" w:ascii="宋体" w:hAnsi="宋体"/>
                <w:szCs w:val="21"/>
              </w:rPr>
              <w:t>制度板设计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EE">
            <w:pPr>
              <w:spacing w:line="420" w:lineRule="exact"/>
              <w:jc w:val="both"/>
              <w:rPr>
                <w:rFonts w:hint="eastAsia" w:ascii="宋体" w:hAnsi="宋体"/>
                <w:color w:val="0000FF"/>
                <w:szCs w:val="21"/>
              </w:rPr>
            </w:pPr>
          </w:p>
        </w:tc>
      </w:tr>
      <w:tr w14:paraId="14ADC6F4">
        <w:tblPrEx>
          <w:tblCellMar>
            <w:top w:w="0" w:type="dxa"/>
            <w:left w:w="108" w:type="dxa"/>
            <w:bottom w:w="0" w:type="dxa"/>
            <w:right w:w="108" w:type="dxa"/>
          </w:tblCellMar>
        </w:tblPrEx>
        <w:trPr>
          <w:trHeight w:val="480" w:hRule="atLeast"/>
        </w:trPr>
        <w:tc>
          <w:tcPr>
            <w:tcW w:w="720" w:type="pct"/>
            <w:vMerge w:val="continue"/>
            <w:tcBorders>
              <w:top w:val="nil"/>
              <w:left w:val="single" w:color="000000" w:sz="8" w:space="0"/>
              <w:bottom w:val="nil"/>
              <w:right w:val="single" w:color="000000" w:sz="4" w:space="0"/>
            </w:tcBorders>
            <w:shd w:val="clear" w:color="auto" w:fill="auto"/>
            <w:vAlign w:val="center"/>
          </w:tcPr>
          <w:p w14:paraId="14ADC6F0">
            <w:pPr>
              <w:spacing w:line="420" w:lineRule="exact"/>
              <w:jc w:val="both"/>
              <w:rPr>
                <w:rFonts w:hint="eastAsia" w:ascii="宋体" w:hAnsi="宋体"/>
                <w:szCs w:val="21"/>
              </w:rPr>
            </w:pPr>
          </w:p>
        </w:tc>
        <w:tc>
          <w:tcPr>
            <w:tcW w:w="1745" w:type="pct"/>
            <w:vMerge w:val="continue"/>
            <w:tcBorders>
              <w:top w:val="nil"/>
              <w:left w:val="single" w:color="000000" w:sz="4" w:space="0"/>
              <w:bottom w:val="nil"/>
              <w:right w:val="single" w:color="000000" w:sz="4" w:space="0"/>
            </w:tcBorders>
            <w:shd w:val="clear" w:color="auto" w:fill="auto"/>
            <w:noWrap/>
            <w:vAlign w:val="center"/>
          </w:tcPr>
          <w:p w14:paraId="14ADC6F1">
            <w:pPr>
              <w:spacing w:line="420" w:lineRule="exact"/>
              <w:jc w:val="center"/>
              <w:rPr>
                <w:rFonts w:hint="eastAsia" w:ascii="宋体" w:hAnsi="宋体"/>
                <w:szCs w:val="21"/>
              </w:rPr>
            </w:pPr>
          </w:p>
        </w:tc>
        <w:tc>
          <w:tcPr>
            <w:tcW w:w="1784" w:type="pct"/>
            <w:tcBorders>
              <w:top w:val="single" w:color="000000" w:sz="4" w:space="0"/>
              <w:left w:val="single" w:color="000000" w:sz="4" w:space="0"/>
              <w:bottom w:val="nil"/>
              <w:right w:val="single" w:color="000000" w:sz="4" w:space="0"/>
            </w:tcBorders>
            <w:shd w:val="clear" w:color="auto" w:fill="auto"/>
            <w:noWrap/>
            <w:vAlign w:val="center"/>
          </w:tcPr>
          <w:p w14:paraId="14ADC6F2">
            <w:pPr>
              <w:spacing w:line="420" w:lineRule="exact"/>
              <w:jc w:val="center"/>
              <w:rPr>
                <w:rFonts w:hint="eastAsia" w:ascii="宋体" w:hAnsi="宋体"/>
                <w:szCs w:val="21"/>
              </w:rPr>
            </w:pPr>
            <w:r>
              <w:rPr>
                <w:rFonts w:hint="eastAsia" w:ascii="宋体" w:hAnsi="宋体"/>
                <w:szCs w:val="21"/>
              </w:rPr>
              <w:t>情绪表达墙设计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F3">
            <w:pPr>
              <w:spacing w:line="420" w:lineRule="exact"/>
              <w:jc w:val="both"/>
              <w:rPr>
                <w:rFonts w:hint="eastAsia" w:ascii="宋体" w:hAnsi="宋体"/>
                <w:color w:val="0000FF"/>
                <w:szCs w:val="21"/>
              </w:rPr>
            </w:pPr>
          </w:p>
        </w:tc>
      </w:tr>
      <w:tr w14:paraId="14ADC6F9">
        <w:tblPrEx>
          <w:tblCellMar>
            <w:top w:w="0" w:type="dxa"/>
            <w:left w:w="108" w:type="dxa"/>
            <w:bottom w:w="0" w:type="dxa"/>
            <w:right w:w="108" w:type="dxa"/>
          </w:tblCellMar>
        </w:tblPrEx>
        <w:trPr>
          <w:trHeight w:val="600" w:hRule="atLeast"/>
        </w:trPr>
        <w:tc>
          <w:tcPr>
            <w:tcW w:w="720" w:type="pct"/>
            <w:vMerge w:val="continue"/>
            <w:tcBorders>
              <w:top w:val="nil"/>
              <w:left w:val="single" w:color="000000" w:sz="8" w:space="0"/>
              <w:bottom w:val="nil"/>
              <w:right w:val="single" w:color="000000" w:sz="4" w:space="0"/>
            </w:tcBorders>
            <w:shd w:val="clear" w:color="auto" w:fill="auto"/>
            <w:vAlign w:val="center"/>
          </w:tcPr>
          <w:p w14:paraId="14ADC6F5">
            <w:pPr>
              <w:spacing w:line="420" w:lineRule="exact"/>
              <w:jc w:val="both"/>
              <w:rPr>
                <w:rFonts w:hint="eastAsia" w:ascii="宋体" w:hAnsi="宋体"/>
                <w:szCs w:val="21"/>
              </w:rPr>
            </w:pPr>
          </w:p>
        </w:tc>
        <w:tc>
          <w:tcPr>
            <w:tcW w:w="1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F6">
            <w:pPr>
              <w:spacing w:line="420" w:lineRule="exact"/>
              <w:jc w:val="center"/>
              <w:rPr>
                <w:rFonts w:hint="eastAsia" w:ascii="宋体" w:hAnsi="宋体"/>
                <w:szCs w:val="21"/>
              </w:rPr>
            </w:pPr>
            <w:r>
              <w:rPr>
                <w:rFonts w:hint="eastAsia" w:ascii="宋体" w:hAnsi="宋体"/>
                <w:szCs w:val="21"/>
              </w:rPr>
              <w:t>教学制度板</w:t>
            </w: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6F7">
            <w:pPr>
              <w:spacing w:line="420" w:lineRule="exact"/>
              <w:jc w:val="center"/>
              <w:rPr>
                <w:rFonts w:hint="eastAsia" w:ascii="宋体" w:hAnsi="宋体"/>
                <w:szCs w:val="21"/>
              </w:rPr>
            </w:pPr>
            <w:r>
              <w:rPr>
                <w:rFonts w:hint="eastAsia" w:ascii="宋体" w:hAnsi="宋体"/>
                <w:szCs w:val="21"/>
              </w:rPr>
              <w:t>制度板设计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F8">
            <w:pPr>
              <w:spacing w:line="420" w:lineRule="exact"/>
              <w:jc w:val="both"/>
              <w:rPr>
                <w:rFonts w:hint="eastAsia" w:ascii="宋体" w:hAnsi="宋体"/>
                <w:color w:val="0000FF"/>
                <w:szCs w:val="21"/>
              </w:rPr>
            </w:pPr>
          </w:p>
        </w:tc>
      </w:tr>
      <w:tr w14:paraId="14ADC6FE">
        <w:tblPrEx>
          <w:tblCellMar>
            <w:top w:w="0" w:type="dxa"/>
            <w:left w:w="108" w:type="dxa"/>
            <w:bottom w:w="0" w:type="dxa"/>
            <w:right w:w="108" w:type="dxa"/>
          </w:tblCellMar>
        </w:tblPrEx>
        <w:trPr>
          <w:trHeight w:val="600" w:hRule="atLeast"/>
        </w:trPr>
        <w:tc>
          <w:tcPr>
            <w:tcW w:w="720" w:type="pct"/>
            <w:vMerge w:val="continue"/>
            <w:tcBorders>
              <w:top w:val="nil"/>
              <w:left w:val="single" w:color="000000" w:sz="8" w:space="0"/>
              <w:bottom w:val="nil"/>
              <w:right w:val="single" w:color="000000" w:sz="4" w:space="0"/>
            </w:tcBorders>
            <w:shd w:val="clear" w:color="auto" w:fill="auto"/>
            <w:vAlign w:val="center"/>
          </w:tcPr>
          <w:p w14:paraId="14ADC6FA">
            <w:pPr>
              <w:spacing w:line="420" w:lineRule="exact"/>
              <w:jc w:val="both"/>
              <w:rPr>
                <w:rFonts w:hint="eastAsia" w:ascii="宋体" w:hAnsi="宋体"/>
                <w:szCs w:val="21"/>
              </w:rPr>
            </w:pPr>
          </w:p>
        </w:tc>
        <w:tc>
          <w:tcPr>
            <w:tcW w:w="1745" w:type="pct"/>
            <w:tcBorders>
              <w:top w:val="single" w:color="000000" w:sz="4" w:space="0"/>
              <w:left w:val="single" w:color="000000" w:sz="4" w:space="0"/>
              <w:bottom w:val="nil"/>
              <w:right w:val="single" w:color="000000" w:sz="4" w:space="0"/>
            </w:tcBorders>
            <w:shd w:val="clear" w:color="auto" w:fill="auto"/>
            <w:noWrap/>
            <w:vAlign w:val="center"/>
          </w:tcPr>
          <w:p w14:paraId="14ADC6FB">
            <w:pPr>
              <w:spacing w:line="420" w:lineRule="exact"/>
              <w:jc w:val="center"/>
              <w:rPr>
                <w:rFonts w:hint="eastAsia" w:ascii="宋体" w:hAnsi="宋体"/>
                <w:szCs w:val="21"/>
              </w:rPr>
            </w:pPr>
            <w:r>
              <w:rPr>
                <w:rFonts w:hint="eastAsia" w:ascii="宋体" w:hAnsi="宋体"/>
                <w:szCs w:val="21"/>
              </w:rPr>
              <w:t>饮水机制度板</w:t>
            </w:r>
          </w:p>
        </w:tc>
        <w:tc>
          <w:tcPr>
            <w:tcW w:w="1784" w:type="pct"/>
            <w:tcBorders>
              <w:top w:val="single" w:color="000000" w:sz="4" w:space="0"/>
              <w:left w:val="single" w:color="000000" w:sz="4" w:space="0"/>
              <w:bottom w:val="nil"/>
              <w:right w:val="single" w:color="000000" w:sz="4" w:space="0"/>
            </w:tcBorders>
            <w:shd w:val="clear" w:color="auto" w:fill="auto"/>
            <w:noWrap/>
            <w:vAlign w:val="center"/>
          </w:tcPr>
          <w:p w14:paraId="14ADC6FC">
            <w:pPr>
              <w:spacing w:line="420" w:lineRule="exact"/>
              <w:jc w:val="center"/>
              <w:rPr>
                <w:rFonts w:hint="eastAsia" w:ascii="宋体" w:hAnsi="宋体"/>
                <w:szCs w:val="21"/>
              </w:rPr>
            </w:pPr>
            <w:r>
              <w:rPr>
                <w:rFonts w:hint="eastAsia" w:ascii="宋体" w:hAnsi="宋体"/>
                <w:szCs w:val="21"/>
              </w:rPr>
              <w:t>饮水机制度板设计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6FD">
            <w:pPr>
              <w:spacing w:line="420" w:lineRule="exact"/>
              <w:jc w:val="both"/>
              <w:rPr>
                <w:rFonts w:hint="eastAsia" w:ascii="宋体" w:hAnsi="宋体"/>
                <w:color w:val="0000FF"/>
                <w:szCs w:val="21"/>
              </w:rPr>
            </w:pPr>
          </w:p>
        </w:tc>
      </w:tr>
      <w:tr w14:paraId="14ADC703">
        <w:tblPrEx>
          <w:tblCellMar>
            <w:top w:w="0" w:type="dxa"/>
            <w:left w:w="108" w:type="dxa"/>
            <w:bottom w:w="0" w:type="dxa"/>
            <w:right w:w="108" w:type="dxa"/>
          </w:tblCellMar>
        </w:tblPrEx>
        <w:trPr>
          <w:trHeight w:val="600" w:hRule="atLeast"/>
        </w:trPr>
        <w:tc>
          <w:tcPr>
            <w:tcW w:w="720" w:type="pct"/>
            <w:tcBorders>
              <w:top w:val="nil"/>
              <w:left w:val="single" w:color="000000" w:sz="8" w:space="0"/>
              <w:bottom w:val="nil"/>
              <w:right w:val="single" w:color="000000" w:sz="4" w:space="0"/>
            </w:tcBorders>
            <w:shd w:val="clear" w:color="auto" w:fill="auto"/>
            <w:vAlign w:val="center"/>
          </w:tcPr>
          <w:p w14:paraId="14ADC6FF">
            <w:pPr>
              <w:spacing w:line="420" w:lineRule="exact"/>
              <w:jc w:val="both"/>
              <w:rPr>
                <w:rFonts w:hint="eastAsia" w:ascii="宋体" w:hAnsi="宋体"/>
                <w:szCs w:val="21"/>
              </w:rPr>
            </w:pPr>
          </w:p>
        </w:tc>
        <w:tc>
          <w:tcPr>
            <w:tcW w:w="1745" w:type="pct"/>
            <w:tcBorders>
              <w:top w:val="single" w:color="000000" w:sz="4" w:space="0"/>
              <w:left w:val="single" w:color="000000" w:sz="4" w:space="0"/>
              <w:bottom w:val="nil"/>
              <w:right w:val="single" w:color="000000" w:sz="4" w:space="0"/>
            </w:tcBorders>
            <w:shd w:val="clear" w:color="auto" w:fill="auto"/>
            <w:noWrap/>
            <w:vAlign w:val="center"/>
          </w:tcPr>
          <w:p w14:paraId="14ADC700">
            <w:pPr>
              <w:spacing w:line="420" w:lineRule="exact"/>
              <w:jc w:val="center"/>
              <w:rPr>
                <w:rFonts w:hint="eastAsia" w:ascii="宋体" w:hAnsi="宋体"/>
                <w:szCs w:val="21"/>
              </w:rPr>
            </w:pPr>
            <w:r>
              <w:rPr>
                <w:rFonts w:hint="eastAsia" w:ascii="宋体" w:hAnsi="宋体"/>
                <w:szCs w:val="21"/>
              </w:rPr>
              <w:t>校园文化用品</w:t>
            </w:r>
          </w:p>
        </w:tc>
        <w:tc>
          <w:tcPr>
            <w:tcW w:w="1784" w:type="pct"/>
            <w:tcBorders>
              <w:top w:val="single" w:color="000000" w:sz="4" w:space="0"/>
              <w:left w:val="single" w:color="000000" w:sz="4" w:space="0"/>
              <w:bottom w:val="nil"/>
              <w:right w:val="single" w:color="000000" w:sz="4" w:space="0"/>
            </w:tcBorders>
            <w:shd w:val="clear" w:color="auto" w:fill="auto"/>
            <w:noWrap/>
            <w:vAlign w:val="center"/>
          </w:tcPr>
          <w:p w14:paraId="14ADC701">
            <w:pPr>
              <w:spacing w:line="420" w:lineRule="exact"/>
              <w:jc w:val="center"/>
              <w:rPr>
                <w:rFonts w:hint="eastAsia" w:ascii="宋体" w:hAnsi="宋体"/>
                <w:szCs w:val="21"/>
              </w:rPr>
            </w:pPr>
            <w:r>
              <w:rPr>
                <w:rFonts w:hint="eastAsia" w:ascii="宋体" w:hAnsi="宋体"/>
                <w:szCs w:val="21"/>
              </w:rPr>
              <w:t>学校校徽设计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02">
            <w:pPr>
              <w:spacing w:line="420" w:lineRule="exact"/>
              <w:jc w:val="both"/>
              <w:rPr>
                <w:rFonts w:hint="eastAsia" w:ascii="宋体" w:hAnsi="宋体"/>
                <w:color w:val="0000FF"/>
                <w:szCs w:val="21"/>
              </w:rPr>
            </w:pPr>
          </w:p>
        </w:tc>
      </w:tr>
      <w:tr w14:paraId="14ADC708">
        <w:tblPrEx>
          <w:tblCellMar>
            <w:top w:w="0" w:type="dxa"/>
            <w:left w:w="108" w:type="dxa"/>
            <w:bottom w:w="0" w:type="dxa"/>
            <w:right w:w="108" w:type="dxa"/>
          </w:tblCellMar>
        </w:tblPrEx>
        <w:trPr>
          <w:trHeight w:val="600" w:hRule="atLeast"/>
        </w:trPr>
        <w:tc>
          <w:tcPr>
            <w:tcW w:w="720" w:type="pct"/>
            <w:tcBorders>
              <w:top w:val="single" w:color="000000" w:sz="4" w:space="0"/>
              <w:left w:val="single" w:color="000000" w:sz="8" w:space="0"/>
              <w:bottom w:val="nil"/>
              <w:right w:val="single" w:color="000000" w:sz="4" w:space="0"/>
            </w:tcBorders>
            <w:shd w:val="clear" w:color="auto" w:fill="auto"/>
            <w:vAlign w:val="center"/>
          </w:tcPr>
          <w:p w14:paraId="14ADC704">
            <w:pPr>
              <w:spacing w:line="420" w:lineRule="exact"/>
              <w:jc w:val="center"/>
              <w:rPr>
                <w:rFonts w:hint="eastAsia" w:ascii="宋体" w:hAnsi="宋体"/>
                <w:szCs w:val="21"/>
              </w:rPr>
            </w:pPr>
            <w:r>
              <w:rPr>
                <w:rFonts w:hint="eastAsia" w:ascii="宋体" w:hAnsi="宋体"/>
                <w:szCs w:val="21"/>
              </w:rPr>
              <w:t>户外区</w:t>
            </w:r>
          </w:p>
        </w:tc>
        <w:tc>
          <w:tcPr>
            <w:tcW w:w="1745" w:type="pct"/>
            <w:tcBorders>
              <w:top w:val="single" w:color="000000" w:sz="4" w:space="0"/>
              <w:left w:val="single" w:color="000000" w:sz="4" w:space="0"/>
              <w:bottom w:val="nil"/>
              <w:right w:val="single" w:color="000000" w:sz="4" w:space="0"/>
            </w:tcBorders>
            <w:shd w:val="clear" w:color="auto" w:fill="auto"/>
            <w:noWrap/>
            <w:vAlign w:val="center"/>
          </w:tcPr>
          <w:p w14:paraId="14ADC705">
            <w:pPr>
              <w:spacing w:line="420" w:lineRule="exact"/>
              <w:jc w:val="center"/>
              <w:rPr>
                <w:rFonts w:hint="eastAsia" w:ascii="宋体" w:hAnsi="宋体"/>
                <w:szCs w:val="21"/>
              </w:rPr>
            </w:pPr>
            <w:r>
              <w:rPr>
                <w:rFonts w:hint="eastAsia" w:ascii="宋体" w:hAnsi="宋体"/>
                <w:szCs w:val="21"/>
              </w:rPr>
              <w:t>操场围栏</w:t>
            </w:r>
          </w:p>
        </w:tc>
        <w:tc>
          <w:tcPr>
            <w:tcW w:w="1784" w:type="pct"/>
            <w:tcBorders>
              <w:top w:val="single" w:color="000000" w:sz="4" w:space="0"/>
              <w:left w:val="single" w:color="000000" w:sz="4" w:space="0"/>
              <w:bottom w:val="nil"/>
              <w:right w:val="single" w:color="000000" w:sz="4" w:space="0"/>
            </w:tcBorders>
            <w:shd w:val="clear" w:color="auto" w:fill="auto"/>
            <w:noWrap/>
            <w:vAlign w:val="center"/>
          </w:tcPr>
          <w:p w14:paraId="14ADC706">
            <w:pPr>
              <w:spacing w:line="420" w:lineRule="exact"/>
              <w:jc w:val="center"/>
              <w:rPr>
                <w:rFonts w:hint="eastAsia" w:ascii="宋体" w:hAnsi="宋体"/>
                <w:szCs w:val="21"/>
              </w:rPr>
            </w:pPr>
            <w:r>
              <w:rPr>
                <w:rFonts w:hint="eastAsia" w:ascii="宋体" w:hAnsi="宋体"/>
                <w:szCs w:val="21"/>
              </w:rPr>
              <w:t>铁丝网创意设计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07">
            <w:pPr>
              <w:spacing w:line="420" w:lineRule="exact"/>
              <w:jc w:val="both"/>
              <w:rPr>
                <w:rFonts w:hint="eastAsia" w:ascii="宋体" w:hAnsi="宋体"/>
                <w:color w:val="0000FF"/>
                <w:szCs w:val="21"/>
              </w:rPr>
            </w:pPr>
          </w:p>
        </w:tc>
      </w:tr>
      <w:tr w14:paraId="14ADC70D">
        <w:tblPrEx>
          <w:tblCellMar>
            <w:top w:w="0" w:type="dxa"/>
            <w:left w:w="108" w:type="dxa"/>
            <w:bottom w:w="0" w:type="dxa"/>
            <w:right w:w="108" w:type="dxa"/>
          </w:tblCellMar>
        </w:tblPrEx>
        <w:trPr>
          <w:trHeight w:val="600" w:hRule="atLeast"/>
        </w:trPr>
        <w:tc>
          <w:tcPr>
            <w:tcW w:w="72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4ADC709">
            <w:pPr>
              <w:spacing w:line="420" w:lineRule="exact"/>
              <w:jc w:val="center"/>
              <w:rPr>
                <w:rFonts w:hint="eastAsia" w:ascii="宋体" w:hAnsi="宋体"/>
                <w:szCs w:val="21"/>
              </w:rPr>
            </w:pPr>
            <w:r>
              <w:rPr>
                <w:rFonts w:hint="eastAsia" w:ascii="宋体" w:hAnsi="宋体"/>
                <w:szCs w:val="21"/>
              </w:rPr>
              <w:t>标识标牌</w:t>
            </w:r>
          </w:p>
        </w:tc>
        <w:tc>
          <w:tcPr>
            <w:tcW w:w="1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0A">
            <w:pPr>
              <w:spacing w:line="420" w:lineRule="exact"/>
              <w:jc w:val="center"/>
              <w:rPr>
                <w:rFonts w:hint="eastAsia" w:ascii="宋体" w:hAnsi="宋体"/>
                <w:szCs w:val="21"/>
              </w:rPr>
            </w:pPr>
            <w:r>
              <w:rPr>
                <w:rFonts w:hint="eastAsia" w:ascii="宋体" w:hAnsi="宋体"/>
                <w:szCs w:val="21"/>
              </w:rPr>
              <w:t>标识牌</w:t>
            </w: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0B">
            <w:pPr>
              <w:spacing w:line="420" w:lineRule="exact"/>
              <w:jc w:val="center"/>
              <w:rPr>
                <w:rFonts w:hint="eastAsia" w:ascii="宋体" w:hAnsi="宋体"/>
                <w:szCs w:val="21"/>
              </w:rPr>
            </w:pPr>
            <w:r>
              <w:rPr>
                <w:rFonts w:hint="eastAsia" w:ascii="宋体" w:hAnsi="宋体"/>
                <w:szCs w:val="21"/>
              </w:rPr>
              <w:t>温馨提示牌设计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0C">
            <w:pPr>
              <w:spacing w:line="420" w:lineRule="exact"/>
              <w:jc w:val="both"/>
              <w:rPr>
                <w:rFonts w:hint="eastAsia" w:ascii="宋体" w:hAnsi="宋体"/>
                <w:color w:val="0000FF"/>
                <w:szCs w:val="21"/>
              </w:rPr>
            </w:pPr>
          </w:p>
        </w:tc>
      </w:tr>
      <w:tr w14:paraId="2C71DF1E">
        <w:tblPrEx>
          <w:tblCellMar>
            <w:top w:w="0" w:type="dxa"/>
            <w:left w:w="108" w:type="dxa"/>
            <w:bottom w:w="0" w:type="dxa"/>
            <w:right w:w="108" w:type="dxa"/>
          </w:tblCellMar>
        </w:tblPrEx>
        <w:trPr>
          <w:trHeight w:val="600" w:hRule="atLeast"/>
        </w:trPr>
        <w:tc>
          <w:tcPr>
            <w:tcW w:w="720" w:type="pct"/>
            <w:vMerge w:val="restart"/>
            <w:tcBorders>
              <w:top w:val="single" w:color="000000" w:sz="4" w:space="0"/>
              <w:left w:val="single" w:color="000000" w:sz="8" w:space="0"/>
              <w:bottom w:val="single" w:color="auto" w:sz="4" w:space="0"/>
              <w:right w:val="single" w:color="auto" w:sz="4" w:space="0"/>
            </w:tcBorders>
            <w:shd w:val="clear" w:color="auto" w:fill="auto"/>
            <w:vAlign w:val="center"/>
          </w:tcPr>
          <w:p w14:paraId="164B55CF">
            <w:pPr>
              <w:spacing w:line="420" w:lineRule="exact"/>
              <w:jc w:val="center"/>
              <w:rPr>
                <w:rFonts w:hint="eastAsia" w:ascii="宋体" w:hAnsi="宋体"/>
                <w:szCs w:val="21"/>
              </w:rPr>
            </w:pPr>
            <w:r>
              <w:rPr>
                <w:rFonts w:hint="eastAsia" w:ascii="宋体" w:hAnsi="宋体"/>
                <w:szCs w:val="21"/>
              </w:rPr>
              <w:t>校园文化</w:t>
            </w:r>
          </w:p>
        </w:tc>
        <w:tc>
          <w:tcPr>
            <w:tcW w:w="1745" w:type="pct"/>
            <w:vMerge w:val="restart"/>
            <w:tcBorders>
              <w:top w:val="single" w:color="000000" w:sz="4" w:space="0"/>
              <w:left w:val="single" w:color="auto" w:sz="4" w:space="0"/>
              <w:bottom w:val="single" w:color="auto" w:sz="4" w:space="0"/>
              <w:right w:val="single" w:color="000000" w:sz="4" w:space="0"/>
            </w:tcBorders>
            <w:shd w:val="clear" w:color="auto" w:fill="auto"/>
            <w:noWrap/>
            <w:vAlign w:val="center"/>
          </w:tcPr>
          <w:p w14:paraId="632797E0">
            <w:pPr>
              <w:spacing w:line="420" w:lineRule="exact"/>
              <w:jc w:val="center"/>
              <w:rPr>
                <w:rFonts w:hint="eastAsia" w:ascii="宋体" w:hAnsi="宋体"/>
                <w:szCs w:val="21"/>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56A1">
            <w:pPr>
              <w:spacing w:line="420" w:lineRule="exact"/>
              <w:jc w:val="center"/>
              <w:rPr>
                <w:rFonts w:hint="eastAsia" w:ascii="宋体" w:hAnsi="宋体"/>
                <w:szCs w:val="21"/>
              </w:rPr>
            </w:pPr>
            <w:r>
              <w:rPr>
                <w:rFonts w:hint="eastAsia" w:ascii="宋体" w:hAnsi="宋体"/>
                <w:szCs w:val="21"/>
              </w:rPr>
              <w:t>教学与展示用PPT模板设计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EDA0155">
            <w:pPr>
              <w:spacing w:line="420" w:lineRule="exact"/>
              <w:jc w:val="both"/>
              <w:rPr>
                <w:rFonts w:hint="eastAsia" w:ascii="宋体" w:hAnsi="宋体"/>
                <w:color w:val="0000FF"/>
                <w:szCs w:val="21"/>
              </w:rPr>
            </w:pPr>
          </w:p>
        </w:tc>
      </w:tr>
      <w:tr w14:paraId="1D3F1C2F">
        <w:tblPrEx>
          <w:tblCellMar>
            <w:top w:w="0" w:type="dxa"/>
            <w:left w:w="108" w:type="dxa"/>
            <w:bottom w:w="0" w:type="dxa"/>
            <w:right w:w="108" w:type="dxa"/>
          </w:tblCellMar>
        </w:tblPrEx>
        <w:trPr>
          <w:trHeight w:val="600" w:hRule="atLeast"/>
        </w:trPr>
        <w:tc>
          <w:tcPr>
            <w:tcW w:w="720" w:type="pct"/>
            <w:vMerge w:val="continue"/>
            <w:tcBorders>
              <w:top w:val="single" w:color="auto" w:sz="4" w:space="0"/>
              <w:left w:val="single" w:color="000000" w:sz="8" w:space="0"/>
              <w:bottom w:val="single" w:color="auto" w:sz="4" w:space="0"/>
              <w:right w:val="single" w:color="auto" w:sz="4" w:space="0"/>
            </w:tcBorders>
            <w:shd w:val="clear" w:color="auto" w:fill="auto"/>
            <w:vAlign w:val="center"/>
          </w:tcPr>
          <w:p w14:paraId="6D1FCCF7">
            <w:pPr>
              <w:spacing w:line="420" w:lineRule="exact"/>
              <w:jc w:val="center"/>
              <w:rPr>
                <w:rFonts w:hint="eastAsia" w:ascii="宋体" w:hAnsi="宋体"/>
                <w:szCs w:val="21"/>
              </w:rPr>
            </w:pPr>
          </w:p>
        </w:tc>
        <w:tc>
          <w:tcPr>
            <w:tcW w:w="1745"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780713CB">
            <w:pPr>
              <w:spacing w:line="420" w:lineRule="exact"/>
              <w:jc w:val="center"/>
              <w:rPr>
                <w:rFonts w:hint="eastAsia" w:ascii="宋体" w:hAnsi="宋体"/>
                <w:szCs w:val="21"/>
              </w:rPr>
            </w:pPr>
          </w:p>
        </w:tc>
        <w:tc>
          <w:tcPr>
            <w:tcW w:w="1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3A86">
            <w:pPr>
              <w:spacing w:line="420" w:lineRule="exact"/>
              <w:jc w:val="center"/>
              <w:rPr>
                <w:rFonts w:hint="eastAsia" w:ascii="宋体" w:hAnsi="宋体"/>
                <w:szCs w:val="21"/>
              </w:rPr>
            </w:pPr>
            <w:r>
              <w:rPr>
                <w:rFonts w:hint="eastAsia" w:ascii="宋体" w:hAnsi="宋体"/>
                <w:szCs w:val="21"/>
              </w:rPr>
              <w:t>入学通知书设计</w:t>
            </w:r>
          </w:p>
        </w:tc>
        <w:tc>
          <w:tcPr>
            <w:tcW w:w="75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C4F030">
            <w:pPr>
              <w:spacing w:line="420" w:lineRule="exact"/>
              <w:jc w:val="both"/>
              <w:rPr>
                <w:rFonts w:hint="eastAsia" w:ascii="宋体" w:hAnsi="宋体"/>
                <w:color w:val="0000FF"/>
                <w:szCs w:val="21"/>
              </w:rPr>
            </w:pPr>
          </w:p>
        </w:tc>
      </w:tr>
      <w:tr w14:paraId="56137103">
        <w:tblPrEx>
          <w:tblCellMar>
            <w:top w:w="0" w:type="dxa"/>
            <w:left w:w="108" w:type="dxa"/>
            <w:bottom w:w="0" w:type="dxa"/>
            <w:right w:w="108" w:type="dxa"/>
          </w:tblCellMar>
        </w:tblPrEx>
        <w:trPr>
          <w:trHeight w:val="600" w:hRule="atLeast"/>
        </w:trPr>
        <w:tc>
          <w:tcPr>
            <w:tcW w:w="720" w:type="pct"/>
            <w:tcBorders>
              <w:top w:val="single" w:color="auto" w:sz="4" w:space="0"/>
              <w:left w:val="single" w:color="000000" w:sz="8" w:space="0"/>
              <w:bottom w:val="single" w:color="000000" w:sz="8" w:space="0"/>
              <w:right w:val="single" w:color="auto" w:sz="4" w:space="0"/>
            </w:tcBorders>
            <w:shd w:val="clear" w:color="auto" w:fill="auto"/>
            <w:vAlign w:val="center"/>
          </w:tcPr>
          <w:p w14:paraId="40308954">
            <w:pPr>
              <w:spacing w:line="420" w:lineRule="exact"/>
              <w:jc w:val="center"/>
              <w:rPr>
                <w:rFonts w:hint="eastAsia" w:ascii="宋体" w:hAnsi="宋体"/>
                <w:szCs w:val="21"/>
              </w:rPr>
            </w:pPr>
            <w:r>
              <w:rPr>
                <w:rFonts w:hint="eastAsia" w:ascii="宋体" w:hAnsi="宋体"/>
                <w:szCs w:val="21"/>
              </w:rPr>
              <w:t>···</w:t>
            </w:r>
          </w:p>
        </w:tc>
        <w:tc>
          <w:tcPr>
            <w:tcW w:w="1745" w:type="pct"/>
            <w:tcBorders>
              <w:top w:val="single" w:color="auto" w:sz="4" w:space="0"/>
              <w:left w:val="single" w:color="auto" w:sz="4" w:space="0"/>
              <w:bottom w:val="single" w:color="000000" w:sz="8" w:space="0"/>
              <w:right w:val="single" w:color="000000" w:sz="4" w:space="0"/>
            </w:tcBorders>
            <w:shd w:val="clear" w:color="auto" w:fill="auto"/>
            <w:noWrap/>
            <w:vAlign w:val="center"/>
          </w:tcPr>
          <w:p w14:paraId="21113655">
            <w:pPr>
              <w:spacing w:line="420" w:lineRule="exact"/>
              <w:jc w:val="center"/>
              <w:rPr>
                <w:rFonts w:hint="eastAsia" w:ascii="宋体" w:hAnsi="宋体"/>
                <w:szCs w:val="21"/>
              </w:rPr>
            </w:pPr>
            <w:r>
              <w:rPr>
                <w:rFonts w:hint="eastAsia" w:ascii="宋体" w:hAnsi="宋体"/>
                <w:szCs w:val="21"/>
              </w:rPr>
              <w:t>···</w:t>
            </w:r>
          </w:p>
        </w:tc>
        <w:tc>
          <w:tcPr>
            <w:tcW w:w="1784"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2C5E140D">
            <w:pPr>
              <w:spacing w:line="420" w:lineRule="exact"/>
              <w:jc w:val="center"/>
              <w:rPr>
                <w:rFonts w:hint="eastAsia" w:ascii="宋体" w:hAnsi="宋体"/>
                <w:szCs w:val="21"/>
              </w:rPr>
            </w:pPr>
            <w:r>
              <w:rPr>
                <w:rFonts w:hint="eastAsia" w:ascii="宋体" w:hAnsi="宋体"/>
                <w:szCs w:val="21"/>
              </w:rPr>
              <w:t>···</w:t>
            </w:r>
          </w:p>
        </w:tc>
        <w:tc>
          <w:tcPr>
            <w:tcW w:w="751"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303400E7">
            <w:pPr>
              <w:spacing w:line="420" w:lineRule="exact"/>
              <w:jc w:val="both"/>
              <w:rPr>
                <w:rFonts w:hint="eastAsia" w:ascii="宋体" w:hAnsi="宋体"/>
                <w:color w:val="0000FF"/>
                <w:szCs w:val="21"/>
              </w:rPr>
            </w:pPr>
          </w:p>
        </w:tc>
      </w:tr>
    </w:tbl>
    <w:p w14:paraId="14ADC70E">
      <w:pPr>
        <w:spacing w:line="420" w:lineRule="exact"/>
        <w:jc w:val="both"/>
        <w:rPr>
          <w:rFonts w:hint="eastAsia" w:ascii="宋体" w:hAnsi="宋体"/>
          <w:szCs w:val="21"/>
        </w:rPr>
      </w:pPr>
      <w:r>
        <w:rPr>
          <w:rFonts w:hint="eastAsia" w:ascii="宋体" w:hAnsi="宋体"/>
          <w:szCs w:val="21"/>
        </w:rPr>
        <w:br w:type="page"/>
      </w:r>
    </w:p>
    <w:tbl>
      <w:tblPr>
        <w:tblStyle w:val="28"/>
        <w:tblW w:w="5000" w:type="pct"/>
        <w:tblInd w:w="0" w:type="dxa"/>
        <w:tblLayout w:type="fixed"/>
        <w:tblCellMar>
          <w:top w:w="0" w:type="dxa"/>
          <w:left w:w="108" w:type="dxa"/>
          <w:bottom w:w="0" w:type="dxa"/>
          <w:right w:w="108" w:type="dxa"/>
        </w:tblCellMar>
      </w:tblPr>
      <w:tblGrid>
        <w:gridCol w:w="741"/>
        <w:gridCol w:w="2102"/>
        <w:gridCol w:w="3813"/>
        <w:gridCol w:w="760"/>
        <w:gridCol w:w="719"/>
        <w:gridCol w:w="925"/>
      </w:tblGrid>
      <w:tr w14:paraId="14ADC710">
        <w:tblPrEx>
          <w:tblCellMar>
            <w:top w:w="0" w:type="dxa"/>
            <w:left w:w="108" w:type="dxa"/>
            <w:bottom w:w="0" w:type="dxa"/>
            <w:right w:w="108" w:type="dxa"/>
          </w:tblCellMar>
        </w:tblPrEx>
        <w:trPr>
          <w:trHeight w:val="620" w:hRule="atLeast"/>
        </w:trPr>
        <w:tc>
          <w:tcPr>
            <w:tcW w:w="5000" w:type="pct"/>
            <w:gridSpan w:val="6"/>
            <w:tcBorders>
              <w:top w:val="nil"/>
              <w:left w:val="nil"/>
              <w:bottom w:val="nil"/>
              <w:right w:val="nil"/>
            </w:tcBorders>
            <w:shd w:val="clear" w:color="auto" w:fill="auto"/>
            <w:noWrap/>
            <w:vAlign w:val="center"/>
          </w:tcPr>
          <w:p w14:paraId="14ADC70F">
            <w:pPr>
              <w:spacing w:line="420" w:lineRule="exact"/>
              <w:jc w:val="center"/>
              <w:rPr>
                <w:rFonts w:hint="eastAsia" w:ascii="宋体" w:hAnsi="宋体"/>
                <w:szCs w:val="21"/>
              </w:rPr>
            </w:pPr>
            <w:r>
              <w:rPr>
                <w:rFonts w:hint="eastAsia" w:ascii="宋体" w:hAnsi="宋体"/>
                <w:b/>
                <w:bCs/>
                <w:szCs w:val="21"/>
              </w:rPr>
              <w:t>安装布置部分</w:t>
            </w:r>
          </w:p>
        </w:tc>
      </w:tr>
      <w:tr w14:paraId="14ADC717">
        <w:tblPrEx>
          <w:tblCellMar>
            <w:top w:w="0" w:type="dxa"/>
            <w:left w:w="108" w:type="dxa"/>
            <w:bottom w:w="0" w:type="dxa"/>
            <w:right w:w="108" w:type="dxa"/>
          </w:tblCellMar>
        </w:tblPrEx>
        <w:trPr>
          <w:trHeight w:val="614" w:hRule="atLeast"/>
        </w:trPr>
        <w:tc>
          <w:tcPr>
            <w:tcW w:w="408" w:type="pct"/>
            <w:tcBorders>
              <w:top w:val="single" w:color="000000" w:sz="8" w:space="0"/>
              <w:left w:val="single" w:color="000000" w:sz="8" w:space="0"/>
              <w:bottom w:val="nil"/>
              <w:right w:val="single" w:color="000000" w:sz="4" w:space="0"/>
            </w:tcBorders>
            <w:shd w:val="clear" w:color="auto" w:fill="auto"/>
            <w:vAlign w:val="center"/>
          </w:tcPr>
          <w:p w14:paraId="14ADC711">
            <w:pPr>
              <w:spacing w:line="420" w:lineRule="exact"/>
              <w:jc w:val="center"/>
              <w:rPr>
                <w:rFonts w:hint="eastAsia" w:ascii="宋体" w:hAnsi="宋体"/>
                <w:szCs w:val="21"/>
              </w:rPr>
            </w:pPr>
            <w:r>
              <w:rPr>
                <w:rFonts w:hint="eastAsia" w:ascii="宋体" w:hAnsi="宋体"/>
                <w:szCs w:val="21"/>
              </w:rPr>
              <w:t>范围</w:t>
            </w:r>
          </w:p>
        </w:tc>
        <w:tc>
          <w:tcPr>
            <w:tcW w:w="1160" w:type="pct"/>
            <w:tcBorders>
              <w:top w:val="single" w:color="000000" w:sz="8" w:space="0"/>
              <w:left w:val="single" w:color="000000" w:sz="4" w:space="0"/>
              <w:bottom w:val="single" w:color="000000" w:sz="4" w:space="0"/>
              <w:right w:val="single" w:color="000000" w:sz="4" w:space="0"/>
            </w:tcBorders>
            <w:shd w:val="clear" w:color="auto" w:fill="auto"/>
            <w:vAlign w:val="center"/>
          </w:tcPr>
          <w:p w14:paraId="14ADC712">
            <w:pPr>
              <w:spacing w:line="420" w:lineRule="exact"/>
              <w:jc w:val="center"/>
              <w:rPr>
                <w:rFonts w:hint="eastAsia" w:ascii="宋体" w:hAnsi="宋体"/>
                <w:szCs w:val="21"/>
              </w:rPr>
            </w:pPr>
            <w:r>
              <w:rPr>
                <w:rFonts w:hint="eastAsia" w:ascii="宋体" w:hAnsi="宋体"/>
                <w:szCs w:val="21"/>
              </w:rPr>
              <w:t>内容</w:t>
            </w:r>
          </w:p>
        </w:tc>
        <w:tc>
          <w:tcPr>
            <w:tcW w:w="2104" w:type="pct"/>
            <w:tcBorders>
              <w:top w:val="single" w:color="000000" w:sz="8" w:space="0"/>
              <w:left w:val="single" w:color="000000" w:sz="4" w:space="0"/>
              <w:bottom w:val="single" w:color="000000" w:sz="4" w:space="0"/>
              <w:right w:val="single" w:color="000000" w:sz="4" w:space="0"/>
            </w:tcBorders>
            <w:shd w:val="clear" w:color="auto" w:fill="auto"/>
            <w:vAlign w:val="center"/>
          </w:tcPr>
          <w:p w14:paraId="14ADC713">
            <w:pPr>
              <w:spacing w:line="420" w:lineRule="exact"/>
              <w:jc w:val="center"/>
              <w:rPr>
                <w:rFonts w:hint="eastAsia" w:ascii="宋体" w:hAnsi="宋体"/>
                <w:szCs w:val="21"/>
              </w:rPr>
            </w:pPr>
            <w:r>
              <w:rPr>
                <w:rFonts w:hint="eastAsia" w:ascii="宋体" w:hAnsi="宋体"/>
                <w:szCs w:val="21"/>
              </w:rPr>
              <w:t>工作细则</w:t>
            </w:r>
          </w:p>
        </w:tc>
        <w:tc>
          <w:tcPr>
            <w:tcW w:w="419" w:type="pct"/>
            <w:tcBorders>
              <w:top w:val="single" w:color="000000" w:sz="8" w:space="0"/>
              <w:left w:val="single" w:color="000000" w:sz="4" w:space="0"/>
              <w:bottom w:val="single" w:color="000000" w:sz="4" w:space="0"/>
              <w:right w:val="nil"/>
            </w:tcBorders>
            <w:shd w:val="clear" w:color="auto" w:fill="auto"/>
            <w:vAlign w:val="center"/>
          </w:tcPr>
          <w:p w14:paraId="14ADC714">
            <w:pPr>
              <w:spacing w:line="420" w:lineRule="exact"/>
              <w:jc w:val="center"/>
              <w:rPr>
                <w:rFonts w:hint="eastAsia" w:ascii="宋体" w:hAnsi="宋体"/>
                <w:szCs w:val="21"/>
              </w:rPr>
            </w:pPr>
            <w:r>
              <w:rPr>
                <w:rFonts w:hint="eastAsia" w:ascii="宋体" w:hAnsi="宋体"/>
                <w:szCs w:val="21"/>
              </w:rPr>
              <w:t>数量</w:t>
            </w:r>
          </w:p>
        </w:tc>
        <w:tc>
          <w:tcPr>
            <w:tcW w:w="396" w:type="pct"/>
            <w:tcBorders>
              <w:top w:val="single" w:color="000000" w:sz="8" w:space="0"/>
              <w:left w:val="single" w:color="000000" w:sz="4" w:space="0"/>
              <w:bottom w:val="single" w:color="000000" w:sz="4" w:space="0"/>
              <w:right w:val="nil"/>
            </w:tcBorders>
            <w:shd w:val="clear" w:color="auto" w:fill="auto"/>
            <w:vAlign w:val="center"/>
          </w:tcPr>
          <w:p w14:paraId="14ADC715">
            <w:pPr>
              <w:spacing w:line="420" w:lineRule="exact"/>
              <w:jc w:val="center"/>
              <w:rPr>
                <w:rFonts w:hint="eastAsia" w:ascii="宋体" w:hAnsi="宋体"/>
                <w:color w:val="auto"/>
                <w:szCs w:val="21"/>
              </w:rPr>
            </w:pPr>
            <w:r>
              <w:rPr>
                <w:rFonts w:hint="eastAsia" w:ascii="宋体" w:hAnsi="宋体"/>
                <w:color w:val="auto"/>
                <w:szCs w:val="21"/>
              </w:rPr>
              <w:t>单位</w:t>
            </w:r>
          </w:p>
        </w:tc>
        <w:tc>
          <w:tcPr>
            <w:tcW w:w="510" w:type="pct"/>
            <w:tcBorders>
              <w:top w:val="single" w:color="000000" w:sz="8" w:space="0"/>
              <w:left w:val="single" w:color="000000" w:sz="4" w:space="0"/>
              <w:bottom w:val="single" w:color="000000" w:sz="4" w:space="0"/>
              <w:right w:val="single" w:color="000000" w:sz="8" w:space="0"/>
            </w:tcBorders>
            <w:shd w:val="clear" w:color="auto" w:fill="auto"/>
            <w:noWrap/>
            <w:vAlign w:val="center"/>
          </w:tcPr>
          <w:p w14:paraId="14ADC716">
            <w:pPr>
              <w:spacing w:line="420" w:lineRule="exact"/>
              <w:jc w:val="center"/>
              <w:rPr>
                <w:rFonts w:hint="eastAsia" w:ascii="宋体" w:hAnsi="宋体"/>
                <w:color w:val="auto"/>
                <w:szCs w:val="21"/>
              </w:rPr>
            </w:pPr>
            <w:r>
              <w:rPr>
                <w:rFonts w:hint="eastAsia" w:ascii="宋体" w:hAnsi="宋体"/>
                <w:color w:val="auto"/>
                <w:szCs w:val="21"/>
              </w:rPr>
              <w:t>投标响应</w:t>
            </w:r>
          </w:p>
        </w:tc>
      </w:tr>
      <w:tr w14:paraId="14ADC71E">
        <w:tblPrEx>
          <w:tblCellMar>
            <w:top w:w="0" w:type="dxa"/>
            <w:left w:w="108" w:type="dxa"/>
            <w:bottom w:w="0" w:type="dxa"/>
            <w:right w:w="108" w:type="dxa"/>
          </w:tblCellMar>
        </w:tblPrEx>
        <w:trPr>
          <w:trHeight w:val="640" w:hRule="atLeast"/>
        </w:trPr>
        <w:tc>
          <w:tcPr>
            <w:tcW w:w="408"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4ADC718">
            <w:pPr>
              <w:spacing w:line="420" w:lineRule="exact"/>
              <w:jc w:val="center"/>
              <w:rPr>
                <w:rFonts w:hint="eastAsia" w:ascii="宋体" w:hAnsi="宋体"/>
                <w:szCs w:val="21"/>
              </w:rPr>
            </w:pPr>
            <w:r>
              <w:rPr>
                <w:rFonts w:hint="eastAsia" w:ascii="宋体" w:hAnsi="宋体"/>
                <w:szCs w:val="21"/>
              </w:rPr>
              <w:t>公共区域空间</w:t>
            </w:r>
          </w:p>
        </w:tc>
        <w:tc>
          <w:tcPr>
            <w:tcW w:w="1160" w:type="pct"/>
            <w:tcBorders>
              <w:top w:val="single" w:color="000000" w:sz="4" w:space="0"/>
              <w:left w:val="nil"/>
              <w:bottom w:val="nil"/>
              <w:right w:val="single" w:color="000000" w:sz="4" w:space="0"/>
            </w:tcBorders>
            <w:shd w:val="clear" w:color="auto" w:fill="auto"/>
            <w:vAlign w:val="center"/>
          </w:tcPr>
          <w:p w14:paraId="14ADC719">
            <w:pPr>
              <w:spacing w:line="420" w:lineRule="exact"/>
              <w:jc w:val="center"/>
              <w:rPr>
                <w:rFonts w:hint="eastAsia" w:ascii="宋体" w:hAnsi="宋体"/>
                <w:szCs w:val="21"/>
              </w:rPr>
            </w:pPr>
            <w:r>
              <w:rPr>
                <w:rFonts w:hint="eastAsia" w:ascii="宋体" w:hAnsi="宋体"/>
                <w:szCs w:val="21"/>
              </w:rPr>
              <w:t>中庭</w:t>
            </w:r>
          </w:p>
        </w:tc>
        <w:tc>
          <w:tcPr>
            <w:tcW w:w="2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DC71A">
            <w:pPr>
              <w:spacing w:line="420" w:lineRule="exact"/>
              <w:jc w:val="center"/>
              <w:rPr>
                <w:rFonts w:hint="eastAsia" w:ascii="宋体" w:hAnsi="宋体"/>
                <w:szCs w:val="21"/>
              </w:rPr>
            </w:pPr>
            <w:r>
              <w:rPr>
                <w:rFonts w:hint="eastAsia" w:ascii="宋体" w:hAnsi="宋体"/>
                <w:szCs w:val="21"/>
              </w:rPr>
              <w:t>墙面布置</w:t>
            </w:r>
          </w:p>
        </w:tc>
        <w:tc>
          <w:tcPr>
            <w:tcW w:w="419" w:type="pct"/>
            <w:tcBorders>
              <w:top w:val="single" w:color="000000" w:sz="4" w:space="0"/>
              <w:left w:val="single" w:color="000000" w:sz="4" w:space="0"/>
              <w:bottom w:val="single" w:color="000000" w:sz="4" w:space="0"/>
              <w:right w:val="nil"/>
            </w:tcBorders>
            <w:shd w:val="clear" w:color="auto" w:fill="auto"/>
            <w:vAlign w:val="center"/>
          </w:tcPr>
          <w:p w14:paraId="14ADC71B">
            <w:pPr>
              <w:spacing w:line="420" w:lineRule="exact"/>
              <w:jc w:val="center"/>
              <w:rPr>
                <w:rFonts w:hint="eastAsia" w:ascii="宋体" w:hAnsi="宋体"/>
                <w:szCs w:val="21"/>
              </w:rPr>
            </w:pPr>
            <w:r>
              <w:rPr>
                <w:rFonts w:hint="eastAsia" w:ascii="宋体" w:hAnsi="宋体"/>
                <w:szCs w:val="21"/>
              </w:rPr>
              <w:t>1</w:t>
            </w:r>
          </w:p>
        </w:tc>
        <w:tc>
          <w:tcPr>
            <w:tcW w:w="396" w:type="pct"/>
            <w:tcBorders>
              <w:top w:val="single" w:color="000000" w:sz="4" w:space="0"/>
              <w:left w:val="single" w:color="000000" w:sz="4" w:space="0"/>
              <w:bottom w:val="single" w:color="000000" w:sz="4" w:space="0"/>
              <w:right w:val="nil"/>
            </w:tcBorders>
            <w:shd w:val="clear" w:color="auto" w:fill="auto"/>
            <w:vAlign w:val="center"/>
          </w:tcPr>
          <w:p w14:paraId="14ADC71C">
            <w:pPr>
              <w:spacing w:line="420" w:lineRule="exact"/>
              <w:jc w:val="center"/>
              <w:rPr>
                <w:rFonts w:hint="eastAsia" w:ascii="宋体" w:hAnsi="宋体"/>
                <w:szCs w:val="21"/>
              </w:rPr>
            </w:pPr>
            <w:r>
              <w:rPr>
                <w:rFonts w:hint="eastAsia" w:ascii="宋体" w:hAnsi="宋体"/>
                <w:szCs w:val="21"/>
              </w:rPr>
              <w:t>项</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1D">
            <w:pPr>
              <w:spacing w:line="420" w:lineRule="exact"/>
              <w:jc w:val="center"/>
              <w:rPr>
                <w:rFonts w:hint="eastAsia" w:ascii="宋体" w:hAnsi="宋体"/>
                <w:color w:val="0000FF"/>
                <w:szCs w:val="21"/>
              </w:rPr>
            </w:pPr>
          </w:p>
        </w:tc>
      </w:tr>
      <w:tr w14:paraId="14ADC725">
        <w:tblPrEx>
          <w:tblCellMar>
            <w:top w:w="0" w:type="dxa"/>
            <w:left w:w="108" w:type="dxa"/>
            <w:bottom w:w="0" w:type="dxa"/>
            <w:right w:w="108" w:type="dxa"/>
          </w:tblCellMar>
        </w:tblPrEx>
        <w:trPr>
          <w:trHeight w:val="600" w:hRule="atLeast"/>
        </w:trPr>
        <w:tc>
          <w:tcPr>
            <w:tcW w:w="408"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ADC71F">
            <w:pPr>
              <w:spacing w:line="420" w:lineRule="exact"/>
              <w:jc w:val="center"/>
              <w:rPr>
                <w:rFonts w:hint="eastAsia" w:ascii="宋体" w:hAnsi="宋体"/>
                <w:szCs w:val="21"/>
              </w:rPr>
            </w:pPr>
          </w:p>
        </w:tc>
        <w:tc>
          <w:tcPr>
            <w:tcW w:w="1160" w:type="pct"/>
            <w:vMerge w:val="restart"/>
            <w:tcBorders>
              <w:top w:val="single" w:color="000000" w:sz="4" w:space="0"/>
              <w:left w:val="nil"/>
              <w:bottom w:val="nil"/>
              <w:right w:val="single" w:color="000000" w:sz="4" w:space="0"/>
            </w:tcBorders>
            <w:shd w:val="clear" w:color="auto" w:fill="auto"/>
            <w:vAlign w:val="center"/>
          </w:tcPr>
          <w:p w14:paraId="14ADC720">
            <w:pPr>
              <w:spacing w:line="420" w:lineRule="exact"/>
              <w:jc w:val="center"/>
              <w:rPr>
                <w:rFonts w:hint="eastAsia" w:ascii="宋体" w:hAnsi="宋体"/>
                <w:szCs w:val="21"/>
              </w:rPr>
            </w:pPr>
            <w:r>
              <w:rPr>
                <w:rFonts w:hint="eastAsia" w:ascii="宋体" w:hAnsi="宋体"/>
                <w:szCs w:val="21"/>
              </w:rPr>
              <w:t>F楼1楼图书馆外大厅</w:t>
            </w:r>
          </w:p>
        </w:tc>
        <w:tc>
          <w:tcPr>
            <w:tcW w:w="2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21">
            <w:pPr>
              <w:spacing w:line="420" w:lineRule="exact"/>
              <w:jc w:val="center"/>
              <w:rPr>
                <w:rFonts w:hint="eastAsia" w:ascii="宋体" w:hAnsi="宋体"/>
                <w:szCs w:val="21"/>
              </w:rPr>
            </w:pPr>
            <w:r>
              <w:rPr>
                <w:rFonts w:hint="eastAsia" w:ascii="宋体" w:hAnsi="宋体"/>
                <w:szCs w:val="21"/>
              </w:rPr>
              <w:t>墙面布置</w:t>
            </w:r>
          </w:p>
        </w:tc>
        <w:tc>
          <w:tcPr>
            <w:tcW w:w="419" w:type="pct"/>
            <w:tcBorders>
              <w:top w:val="single" w:color="000000" w:sz="4" w:space="0"/>
              <w:left w:val="single" w:color="000000" w:sz="4" w:space="0"/>
              <w:bottom w:val="single" w:color="000000" w:sz="4" w:space="0"/>
              <w:right w:val="nil"/>
            </w:tcBorders>
            <w:shd w:val="clear" w:color="auto" w:fill="auto"/>
            <w:noWrap/>
            <w:vAlign w:val="center"/>
          </w:tcPr>
          <w:p w14:paraId="14ADC722">
            <w:pPr>
              <w:spacing w:line="420" w:lineRule="exact"/>
              <w:jc w:val="center"/>
              <w:rPr>
                <w:rFonts w:hint="eastAsia" w:ascii="宋体" w:hAnsi="宋体"/>
                <w:szCs w:val="21"/>
              </w:rPr>
            </w:pPr>
            <w:r>
              <w:rPr>
                <w:rFonts w:hint="eastAsia" w:ascii="宋体" w:hAnsi="宋体"/>
                <w:szCs w:val="21"/>
              </w:rPr>
              <w:t>72</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14ADC723">
            <w:pPr>
              <w:spacing w:line="420" w:lineRule="exact"/>
              <w:jc w:val="center"/>
              <w:rPr>
                <w:rFonts w:hint="eastAsia" w:ascii="宋体" w:hAnsi="宋体"/>
                <w:szCs w:val="21"/>
              </w:rPr>
            </w:pPr>
            <w:r>
              <w:rPr>
                <w:rFonts w:hint="eastAsia" w:ascii="宋体" w:hAnsi="宋体"/>
                <w:szCs w:val="21"/>
              </w:rPr>
              <w:t>平方</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24">
            <w:pPr>
              <w:spacing w:line="420" w:lineRule="exact"/>
              <w:jc w:val="center"/>
              <w:rPr>
                <w:rFonts w:hint="eastAsia" w:ascii="宋体" w:hAnsi="宋体"/>
                <w:color w:val="0000FF"/>
                <w:szCs w:val="21"/>
              </w:rPr>
            </w:pPr>
          </w:p>
        </w:tc>
      </w:tr>
      <w:tr w14:paraId="14ADC72C">
        <w:tblPrEx>
          <w:tblCellMar>
            <w:top w:w="0" w:type="dxa"/>
            <w:left w:w="108" w:type="dxa"/>
            <w:bottom w:w="0" w:type="dxa"/>
            <w:right w:w="108" w:type="dxa"/>
          </w:tblCellMar>
        </w:tblPrEx>
        <w:trPr>
          <w:trHeight w:val="600" w:hRule="atLeast"/>
        </w:trPr>
        <w:tc>
          <w:tcPr>
            <w:tcW w:w="408"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ADC726">
            <w:pPr>
              <w:spacing w:line="420" w:lineRule="exact"/>
              <w:jc w:val="center"/>
              <w:rPr>
                <w:rFonts w:hint="eastAsia" w:ascii="宋体" w:hAnsi="宋体"/>
                <w:szCs w:val="21"/>
              </w:rPr>
            </w:pPr>
          </w:p>
        </w:tc>
        <w:tc>
          <w:tcPr>
            <w:tcW w:w="1160" w:type="pct"/>
            <w:vMerge w:val="continue"/>
            <w:tcBorders>
              <w:top w:val="single" w:color="000000" w:sz="4" w:space="0"/>
              <w:left w:val="nil"/>
              <w:bottom w:val="nil"/>
              <w:right w:val="single" w:color="000000" w:sz="4" w:space="0"/>
            </w:tcBorders>
            <w:shd w:val="clear" w:color="auto" w:fill="auto"/>
            <w:vAlign w:val="center"/>
          </w:tcPr>
          <w:p w14:paraId="14ADC727">
            <w:pPr>
              <w:spacing w:line="420" w:lineRule="exact"/>
              <w:jc w:val="center"/>
              <w:rPr>
                <w:rFonts w:hint="eastAsia" w:ascii="宋体" w:hAnsi="宋体"/>
                <w:szCs w:val="21"/>
              </w:rPr>
            </w:pPr>
          </w:p>
        </w:tc>
        <w:tc>
          <w:tcPr>
            <w:tcW w:w="2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28">
            <w:pPr>
              <w:spacing w:line="420" w:lineRule="exact"/>
              <w:jc w:val="center"/>
              <w:rPr>
                <w:rFonts w:hint="eastAsia" w:ascii="宋体" w:hAnsi="宋体"/>
                <w:szCs w:val="21"/>
              </w:rPr>
            </w:pPr>
            <w:r>
              <w:rPr>
                <w:rFonts w:hint="eastAsia" w:ascii="宋体" w:hAnsi="宋体"/>
                <w:szCs w:val="21"/>
              </w:rPr>
              <w:t>照明</w:t>
            </w:r>
          </w:p>
        </w:tc>
        <w:tc>
          <w:tcPr>
            <w:tcW w:w="419" w:type="pct"/>
            <w:tcBorders>
              <w:top w:val="single" w:color="000000" w:sz="4" w:space="0"/>
              <w:left w:val="single" w:color="000000" w:sz="4" w:space="0"/>
              <w:bottom w:val="single" w:color="000000" w:sz="4" w:space="0"/>
              <w:right w:val="nil"/>
            </w:tcBorders>
            <w:shd w:val="clear" w:color="auto" w:fill="auto"/>
            <w:noWrap/>
            <w:vAlign w:val="center"/>
          </w:tcPr>
          <w:p w14:paraId="14ADC729">
            <w:pPr>
              <w:spacing w:line="420" w:lineRule="exact"/>
              <w:jc w:val="center"/>
              <w:rPr>
                <w:rFonts w:hint="eastAsia" w:ascii="宋体" w:hAnsi="宋体"/>
                <w:szCs w:val="21"/>
              </w:rPr>
            </w:pPr>
            <w:r>
              <w:rPr>
                <w:rFonts w:hint="eastAsia" w:ascii="宋体" w:hAnsi="宋体"/>
                <w:szCs w:val="21"/>
              </w:rPr>
              <w:t>1</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14ADC72A">
            <w:pPr>
              <w:spacing w:line="420" w:lineRule="exact"/>
              <w:jc w:val="center"/>
              <w:rPr>
                <w:rFonts w:hint="eastAsia" w:ascii="宋体" w:hAnsi="宋体"/>
                <w:szCs w:val="21"/>
              </w:rPr>
            </w:pPr>
            <w:r>
              <w:rPr>
                <w:rFonts w:hint="eastAsia" w:ascii="宋体" w:hAnsi="宋体"/>
                <w:szCs w:val="21"/>
              </w:rPr>
              <w:t>项</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2B">
            <w:pPr>
              <w:spacing w:line="420" w:lineRule="exact"/>
              <w:jc w:val="center"/>
              <w:rPr>
                <w:rFonts w:hint="eastAsia" w:ascii="宋体" w:hAnsi="宋体"/>
                <w:color w:val="0000FF"/>
                <w:szCs w:val="21"/>
              </w:rPr>
            </w:pPr>
          </w:p>
        </w:tc>
      </w:tr>
      <w:tr w14:paraId="14ADC733">
        <w:tblPrEx>
          <w:tblCellMar>
            <w:top w:w="0" w:type="dxa"/>
            <w:left w:w="108" w:type="dxa"/>
            <w:bottom w:w="0" w:type="dxa"/>
            <w:right w:w="108" w:type="dxa"/>
          </w:tblCellMar>
        </w:tblPrEx>
        <w:trPr>
          <w:trHeight w:val="640" w:hRule="atLeast"/>
        </w:trPr>
        <w:tc>
          <w:tcPr>
            <w:tcW w:w="408"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ADC72D">
            <w:pPr>
              <w:spacing w:line="420" w:lineRule="exact"/>
              <w:jc w:val="center"/>
              <w:rPr>
                <w:rFonts w:hint="eastAsia" w:ascii="宋体" w:hAnsi="宋体"/>
                <w:szCs w:val="21"/>
              </w:rPr>
            </w:pPr>
          </w:p>
        </w:tc>
        <w:tc>
          <w:tcPr>
            <w:tcW w:w="1160" w:type="pct"/>
            <w:vMerge w:val="continue"/>
            <w:tcBorders>
              <w:top w:val="single" w:color="000000" w:sz="4" w:space="0"/>
              <w:left w:val="nil"/>
              <w:bottom w:val="nil"/>
              <w:right w:val="single" w:color="000000" w:sz="4" w:space="0"/>
            </w:tcBorders>
            <w:shd w:val="clear" w:color="auto" w:fill="auto"/>
            <w:vAlign w:val="center"/>
          </w:tcPr>
          <w:p w14:paraId="14ADC72E">
            <w:pPr>
              <w:spacing w:line="420" w:lineRule="exact"/>
              <w:jc w:val="center"/>
              <w:rPr>
                <w:rFonts w:hint="eastAsia" w:ascii="宋体" w:hAnsi="宋体"/>
                <w:szCs w:val="21"/>
              </w:rPr>
            </w:pPr>
          </w:p>
        </w:tc>
        <w:tc>
          <w:tcPr>
            <w:tcW w:w="2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2F">
            <w:pPr>
              <w:spacing w:line="420" w:lineRule="exact"/>
              <w:jc w:val="center"/>
              <w:rPr>
                <w:rFonts w:hint="eastAsia" w:ascii="宋体" w:hAnsi="宋体"/>
                <w:szCs w:val="21"/>
                <w:highlight w:val="none"/>
              </w:rPr>
            </w:pPr>
            <w:r>
              <w:rPr>
                <w:rFonts w:hint="eastAsia" w:ascii="宋体" w:hAnsi="宋体"/>
                <w:szCs w:val="21"/>
                <w:highlight w:val="none"/>
              </w:rPr>
              <w:t>五育融合文化小品（固定资产）</w:t>
            </w:r>
            <w:r>
              <w:rPr>
                <w:rFonts w:hint="eastAsia" w:ascii="宋体" w:hAnsi="宋体"/>
                <w:szCs w:val="21"/>
                <w:highlight w:val="none"/>
                <w:lang w:eastAsia="zh-CN"/>
              </w:rPr>
              <w:t>，</w:t>
            </w:r>
            <w:r>
              <w:rPr>
                <w:rFonts w:hint="eastAsia" w:ascii="宋体" w:hAnsi="宋体"/>
                <w:szCs w:val="21"/>
                <w:highlight w:val="none"/>
                <w:lang w:val="en-US" w:eastAsia="zh-CN"/>
              </w:rPr>
              <w:t>材质</w:t>
            </w:r>
            <w:r>
              <w:rPr>
                <w:rFonts w:hint="eastAsia" w:ascii="宋体" w:hAnsi="宋体"/>
                <w:szCs w:val="21"/>
                <w:highlight w:val="none"/>
              </w:rPr>
              <w:t>以玻璃钢为主</w:t>
            </w:r>
          </w:p>
        </w:tc>
        <w:tc>
          <w:tcPr>
            <w:tcW w:w="419" w:type="pct"/>
            <w:tcBorders>
              <w:top w:val="single" w:color="000000" w:sz="4" w:space="0"/>
              <w:left w:val="single" w:color="000000" w:sz="4" w:space="0"/>
              <w:bottom w:val="single" w:color="000000" w:sz="4" w:space="0"/>
              <w:right w:val="nil"/>
            </w:tcBorders>
            <w:shd w:val="clear" w:color="auto" w:fill="auto"/>
            <w:noWrap/>
            <w:vAlign w:val="center"/>
          </w:tcPr>
          <w:p w14:paraId="14ADC730">
            <w:pPr>
              <w:spacing w:line="420" w:lineRule="exact"/>
              <w:jc w:val="center"/>
              <w:rPr>
                <w:rFonts w:hint="eastAsia" w:ascii="宋体" w:hAnsi="宋体"/>
                <w:szCs w:val="21"/>
              </w:rPr>
            </w:pPr>
            <w:r>
              <w:rPr>
                <w:rFonts w:hint="eastAsia" w:ascii="宋体" w:hAnsi="宋体"/>
                <w:szCs w:val="21"/>
              </w:rPr>
              <w:t>1</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14ADC731">
            <w:pPr>
              <w:spacing w:line="420" w:lineRule="exact"/>
              <w:jc w:val="center"/>
              <w:rPr>
                <w:rFonts w:hint="eastAsia" w:ascii="宋体" w:hAnsi="宋体"/>
                <w:szCs w:val="21"/>
              </w:rPr>
            </w:pPr>
            <w:r>
              <w:rPr>
                <w:rFonts w:hint="eastAsia" w:ascii="宋体" w:hAnsi="宋体"/>
                <w:szCs w:val="21"/>
              </w:rPr>
              <w:t>项</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32">
            <w:pPr>
              <w:spacing w:line="420" w:lineRule="exact"/>
              <w:jc w:val="center"/>
              <w:rPr>
                <w:rFonts w:hint="eastAsia" w:ascii="宋体" w:hAnsi="宋体"/>
                <w:color w:val="0000FF"/>
                <w:szCs w:val="21"/>
              </w:rPr>
            </w:pPr>
          </w:p>
        </w:tc>
      </w:tr>
      <w:tr w14:paraId="14ADC73A">
        <w:tblPrEx>
          <w:tblCellMar>
            <w:top w:w="0" w:type="dxa"/>
            <w:left w:w="108" w:type="dxa"/>
            <w:bottom w:w="0" w:type="dxa"/>
            <w:right w:w="108" w:type="dxa"/>
          </w:tblCellMar>
        </w:tblPrEx>
        <w:trPr>
          <w:trHeight w:val="560" w:hRule="atLeast"/>
        </w:trPr>
        <w:tc>
          <w:tcPr>
            <w:tcW w:w="408"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ADC734">
            <w:pPr>
              <w:spacing w:line="420" w:lineRule="exact"/>
              <w:jc w:val="center"/>
              <w:rPr>
                <w:rFonts w:hint="eastAsia" w:ascii="宋体" w:hAnsi="宋体"/>
                <w:szCs w:val="21"/>
              </w:rPr>
            </w:pPr>
          </w:p>
        </w:tc>
        <w:tc>
          <w:tcPr>
            <w:tcW w:w="1160" w:type="pct"/>
            <w:vMerge w:val="restart"/>
            <w:tcBorders>
              <w:top w:val="single" w:color="000000" w:sz="4" w:space="0"/>
              <w:left w:val="nil"/>
              <w:bottom w:val="nil"/>
              <w:right w:val="single" w:color="000000" w:sz="4" w:space="0"/>
            </w:tcBorders>
            <w:shd w:val="clear" w:color="auto" w:fill="auto"/>
            <w:vAlign w:val="center"/>
          </w:tcPr>
          <w:p w14:paraId="14ADC735">
            <w:pPr>
              <w:spacing w:line="420" w:lineRule="exact"/>
              <w:jc w:val="center"/>
              <w:rPr>
                <w:rFonts w:hint="eastAsia" w:ascii="宋体" w:hAnsi="宋体"/>
                <w:szCs w:val="21"/>
              </w:rPr>
            </w:pPr>
            <w:r>
              <w:rPr>
                <w:rFonts w:hint="eastAsia" w:ascii="宋体" w:hAnsi="宋体"/>
                <w:szCs w:val="21"/>
              </w:rPr>
              <w:t>F楼2楼报告厅外大厅</w:t>
            </w:r>
          </w:p>
        </w:tc>
        <w:tc>
          <w:tcPr>
            <w:tcW w:w="2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36">
            <w:pPr>
              <w:spacing w:line="420" w:lineRule="exact"/>
              <w:jc w:val="center"/>
              <w:rPr>
                <w:rFonts w:hint="eastAsia" w:ascii="宋体" w:hAnsi="宋体"/>
                <w:szCs w:val="21"/>
              </w:rPr>
            </w:pPr>
            <w:r>
              <w:rPr>
                <w:rFonts w:hint="eastAsia" w:ascii="宋体" w:hAnsi="宋体"/>
                <w:szCs w:val="21"/>
              </w:rPr>
              <w:t>新建墙面及布置</w:t>
            </w:r>
          </w:p>
        </w:tc>
        <w:tc>
          <w:tcPr>
            <w:tcW w:w="419" w:type="pct"/>
            <w:tcBorders>
              <w:top w:val="single" w:color="000000" w:sz="4" w:space="0"/>
              <w:left w:val="single" w:color="000000" w:sz="4" w:space="0"/>
              <w:bottom w:val="single" w:color="000000" w:sz="4" w:space="0"/>
              <w:right w:val="nil"/>
            </w:tcBorders>
            <w:shd w:val="clear" w:color="auto" w:fill="auto"/>
            <w:noWrap/>
            <w:vAlign w:val="center"/>
          </w:tcPr>
          <w:p w14:paraId="14ADC737">
            <w:pPr>
              <w:spacing w:line="420" w:lineRule="exact"/>
              <w:jc w:val="center"/>
              <w:rPr>
                <w:rFonts w:hint="eastAsia" w:ascii="宋体" w:hAnsi="宋体"/>
                <w:szCs w:val="21"/>
              </w:rPr>
            </w:pPr>
            <w:r>
              <w:rPr>
                <w:rFonts w:hint="eastAsia" w:ascii="宋体" w:hAnsi="宋体"/>
                <w:szCs w:val="21"/>
              </w:rPr>
              <w:t>25</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14ADC738">
            <w:pPr>
              <w:spacing w:line="420" w:lineRule="exact"/>
              <w:jc w:val="center"/>
              <w:rPr>
                <w:rFonts w:hint="eastAsia" w:ascii="宋体" w:hAnsi="宋体"/>
                <w:szCs w:val="21"/>
              </w:rPr>
            </w:pPr>
            <w:r>
              <w:rPr>
                <w:rFonts w:hint="eastAsia" w:ascii="宋体" w:hAnsi="宋体"/>
                <w:szCs w:val="21"/>
              </w:rPr>
              <w:t>平方</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39">
            <w:pPr>
              <w:spacing w:line="420" w:lineRule="exact"/>
              <w:jc w:val="center"/>
              <w:rPr>
                <w:rFonts w:hint="eastAsia" w:ascii="宋体" w:hAnsi="宋体"/>
                <w:color w:val="0000FF"/>
                <w:szCs w:val="21"/>
              </w:rPr>
            </w:pPr>
          </w:p>
        </w:tc>
      </w:tr>
      <w:tr w14:paraId="14ADC741">
        <w:tblPrEx>
          <w:tblCellMar>
            <w:top w:w="0" w:type="dxa"/>
            <w:left w:w="108" w:type="dxa"/>
            <w:bottom w:w="0" w:type="dxa"/>
            <w:right w:w="108" w:type="dxa"/>
          </w:tblCellMar>
        </w:tblPrEx>
        <w:trPr>
          <w:trHeight w:val="520" w:hRule="atLeast"/>
        </w:trPr>
        <w:tc>
          <w:tcPr>
            <w:tcW w:w="408"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ADC73B">
            <w:pPr>
              <w:spacing w:line="420" w:lineRule="exact"/>
              <w:jc w:val="center"/>
              <w:rPr>
                <w:rFonts w:hint="eastAsia" w:ascii="宋体" w:hAnsi="宋体"/>
                <w:szCs w:val="21"/>
              </w:rPr>
            </w:pPr>
          </w:p>
        </w:tc>
        <w:tc>
          <w:tcPr>
            <w:tcW w:w="1160" w:type="pct"/>
            <w:vMerge w:val="continue"/>
            <w:tcBorders>
              <w:top w:val="single" w:color="000000" w:sz="4" w:space="0"/>
              <w:left w:val="nil"/>
              <w:bottom w:val="nil"/>
              <w:right w:val="single" w:color="000000" w:sz="4" w:space="0"/>
            </w:tcBorders>
            <w:shd w:val="clear" w:color="auto" w:fill="auto"/>
            <w:vAlign w:val="center"/>
          </w:tcPr>
          <w:p w14:paraId="14ADC73C">
            <w:pPr>
              <w:spacing w:line="420" w:lineRule="exact"/>
              <w:jc w:val="center"/>
              <w:rPr>
                <w:rFonts w:hint="eastAsia" w:ascii="宋体" w:hAnsi="宋体"/>
                <w:szCs w:val="21"/>
              </w:rPr>
            </w:pPr>
          </w:p>
        </w:tc>
        <w:tc>
          <w:tcPr>
            <w:tcW w:w="2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3D">
            <w:pPr>
              <w:spacing w:line="420" w:lineRule="exact"/>
              <w:jc w:val="center"/>
              <w:rPr>
                <w:rFonts w:hint="eastAsia" w:ascii="宋体" w:hAnsi="宋体"/>
                <w:szCs w:val="21"/>
              </w:rPr>
            </w:pPr>
            <w:r>
              <w:rPr>
                <w:rFonts w:hint="eastAsia" w:ascii="宋体" w:hAnsi="宋体"/>
                <w:szCs w:val="21"/>
              </w:rPr>
              <w:t>安装成品门（固定资产）</w:t>
            </w:r>
          </w:p>
        </w:tc>
        <w:tc>
          <w:tcPr>
            <w:tcW w:w="419" w:type="pct"/>
            <w:tcBorders>
              <w:top w:val="single" w:color="000000" w:sz="4" w:space="0"/>
              <w:left w:val="single" w:color="000000" w:sz="4" w:space="0"/>
              <w:bottom w:val="single" w:color="000000" w:sz="4" w:space="0"/>
              <w:right w:val="nil"/>
            </w:tcBorders>
            <w:shd w:val="clear" w:color="auto" w:fill="auto"/>
            <w:noWrap/>
            <w:vAlign w:val="center"/>
          </w:tcPr>
          <w:p w14:paraId="14ADC73E">
            <w:pPr>
              <w:spacing w:line="420" w:lineRule="exact"/>
              <w:jc w:val="center"/>
              <w:rPr>
                <w:rFonts w:hint="eastAsia" w:ascii="宋体" w:hAnsi="宋体"/>
                <w:szCs w:val="21"/>
              </w:rPr>
            </w:pPr>
            <w:r>
              <w:rPr>
                <w:rFonts w:hint="eastAsia" w:ascii="宋体" w:hAnsi="宋体"/>
                <w:szCs w:val="21"/>
              </w:rPr>
              <w:t>1</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14ADC73F">
            <w:pPr>
              <w:spacing w:line="420" w:lineRule="exact"/>
              <w:jc w:val="center"/>
              <w:rPr>
                <w:rFonts w:hint="eastAsia" w:ascii="宋体" w:hAnsi="宋体"/>
                <w:szCs w:val="21"/>
              </w:rPr>
            </w:pPr>
            <w:r>
              <w:rPr>
                <w:rFonts w:hint="eastAsia" w:ascii="宋体" w:hAnsi="宋体"/>
                <w:szCs w:val="21"/>
              </w:rPr>
              <w:t>樘</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40">
            <w:pPr>
              <w:spacing w:line="420" w:lineRule="exact"/>
              <w:jc w:val="center"/>
              <w:rPr>
                <w:rFonts w:hint="eastAsia" w:ascii="宋体" w:hAnsi="宋体"/>
                <w:color w:val="0000FF"/>
                <w:szCs w:val="21"/>
              </w:rPr>
            </w:pPr>
          </w:p>
        </w:tc>
      </w:tr>
      <w:tr w14:paraId="14ADC748">
        <w:tblPrEx>
          <w:tblCellMar>
            <w:top w:w="0" w:type="dxa"/>
            <w:left w:w="108" w:type="dxa"/>
            <w:bottom w:w="0" w:type="dxa"/>
            <w:right w:w="108" w:type="dxa"/>
          </w:tblCellMar>
        </w:tblPrEx>
        <w:trPr>
          <w:trHeight w:val="660" w:hRule="atLeast"/>
        </w:trPr>
        <w:tc>
          <w:tcPr>
            <w:tcW w:w="408"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ADC742">
            <w:pPr>
              <w:spacing w:line="420" w:lineRule="exact"/>
              <w:jc w:val="center"/>
              <w:rPr>
                <w:rFonts w:hint="eastAsia" w:ascii="宋体" w:hAnsi="宋体"/>
                <w:szCs w:val="21"/>
              </w:rPr>
            </w:pPr>
          </w:p>
        </w:tc>
        <w:tc>
          <w:tcPr>
            <w:tcW w:w="1160" w:type="pct"/>
            <w:vMerge w:val="restart"/>
            <w:tcBorders>
              <w:top w:val="single" w:color="000000" w:sz="4" w:space="0"/>
              <w:left w:val="nil"/>
              <w:bottom w:val="nil"/>
              <w:right w:val="single" w:color="000000" w:sz="4" w:space="0"/>
            </w:tcBorders>
            <w:shd w:val="clear" w:color="auto" w:fill="auto"/>
            <w:vAlign w:val="center"/>
          </w:tcPr>
          <w:p w14:paraId="14ADC743">
            <w:pPr>
              <w:spacing w:line="420" w:lineRule="exact"/>
              <w:jc w:val="center"/>
              <w:rPr>
                <w:rFonts w:hint="eastAsia" w:ascii="宋体" w:hAnsi="宋体"/>
                <w:szCs w:val="21"/>
              </w:rPr>
            </w:pPr>
            <w:r>
              <w:rPr>
                <w:rFonts w:hint="eastAsia" w:ascii="宋体" w:hAnsi="宋体"/>
                <w:szCs w:val="21"/>
              </w:rPr>
              <w:t>A楼1楼架空层</w:t>
            </w:r>
          </w:p>
        </w:tc>
        <w:tc>
          <w:tcPr>
            <w:tcW w:w="2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DC744">
            <w:pPr>
              <w:spacing w:line="420" w:lineRule="exact"/>
              <w:jc w:val="center"/>
              <w:rPr>
                <w:rFonts w:hint="eastAsia" w:ascii="宋体" w:hAnsi="宋体"/>
                <w:szCs w:val="21"/>
              </w:rPr>
            </w:pPr>
            <w:r>
              <w:rPr>
                <w:rFonts w:hint="eastAsia" w:ascii="宋体" w:hAnsi="宋体"/>
                <w:szCs w:val="21"/>
              </w:rPr>
              <w:t>天花吊顶</w:t>
            </w:r>
          </w:p>
        </w:tc>
        <w:tc>
          <w:tcPr>
            <w:tcW w:w="419" w:type="pct"/>
            <w:tcBorders>
              <w:top w:val="single" w:color="000000" w:sz="4" w:space="0"/>
              <w:left w:val="single" w:color="000000" w:sz="4" w:space="0"/>
              <w:bottom w:val="single" w:color="000000" w:sz="4" w:space="0"/>
              <w:right w:val="nil"/>
            </w:tcBorders>
            <w:shd w:val="clear" w:color="auto" w:fill="auto"/>
            <w:vAlign w:val="center"/>
          </w:tcPr>
          <w:p w14:paraId="14ADC745">
            <w:pPr>
              <w:spacing w:line="420" w:lineRule="exact"/>
              <w:jc w:val="center"/>
              <w:rPr>
                <w:rFonts w:hint="eastAsia" w:ascii="宋体" w:hAnsi="宋体"/>
                <w:szCs w:val="21"/>
              </w:rPr>
            </w:pPr>
            <w:r>
              <w:rPr>
                <w:rFonts w:hint="eastAsia" w:ascii="宋体" w:hAnsi="宋体"/>
                <w:szCs w:val="21"/>
              </w:rPr>
              <w:t>260</w:t>
            </w:r>
          </w:p>
        </w:tc>
        <w:tc>
          <w:tcPr>
            <w:tcW w:w="396" w:type="pct"/>
            <w:tcBorders>
              <w:top w:val="single" w:color="000000" w:sz="4" w:space="0"/>
              <w:left w:val="single" w:color="000000" w:sz="4" w:space="0"/>
              <w:bottom w:val="single" w:color="000000" w:sz="4" w:space="0"/>
              <w:right w:val="nil"/>
            </w:tcBorders>
            <w:shd w:val="clear" w:color="auto" w:fill="auto"/>
            <w:vAlign w:val="center"/>
          </w:tcPr>
          <w:p w14:paraId="14ADC746">
            <w:pPr>
              <w:spacing w:line="420" w:lineRule="exact"/>
              <w:jc w:val="center"/>
              <w:rPr>
                <w:rFonts w:hint="eastAsia" w:ascii="宋体" w:hAnsi="宋体"/>
                <w:szCs w:val="21"/>
              </w:rPr>
            </w:pPr>
            <w:r>
              <w:rPr>
                <w:rFonts w:hint="eastAsia" w:ascii="宋体" w:hAnsi="宋体"/>
                <w:szCs w:val="21"/>
              </w:rPr>
              <w:t>平方</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47">
            <w:pPr>
              <w:spacing w:line="420" w:lineRule="exact"/>
              <w:jc w:val="center"/>
              <w:rPr>
                <w:rFonts w:hint="eastAsia" w:ascii="宋体" w:hAnsi="宋体"/>
                <w:color w:val="0000FF"/>
                <w:szCs w:val="21"/>
              </w:rPr>
            </w:pPr>
          </w:p>
        </w:tc>
      </w:tr>
      <w:tr w14:paraId="14ADC74F">
        <w:tblPrEx>
          <w:tblCellMar>
            <w:top w:w="0" w:type="dxa"/>
            <w:left w:w="108" w:type="dxa"/>
            <w:bottom w:w="0" w:type="dxa"/>
            <w:right w:w="108" w:type="dxa"/>
          </w:tblCellMar>
        </w:tblPrEx>
        <w:trPr>
          <w:trHeight w:val="660" w:hRule="atLeast"/>
        </w:trPr>
        <w:tc>
          <w:tcPr>
            <w:tcW w:w="408"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ADC749">
            <w:pPr>
              <w:spacing w:line="420" w:lineRule="exact"/>
              <w:jc w:val="center"/>
              <w:rPr>
                <w:rFonts w:hint="eastAsia" w:ascii="宋体" w:hAnsi="宋体"/>
                <w:szCs w:val="21"/>
              </w:rPr>
            </w:pPr>
          </w:p>
        </w:tc>
        <w:tc>
          <w:tcPr>
            <w:tcW w:w="1160" w:type="pct"/>
            <w:vMerge w:val="continue"/>
            <w:tcBorders>
              <w:top w:val="single" w:color="000000" w:sz="4" w:space="0"/>
              <w:left w:val="nil"/>
              <w:bottom w:val="nil"/>
              <w:right w:val="single" w:color="000000" w:sz="4" w:space="0"/>
            </w:tcBorders>
            <w:shd w:val="clear" w:color="auto" w:fill="auto"/>
            <w:vAlign w:val="center"/>
          </w:tcPr>
          <w:p w14:paraId="14ADC74A">
            <w:pPr>
              <w:spacing w:line="420" w:lineRule="exact"/>
              <w:jc w:val="center"/>
              <w:rPr>
                <w:rFonts w:hint="eastAsia" w:ascii="宋体" w:hAnsi="宋体"/>
                <w:szCs w:val="21"/>
              </w:rPr>
            </w:pPr>
          </w:p>
        </w:tc>
        <w:tc>
          <w:tcPr>
            <w:tcW w:w="2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DC74B">
            <w:pPr>
              <w:spacing w:line="420" w:lineRule="exact"/>
              <w:jc w:val="center"/>
              <w:rPr>
                <w:rFonts w:hint="eastAsia" w:ascii="宋体" w:hAnsi="宋体"/>
                <w:szCs w:val="21"/>
              </w:rPr>
            </w:pPr>
            <w:r>
              <w:rPr>
                <w:rFonts w:hint="eastAsia" w:ascii="宋体" w:hAnsi="宋体"/>
                <w:szCs w:val="21"/>
              </w:rPr>
              <w:t>照明</w:t>
            </w:r>
          </w:p>
        </w:tc>
        <w:tc>
          <w:tcPr>
            <w:tcW w:w="419" w:type="pct"/>
            <w:tcBorders>
              <w:top w:val="single" w:color="000000" w:sz="4" w:space="0"/>
              <w:left w:val="single" w:color="000000" w:sz="4" w:space="0"/>
              <w:bottom w:val="single" w:color="000000" w:sz="4" w:space="0"/>
              <w:right w:val="nil"/>
            </w:tcBorders>
            <w:shd w:val="clear" w:color="auto" w:fill="auto"/>
            <w:vAlign w:val="center"/>
          </w:tcPr>
          <w:p w14:paraId="14ADC74C">
            <w:pPr>
              <w:spacing w:line="420" w:lineRule="exact"/>
              <w:jc w:val="center"/>
              <w:rPr>
                <w:rFonts w:hint="eastAsia" w:ascii="宋体" w:hAnsi="宋体"/>
                <w:szCs w:val="21"/>
              </w:rPr>
            </w:pPr>
            <w:r>
              <w:rPr>
                <w:rFonts w:hint="eastAsia" w:ascii="宋体" w:hAnsi="宋体"/>
                <w:szCs w:val="21"/>
              </w:rPr>
              <w:t>1</w:t>
            </w:r>
          </w:p>
        </w:tc>
        <w:tc>
          <w:tcPr>
            <w:tcW w:w="396" w:type="pct"/>
            <w:tcBorders>
              <w:top w:val="single" w:color="000000" w:sz="4" w:space="0"/>
              <w:left w:val="single" w:color="000000" w:sz="4" w:space="0"/>
              <w:bottom w:val="single" w:color="000000" w:sz="4" w:space="0"/>
              <w:right w:val="nil"/>
            </w:tcBorders>
            <w:shd w:val="clear" w:color="auto" w:fill="auto"/>
            <w:vAlign w:val="center"/>
          </w:tcPr>
          <w:p w14:paraId="14ADC74D">
            <w:pPr>
              <w:spacing w:line="420" w:lineRule="exact"/>
              <w:jc w:val="center"/>
              <w:rPr>
                <w:rFonts w:hint="eastAsia" w:ascii="宋体" w:hAnsi="宋体"/>
                <w:szCs w:val="21"/>
              </w:rPr>
            </w:pPr>
            <w:r>
              <w:rPr>
                <w:rFonts w:hint="eastAsia" w:ascii="宋体" w:hAnsi="宋体"/>
                <w:szCs w:val="21"/>
              </w:rPr>
              <w:t>项</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4E">
            <w:pPr>
              <w:spacing w:line="420" w:lineRule="exact"/>
              <w:jc w:val="center"/>
              <w:rPr>
                <w:rFonts w:hint="eastAsia" w:ascii="宋体" w:hAnsi="宋体"/>
                <w:color w:val="0000FF"/>
                <w:szCs w:val="21"/>
              </w:rPr>
            </w:pPr>
          </w:p>
        </w:tc>
      </w:tr>
      <w:tr w14:paraId="14ADC756">
        <w:tblPrEx>
          <w:tblCellMar>
            <w:top w:w="0" w:type="dxa"/>
            <w:left w:w="108" w:type="dxa"/>
            <w:bottom w:w="0" w:type="dxa"/>
            <w:right w:w="108" w:type="dxa"/>
          </w:tblCellMar>
        </w:tblPrEx>
        <w:trPr>
          <w:trHeight w:val="600" w:hRule="atLeast"/>
        </w:trPr>
        <w:tc>
          <w:tcPr>
            <w:tcW w:w="408"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ADC750">
            <w:pPr>
              <w:spacing w:line="420" w:lineRule="exact"/>
              <w:jc w:val="center"/>
              <w:rPr>
                <w:rFonts w:hint="eastAsia" w:ascii="宋体" w:hAnsi="宋体"/>
                <w:szCs w:val="21"/>
              </w:rPr>
            </w:pPr>
          </w:p>
        </w:tc>
        <w:tc>
          <w:tcPr>
            <w:tcW w:w="1160" w:type="pct"/>
            <w:vMerge w:val="continue"/>
            <w:tcBorders>
              <w:top w:val="single" w:color="000000" w:sz="4" w:space="0"/>
              <w:left w:val="nil"/>
              <w:bottom w:val="nil"/>
              <w:right w:val="single" w:color="000000" w:sz="4" w:space="0"/>
            </w:tcBorders>
            <w:shd w:val="clear" w:color="auto" w:fill="auto"/>
            <w:vAlign w:val="center"/>
          </w:tcPr>
          <w:p w14:paraId="14ADC751">
            <w:pPr>
              <w:spacing w:line="420" w:lineRule="exact"/>
              <w:jc w:val="center"/>
              <w:rPr>
                <w:rFonts w:hint="eastAsia" w:ascii="宋体" w:hAnsi="宋体"/>
                <w:szCs w:val="21"/>
              </w:rPr>
            </w:pPr>
          </w:p>
        </w:tc>
        <w:tc>
          <w:tcPr>
            <w:tcW w:w="2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52">
            <w:pPr>
              <w:spacing w:line="420" w:lineRule="exact"/>
              <w:jc w:val="center"/>
              <w:rPr>
                <w:rFonts w:hint="eastAsia" w:ascii="宋体" w:hAnsi="宋体"/>
                <w:szCs w:val="21"/>
              </w:rPr>
            </w:pPr>
            <w:r>
              <w:rPr>
                <w:rFonts w:hint="eastAsia" w:ascii="宋体" w:hAnsi="宋体"/>
                <w:szCs w:val="21"/>
              </w:rPr>
              <w:t>南面墙体</w:t>
            </w:r>
          </w:p>
        </w:tc>
        <w:tc>
          <w:tcPr>
            <w:tcW w:w="419" w:type="pct"/>
            <w:tcBorders>
              <w:top w:val="single" w:color="000000" w:sz="4" w:space="0"/>
              <w:left w:val="single" w:color="000000" w:sz="4" w:space="0"/>
              <w:bottom w:val="single" w:color="000000" w:sz="4" w:space="0"/>
              <w:right w:val="nil"/>
            </w:tcBorders>
            <w:shd w:val="clear" w:color="auto" w:fill="auto"/>
            <w:noWrap/>
            <w:vAlign w:val="center"/>
          </w:tcPr>
          <w:p w14:paraId="14ADC753">
            <w:pPr>
              <w:spacing w:line="420" w:lineRule="exact"/>
              <w:jc w:val="center"/>
              <w:rPr>
                <w:rFonts w:hint="eastAsia" w:ascii="宋体" w:hAnsi="宋体"/>
                <w:szCs w:val="21"/>
              </w:rPr>
            </w:pPr>
            <w:r>
              <w:rPr>
                <w:rFonts w:hint="eastAsia" w:ascii="宋体" w:hAnsi="宋体"/>
                <w:szCs w:val="21"/>
              </w:rPr>
              <w:t>70</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14ADC754">
            <w:pPr>
              <w:spacing w:line="420" w:lineRule="exact"/>
              <w:jc w:val="center"/>
              <w:rPr>
                <w:rFonts w:hint="eastAsia" w:ascii="宋体" w:hAnsi="宋体"/>
                <w:szCs w:val="21"/>
              </w:rPr>
            </w:pPr>
            <w:r>
              <w:rPr>
                <w:rFonts w:hint="eastAsia" w:ascii="宋体" w:hAnsi="宋体"/>
                <w:szCs w:val="21"/>
              </w:rPr>
              <w:t>平方</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55">
            <w:pPr>
              <w:spacing w:line="420" w:lineRule="exact"/>
              <w:jc w:val="center"/>
              <w:rPr>
                <w:rFonts w:hint="eastAsia" w:ascii="宋体" w:hAnsi="宋体"/>
                <w:color w:val="0000FF"/>
                <w:szCs w:val="21"/>
              </w:rPr>
            </w:pPr>
          </w:p>
        </w:tc>
      </w:tr>
      <w:tr w14:paraId="14ADC75D">
        <w:tblPrEx>
          <w:tblCellMar>
            <w:top w:w="0" w:type="dxa"/>
            <w:left w:w="108" w:type="dxa"/>
            <w:bottom w:w="0" w:type="dxa"/>
            <w:right w:w="108" w:type="dxa"/>
          </w:tblCellMar>
        </w:tblPrEx>
        <w:trPr>
          <w:trHeight w:val="560" w:hRule="atLeast"/>
        </w:trPr>
        <w:tc>
          <w:tcPr>
            <w:tcW w:w="408"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ADC757">
            <w:pPr>
              <w:spacing w:line="420" w:lineRule="exact"/>
              <w:jc w:val="center"/>
              <w:rPr>
                <w:rFonts w:hint="eastAsia" w:ascii="宋体" w:hAnsi="宋体"/>
                <w:szCs w:val="21"/>
              </w:rPr>
            </w:pPr>
          </w:p>
        </w:tc>
        <w:tc>
          <w:tcPr>
            <w:tcW w:w="1160" w:type="pct"/>
            <w:vMerge w:val="restart"/>
            <w:tcBorders>
              <w:top w:val="single" w:color="000000" w:sz="4" w:space="0"/>
              <w:left w:val="nil"/>
              <w:bottom w:val="single" w:color="000000" w:sz="4" w:space="0"/>
              <w:right w:val="single" w:color="000000" w:sz="4" w:space="0"/>
            </w:tcBorders>
            <w:shd w:val="clear" w:color="auto" w:fill="auto"/>
            <w:noWrap/>
            <w:vAlign w:val="center"/>
          </w:tcPr>
          <w:p w14:paraId="14ADC758">
            <w:pPr>
              <w:spacing w:line="420" w:lineRule="exact"/>
              <w:jc w:val="center"/>
              <w:rPr>
                <w:rFonts w:hint="eastAsia" w:ascii="宋体" w:hAnsi="宋体"/>
                <w:szCs w:val="21"/>
              </w:rPr>
            </w:pPr>
            <w:r>
              <w:rPr>
                <w:rFonts w:ascii="宋体" w:hAnsi="宋体"/>
                <w:szCs w:val="21"/>
              </w:rPr>
              <w:t>B楼与D楼西侧1楼连廊</w:t>
            </w:r>
          </w:p>
        </w:tc>
        <w:tc>
          <w:tcPr>
            <w:tcW w:w="2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59">
            <w:pPr>
              <w:spacing w:line="420" w:lineRule="exact"/>
              <w:jc w:val="center"/>
              <w:rPr>
                <w:rFonts w:hint="eastAsia" w:ascii="宋体" w:hAnsi="宋体"/>
                <w:szCs w:val="21"/>
              </w:rPr>
            </w:pPr>
            <w:r>
              <w:rPr>
                <w:rFonts w:hint="eastAsia" w:ascii="宋体" w:hAnsi="宋体"/>
                <w:szCs w:val="21"/>
              </w:rPr>
              <w:t>天花吊顶</w:t>
            </w:r>
          </w:p>
        </w:tc>
        <w:tc>
          <w:tcPr>
            <w:tcW w:w="419" w:type="pct"/>
            <w:tcBorders>
              <w:top w:val="single" w:color="000000" w:sz="4" w:space="0"/>
              <w:left w:val="single" w:color="000000" w:sz="4" w:space="0"/>
              <w:bottom w:val="single" w:color="000000" w:sz="4" w:space="0"/>
              <w:right w:val="nil"/>
            </w:tcBorders>
            <w:shd w:val="clear" w:color="auto" w:fill="auto"/>
            <w:noWrap/>
            <w:vAlign w:val="center"/>
          </w:tcPr>
          <w:p w14:paraId="14ADC75A">
            <w:pPr>
              <w:spacing w:line="420" w:lineRule="exact"/>
              <w:jc w:val="center"/>
              <w:rPr>
                <w:rFonts w:hint="eastAsia" w:ascii="宋体" w:hAnsi="宋体"/>
                <w:szCs w:val="21"/>
              </w:rPr>
            </w:pPr>
            <w:r>
              <w:rPr>
                <w:rFonts w:hint="eastAsia" w:ascii="宋体" w:hAnsi="宋体"/>
                <w:szCs w:val="21"/>
              </w:rPr>
              <w:t>210</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14ADC75B">
            <w:pPr>
              <w:spacing w:line="420" w:lineRule="exact"/>
              <w:jc w:val="center"/>
              <w:rPr>
                <w:rFonts w:hint="eastAsia" w:ascii="宋体" w:hAnsi="宋体"/>
                <w:szCs w:val="21"/>
              </w:rPr>
            </w:pPr>
            <w:r>
              <w:rPr>
                <w:rFonts w:hint="eastAsia" w:ascii="宋体" w:hAnsi="宋体"/>
                <w:szCs w:val="21"/>
              </w:rPr>
              <w:t>平方</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5C">
            <w:pPr>
              <w:spacing w:line="420" w:lineRule="exact"/>
              <w:jc w:val="center"/>
              <w:rPr>
                <w:rFonts w:hint="eastAsia" w:ascii="宋体" w:hAnsi="宋体"/>
                <w:color w:val="0000FF"/>
                <w:szCs w:val="21"/>
              </w:rPr>
            </w:pPr>
          </w:p>
        </w:tc>
      </w:tr>
      <w:tr w14:paraId="14ADC764">
        <w:tblPrEx>
          <w:tblCellMar>
            <w:top w:w="0" w:type="dxa"/>
            <w:left w:w="108" w:type="dxa"/>
            <w:bottom w:w="0" w:type="dxa"/>
            <w:right w:w="108" w:type="dxa"/>
          </w:tblCellMar>
        </w:tblPrEx>
        <w:trPr>
          <w:trHeight w:val="560" w:hRule="atLeast"/>
        </w:trPr>
        <w:tc>
          <w:tcPr>
            <w:tcW w:w="408"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ADC75E">
            <w:pPr>
              <w:spacing w:line="420" w:lineRule="exact"/>
              <w:jc w:val="center"/>
              <w:rPr>
                <w:rFonts w:hint="eastAsia" w:ascii="宋体" w:hAnsi="宋体"/>
                <w:szCs w:val="21"/>
              </w:rPr>
            </w:pPr>
          </w:p>
        </w:tc>
        <w:tc>
          <w:tcPr>
            <w:tcW w:w="1160"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4ADC75F">
            <w:pPr>
              <w:spacing w:line="420" w:lineRule="exact"/>
              <w:jc w:val="center"/>
              <w:rPr>
                <w:rFonts w:hint="eastAsia" w:ascii="宋体" w:hAnsi="宋体"/>
                <w:szCs w:val="21"/>
              </w:rPr>
            </w:pPr>
          </w:p>
        </w:tc>
        <w:tc>
          <w:tcPr>
            <w:tcW w:w="2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60">
            <w:pPr>
              <w:spacing w:line="420" w:lineRule="exact"/>
              <w:jc w:val="center"/>
              <w:rPr>
                <w:rFonts w:hint="eastAsia" w:ascii="宋体" w:hAnsi="宋体"/>
                <w:szCs w:val="21"/>
              </w:rPr>
            </w:pPr>
            <w:r>
              <w:rPr>
                <w:rFonts w:hint="eastAsia" w:ascii="宋体" w:hAnsi="宋体"/>
                <w:szCs w:val="21"/>
              </w:rPr>
              <w:t>照明（固定资产）</w:t>
            </w:r>
          </w:p>
        </w:tc>
        <w:tc>
          <w:tcPr>
            <w:tcW w:w="419" w:type="pct"/>
            <w:tcBorders>
              <w:top w:val="single" w:color="000000" w:sz="4" w:space="0"/>
              <w:left w:val="single" w:color="000000" w:sz="4" w:space="0"/>
              <w:bottom w:val="single" w:color="000000" w:sz="4" w:space="0"/>
              <w:right w:val="nil"/>
            </w:tcBorders>
            <w:shd w:val="clear" w:color="auto" w:fill="auto"/>
            <w:noWrap/>
            <w:vAlign w:val="center"/>
          </w:tcPr>
          <w:p w14:paraId="14ADC761">
            <w:pPr>
              <w:spacing w:line="420" w:lineRule="exact"/>
              <w:jc w:val="center"/>
              <w:rPr>
                <w:rFonts w:hint="eastAsia" w:ascii="宋体" w:hAnsi="宋体"/>
                <w:szCs w:val="21"/>
              </w:rPr>
            </w:pPr>
            <w:r>
              <w:rPr>
                <w:rFonts w:hint="eastAsia" w:ascii="宋体" w:hAnsi="宋体"/>
                <w:szCs w:val="21"/>
              </w:rPr>
              <w:t>1</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14ADC762">
            <w:pPr>
              <w:spacing w:line="420" w:lineRule="exact"/>
              <w:jc w:val="center"/>
              <w:rPr>
                <w:rFonts w:hint="eastAsia" w:ascii="宋体" w:hAnsi="宋体"/>
                <w:szCs w:val="21"/>
              </w:rPr>
            </w:pPr>
            <w:r>
              <w:rPr>
                <w:rFonts w:hint="eastAsia" w:ascii="宋体" w:hAnsi="宋体"/>
                <w:szCs w:val="21"/>
              </w:rPr>
              <w:t>项</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63">
            <w:pPr>
              <w:spacing w:line="420" w:lineRule="exact"/>
              <w:jc w:val="center"/>
              <w:rPr>
                <w:rFonts w:hint="eastAsia" w:ascii="宋体" w:hAnsi="宋体"/>
                <w:color w:val="0000FF"/>
                <w:szCs w:val="21"/>
              </w:rPr>
            </w:pPr>
          </w:p>
        </w:tc>
      </w:tr>
      <w:tr w14:paraId="14ADC76B">
        <w:tblPrEx>
          <w:tblCellMar>
            <w:top w:w="0" w:type="dxa"/>
            <w:left w:w="108" w:type="dxa"/>
            <w:bottom w:w="0" w:type="dxa"/>
            <w:right w:w="108" w:type="dxa"/>
          </w:tblCellMar>
        </w:tblPrEx>
        <w:trPr>
          <w:trHeight w:val="560" w:hRule="atLeast"/>
        </w:trPr>
        <w:tc>
          <w:tcPr>
            <w:tcW w:w="408"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ADC765">
            <w:pPr>
              <w:spacing w:line="420" w:lineRule="exact"/>
              <w:jc w:val="center"/>
              <w:rPr>
                <w:rFonts w:hint="eastAsia" w:ascii="宋体" w:hAnsi="宋体"/>
                <w:szCs w:val="21"/>
              </w:rPr>
            </w:pPr>
          </w:p>
        </w:tc>
        <w:tc>
          <w:tcPr>
            <w:tcW w:w="1160"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4ADC766">
            <w:pPr>
              <w:spacing w:line="420" w:lineRule="exact"/>
              <w:jc w:val="center"/>
              <w:rPr>
                <w:rFonts w:hint="eastAsia" w:ascii="宋体" w:hAnsi="宋体"/>
                <w:szCs w:val="21"/>
              </w:rPr>
            </w:pPr>
          </w:p>
        </w:tc>
        <w:tc>
          <w:tcPr>
            <w:tcW w:w="2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67">
            <w:pPr>
              <w:spacing w:line="420" w:lineRule="exact"/>
              <w:jc w:val="center"/>
              <w:rPr>
                <w:rFonts w:hint="eastAsia" w:ascii="宋体" w:hAnsi="宋体"/>
                <w:szCs w:val="21"/>
              </w:rPr>
            </w:pPr>
            <w:r>
              <w:rPr>
                <w:rFonts w:hint="eastAsia" w:ascii="宋体" w:hAnsi="宋体"/>
                <w:szCs w:val="21"/>
              </w:rPr>
              <w:t>墙面隔断</w:t>
            </w:r>
          </w:p>
        </w:tc>
        <w:tc>
          <w:tcPr>
            <w:tcW w:w="419" w:type="pct"/>
            <w:tcBorders>
              <w:top w:val="single" w:color="000000" w:sz="4" w:space="0"/>
              <w:left w:val="single" w:color="000000" w:sz="4" w:space="0"/>
              <w:bottom w:val="single" w:color="000000" w:sz="4" w:space="0"/>
              <w:right w:val="nil"/>
            </w:tcBorders>
            <w:shd w:val="clear" w:color="auto" w:fill="auto"/>
            <w:noWrap/>
            <w:vAlign w:val="center"/>
          </w:tcPr>
          <w:p w14:paraId="14ADC768">
            <w:pPr>
              <w:spacing w:line="420" w:lineRule="exact"/>
              <w:jc w:val="center"/>
              <w:rPr>
                <w:rFonts w:hint="eastAsia" w:ascii="宋体" w:hAnsi="宋体"/>
                <w:szCs w:val="21"/>
              </w:rPr>
            </w:pPr>
            <w:r>
              <w:rPr>
                <w:rFonts w:hint="eastAsia" w:ascii="宋体" w:hAnsi="宋体"/>
                <w:szCs w:val="21"/>
              </w:rPr>
              <w:t>137</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14ADC769">
            <w:pPr>
              <w:spacing w:line="420" w:lineRule="exact"/>
              <w:jc w:val="center"/>
              <w:rPr>
                <w:rFonts w:hint="eastAsia" w:ascii="宋体" w:hAnsi="宋体"/>
                <w:szCs w:val="21"/>
              </w:rPr>
            </w:pPr>
            <w:r>
              <w:rPr>
                <w:rFonts w:hint="eastAsia" w:ascii="宋体" w:hAnsi="宋体"/>
                <w:szCs w:val="21"/>
              </w:rPr>
              <w:t>平方</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6A">
            <w:pPr>
              <w:spacing w:line="420" w:lineRule="exact"/>
              <w:jc w:val="center"/>
              <w:rPr>
                <w:rFonts w:hint="eastAsia" w:ascii="宋体" w:hAnsi="宋体"/>
                <w:color w:val="0000FF"/>
                <w:szCs w:val="21"/>
              </w:rPr>
            </w:pPr>
          </w:p>
        </w:tc>
      </w:tr>
      <w:tr w14:paraId="14ADC772">
        <w:tblPrEx>
          <w:tblCellMar>
            <w:top w:w="0" w:type="dxa"/>
            <w:left w:w="108" w:type="dxa"/>
            <w:bottom w:w="0" w:type="dxa"/>
            <w:right w:w="108" w:type="dxa"/>
          </w:tblCellMar>
        </w:tblPrEx>
        <w:trPr>
          <w:trHeight w:val="560" w:hRule="atLeast"/>
        </w:trPr>
        <w:tc>
          <w:tcPr>
            <w:tcW w:w="408"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ADC76C">
            <w:pPr>
              <w:spacing w:line="420" w:lineRule="exact"/>
              <w:jc w:val="center"/>
              <w:rPr>
                <w:rFonts w:hint="eastAsia" w:ascii="宋体" w:hAnsi="宋体"/>
                <w:szCs w:val="21"/>
              </w:rPr>
            </w:pPr>
          </w:p>
        </w:tc>
        <w:tc>
          <w:tcPr>
            <w:tcW w:w="1160"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4ADC76D">
            <w:pPr>
              <w:spacing w:line="420" w:lineRule="exact"/>
              <w:jc w:val="center"/>
              <w:rPr>
                <w:rFonts w:hint="eastAsia" w:ascii="宋体" w:hAnsi="宋体"/>
                <w:szCs w:val="21"/>
              </w:rPr>
            </w:pPr>
          </w:p>
        </w:tc>
        <w:tc>
          <w:tcPr>
            <w:tcW w:w="2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6E">
            <w:pPr>
              <w:spacing w:line="420" w:lineRule="exact"/>
              <w:jc w:val="center"/>
              <w:rPr>
                <w:rFonts w:hint="eastAsia" w:ascii="宋体" w:hAnsi="宋体"/>
                <w:szCs w:val="21"/>
              </w:rPr>
            </w:pPr>
            <w:r>
              <w:rPr>
                <w:rFonts w:hint="eastAsia" w:ascii="宋体" w:hAnsi="宋体"/>
                <w:szCs w:val="21"/>
              </w:rPr>
              <w:t>校园文化布置</w:t>
            </w:r>
          </w:p>
        </w:tc>
        <w:tc>
          <w:tcPr>
            <w:tcW w:w="419" w:type="pct"/>
            <w:tcBorders>
              <w:top w:val="single" w:color="000000" w:sz="4" w:space="0"/>
              <w:left w:val="single" w:color="000000" w:sz="4" w:space="0"/>
              <w:bottom w:val="single" w:color="000000" w:sz="4" w:space="0"/>
              <w:right w:val="nil"/>
            </w:tcBorders>
            <w:shd w:val="clear" w:color="auto" w:fill="auto"/>
            <w:noWrap/>
            <w:vAlign w:val="center"/>
          </w:tcPr>
          <w:p w14:paraId="14ADC76F">
            <w:pPr>
              <w:spacing w:line="420" w:lineRule="exact"/>
              <w:jc w:val="center"/>
              <w:rPr>
                <w:rFonts w:hint="eastAsia" w:ascii="宋体" w:hAnsi="宋体"/>
                <w:szCs w:val="21"/>
              </w:rPr>
            </w:pPr>
            <w:r>
              <w:rPr>
                <w:rFonts w:hint="eastAsia" w:ascii="宋体" w:hAnsi="宋体"/>
                <w:szCs w:val="21"/>
              </w:rPr>
              <w:t>1</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14ADC770">
            <w:pPr>
              <w:spacing w:line="420" w:lineRule="exact"/>
              <w:jc w:val="center"/>
              <w:rPr>
                <w:rFonts w:hint="eastAsia" w:ascii="宋体" w:hAnsi="宋体"/>
                <w:szCs w:val="21"/>
              </w:rPr>
            </w:pPr>
            <w:r>
              <w:rPr>
                <w:rFonts w:hint="eastAsia" w:ascii="宋体" w:hAnsi="宋体"/>
                <w:szCs w:val="21"/>
              </w:rPr>
              <w:t>项</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71">
            <w:pPr>
              <w:spacing w:line="420" w:lineRule="exact"/>
              <w:jc w:val="center"/>
              <w:rPr>
                <w:rFonts w:hint="eastAsia" w:ascii="宋体" w:hAnsi="宋体"/>
                <w:color w:val="0000FF"/>
                <w:szCs w:val="21"/>
              </w:rPr>
            </w:pPr>
          </w:p>
        </w:tc>
      </w:tr>
      <w:tr w14:paraId="14ADC779">
        <w:tblPrEx>
          <w:tblCellMar>
            <w:top w:w="0" w:type="dxa"/>
            <w:left w:w="108" w:type="dxa"/>
            <w:bottom w:w="0" w:type="dxa"/>
            <w:right w:w="108" w:type="dxa"/>
          </w:tblCellMar>
        </w:tblPrEx>
        <w:trPr>
          <w:trHeight w:val="560" w:hRule="atLeast"/>
        </w:trPr>
        <w:tc>
          <w:tcPr>
            <w:tcW w:w="408"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ADC773">
            <w:pPr>
              <w:spacing w:line="420" w:lineRule="exact"/>
              <w:jc w:val="center"/>
              <w:rPr>
                <w:rFonts w:hint="eastAsia" w:ascii="宋体" w:hAnsi="宋体"/>
                <w:szCs w:val="21"/>
              </w:rPr>
            </w:pPr>
          </w:p>
        </w:tc>
        <w:tc>
          <w:tcPr>
            <w:tcW w:w="1160" w:type="pct"/>
            <w:vMerge w:val="restart"/>
            <w:tcBorders>
              <w:top w:val="single" w:color="000000" w:sz="4" w:space="0"/>
              <w:left w:val="nil"/>
              <w:bottom w:val="nil"/>
              <w:right w:val="single" w:color="000000" w:sz="4" w:space="0"/>
            </w:tcBorders>
            <w:shd w:val="clear" w:color="auto" w:fill="auto"/>
            <w:noWrap/>
            <w:vAlign w:val="center"/>
          </w:tcPr>
          <w:p w14:paraId="50CD9839">
            <w:pPr>
              <w:spacing w:line="420" w:lineRule="exact"/>
              <w:jc w:val="center"/>
              <w:rPr>
                <w:rFonts w:ascii="宋体" w:hAnsi="宋体"/>
                <w:szCs w:val="21"/>
              </w:rPr>
            </w:pPr>
            <w:r>
              <w:rPr>
                <w:rFonts w:ascii="宋体" w:hAnsi="宋体"/>
                <w:szCs w:val="21"/>
              </w:rPr>
              <w:t>A楼与C楼东侧1楼连廊</w:t>
            </w:r>
          </w:p>
          <w:p w14:paraId="14ADC774">
            <w:pPr>
              <w:spacing w:line="420" w:lineRule="exact"/>
              <w:jc w:val="center"/>
              <w:rPr>
                <w:rFonts w:hint="eastAsia" w:ascii="宋体" w:hAnsi="宋体"/>
                <w:szCs w:val="21"/>
              </w:rPr>
            </w:pPr>
            <w:r>
              <w:rPr>
                <w:rFonts w:hint="eastAsia" w:ascii="宋体" w:hAnsi="宋体"/>
                <w:szCs w:val="21"/>
              </w:rPr>
              <w:t>（体育主题）</w:t>
            </w:r>
          </w:p>
        </w:tc>
        <w:tc>
          <w:tcPr>
            <w:tcW w:w="2104" w:type="pct"/>
            <w:tcBorders>
              <w:top w:val="single" w:color="000000" w:sz="4" w:space="0"/>
              <w:left w:val="single" w:color="000000" w:sz="4" w:space="0"/>
              <w:bottom w:val="nil"/>
              <w:right w:val="single" w:color="000000" w:sz="4" w:space="0"/>
            </w:tcBorders>
            <w:shd w:val="clear" w:color="auto" w:fill="auto"/>
            <w:noWrap/>
            <w:vAlign w:val="center"/>
          </w:tcPr>
          <w:p w14:paraId="14ADC775">
            <w:pPr>
              <w:spacing w:line="420" w:lineRule="exact"/>
              <w:jc w:val="center"/>
              <w:rPr>
                <w:rFonts w:hint="eastAsia" w:ascii="宋体" w:hAnsi="宋体"/>
                <w:szCs w:val="21"/>
                <w:highlight w:val="none"/>
              </w:rPr>
            </w:pPr>
            <w:r>
              <w:rPr>
                <w:rFonts w:hint="eastAsia" w:ascii="宋体" w:hAnsi="宋体"/>
                <w:szCs w:val="21"/>
                <w:highlight w:val="none"/>
              </w:rPr>
              <w:t>体育运动设备（固定资产），以</w:t>
            </w:r>
            <w:r>
              <w:rPr>
                <w:rFonts w:hint="eastAsia" w:ascii="宋体" w:hAnsi="宋体"/>
                <w:szCs w:val="21"/>
                <w:highlight w:val="none"/>
                <w:lang w:val="en-US" w:eastAsia="zh-CN"/>
              </w:rPr>
              <w:t>4张</w:t>
            </w:r>
            <w:r>
              <w:rPr>
                <w:rFonts w:hint="eastAsia" w:ascii="宋体" w:hAnsi="宋体"/>
                <w:szCs w:val="21"/>
                <w:highlight w:val="none"/>
              </w:rPr>
              <w:t>户外乒乓球桌为主</w:t>
            </w:r>
          </w:p>
        </w:tc>
        <w:tc>
          <w:tcPr>
            <w:tcW w:w="419" w:type="pct"/>
            <w:tcBorders>
              <w:top w:val="single" w:color="000000" w:sz="4" w:space="0"/>
              <w:left w:val="single" w:color="000000" w:sz="4" w:space="0"/>
              <w:bottom w:val="nil"/>
              <w:right w:val="nil"/>
            </w:tcBorders>
            <w:shd w:val="clear" w:color="auto" w:fill="auto"/>
            <w:noWrap/>
            <w:vAlign w:val="center"/>
          </w:tcPr>
          <w:p w14:paraId="14ADC776">
            <w:pPr>
              <w:spacing w:line="420" w:lineRule="exact"/>
              <w:jc w:val="center"/>
              <w:rPr>
                <w:rFonts w:hint="eastAsia" w:ascii="宋体" w:hAnsi="宋体"/>
                <w:szCs w:val="21"/>
              </w:rPr>
            </w:pPr>
            <w:r>
              <w:rPr>
                <w:rFonts w:hint="eastAsia" w:ascii="宋体" w:hAnsi="宋体"/>
                <w:szCs w:val="21"/>
              </w:rPr>
              <w:t>1</w:t>
            </w:r>
          </w:p>
        </w:tc>
        <w:tc>
          <w:tcPr>
            <w:tcW w:w="396" w:type="pct"/>
            <w:tcBorders>
              <w:top w:val="single" w:color="000000" w:sz="4" w:space="0"/>
              <w:left w:val="single" w:color="000000" w:sz="4" w:space="0"/>
              <w:bottom w:val="nil"/>
              <w:right w:val="nil"/>
            </w:tcBorders>
            <w:shd w:val="clear" w:color="auto" w:fill="auto"/>
            <w:noWrap/>
            <w:vAlign w:val="center"/>
          </w:tcPr>
          <w:p w14:paraId="14ADC777">
            <w:pPr>
              <w:spacing w:line="420" w:lineRule="exact"/>
              <w:jc w:val="center"/>
              <w:rPr>
                <w:rFonts w:hint="eastAsia" w:ascii="宋体" w:hAnsi="宋体"/>
                <w:szCs w:val="21"/>
              </w:rPr>
            </w:pPr>
            <w:r>
              <w:rPr>
                <w:rFonts w:hint="eastAsia" w:ascii="宋体" w:hAnsi="宋体"/>
                <w:szCs w:val="21"/>
              </w:rPr>
              <w:t>项</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78">
            <w:pPr>
              <w:spacing w:line="420" w:lineRule="exact"/>
              <w:jc w:val="center"/>
              <w:rPr>
                <w:rFonts w:hint="eastAsia" w:ascii="宋体" w:hAnsi="宋体"/>
                <w:color w:val="0000FF"/>
                <w:szCs w:val="21"/>
              </w:rPr>
            </w:pPr>
          </w:p>
        </w:tc>
      </w:tr>
      <w:tr w14:paraId="14ADC780">
        <w:tblPrEx>
          <w:tblCellMar>
            <w:top w:w="0" w:type="dxa"/>
            <w:left w:w="108" w:type="dxa"/>
            <w:bottom w:w="0" w:type="dxa"/>
            <w:right w:w="108" w:type="dxa"/>
          </w:tblCellMar>
        </w:tblPrEx>
        <w:trPr>
          <w:trHeight w:val="560" w:hRule="atLeast"/>
        </w:trPr>
        <w:tc>
          <w:tcPr>
            <w:tcW w:w="408"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ADC77A">
            <w:pPr>
              <w:spacing w:line="420" w:lineRule="exact"/>
              <w:jc w:val="center"/>
              <w:rPr>
                <w:rFonts w:hint="eastAsia" w:ascii="宋体" w:hAnsi="宋体"/>
                <w:szCs w:val="21"/>
              </w:rPr>
            </w:pPr>
          </w:p>
        </w:tc>
        <w:tc>
          <w:tcPr>
            <w:tcW w:w="1160" w:type="pct"/>
            <w:vMerge w:val="continue"/>
            <w:tcBorders>
              <w:top w:val="single" w:color="000000" w:sz="4" w:space="0"/>
              <w:left w:val="nil"/>
              <w:bottom w:val="nil"/>
              <w:right w:val="single" w:color="000000" w:sz="4" w:space="0"/>
            </w:tcBorders>
            <w:shd w:val="clear" w:color="auto" w:fill="auto"/>
            <w:noWrap/>
            <w:vAlign w:val="center"/>
          </w:tcPr>
          <w:p w14:paraId="14ADC77B">
            <w:pPr>
              <w:spacing w:line="420" w:lineRule="exact"/>
              <w:jc w:val="center"/>
              <w:rPr>
                <w:rFonts w:hint="eastAsia" w:ascii="宋体" w:hAnsi="宋体"/>
                <w:szCs w:val="21"/>
              </w:rPr>
            </w:pPr>
          </w:p>
        </w:tc>
        <w:tc>
          <w:tcPr>
            <w:tcW w:w="2104" w:type="pct"/>
            <w:tcBorders>
              <w:top w:val="single" w:color="000000" w:sz="4" w:space="0"/>
              <w:left w:val="single" w:color="000000" w:sz="4" w:space="0"/>
              <w:bottom w:val="nil"/>
              <w:right w:val="single" w:color="000000" w:sz="4" w:space="0"/>
            </w:tcBorders>
            <w:shd w:val="clear" w:color="auto" w:fill="auto"/>
            <w:noWrap/>
            <w:vAlign w:val="center"/>
          </w:tcPr>
          <w:p w14:paraId="14ADC77C">
            <w:pPr>
              <w:spacing w:line="420" w:lineRule="exact"/>
              <w:jc w:val="center"/>
              <w:rPr>
                <w:rFonts w:hint="eastAsia" w:ascii="宋体" w:hAnsi="宋体"/>
                <w:szCs w:val="21"/>
              </w:rPr>
            </w:pPr>
            <w:r>
              <w:rPr>
                <w:rFonts w:hint="eastAsia" w:ascii="宋体" w:hAnsi="宋体"/>
                <w:szCs w:val="21"/>
              </w:rPr>
              <w:t>照明</w:t>
            </w:r>
          </w:p>
        </w:tc>
        <w:tc>
          <w:tcPr>
            <w:tcW w:w="419" w:type="pct"/>
            <w:tcBorders>
              <w:top w:val="single" w:color="000000" w:sz="4" w:space="0"/>
              <w:left w:val="single" w:color="000000" w:sz="4" w:space="0"/>
              <w:bottom w:val="nil"/>
              <w:right w:val="nil"/>
            </w:tcBorders>
            <w:shd w:val="clear" w:color="auto" w:fill="auto"/>
            <w:noWrap/>
            <w:vAlign w:val="center"/>
          </w:tcPr>
          <w:p w14:paraId="14ADC77D">
            <w:pPr>
              <w:spacing w:line="420" w:lineRule="exact"/>
              <w:jc w:val="center"/>
              <w:rPr>
                <w:rFonts w:hint="eastAsia" w:ascii="宋体" w:hAnsi="宋体"/>
                <w:szCs w:val="21"/>
              </w:rPr>
            </w:pPr>
            <w:r>
              <w:rPr>
                <w:rFonts w:hint="eastAsia" w:ascii="宋体" w:hAnsi="宋体"/>
                <w:szCs w:val="21"/>
              </w:rPr>
              <w:t>1</w:t>
            </w:r>
          </w:p>
        </w:tc>
        <w:tc>
          <w:tcPr>
            <w:tcW w:w="396" w:type="pct"/>
            <w:tcBorders>
              <w:top w:val="single" w:color="000000" w:sz="4" w:space="0"/>
              <w:left w:val="single" w:color="000000" w:sz="4" w:space="0"/>
              <w:bottom w:val="nil"/>
              <w:right w:val="nil"/>
            </w:tcBorders>
            <w:shd w:val="clear" w:color="auto" w:fill="auto"/>
            <w:noWrap/>
            <w:vAlign w:val="center"/>
          </w:tcPr>
          <w:p w14:paraId="14ADC77E">
            <w:pPr>
              <w:spacing w:line="420" w:lineRule="exact"/>
              <w:jc w:val="center"/>
              <w:rPr>
                <w:rFonts w:hint="eastAsia" w:ascii="宋体" w:hAnsi="宋体"/>
                <w:szCs w:val="21"/>
              </w:rPr>
            </w:pPr>
            <w:r>
              <w:rPr>
                <w:rFonts w:hint="eastAsia" w:ascii="宋体" w:hAnsi="宋体"/>
                <w:szCs w:val="21"/>
              </w:rPr>
              <w:t>项</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7F">
            <w:pPr>
              <w:spacing w:line="420" w:lineRule="exact"/>
              <w:jc w:val="center"/>
              <w:rPr>
                <w:rFonts w:hint="eastAsia" w:ascii="宋体" w:hAnsi="宋体"/>
                <w:color w:val="0000FF"/>
                <w:szCs w:val="21"/>
              </w:rPr>
            </w:pPr>
          </w:p>
        </w:tc>
      </w:tr>
      <w:tr w14:paraId="14ADC787">
        <w:tblPrEx>
          <w:tblCellMar>
            <w:top w:w="0" w:type="dxa"/>
            <w:left w:w="108" w:type="dxa"/>
            <w:bottom w:w="0" w:type="dxa"/>
            <w:right w:w="108" w:type="dxa"/>
          </w:tblCellMar>
        </w:tblPrEx>
        <w:trPr>
          <w:trHeight w:val="560" w:hRule="atLeast"/>
        </w:trPr>
        <w:tc>
          <w:tcPr>
            <w:tcW w:w="408"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ADC781">
            <w:pPr>
              <w:spacing w:line="420" w:lineRule="exact"/>
              <w:jc w:val="center"/>
              <w:rPr>
                <w:rFonts w:hint="eastAsia" w:ascii="宋体" w:hAnsi="宋体"/>
                <w:szCs w:val="21"/>
              </w:rPr>
            </w:pPr>
          </w:p>
        </w:tc>
        <w:tc>
          <w:tcPr>
            <w:tcW w:w="1160" w:type="pct"/>
            <w:vMerge w:val="continue"/>
            <w:tcBorders>
              <w:top w:val="single" w:color="000000" w:sz="4" w:space="0"/>
              <w:left w:val="nil"/>
              <w:bottom w:val="nil"/>
              <w:right w:val="single" w:color="000000" w:sz="4" w:space="0"/>
            </w:tcBorders>
            <w:shd w:val="clear" w:color="auto" w:fill="auto"/>
            <w:noWrap/>
            <w:vAlign w:val="center"/>
          </w:tcPr>
          <w:p w14:paraId="14ADC782">
            <w:pPr>
              <w:spacing w:line="420" w:lineRule="exact"/>
              <w:jc w:val="center"/>
              <w:rPr>
                <w:rFonts w:hint="eastAsia" w:ascii="宋体" w:hAnsi="宋体"/>
                <w:szCs w:val="21"/>
              </w:rPr>
            </w:pPr>
          </w:p>
        </w:tc>
        <w:tc>
          <w:tcPr>
            <w:tcW w:w="2104" w:type="pct"/>
            <w:tcBorders>
              <w:top w:val="single" w:color="000000" w:sz="4" w:space="0"/>
              <w:left w:val="single" w:color="000000" w:sz="4" w:space="0"/>
              <w:bottom w:val="nil"/>
              <w:right w:val="single" w:color="000000" w:sz="4" w:space="0"/>
            </w:tcBorders>
            <w:shd w:val="clear" w:color="auto" w:fill="auto"/>
            <w:noWrap/>
            <w:vAlign w:val="center"/>
          </w:tcPr>
          <w:p w14:paraId="14ADC783">
            <w:pPr>
              <w:spacing w:line="420" w:lineRule="exact"/>
              <w:jc w:val="center"/>
              <w:rPr>
                <w:rFonts w:hint="eastAsia" w:ascii="宋体" w:hAnsi="宋体"/>
                <w:szCs w:val="21"/>
              </w:rPr>
            </w:pPr>
            <w:r>
              <w:rPr>
                <w:rFonts w:hint="eastAsia" w:ascii="宋体" w:hAnsi="宋体"/>
                <w:szCs w:val="21"/>
              </w:rPr>
              <w:t>运动地面</w:t>
            </w:r>
          </w:p>
        </w:tc>
        <w:tc>
          <w:tcPr>
            <w:tcW w:w="419" w:type="pct"/>
            <w:tcBorders>
              <w:top w:val="single" w:color="000000" w:sz="4" w:space="0"/>
              <w:left w:val="single" w:color="000000" w:sz="4" w:space="0"/>
              <w:bottom w:val="nil"/>
              <w:right w:val="nil"/>
            </w:tcBorders>
            <w:shd w:val="clear" w:color="auto" w:fill="auto"/>
            <w:noWrap/>
            <w:vAlign w:val="center"/>
          </w:tcPr>
          <w:p w14:paraId="14ADC784">
            <w:pPr>
              <w:spacing w:line="420" w:lineRule="exact"/>
              <w:jc w:val="center"/>
              <w:rPr>
                <w:rFonts w:hint="eastAsia" w:ascii="宋体" w:hAnsi="宋体"/>
                <w:szCs w:val="21"/>
              </w:rPr>
            </w:pPr>
            <w:r>
              <w:rPr>
                <w:rFonts w:hint="eastAsia" w:ascii="宋体" w:hAnsi="宋体"/>
                <w:szCs w:val="21"/>
              </w:rPr>
              <w:t>1</w:t>
            </w:r>
          </w:p>
        </w:tc>
        <w:tc>
          <w:tcPr>
            <w:tcW w:w="396" w:type="pct"/>
            <w:tcBorders>
              <w:top w:val="single" w:color="000000" w:sz="4" w:space="0"/>
              <w:left w:val="single" w:color="000000" w:sz="4" w:space="0"/>
              <w:bottom w:val="nil"/>
              <w:right w:val="nil"/>
            </w:tcBorders>
            <w:shd w:val="clear" w:color="auto" w:fill="auto"/>
            <w:noWrap/>
            <w:vAlign w:val="center"/>
          </w:tcPr>
          <w:p w14:paraId="14ADC785">
            <w:pPr>
              <w:spacing w:line="420" w:lineRule="exact"/>
              <w:jc w:val="center"/>
              <w:rPr>
                <w:rFonts w:hint="eastAsia" w:ascii="宋体" w:hAnsi="宋体"/>
                <w:szCs w:val="21"/>
              </w:rPr>
            </w:pPr>
            <w:r>
              <w:rPr>
                <w:rFonts w:hint="eastAsia" w:ascii="宋体" w:hAnsi="宋体"/>
                <w:szCs w:val="21"/>
              </w:rPr>
              <w:t>项</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86">
            <w:pPr>
              <w:spacing w:line="420" w:lineRule="exact"/>
              <w:jc w:val="center"/>
              <w:rPr>
                <w:rFonts w:hint="eastAsia" w:ascii="宋体" w:hAnsi="宋体"/>
                <w:color w:val="0000FF"/>
                <w:szCs w:val="21"/>
              </w:rPr>
            </w:pPr>
          </w:p>
        </w:tc>
      </w:tr>
      <w:tr w14:paraId="14ADC78E">
        <w:tblPrEx>
          <w:tblCellMar>
            <w:top w:w="0" w:type="dxa"/>
            <w:left w:w="108" w:type="dxa"/>
            <w:bottom w:w="0" w:type="dxa"/>
            <w:right w:w="108" w:type="dxa"/>
          </w:tblCellMar>
        </w:tblPrEx>
        <w:trPr>
          <w:trHeight w:val="560" w:hRule="atLeast"/>
        </w:trPr>
        <w:tc>
          <w:tcPr>
            <w:tcW w:w="408"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ADC788">
            <w:pPr>
              <w:spacing w:line="420" w:lineRule="exact"/>
              <w:jc w:val="center"/>
              <w:rPr>
                <w:rFonts w:hint="eastAsia" w:ascii="宋体" w:hAnsi="宋体"/>
                <w:szCs w:val="21"/>
              </w:rPr>
            </w:pPr>
          </w:p>
        </w:tc>
        <w:tc>
          <w:tcPr>
            <w:tcW w:w="1160" w:type="pct"/>
            <w:vMerge w:val="continue"/>
            <w:tcBorders>
              <w:top w:val="single" w:color="000000" w:sz="4" w:space="0"/>
              <w:left w:val="nil"/>
              <w:bottom w:val="nil"/>
              <w:right w:val="single" w:color="000000" w:sz="4" w:space="0"/>
            </w:tcBorders>
            <w:shd w:val="clear" w:color="auto" w:fill="auto"/>
            <w:noWrap/>
            <w:vAlign w:val="center"/>
          </w:tcPr>
          <w:p w14:paraId="14ADC789">
            <w:pPr>
              <w:spacing w:line="420" w:lineRule="exact"/>
              <w:jc w:val="center"/>
              <w:rPr>
                <w:rFonts w:hint="eastAsia" w:ascii="宋体" w:hAnsi="宋体"/>
                <w:szCs w:val="21"/>
              </w:rPr>
            </w:pPr>
          </w:p>
        </w:tc>
        <w:tc>
          <w:tcPr>
            <w:tcW w:w="2104" w:type="pct"/>
            <w:tcBorders>
              <w:top w:val="single" w:color="000000" w:sz="4" w:space="0"/>
              <w:left w:val="single" w:color="000000" w:sz="4" w:space="0"/>
              <w:bottom w:val="nil"/>
              <w:right w:val="single" w:color="000000" w:sz="4" w:space="0"/>
            </w:tcBorders>
            <w:shd w:val="clear" w:color="auto" w:fill="auto"/>
            <w:noWrap/>
            <w:vAlign w:val="center"/>
          </w:tcPr>
          <w:p w14:paraId="14ADC78A">
            <w:pPr>
              <w:spacing w:line="420" w:lineRule="exact"/>
              <w:jc w:val="center"/>
              <w:rPr>
                <w:rFonts w:hint="eastAsia" w:ascii="宋体" w:hAnsi="宋体"/>
                <w:szCs w:val="21"/>
              </w:rPr>
            </w:pPr>
            <w:r>
              <w:rPr>
                <w:rFonts w:hint="eastAsia" w:ascii="宋体" w:hAnsi="宋体"/>
                <w:szCs w:val="21"/>
              </w:rPr>
              <w:t>墙体及柱子</w:t>
            </w:r>
          </w:p>
        </w:tc>
        <w:tc>
          <w:tcPr>
            <w:tcW w:w="419" w:type="pct"/>
            <w:tcBorders>
              <w:top w:val="single" w:color="000000" w:sz="4" w:space="0"/>
              <w:left w:val="single" w:color="000000" w:sz="4" w:space="0"/>
              <w:bottom w:val="nil"/>
              <w:right w:val="nil"/>
            </w:tcBorders>
            <w:shd w:val="clear" w:color="auto" w:fill="auto"/>
            <w:noWrap/>
            <w:vAlign w:val="center"/>
          </w:tcPr>
          <w:p w14:paraId="14ADC78B">
            <w:pPr>
              <w:spacing w:line="420" w:lineRule="exact"/>
              <w:jc w:val="center"/>
              <w:rPr>
                <w:rFonts w:hint="eastAsia" w:ascii="宋体" w:hAnsi="宋体"/>
                <w:szCs w:val="21"/>
              </w:rPr>
            </w:pPr>
            <w:r>
              <w:rPr>
                <w:rFonts w:hint="eastAsia" w:ascii="宋体" w:hAnsi="宋体"/>
                <w:szCs w:val="21"/>
              </w:rPr>
              <w:t>1</w:t>
            </w:r>
          </w:p>
        </w:tc>
        <w:tc>
          <w:tcPr>
            <w:tcW w:w="396" w:type="pct"/>
            <w:tcBorders>
              <w:top w:val="single" w:color="000000" w:sz="4" w:space="0"/>
              <w:left w:val="single" w:color="000000" w:sz="4" w:space="0"/>
              <w:bottom w:val="nil"/>
              <w:right w:val="nil"/>
            </w:tcBorders>
            <w:shd w:val="clear" w:color="auto" w:fill="auto"/>
            <w:noWrap/>
            <w:vAlign w:val="center"/>
          </w:tcPr>
          <w:p w14:paraId="14ADC78C">
            <w:pPr>
              <w:spacing w:line="420" w:lineRule="exact"/>
              <w:jc w:val="center"/>
              <w:rPr>
                <w:rFonts w:hint="eastAsia" w:ascii="宋体" w:hAnsi="宋体"/>
                <w:szCs w:val="21"/>
              </w:rPr>
            </w:pPr>
            <w:r>
              <w:rPr>
                <w:rFonts w:hint="eastAsia" w:ascii="宋体" w:hAnsi="宋体"/>
                <w:szCs w:val="21"/>
              </w:rPr>
              <w:t>项</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8D">
            <w:pPr>
              <w:spacing w:line="420" w:lineRule="exact"/>
              <w:jc w:val="center"/>
              <w:rPr>
                <w:rFonts w:hint="eastAsia" w:ascii="宋体" w:hAnsi="宋体"/>
                <w:color w:val="0000FF"/>
                <w:szCs w:val="21"/>
              </w:rPr>
            </w:pPr>
          </w:p>
        </w:tc>
      </w:tr>
      <w:tr w14:paraId="14ADC795">
        <w:tblPrEx>
          <w:tblCellMar>
            <w:top w:w="0" w:type="dxa"/>
            <w:left w:w="108" w:type="dxa"/>
            <w:bottom w:w="0" w:type="dxa"/>
            <w:right w:w="108" w:type="dxa"/>
          </w:tblCellMar>
        </w:tblPrEx>
        <w:trPr>
          <w:trHeight w:val="600" w:hRule="atLeast"/>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DC78F">
            <w:pPr>
              <w:spacing w:line="420" w:lineRule="exact"/>
              <w:jc w:val="center"/>
              <w:rPr>
                <w:rFonts w:hint="eastAsia" w:ascii="宋体" w:hAnsi="宋体"/>
                <w:szCs w:val="21"/>
              </w:rPr>
            </w:pPr>
            <w:r>
              <w:rPr>
                <w:rFonts w:hint="eastAsia" w:ascii="宋体" w:hAnsi="宋体"/>
                <w:szCs w:val="21"/>
              </w:rPr>
              <w:t>校园文化校园文化板块板块</w:t>
            </w:r>
          </w:p>
        </w:tc>
        <w:tc>
          <w:tcPr>
            <w:tcW w:w="11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90">
            <w:pPr>
              <w:spacing w:line="420" w:lineRule="exact"/>
              <w:jc w:val="center"/>
              <w:rPr>
                <w:rFonts w:hint="eastAsia" w:ascii="宋体" w:hAnsi="宋体"/>
                <w:szCs w:val="21"/>
              </w:rPr>
            </w:pPr>
            <w:r>
              <w:rPr>
                <w:rFonts w:hint="eastAsia" w:ascii="宋体" w:hAnsi="宋体"/>
                <w:szCs w:val="21"/>
              </w:rPr>
              <w:t>食堂文化</w:t>
            </w:r>
          </w:p>
        </w:tc>
        <w:tc>
          <w:tcPr>
            <w:tcW w:w="2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91">
            <w:pPr>
              <w:spacing w:line="420" w:lineRule="exact"/>
              <w:jc w:val="center"/>
              <w:rPr>
                <w:rFonts w:hint="eastAsia" w:ascii="宋体" w:hAnsi="宋体"/>
                <w:szCs w:val="21"/>
              </w:rPr>
            </w:pPr>
            <w:r>
              <w:rPr>
                <w:rFonts w:hint="eastAsia" w:ascii="宋体" w:hAnsi="宋体"/>
                <w:szCs w:val="21"/>
              </w:rPr>
              <w:t>一层食堂入口</w:t>
            </w:r>
          </w:p>
        </w:tc>
        <w:tc>
          <w:tcPr>
            <w:tcW w:w="419" w:type="pct"/>
            <w:tcBorders>
              <w:top w:val="single" w:color="000000" w:sz="4" w:space="0"/>
              <w:left w:val="single" w:color="000000" w:sz="4" w:space="0"/>
              <w:bottom w:val="single" w:color="000000" w:sz="4" w:space="0"/>
              <w:right w:val="nil"/>
            </w:tcBorders>
            <w:shd w:val="clear" w:color="auto" w:fill="auto"/>
            <w:noWrap/>
            <w:vAlign w:val="center"/>
          </w:tcPr>
          <w:p w14:paraId="14ADC792">
            <w:pPr>
              <w:spacing w:line="420" w:lineRule="exact"/>
              <w:jc w:val="center"/>
              <w:rPr>
                <w:rFonts w:hint="eastAsia" w:ascii="宋体" w:hAnsi="宋体"/>
                <w:szCs w:val="21"/>
              </w:rPr>
            </w:pPr>
            <w:r>
              <w:rPr>
                <w:rFonts w:hint="eastAsia" w:ascii="宋体" w:hAnsi="宋体"/>
                <w:szCs w:val="21"/>
              </w:rPr>
              <w:t>1</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14ADC793">
            <w:pPr>
              <w:spacing w:line="420" w:lineRule="exact"/>
              <w:jc w:val="center"/>
              <w:rPr>
                <w:rFonts w:hint="eastAsia" w:ascii="宋体" w:hAnsi="宋体"/>
                <w:szCs w:val="21"/>
              </w:rPr>
            </w:pPr>
            <w:r>
              <w:rPr>
                <w:rFonts w:hint="eastAsia" w:ascii="宋体" w:hAnsi="宋体"/>
                <w:szCs w:val="21"/>
              </w:rPr>
              <w:t>项</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94">
            <w:pPr>
              <w:spacing w:line="420" w:lineRule="exact"/>
              <w:jc w:val="center"/>
              <w:rPr>
                <w:rFonts w:hint="eastAsia" w:ascii="宋体" w:hAnsi="宋体"/>
                <w:color w:val="0000FF"/>
                <w:szCs w:val="21"/>
              </w:rPr>
            </w:pPr>
          </w:p>
        </w:tc>
      </w:tr>
      <w:tr w14:paraId="14ADC79C">
        <w:tblPrEx>
          <w:tblCellMar>
            <w:top w:w="0" w:type="dxa"/>
            <w:left w:w="108" w:type="dxa"/>
            <w:bottom w:w="0" w:type="dxa"/>
            <w:right w:w="108" w:type="dxa"/>
          </w:tblCellMar>
        </w:tblPrEx>
        <w:trPr>
          <w:trHeight w:val="520"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DC796">
            <w:pPr>
              <w:spacing w:line="420" w:lineRule="exact"/>
              <w:jc w:val="center"/>
              <w:rPr>
                <w:rFonts w:hint="eastAsia" w:ascii="宋体" w:hAnsi="宋体"/>
                <w:szCs w:val="21"/>
              </w:rPr>
            </w:pPr>
          </w:p>
        </w:tc>
        <w:tc>
          <w:tcPr>
            <w:tcW w:w="11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97">
            <w:pPr>
              <w:spacing w:line="420" w:lineRule="exact"/>
              <w:jc w:val="center"/>
              <w:rPr>
                <w:rFonts w:hint="eastAsia" w:ascii="宋体" w:hAnsi="宋体"/>
                <w:szCs w:val="21"/>
              </w:rPr>
            </w:pPr>
          </w:p>
        </w:tc>
        <w:tc>
          <w:tcPr>
            <w:tcW w:w="2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98">
            <w:pPr>
              <w:spacing w:line="420" w:lineRule="exact"/>
              <w:jc w:val="center"/>
              <w:rPr>
                <w:rFonts w:hint="eastAsia" w:ascii="宋体" w:hAnsi="宋体"/>
                <w:szCs w:val="21"/>
              </w:rPr>
            </w:pPr>
            <w:r>
              <w:rPr>
                <w:rFonts w:hint="eastAsia" w:ascii="宋体" w:hAnsi="宋体"/>
                <w:szCs w:val="21"/>
              </w:rPr>
              <w:t>柱子上公益宣传海报</w:t>
            </w:r>
          </w:p>
        </w:tc>
        <w:tc>
          <w:tcPr>
            <w:tcW w:w="419" w:type="pct"/>
            <w:tcBorders>
              <w:top w:val="single" w:color="000000" w:sz="4" w:space="0"/>
              <w:left w:val="single" w:color="000000" w:sz="4" w:space="0"/>
              <w:bottom w:val="single" w:color="000000" w:sz="4" w:space="0"/>
              <w:right w:val="nil"/>
            </w:tcBorders>
            <w:shd w:val="clear" w:color="auto" w:fill="auto"/>
            <w:noWrap/>
            <w:vAlign w:val="center"/>
          </w:tcPr>
          <w:p w14:paraId="14ADC799">
            <w:pPr>
              <w:spacing w:line="420" w:lineRule="exact"/>
              <w:jc w:val="center"/>
              <w:rPr>
                <w:rFonts w:hint="eastAsia" w:ascii="宋体" w:hAnsi="宋体"/>
                <w:szCs w:val="21"/>
              </w:rPr>
            </w:pPr>
            <w:r>
              <w:rPr>
                <w:rFonts w:hint="eastAsia" w:ascii="宋体" w:hAnsi="宋体"/>
                <w:szCs w:val="21"/>
              </w:rPr>
              <w:t>40</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14ADC79A">
            <w:pPr>
              <w:spacing w:line="420" w:lineRule="exact"/>
              <w:jc w:val="center"/>
              <w:rPr>
                <w:rFonts w:hint="eastAsia" w:ascii="宋体" w:hAnsi="宋体"/>
                <w:szCs w:val="21"/>
              </w:rPr>
            </w:pPr>
            <w:r>
              <w:rPr>
                <w:rFonts w:hint="eastAsia" w:ascii="宋体" w:hAnsi="宋体"/>
                <w:szCs w:val="21"/>
              </w:rPr>
              <w:t>套</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9B">
            <w:pPr>
              <w:spacing w:line="420" w:lineRule="exact"/>
              <w:jc w:val="center"/>
              <w:rPr>
                <w:rFonts w:hint="eastAsia" w:ascii="宋体" w:hAnsi="宋体"/>
                <w:color w:val="0000FF"/>
                <w:szCs w:val="21"/>
              </w:rPr>
            </w:pPr>
          </w:p>
        </w:tc>
      </w:tr>
      <w:tr w14:paraId="14ADC7A3">
        <w:tblPrEx>
          <w:tblCellMar>
            <w:top w:w="0" w:type="dxa"/>
            <w:left w:w="108" w:type="dxa"/>
            <w:bottom w:w="0" w:type="dxa"/>
            <w:right w:w="108" w:type="dxa"/>
          </w:tblCellMar>
        </w:tblPrEx>
        <w:trPr>
          <w:trHeight w:val="520"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DC79D">
            <w:pPr>
              <w:spacing w:line="420" w:lineRule="exact"/>
              <w:jc w:val="center"/>
              <w:rPr>
                <w:rFonts w:hint="eastAsia" w:ascii="宋体" w:hAnsi="宋体"/>
                <w:szCs w:val="21"/>
              </w:rPr>
            </w:pPr>
          </w:p>
        </w:tc>
        <w:tc>
          <w:tcPr>
            <w:tcW w:w="11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9E">
            <w:pPr>
              <w:spacing w:line="420" w:lineRule="exact"/>
              <w:jc w:val="center"/>
              <w:rPr>
                <w:rFonts w:hint="eastAsia" w:ascii="宋体" w:hAnsi="宋体"/>
                <w:szCs w:val="21"/>
              </w:rPr>
            </w:pPr>
          </w:p>
        </w:tc>
        <w:tc>
          <w:tcPr>
            <w:tcW w:w="2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9F">
            <w:pPr>
              <w:spacing w:line="420" w:lineRule="exact"/>
              <w:jc w:val="center"/>
              <w:rPr>
                <w:rFonts w:hint="eastAsia" w:ascii="宋体" w:hAnsi="宋体"/>
                <w:szCs w:val="21"/>
              </w:rPr>
            </w:pPr>
            <w:r>
              <w:rPr>
                <w:rFonts w:hint="eastAsia" w:ascii="宋体" w:hAnsi="宋体"/>
                <w:szCs w:val="21"/>
              </w:rPr>
              <w:t>一层食堂背景墙</w:t>
            </w:r>
          </w:p>
        </w:tc>
        <w:tc>
          <w:tcPr>
            <w:tcW w:w="419" w:type="pct"/>
            <w:tcBorders>
              <w:top w:val="single" w:color="000000" w:sz="4" w:space="0"/>
              <w:left w:val="single" w:color="000000" w:sz="4" w:space="0"/>
              <w:bottom w:val="single" w:color="000000" w:sz="4" w:space="0"/>
              <w:right w:val="nil"/>
            </w:tcBorders>
            <w:shd w:val="clear" w:color="auto" w:fill="auto"/>
            <w:noWrap/>
            <w:vAlign w:val="center"/>
          </w:tcPr>
          <w:p w14:paraId="14ADC7A0">
            <w:pPr>
              <w:spacing w:line="420" w:lineRule="exact"/>
              <w:jc w:val="center"/>
              <w:rPr>
                <w:rFonts w:hint="eastAsia" w:ascii="宋体" w:hAnsi="宋体"/>
                <w:szCs w:val="21"/>
              </w:rPr>
            </w:pPr>
            <w:r>
              <w:rPr>
                <w:rFonts w:hint="eastAsia" w:ascii="宋体" w:hAnsi="宋体"/>
                <w:szCs w:val="21"/>
              </w:rPr>
              <w:t>1</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14ADC7A1">
            <w:pPr>
              <w:spacing w:line="420" w:lineRule="exact"/>
              <w:jc w:val="center"/>
              <w:rPr>
                <w:rFonts w:hint="eastAsia" w:ascii="宋体" w:hAnsi="宋体"/>
                <w:szCs w:val="21"/>
              </w:rPr>
            </w:pPr>
            <w:r>
              <w:rPr>
                <w:rFonts w:hint="eastAsia" w:ascii="宋体" w:hAnsi="宋体"/>
                <w:szCs w:val="21"/>
              </w:rPr>
              <w:t>项</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A2">
            <w:pPr>
              <w:spacing w:line="420" w:lineRule="exact"/>
              <w:jc w:val="center"/>
              <w:rPr>
                <w:rFonts w:hint="eastAsia" w:ascii="宋体" w:hAnsi="宋体"/>
                <w:color w:val="0000FF"/>
                <w:szCs w:val="21"/>
              </w:rPr>
            </w:pPr>
          </w:p>
        </w:tc>
      </w:tr>
      <w:tr w14:paraId="14ADC7AA">
        <w:tblPrEx>
          <w:tblCellMar>
            <w:top w:w="0" w:type="dxa"/>
            <w:left w:w="108" w:type="dxa"/>
            <w:bottom w:w="0" w:type="dxa"/>
            <w:right w:w="108" w:type="dxa"/>
          </w:tblCellMar>
        </w:tblPrEx>
        <w:trPr>
          <w:trHeight w:val="480"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DC7A4">
            <w:pPr>
              <w:spacing w:line="420" w:lineRule="exact"/>
              <w:jc w:val="center"/>
              <w:rPr>
                <w:rFonts w:hint="eastAsia" w:ascii="宋体" w:hAnsi="宋体"/>
                <w:szCs w:val="21"/>
              </w:rPr>
            </w:pPr>
          </w:p>
        </w:tc>
        <w:tc>
          <w:tcPr>
            <w:tcW w:w="11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A5">
            <w:pPr>
              <w:spacing w:line="420" w:lineRule="exact"/>
              <w:jc w:val="center"/>
              <w:rPr>
                <w:rFonts w:hint="eastAsia" w:ascii="宋体" w:hAnsi="宋体"/>
                <w:szCs w:val="21"/>
              </w:rPr>
            </w:pPr>
          </w:p>
        </w:tc>
        <w:tc>
          <w:tcPr>
            <w:tcW w:w="2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A6">
            <w:pPr>
              <w:spacing w:line="420" w:lineRule="exact"/>
              <w:jc w:val="center"/>
              <w:rPr>
                <w:rFonts w:hint="eastAsia" w:ascii="宋体" w:hAnsi="宋体"/>
                <w:szCs w:val="21"/>
              </w:rPr>
            </w:pPr>
            <w:r>
              <w:rPr>
                <w:rFonts w:hint="eastAsia" w:ascii="宋体" w:hAnsi="宋体"/>
                <w:szCs w:val="21"/>
              </w:rPr>
              <w:t>节约用水标语墙</w:t>
            </w:r>
          </w:p>
        </w:tc>
        <w:tc>
          <w:tcPr>
            <w:tcW w:w="419" w:type="pct"/>
            <w:tcBorders>
              <w:top w:val="single" w:color="000000" w:sz="4" w:space="0"/>
              <w:left w:val="single" w:color="000000" w:sz="4" w:space="0"/>
              <w:bottom w:val="single" w:color="000000" w:sz="4" w:space="0"/>
              <w:right w:val="nil"/>
            </w:tcBorders>
            <w:shd w:val="clear" w:color="auto" w:fill="auto"/>
            <w:noWrap/>
            <w:vAlign w:val="center"/>
          </w:tcPr>
          <w:p w14:paraId="14ADC7A7">
            <w:pPr>
              <w:spacing w:line="420" w:lineRule="exact"/>
              <w:jc w:val="center"/>
              <w:rPr>
                <w:rFonts w:hint="eastAsia" w:ascii="宋体" w:hAnsi="宋体"/>
                <w:szCs w:val="21"/>
              </w:rPr>
            </w:pPr>
            <w:r>
              <w:rPr>
                <w:rFonts w:hint="eastAsia" w:ascii="宋体" w:hAnsi="宋体"/>
                <w:szCs w:val="21"/>
              </w:rPr>
              <w:t>1</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14ADC7A8">
            <w:pPr>
              <w:spacing w:line="420" w:lineRule="exact"/>
              <w:jc w:val="center"/>
              <w:rPr>
                <w:rFonts w:hint="eastAsia" w:ascii="宋体" w:hAnsi="宋体"/>
                <w:szCs w:val="21"/>
              </w:rPr>
            </w:pPr>
            <w:r>
              <w:rPr>
                <w:rFonts w:hint="eastAsia" w:ascii="宋体" w:hAnsi="宋体"/>
                <w:szCs w:val="21"/>
              </w:rPr>
              <w:t>项</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A9">
            <w:pPr>
              <w:spacing w:line="420" w:lineRule="exact"/>
              <w:jc w:val="center"/>
              <w:rPr>
                <w:rFonts w:hint="eastAsia" w:ascii="宋体" w:hAnsi="宋体"/>
                <w:color w:val="0000FF"/>
                <w:szCs w:val="21"/>
              </w:rPr>
            </w:pPr>
          </w:p>
        </w:tc>
      </w:tr>
      <w:tr w14:paraId="14ADC7B1">
        <w:tblPrEx>
          <w:tblCellMar>
            <w:top w:w="0" w:type="dxa"/>
            <w:left w:w="108" w:type="dxa"/>
            <w:bottom w:w="0" w:type="dxa"/>
            <w:right w:w="108" w:type="dxa"/>
          </w:tblCellMar>
        </w:tblPrEx>
        <w:trPr>
          <w:trHeight w:val="520"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DC7AB">
            <w:pPr>
              <w:spacing w:line="420" w:lineRule="exact"/>
              <w:jc w:val="center"/>
              <w:rPr>
                <w:rFonts w:hint="eastAsia" w:ascii="宋体" w:hAnsi="宋体"/>
                <w:szCs w:val="21"/>
              </w:rPr>
            </w:pPr>
          </w:p>
        </w:tc>
        <w:tc>
          <w:tcPr>
            <w:tcW w:w="11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AC">
            <w:pPr>
              <w:spacing w:line="420" w:lineRule="exact"/>
              <w:jc w:val="center"/>
              <w:rPr>
                <w:rFonts w:hint="eastAsia" w:ascii="宋体" w:hAnsi="宋体"/>
                <w:szCs w:val="21"/>
              </w:rPr>
            </w:pPr>
          </w:p>
        </w:tc>
        <w:tc>
          <w:tcPr>
            <w:tcW w:w="2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AD">
            <w:pPr>
              <w:spacing w:line="420" w:lineRule="exact"/>
              <w:jc w:val="center"/>
              <w:rPr>
                <w:rFonts w:hint="eastAsia" w:ascii="宋体" w:hAnsi="宋体"/>
                <w:szCs w:val="21"/>
              </w:rPr>
            </w:pPr>
            <w:r>
              <w:rPr>
                <w:rFonts w:hint="eastAsia" w:ascii="宋体" w:hAnsi="宋体"/>
                <w:szCs w:val="21"/>
              </w:rPr>
              <w:t>传统文化二十四节气墙</w:t>
            </w:r>
          </w:p>
        </w:tc>
        <w:tc>
          <w:tcPr>
            <w:tcW w:w="419" w:type="pct"/>
            <w:tcBorders>
              <w:top w:val="single" w:color="000000" w:sz="4" w:space="0"/>
              <w:left w:val="single" w:color="000000" w:sz="4" w:space="0"/>
              <w:bottom w:val="single" w:color="000000" w:sz="4" w:space="0"/>
              <w:right w:val="nil"/>
            </w:tcBorders>
            <w:shd w:val="clear" w:color="auto" w:fill="auto"/>
            <w:noWrap/>
            <w:vAlign w:val="center"/>
          </w:tcPr>
          <w:p w14:paraId="14ADC7AE">
            <w:pPr>
              <w:spacing w:line="420" w:lineRule="exact"/>
              <w:jc w:val="center"/>
              <w:rPr>
                <w:rFonts w:hint="eastAsia" w:ascii="宋体" w:hAnsi="宋体"/>
                <w:szCs w:val="21"/>
              </w:rPr>
            </w:pPr>
            <w:r>
              <w:rPr>
                <w:rFonts w:hint="eastAsia" w:ascii="宋体" w:hAnsi="宋体"/>
                <w:szCs w:val="21"/>
              </w:rPr>
              <w:t>1</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14ADC7AF">
            <w:pPr>
              <w:spacing w:line="420" w:lineRule="exact"/>
              <w:jc w:val="center"/>
              <w:rPr>
                <w:rFonts w:hint="eastAsia" w:ascii="宋体" w:hAnsi="宋体"/>
                <w:szCs w:val="21"/>
              </w:rPr>
            </w:pPr>
            <w:r>
              <w:rPr>
                <w:rFonts w:hint="eastAsia" w:ascii="宋体" w:hAnsi="宋体"/>
                <w:szCs w:val="21"/>
              </w:rPr>
              <w:t>项</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B0">
            <w:pPr>
              <w:spacing w:line="420" w:lineRule="exact"/>
              <w:jc w:val="center"/>
              <w:rPr>
                <w:rFonts w:hint="eastAsia" w:ascii="宋体" w:hAnsi="宋体"/>
                <w:color w:val="0000FF"/>
                <w:szCs w:val="21"/>
              </w:rPr>
            </w:pPr>
          </w:p>
        </w:tc>
      </w:tr>
      <w:tr w14:paraId="14ADC7B8">
        <w:tblPrEx>
          <w:tblCellMar>
            <w:top w:w="0" w:type="dxa"/>
            <w:left w:w="108" w:type="dxa"/>
            <w:bottom w:w="0" w:type="dxa"/>
            <w:right w:w="108" w:type="dxa"/>
          </w:tblCellMar>
        </w:tblPrEx>
        <w:trPr>
          <w:trHeight w:val="580"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DC7B2">
            <w:pPr>
              <w:spacing w:line="420" w:lineRule="exact"/>
              <w:jc w:val="center"/>
              <w:rPr>
                <w:rFonts w:hint="eastAsia" w:ascii="宋体" w:hAnsi="宋体"/>
                <w:szCs w:val="21"/>
              </w:rPr>
            </w:pPr>
          </w:p>
        </w:tc>
        <w:tc>
          <w:tcPr>
            <w:tcW w:w="11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B3">
            <w:pPr>
              <w:spacing w:line="420" w:lineRule="exact"/>
              <w:jc w:val="center"/>
              <w:rPr>
                <w:rFonts w:hint="eastAsia" w:ascii="宋体" w:hAnsi="宋体"/>
                <w:szCs w:val="21"/>
              </w:rPr>
            </w:pPr>
          </w:p>
        </w:tc>
        <w:tc>
          <w:tcPr>
            <w:tcW w:w="2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B4">
            <w:pPr>
              <w:spacing w:line="420" w:lineRule="exact"/>
              <w:jc w:val="center"/>
              <w:rPr>
                <w:rFonts w:hint="eastAsia" w:ascii="宋体" w:hAnsi="宋体"/>
                <w:szCs w:val="21"/>
              </w:rPr>
            </w:pPr>
            <w:r>
              <w:rPr>
                <w:rFonts w:hint="eastAsia" w:ascii="宋体" w:hAnsi="宋体"/>
                <w:szCs w:val="21"/>
              </w:rPr>
              <w:t>食堂管理安全公示墙</w:t>
            </w:r>
          </w:p>
        </w:tc>
        <w:tc>
          <w:tcPr>
            <w:tcW w:w="419" w:type="pct"/>
            <w:tcBorders>
              <w:top w:val="single" w:color="000000" w:sz="4" w:space="0"/>
              <w:left w:val="single" w:color="000000" w:sz="4" w:space="0"/>
              <w:bottom w:val="single" w:color="000000" w:sz="4" w:space="0"/>
              <w:right w:val="nil"/>
            </w:tcBorders>
            <w:shd w:val="clear" w:color="auto" w:fill="auto"/>
            <w:noWrap/>
            <w:vAlign w:val="center"/>
          </w:tcPr>
          <w:p w14:paraId="14ADC7B5">
            <w:pPr>
              <w:spacing w:line="420" w:lineRule="exact"/>
              <w:jc w:val="center"/>
              <w:rPr>
                <w:rFonts w:hint="eastAsia" w:ascii="宋体" w:hAnsi="宋体"/>
                <w:szCs w:val="21"/>
              </w:rPr>
            </w:pPr>
            <w:r>
              <w:rPr>
                <w:rFonts w:hint="eastAsia" w:ascii="宋体" w:hAnsi="宋体"/>
                <w:szCs w:val="21"/>
              </w:rPr>
              <w:t>1</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14ADC7B6">
            <w:pPr>
              <w:spacing w:line="420" w:lineRule="exact"/>
              <w:jc w:val="center"/>
              <w:rPr>
                <w:rFonts w:hint="eastAsia" w:ascii="宋体" w:hAnsi="宋体"/>
                <w:szCs w:val="21"/>
              </w:rPr>
            </w:pPr>
            <w:r>
              <w:rPr>
                <w:rFonts w:hint="eastAsia" w:ascii="宋体" w:hAnsi="宋体"/>
                <w:szCs w:val="21"/>
              </w:rPr>
              <w:t>项</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B7">
            <w:pPr>
              <w:spacing w:line="420" w:lineRule="exact"/>
              <w:jc w:val="center"/>
              <w:rPr>
                <w:rFonts w:hint="eastAsia" w:ascii="宋体" w:hAnsi="宋体"/>
                <w:color w:val="0000FF"/>
                <w:szCs w:val="21"/>
              </w:rPr>
            </w:pPr>
          </w:p>
        </w:tc>
      </w:tr>
      <w:tr w14:paraId="14ADC7BF">
        <w:tblPrEx>
          <w:tblCellMar>
            <w:top w:w="0" w:type="dxa"/>
            <w:left w:w="108" w:type="dxa"/>
            <w:bottom w:w="0" w:type="dxa"/>
            <w:right w:w="108" w:type="dxa"/>
          </w:tblCellMar>
        </w:tblPrEx>
        <w:trPr>
          <w:trHeight w:val="520"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DC7B9">
            <w:pPr>
              <w:spacing w:line="420" w:lineRule="exact"/>
              <w:jc w:val="center"/>
              <w:rPr>
                <w:rFonts w:hint="eastAsia" w:ascii="宋体" w:hAnsi="宋体"/>
                <w:szCs w:val="21"/>
              </w:rPr>
            </w:pPr>
          </w:p>
        </w:tc>
        <w:tc>
          <w:tcPr>
            <w:tcW w:w="11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BA">
            <w:pPr>
              <w:spacing w:line="420" w:lineRule="exact"/>
              <w:jc w:val="center"/>
              <w:rPr>
                <w:rFonts w:hint="eastAsia" w:ascii="宋体" w:hAnsi="宋体"/>
                <w:szCs w:val="21"/>
              </w:rPr>
            </w:pPr>
          </w:p>
        </w:tc>
        <w:tc>
          <w:tcPr>
            <w:tcW w:w="2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BB">
            <w:pPr>
              <w:spacing w:line="420" w:lineRule="exact"/>
              <w:jc w:val="center"/>
              <w:rPr>
                <w:rFonts w:hint="eastAsia" w:ascii="宋体" w:hAnsi="宋体"/>
                <w:szCs w:val="21"/>
              </w:rPr>
            </w:pPr>
            <w:r>
              <w:rPr>
                <w:rFonts w:hint="eastAsia" w:ascii="宋体" w:hAnsi="宋体"/>
                <w:szCs w:val="21"/>
              </w:rPr>
              <w:t>食堂管理构架墙</w:t>
            </w:r>
          </w:p>
        </w:tc>
        <w:tc>
          <w:tcPr>
            <w:tcW w:w="419" w:type="pct"/>
            <w:tcBorders>
              <w:top w:val="single" w:color="000000" w:sz="4" w:space="0"/>
              <w:left w:val="single" w:color="000000" w:sz="4" w:space="0"/>
              <w:bottom w:val="single" w:color="000000" w:sz="4" w:space="0"/>
              <w:right w:val="nil"/>
            </w:tcBorders>
            <w:shd w:val="clear" w:color="auto" w:fill="auto"/>
            <w:noWrap/>
            <w:vAlign w:val="center"/>
          </w:tcPr>
          <w:p w14:paraId="14ADC7BC">
            <w:pPr>
              <w:spacing w:line="420" w:lineRule="exact"/>
              <w:jc w:val="center"/>
              <w:rPr>
                <w:rFonts w:hint="eastAsia" w:ascii="宋体" w:hAnsi="宋体"/>
                <w:szCs w:val="21"/>
              </w:rPr>
            </w:pPr>
            <w:r>
              <w:rPr>
                <w:rFonts w:hint="eastAsia" w:ascii="宋体" w:hAnsi="宋体"/>
                <w:szCs w:val="21"/>
              </w:rPr>
              <w:t>1</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14ADC7BD">
            <w:pPr>
              <w:spacing w:line="420" w:lineRule="exact"/>
              <w:jc w:val="center"/>
              <w:rPr>
                <w:rFonts w:hint="eastAsia" w:ascii="宋体" w:hAnsi="宋体"/>
                <w:szCs w:val="21"/>
              </w:rPr>
            </w:pPr>
            <w:r>
              <w:rPr>
                <w:rFonts w:hint="eastAsia" w:ascii="宋体" w:hAnsi="宋体"/>
                <w:szCs w:val="21"/>
              </w:rPr>
              <w:t>项</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BE">
            <w:pPr>
              <w:spacing w:line="420" w:lineRule="exact"/>
              <w:jc w:val="center"/>
              <w:rPr>
                <w:rFonts w:hint="eastAsia" w:ascii="宋体" w:hAnsi="宋体"/>
                <w:color w:val="0000FF"/>
                <w:szCs w:val="21"/>
              </w:rPr>
            </w:pPr>
          </w:p>
        </w:tc>
      </w:tr>
      <w:tr w14:paraId="14ADC7C6">
        <w:tblPrEx>
          <w:tblCellMar>
            <w:top w:w="0" w:type="dxa"/>
            <w:left w:w="108" w:type="dxa"/>
            <w:bottom w:w="0" w:type="dxa"/>
            <w:right w:w="108" w:type="dxa"/>
          </w:tblCellMar>
        </w:tblPrEx>
        <w:trPr>
          <w:trHeight w:val="520"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DC7C0">
            <w:pPr>
              <w:spacing w:line="420" w:lineRule="exact"/>
              <w:jc w:val="center"/>
              <w:rPr>
                <w:rFonts w:hint="eastAsia" w:ascii="宋体" w:hAnsi="宋体"/>
                <w:szCs w:val="21"/>
              </w:rPr>
            </w:pPr>
          </w:p>
        </w:tc>
        <w:tc>
          <w:tcPr>
            <w:tcW w:w="11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C1">
            <w:pPr>
              <w:spacing w:line="420" w:lineRule="exact"/>
              <w:jc w:val="center"/>
              <w:rPr>
                <w:rFonts w:hint="eastAsia" w:ascii="宋体" w:hAnsi="宋体"/>
                <w:szCs w:val="21"/>
              </w:rPr>
            </w:pPr>
          </w:p>
        </w:tc>
        <w:tc>
          <w:tcPr>
            <w:tcW w:w="2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C2">
            <w:pPr>
              <w:spacing w:line="420" w:lineRule="exact"/>
              <w:jc w:val="center"/>
              <w:rPr>
                <w:rFonts w:hint="eastAsia" w:ascii="宋体" w:hAnsi="宋体"/>
                <w:szCs w:val="21"/>
              </w:rPr>
            </w:pPr>
            <w:r>
              <w:rPr>
                <w:rFonts w:hint="eastAsia" w:ascii="宋体" w:hAnsi="宋体"/>
                <w:szCs w:val="21"/>
              </w:rPr>
              <w:t>有序排队标语口号墙</w:t>
            </w:r>
          </w:p>
        </w:tc>
        <w:tc>
          <w:tcPr>
            <w:tcW w:w="419" w:type="pct"/>
            <w:tcBorders>
              <w:top w:val="single" w:color="000000" w:sz="4" w:space="0"/>
              <w:left w:val="single" w:color="000000" w:sz="4" w:space="0"/>
              <w:bottom w:val="single" w:color="000000" w:sz="4" w:space="0"/>
              <w:right w:val="nil"/>
            </w:tcBorders>
            <w:shd w:val="clear" w:color="auto" w:fill="auto"/>
            <w:noWrap/>
            <w:vAlign w:val="center"/>
          </w:tcPr>
          <w:p w14:paraId="14ADC7C3">
            <w:pPr>
              <w:spacing w:line="420" w:lineRule="exact"/>
              <w:jc w:val="center"/>
              <w:rPr>
                <w:rFonts w:hint="eastAsia" w:ascii="宋体" w:hAnsi="宋体"/>
                <w:szCs w:val="21"/>
              </w:rPr>
            </w:pPr>
            <w:r>
              <w:rPr>
                <w:rFonts w:hint="eastAsia" w:ascii="宋体" w:hAnsi="宋体"/>
                <w:szCs w:val="21"/>
              </w:rPr>
              <w:t>1</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14ADC7C4">
            <w:pPr>
              <w:spacing w:line="420" w:lineRule="exact"/>
              <w:jc w:val="center"/>
              <w:rPr>
                <w:rFonts w:hint="eastAsia" w:ascii="宋体" w:hAnsi="宋体"/>
                <w:szCs w:val="21"/>
              </w:rPr>
            </w:pPr>
            <w:r>
              <w:rPr>
                <w:rFonts w:hint="eastAsia" w:ascii="宋体" w:hAnsi="宋体"/>
                <w:szCs w:val="21"/>
              </w:rPr>
              <w:t>项</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C5">
            <w:pPr>
              <w:spacing w:line="420" w:lineRule="exact"/>
              <w:jc w:val="center"/>
              <w:rPr>
                <w:rFonts w:hint="eastAsia" w:ascii="宋体" w:hAnsi="宋体"/>
                <w:color w:val="0000FF"/>
                <w:szCs w:val="21"/>
              </w:rPr>
            </w:pPr>
          </w:p>
        </w:tc>
      </w:tr>
      <w:tr w14:paraId="14ADC7CD">
        <w:tblPrEx>
          <w:tblCellMar>
            <w:top w:w="0" w:type="dxa"/>
            <w:left w:w="108" w:type="dxa"/>
            <w:bottom w:w="0" w:type="dxa"/>
            <w:right w:w="108" w:type="dxa"/>
          </w:tblCellMar>
        </w:tblPrEx>
        <w:trPr>
          <w:trHeight w:val="460"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DC7C7">
            <w:pPr>
              <w:spacing w:line="420" w:lineRule="exact"/>
              <w:jc w:val="center"/>
              <w:rPr>
                <w:rFonts w:hint="eastAsia" w:ascii="宋体" w:hAnsi="宋体"/>
                <w:szCs w:val="21"/>
              </w:rPr>
            </w:pPr>
          </w:p>
        </w:tc>
        <w:tc>
          <w:tcPr>
            <w:tcW w:w="11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C8">
            <w:pPr>
              <w:spacing w:line="420" w:lineRule="exact"/>
              <w:jc w:val="center"/>
              <w:rPr>
                <w:rFonts w:hint="eastAsia" w:ascii="宋体" w:hAnsi="宋体"/>
                <w:szCs w:val="21"/>
              </w:rPr>
            </w:pPr>
            <w:r>
              <w:rPr>
                <w:rFonts w:hint="eastAsia" w:ascii="宋体" w:hAnsi="宋体"/>
                <w:szCs w:val="21"/>
              </w:rPr>
              <w:t>图书馆</w:t>
            </w:r>
          </w:p>
        </w:tc>
        <w:tc>
          <w:tcPr>
            <w:tcW w:w="2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C9">
            <w:pPr>
              <w:spacing w:line="420" w:lineRule="exact"/>
              <w:jc w:val="center"/>
              <w:rPr>
                <w:rFonts w:hint="eastAsia" w:ascii="宋体" w:hAnsi="宋体"/>
                <w:szCs w:val="21"/>
              </w:rPr>
            </w:pPr>
            <w:r>
              <w:rPr>
                <w:rFonts w:hint="eastAsia" w:ascii="宋体" w:hAnsi="宋体"/>
                <w:szCs w:val="21"/>
              </w:rPr>
              <w:t>图书馆制度墙</w:t>
            </w:r>
          </w:p>
        </w:tc>
        <w:tc>
          <w:tcPr>
            <w:tcW w:w="419" w:type="pct"/>
            <w:tcBorders>
              <w:top w:val="single" w:color="000000" w:sz="4" w:space="0"/>
              <w:left w:val="single" w:color="000000" w:sz="4" w:space="0"/>
              <w:bottom w:val="single" w:color="000000" w:sz="4" w:space="0"/>
              <w:right w:val="nil"/>
            </w:tcBorders>
            <w:shd w:val="clear" w:color="auto" w:fill="auto"/>
            <w:noWrap/>
            <w:vAlign w:val="center"/>
          </w:tcPr>
          <w:p w14:paraId="14ADC7CA">
            <w:pPr>
              <w:spacing w:line="420" w:lineRule="exact"/>
              <w:jc w:val="center"/>
              <w:rPr>
                <w:rFonts w:hint="eastAsia" w:ascii="宋体" w:hAnsi="宋体"/>
                <w:szCs w:val="21"/>
              </w:rPr>
            </w:pPr>
            <w:r>
              <w:rPr>
                <w:rFonts w:hint="eastAsia" w:ascii="宋体" w:hAnsi="宋体"/>
                <w:szCs w:val="21"/>
              </w:rPr>
              <w:t>5</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14ADC7CB">
            <w:pPr>
              <w:spacing w:line="420" w:lineRule="exact"/>
              <w:jc w:val="center"/>
              <w:rPr>
                <w:rFonts w:hint="eastAsia" w:ascii="宋体" w:hAnsi="宋体"/>
                <w:szCs w:val="21"/>
              </w:rPr>
            </w:pPr>
            <w:r>
              <w:rPr>
                <w:rFonts w:hint="eastAsia" w:ascii="宋体" w:hAnsi="宋体"/>
                <w:szCs w:val="21"/>
              </w:rPr>
              <w:t>块</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CC">
            <w:pPr>
              <w:spacing w:line="420" w:lineRule="exact"/>
              <w:jc w:val="center"/>
              <w:rPr>
                <w:rFonts w:hint="eastAsia" w:ascii="宋体" w:hAnsi="宋体"/>
                <w:color w:val="0000FF"/>
                <w:szCs w:val="21"/>
              </w:rPr>
            </w:pPr>
          </w:p>
        </w:tc>
      </w:tr>
      <w:tr w14:paraId="14ADC7D4">
        <w:tblPrEx>
          <w:tblCellMar>
            <w:top w:w="0" w:type="dxa"/>
            <w:left w:w="108" w:type="dxa"/>
            <w:bottom w:w="0" w:type="dxa"/>
            <w:right w:w="108" w:type="dxa"/>
          </w:tblCellMar>
        </w:tblPrEx>
        <w:trPr>
          <w:trHeight w:val="480"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DC7CE">
            <w:pPr>
              <w:spacing w:line="420" w:lineRule="exact"/>
              <w:jc w:val="center"/>
              <w:rPr>
                <w:rFonts w:hint="eastAsia" w:ascii="宋体" w:hAnsi="宋体"/>
                <w:szCs w:val="21"/>
              </w:rPr>
            </w:pPr>
          </w:p>
        </w:tc>
        <w:tc>
          <w:tcPr>
            <w:tcW w:w="11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CF">
            <w:pPr>
              <w:spacing w:line="420" w:lineRule="exact"/>
              <w:jc w:val="center"/>
              <w:rPr>
                <w:rFonts w:hint="eastAsia" w:ascii="宋体" w:hAnsi="宋体"/>
                <w:szCs w:val="21"/>
              </w:rPr>
            </w:pPr>
          </w:p>
        </w:tc>
        <w:tc>
          <w:tcPr>
            <w:tcW w:w="2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D0">
            <w:pPr>
              <w:spacing w:line="420" w:lineRule="exact"/>
              <w:jc w:val="center"/>
              <w:rPr>
                <w:rFonts w:hint="eastAsia" w:ascii="宋体" w:hAnsi="宋体"/>
                <w:szCs w:val="21"/>
              </w:rPr>
            </w:pPr>
            <w:r>
              <w:rPr>
                <w:rFonts w:hint="eastAsia" w:ascii="宋体" w:hAnsi="宋体"/>
                <w:szCs w:val="21"/>
              </w:rPr>
              <w:t>名人名言柱</w:t>
            </w:r>
          </w:p>
        </w:tc>
        <w:tc>
          <w:tcPr>
            <w:tcW w:w="419" w:type="pct"/>
            <w:tcBorders>
              <w:top w:val="single" w:color="000000" w:sz="4" w:space="0"/>
              <w:left w:val="single" w:color="000000" w:sz="4" w:space="0"/>
              <w:bottom w:val="single" w:color="000000" w:sz="4" w:space="0"/>
              <w:right w:val="nil"/>
            </w:tcBorders>
            <w:shd w:val="clear" w:color="auto" w:fill="auto"/>
            <w:noWrap/>
            <w:vAlign w:val="center"/>
          </w:tcPr>
          <w:p w14:paraId="14ADC7D1">
            <w:pPr>
              <w:spacing w:line="420" w:lineRule="exact"/>
              <w:jc w:val="center"/>
              <w:rPr>
                <w:rFonts w:hint="eastAsia" w:ascii="宋体" w:hAnsi="宋体"/>
                <w:szCs w:val="21"/>
              </w:rPr>
            </w:pPr>
            <w:r>
              <w:rPr>
                <w:rFonts w:hint="eastAsia" w:ascii="宋体" w:hAnsi="宋体"/>
                <w:szCs w:val="21"/>
              </w:rPr>
              <w:t>40</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14ADC7D2">
            <w:pPr>
              <w:spacing w:line="420" w:lineRule="exact"/>
              <w:jc w:val="center"/>
              <w:rPr>
                <w:rFonts w:hint="eastAsia" w:ascii="宋体" w:hAnsi="宋体"/>
                <w:szCs w:val="21"/>
              </w:rPr>
            </w:pPr>
            <w:r>
              <w:rPr>
                <w:rFonts w:hint="eastAsia" w:ascii="宋体" w:hAnsi="宋体"/>
                <w:szCs w:val="21"/>
              </w:rPr>
              <w:t>套</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D3">
            <w:pPr>
              <w:spacing w:line="420" w:lineRule="exact"/>
              <w:jc w:val="center"/>
              <w:rPr>
                <w:rFonts w:hint="eastAsia" w:ascii="宋体" w:hAnsi="宋体"/>
                <w:color w:val="0000FF"/>
                <w:szCs w:val="21"/>
              </w:rPr>
            </w:pPr>
          </w:p>
        </w:tc>
      </w:tr>
      <w:tr w14:paraId="14ADC7DB">
        <w:tblPrEx>
          <w:tblCellMar>
            <w:top w:w="0" w:type="dxa"/>
            <w:left w:w="108" w:type="dxa"/>
            <w:bottom w:w="0" w:type="dxa"/>
            <w:right w:w="108" w:type="dxa"/>
          </w:tblCellMar>
        </w:tblPrEx>
        <w:trPr>
          <w:trHeight w:val="440"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DC7D5">
            <w:pPr>
              <w:spacing w:line="420" w:lineRule="exact"/>
              <w:jc w:val="center"/>
              <w:rPr>
                <w:rFonts w:hint="eastAsia" w:ascii="宋体" w:hAnsi="宋体"/>
                <w:szCs w:val="21"/>
              </w:rPr>
            </w:pPr>
          </w:p>
        </w:tc>
        <w:tc>
          <w:tcPr>
            <w:tcW w:w="11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D6">
            <w:pPr>
              <w:spacing w:line="420" w:lineRule="exact"/>
              <w:jc w:val="center"/>
              <w:rPr>
                <w:rFonts w:hint="eastAsia" w:ascii="宋体" w:hAnsi="宋体"/>
                <w:szCs w:val="21"/>
              </w:rPr>
            </w:pPr>
          </w:p>
        </w:tc>
        <w:tc>
          <w:tcPr>
            <w:tcW w:w="2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D7">
            <w:pPr>
              <w:spacing w:line="420" w:lineRule="exact"/>
              <w:jc w:val="center"/>
              <w:rPr>
                <w:rFonts w:hint="eastAsia" w:ascii="宋体" w:hAnsi="宋体"/>
                <w:szCs w:val="21"/>
              </w:rPr>
            </w:pPr>
            <w:r>
              <w:rPr>
                <w:rFonts w:hint="eastAsia" w:ascii="宋体" w:hAnsi="宋体"/>
                <w:szCs w:val="21"/>
              </w:rPr>
              <w:t>休息背景墙</w:t>
            </w:r>
          </w:p>
        </w:tc>
        <w:tc>
          <w:tcPr>
            <w:tcW w:w="419" w:type="pct"/>
            <w:tcBorders>
              <w:top w:val="single" w:color="000000" w:sz="4" w:space="0"/>
              <w:left w:val="single" w:color="000000" w:sz="4" w:space="0"/>
              <w:bottom w:val="single" w:color="000000" w:sz="4" w:space="0"/>
              <w:right w:val="nil"/>
            </w:tcBorders>
            <w:shd w:val="clear" w:color="auto" w:fill="auto"/>
            <w:noWrap/>
            <w:vAlign w:val="center"/>
          </w:tcPr>
          <w:p w14:paraId="14ADC7D8">
            <w:pPr>
              <w:spacing w:line="420" w:lineRule="exact"/>
              <w:jc w:val="center"/>
              <w:rPr>
                <w:rFonts w:hint="eastAsia" w:ascii="宋体" w:hAnsi="宋体"/>
                <w:szCs w:val="21"/>
              </w:rPr>
            </w:pPr>
            <w:r>
              <w:rPr>
                <w:rFonts w:hint="eastAsia" w:ascii="宋体" w:hAnsi="宋体"/>
                <w:szCs w:val="21"/>
              </w:rPr>
              <w:t>1</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14ADC7D9">
            <w:pPr>
              <w:spacing w:line="420" w:lineRule="exact"/>
              <w:jc w:val="center"/>
              <w:rPr>
                <w:rFonts w:hint="eastAsia" w:ascii="宋体" w:hAnsi="宋体"/>
                <w:szCs w:val="21"/>
              </w:rPr>
            </w:pPr>
            <w:r>
              <w:rPr>
                <w:rFonts w:hint="eastAsia" w:ascii="宋体" w:hAnsi="宋体"/>
                <w:szCs w:val="21"/>
              </w:rPr>
              <w:t>项</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DA">
            <w:pPr>
              <w:spacing w:line="420" w:lineRule="exact"/>
              <w:jc w:val="center"/>
              <w:rPr>
                <w:rFonts w:hint="eastAsia" w:ascii="宋体" w:hAnsi="宋体"/>
                <w:color w:val="0000FF"/>
                <w:szCs w:val="21"/>
              </w:rPr>
            </w:pPr>
          </w:p>
        </w:tc>
      </w:tr>
      <w:tr w14:paraId="14ADC7E2">
        <w:tblPrEx>
          <w:tblCellMar>
            <w:top w:w="0" w:type="dxa"/>
            <w:left w:w="108" w:type="dxa"/>
            <w:bottom w:w="0" w:type="dxa"/>
            <w:right w:w="108" w:type="dxa"/>
          </w:tblCellMar>
        </w:tblPrEx>
        <w:trPr>
          <w:trHeight w:val="480"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DC7DC">
            <w:pPr>
              <w:spacing w:line="420" w:lineRule="exact"/>
              <w:jc w:val="center"/>
              <w:rPr>
                <w:rFonts w:hint="eastAsia" w:ascii="宋体" w:hAnsi="宋体"/>
                <w:szCs w:val="21"/>
              </w:rPr>
            </w:pPr>
          </w:p>
        </w:tc>
        <w:tc>
          <w:tcPr>
            <w:tcW w:w="11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DD">
            <w:pPr>
              <w:spacing w:line="420" w:lineRule="exact"/>
              <w:jc w:val="center"/>
              <w:rPr>
                <w:rFonts w:hint="eastAsia" w:ascii="宋体" w:hAnsi="宋体"/>
                <w:szCs w:val="21"/>
              </w:rPr>
            </w:pPr>
          </w:p>
        </w:tc>
        <w:tc>
          <w:tcPr>
            <w:tcW w:w="2104" w:type="pct"/>
            <w:tcBorders>
              <w:top w:val="single" w:color="000000" w:sz="4" w:space="0"/>
              <w:left w:val="single" w:color="000000" w:sz="4" w:space="0"/>
              <w:bottom w:val="nil"/>
              <w:right w:val="single" w:color="000000" w:sz="4" w:space="0"/>
            </w:tcBorders>
            <w:shd w:val="clear" w:color="auto" w:fill="auto"/>
            <w:noWrap/>
            <w:vAlign w:val="center"/>
          </w:tcPr>
          <w:p w14:paraId="14ADC7DE">
            <w:pPr>
              <w:spacing w:line="420" w:lineRule="exact"/>
              <w:jc w:val="center"/>
              <w:rPr>
                <w:rFonts w:hint="eastAsia" w:ascii="宋体" w:hAnsi="宋体"/>
                <w:szCs w:val="21"/>
              </w:rPr>
            </w:pPr>
            <w:r>
              <w:rPr>
                <w:rFonts w:hint="eastAsia" w:ascii="宋体" w:hAnsi="宋体"/>
                <w:szCs w:val="21"/>
              </w:rPr>
              <w:t>教师阅览室背景墙</w:t>
            </w:r>
          </w:p>
        </w:tc>
        <w:tc>
          <w:tcPr>
            <w:tcW w:w="419" w:type="pct"/>
            <w:tcBorders>
              <w:top w:val="single" w:color="000000" w:sz="4" w:space="0"/>
              <w:left w:val="single" w:color="000000" w:sz="4" w:space="0"/>
              <w:bottom w:val="nil"/>
              <w:right w:val="nil"/>
            </w:tcBorders>
            <w:shd w:val="clear" w:color="auto" w:fill="auto"/>
            <w:noWrap/>
            <w:vAlign w:val="center"/>
          </w:tcPr>
          <w:p w14:paraId="14ADC7DF">
            <w:pPr>
              <w:spacing w:line="420" w:lineRule="exact"/>
              <w:jc w:val="center"/>
              <w:rPr>
                <w:rFonts w:hint="eastAsia" w:ascii="宋体" w:hAnsi="宋体"/>
                <w:szCs w:val="21"/>
              </w:rPr>
            </w:pPr>
            <w:r>
              <w:rPr>
                <w:rFonts w:hint="eastAsia" w:ascii="宋体" w:hAnsi="宋体"/>
                <w:szCs w:val="21"/>
              </w:rPr>
              <w:t>1</w:t>
            </w:r>
          </w:p>
        </w:tc>
        <w:tc>
          <w:tcPr>
            <w:tcW w:w="396" w:type="pct"/>
            <w:tcBorders>
              <w:top w:val="single" w:color="000000" w:sz="4" w:space="0"/>
              <w:left w:val="single" w:color="000000" w:sz="4" w:space="0"/>
              <w:bottom w:val="nil"/>
              <w:right w:val="nil"/>
            </w:tcBorders>
            <w:shd w:val="clear" w:color="auto" w:fill="auto"/>
            <w:noWrap/>
            <w:vAlign w:val="center"/>
          </w:tcPr>
          <w:p w14:paraId="14ADC7E0">
            <w:pPr>
              <w:spacing w:line="420" w:lineRule="exact"/>
              <w:jc w:val="center"/>
              <w:rPr>
                <w:rFonts w:hint="eastAsia" w:ascii="宋体" w:hAnsi="宋体"/>
                <w:szCs w:val="21"/>
              </w:rPr>
            </w:pPr>
            <w:r>
              <w:rPr>
                <w:rFonts w:hint="eastAsia" w:ascii="宋体" w:hAnsi="宋体"/>
                <w:szCs w:val="21"/>
              </w:rPr>
              <w:t>项</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E1">
            <w:pPr>
              <w:spacing w:line="420" w:lineRule="exact"/>
              <w:jc w:val="center"/>
              <w:rPr>
                <w:rFonts w:hint="eastAsia" w:ascii="宋体" w:hAnsi="宋体"/>
                <w:color w:val="0000FF"/>
                <w:szCs w:val="21"/>
              </w:rPr>
            </w:pPr>
          </w:p>
        </w:tc>
      </w:tr>
      <w:tr w14:paraId="14ADC7E9">
        <w:tblPrEx>
          <w:tblCellMar>
            <w:top w:w="0" w:type="dxa"/>
            <w:left w:w="108" w:type="dxa"/>
            <w:bottom w:w="0" w:type="dxa"/>
            <w:right w:w="108" w:type="dxa"/>
          </w:tblCellMar>
        </w:tblPrEx>
        <w:trPr>
          <w:trHeight w:val="520"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DC7E3">
            <w:pPr>
              <w:spacing w:line="420" w:lineRule="exact"/>
              <w:jc w:val="center"/>
              <w:rPr>
                <w:rFonts w:hint="eastAsia" w:ascii="宋体" w:hAnsi="宋体"/>
                <w:szCs w:val="21"/>
              </w:rPr>
            </w:pPr>
          </w:p>
        </w:tc>
        <w:tc>
          <w:tcPr>
            <w:tcW w:w="11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E4">
            <w:pPr>
              <w:spacing w:line="420" w:lineRule="exact"/>
              <w:jc w:val="center"/>
              <w:rPr>
                <w:rFonts w:hint="eastAsia" w:ascii="宋体" w:hAnsi="宋体"/>
                <w:szCs w:val="21"/>
              </w:rPr>
            </w:pPr>
            <w:r>
              <w:rPr>
                <w:rFonts w:hint="eastAsia" w:ascii="宋体" w:hAnsi="宋体"/>
                <w:szCs w:val="21"/>
              </w:rPr>
              <w:t>教师办公室</w:t>
            </w:r>
          </w:p>
        </w:tc>
        <w:tc>
          <w:tcPr>
            <w:tcW w:w="2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E5">
            <w:pPr>
              <w:spacing w:line="420" w:lineRule="exact"/>
              <w:jc w:val="center"/>
              <w:rPr>
                <w:rFonts w:hint="eastAsia" w:ascii="宋体" w:hAnsi="宋体"/>
                <w:szCs w:val="21"/>
              </w:rPr>
            </w:pPr>
            <w:r>
              <w:rPr>
                <w:rFonts w:hint="eastAsia" w:ascii="宋体" w:hAnsi="宋体"/>
                <w:szCs w:val="21"/>
              </w:rPr>
              <w:t>制度板</w:t>
            </w:r>
          </w:p>
        </w:tc>
        <w:tc>
          <w:tcPr>
            <w:tcW w:w="419" w:type="pct"/>
            <w:tcBorders>
              <w:top w:val="single" w:color="000000" w:sz="4" w:space="0"/>
              <w:left w:val="single" w:color="000000" w:sz="4" w:space="0"/>
              <w:bottom w:val="single" w:color="000000" w:sz="4" w:space="0"/>
              <w:right w:val="nil"/>
            </w:tcBorders>
            <w:shd w:val="clear" w:color="auto" w:fill="auto"/>
            <w:noWrap/>
            <w:vAlign w:val="center"/>
          </w:tcPr>
          <w:p w14:paraId="14ADC7E6">
            <w:pPr>
              <w:spacing w:line="420" w:lineRule="exact"/>
              <w:jc w:val="center"/>
              <w:rPr>
                <w:rFonts w:hint="eastAsia" w:ascii="宋体" w:hAnsi="宋体"/>
                <w:szCs w:val="21"/>
              </w:rPr>
            </w:pPr>
            <w:r>
              <w:rPr>
                <w:rFonts w:hint="eastAsia" w:ascii="宋体" w:hAnsi="宋体"/>
                <w:szCs w:val="21"/>
              </w:rPr>
              <w:t>40</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14ADC7E7">
            <w:pPr>
              <w:spacing w:line="420" w:lineRule="exact"/>
              <w:jc w:val="center"/>
              <w:rPr>
                <w:rFonts w:hint="eastAsia" w:ascii="宋体" w:hAnsi="宋体"/>
                <w:szCs w:val="21"/>
              </w:rPr>
            </w:pPr>
            <w:r>
              <w:rPr>
                <w:rFonts w:hint="eastAsia" w:ascii="宋体" w:hAnsi="宋体"/>
                <w:szCs w:val="21"/>
              </w:rPr>
              <w:t>块</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E8">
            <w:pPr>
              <w:spacing w:line="420" w:lineRule="exact"/>
              <w:jc w:val="center"/>
              <w:rPr>
                <w:rFonts w:hint="eastAsia" w:ascii="宋体" w:hAnsi="宋体"/>
                <w:color w:val="0000FF"/>
                <w:szCs w:val="21"/>
              </w:rPr>
            </w:pPr>
          </w:p>
        </w:tc>
      </w:tr>
      <w:tr w14:paraId="14ADC7F0">
        <w:tblPrEx>
          <w:tblCellMar>
            <w:top w:w="0" w:type="dxa"/>
            <w:left w:w="108" w:type="dxa"/>
            <w:bottom w:w="0" w:type="dxa"/>
            <w:right w:w="108" w:type="dxa"/>
          </w:tblCellMar>
        </w:tblPrEx>
        <w:trPr>
          <w:trHeight w:val="460"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DC7EA">
            <w:pPr>
              <w:spacing w:line="420" w:lineRule="exact"/>
              <w:jc w:val="center"/>
              <w:rPr>
                <w:rFonts w:hint="eastAsia" w:ascii="宋体" w:hAnsi="宋体"/>
                <w:szCs w:val="21"/>
              </w:rPr>
            </w:pPr>
          </w:p>
        </w:tc>
        <w:tc>
          <w:tcPr>
            <w:tcW w:w="11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EB">
            <w:pPr>
              <w:spacing w:line="420" w:lineRule="exact"/>
              <w:jc w:val="center"/>
              <w:rPr>
                <w:rFonts w:hint="eastAsia" w:ascii="宋体" w:hAnsi="宋体"/>
                <w:szCs w:val="21"/>
              </w:rPr>
            </w:pPr>
          </w:p>
        </w:tc>
        <w:tc>
          <w:tcPr>
            <w:tcW w:w="2104" w:type="pct"/>
            <w:tcBorders>
              <w:top w:val="single" w:color="000000" w:sz="4" w:space="0"/>
              <w:left w:val="single" w:color="000000" w:sz="4" w:space="0"/>
              <w:bottom w:val="nil"/>
              <w:right w:val="single" w:color="000000" w:sz="4" w:space="0"/>
            </w:tcBorders>
            <w:shd w:val="clear" w:color="auto" w:fill="auto"/>
            <w:noWrap/>
            <w:vAlign w:val="center"/>
          </w:tcPr>
          <w:p w14:paraId="14ADC7EC">
            <w:pPr>
              <w:spacing w:line="420" w:lineRule="exact"/>
              <w:jc w:val="center"/>
              <w:rPr>
                <w:rFonts w:hint="eastAsia" w:ascii="宋体" w:hAnsi="宋体"/>
                <w:szCs w:val="21"/>
              </w:rPr>
            </w:pPr>
            <w:r>
              <w:rPr>
                <w:rFonts w:hint="eastAsia" w:ascii="宋体" w:hAnsi="宋体"/>
                <w:szCs w:val="21"/>
              </w:rPr>
              <w:t>公告栏</w:t>
            </w:r>
          </w:p>
        </w:tc>
        <w:tc>
          <w:tcPr>
            <w:tcW w:w="419" w:type="pct"/>
            <w:tcBorders>
              <w:top w:val="single" w:color="000000" w:sz="4" w:space="0"/>
              <w:left w:val="single" w:color="000000" w:sz="4" w:space="0"/>
              <w:bottom w:val="nil"/>
              <w:right w:val="nil"/>
            </w:tcBorders>
            <w:shd w:val="clear" w:color="auto" w:fill="auto"/>
            <w:noWrap/>
            <w:vAlign w:val="center"/>
          </w:tcPr>
          <w:p w14:paraId="14ADC7ED">
            <w:pPr>
              <w:spacing w:line="420" w:lineRule="exact"/>
              <w:jc w:val="center"/>
              <w:rPr>
                <w:rFonts w:hint="eastAsia" w:ascii="宋体" w:hAnsi="宋体"/>
                <w:szCs w:val="21"/>
              </w:rPr>
            </w:pPr>
            <w:r>
              <w:rPr>
                <w:rFonts w:hint="eastAsia" w:ascii="宋体" w:hAnsi="宋体"/>
                <w:szCs w:val="21"/>
              </w:rPr>
              <w:t>20</w:t>
            </w:r>
          </w:p>
        </w:tc>
        <w:tc>
          <w:tcPr>
            <w:tcW w:w="396" w:type="pct"/>
            <w:tcBorders>
              <w:top w:val="single" w:color="000000" w:sz="4" w:space="0"/>
              <w:left w:val="single" w:color="000000" w:sz="4" w:space="0"/>
              <w:bottom w:val="nil"/>
              <w:right w:val="nil"/>
            </w:tcBorders>
            <w:shd w:val="clear" w:color="auto" w:fill="auto"/>
            <w:noWrap/>
            <w:vAlign w:val="center"/>
          </w:tcPr>
          <w:p w14:paraId="14ADC7EE">
            <w:pPr>
              <w:spacing w:line="420" w:lineRule="exact"/>
              <w:jc w:val="center"/>
              <w:rPr>
                <w:rFonts w:hint="eastAsia" w:ascii="宋体" w:hAnsi="宋体"/>
                <w:szCs w:val="21"/>
              </w:rPr>
            </w:pPr>
            <w:r>
              <w:rPr>
                <w:rFonts w:hint="eastAsia" w:ascii="宋体" w:hAnsi="宋体"/>
                <w:szCs w:val="21"/>
              </w:rPr>
              <w:t>块</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EF">
            <w:pPr>
              <w:spacing w:line="420" w:lineRule="exact"/>
              <w:jc w:val="center"/>
              <w:rPr>
                <w:rFonts w:hint="eastAsia" w:ascii="宋体" w:hAnsi="宋体"/>
                <w:color w:val="0000FF"/>
                <w:szCs w:val="21"/>
              </w:rPr>
            </w:pPr>
          </w:p>
        </w:tc>
      </w:tr>
      <w:tr w14:paraId="14ADC7F7">
        <w:tblPrEx>
          <w:tblCellMar>
            <w:top w:w="0" w:type="dxa"/>
            <w:left w:w="108" w:type="dxa"/>
            <w:bottom w:w="0" w:type="dxa"/>
            <w:right w:w="108" w:type="dxa"/>
          </w:tblCellMar>
        </w:tblPrEx>
        <w:trPr>
          <w:trHeight w:val="540"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DC7F1">
            <w:pPr>
              <w:spacing w:line="420" w:lineRule="exact"/>
              <w:jc w:val="center"/>
              <w:rPr>
                <w:rFonts w:hint="eastAsia" w:ascii="宋体" w:hAnsi="宋体"/>
                <w:szCs w:val="21"/>
              </w:rPr>
            </w:pPr>
          </w:p>
        </w:tc>
        <w:tc>
          <w:tcPr>
            <w:tcW w:w="11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F2">
            <w:pPr>
              <w:spacing w:line="420" w:lineRule="exact"/>
              <w:jc w:val="center"/>
              <w:rPr>
                <w:rFonts w:hint="eastAsia" w:ascii="宋体" w:hAnsi="宋体"/>
                <w:szCs w:val="21"/>
              </w:rPr>
            </w:pPr>
            <w:r>
              <w:rPr>
                <w:rFonts w:hint="eastAsia" w:ascii="宋体" w:hAnsi="宋体"/>
                <w:szCs w:val="21"/>
              </w:rPr>
              <w:t>美术长廊</w:t>
            </w:r>
          </w:p>
        </w:tc>
        <w:tc>
          <w:tcPr>
            <w:tcW w:w="2104" w:type="pct"/>
            <w:tcBorders>
              <w:top w:val="single" w:color="000000" w:sz="4" w:space="0"/>
              <w:left w:val="single" w:color="000000" w:sz="4" w:space="0"/>
              <w:bottom w:val="nil"/>
              <w:right w:val="single" w:color="000000" w:sz="4" w:space="0"/>
            </w:tcBorders>
            <w:shd w:val="clear" w:color="auto" w:fill="auto"/>
            <w:noWrap/>
            <w:vAlign w:val="center"/>
          </w:tcPr>
          <w:p w14:paraId="14ADC7F3">
            <w:pPr>
              <w:spacing w:line="420" w:lineRule="exact"/>
              <w:jc w:val="center"/>
              <w:rPr>
                <w:rFonts w:hint="eastAsia" w:ascii="宋体" w:hAnsi="宋体"/>
                <w:szCs w:val="21"/>
              </w:rPr>
            </w:pPr>
            <w:r>
              <w:rPr>
                <w:rFonts w:hint="eastAsia" w:ascii="宋体" w:hAnsi="宋体"/>
                <w:szCs w:val="21"/>
              </w:rPr>
              <w:t>学生书法展示墙</w:t>
            </w:r>
          </w:p>
        </w:tc>
        <w:tc>
          <w:tcPr>
            <w:tcW w:w="419" w:type="pct"/>
            <w:tcBorders>
              <w:top w:val="single" w:color="000000" w:sz="4" w:space="0"/>
              <w:left w:val="single" w:color="000000" w:sz="4" w:space="0"/>
              <w:bottom w:val="nil"/>
              <w:right w:val="nil"/>
            </w:tcBorders>
            <w:shd w:val="clear" w:color="auto" w:fill="auto"/>
            <w:noWrap/>
            <w:vAlign w:val="center"/>
          </w:tcPr>
          <w:p w14:paraId="14ADC7F4">
            <w:pPr>
              <w:spacing w:line="420" w:lineRule="exact"/>
              <w:jc w:val="center"/>
              <w:rPr>
                <w:rFonts w:hint="eastAsia" w:ascii="宋体" w:hAnsi="宋体"/>
                <w:szCs w:val="21"/>
              </w:rPr>
            </w:pPr>
            <w:r>
              <w:rPr>
                <w:rFonts w:hint="eastAsia" w:ascii="宋体" w:hAnsi="宋体"/>
                <w:szCs w:val="21"/>
              </w:rPr>
              <w:t>1</w:t>
            </w:r>
          </w:p>
        </w:tc>
        <w:tc>
          <w:tcPr>
            <w:tcW w:w="396" w:type="pct"/>
            <w:tcBorders>
              <w:top w:val="single" w:color="000000" w:sz="4" w:space="0"/>
              <w:left w:val="single" w:color="000000" w:sz="4" w:space="0"/>
              <w:bottom w:val="nil"/>
              <w:right w:val="nil"/>
            </w:tcBorders>
            <w:shd w:val="clear" w:color="auto" w:fill="auto"/>
            <w:noWrap/>
            <w:vAlign w:val="center"/>
          </w:tcPr>
          <w:p w14:paraId="14ADC7F5">
            <w:pPr>
              <w:spacing w:line="420" w:lineRule="exact"/>
              <w:jc w:val="center"/>
              <w:rPr>
                <w:rFonts w:hint="eastAsia" w:ascii="宋体" w:hAnsi="宋体"/>
                <w:szCs w:val="21"/>
              </w:rPr>
            </w:pPr>
            <w:r>
              <w:rPr>
                <w:rFonts w:hint="eastAsia" w:ascii="宋体" w:hAnsi="宋体"/>
                <w:szCs w:val="21"/>
              </w:rPr>
              <w:t>项</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F6">
            <w:pPr>
              <w:spacing w:line="420" w:lineRule="exact"/>
              <w:jc w:val="center"/>
              <w:rPr>
                <w:rFonts w:hint="eastAsia" w:ascii="宋体" w:hAnsi="宋体"/>
                <w:color w:val="0000FF"/>
                <w:szCs w:val="21"/>
              </w:rPr>
            </w:pPr>
          </w:p>
        </w:tc>
      </w:tr>
      <w:tr w14:paraId="14ADC7FE">
        <w:tblPrEx>
          <w:tblCellMar>
            <w:top w:w="0" w:type="dxa"/>
            <w:left w:w="108" w:type="dxa"/>
            <w:bottom w:w="0" w:type="dxa"/>
            <w:right w:w="108" w:type="dxa"/>
          </w:tblCellMar>
        </w:tblPrEx>
        <w:trPr>
          <w:trHeight w:val="540"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DC7F8">
            <w:pPr>
              <w:spacing w:line="420" w:lineRule="exact"/>
              <w:jc w:val="center"/>
              <w:rPr>
                <w:rFonts w:hint="eastAsia" w:ascii="宋体" w:hAnsi="宋体"/>
                <w:szCs w:val="21"/>
              </w:rPr>
            </w:pPr>
          </w:p>
        </w:tc>
        <w:tc>
          <w:tcPr>
            <w:tcW w:w="11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7F9">
            <w:pPr>
              <w:spacing w:line="420" w:lineRule="exact"/>
              <w:jc w:val="center"/>
              <w:rPr>
                <w:rFonts w:hint="eastAsia" w:ascii="宋体" w:hAnsi="宋体"/>
                <w:szCs w:val="21"/>
              </w:rPr>
            </w:pPr>
          </w:p>
        </w:tc>
        <w:tc>
          <w:tcPr>
            <w:tcW w:w="2104" w:type="pct"/>
            <w:tcBorders>
              <w:top w:val="single" w:color="000000" w:sz="4" w:space="0"/>
              <w:left w:val="single" w:color="000000" w:sz="4" w:space="0"/>
              <w:bottom w:val="nil"/>
              <w:right w:val="single" w:color="000000" w:sz="4" w:space="0"/>
            </w:tcBorders>
            <w:shd w:val="clear" w:color="auto" w:fill="auto"/>
            <w:noWrap/>
            <w:vAlign w:val="center"/>
          </w:tcPr>
          <w:p w14:paraId="14ADC7FA">
            <w:pPr>
              <w:spacing w:line="420" w:lineRule="exact"/>
              <w:jc w:val="center"/>
              <w:rPr>
                <w:rFonts w:hint="eastAsia" w:ascii="宋体" w:hAnsi="宋体"/>
                <w:szCs w:val="21"/>
              </w:rPr>
            </w:pPr>
            <w:r>
              <w:rPr>
                <w:rFonts w:hint="eastAsia" w:ascii="宋体" w:hAnsi="宋体"/>
                <w:szCs w:val="21"/>
              </w:rPr>
              <w:t>学生绘画展示墙</w:t>
            </w:r>
          </w:p>
        </w:tc>
        <w:tc>
          <w:tcPr>
            <w:tcW w:w="419" w:type="pct"/>
            <w:tcBorders>
              <w:top w:val="single" w:color="000000" w:sz="4" w:space="0"/>
              <w:left w:val="single" w:color="000000" w:sz="4" w:space="0"/>
              <w:bottom w:val="nil"/>
              <w:right w:val="nil"/>
            </w:tcBorders>
            <w:shd w:val="clear" w:color="auto" w:fill="auto"/>
            <w:noWrap/>
            <w:vAlign w:val="center"/>
          </w:tcPr>
          <w:p w14:paraId="14ADC7FB">
            <w:pPr>
              <w:spacing w:line="420" w:lineRule="exact"/>
              <w:jc w:val="center"/>
              <w:rPr>
                <w:rFonts w:hint="eastAsia" w:ascii="宋体" w:hAnsi="宋体"/>
                <w:szCs w:val="21"/>
              </w:rPr>
            </w:pPr>
            <w:r>
              <w:rPr>
                <w:rFonts w:hint="eastAsia" w:ascii="宋体" w:hAnsi="宋体"/>
                <w:szCs w:val="21"/>
              </w:rPr>
              <w:t>1</w:t>
            </w:r>
          </w:p>
        </w:tc>
        <w:tc>
          <w:tcPr>
            <w:tcW w:w="396" w:type="pct"/>
            <w:tcBorders>
              <w:top w:val="single" w:color="000000" w:sz="4" w:space="0"/>
              <w:left w:val="single" w:color="000000" w:sz="4" w:space="0"/>
              <w:bottom w:val="nil"/>
              <w:right w:val="nil"/>
            </w:tcBorders>
            <w:shd w:val="clear" w:color="auto" w:fill="auto"/>
            <w:noWrap/>
            <w:vAlign w:val="center"/>
          </w:tcPr>
          <w:p w14:paraId="14ADC7FC">
            <w:pPr>
              <w:spacing w:line="420" w:lineRule="exact"/>
              <w:jc w:val="center"/>
              <w:rPr>
                <w:rFonts w:hint="eastAsia" w:ascii="宋体" w:hAnsi="宋体"/>
                <w:szCs w:val="21"/>
              </w:rPr>
            </w:pPr>
            <w:r>
              <w:rPr>
                <w:rFonts w:hint="eastAsia" w:ascii="宋体" w:hAnsi="宋体"/>
                <w:szCs w:val="21"/>
              </w:rPr>
              <w:t>项</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7FD">
            <w:pPr>
              <w:spacing w:line="420" w:lineRule="exact"/>
              <w:jc w:val="center"/>
              <w:rPr>
                <w:rFonts w:hint="eastAsia" w:ascii="宋体" w:hAnsi="宋体"/>
                <w:color w:val="0000FF"/>
                <w:szCs w:val="21"/>
              </w:rPr>
            </w:pPr>
          </w:p>
        </w:tc>
      </w:tr>
      <w:tr w14:paraId="14ADC805">
        <w:tblPrEx>
          <w:tblCellMar>
            <w:top w:w="0" w:type="dxa"/>
            <w:left w:w="108" w:type="dxa"/>
            <w:bottom w:w="0" w:type="dxa"/>
            <w:right w:w="108" w:type="dxa"/>
          </w:tblCellMar>
        </w:tblPrEx>
        <w:trPr>
          <w:trHeight w:val="500"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DC7FF">
            <w:pPr>
              <w:spacing w:line="420" w:lineRule="exact"/>
              <w:jc w:val="center"/>
              <w:rPr>
                <w:rFonts w:hint="eastAsia" w:ascii="宋体" w:hAnsi="宋体"/>
                <w:szCs w:val="21"/>
              </w:rPr>
            </w:pPr>
          </w:p>
        </w:tc>
        <w:tc>
          <w:tcPr>
            <w:tcW w:w="11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800">
            <w:pPr>
              <w:spacing w:line="420" w:lineRule="exact"/>
              <w:jc w:val="center"/>
              <w:rPr>
                <w:rFonts w:hint="eastAsia" w:ascii="宋体" w:hAnsi="宋体"/>
                <w:szCs w:val="21"/>
              </w:rPr>
            </w:pPr>
          </w:p>
        </w:tc>
        <w:tc>
          <w:tcPr>
            <w:tcW w:w="2104" w:type="pct"/>
            <w:tcBorders>
              <w:top w:val="single" w:color="000000" w:sz="4" w:space="0"/>
              <w:left w:val="single" w:color="000000" w:sz="4" w:space="0"/>
              <w:bottom w:val="nil"/>
              <w:right w:val="single" w:color="000000" w:sz="4" w:space="0"/>
            </w:tcBorders>
            <w:shd w:val="clear" w:color="auto" w:fill="auto"/>
            <w:noWrap/>
            <w:vAlign w:val="center"/>
          </w:tcPr>
          <w:p w14:paraId="14ADC801">
            <w:pPr>
              <w:spacing w:line="420" w:lineRule="exact"/>
              <w:jc w:val="center"/>
              <w:rPr>
                <w:rFonts w:hint="eastAsia" w:ascii="宋体" w:hAnsi="宋体"/>
                <w:szCs w:val="21"/>
              </w:rPr>
            </w:pPr>
            <w:r>
              <w:rPr>
                <w:rFonts w:hint="eastAsia" w:ascii="宋体" w:hAnsi="宋体"/>
                <w:szCs w:val="21"/>
              </w:rPr>
              <w:t>自画像墙</w:t>
            </w:r>
          </w:p>
        </w:tc>
        <w:tc>
          <w:tcPr>
            <w:tcW w:w="419" w:type="pct"/>
            <w:tcBorders>
              <w:top w:val="single" w:color="000000" w:sz="4" w:space="0"/>
              <w:left w:val="single" w:color="000000" w:sz="4" w:space="0"/>
              <w:bottom w:val="nil"/>
              <w:right w:val="nil"/>
            </w:tcBorders>
            <w:shd w:val="clear" w:color="auto" w:fill="auto"/>
            <w:noWrap/>
            <w:vAlign w:val="center"/>
          </w:tcPr>
          <w:p w14:paraId="14ADC802">
            <w:pPr>
              <w:spacing w:line="420" w:lineRule="exact"/>
              <w:jc w:val="center"/>
              <w:rPr>
                <w:rFonts w:hint="eastAsia" w:ascii="宋体" w:hAnsi="宋体"/>
                <w:szCs w:val="21"/>
              </w:rPr>
            </w:pPr>
            <w:r>
              <w:rPr>
                <w:rFonts w:hint="eastAsia" w:ascii="宋体" w:hAnsi="宋体"/>
                <w:szCs w:val="21"/>
              </w:rPr>
              <w:t>1</w:t>
            </w:r>
          </w:p>
        </w:tc>
        <w:tc>
          <w:tcPr>
            <w:tcW w:w="396" w:type="pct"/>
            <w:tcBorders>
              <w:top w:val="single" w:color="000000" w:sz="4" w:space="0"/>
              <w:left w:val="single" w:color="000000" w:sz="4" w:space="0"/>
              <w:bottom w:val="nil"/>
              <w:right w:val="nil"/>
            </w:tcBorders>
            <w:shd w:val="clear" w:color="auto" w:fill="auto"/>
            <w:noWrap/>
            <w:vAlign w:val="center"/>
          </w:tcPr>
          <w:p w14:paraId="14ADC803">
            <w:pPr>
              <w:spacing w:line="420" w:lineRule="exact"/>
              <w:jc w:val="center"/>
              <w:rPr>
                <w:rFonts w:hint="eastAsia" w:ascii="宋体" w:hAnsi="宋体"/>
                <w:szCs w:val="21"/>
              </w:rPr>
            </w:pPr>
            <w:r>
              <w:rPr>
                <w:rFonts w:hint="eastAsia" w:ascii="宋体" w:hAnsi="宋体"/>
                <w:szCs w:val="21"/>
              </w:rPr>
              <w:t>项</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804">
            <w:pPr>
              <w:spacing w:line="420" w:lineRule="exact"/>
              <w:jc w:val="center"/>
              <w:rPr>
                <w:rFonts w:hint="eastAsia" w:ascii="宋体" w:hAnsi="宋体"/>
                <w:color w:val="0000FF"/>
                <w:szCs w:val="21"/>
              </w:rPr>
            </w:pPr>
          </w:p>
        </w:tc>
      </w:tr>
      <w:tr w14:paraId="14ADC80C">
        <w:tblPrEx>
          <w:tblCellMar>
            <w:top w:w="0" w:type="dxa"/>
            <w:left w:w="108" w:type="dxa"/>
            <w:bottom w:w="0" w:type="dxa"/>
            <w:right w:w="108" w:type="dxa"/>
          </w:tblCellMar>
        </w:tblPrEx>
        <w:trPr>
          <w:trHeight w:val="580"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DC806">
            <w:pPr>
              <w:spacing w:line="420" w:lineRule="exact"/>
              <w:jc w:val="center"/>
              <w:rPr>
                <w:rFonts w:hint="eastAsia" w:ascii="宋体" w:hAnsi="宋体"/>
                <w:szCs w:val="21"/>
              </w:rPr>
            </w:pPr>
          </w:p>
        </w:tc>
        <w:tc>
          <w:tcPr>
            <w:tcW w:w="11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807">
            <w:pPr>
              <w:spacing w:line="420" w:lineRule="exact"/>
              <w:jc w:val="center"/>
              <w:rPr>
                <w:rFonts w:hint="eastAsia" w:ascii="宋体" w:hAnsi="宋体"/>
                <w:szCs w:val="21"/>
              </w:rPr>
            </w:pPr>
          </w:p>
        </w:tc>
        <w:tc>
          <w:tcPr>
            <w:tcW w:w="2104" w:type="pct"/>
            <w:tcBorders>
              <w:top w:val="single" w:color="000000" w:sz="4" w:space="0"/>
              <w:left w:val="single" w:color="000000" w:sz="4" w:space="0"/>
              <w:bottom w:val="nil"/>
              <w:right w:val="single" w:color="000000" w:sz="4" w:space="0"/>
            </w:tcBorders>
            <w:shd w:val="clear" w:color="auto" w:fill="auto"/>
            <w:noWrap/>
            <w:vAlign w:val="center"/>
          </w:tcPr>
          <w:p w14:paraId="14ADC808">
            <w:pPr>
              <w:spacing w:line="420" w:lineRule="exact"/>
              <w:jc w:val="center"/>
              <w:rPr>
                <w:rFonts w:hint="eastAsia" w:ascii="宋体" w:hAnsi="宋体"/>
                <w:szCs w:val="21"/>
              </w:rPr>
            </w:pPr>
            <w:r>
              <w:rPr>
                <w:rFonts w:hint="eastAsia" w:ascii="宋体" w:hAnsi="宋体"/>
                <w:szCs w:val="21"/>
              </w:rPr>
              <w:t>艺术流派介绍墙</w:t>
            </w:r>
          </w:p>
        </w:tc>
        <w:tc>
          <w:tcPr>
            <w:tcW w:w="419" w:type="pct"/>
            <w:tcBorders>
              <w:top w:val="single" w:color="000000" w:sz="4" w:space="0"/>
              <w:left w:val="single" w:color="000000" w:sz="4" w:space="0"/>
              <w:bottom w:val="nil"/>
              <w:right w:val="nil"/>
            </w:tcBorders>
            <w:shd w:val="clear" w:color="auto" w:fill="auto"/>
            <w:noWrap/>
            <w:vAlign w:val="center"/>
          </w:tcPr>
          <w:p w14:paraId="14ADC809">
            <w:pPr>
              <w:spacing w:line="420" w:lineRule="exact"/>
              <w:jc w:val="center"/>
              <w:rPr>
                <w:rFonts w:hint="eastAsia" w:ascii="宋体" w:hAnsi="宋体"/>
                <w:szCs w:val="21"/>
              </w:rPr>
            </w:pPr>
            <w:r>
              <w:rPr>
                <w:rFonts w:hint="eastAsia" w:ascii="宋体" w:hAnsi="宋体"/>
                <w:szCs w:val="21"/>
              </w:rPr>
              <w:t>1</w:t>
            </w:r>
          </w:p>
        </w:tc>
        <w:tc>
          <w:tcPr>
            <w:tcW w:w="396" w:type="pct"/>
            <w:tcBorders>
              <w:top w:val="single" w:color="000000" w:sz="4" w:space="0"/>
              <w:left w:val="single" w:color="000000" w:sz="4" w:space="0"/>
              <w:bottom w:val="nil"/>
              <w:right w:val="nil"/>
            </w:tcBorders>
            <w:shd w:val="clear" w:color="auto" w:fill="auto"/>
            <w:noWrap/>
            <w:vAlign w:val="center"/>
          </w:tcPr>
          <w:p w14:paraId="14ADC80A">
            <w:pPr>
              <w:spacing w:line="420" w:lineRule="exact"/>
              <w:jc w:val="center"/>
              <w:rPr>
                <w:rFonts w:hint="eastAsia" w:ascii="宋体" w:hAnsi="宋体"/>
                <w:szCs w:val="21"/>
              </w:rPr>
            </w:pPr>
            <w:r>
              <w:rPr>
                <w:rFonts w:hint="eastAsia" w:ascii="宋体" w:hAnsi="宋体"/>
                <w:szCs w:val="21"/>
              </w:rPr>
              <w:t>项</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80B">
            <w:pPr>
              <w:spacing w:line="420" w:lineRule="exact"/>
              <w:jc w:val="center"/>
              <w:rPr>
                <w:rFonts w:hint="eastAsia" w:ascii="宋体" w:hAnsi="宋体"/>
                <w:color w:val="0000FF"/>
                <w:szCs w:val="21"/>
              </w:rPr>
            </w:pPr>
          </w:p>
        </w:tc>
      </w:tr>
      <w:tr w14:paraId="14ADC813">
        <w:tblPrEx>
          <w:tblCellMar>
            <w:top w:w="0" w:type="dxa"/>
            <w:left w:w="108" w:type="dxa"/>
            <w:bottom w:w="0" w:type="dxa"/>
            <w:right w:w="108" w:type="dxa"/>
          </w:tblCellMar>
        </w:tblPrEx>
        <w:trPr>
          <w:trHeight w:val="540"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DC80D">
            <w:pPr>
              <w:spacing w:line="420" w:lineRule="exact"/>
              <w:jc w:val="center"/>
              <w:rPr>
                <w:rFonts w:hint="eastAsia" w:ascii="宋体" w:hAnsi="宋体"/>
                <w:szCs w:val="21"/>
              </w:rPr>
            </w:pPr>
          </w:p>
        </w:tc>
        <w:tc>
          <w:tcPr>
            <w:tcW w:w="11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80E">
            <w:pPr>
              <w:spacing w:line="420" w:lineRule="exact"/>
              <w:jc w:val="center"/>
              <w:rPr>
                <w:rFonts w:hint="eastAsia" w:ascii="宋体" w:hAnsi="宋体"/>
                <w:szCs w:val="21"/>
              </w:rPr>
            </w:pPr>
          </w:p>
        </w:tc>
        <w:tc>
          <w:tcPr>
            <w:tcW w:w="2104" w:type="pct"/>
            <w:tcBorders>
              <w:top w:val="single" w:color="000000" w:sz="4" w:space="0"/>
              <w:left w:val="single" w:color="000000" w:sz="4" w:space="0"/>
              <w:bottom w:val="nil"/>
              <w:right w:val="single" w:color="000000" w:sz="4" w:space="0"/>
            </w:tcBorders>
            <w:shd w:val="clear" w:color="auto" w:fill="auto"/>
            <w:noWrap/>
            <w:vAlign w:val="center"/>
          </w:tcPr>
          <w:p w14:paraId="14ADC80F">
            <w:pPr>
              <w:spacing w:line="420" w:lineRule="exact"/>
              <w:jc w:val="center"/>
              <w:rPr>
                <w:rFonts w:hint="eastAsia" w:ascii="宋体" w:hAnsi="宋体"/>
                <w:szCs w:val="21"/>
              </w:rPr>
            </w:pPr>
            <w:r>
              <w:rPr>
                <w:rFonts w:hint="eastAsia" w:ascii="宋体" w:hAnsi="宋体"/>
                <w:szCs w:val="21"/>
              </w:rPr>
              <w:t>中国传统书画家介绍墙</w:t>
            </w:r>
          </w:p>
        </w:tc>
        <w:tc>
          <w:tcPr>
            <w:tcW w:w="419" w:type="pct"/>
            <w:tcBorders>
              <w:top w:val="single" w:color="000000" w:sz="4" w:space="0"/>
              <w:left w:val="single" w:color="000000" w:sz="4" w:space="0"/>
              <w:bottom w:val="nil"/>
              <w:right w:val="nil"/>
            </w:tcBorders>
            <w:shd w:val="clear" w:color="auto" w:fill="auto"/>
            <w:noWrap/>
            <w:vAlign w:val="center"/>
          </w:tcPr>
          <w:p w14:paraId="14ADC810">
            <w:pPr>
              <w:spacing w:line="420" w:lineRule="exact"/>
              <w:jc w:val="center"/>
              <w:rPr>
                <w:rFonts w:hint="eastAsia" w:ascii="宋体" w:hAnsi="宋体"/>
                <w:szCs w:val="21"/>
              </w:rPr>
            </w:pPr>
            <w:r>
              <w:rPr>
                <w:rFonts w:hint="eastAsia" w:ascii="宋体" w:hAnsi="宋体"/>
                <w:szCs w:val="21"/>
              </w:rPr>
              <w:t>1</w:t>
            </w:r>
          </w:p>
        </w:tc>
        <w:tc>
          <w:tcPr>
            <w:tcW w:w="396" w:type="pct"/>
            <w:tcBorders>
              <w:top w:val="single" w:color="000000" w:sz="4" w:space="0"/>
              <w:left w:val="single" w:color="000000" w:sz="4" w:space="0"/>
              <w:bottom w:val="nil"/>
              <w:right w:val="nil"/>
            </w:tcBorders>
            <w:shd w:val="clear" w:color="auto" w:fill="auto"/>
            <w:noWrap/>
            <w:vAlign w:val="center"/>
          </w:tcPr>
          <w:p w14:paraId="14ADC811">
            <w:pPr>
              <w:spacing w:line="420" w:lineRule="exact"/>
              <w:jc w:val="center"/>
              <w:rPr>
                <w:rFonts w:hint="eastAsia" w:ascii="宋体" w:hAnsi="宋体"/>
                <w:szCs w:val="21"/>
              </w:rPr>
            </w:pPr>
            <w:r>
              <w:rPr>
                <w:rFonts w:hint="eastAsia" w:ascii="宋体" w:hAnsi="宋体"/>
                <w:szCs w:val="21"/>
              </w:rPr>
              <w:t>项</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812">
            <w:pPr>
              <w:spacing w:line="420" w:lineRule="exact"/>
              <w:jc w:val="center"/>
              <w:rPr>
                <w:rFonts w:hint="eastAsia" w:ascii="宋体" w:hAnsi="宋体"/>
                <w:color w:val="0000FF"/>
                <w:szCs w:val="21"/>
              </w:rPr>
            </w:pPr>
          </w:p>
        </w:tc>
      </w:tr>
      <w:tr w14:paraId="14ADC81A">
        <w:tblPrEx>
          <w:tblCellMar>
            <w:top w:w="0" w:type="dxa"/>
            <w:left w:w="108" w:type="dxa"/>
            <w:bottom w:w="0" w:type="dxa"/>
            <w:right w:w="108" w:type="dxa"/>
          </w:tblCellMar>
        </w:tblPrEx>
        <w:trPr>
          <w:trHeight w:val="600"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DC814">
            <w:pPr>
              <w:spacing w:line="420" w:lineRule="exact"/>
              <w:jc w:val="center"/>
              <w:rPr>
                <w:rFonts w:hint="eastAsia" w:ascii="宋体" w:hAnsi="宋体"/>
                <w:szCs w:val="21"/>
              </w:rPr>
            </w:pP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815">
            <w:pPr>
              <w:spacing w:line="420" w:lineRule="exact"/>
              <w:jc w:val="center"/>
              <w:rPr>
                <w:rFonts w:hint="eastAsia" w:ascii="宋体" w:hAnsi="宋体"/>
                <w:szCs w:val="21"/>
              </w:rPr>
            </w:pPr>
            <w:r>
              <w:rPr>
                <w:rFonts w:hint="eastAsia" w:ascii="宋体" w:hAnsi="宋体"/>
                <w:szCs w:val="21"/>
              </w:rPr>
              <w:t>教学制度板</w:t>
            </w:r>
          </w:p>
        </w:tc>
        <w:tc>
          <w:tcPr>
            <w:tcW w:w="2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816">
            <w:pPr>
              <w:spacing w:line="420" w:lineRule="exact"/>
              <w:jc w:val="center"/>
              <w:rPr>
                <w:rFonts w:hint="eastAsia" w:ascii="宋体" w:hAnsi="宋体"/>
                <w:szCs w:val="21"/>
              </w:rPr>
            </w:pPr>
            <w:r>
              <w:rPr>
                <w:rFonts w:hint="eastAsia" w:ascii="宋体" w:hAnsi="宋体"/>
                <w:szCs w:val="21"/>
              </w:rPr>
              <w:t>制度板</w:t>
            </w:r>
          </w:p>
        </w:tc>
        <w:tc>
          <w:tcPr>
            <w:tcW w:w="419" w:type="pct"/>
            <w:tcBorders>
              <w:top w:val="single" w:color="000000" w:sz="4" w:space="0"/>
              <w:left w:val="single" w:color="000000" w:sz="4" w:space="0"/>
              <w:bottom w:val="single" w:color="000000" w:sz="4" w:space="0"/>
              <w:right w:val="nil"/>
            </w:tcBorders>
            <w:shd w:val="clear" w:color="auto" w:fill="auto"/>
            <w:noWrap/>
            <w:vAlign w:val="center"/>
          </w:tcPr>
          <w:p w14:paraId="14ADC817">
            <w:pPr>
              <w:spacing w:line="420" w:lineRule="exact"/>
              <w:jc w:val="center"/>
              <w:rPr>
                <w:rFonts w:hint="eastAsia" w:ascii="宋体" w:hAnsi="宋体"/>
                <w:szCs w:val="21"/>
              </w:rPr>
            </w:pPr>
            <w:r>
              <w:rPr>
                <w:rFonts w:hint="eastAsia" w:ascii="宋体" w:hAnsi="宋体"/>
                <w:szCs w:val="21"/>
              </w:rPr>
              <w:t>10</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14ADC818">
            <w:pPr>
              <w:spacing w:line="420" w:lineRule="exact"/>
              <w:jc w:val="center"/>
              <w:rPr>
                <w:rFonts w:hint="eastAsia" w:ascii="宋体" w:hAnsi="宋体"/>
                <w:szCs w:val="21"/>
              </w:rPr>
            </w:pPr>
            <w:r>
              <w:rPr>
                <w:rFonts w:hint="eastAsia" w:ascii="宋体" w:hAnsi="宋体"/>
                <w:szCs w:val="21"/>
              </w:rPr>
              <w:t>块</w:t>
            </w:r>
          </w:p>
        </w:tc>
        <w:tc>
          <w:tcPr>
            <w:tcW w:w="51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ADC819">
            <w:pPr>
              <w:spacing w:line="420" w:lineRule="exact"/>
              <w:jc w:val="center"/>
              <w:rPr>
                <w:rFonts w:hint="eastAsia" w:ascii="宋体" w:hAnsi="宋体"/>
                <w:color w:val="0000FF"/>
                <w:szCs w:val="21"/>
              </w:rPr>
            </w:pPr>
          </w:p>
        </w:tc>
      </w:tr>
      <w:tr w14:paraId="14ADC821">
        <w:tblPrEx>
          <w:tblCellMar>
            <w:top w:w="0" w:type="dxa"/>
            <w:left w:w="108" w:type="dxa"/>
            <w:bottom w:w="0" w:type="dxa"/>
            <w:right w:w="108" w:type="dxa"/>
          </w:tblCellMar>
        </w:tblPrEx>
        <w:trPr>
          <w:trHeight w:val="600"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DC81B">
            <w:pPr>
              <w:spacing w:line="420" w:lineRule="exact"/>
              <w:jc w:val="center"/>
              <w:rPr>
                <w:rFonts w:hint="eastAsia" w:ascii="宋体" w:hAnsi="宋体"/>
                <w:szCs w:val="21"/>
              </w:rPr>
            </w:pP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81C">
            <w:pPr>
              <w:spacing w:line="420" w:lineRule="exact"/>
              <w:jc w:val="center"/>
              <w:rPr>
                <w:rFonts w:hint="eastAsia" w:ascii="宋体" w:hAnsi="宋体"/>
                <w:szCs w:val="21"/>
              </w:rPr>
            </w:pPr>
            <w:r>
              <w:rPr>
                <w:rFonts w:hint="eastAsia" w:ascii="宋体" w:hAnsi="宋体"/>
                <w:szCs w:val="21"/>
              </w:rPr>
              <w:t>饮水机制度板</w:t>
            </w:r>
          </w:p>
        </w:tc>
        <w:tc>
          <w:tcPr>
            <w:tcW w:w="2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81D">
            <w:pPr>
              <w:spacing w:line="420" w:lineRule="exact"/>
              <w:jc w:val="center"/>
              <w:rPr>
                <w:rFonts w:hint="eastAsia" w:ascii="宋体" w:hAnsi="宋体"/>
                <w:szCs w:val="21"/>
              </w:rPr>
            </w:pPr>
            <w:r>
              <w:rPr>
                <w:rFonts w:hint="eastAsia" w:ascii="宋体" w:hAnsi="宋体"/>
                <w:szCs w:val="21"/>
              </w:rPr>
              <w:t>饮水机制度板</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81E">
            <w:pPr>
              <w:spacing w:line="420" w:lineRule="exact"/>
              <w:jc w:val="center"/>
              <w:rPr>
                <w:rFonts w:hint="eastAsia" w:ascii="宋体" w:hAnsi="宋体"/>
                <w:szCs w:val="21"/>
              </w:rPr>
            </w:pPr>
            <w:r>
              <w:rPr>
                <w:rFonts w:hint="eastAsia" w:ascii="宋体" w:hAnsi="宋体"/>
                <w:szCs w:val="21"/>
              </w:rPr>
              <w:t>13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81F">
            <w:pPr>
              <w:spacing w:line="420" w:lineRule="exact"/>
              <w:jc w:val="center"/>
              <w:rPr>
                <w:rFonts w:hint="eastAsia" w:ascii="宋体" w:hAnsi="宋体"/>
                <w:szCs w:val="21"/>
              </w:rPr>
            </w:pPr>
            <w:r>
              <w:rPr>
                <w:rFonts w:hint="eastAsia" w:ascii="宋体" w:hAnsi="宋体"/>
                <w:szCs w:val="21"/>
              </w:rPr>
              <w:t>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820">
            <w:pPr>
              <w:spacing w:line="420" w:lineRule="exact"/>
              <w:jc w:val="center"/>
              <w:rPr>
                <w:rFonts w:hint="eastAsia" w:ascii="宋体" w:hAnsi="宋体"/>
                <w:color w:val="0000FF"/>
                <w:szCs w:val="21"/>
              </w:rPr>
            </w:pPr>
          </w:p>
        </w:tc>
      </w:tr>
      <w:tr w14:paraId="2C62AAFD">
        <w:tblPrEx>
          <w:tblCellMar>
            <w:top w:w="0" w:type="dxa"/>
            <w:left w:w="108" w:type="dxa"/>
            <w:bottom w:w="0" w:type="dxa"/>
            <w:right w:w="108" w:type="dxa"/>
          </w:tblCellMar>
        </w:tblPrEx>
        <w:trPr>
          <w:trHeight w:val="60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13B48">
            <w:pPr>
              <w:spacing w:line="420" w:lineRule="exact"/>
              <w:jc w:val="center"/>
              <w:rPr>
                <w:rFonts w:hint="eastAsia" w:ascii="宋体" w:hAnsi="宋体"/>
                <w:szCs w:val="21"/>
              </w:rPr>
            </w:pPr>
            <w:r>
              <w:rPr>
                <w:rFonts w:hint="eastAsia" w:ascii="宋体" w:hAnsi="宋体"/>
                <w:szCs w:val="21"/>
              </w:rPr>
              <w:t>···</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E238">
            <w:pPr>
              <w:spacing w:line="420" w:lineRule="exact"/>
              <w:jc w:val="center"/>
              <w:rPr>
                <w:rFonts w:hint="eastAsia" w:ascii="宋体" w:hAnsi="宋体"/>
                <w:szCs w:val="21"/>
              </w:rPr>
            </w:pPr>
            <w:r>
              <w:rPr>
                <w:rFonts w:hint="eastAsia" w:ascii="宋体" w:hAnsi="宋体"/>
                <w:szCs w:val="21"/>
              </w:rPr>
              <w:t>···</w:t>
            </w:r>
          </w:p>
        </w:tc>
        <w:tc>
          <w:tcPr>
            <w:tcW w:w="2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4680">
            <w:pPr>
              <w:spacing w:line="420" w:lineRule="exact"/>
              <w:jc w:val="center"/>
              <w:rPr>
                <w:rFonts w:hint="eastAsia" w:ascii="宋体" w:hAnsi="宋体"/>
                <w:szCs w:val="21"/>
              </w:rPr>
            </w:pPr>
            <w:r>
              <w:rPr>
                <w:rFonts w:hint="eastAsia" w:ascii="宋体" w:hAnsi="宋体"/>
                <w:szCs w:val="21"/>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7344">
            <w:pPr>
              <w:spacing w:line="420" w:lineRule="exact"/>
              <w:jc w:val="center"/>
              <w:rPr>
                <w:rFonts w:hint="eastAsia" w:ascii="宋体" w:hAnsi="宋体"/>
                <w:szCs w:val="21"/>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DE94">
            <w:pPr>
              <w:spacing w:line="420" w:lineRule="exact"/>
              <w:jc w:val="center"/>
              <w:rPr>
                <w:rFonts w:hint="eastAsia" w:ascii="宋体" w:hAnsi="宋体"/>
                <w:szCs w:val="21"/>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BCAA">
            <w:pPr>
              <w:spacing w:line="420" w:lineRule="exact"/>
              <w:jc w:val="center"/>
              <w:rPr>
                <w:rFonts w:hint="eastAsia" w:ascii="宋体" w:hAnsi="宋体"/>
                <w:color w:val="0000FF"/>
                <w:szCs w:val="21"/>
              </w:rPr>
            </w:pPr>
          </w:p>
        </w:tc>
      </w:tr>
    </w:tbl>
    <w:p w14:paraId="14ADC822">
      <w:pPr>
        <w:spacing w:line="420" w:lineRule="exact"/>
        <w:jc w:val="both"/>
        <w:rPr>
          <w:rFonts w:hint="eastAsia" w:ascii="宋体" w:hAnsi="宋体"/>
          <w:szCs w:val="21"/>
        </w:rPr>
      </w:pPr>
      <w:r>
        <w:rPr>
          <w:rFonts w:hint="eastAsia" w:ascii="宋体" w:hAnsi="宋体"/>
          <w:szCs w:val="21"/>
        </w:rPr>
        <w:t>1.安装</w:t>
      </w:r>
    </w:p>
    <w:p w14:paraId="14ADC823">
      <w:pPr>
        <w:spacing w:line="420" w:lineRule="exact"/>
        <w:jc w:val="both"/>
        <w:rPr>
          <w:rFonts w:hint="eastAsia" w:ascii="宋体" w:hAnsi="宋体"/>
          <w:szCs w:val="21"/>
        </w:rPr>
      </w:pPr>
      <w:r>
        <w:rPr>
          <w:rFonts w:hint="eastAsia" w:ascii="宋体" w:hAnsi="宋体"/>
          <w:szCs w:val="21"/>
        </w:rPr>
        <w:t>投标人必须向采购人提供标书中采购的所有展示内容，包含但不限于布展、制作、安装及维护服务等内容，并在需要的时候配合使用单位完成调试工作。到场成品保护、施工现场的安全文明措施由投标人自行负责。</w:t>
      </w:r>
    </w:p>
    <w:p w14:paraId="14ADC824">
      <w:pPr>
        <w:spacing w:line="420" w:lineRule="exact"/>
        <w:jc w:val="both"/>
        <w:rPr>
          <w:rFonts w:hint="eastAsia" w:ascii="宋体" w:hAnsi="宋体"/>
          <w:szCs w:val="21"/>
        </w:rPr>
      </w:pPr>
      <w:r>
        <w:rPr>
          <w:rFonts w:hint="eastAsia" w:ascii="宋体" w:hAnsi="宋体"/>
          <w:szCs w:val="21"/>
        </w:rPr>
        <w:t>所有产品均须由投标人送货上门并负责安装调试，采购人不再支付任何费用；</w:t>
      </w:r>
    </w:p>
    <w:p w14:paraId="14ADC825">
      <w:pPr>
        <w:spacing w:line="420" w:lineRule="exact"/>
        <w:jc w:val="both"/>
        <w:rPr>
          <w:rFonts w:hint="eastAsia" w:ascii="宋体" w:hAnsi="宋体"/>
          <w:szCs w:val="21"/>
          <w:highlight w:val="none"/>
        </w:rPr>
      </w:pPr>
      <w:r>
        <w:rPr>
          <w:rFonts w:hint="eastAsia" w:ascii="宋体" w:hAnsi="宋体"/>
          <w:szCs w:val="21"/>
        </w:rPr>
        <w:t>自安装工作一开始，投标人应允许采购人的工作人员一起参与现场的安装、测试及解决遇到的问</w:t>
      </w:r>
      <w:r>
        <w:rPr>
          <w:rFonts w:hint="eastAsia" w:ascii="宋体" w:hAnsi="宋体"/>
          <w:szCs w:val="21"/>
          <w:highlight w:val="none"/>
        </w:rPr>
        <w:t>题等各项工作；</w:t>
      </w:r>
    </w:p>
    <w:p w14:paraId="79289B58">
      <w:pPr>
        <w:spacing w:line="420" w:lineRule="exact"/>
        <w:jc w:val="both"/>
        <w:rPr>
          <w:rFonts w:hint="eastAsia" w:ascii="宋体" w:hAnsi="宋体"/>
          <w:szCs w:val="21"/>
          <w:highlight w:val="none"/>
        </w:rPr>
      </w:pPr>
      <w:r>
        <w:rPr>
          <w:rFonts w:hint="eastAsia"/>
          <w:highlight w:val="none"/>
        </w:rPr>
        <w:t>其中带</w:t>
      </w:r>
      <w:r>
        <w:rPr>
          <w:rFonts w:hint="eastAsia"/>
          <w:highlight w:val="none"/>
          <w:lang w:eastAsia="zh-CN"/>
        </w:rPr>
        <w:t>（</w:t>
      </w:r>
      <w:r>
        <w:rPr>
          <w:rFonts w:hint="eastAsia"/>
          <w:highlight w:val="none"/>
          <w:lang w:val="en-US" w:eastAsia="zh-CN"/>
        </w:rPr>
        <w:t>固定资产</w:t>
      </w:r>
      <w:r>
        <w:rPr>
          <w:rFonts w:hint="eastAsia"/>
          <w:highlight w:val="none"/>
          <w:lang w:eastAsia="zh-CN"/>
        </w:rPr>
        <w:t>）</w:t>
      </w:r>
      <w:r>
        <w:rPr>
          <w:rFonts w:hint="eastAsia"/>
          <w:highlight w:val="none"/>
        </w:rPr>
        <w:t>部分的总金额上限不得超过</w:t>
      </w:r>
      <w:r>
        <w:rPr>
          <w:highlight w:val="none"/>
        </w:rPr>
        <w:t>113300</w:t>
      </w:r>
      <w:r>
        <w:rPr>
          <w:rFonts w:hint="eastAsia"/>
          <w:highlight w:val="none"/>
        </w:rPr>
        <w:t>元，其中的五育融合文化小品部分如果价格超过</w:t>
      </w:r>
      <w:r>
        <w:rPr>
          <w:highlight w:val="none"/>
        </w:rPr>
        <w:t>30000</w:t>
      </w:r>
      <w:r>
        <w:rPr>
          <w:rFonts w:hint="eastAsia"/>
          <w:highlight w:val="none"/>
        </w:rPr>
        <w:t>元，需提供比价证明。</w:t>
      </w:r>
    </w:p>
    <w:p w14:paraId="14ADC826">
      <w:pPr>
        <w:spacing w:line="420" w:lineRule="exact"/>
        <w:jc w:val="both"/>
        <w:rPr>
          <w:rFonts w:hint="eastAsia" w:ascii="宋体" w:hAnsi="宋体"/>
          <w:szCs w:val="21"/>
        </w:rPr>
      </w:pPr>
      <w:r>
        <w:rPr>
          <w:rFonts w:hint="eastAsia" w:ascii="宋体" w:hAnsi="宋体"/>
          <w:szCs w:val="21"/>
        </w:rPr>
        <w:t>2.安装地点</w:t>
      </w:r>
    </w:p>
    <w:p w14:paraId="14ADC827">
      <w:pPr>
        <w:spacing w:line="420" w:lineRule="exact"/>
        <w:jc w:val="both"/>
        <w:rPr>
          <w:rFonts w:hint="eastAsia" w:ascii="宋体" w:hAnsi="宋体"/>
          <w:szCs w:val="21"/>
        </w:rPr>
      </w:pPr>
      <w:r>
        <w:rPr>
          <w:rFonts w:hint="eastAsia" w:ascii="宋体" w:hAnsi="宋体"/>
          <w:szCs w:val="21"/>
        </w:rPr>
        <w:t>采购人指定地点</w:t>
      </w:r>
    </w:p>
    <w:p w14:paraId="14ADC828">
      <w:pPr>
        <w:spacing w:line="420" w:lineRule="exact"/>
        <w:jc w:val="both"/>
        <w:rPr>
          <w:rFonts w:hint="eastAsia" w:ascii="宋体" w:hAnsi="宋体"/>
          <w:szCs w:val="21"/>
        </w:rPr>
      </w:pPr>
      <w:r>
        <w:rPr>
          <w:rFonts w:hint="eastAsia" w:ascii="宋体" w:hAnsi="宋体"/>
          <w:szCs w:val="21"/>
        </w:rPr>
        <w:t>3.安装、验收标准</w:t>
      </w:r>
    </w:p>
    <w:p w14:paraId="14ADC829">
      <w:pPr>
        <w:spacing w:line="420" w:lineRule="exact"/>
        <w:jc w:val="both"/>
        <w:rPr>
          <w:rFonts w:hint="eastAsia" w:ascii="宋体" w:hAnsi="宋体"/>
          <w:szCs w:val="21"/>
        </w:rPr>
      </w:pPr>
      <w:r>
        <w:rPr>
          <w:rFonts w:hint="eastAsia" w:ascii="宋体" w:hAnsi="宋体"/>
          <w:szCs w:val="21"/>
        </w:rPr>
        <w:t>3.1投标人必须派技术人员到现场安装调试，安装完毕投标人派专业人员检查安装质量，以及现行国家或地方行业相关规范、规程、标准验收。</w:t>
      </w:r>
    </w:p>
    <w:p w14:paraId="14ADC82A">
      <w:pPr>
        <w:spacing w:line="420" w:lineRule="exact"/>
        <w:jc w:val="both"/>
        <w:rPr>
          <w:rFonts w:hint="eastAsia" w:ascii="宋体" w:hAnsi="宋体"/>
          <w:szCs w:val="21"/>
        </w:rPr>
      </w:pPr>
      <w:r>
        <w:rPr>
          <w:rFonts w:hint="eastAsia" w:ascii="宋体" w:hAnsi="宋体"/>
          <w:szCs w:val="21"/>
        </w:rPr>
        <w:t>3.2 产品验收时若有规格、型号、参数及效果等不能满足招标文件采购需求的，采购人有权要求更换，同时有权要求索赔，所产生的一切费用（含所有检验费用）由投标人全部承担。</w:t>
      </w:r>
    </w:p>
    <w:p w14:paraId="14ADC82B">
      <w:pPr>
        <w:spacing w:line="420" w:lineRule="exact"/>
        <w:jc w:val="both"/>
        <w:rPr>
          <w:rFonts w:hint="eastAsia" w:ascii="宋体" w:hAnsi="宋体"/>
          <w:szCs w:val="21"/>
        </w:rPr>
      </w:pPr>
      <w:r>
        <w:rPr>
          <w:rFonts w:hint="eastAsia" w:ascii="宋体" w:hAnsi="宋体"/>
          <w:szCs w:val="21"/>
        </w:rPr>
        <w:t>六、售后服务要求</w:t>
      </w:r>
    </w:p>
    <w:p w14:paraId="14ADC82C">
      <w:pPr>
        <w:spacing w:line="420" w:lineRule="exact"/>
        <w:jc w:val="both"/>
        <w:rPr>
          <w:rFonts w:hint="eastAsia" w:ascii="宋体" w:hAnsi="宋体"/>
          <w:szCs w:val="21"/>
        </w:rPr>
      </w:pPr>
      <w:r>
        <w:rPr>
          <w:rFonts w:hint="eastAsia" w:ascii="宋体" w:hAnsi="宋体"/>
          <w:szCs w:val="21"/>
        </w:rPr>
        <w:t>1.质保期：自竣工验收合格之日起2年，在质保期内提供免费现场技术服务。质保期内，投标人应对货物出现的质量及安全问题负责处理解决并承担一切费用。</w:t>
      </w:r>
    </w:p>
    <w:p w14:paraId="14ADC82D">
      <w:pPr>
        <w:spacing w:line="420" w:lineRule="exact"/>
        <w:jc w:val="both"/>
        <w:rPr>
          <w:rFonts w:hint="eastAsia" w:ascii="宋体" w:hAnsi="宋体"/>
          <w:szCs w:val="21"/>
        </w:rPr>
      </w:pPr>
      <w:r>
        <w:rPr>
          <w:rFonts w:hint="eastAsia" w:ascii="宋体" w:hAnsi="宋体"/>
          <w:szCs w:val="21"/>
        </w:rPr>
        <w:t>2.质保期内的维修费用（包括配件）全部由投标人负责，质保期后的维修酌情以成本价收费。</w:t>
      </w:r>
    </w:p>
    <w:p w14:paraId="14ADC82E">
      <w:pPr>
        <w:spacing w:line="420" w:lineRule="exact"/>
        <w:jc w:val="both"/>
        <w:rPr>
          <w:rFonts w:hint="eastAsia" w:ascii="宋体" w:hAnsi="宋体"/>
          <w:szCs w:val="21"/>
        </w:rPr>
      </w:pPr>
      <w:r>
        <w:rPr>
          <w:rFonts w:hint="eastAsia" w:ascii="宋体" w:hAnsi="宋体"/>
          <w:szCs w:val="21"/>
        </w:rPr>
        <w:t>七、到货要求</w:t>
      </w:r>
    </w:p>
    <w:p w14:paraId="14ADC82F">
      <w:pPr>
        <w:spacing w:line="420" w:lineRule="exact"/>
        <w:jc w:val="both"/>
        <w:rPr>
          <w:rFonts w:hint="eastAsia" w:ascii="宋体" w:hAnsi="宋体"/>
          <w:szCs w:val="21"/>
          <w:lang w:val="zh-CN"/>
        </w:rPr>
      </w:pPr>
      <w:r>
        <w:rPr>
          <w:rFonts w:hint="eastAsia" w:ascii="宋体" w:hAnsi="宋体"/>
          <w:szCs w:val="21"/>
          <w:lang w:val="zh-CN"/>
        </w:rPr>
        <w:t>投标人必须响应并承诺下列要求</w:t>
      </w:r>
    </w:p>
    <w:p w14:paraId="14ADC830">
      <w:pPr>
        <w:spacing w:line="420" w:lineRule="exact"/>
        <w:jc w:val="both"/>
        <w:rPr>
          <w:rFonts w:hint="eastAsia" w:ascii="宋体" w:hAnsi="宋体"/>
          <w:szCs w:val="21"/>
          <w:lang w:val="zh-CN"/>
        </w:rPr>
      </w:pPr>
      <w:r>
        <w:rPr>
          <w:rFonts w:hint="eastAsia" w:ascii="宋体" w:hAnsi="宋体"/>
          <w:szCs w:val="21"/>
          <w:lang w:val="zh-CN"/>
        </w:rPr>
        <w:t>1.交货期要求</w:t>
      </w:r>
    </w:p>
    <w:p w14:paraId="14ADC831">
      <w:pPr>
        <w:spacing w:line="420" w:lineRule="exact"/>
        <w:jc w:val="both"/>
        <w:rPr>
          <w:rFonts w:hint="eastAsia" w:ascii="宋体" w:hAnsi="宋体"/>
          <w:szCs w:val="21"/>
          <w:lang w:val="zh-CN"/>
        </w:rPr>
      </w:pPr>
      <w:r>
        <w:rPr>
          <w:rFonts w:hint="eastAsia" w:ascii="宋体" w:hAnsi="宋体"/>
          <w:szCs w:val="21"/>
          <w:lang w:val="zh-CN"/>
        </w:rPr>
        <w:t>自合同签订之日起，根据采购人要求，在</w:t>
      </w:r>
      <w:r>
        <w:rPr>
          <w:rFonts w:hint="eastAsia" w:ascii="宋体" w:hAnsi="宋体"/>
          <w:szCs w:val="21"/>
        </w:rPr>
        <w:t>30</w:t>
      </w:r>
      <w:r>
        <w:rPr>
          <w:rFonts w:hint="eastAsia" w:ascii="宋体" w:hAnsi="宋体"/>
          <w:szCs w:val="21"/>
          <w:lang w:val="zh-CN"/>
        </w:rPr>
        <w:t>日历天内完成。</w:t>
      </w:r>
    </w:p>
    <w:p w14:paraId="14ADC832">
      <w:pPr>
        <w:spacing w:line="420" w:lineRule="exact"/>
        <w:jc w:val="both"/>
        <w:rPr>
          <w:rFonts w:hint="eastAsia" w:ascii="宋体" w:hAnsi="宋体"/>
          <w:szCs w:val="21"/>
          <w:lang w:val="zh-CN"/>
        </w:rPr>
      </w:pPr>
      <w:r>
        <w:rPr>
          <w:rFonts w:hint="eastAsia" w:ascii="宋体" w:hAnsi="宋体"/>
          <w:szCs w:val="21"/>
          <w:lang w:val="zh-CN"/>
        </w:rPr>
        <w:t>2.交货地点要求</w:t>
      </w:r>
    </w:p>
    <w:p w14:paraId="14ADC833">
      <w:pPr>
        <w:spacing w:line="420" w:lineRule="exact"/>
        <w:jc w:val="both"/>
        <w:rPr>
          <w:rFonts w:hint="eastAsia" w:ascii="宋体" w:hAnsi="宋体"/>
          <w:szCs w:val="21"/>
          <w:lang w:val="zh-CN"/>
        </w:rPr>
      </w:pPr>
      <w:r>
        <w:rPr>
          <w:rFonts w:hint="eastAsia" w:ascii="宋体" w:hAnsi="宋体"/>
          <w:szCs w:val="21"/>
          <w:lang w:val="zh-CN"/>
        </w:rPr>
        <w:t>2.1 交货地点：</w:t>
      </w:r>
      <w:r>
        <w:rPr>
          <w:rFonts w:hint="eastAsia" w:ascii="宋体" w:hAnsi="宋体"/>
          <w:szCs w:val="21"/>
        </w:rPr>
        <w:t>采购人</w:t>
      </w:r>
      <w:r>
        <w:rPr>
          <w:rFonts w:hint="eastAsia" w:ascii="宋体" w:hAnsi="宋体"/>
          <w:szCs w:val="21"/>
          <w:lang w:val="zh-CN"/>
        </w:rPr>
        <w:t>指定地点。</w:t>
      </w:r>
    </w:p>
    <w:p w14:paraId="14ADC834">
      <w:pPr>
        <w:spacing w:line="420" w:lineRule="exact"/>
        <w:jc w:val="both"/>
        <w:rPr>
          <w:rFonts w:hint="eastAsia" w:ascii="宋体" w:hAnsi="宋体"/>
          <w:szCs w:val="21"/>
        </w:rPr>
      </w:pPr>
      <w:r>
        <w:rPr>
          <w:rFonts w:hint="eastAsia" w:ascii="宋体" w:hAnsi="宋体"/>
          <w:szCs w:val="21"/>
          <w:lang w:val="zh-CN"/>
        </w:rPr>
        <w:t>2.2</w:t>
      </w:r>
      <w:r>
        <w:rPr>
          <w:rFonts w:hint="eastAsia" w:ascii="宋体" w:hAnsi="宋体"/>
          <w:szCs w:val="21"/>
        </w:rPr>
        <w:t>投标人须派专业人员将产品送到指定地点，其所有费用由投标人承担。</w:t>
      </w:r>
    </w:p>
    <w:p w14:paraId="14ADC835">
      <w:pPr>
        <w:spacing w:line="420" w:lineRule="exact"/>
        <w:jc w:val="both"/>
        <w:rPr>
          <w:rFonts w:hint="eastAsia" w:ascii="宋体" w:hAnsi="宋体"/>
          <w:szCs w:val="21"/>
        </w:rPr>
      </w:pPr>
      <w:r>
        <w:rPr>
          <w:rFonts w:hint="eastAsia" w:ascii="宋体" w:hAnsi="宋体"/>
          <w:szCs w:val="21"/>
        </w:rPr>
        <w:t>八、付款方式</w:t>
      </w:r>
    </w:p>
    <w:p w14:paraId="14ADC836">
      <w:pPr>
        <w:spacing w:line="420" w:lineRule="exact"/>
        <w:jc w:val="both"/>
        <w:rPr>
          <w:rFonts w:hint="eastAsia" w:ascii="宋体" w:hAnsi="宋体"/>
          <w:szCs w:val="21"/>
        </w:rPr>
      </w:pPr>
      <w:r>
        <w:rPr>
          <w:rFonts w:hint="eastAsia" w:ascii="宋体" w:hAnsi="宋体"/>
          <w:szCs w:val="21"/>
        </w:rPr>
        <w:t>1.合同生效以及具备实施条件后7个工作日内，支付合同金额的40%作为预付款，项目完成并通过验收合格后7个工作日内，支付剩余款项。</w:t>
      </w:r>
    </w:p>
    <w:p w14:paraId="14ADC838">
      <w:pPr>
        <w:spacing w:line="420" w:lineRule="exact"/>
        <w:jc w:val="both"/>
        <w:rPr>
          <w:rFonts w:hint="eastAsia" w:ascii="宋体" w:hAnsi="宋体"/>
          <w:szCs w:val="21"/>
        </w:rPr>
      </w:pPr>
      <w:r>
        <w:rPr>
          <w:rFonts w:hint="eastAsia" w:ascii="宋体" w:hAnsi="宋体"/>
          <w:szCs w:val="21"/>
        </w:rPr>
        <w:t>九、报价要求</w:t>
      </w:r>
    </w:p>
    <w:p w14:paraId="14ADC839">
      <w:pPr>
        <w:spacing w:line="420" w:lineRule="exact"/>
        <w:jc w:val="both"/>
        <w:rPr>
          <w:rFonts w:hint="eastAsia" w:ascii="宋体" w:hAnsi="宋体"/>
          <w:szCs w:val="21"/>
        </w:rPr>
      </w:pPr>
      <w:r>
        <w:rPr>
          <w:rFonts w:hint="eastAsia" w:ascii="宋体" w:hAnsi="宋体"/>
          <w:szCs w:val="21"/>
        </w:rPr>
        <w:t>1.投标人应根据招标文件报出合同总价，报价一旦核实确认，不得再做更改。对投标人漏报致使项目未能达到需求的功能和效果，其费用和后果由投标人自行负责。</w:t>
      </w:r>
    </w:p>
    <w:p w14:paraId="14ADC83A">
      <w:pPr>
        <w:spacing w:line="420" w:lineRule="exact"/>
        <w:jc w:val="both"/>
        <w:rPr>
          <w:rFonts w:hint="eastAsia" w:ascii="宋体" w:hAnsi="宋体"/>
          <w:szCs w:val="21"/>
        </w:rPr>
      </w:pPr>
      <w:r>
        <w:rPr>
          <w:rFonts w:hint="eastAsia" w:ascii="宋体" w:hAnsi="宋体"/>
          <w:szCs w:val="21"/>
        </w:rPr>
        <w:t>2.在符合总体要求的前提下，投标人可对投标书中没有提及的内容，按自己的理解适当增加，但有关价格及费用必须在投标书中单独列出，并说明理由。</w:t>
      </w:r>
    </w:p>
    <w:p w14:paraId="14ADC83B">
      <w:pPr>
        <w:spacing w:line="420" w:lineRule="exact"/>
        <w:jc w:val="both"/>
        <w:rPr>
          <w:rFonts w:hint="eastAsia" w:ascii="宋体" w:hAnsi="宋体"/>
          <w:szCs w:val="21"/>
        </w:rPr>
      </w:pPr>
      <w:r>
        <w:rPr>
          <w:rFonts w:hint="eastAsia" w:ascii="宋体" w:hAnsi="宋体"/>
          <w:szCs w:val="21"/>
        </w:rPr>
        <w:t>3.投标报价包括布展设计、设备费、材料费、人工费、保管费、安装调试费、货物验收、税收、售后服务、招标代理费及采购需求中未提到但在实际采购和安装过程中需要配置的各种设备、材料及其他费用等所有费用。所有报价均应包含国家规定的所有税费。</w:t>
      </w:r>
    </w:p>
    <w:p w14:paraId="14ADC83C">
      <w:pPr>
        <w:spacing w:line="400" w:lineRule="exact"/>
        <w:rPr>
          <w:rFonts w:hint="eastAsia" w:ascii="宋体" w:hAnsi="宋体"/>
          <w:color w:val="0000FF"/>
          <w:szCs w:val="21"/>
        </w:rPr>
      </w:pPr>
    </w:p>
    <w:p w14:paraId="14ADC83D">
      <w:pPr>
        <w:pStyle w:val="9"/>
        <w:rPr>
          <w:color w:val="0000FF"/>
        </w:rPr>
      </w:pPr>
    </w:p>
    <w:bookmarkEnd w:id="1"/>
    <w:p w14:paraId="14ADC83E">
      <w:pPr>
        <w:pStyle w:val="12"/>
        <w:pageBreakBefore/>
        <w:snapToGrid w:val="0"/>
        <w:spacing w:before="120" w:line="360" w:lineRule="auto"/>
        <w:jc w:val="center"/>
        <w:outlineLvl w:val="0"/>
        <w:rPr>
          <w:rFonts w:hint="eastAsia" w:ascii="黑体" w:hAnsi="宋体" w:eastAsia="黑体"/>
        </w:rPr>
      </w:pPr>
      <w:r>
        <w:rPr>
          <w:rFonts w:hint="eastAsia" w:ascii="黑体" w:hAnsi="宋体" w:eastAsia="黑体"/>
        </w:rPr>
        <w:t>第三章 投标人须知</w:t>
      </w:r>
    </w:p>
    <w:p w14:paraId="14ADC83F">
      <w:pPr>
        <w:spacing w:line="360" w:lineRule="auto"/>
        <w:jc w:val="center"/>
        <w:rPr>
          <w:rFonts w:hint="eastAsia" w:ascii="宋体" w:hAnsi="宋体"/>
          <w:b/>
          <w:sz w:val="30"/>
          <w:szCs w:val="30"/>
        </w:rPr>
      </w:pPr>
      <w:r>
        <w:rPr>
          <w:rFonts w:ascii="宋体" w:hAnsi="宋体"/>
          <w:b/>
          <w:sz w:val="30"/>
          <w:szCs w:val="30"/>
        </w:rPr>
        <w:t>前附表</w:t>
      </w:r>
    </w:p>
    <w:tbl>
      <w:tblPr>
        <w:tblStyle w:val="28"/>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393"/>
        <w:gridCol w:w="4575"/>
        <w:gridCol w:w="1170"/>
        <w:gridCol w:w="2302"/>
      </w:tblGrid>
      <w:tr w14:paraId="14AD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4ADC840">
            <w:pPr>
              <w:spacing w:line="360" w:lineRule="auto"/>
              <w:jc w:val="center"/>
              <w:rPr>
                <w:rFonts w:hint="eastAsia" w:asciiTheme="minorEastAsia" w:hAnsiTheme="minorEastAsia" w:eastAsiaTheme="minorEastAsia"/>
                <w:b/>
                <w:szCs w:val="21"/>
              </w:rPr>
            </w:pPr>
            <w:r>
              <w:rPr>
                <w:rFonts w:asciiTheme="minorEastAsia" w:hAnsiTheme="minorEastAsia" w:eastAsiaTheme="minorEastAsia"/>
                <w:b/>
                <w:szCs w:val="21"/>
              </w:rPr>
              <w:t>序号</w:t>
            </w:r>
          </w:p>
        </w:tc>
        <w:tc>
          <w:tcPr>
            <w:tcW w:w="9419" w:type="dxa"/>
            <w:gridSpan w:val="4"/>
            <w:shd w:val="clear" w:color="auto" w:fill="E0E0E0"/>
            <w:vAlign w:val="center"/>
          </w:tcPr>
          <w:p w14:paraId="14ADC841">
            <w:pPr>
              <w:spacing w:line="360" w:lineRule="auto"/>
              <w:jc w:val="center"/>
              <w:rPr>
                <w:rFonts w:hint="eastAsia" w:asciiTheme="minorEastAsia" w:hAnsiTheme="minorEastAsia" w:eastAsiaTheme="minorEastAsia"/>
                <w:b/>
                <w:szCs w:val="21"/>
              </w:rPr>
            </w:pPr>
            <w:r>
              <w:rPr>
                <w:rFonts w:asciiTheme="minorEastAsia" w:hAnsiTheme="minorEastAsia" w:eastAsiaTheme="minorEastAsia"/>
                <w:b/>
                <w:szCs w:val="21"/>
              </w:rPr>
              <w:t>内容说明及要求</w:t>
            </w:r>
          </w:p>
        </w:tc>
      </w:tr>
      <w:tr w14:paraId="14AD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atLeast"/>
          <w:tblCellSpacing w:w="7" w:type="dxa"/>
          <w:jc w:val="center"/>
        </w:trPr>
        <w:tc>
          <w:tcPr>
            <w:tcW w:w="598" w:type="dxa"/>
            <w:shd w:val="clear" w:color="auto" w:fill="E0E0E0"/>
            <w:vAlign w:val="center"/>
          </w:tcPr>
          <w:p w14:paraId="14ADC843">
            <w:pPr>
              <w:jc w:val="center"/>
              <w:rPr>
                <w:rFonts w:hint="eastAsia" w:asciiTheme="minorEastAsia" w:hAnsiTheme="minorEastAsia" w:eastAsiaTheme="minorEastAsia"/>
                <w:b/>
                <w:szCs w:val="21"/>
              </w:rPr>
            </w:pPr>
            <w:r>
              <w:rPr>
                <w:rFonts w:asciiTheme="minorEastAsia" w:hAnsiTheme="minorEastAsia" w:eastAsiaTheme="minorEastAsia"/>
                <w:b/>
                <w:szCs w:val="21"/>
              </w:rPr>
              <w:t>1</w:t>
            </w:r>
          </w:p>
        </w:tc>
        <w:tc>
          <w:tcPr>
            <w:tcW w:w="1379" w:type="dxa"/>
            <w:shd w:val="clear" w:color="auto" w:fill="E0E0E0"/>
            <w:vAlign w:val="center"/>
          </w:tcPr>
          <w:p w14:paraId="14ADC844">
            <w:pPr>
              <w:jc w:val="center"/>
              <w:rPr>
                <w:rFonts w:hint="eastAsia" w:asciiTheme="minorEastAsia" w:hAnsiTheme="minorEastAsia" w:eastAsiaTheme="minorEastAsia"/>
                <w:b/>
                <w:szCs w:val="21"/>
              </w:rPr>
            </w:pPr>
            <w:r>
              <w:rPr>
                <w:rFonts w:asciiTheme="minorEastAsia" w:hAnsiTheme="minorEastAsia" w:eastAsiaTheme="minorEastAsia"/>
                <w:b/>
                <w:szCs w:val="21"/>
              </w:rPr>
              <w:t>项目名称</w:t>
            </w:r>
          </w:p>
        </w:tc>
        <w:tc>
          <w:tcPr>
            <w:tcW w:w="4561" w:type="dxa"/>
            <w:shd w:val="clear" w:color="auto" w:fill="FFFFFF"/>
            <w:vAlign w:val="center"/>
          </w:tcPr>
          <w:p w14:paraId="14ADC845">
            <w:pPr>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南海实验学校长峙初中校区校园文化设计与布置项目</w:t>
            </w:r>
          </w:p>
        </w:tc>
        <w:tc>
          <w:tcPr>
            <w:tcW w:w="1156" w:type="dxa"/>
            <w:shd w:val="clear" w:color="auto" w:fill="E0E0E0"/>
            <w:vAlign w:val="center"/>
          </w:tcPr>
          <w:p w14:paraId="14ADC846">
            <w:pPr>
              <w:jc w:val="center"/>
              <w:rPr>
                <w:rFonts w:hint="eastAsia" w:asciiTheme="minorEastAsia" w:hAnsiTheme="minorEastAsia" w:eastAsiaTheme="minorEastAsia"/>
                <w:b/>
                <w:szCs w:val="21"/>
              </w:rPr>
            </w:pPr>
            <w:r>
              <w:rPr>
                <w:rFonts w:asciiTheme="minorEastAsia" w:hAnsiTheme="minorEastAsia" w:eastAsiaTheme="minorEastAsia"/>
                <w:b/>
                <w:szCs w:val="21"/>
              </w:rPr>
              <w:t>采购编号</w:t>
            </w:r>
          </w:p>
        </w:tc>
        <w:tc>
          <w:tcPr>
            <w:tcW w:w="2281" w:type="dxa"/>
            <w:shd w:val="clear" w:color="auto" w:fill="FFFFFF"/>
            <w:vAlign w:val="center"/>
          </w:tcPr>
          <w:p w14:paraId="14ADC847">
            <w:pPr>
              <w:rPr>
                <w:rFonts w:hint="eastAsia" w:asciiTheme="minorEastAsia" w:hAnsiTheme="minorEastAsia" w:eastAsiaTheme="minorEastAsia"/>
                <w:b/>
                <w:szCs w:val="21"/>
              </w:rPr>
            </w:pPr>
            <w:r>
              <w:rPr>
                <w:rFonts w:hint="eastAsia" w:asciiTheme="minorEastAsia" w:hAnsiTheme="minorEastAsia" w:eastAsiaTheme="minorEastAsia"/>
                <w:szCs w:val="21"/>
                <w:shd w:val="clear" w:color="auto" w:fill="FFFFFF"/>
              </w:rPr>
              <w:t>ZSJY2025-ZFCG-</w:t>
            </w:r>
            <w:r>
              <w:rPr>
                <w:rFonts w:hint="eastAsia" w:asciiTheme="minorEastAsia" w:hAnsiTheme="minorEastAsia" w:eastAsiaTheme="minorEastAsia"/>
                <w:szCs w:val="21"/>
                <w:shd w:val="clear" w:color="auto" w:fill="FFFFFF"/>
                <w:lang w:val="en-US" w:eastAsia="zh-CN"/>
              </w:rPr>
              <w:t>160</w:t>
            </w:r>
            <w:r>
              <w:rPr>
                <w:rFonts w:hint="eastAsia" w:asciiTheme="minorEastAsia" w:hAnsiTheme="minorEastAsia" w:eastAsiaTheme="minorEastAsia"/>
                <w:szCs w:val="21"/>
                <w:shd w:val="clear" w:color="auto" w:fill="FFFFFF"/>
              </w:rPr>
              <w:t>#</w:t>
            </w:r>
          </w:p>
        </w:tc>
      </w:tr>
      <w:tr w14:paraId="14AD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4ADC849">
            <w:pPr>
              <w:spacing w:line="360" w:lineRule="auto"/>
              <w:jc w:val="center"/>
              <w:rPr>
                <w:rFonts w:hint="eastAsia" w:asciiTheme="minorEastAsia" w:hAnsiTheme="minorEastAsia" w:eastAsiaTheme="minorEastAsia"/>
                <w:b/>
                <w:szCs w:val="21"/>
              </w:rPr>
            </w:pPr>
            <w:r>
              <w:rPr>
                <w:rFonts w:asciiTheme="minorEastAsia" w:hAnsiTheme="minorEastAsia" w:eastAsiaTheme="minorEastAsia"/>
                <w:b/>
                <w:szCs w:val="21"/>
              </w:rPr>
              <w:t>2</w:t>
            </w:r>
          </w:p>
        </w:tc>
        <w:tc>
          <w:tcPr>
            <w:tcW w:w="1379" w:type="dxa"/>
            <w:shd w:val="clear" w:color="auto" w:fill="E0E0E0"/>
            <w:vAlign w:val="center"/>
          </w:tcPr>
          <w:p w14:paraId="14ADC84A">
            <w:pPr>
              <w:jc w:val="center"/>
              <w:rPr>
                <w:rFonts w:hint="eastAsia" w:asciiTheme="minorEastAsia" w:hAnsiTheme="minorEastAsia" w:eastAsiaTheme="minorEastAsia"/>
                <w:b/>
                <w:szCs w:val="21"/>
              </w:rPr>
            </w:pPr>
            <w:r>
              <w:rPr>
                <w:rFonts w:asciiTheme="minorEastAsia" w:hAnsiTheme="minorEastAsia" w:eastAsiaTheme="minorEastAsia"/>
                <w:b/>
                <w:szCs w:val="21"/>
              </w:rPr>
              <w:t>采购内容</w:t>
            </w:r>
          </w:p>
        </w:tc>
        <w:tc>
          <w:tcPr>
            <w:tcW w:w="4561" w:type="dxa"/>
            <w:tcBorders>
              <w:right w:val="single" w:color="auto" w:sz="4" w:space="0"/>
            </w:tcBorders>
            <w:shd w:val="clear" w:color="auto" w:fill="FFFFFF"/>
            <w:vAlign w:val="center"/>
          </w:tcPr>
          <w:p w14:paraId="14ADC84B">
            <w:pPr>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详见第二章采购需求</w:t>
            </w:r>
          </w:p>
        </w:tc>
        <w:tc>
          <w:tcPr>
            <w:tcW w:w="1156" w:type="dxa"/>
            <w:tcBorders>
              <w:left w:val="single" w:color="auto" w:sz="4" w:space="0"/>
              <w:right w:val="single" w:color="auto" w:sz="4" w:space="0"/>
            </w:tcBorders>
            <w:shd w:val="clear" w:color="auto" w:fill="FFFFFF"/>
            <w:vAlign w:val="center"/>
          </w:tcPr>
          <w:p w14:paraId="14ADC84C">
            <w:pPr>
              <w:jc w:val="center"/>
              <w:rPr>
                <w:rFonts w:hint="eastAsia" w:asciiTheme="minorEastAsia" w:hAnsiTheme="minorEastAsia" w:eastAsiaTheme="minorEastAsia"/>
                <w:b/>
                <w:szCs w:val="21"/>
              </w:rPr>
            </w:pPr>
            <w:r>
              <w:rPr>
                <w:rFonts w:asciiTheme="minorEastAsia" w:hAnsiTheme="minorEastAsia" w:eastAsiaTheme="minorEastAsia"/>
                <w:b/>
                <w:szCs w:val="21"/>
              </w:rPr>
              <w:t>资金来源</w:t>
            </w:r>
          </w:p>
        </w:tc>
        <w:tc>
          <w:tcPr>
            <w:tcW w:w="2281" w:type="dxa"/>
            <w:tcBorders>
              <w:left w:val="single" w:color="auto" w:sz="4" w:space="0"/>
            </w:tcBorders>
            <w:shd w:val="clear" w:color="auto" w:fill="FFFFFF"/>
            <w:vAlign w:val="center"/>
          </w:tcPr>
          <w:p w14:paraId="14ADC84D">
            <w:pPr>
              <w:spacing w:line="276" w:lineRule="auto"/>
              <w:rPr>
                <w:rFonts w:hint="eastAsia" w:asciiTheme="minorEastAsia" w:hAnsiTheme="minorEastAsia" w:eastAsiaTheme="minorEastAsia"/>
                <w:szCs w:val="21"/>
                <w:shd w:val="clear" w:color="auto" w:fill="FFFFFF"/>
              </w:rPr>
            </w:pPr>
            <w:r>
              <w:rPr>
                <w:rFonts w:asciiTheme="minorEastAsia" w:hAnsiTheme="minorEastAsia" w:eastAsiaTheme="minorEastAsia"/>
                <w:szCs w:val="21"/>
              </w:rPr>
              <w:t>财政性</w:t>
            </w:r>
            <w:r>
              <w:rPr>
                <w:rFonts w:hint="eastAsia" w:asciiTheme="minorEastAsia" w:hAnsiTheme="minorEastAsia" w:eastAsiaTheme="minorEastAsia"/>
                <w:szCs w:val="21"/>
                <w:shd w:val="clear" w:color="auto" w:fill="FFFFFF"/>
              </w:rPr>
              <w:t>资金</w:t>
            </w:r>
          </w:p>
        </w:tc>
      </w:tr>
      <w:tr w14:paraId="14AD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4ADC84F">
            <w:pPr>
              <w:spacing w:line="276" w:lineRule="auto"/>
              <w:jc w:val="center"/>
              <w:rPr>
                <w:rFonts w:hint="eastAsia" w:asciiTheme="minorEastAsia" w:hAnsiTheme="minorEastAsia" w:eastAsiaTheme="minorEastAsia"/>
                <w:b/>
                <w:szCs w:val="21"/>
              </w:rPr>
            </w:pPr>
            <w:r>
              <w:rPr>
                <w:rFonts w:asciiTheme="minorEastAsia" w:hAnsiTheme="minorEastAsia" w:eastAsiaTheme="minorEastAsia"/>
                <w:b/>
                <w:szCs w:val="21"/>
              </w:rPr>
              <w:t>3</w:t>
            </w:r>
          </w:p>
        </w:tc>
        <w:tc>
          <w:tcPr>
            <w:tcW w:w="1379" w:type="dxa"/>
            <w:shd w:val="clear" w:color="auto" w:fill="E0E0E0"/>
            <w:vAlign w:val="center"/>
          </w:tcPr>
          <w:p w14:paraId="14ADC850">
            <w:pPr>
              <w:jc w:val="center"/>
              <w:rPr>
                <w:rFonts w:hint="eastAsia" w:asciiTheme="minorEastAsia" w:hAnsiTheme="minorEastAsia" w:eastAsiaTheme="minorEastAsia"/>
                <w:b/>
                <w:szCs w:val="21"/>
              </w:rPr>
            </w:pPr>
            <w:r>
              <w:rPr>
                <w:rFonts w:asciiTheme="minorEastAsia" w:hAnsiTheme="minorEastAsia" w:eastAsiaTheme="minorEastAsia"/>
                <w:b/>
                <w:szCs w:val="21"/>
              </w:rPr>
              <w:t>项目预算</w:t>
            </w:r>
          </w:p>
        </w:tc>
        <w:tc>
          <w:tcPr>
            <w:tcW w:w="8026" w:type="dxa"/>
            <w:gridSpan w:val="3"/>
            <w:shd w:val="clear" w:color="auto" w:fill="FFFFFF"/>
            <w:vAlign w:val="center"/>
          </w:tcPr>
          <w:p w14:paraId="14ADC851">
            <w:pPr>
              <w:spacing w:line="320" w:lineRule="exact"/>
              <w:rPr>
                <w:rFonts w:hint="eastAsia" w:cs="宋体" w:asciiTheme="minorEastAsia" w:hAnsiTheme="minorEastAsia" w:eastAsiaTheme="minorEastAsia"/>
                <w:kern w:val="0"/>
                <w:szCs w:val="21"/>
              </w:rPr>
            </w:pPr>
            <w:r>
              <w:rPr>
                <w:rFonts w:hint="eastAsia" w:asciiTheme="minorEastAsia" w:hAnsiTheme="minorEastAsia" w:eastAsiaTheme="minorEastAsia"/>
                <w:szCs w:val="21"/>
                <w:shd w:val="clear" w:color="auto" w:fill="FFFFFF"/>
              </w:rPr>
              <w:t>60</w:t>
            </w:r>
            <w:r>
              <w:rPr>
                <w:rFonts w:asciiTheme="minorEastAsia" w:hAnsiTheme="minorEastAsia" w:eastAsiaTheme="minorEastAsia"/>
                <w:szCs w:val="21"/>
                <w:shd w:val="clear" w:color="auto" w:fill="FFFFFF"/>
              </w:rPr>
              <w:t>0000元</w:t>
            </w:r>
          </w:p>
        </w:tc>
      </w:tr>
      <w:tr w14:paraId="14AD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4ADC853">
            <w:pPr>
              <w:spacing w:line="276" w:lineRule="auto"/>
              <w:jc w:val="center"/>
              <w:rPr>
                <w:rFonts w:hint="eastAsia" w:asciiTheme="minorEastAsia" w:hAnsiTheme="minorEastAsia" w:eastAsiaTheme="minorEastAsia"/>
                <w:b/>
                <w:szCs w:val="21"/>
              </w:rPr>
            </w:pPr>
            <w:r>
              <w:rPr>
                <w:rFonts w:asciiTheme="minorEastAsia" w:hAnsiTheme="minorEastAsia" w:eastAsiaTheme="minorEastAsia"/>
                <w:b/>
                <w:szCs w:val="21"/>
              </w:rPr>
              <w:t>4</w:t>
            </w:r>
          </w:p>
        </w:tc>
        <w:tc>
          <w:tcPr>
            <w:tcW w:w="1379" w:type="dxa"/>
            <w:shd w:val="clear" w:color="auto" w:fill="E0E0E0"/>
            <w:vAlign w:val="center"/>
          </w:tcPr>
          <w:p w14:paraId="14ADC854">
            <w:pPr>
              <w:jc w:val="center"/>
              <w:rPr>
                <w:rFonts w:hint="eastAsia" w:asciiTheme="minorEastAsia" w:hAnsiTheme="minorEastAsia" w:eastAsiaTheme="minorEastAsia"/>
                <w:b/>
                <w:szCs w:val="21"/>
              </w:rPr>
            </w:pPr>
            <w:r>
              <w:rPr>
                <w:rFonts w:asciiTheme="minorEastAsia" w:hAnsiTheme="minorEastAsia" w:eastAsiaTheme="minorEastAsia"/>
                <w:b/>
                <w:szCs w:val="21"/>
              </w:rPr>
              <w:t>踏勘现场</w:t>
            </w:r>
          </w:p>
        </w:tc>
        <w:tc>
          <w:tcPr>
            <w:tcW w:w="8026" w:type="dxa"/>
            <w:gridSpan w:val="3"/>
            <w:shd w:val="clear" w:color="auto" w:fill="FFFFFF"/>
            <w:vAlign w:val="center"/>
          </w:tcPr>
          <w:p w14:paraId="14ADC855">
            <w:pPr>
              <w:spacing w:line="320" w:lineRule="exact"/>
              <w:rPr>
                <w:rFonts w:hint="eastAsia" w:asciiTheme="minorEastAsia" w:hAnsiTheme="minorEastAsia" w:eastAsiaTheme="minorEastAsia"/>
                <w:szCs w:val="21"/>
              </w:rPr>
            </w:pPr>
            <w:r>
              <w:rPr>
                <w:rFonts w:hint="eastAsia" w:asciiTheme="minorEastAsia" w:hAnsiTheme="minorEastAsia" w:eastAsiaTheme="minorEastAsia"/>
                <w:szCs w:val="21"/>
              </w:rPr>
              <w:t>采购代理机构</w:t>
            </w:r>
            <w:r>
              <w:rPr>
                <w:rFonts w:asciiTheme="minorEastAsia" w:hAnsiTheme="minorEastAsia" w:eastAsiaTheme="minorEastAsia"/>
                <w:szCs w:val="21"/>
              </w:rPr>
              <w:t>不组织踏勘，如</w:t>
            </w:r>
            <w:r>
              <w:rPr>
                <w:rFonts w:hint="eastAsia" w:asciiTheme="minorEastAsia" w:hAnsiTheme="minorEastAsia" w:eastAsiaTheme="minorEastAsia"/>
                <w:szCs w:val="21"/>
              </w:rPr>
              <w:t>投标人</w:t>
            </w:r>
            <w:r>
              <w:rPr>
                <w:rFonts w:asciiTheme="minorEastAsia" w:hAnsiTheme="minorEastAsia" w:eastAsiaTheme="minorEastAsia"/>
                <w:szCs w:val="21"/>
              </w:rPr>
              <w:t>需进行现场踏勘的，须跟</w:t>
            </w:r>
            <w:r>
              <w:rPr>
                <w:rFonts w:hint="eastAsia" w:asciiTheme="minorEastAsia" w:hAnsiTheme="minorEastAsia" w:eastAsiaTheme="minorEastAsia"/>
                <w:szCs w:val="21"/>
              </w:rPr>
              <w:t>采购人</w:t>
            </w:r>
            <w:r>
              <w:rPr>
                <w:rFonts w:asciiTheme="minorEastAsia" w:hAnsiTheme="minorEastAsia" w:eastAsiaTheme="minorEastAsia"/>
                <w:szCs w:val="21"/>
              </w:rPr>
              <w:t>进行协商。但</w:t>
            </w:r>
            <w:r>
              <w:rPr>
                <w:rFonts w:hint="eastAsia" w:asciiTheme="minorEastAsia" w:hAnsiTheme="minorEastAsia" w:eastAsiaTheme="minorEastAsia"/>
                <w:szCs w:val="21"/>
              </w:rPr>
              <w:t>投标人</w:t>
            </w:r>
            <w:r>
              <w:rPr>
                <w:rFonts w:asciiTheme="minorEastAsia" w:hAnsiTheme="minorEastAsia" w:eastAsiaTheme="minorEastAsia"/>
                <w:szCs w:val="21"/>
              </w:rPr>
              <w:t>不得因此使</w:t>
            </w:r>
            <w:r>
              <w:rPr>
                <w:rFonts w:hint="eastAsia" w:asciiTheme="minorEastAsia" w:hAnsiTheme="minorEastAsia" w:eastAsiaTheme="minorEastAsia"/>
                <w:szCs w:val="21"/>
              </w:rPr>
              <w:t>采购人</w:t>
            </w:r>
            <w:r>
              <w:rPr>
                <w:rFonts w:asciiTheme="minorEastAsia" w:hAnsiTheme="minorEastAsia" w:eastAsiaTheme="minorEastAsia"/>
                <w:szCs w:val="21"/>
              </w:rPr>
              <w:t>承担有关责任和蒙受损失，</w:t>
            </w:r>
            <w:r>
              <w:rPr>
                <w:rFonts w:hint="eastAsia" w:asciiTheme="minorEastAsia" w:hAnsiTheme="minorEastAsia" w:eastAsiaTheme="minorEastAsia"/>
                <w:szCs w:val="21"/>
              </w:rPr>
              <w:t>投标人</w:t>
            </w:r>
            <w:r>
              <w:rPr>
                <w:rFonts w:asciiTheme="minorEastAsia" w:hAnsiTheme="minorEastAsia" w:eastAsiaTheme="minorEastAsia"/>
                <w:szCs w:val="21"/>
              </w:rPr>
              <w:t>应承担踏勘现场的责任和风险。</w:t>
            </w:r>
          </w:p>
        </w:tc>
      </w:tr>
      <w:tr w14:paraId="14ADC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1" w:hRule="atLeast"/>
          <w:tblCellSpacing w:w="7" w:type="dxa"/>
          <w:jc w:val="center"/>
        </w:trPr>
        <w:tc>
          <w:tcPr>
            <w:tcW w:w="598" w:type="dxa"/>
            <w:shd w:val="clear" w:color="auto" w:fill="E0E0E0"/>
            <w:vAlign w:val="center"/>
          </w:tcPr>
          <w:p w14:paraId="14ADC857">
            <w:pPr>
              <w:spacing w:line="276" w:lineRule="auto"/>
              <w:jc w:val="center"/>
              <w:rPr>
                <w:rFonts w:hint="eastAsia" w:asciiTheme="minorEastAsia" w:hAnsiTheme="minorEastAsia" w:eastAsiaTheme="minorEastAsia"/>
                <w:b/>
                <w:szCs w:val="21"/>
              </w:rPr>
            </w:pPr>
            <w:r>
              <w:rPr>
                <w:rFonts w:asciiTheme="minorEastAsia" w:hAnsiTheme="minorEastAsia" w:eastAsiaTheme="minorEastAsia"/>
                <w:b/>
                <w:szCs w:val="21"/>
              </w:rPr>
              <w:t>5</w:t>
            </w:r>
          </w:p>
        </w:tc>
        <w:tc>
          <w:tcPr>
            <w:tcW w:w="1379" w:type="dxa"/>
            <w:shd w:val="clear" w:color="auto" w:fill="E0E0E0"/>
            <w:vAlign w:val="center"/>
          </w:tcPr>
          <w:p w14:paraId="14ADC858">
            <w:pPr>
              <w:jc w:val="center"/>
              <w:rPr>
                <w:rFonts w:hint="eastAsia" w:asciiTheme="minorEastAsia" w:hAnsiTheme="minorEastAsia" w:eastAsiaTheme="minorEastAsia"/>
                <w:b/>
                <w:szCs w:val="21"/>
              </w:rPr>
            </w:pPr>
            <w:r>
              <w:rPr>
                <w:rFonts w:hint="eastAsia" w:asciiTheme="minorEastAsia" w:hAnsiTheme="minorEastAsia" w:eastAsiaTheme="minorEastAsia"/>
                <w:b/>
                <w:szCs w:val="21"/>
              </w:rPr>
              <w:t>交货期</w:t>
            </w:r>
          </w:p>
        </w:tc>
        <w:tc>
          <w:tcPr>
            <w:tcW w:w="8026" w:type="dxa"/>
            <w:gridSpan w:val="3"/>
            <w:shd w:val="clear" w:color="auto" w:fill="FFFFFF"/>
            <w:vAlign w:val="center"/>
          </w:tcPr>
          <w:p w14:paraId="14ADC859">
            <w:pPr>
              <w:spacing w:line="320" w:lineRule="exact"/>
              <w:jc w:val="both"/>
              <w:rPr>
                <w:rFonts w:hint="eastAsia" w:asciiTheme="minorEastAsia" w:hAnsiTheme="minorEastAsia"/>
                <w:szCs w:val="21"/>
              </w:rPr>
            </w:pPr>
            <w:r>
              <w:rPr>
                <w:rFonts w:hint="eastAsia" w:ascii="宋体" w:hAnsi="宋体"/>
                <w:szCs w:val="21"/>
              </w:rPr>
              <w:t>合同签订后</w:t>
            </w:r>
            <w:r>
              <w:rPr>
                <w:rFonts w:hint="eastAsia" w:ascii="宋体" w:hAnsi="宋体"/>
                <w:szCs w:val="21"/>
                <w:u w:val="single"/>
              </w:rPr>
              <w:t xml:space="preserve"> 30 </w:t>
            </w:r>
            <w:r>
              <w:rPr>
                <w:rFonts w:hint="eastAsia" w:ascii="宋体" w:hAnsi="宋体"/>
                <w:szCs w:val="21"/>
              </w:rPr>
              <w:t>日历天内</w:t>
            </w:r>
            <w:r>
              <w:t>完成</w:t>
            </w:r>
            <w:r>
              <w:rPr>
                <w:rFonts w:hint="eastAsia"/>
              </w:rPr>
              <w:t>。</w:t>
            </w:r>
          </w:p>
        </w:tc>
      </w:tr>
      <w:tr w14:paraId="14AD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4ADC85B">
            <w:pPr>
              <w:spacing w:line="276" w:lineRule="auto"/>
              <w:jc w:val="center"/>
              <w:rPr>
                <w:rFonts w:hint="eastAsia" w:asciiTheme="minorEastAsia" w:hAnsiTheme="minorEastAsia" w:eastAsiaTheme="minorEastAsia"/>
                <w:b/>
                <w:szCs w:val="21"/>
              </w:rPr>
            </w:pPr>
            <w:r>
              <w:rPr>
                <w:rFonts w:asciiTheme="minorEastAsia" w:hAnsiTheme="minorEastAsia" w:eastAsiaTheme="minorEastAsia"/>
                <w:b/>
                <w:szCs w:val="21"/>
              </w:rPr>
              <w:t>6</w:t>
            </w:r>
          </w:p>
        </w:tc>
        <w:tc>
          <w:tcPr>
            <w:tcW w:w="1379" w:type="dxa"/>
            <w:shd w:val="clear" w:color="auto" w:fill="E0E0E0"/>
            <w:vAlign w:val="center"/>
          </w:tcPr>
          <w:p w14:paraId="14ADC85C">
            <w:pPr>
              <w:jc w:val="center"/>
              <w:rPr>
                <w:rFonts w:hint="eastAsia" w:asciiTheme="minorEastAsia" w:hAnsiTheme="minorEastAsia" w:eastAsiaTheme="minorEastAsia"/>
                <w:b/>
                <w:szCs w:val="21"/>
              </w:rPr>
            </w:pPr>
            <w:r>
              <w:rPr>
                <w:rFonts w:hint="eastAsia" w:asciiTheme="minorEastAsia" w:hAnsiTheme="minorEastAsia" w:eastAsiaTheme="minorEastAsia"/>
                <w:b/>
                <w:szCs w:val="21"/>
              </w:rPr>
              <w:t>质保期</w:t>
            </w:r>
          </w:p>
        </w:tc>
        <w:tc>
          <w:tcPr>
            <w:tcW w:w="8026" w:type="dxa"/>
            <w:gridSpan w:val="3"/>
            <w:shd w:val="clear" w:color="auto" w:fill="FFFFFF"/>
            <w:vAlign w:val="center"/>
          </w:tcPr>
          <w:p w14:paraId="14ADC85D">
            <w:pPr>
              <w:spacing w:line="320" w:lineRule="exact"/>
              <w:rPr>
                <w:rFonts w:hint="eastAsia"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2年。</w:t>
            </w:r>
          </w:p>
        </w:tc>
      </w:tr>
      <w:tr w14:paraId="14AD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4ADC85F">
            <w:pPr>
              <w:spacing w:line="276" w:lineRule="auto"/>
              <w:jc w:val="center"/>
              <w:rPr>
                <w:rFonts w:hint="eastAsia" w:asciiTheme="minorEastAsia" w:hAnsiTheme="minorEastAsia" w:eastAsiaTheme="minorEastAsia"/>
                <w:b/>
                <w:szCs w:val="21"/>
              </w:rPr>
            </w:pPr>
            <w:r>
              <w:rPr>
                <w:rFonts w:asciiTheme="minorEastAsia" w:hAnsiTheme="minorEastAsia" w:eastAsiaTheme="minorEastAsia"/>
                <w:b/>
                <w:szCs w:val="21"/>
              </w:rPr>
              <w:t>7</w:t>
            </w:r>
          </w:p>
        </w:tc>
        <w:tc>
          <w:tcPr>
            <w:tcW w:w="1379" w:type="dxa"/>
            <w:shd w:val="clear" w:color="auto" w:fill="E0E0E0"/>
            <w:vAlign w:val="center"/>
          </w:tcPr>
          <w:p w14:paraId="14ADC860">
            <w:pPr>
              <w:jc w:val="center"/>
              <w:rPr>
                <w:rFonts w:hint="eastAsia" w:asciiTheme="minorEastAsia" w:hAnsiTheme="minorEastAsia" w:eastAsiaTheme="minorEastAsia"/>
                <w:b/>
                <w:szCs w:val="21"/>
              </w:rPr>
            </w:pPr>
            <w:r>
              <w:rPr>
                <w:rFonts w:asciiTheme="minorEastAsia" w:hAnsiTheme="minorEastAsia" w:eastAsiaTheme="minorEastAsia"/>
                <w:b/>
                <w:szCs w:val="21"/>
              </w:rPr>
              <w:t>投标有效期</w:t>
            </w:r>
          </w:p>
        </w:tc>
        <w:tc>
          <w:tcPr>
            <w:tcW w:w="8026" w:type="dxa"/>
            <w:gridSpan w:val="3"/>
            <w:shd w:val="clear" w:color="auto" w:fill="FFFFFF"/>
            <w:vAlign w:val="center"/>
          </w:tcPr>
          <w:p w14:paraId="14ADC861">
            <w:pPr>
              <w:spacing w:line="320" w:lineRule="exact"/>
              <w:rPr>
                <w:rFonts w:hint="eastAsia" w:asciiTheme="minorEastAsia" w:hAnsiTheme="minorEastAsia" w:eastAsiaTheme="minorEastAsia"/>
                <w:szCs w:val="21"/>
                <w:shd w:val="clear" w:color="auto" w:fill="FFFFFF"/>
              </w:rPr>
            </w:pPr>
            <w:r>
              <w:rPr>
                <w:rFonts w:asciiTheme="minorEastAsia" w:hAnsiTheme="minorEastAsia" w:eastAsiaTheme="minorEastAsia"/>
                <w:szCs w:val="21"/>
                <w:shd w:val="clear" w:color="auto" w:fill="FFFFFF"/>
              </w:rPr>
              <w:t>90日历天（从开标截止之日起）</w:t>
            </w:r>
          </w:p>
        </w:tc>
      </w:tr>
      <w:tr w14:paraId="14AD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4ADC863">
            <w:pPr>
              <w:spacing w:line="276" w:lineRule="auto"/>
              <w:jc w:val="center"/>
              <w:rPr>
                <w:rFonts w:hint="eastAsia" w:asciiTheme="minorEastAsia" w:hAnsiTheme="minorEastAsia" w:eastAsiaTheme="minorEastAsia"/>
                <w:b/>
                <w:szCs w:val="21"/>
              </w:rPr>
            </w:pPr>
            <w:r>
              <w:rPr>
                <w:rFonts w:asciiTheme="minorEastAsia" w:hAnsiTheme="minorEastAsia" w:eastAsiaTheme="minorEastAsia"/>
                <w:b/>
                <w:szCs w:val="21"/>
              </w:rPr>
              <w:t>8</w:t>
            </w:r>
          </w:p>
        </w:tc>
        <w:tc>
          <w:tcPr>
            <w:tcW w:w="1379" w:type="dxa"/>
            <w:shd w:val="clear" w:color="auto" w:fill="E0E0E0"/>
            <w:vAlign w:val="center"/>
          </w:tcPr>
          <w:p w14:paraId="14ADC864">
            <w:pPr>
              <w:jc w:val="center"/>
              <w:rPr>
                <w:rFonts w:hint="eastAsia" w:asciiTheme="minorEastAsia" w:hAnsiTheme="minorEastAsia" w:eastAsiaTheme="minorEastAsia"/>
                <w:b/>
                <w:szCs w:val="21"/>
              </w:rPr>
            </w:pPr>
            <w:r>
              <w:rPr>
                <w:rFonts w:asciiTheme="minorEastAsia" w:hAnsiTheme="minorEastAsia" w:eastAsiaTheme="minorEastAsia"/>
                <w:b/>
                <w:szCs w:val="21"/>
              </w:rPr>
              <w:t>评标办法</w:t>
            </w:r>
          </w:p>
        </w:tc>
        <w:tc>
          <w:tcPr>
            <w:tcW w:w="8026" w:type="dxa"/>
            <w:gridSpan w:val="3"/>
            <w:shd w:val="clear" w:color="auto" w:fill="FFFFFF"/>
            <w:vAlign w:val="center"/>
          </w:tcPr>
          <w:p w14:paraId="14ADC865">
            <w:pPr>
              <w:spacing w:line="276" w:lineRule="auto"/>
              <w:rPr>
                <w:rFonts w:hint="eastAsia" w:asciiTheme="minorEastAsia" w:hAnsiTheme="minorEastAsia" w:eastAsiaTheme="minorEastAsia"/>
                <w:szCs w:val="21"/>
              </w:rPr>
            </w:pPr>
            <w:r>
              <w:rPr>
                <w:rFonts w:asciiTheme="minorEastAsia" w:hAnsiTheme="minorEastAsia" w:eastAsiaTheme="minorEastAsia"/>
                <w:szCs w:val="21"/>
              </w:rPr>
              <w:t>综合评分法</w:t>
            </w:r>
          </w:p>
        </w:tc>
      </w:tr>
      <w:tr w14:paraId="14AD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14:paraId="14ADC867">
            <w:pPr>
              <w:spacing w:line="276" w:lineRule="auto"/>
              <w:jc w:val="center"/>
              <w:rPr>
                <w:rFonts w:hint="eastAsia" w:asciiTheme="minorEastAsia" w:hAnsiTheme="minorEastAsia" w:eastAsiaTheme="minorEastAsia"/>
                <w:b/>
                <w:szCs w:val="21"/>
              </w:rPr>
            </w:pPr>
            <w:r>
              <w:rPr>
                <w:rFonts w:asciiTheme="minorEastAsia" w:hAnsiTheme="minorEastAsia" w:eastAsiaTheme="minorEastAsia"/>
                <w:b/>
                <w:szCs w:val="21"/>
              </w:rPr>
              <w:t>9</w:t>
            </w:r>
          </w:p>
        </w:tc>
        <w:tc>
          <w:tcPr>
            <w:tcW w:w="1379" w:type="dxa"/>
            <w:shd w:val="clear" w:color="auto" w:fill="E0E0E0"/>
            <w:vAlign w:val="center"/>
          </w:tcPr>
          <w:p w14:paraId="14ADC868">
            <w:pPr>
              <w:jc w:val="center"/>
              <w:rPr>
                <w:rFonts w:hint="eastAsia" w:asciiTheme="minorEastAsia" w:hAnsiTheme="minorEastAsia" w:eastAsiaTheme="minorEastAsia"/>
                <w:b/>
                <w:szCs w:val="21"/>
              </w:rPr>
            </w:pPr>
            <w:r>
              <w:rPr>
                <w:rFonts w:asciiTheme="minorEastAsia" w:hAnsiTheme="minorEastAsia" w:eastAsiaTheme="minorEastAsia"/>
                <w:b/>
                <w:szCs w:val="21"/>
              </w:rPr>
              <w:t>签订合同</w:t>
            </w:r>
          </w:p>
        </w:tc>
        <w:tc>
          <w:tcPr>
            <w:tcW w:w="8026" w:type="dxa"/>
            <w:gridSpan w:val="3"/>
            <w:shd w:val="clear" w:color="auto" w:fill="FFFFFF"/>
            <w:vAlign w:val="center"/>
          </w:tcPr>
          <w:p w14:paraId="14ADC869">
            <w:pPr>
              <w:spacing w:line="276" w:lineRule="auto"/>
              <w:rPr>
                <w:rFonts w:hint="eastAsia" w:asciiTheme="minorEastAsia" w:hAnsiTheme="minorEastAsia" w:eastAsiaTheme="minorEastAsia"/>
                <w:szCs w:val="21"/>
              </w:rPr>
            </w:pPr>
            <w:r>
              <w:rPr>
                <w:rFonts w:asciiTheme="minorEastAsia" w:hAnsiTheme="minorEastAsia" w:eastAsiaTheme="minorEastAsia"/>
                <w:szCs w:val="21"/>
              </w:rPr>
              <w:t>中标通知书发出后</w:t>
            </w:r>
            <w:r>
              <w:rPr>
                <w:rFonts w:asciiTheme="minorEastAsia" w:hAnsiTheme="minorEastAsia" w:eastAsiaTheme="minorEastAsia"/>
                <w:szCs w:val="21"/>
                <w:u w:val="single"/>
              </w:rPr>
              <w:t xml:space="preserve"> 30 </w:t>
            </w:r>
            <w:r>
              <w:rPr>
                <w:rFonts w:asciiTheme="minorEastAsia" w:hAnsiTheme="minorEastAsia" w:eastAsiaTheme="minorEastAsia"/>
                <w:szCs w:val="21"/>
              </w:rPr>
              <w:t>天内。</w:t>
            </w:r>
          </w:p>
        </w:tc>
      </w:tr>
      <w:tr w14:paraId="14AD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tblCellSpacing w:w="7" w:type="dxa"/>
          <w:jc w:val="center"/>
        </w:trPr>
        <w:tc>
          <w:tcPr>
            <w:tcW w:w="598" w:type="dxa"/>
            <w:shd w:val="clear" w:color="auto" w:fill="E0E0E0"/>
            <w:vAlign w:val="center"/>
          </w:tcPr>
          <w:p w14:paraId="14ADC86B">
            <w:pPr>
              <w:spacing w:line="276" w:lineRule="auto"/>
              <w:jc w:val="center"/>
              <w:rPr>
                <w:rFonts w:hint="eastAsia" w:asciiTheme="minorEastAsia" w:hAnsiTheme="minorEastAsia" w:eastAsiaTheme="minorEastAsia"/>
                <w:b/>
                <w:szCs w:val="21"/>
              </w:rPr>
            </w:pPr>
            <w:r>
              <w:rPr>
                <w:rFonts w:asciiTheme="minorEastAsia" w:hAnsiTheme="minorEastAsia" w:eastAsiaTheme="minorEastAsia"/>
                <w:b/>
                <w:szCs w:val="21"/>
              </w:rPr>
              <w:t>10</w:t>
            </w:r>
          </w:p>
        </w:tc>
        <w:tc>
          <w:tcPr>
            <w:tcW w:w="1379" w:type="dxa"/>
            <w:shd w:val="clear" w:color="auto" w:fill="E0E0E0"/>
            <w:vAlign w:val="center"/>
          </w:tcPr>
          <w:p w14:paraId="14ADC86C">
            <w:pPr>
              <w:jc w:val="center"/>
              <w:rPr>
                <w:rFonts w:hint="eastAsia" w:asciiTheme="minorEastAsia" w:hAnsiTheme="minorEastAsia" w:eastAsiaTheme="minorEastAsia"/>
                <w:b/>
                <w:szCs w:val="21"/>
              </w:rPr>
            </w:pPr>
            <w:r>
              <w:rPr>
                <w:rFonts w:hint="eastAsia" w:asciiTheme="minorEastAsia" w:hAnsiTheme="minorEastAsia" w:eastAsiaTheme="minorEastAsia"/>
                <w:b/>
                <w:szCs w:val="21"/>
              </w:rPr>
              <w:t>付款方式</w:t>
            </w:r>
          </w:p>
        </w:tc>
        <w:tc>
          <w:tcPr>
            <w:tcW w:w="8026" w:type="dxa"/>
            <w:gridSpan w:val="3"/>
            <w:shd w:val="clear" w:color="auto" w:fill="FFFFFF"/>
            <w:vAlign w:val="center"/>
          </w:tcPr>
          <w:p w14:paraId="14ADC86D">
            <w:pPr>
              <w:wordWrap w:val="0"/>
              <w:spacing w:line="360" w:lineRule="exac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详见第二章采购需求</w:t>
            </w:r>
          </w:p>
        </w:tc>
      </w:tr>
      <w:tr w14:paraId="14AD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47" w:hRule="atLeast"/>
          <w:tblCellSpacing w:w="7" w:type="dxa"/>
          <w:jc w:val="center"/>
        </w:trPr>
        <w:tc>
          <w:tcPr>
            <w:tcW w:w="598" w:type="dxa"/>
            <w:shd w:val="clear" w:color="auto" w:fill="E0E0E0"/>
            <w:vAlign w:val="center"/>
          </w:tcPr>
          <w:p w14:paraId="14ADC86F">
            <w:pPr>
              <w:spacing w:line="276" w:lineRule="auto"/>
              <w:jc w:val="center"/>
              <w:rPr>
                <w:rFonts w:hint="eastAsia" w:asciiTheme="minorEastAsia" w:hAnsiTheme="minorEastAsia" w:eastAsiaTheme="minorEastAsia"/>
                <w:b/>
                <w:szCs w:val="21"/>
              </w:rPr>
            </w:pPr>
            <w:r>
              <w:rPr>
                <w:rFonts w:asciiTheme="minorEastAsia" w:hAnsiTheme="minorEastAsia" w:eastAsiaTheme="minorEastAsia"/>
                <w:b/>
                <w:szCs w:val="21"/>
              </w:rPr>
              <w:t>11</w:t>
            </w:r>
          </w:p>
        </w:tc>
        <w:tc>
          <w:tcPr>
            <w:tcW w:w="1379" w:type="dxa"/>
            <w:shd w:val="clear" w:color="auto" w:fill="E0E0E0"/>
            <w:vAlign w:val="center"/>
          </w:tcPr>
          <w:p w14:paraId="14ADC870">
            <w:pPr>
              <w:jc w:val="center"/>
              <w:rPr>
                <w:rFonts w:hint="eastAsia" w:asciiTheme="minorEastAsia" w:hAnsiTheme="minorEastAsia" w:eastAsiaTheme="minorEastAsia"/>
                <w:b/>
                <w:szCs w:val="21"/>
              </w:rPr>
            </w:pPr>
            <w:r>
              <w:rPr>
                <w:rFonts w:asciiTheme="minorEastAsia" w:hAnsiTheme="minorEastAsia" w:eastAsiaTheme="minorEastAsia"/>
                <w:b/>
                <w:szCs w:val="21"/>
              </w:rPr>
              <w:t>投标报价</w:t>
            </w:r>
          </w:p>
          <w:p w14:paraId="14ADC871">
            <w:pPr>
              <w:jc w:val="center"/>
              <w:rPr>
                <w:rFonts w:hint="eastAsia" w:asciiTheme="minorEastAsia" w:hAnsiTheme="minorEastAsia" w:eastAsiaTheme="minorEastAsia"/>
                <w:b/>
                <w:szCs w:val="21"/>
              </w:rPr>
            </w:pPr>
            <w:r>
              <w:rPr>
                <w:rFonts w:asciiTheme="minorEastAsia" w:hAnsiTheme="minorEastAsia" w:eastAsiaTheme="minorEastAsia"/>
                <w:b/>
                <w:szCs w:val="21"/>
              </w:rPr>
              <w:t>与费用</w:t>
            </w:r>
          </w:p>
        </w:tc>
        <w:tc>
          <w:tcPr>
            <w:tcW w:w="8026" w:type="dxa"/>
            <w:gridSpan w:val="3"/>
            <w:shd w:val="clear" w:color="auto" w:fill="FFFFFF"/>
            <w:vAlign w:val="center"/>
          </w:tcPr>
          <w:p w14:paraId="14ADC872">
            <w:pPr>
              <w:snapToGrid w:val="0"/>
              <w:rPr>
                <w:rFonts w:hint="eastAsia" w:ascii="宋体" w:hAnsi="宋体" w:cs="宋体"/>
                <w:szCs w:val="21"/>
              </w:rPr>
            </w:pPr>
            <w:r>
              <w:rPr>
                <w:rFonts w:hint="eastAsia" w:ascii="宋体" w:hAnsi="宋体" w:cs="宋体"/>
                <w:szCs w:val="21"/>
              </w:rPr>
              <w:t>1、投标人所投报的投标报价为投标人所能承受的整个项目的一次性最终最低合同总价，包括完成本项目工作内容所需的一切费用。合同总价不得超过本项目对应的预算金额。</w:t>
            </w:r>
          </w:p>
          <w:p w14:paraId="14ADC873">
            <w:pPr>
              <w:snapToGrid w:val="0"/>
              <w:rPr>
                <w:rFonts w:hint="eastAsia" w:ascii="宋体" w:hAnsi="宋体" w:cs="宋体"/>
                <w:szCs w:val="21"/>
              </w:rPr>
            </w:pPr>
            <w:r>
              <w:rPr>
                <w:rFonts w:hint="eastAsia" w:ascii="宋体" w:hAnsi="宋体" w:cs="宋体"/>
                <w:szCs w:val="21"/>
              </w:rPr>
              <w:t>2、按国家规定由中标人缴纳的各种税收已包含在投标总价内，由中标人向税务机关缴纳相关费用。</w:t>
            </w:r>
          </w:p>
          <w:p w14:paraId="14ADC874">
            <w:pPr>
              <w:snapToGrid w:val="0"/>
              <w:rPr>
                <w:rFonts w:hint="eastAsia" w:ascii="宋体" w:hAnsi="宋体" w:cs="宋体"/>
                <w:szCs w:val="21"/>
              </w:rPr>
            </w:pPr>
            <w:r>
              <w:rPr>
                <w:rFonts w:hint="eastAsia" w:ascii="宋体" w:hAnsi="宋体" w:cs="宋体"/>
                <w:szCs w:val="21"/>
              </w:rPr>
              <w:t>3、投标人应承担其参加本招标活动自身所发生的费用。</w:t>
            </w:r>
          </w:p>
          <w:p w14:paraId="14ADC875">
            <w:pPr>
              <w:snapToGrid w:val="0"/>
              <w:rPr>
                <w:rFonts w:hint="eastAsia" w:ascii="宋体" w:hAnsi="宋体" w:cs="宋体"/>
                <w:szCs w:val="21"/>
                <w:lang w:val="zh-CN"/>
              </w:rPr>
            </w:pPr>
            <w:r>
              <w:rPr>
                <w:rFonts w:hint="eastAsia" w:ascii="宋体" w:hAnsi="宋体" w:cs="宋体"/>
                <w:szCs w:val="21"/>
              </w:rPr>
              <w:t>4</w:t>
            </w:r>
            <w:r>
              <w:rPr>
                <w:rFonts w:hint="eastAsia" w:ascii="宋体" w:hAnsi="宋体" w:cs="宋体"/>
                <w:szCs w:val="21"/>
                <w:lang w:val="zh-CN"/>
              </w:rPr>
              <w:t>、</w:t>
            </w:r>
            <w:r>
              <w:rPr>
                <w:rFonts w:hint="eastAsia" w:ascii="宋体" w:hAnsi="宋体" w:cs="宋体"/>
                <w:szCs w:val="21"/>
              </w:rPr>
              <w:t>本项目的采购代理费由中标方支付，</w:t>
            </w:r>
            <w:r>
              <w:rPr>
                <w:rFonts w:hint="eastAsia" w:ascii="宋体" w:hAnsi="宋体"/>
                <w:szCs w:val="21"/>
              </w:rPr>
              <w:t>收费金额为</w:t>
            </w:r>
            <w:r>
              <w:rPr>
                <w:rFonts w:hint="eastAsia" w:ascii="宋体" w:hAnsi="宋体"/>
                <w:szCs w:val="21"/>
                <w:u w:val="none"/>
              </w:rPr>
              <w:t>9000元</w:t>
            </w:r>
            <w:r>
              <w:rPr>
                <w:rFonts w:hint="eastAsia" w:ascii="宋体" w:hAnsi="宋体"/>
                <w:szCs w:val="21"/>
              </w:rPr>
              <w:t>。</w:t>
            </w:r>
          </w:p>
          <w:p w14:paraId="14ADC876">
            <w:pPr>
              <w:snapToGrid w:val="0"/>
              <w:rPr>
                <w:rFonts w:hint="eastAsia" w:ascii="宋体" w:hAnsi="宋体" w:cs="宋体"/>
                <w:szCs w:val="21"/>
              </w:rPr>
            </w:pPr>
            <w:r>
              <w:rPr>
                <w:rFonts w:hint="eastAsia" w:ascii="宋体" w:hAnsi="宋体" w:cs="宋体"/>
                <w:szCs w:val="21"/>
                <w:lang w:val="zh-CN"/>
              </w:rPr>
              <w:t>支</w:t>
            </w:r>
            <w:r>
              <w:rPr>
                <w:rFonts w:hint="eastAsia" w:ascii="宋体" w:hAnsi="宋体" w:cs="宋体"/>
                <w:szCs w:val="21"/>
              </w:rPr>
              <w:t>结算方式及时间为：在领取中标通知书之前由中标单位向采购代理机构一次性付清。</w:t>
            </w:r>
          </w:p>
          <w:p w14:paraId="14ADC877">
            <w:pPr>
              <w:snapToGrid w:val="0"/>
              <w:rPr>
                <w:rFonts w:hint="eastAsia" w:ascii="宋体" w:hAnsi="宋体" w:cs="宋体"/>
                <w:szCs w:val="21"/>
              </w:rPr>
            </w:pPr>
            <w:r>
              <w:rPr>
                <w:rFonts w:hint="eastAsia" w:ascii="宋体" w:hAnsi="宋体" w:cs="宋体"/>
                <w:szCs w:val="21"/>
              </w:rPr>
              <w:t>收款单位名称：舟山建银工程造价审查中心有限公司</w:t>
            </w:r>
          </w:p>
          <w:p w14:paraId="14ADC878">
            <w:pPr>
              <w:snapToGrid w:val="0"/>
              <w:rPr>
                <w:rFonts w:hint="eastAsia" w:ascii="宋体" w:hAnsi="宋体" w:cs="宋体"/>
                <w:szCs w:val="21"/>
              </w:rPr>
            </w:pPr>
            <w:r>
              <w:rPr>
                <w:rFonts w:hint="eastAsia" w:ascii="宋体" w:hAnsi="宋体" w:cs="宋体"/>
                <w:szCs w:val="21"/>
              </w:rPr>
              <w:t>开户银行：舟山市建行营业部</w:t>
            </w:r>
          </w:p>
          <w:p w14:paraId="14ADC879">
            <w:pPr>
              <w:snapToGrid w:val="0"/>
              <w:rPr>
                <w:rFonts w:hint="eastAsia" w:asciiTheme="minorEastAsia" w:hAnsiTheme="minorEastAsia" w:eastAsiaTheme="minorEastAsia"/>
                <w:color w:val="000000" w:themeColor="text1"/>
                <w14:textFill>
                  <w14:solidFill>
                    <w14:schemeClr w14:val="tx1"/>
                  </w14:solidFill>
                </w14:textFill>
              </w:rPr>
            </w:pPr>
            <w:r>
              <w:rPr>
                <w:rFonts w:hint="eastAsia" w:ascii="宋体" w:hAnsi="宋体" w:cs="宋体"/>
                <w:szCs w:val="21"/>
              </w:rPr>
              <w:t>银行账号：33001706260050001984</w:t>
            </w:r>
          </w:p>
        </w:tc>
      </w:tr>
      <w:tr w14:paraId="14AD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1" w:hRule="atLeast"/>
          <w:tblCellSpacing w:w="7" w:type="dxa"/>
          <w:jc w:val="center"/>
        </w:trPr>
        <w:tc>
          <w:tcPr>
            <w:tcW w:w="598" w:type="dxa"/>
            <w:shd w:val="clear" w:color="auto" w:fill="E0E0E0"/>
            <w:vAlign w:val="center"/>
          </w:tcPr>
          <w:p w14:paraId="14ADC87B">
            <w:pPr>
              <w:spacing w:line="276" w:lineRule="auto"/>
              <w:jc w:val="center"/>
              <w:rPr>
                <w:rFonts w:hint="eastAsia" w:asciiTheme="minorEastAsia" w:hAnsiTheme="minorEastAsia" w:eastAsiaTheme="minorEastAsia"/>
                <w:b/>
                <w:szCs w:val="21"/>
              </w:rPr>
            </w:pPr>
            <w:r>
              <w:rPr>
                <w:rFonts w:asciiTheme="minorEastAsia" w:hAnsiTheme="minorEastAsia" w:eastAsiaTheme="minorEastAsia"/>
                <w:b/>
                <w:szCs w:val="21"/>
              </w:rPr>
              <w:t>12</w:t>
            </w:r>
          </w:p>
        </w:tc>
        <w:tc>
          <w:tcPr>
            <w:tcW w:w="1379" w:type="dxa"/>
            <w:shd w:val="clear" w:color="auto" w:fill="E0E0E0"/>
            <w:vAlign w:val="center"/>
          </w:tcPr>
          <w:p w14:paraId="14ADC87C">
            <w:pPr>
              <w:jc w:val="center"/>
              <w:rPr>
                <w:rFonts w:hint="eastAsia" w:asciiTheme="minorEastAsia" w:hAnsiTheme="minorEastAsia" w:eastAsiaTheme="minorEastAsia"/>
                <w:b/>
                <w:color w:val="auto"/>
                <w:szCs w:val="21"/>
              </w:rPr>
            </w:pPr>
            <w:r>
              <w:rPr>
                <w:rFonts w:asciiTheme="minorEastAsia" w:hAnsiTheme="minorEastAsia" w:eastAsiaTheme="minorEastAsia"/>
                <w:b/>
                <w:color w:val="auto"/>
                <w:szCs w:val="21"/>
              </w:rPr>
              <w:t>履约保证金</w:t>
            </w:r>
          </w:p>
        </w:tc>
        <w:tc>
          <w:tcPr>
            <w:tcW w:w="8026" w:type="dxa"/>
            <w:gridSpan w:val="3"/>
            <w:shd w:val="clear" w:color="auto" w:fill="FFFFFF"/>
            <w:vAlign w:val="center"/>
          </w:tcPr>
          <w:p w14:paraId="14ADC87D">
            <w:pPr>
              <w:rPr>
                <w:rFonts w:hint="eastAsia" w:asciiTheme="minorEastAsia" w:hAnsiTheme="minorEastAsia" w:eastAsiaTheme="minorEastAsia"/>
                <w:color w:val="auto"/>
                <w:lang w:eastAsia="zh-CN"/>
              </w:rPr>
            </w:pPr>
            <w:r>
              <w:rPr>
                <w:rFonts w:hint="eastAsia" w:ascii="宋体" w:hAnsi="宋体" w:cs="宋体" w:eastAsiaTheme="minorEastAsia"/>
                <w:color w:val="auto"/>
                <w:szCs w:val="21"/>
                <w:lang w:val="en-US" w:eastAsia="zh-CN"/>
              </w:rPr>
              <w:t>无</w:t>
            </w:r>
          </w:p>
        </w:tc>
      </w:tr>
      <w:tr w14:paraId="14AD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blCellSpacing w:w="7" w:type="dxa"/>
          <w:jc w:val="center"/>
        </w:trPr>
        <w:tc>
          <w:tcPr>
            <w:tcW w:w="598" w:type="dxa"/>
            <w:shd w:val="clear" w:color="auto" w:fill="E0E0E0"/>
            <w:vAlign w:val="center"/>
          </w:tcPr>
          <w:p w14:paraId="14ADC87F">
            <w:pPr>
              <w:spacing w:line="276" w:lineRule="auto"/>
              <w:jc w:val="center"/>
              <w:rPr>
                <w:rFonts w:hint="eastAsia" w:asciiTheme="minorEastAsia" w:hAnsiTheme="minorEastAsia" w:eastAsiaTheme="minorEastAsia"/>
                <w:b/>
                <w:szCs w:val="21"/>
              </w:rPr>
            </w:pPr>
            <w:r>
              <w:rPr>
                <w:rFonts w:asciiTheme="minorEastAsia" w:hAnsiTheme="minorEastAsia" w:eastAsiaTheme="minorEastAsia"/>
                <w:b/>
                <w:szCs w:val="21"/>
              </w:rPr>
              <w:t>13</w:t>
            </w:r>
          </w:p>
        </w:tc>
        <w:tc>
          <w:tcPr>
            <w:tcW w:w="1379" w:type="dxa"/>
            <w:shd w:val="clear" w:color="auto" w:fill="E0E0E0"/>
            <w:vAlign w:val="center"/>
          </w:tcPr>
          <w:p w14:paraId="14ADC880">
            <w:pPr>
              <w:jc w:val="center"/>
              <w:rPr>
                <w:rFonts w:hint="eastAsia" w:asciiTheme="minorEastAsia" w:hAnsiTheme="minorEastAsia" w:eastAsiaTheme="minorEastAsia"/>
                <w:b/>
                <w:szCs w:val="21"/>
              </w:rPr>
            </w:pPr>
            <w:r>
              <w:rPr>
                <w:rFonts w:asciiTheme="minorEastAsia" w:hAnsiTheme="minorEastAsia" w:eastAsiaTheme="minorEastAsia"/>
                <w:b/>
                <w:szCs w:val="21"/>
              </w:rPr>
              <w:t>投标文件</w:t>
            </w:r>
          </w:p>
          <w:p w14:paraId="14ADC881">
            <w:pPr>
              <w:jc w:val="center"/>
              <w:rPr>
                <w:rFonts w:hint="eastAsia" w:asciiTheme="minorEastAsia" w:hAnsiTheme="minorEastAsia" w:eastAsiaTheme="minorEastAsia"/>
                <w:b/>
                <w:szCs w:val="21"/>
              </w:rPr>
            </w:pPr>
            <w:r>
              <w:rPr>
                <w:rFonts w:asciiTheme="minorEastAsia" w:hAnsiTheme="minorEastAsia" w:eastAsiaTheme="minorEastAsia"/>
                <w:b/>
                <w:szCs w:val="21"/>
              </w:rPr>
              <w:t>的组成</w:t>
            </w:r>
          </w:p>
        </w:tc>
        <w:tc>
          <w:tcPr>
            <w:tcW w:w="8026" w:type="dxa"/>
            <w:gridSpan w:val="3"/>
            <w:shd w:val="clear" w:color="auto" w:fill="FFFFFF"/>
            <w:vAlign w:val="center"/>
          </w:tcPr>
          <w:p w14:paraId="14ADC882">
            <w:pPr>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投标文件由资格证明文件、商务及技术文件、投标报价文件三部分组成。</w:t>
            </w:r>
          </w:p>
        </w:tc>
      </w:tr>
      <w:tr w14:paraId="14AD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71" w:hRule="atLeast"/>
          <w:tblCellSpacing w:w="7" w:type="dxa"/>
          <w:jc w:val="center"/>
        </w:trPr>
        <w:tc>
          <w:tcPr>
            <w:tcW w:w="598" w:type="dxa"/>
            <w:shd w:val="clear" w:color="auto" w:fill="E0E0E0"/>
            <w:vAlign w:val="center"/>
          </w:tcPr>
          <w:p w14:paraId="14ADC884">
            <w:pPr>
              <w:spacing w:line="276" w:lineRule="auto"/>
              <w:jc w:val="center"/>
              <w:rPr>
                <w:rFonts w:hint="eastAsia" w:asciiTheme="minorEastAsia" w:hAnsiTheme="minorEastAsia" w:eastAsiaTheme="minorEastAsia"/>
                <w:b/>
              </w:rPr>
            </w:pPr>
            <w:r>
              <w:rPr>
                <w:rFonts w:asciiTheme="minorEastAsia" w:hAnsiTheme="minorEastAsia" w:eastAsiaTheme="minorEastAsia"/>
                <w:b/>
                <w:szCs w:val="21"/>
              </w:rPr>
              <w:t>14</w:t>
            </w:r>
          </w:p>
        </w:tc>
        <w:tc>
          <w:tcPr>
            <w:tcW w:w="1379" w:type="dxa"/>
            <w:shd w:val="clear" w:color="auto" w:fill="E0E0E0"/>
            <w:vAlign w:val="center"/>
          </w:tcPr>
          <w:p w14:paraId="14ADC885">
            <w:pPr>
              <w:spacing w:line="276" w:lineRule="auto"/>
              <w:jc w:val="center"/>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投标文件</w:t>
            </w:r>
          </w:p>
          <w:p w14:paraId="14ADC886">
            <w:pPr>
              <w:spacing w:line="276" w:lineRule="auto"/>
              <w:jc w:val="center"/>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的递交</w:t>
            </w:r>
          </w:p>
        </w:tc>
        <w:tc>
          <w:tcPr>
            <w:tcW w:w="8026" w:type="dxa"/>
            <w:gridSpan w:val="3"/>
            <w:shd w:val="clear" w:color="auto" w:fill="FFFFFF"/>
            <w:vAlign w:val="center"/>
          </w:tcPr>
          <w:p w14:paraId="14ADC887">
            <w:pPr>
              <w:wordWrap w:val="0"/>
              <w:spacing w:line="360" w:lineRule="exac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在开标截至时间前须在政采云系统里上传加密的电子版投标文件。同时还须在开标现场递交一份未加密的电子版投标文件，该电子投标文件应为政采云投标客户端生成的电子标书（后缀名为.bfbs）,投标人解密异常或未按时解密时应急使用），介质可以是U盘或DVD光盘。</w:t>
            </w:r>
          </w:p>
          <w:p w14:paraId="14ADC888">
            <w:pPr>
              <w:ind w:firstLine="420" w:firstLineChars="200"/>
              <w:rPr>
                <w:rFonts w:hint="eastAsia" w:asciiTheme="minorEastAsia" w:hAnsiTheme="minorEastAsia" w:eastAsiaTheme="minorEastAsia"/>
                <w:b/>
                <w:bCs/>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投标人递交备份投标文件时，如出现下列情况之一的，</w:t>
            </w:r>
            <w:r>
              <w:rPr>
                <w:rFonts w:hint="eastAsia" w:asciiTheme="minorEastAsia" w:hAnsiTheme="minorEastAsia" w:eastAsiaTheme="minorEastAsia"/>
                <w:b/>
                <w:bCs/>
                <w:color w:val="000000" w:themeColor="text1"/>
                <w:szCs w:val="22"/>
                <w14:textFill>
                  <w14:solidFill>
                    <w14:schemeClr w14:val="tx1"/>
                  </w14:solidFill>
                </w14:textFill>
              </w:rPr>
              <w:t>将被拒收：</w:t>
            </w:r>
          </w:p>
          <w:p w14:paraId="14ADC889">
            <w:pPr>
              <w:ind w:firstLine="420" w:firstLineChars="200"/>
              <w:rPr>
                <w:rFonts w:hint="eastAsia"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1、未按规定密封或标记的投标文件；</w:t>
            </w:r>
          </w:p>
          <w:p w14:paraId="14ADC88A">
            <w:pPr>
              <w:ind w:firstLine="420" w:firstLineChars="200"/>
              <w:rPr>
                <w:rFonts w:hint="eastAsia"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2、由于包装不妥，在送交途中严重损坏的；</w:t>
            </w:r>
          </w:p>
          <w:p w14:paraId="14ADC88B">
            <w:pPr>
              <w:ind w:firstLine="420" w:firstLineChars="200"/>
              <w:rPr>
                <w:rFonts w:hint="eastAsia"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3、超过规定时间送达的；</w:t>
            </w:r>
          </w:p>
          <w:p w14:paraId="14ADC88C">
            <w:pPr>
              <w:ind w:firstLine="420" w:firstLineChars="200"/>
              <w:rPr>
                <w:rFonts w:hint="eastAsia"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4、仅提供备份投标文件的，投标无效。</w:t>
            </w:r>
          </w:p>
          <w:p w14:paraId="14ADC88D">
            <w:pPr>
              <w:wordWrap w:val="0"/>
              <w:spacing w:line="360" w:lineRule="exac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当发生解密失败或未按时解密的，如投标人未按要求提交备份电子投标文件的，造成项目开评标活动无法进行下去的，投标无效，</w:t>
            </w:r>
            <w:r>
              <w:rPr>
                <w:rFonts w:hint="eastAsia" w:asciiTheme="minorEastAsia" w:hAnsiTheme="minorEastAsia" w:eastAsiaTheme="minorEastAsia"/>
                <w:color w:val="000000" w:themeColor="text1"/>
                <w:szCs w:val="22"/>
                <w14:textFill>
                  <w14:solidFill>
                    <w14:schemeClr w14:val="tx1"/>
                  </w14:solidFill>
                </w14:textFill>
              </w:rPr>
              <w:t>相关风险由投标人自行承担。</w:t>
            </w:r>
          </w:p>
        </w:tc>
      </w:tr>
      <w:tr w14:paraId="14AD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tblCellSpacing w:w="7" w:type="dxa"/>
          <w:jc w:val="center"/>
        </w:trPr>
        <w:tc>
          <w:tcPr>
            <w:tcW w:w="598" w:type="dxa"/>
            <w:shd w:val="clear" w:color="auto" w:fill="E0E0E0"/>
            <w:vAlign w:val="center"/>
          </w:tcPr>
          <w:p w14:paraId="14ADC88F">
            <w:pPr>
              <w:spacing w:line="276" w:lineRule="auto"/>
              <w:jc w:val="center"/>
              <w:rPr>
                <w:rFonts w:hint="eastAsia" w:asciiTheme="minorEastAsia" w:hAnsiTheme="minorEastAsia" w:eastAsiaTheme="minorEastAsia"/>
                <w:b/>
                <w:szCs w:val="21"/>
              </w:rPr>
            </w:pPr>
            <w:r>
              <w:rPr>
                <w:rFonts w:asciiTheme="minorEastAsia" w:hAnsiTheme="minorEastAsia" w:eastAsiaTheme="minorEastAsia"/>
                <w:b/>
                <w:szCs w:val="21"/>
              </w:rPr>
              <w:t>15</w:t>
            </w:r>
          </w:p>
        </w:tc>
        <w:tc>
          <w:tcPr>
            <w:tcW w:w="1379" w:type="dxa"/>
            <w:shd w:val="clear" w:color="auto" w:fill="E0E0E0"/>
            <w:vAlign w:val="center"/>
          </w:tcPr>
          <w:p w14:paraId="14ADC890">
            <w:pPr>
              <w:spacing w:line="276" w:lineRule="auto"/>
              <w:jc w:val="center"/>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投标文件</w:t>
            </w:r>
          </w:p>
          <w:p w14:paraId="14ADC891">
            <w:pPr>
              <w:spacing w:line="276" w:lineRule="auto"/>
              <w:jc w:val="center"/>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的密封要求</w:t>
            </w:r>
          </w:p>
        </w:tc>
        <w:tc>
          <w:tcPr>
            <w:tcW w:w="8026" w:type="dxa"/>
            <w:gridSpan w:val="3"/>
            <w:shd w:val="clear" w:color="auto" w:fill="FFFFFF"/>
            <w:vAlign w:val="center"/>
          </w:tcPr>
          <w:p w14:paraId="14ADC892">
            <w:pPr>
              <w:wordWrap w:val="0"/>
              <w:spacing w:line="360" w:lineRule="exac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投标人线上制作投标文件并采用CA数字证书进行电子签章及加密。</w:t>
            </w:r>
          </w:p>
          <w:p w14:paraId="14ADC893">
            <w:pPr>
              <w:pStyle w:val="9"/>
              <w:rPr>
                <w:rFonts w:hint="eastAsia"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投标人备份投标文件应密封封装，注明投标人名称、项目名称并封口处加盖公章。</w:t>
            </w:r>
          </w:p>
        </w:tc>
      </w:tr>
      <w:tr w14:paraId="14AD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4ADC895">
            <w:pPr>
              <w:spacing w:line="276" w:lineRule="auto"/>
              <w:jc w:val="center"/>
              <w:rPr>
                <w:rFonts w:hint="eastAsia" w:asciiTheme="minorEastAsia" w:hAnsiTheme="minorEastAsia" w:eastAsiaTheme="minorEastAsia"/>
                <w:b/>
              </w:rPr>
            </w:pPr>
            <w:r>
              <w:rPr>
                <w:rFonts w:asciiTheme="minorEastAsia" w:hAnsiTheme="minorEastAsia" w:eastAsiaTheme="minorEastAsia"/>
                <w:b/>
                <w:szCs w:val="21"/>
              </w:rPr>
              <w:t>16</w:t>
            </w:r>
          </w:p>
        </w:tc>
        <w:tc>
          <w:tcPr>
            <w:tcW w:w="1379" w:type="dxa"/>
            <w:shd w:val="clear" w:color="auto" w:fill="E0E0E0"/>
            <w:vAlign w:val="center"/>
          </w:tcPr>
          <w:p w14:paraId="14ADC896">
            <w:pPr>
              <w:spacing w:line="276" w:lineRule="auto"/>
              <w:jc w:val="center"/>
              <w:rPr>
                <w:rFonts w:hint="eastAsia"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投标文件提交</w:t>
            </w:r>
            <w:r>
              <w:rPr>
                <w:rFonts w:hint="eastAsia" w:asciiTheme="minorEastAsia" w:hAnsiTheme="minorEastAsia" w:eastAsiaTheme="minorEastAsia"/>
                <w:b/>
                <w:color w:val="000000" w:themeColor="text1"/>
                <w:szCs w:val="21"/>
                <w14:textFill>
                  <w14:solidFill>
                    <w14:schemeClr w14:val="tx1"/>
                  </w14:solidFill>
                </w14:textFill>
              </w:rPr>
              <w:t>/开标</w:t>
            </w:r>
            <w:r>
              <w:rPr>
                <w:rFonts w:asciiTheme="minorEastAsia" w:hAnsiTheme="minorEastAsia" w:eastAsiaTheme="minorEastAsia"/>
                <w:b/>
                <w:color w:val="000000" w:themeColor="text1"/>
                <w:szCs w:val="21"/>
                <w14:textFill>
                  <w14:solidFill>
                    <w14:schemeClr w14:val="tx1"/>
                  </w14:solidFill>
                </w14:textFill>
              </w:rPr>
              <w:t>截止时间</w:t>
            </w:r>
          </w:p>
        </w:tc>
        <w:tc>
          <w:tcPr>
            <w:tcW w:w="8026" w:type="dxa"/>
            <w:gridSpan w:val="3"/>
            <w:shd w:val="clear" w:color="auto" w:fill="FFFFFF"/>
            <w:vAlign w:val="center"/>
          </w:tcPr>
          <w:p w14:paraId="14ADC897">
            <w:pPr>
              <w:pStyle w:val="23"/>
              <w:spacing w:before="0" w:beforeAutospacing="0" w:after="0" w:afterAutospacing="0" w:line="360" w:lineRule="auto"/>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2"/>
                <w:sz w:val="21"/>
                <w:szCs w:val="21"/>
                <w14:textFill>
                  <w14:solidFill>
                    <w14:schemeClr w14:val="tx1"/>
                  </w14:solidFill>
                </w14:textFill>
              </w:rPr>
              <w:t>2025年</w:t>
            </w:r>
            <w:r>
              <w:rPr>
                <w:rFonts w:hint="eastAsia" w:cs="宋体" w:asciiTheme="minorEastAsia" w:hAnsiTheme="minorEastAsia" w:eastAsiaTheme="minorEastAsia"/>
                <w:color w:val="000000" w:themeColor="text1"/>
                <w:kern w:val="2"/>
                <w:sz w:val="21"/>
                <w:szCs w:val="21"/>
                <w:lang w:val="en-US" w:eastAsia="zh-CN"/>
                <w14:textFill>
                  <w14:solidFill>
                    <w14:schemeClr w14:val="tx1"/>
                  </w14:solidFill>
                </w14:textFill>
              </w:rPr>
              <w:t>07</w:t>
            </w:r>
            <w:r>
              <w:rPr>
                <w:rFonts w:hint="eastAsia" w:cs="宋体" w:asciiTheme="minorEastAsia" w:hAnsiTheme="minorEastAsia" w:eastAsiaTheme="minorEastAsia"/>
                <w:color w:val="000000" w:themeColor="text1"/>
                <w:kern w:val="2"/>
                <w:sz w:val="21"/>
                <w:szCs w:val="21"/>
                <w14:textFill>
                  <w14:solidFill>
                    <w14:schemeClr w14:val="tx1"/>
                  </w14:solidFill>
                </w14:textFill>
              </w:rPr>
              <w:t>月</w:t>
            </w:r>
            <w:r>
              <w:rPr>
                <w:rFonts w:hint="eastAsia" w:cs="宋体" w:asciiTheme="minorEastAsia" w:hAnsiTheme="minorEastAsia" w:eastAsiaTheme="minorEastAsia"/>
                <w:color w:val="000000" w:themeColor="text1"/>
                <w:kern w:val="2"/>
                <w:sz w:val="21"/>
                <w:szCs w:val="21"/>
                <w:lang w:val="en-US" w:eastAsia="zh-CN"/>
                <w14:textFill>
                  <w14:solidFill>
                    <w14:schemeClr w14:val="tx1"/>
                  </w14:solidFill>
                </w14:textFill>
              </w:rPr>
              <w:t>17</w:t>
            </w:r>
            <w:r>
              <w:rPr>
                <w:rFonts w:hint="eastAsia" w:cs="宋体" w:asciiTheme="minorEastAsia" w:hAnsiTheme="minorEastAsia" w:eastAsiaTheme="minorEastAsia"/>
                <w:color w:val="000000" w:themeColor="text1"/>
                <w:kern w:val="2"/>
                <w:sz w:val="21"/>
                <w:szCs w:val="21"/>
                <w14:textFill>
                  <w14:solidFill>
                    <w14:schemeClr w14:val="tx1"/>
                  </w14:solidFill>
                </w14:textFill>
              </w:rPr>
              <w:t>日09:00（北京时间）</w:t>
            </w:r>
          </w:p>
        </w:tc>
      </w:tr>
      <w:tr w14:paraId="14AD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4ADC899">
            <w:pPr>
              <w:spacing w:line="276"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17</w:t>
            </w:r>
          </w:p>
        </w:tc>
        <w:tc>
          <w:tcPr>
            <w:tcW w:w="1379" w:type="dxa"/>
            <w:shd w:val="clear" w:color="auto" w:fill="E0E0E0"/>
            <w:vAlign w:val="center"/>
          </w:tcPr>
          <w:p w14:paraId="14ADC89A">
            <w:pPr>
              <w:spacing w:line="276" w:lineRule="auto"/>
              <w:jc w:val="center"/>
              <w:rPr>
                <w:rFonts w:hint="eastAsia"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答疑与澄清</w:t>
            </w:r>
          </w:p>
        </w:tc>
        <w:tc>
          <w:tcPr>
            <w:tcW w:w="8026" w:type="dxa"/>
            <w:gridSpan w:val="3"/>
            <w:shd w:val="clear" w:color="auto" w:fill="FFFFFF"/>
            <w:vAlign w:val="center"/>
          </w:tcPr>
          <w:p w14:paraId="14ADC89B">
            <w:pPr>
              <w:spacing w:line="276" w:lineRule="auto"/>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14:paraId="14AD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4ADC89D">
            <w:pPr>
              <w:spacing w:line="276"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18</w:t>
            </w:r>
          </w:p>
        </w:tc>
        <w:tc>
          <w:tcPr>
            <w:tcW w:w="1379" w:type="dxa"/>
            <w:shd w:val="clear" w:color="auto" w:fill="E0E0E0"/>
            <w:vAlign w:val="center"/>
          </w:tcPr>
          <w:p w14:paraId="14ADC89E">
            <w:pPr>
              <w:spacing w:line="360" w:lineRule="auto"/>
              <w:jc w:val="center"/>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投标人</w:t>
            </w:r>
            <w:r>
              <w:rPr>
                <w:rFonts w:asciiTheme="minorEastAsia" w:hAnsiTheme="minorEastAsia" w:eastAsiaTheme="minorEastAsia"/>
                <w:b/>
                <w:color w:val="000000" w:themeColor="text1"/>
                <w:szCs w:val="21"/>
                <w14:textFill>
                  <w14:solidFill>
                    <w14:schemeClr w14:val="tx1"/>
                  </w14:solidFill>
                </w14:textFill>
              </w:rPr>
              <w:t>注册</w:t>
            </w:r>
          </w:p>
        </w:tc>
        <w:tc>
          <w:tcPr>
            <w:tcW w:w="8026" w:type="dxa"/>
            <w:gridSpan w:val="3"/>
            <w:shd w:val="clear" w:color="auto" w:fill="FFFFFF"/>
            <w:vAlign w:val="center"/>
          </w:tcPr>
          <w:p w14:paraId="14ADC89F">
            <w:pPr>
              <w:spacing w:line="320" w:lineRule="exact"/>
              <w:rPr>
                <w:rFonts w:hint="eastAsia" w:ascii="宋体" w:hAnsi="宋体" w:cs="宋体"/>
                <w:color w:val="000000"/>
                <w:szCs w:val="21"/>
              </w:rPr>
            </w:pPr>
            <w:r>
              <w:rPr>
                <w:rFonts w:hint="eastAsia" w:ascii="宋体" w:hAnsi="宋体" w:cs="宋体"/>
                <w:color w:val="000000"/>
                <w:szCs w:val="21"/>
              </w:rPr>
              <w:t>各投标人须在投标截止时间前根据浙江省财政厅《</w:t>
            </w:r>
            <w:r>
              <w:rPr>
                <w:rFonts w:ascii="宋体" w:hAnsi="宋体" w:cs="宋体"/>
                <w:color w:val="000000"/>
                <w:szCs w:val="21"/>
              </w:rPr>
              <w:t>关于开展政府采购供应商网上注册登记和诚信管理工作的通知</w:t>
            </w:r>
            <w:r>
              <w:rPr>
                <w:rFonts w:hint="eastAsia" w:ascii="宋体" w:hAnsi="宋体" w:cs="宋体"/>
                <w:color w:val="000000"/>
                <w:szCs w:val="21"/>
              </w:rPr>
              <w:t>》（浙财采监【2010】8号文）的要求，通过浙江政府采购网申请注册加入政府采购投标人库。以免影响享受相关政策优惠及成交后的款项支付。</w:t>
            </w:r>
          </w:p>
          <w:p w14:paraId="14ADC8A0">
            <w:pPr>
              <w:spacing w:line="320" w:lineRule="exact"/>
              <w:rPr>
                <w:rFonts w:hint="eastAsia" w:asciiTheme="minorEastAsia" w:hAnsiTheme="minorEastAsia" w:eastAsiaTheme="minorEastAsia"/>
                <w:color w:val="000000" w:themeColor="text1"/>
                <w:szCs w:val="21"/>
                <w14:textFill>
                  <w14:solidFill>
                    <w14:schemeClr w14:val="tx1"/>
                  </w14:solidFill>
                </w14:textFill>
              </w:rPr>
            </w:pPr>
            <w:r>
              <w:rPr>
                <w:rFonts w:hint="eastAsia" w:ascii="宋体" w:hAnsi="宋体" w:cs="宋体"/>
                <w:color w:val="000000"/>
                <w:szCs w:val="21"/>
              </w:rPr>
              <w:t>投标人在申请注册前，请认真阅读，学习《中华人民共和国政府采购法》等相关法规规定。</w:t>
            </w:r>
          </w:p>
        </w:tc>
      </w:tr>
      <w:tr w14:paraId="14AD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4ADC8A2">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19</w:t>
            </w:r>
          </w:p>
        </w:tc>
        <w:tc>
          <w:tcPr>
            <w:tcW w:w="1379" w:type="dxa"/>
            <w:shd w:val="clear" w:color="auto" w:fill="E0E0E0"/>
            <w:vAlign w:val="center"/>
          </w:tcPr>
          <w:p w14:paraId="14ADC8A3">
            <w:pPr>
              <w:jc w:val="center"/>
              <w:rPr>
                <w:rFonts w:hint="eastAsia"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不良信用记录查询</w:t>
            </w:r>
          </w:p>
        </w:tc>
        <w:tc>
          <w:tcPr>
            <w:tcW w:w="8026" w:type="dxa"/>
            <w:gridSpan w:val="3"/>
            <w:shd w:val="clear" w:color="auto" w:fill="FFFFFF"/>
            <w:vAlign w:val="center"/>
          </w:tcPr>
          <w:p w14:paraId="14ADC8A4">
            <w:pPr>
              <w:spacing w:line="320" w:lineRule="exact"/>
              <w:rPr>
                <w:rFonts w:hint="eastAsia" w:ascii="宋体" w:hAnsi="宋体" w:cs="宋体"/>
                <w:color w:val="000000"/>
                <w:szCs w:val="21"/>
              </w:rPr>
            </w:pPr>
            <w:r>
              <w:rPr>
                <w:rFonts w:hint="eastAsia" w:ascii="宋体" w:hAnsi="宋体" w:cs="宋体"/>
                <w:color w:val="000000"/>
                <w:szCs w:val="21"/>
              </w:rPr>
              <w:t>根据财库〔2016〕125号《关于在政府采购活动中查询及使用信用记录有关问题的通知》要求，采购代理机构将对投标人信用记录进行查询并甄别。</w:t>
            </w:r>
          </w:p>
          <w:p w14:paraId="14ADC8A5">
            <w:pPr>
              <w:spacing w:line="320" w:lineRule="exact"/>
              <w:rPr>
                <w:rFonts w:hint="eastAsia" w:ascii="宋体" w:hAnsi="宋体" w:cs="宋体"/>
                <w:color w:val="000000"/>
                <w:szCs w:val="21"/>
              </w:rPr>
            </w:pPr>
            <w:r>
              <w:rPr>
                <w:rFonts w:hint="eastAsia" w:ascii="宋体" w:hAnsi="宋体" w:cs="宋体"/>
                <w:color w:val="000000"/>
                <w:szCs w:val="21"/>
              </w:rPr>
              <w:t>1.信用信息查询的截止时点：投标截止日；</w:t>
            </w:r>
          </w:p>
          <w:p w14:paraId="14ADC8A6">
            <w:pPr>
              <w:spacing w:line="320" w:lineRule="exact"/>
              <w:rPr>
                <w:rFonts w:hint="eastAsia" w:ascii="宋体" w:hAnsi="宋体" w:cs="宋体"/>
                <w:color w:val="000000"/>
                <w:szCs w:val="21"/>
              </w:rPr>
            </w:pPr>
            <w:r>
              <w:rPr>
                <w:rFonts w:hint="eastAsia" w:ascii="宋体" w:hAnsi="宋体" w:cs="宋体"/>
                <w:color w:val="000000"/>
                <w:szCs w:val="21"/>
              </w:rPr>
              <w:t>2.查询渠道：“信用中国”（www.creditchina.gov.cn）、“中国政府采购网”（www.ccgp.gov.cn）；</w:t>
            </w:r>
          </w:p>
          <w:p w14:paraId="14ADC8A7">
            <w:pPr>
              <w:spacing w:line="320" w:lineRule="exact"/>
              <w:rPr>
                <w:rFonts w:hint="eastAsia" w:ascii="宋体" w:hAnsi="宋体" w:cs="宋体"/>
                <w:color w:val="000000"/>
                <w:szCs w:val="21"/>
              </w:rPr>
            </w:pPr>
            <w:r>
              <w:rPr>
                <w:rFonts w:hint="eastAsia" w:ascii="宋体" w:hAnsi="宋体" w:cs="宋体"/>
                <w:color w:val="000000"/>
                <w:szCs w:val="21"/>
              </w:rPr>
              <w:t>3.信用信息查询记录和证据留存具体方式：采购代理机构将查询网页打印并保存；</w:t>
            </w:r>
          </w:p>
          <w:p w14:paraId="14ADC8A8">
            <w:pPr>
              <w:spacing w:line="320" w:lineRule="exact"/>
              <w:rPr>
                <w:rFonts w:hint="eastAsia" w:ascii="宋体" w:hAnsi="宋体" w:cs="宋体"/>
                <w:color w:val="000000"/>
                <w:szCs w:val="21"/>
              </w:rPr>
            </w:pPr>
            <w:r>
              <w:rPr>
                <w:rFonts w:hint="eastAsia" w:ascii="宋体" w:hAnsi="宋体" w:cs="宋体"/>
                <w:color w:val="000000"/>
                <w:szCs w:val="21"/>
              </w:rPr>
              <w:t>4.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14:paraId="14ADC8A9">
            <w:pPr>
              <w:spacing w:line="320" w:lineRule="exact"/>
              <w:rPr>
                <w:rFonts w:hint="eastAsia" w:ascii="宋体" w:hAnsi="宋体" w:cs="宋体"/>
                <w:color w:val="000000"/>
                <w:szCs w:val="21"/>
              </w:rPr>
            </w:pPr>
            <w:r>
              <w:rPr>
                <w:rFonts w:hint="eastAsia" w:ascii="宋体" w:hAnsi="宋体" w:cs="宋体"/>
                <w:color w:val="000000"/>
                <w:szCs w:val="21"/>
              </w:rPr>
              <w:t>5.行政处罚较大数额罚款标准认定：按照《财库[2022]3号文件》进行认定。</w:t>
            </w:r>
          </w:p>
          <w:p w14:paraId="14ADC8AA">
            <w:pPr>
              <w:rPr>
                <w:rFonts w:hint="eastAsia" w:asciiTheme="minorEastAsia" w:hAnsiTheme="minorEastAsia" w:eastAsiaTheme="minorEastAsia"/>
                <w:color w:val="000000" w:themeColor="text1"/>
                <w14:textFill>
                  <w14:solidFill>
                    <w14:schemeClr w14:val="tx1"/>
                  </w14:solidFill>
                </w14:textFill>
              </w:rPr>
            </w:pPr>
            <w:r>
              <w:rPr>
                <w:rFonts w:hint="eastAsia" w:ascii="宋体" w:hAnsi="宋体" w:cs="宋体"/>
                <w:color w:val="000000"/>
                <w:szCs w:val="21"/>
              </w:rPr>
              <w:t>6.若联合体成员存在不良信用记录的，视同联合体存在不良信用记录。</w:t>
            </w:r>
          </w:p>
        </w:tc>
      </w:tr>
      <w:tr w14:paraId="14AD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restart"/>
            <w:shd w:val="clear" w:color="auto" w:fill="E0E0E0"/>
            <w:vAlign w:val="center"/>
          </w:tcPr>
          <w:p w14:paraId="14ADC8AC">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20</w:t>
            </w:r>
          </w:p>
        </w:tc>
        <w:tc>
          <w:tcPr>
            <w:tcW w:w="1379" w:type="dxa"/>
            <w:vMerge w:val="restart"/>
            <w:shd w:val="clear" w:color="auto" w:fill="E0E0E0"/>
            <w:vAlign w:val="center"/>
          </w:tcPr>
          <w:p w14:paraId="14ADC8AD">
            <w:pPr>
              <w:jc w:val="center"/>
              <w:rPr>
                <w:rFonts w:hint="eastAsia" w:asciiTheme="minorEastAsia" w:hAnsiTheme="minorEastAsia" w:eastAsiaTheme="minorEastAsia"/>
                <w:b/>
                <w:szCs w:val="21"/>
              </w:rPr>
            </w:pPr>
            <w:r>
              <w:rPr>
                <w:rFonts w:hint="eastAsia" w:asciiTheme="minorEastAsia" w:hAnsiTheme="minorEastAsia" w:eastAsiaTheme="minorEastAsia"/>
                <w:b/>
                <w:szCs w:val="21"/>
              </w:rPr>
              <w:t>小微企业有关政策</w:t>
            </w:r>
          </w:p>
        </w:tc>
        <w:tc>
          <w:tcPr>
            <w:tcW w:w="8026" w:type="dxa"/>
            <w:gridSpan w:val="3"/>
            <w:shd w:val="clear" w:color="auto" w:fill="FFFFFF"/>
            <w:vAlign w:val="center"/>
          </w:tcPr>
          <w:p w14:paraId="14ADC8AE">
            <w:pPr>
              <w:rPr>
                <w:rFonts w:hint="eastAsia" w:asciiTheme="minorEastAsia" w:hAnsiTheme="minorEastAsia" w:eastAsiaTheme="minorEastAsia"/>
                <w:color w:val="auto"/>
              </w:rPr>
            </w:pPr>
            <w:r>
              <w:rPr>
                <w:rFonts w:hint="eastAsia" w:hAnsi="宋体" w:cs="宋体"/>
                <w:b/>
                <w:color w:val="auto"/>
                <w:kern w:val="0"/>
                <w:szCs w:val="21"/>
              </w:rPr>
              <w:t>本项目专门面向中小企业采购，供应商应为中小企业（监狱企业、残疾人福利性单位视同小型、微型企业）。</w:t>
            </w:r>
          </w:p>
        </w:tc>
      </w:tr>
      <w:tr w14:paraId="14AD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14ADC8B0">
            <w:pPr>
              <w:spacing w:line="360" w:lineRule="auto"/>
              <w:jc w:val="center"/>
              <w:rPr>
                <w:rFonts w:hint="eastAsia" w:asciiTheme="minorEastAsia" w:hAnsiTheme="minorEastAsia" w:eastAsiaTheme="minorEastAsia"/>
                <w:b/>
                <w:szCs w:val="21"/>
              </w:rPr>
            </w:pPr>
          </w:p>
        </w:tc>
        <w:tc>
          <w:tcPr>
            <w:tcW w:w="1379" w:type="dxa"/>
            <w:vMerge w:val="continue"/>
            <w:shd w:val="clear" w:color="auto" w:fill="E0E0E0"/>
            <w:vAlign w:val="center"/>
          </w:tcPr>
          <w:p w14:paraId="14ADC8B1">
            <w:pPr>
              <w:jc w:val="center"/>
              <w:rPr>
                <w:rFonts w:hint="eastAsia" w:asciiTheme="minorEastAsia" w:hAnsiTheme="minorEastAsia" w:eastAsiaTheme="minorEastAsia"/>
                <w:b/>
                <w:color w:val="000000" w:themeColor="text1"/>
                <w:szCs w:val="21"/>
                <w14:textFill>
                  <w14:solidFill>
                    <w14:schemeClr w14:val="tx1"/>
                  </w14:solidFill>
                </w14:textFill>
              </w:rPr>
            </w:pPr>
          </w:p>
        </w:tc>
        <w:tc>
          <w:tcPr>
            <w:tcW w:w="8026" w:type="dxa"/>
            <w:gridSpan w:val="3"/>
            <w:shd w:val="clear" w:color="auto" w:fill="FFFFFF"/>
            <w:vAlign w:val="center"/>
          </w:tcPr>
          <w:p w14:paraId="14ADC8B2">
            <w:pPr>
              <w:rPr>
                <w:rFonts w:hint="eastAsia" w:asciiTheme="minorEastAsia" w:hAnsiTheme="minorEastAsia"/>
                <w:color w:val="auto"/>
              </w:rPr>
            </w:pPr>
            <w:r>
              <w:rPr>
                <w:rFonts w:hint="eastAsia" w:ascii="宋体" w:hAnsi="宋体" w:cs="宋体"/>
                <w:b/>
                <w:color w:val="auto"/>
                <w:kern w:val="0"/>
                <w:szCs w:val="21"/>
              </w:rPr>
              <w:t>本项目采购标的对应的中小企业划分标准所属行业：其他未列明行业。</w:t>
            </w:r>
          </w:p>
        </w:tc>
      </w:tr>
      <w:tr w14:paraId="14AD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14ADC8B4">
            <w:pPr>
              <w:spacing w:line="360" w:lineRule="auto"/>
              <w:jc w:val="center"/>
              <w:rPr>
                <w:rFonts w:hint="eastAsia" w:asciiTheme="minorEastAsia" w:hAnsiTheme="minorEastAsia" w:eastAsiaTheme="minorEastAsia"/>
                <w:b/>
                <w:szCs w:val="21"/>
              </w:rPr>
            </w:pPr>
          </w:p>
        </w:tc>
        <w:tc>
          <w:tcPr>
            <w:tcW w:w="1379" w:type="dxa"/>
            <w:vMerge w:val="continue"/>
            <w:shd w:val="clear" w:color="auto" w:fill="E0E0E0"/>
            <w:vAlign w:val="center"/>
          </w:tcPr>
          <w:p w14:paraId="14ADC8B5">
            <w:pPr>
              <w:jc w:val="center"/>
              <w:rPr>
                <w:rFonts w:hint="eastAsia" w:asciiTheme="minorEastAsia" w:hAnsiTheme="minorEastAsia" w:eastAsiaTheme="minorEastAsia"/>
                <w:b/>
                <w:color w:val="000000" w:themeColor="text1"/>
                <w:szCs w:val="21"/>
                <w14:textFill>
                  <w14:solidFill>
                    <w14:schemeClr w14:val="tx1"/>
                  </w14:solidFill>
                </w14:textFill>
              </w:rPr>
            </w:pPr>
          </w:p>
        </w:tc>
        <w:tc>
          <w:tcPr>
            <w:tcW w:w="8026" w:type="dxa"/>
            <w:gridSpan w:val="3"/>
            <w:shd w:val="clear" w:color="auto" w:fill="FFFFFF"/>
            <w:vAlign w:val="center"/>
          </w:tcPr>
          <w:p w14:paraId="14ADC8B6">
            <w:pPr>
              <w:rPr>
                <w:rFonts w:hint="eastAsia" w:asciiTheme="minorEastAsia" w:hAnsiTheme="minorEastAsia" w:eastAsiaTheme="minorEastAsia"/>
                <w:color w:val="auto"/>
              </w:rPr>
            </w:pPr>
            <w:r>
              <w:rPr>
                <w:rFonts w:hint="eastAsia" w:ascii="宋体" w:hAnsi="宋体" w:cs="宋体"/>
                <w:b/>
                <w:color w:val="auto"/>
                <w:kern w:val="0"/>
                <w:szCs w:val="21"/>
              </w:rPr>
              <w:t>本项目为服务类采购项目。</w:t>
            </w:r>
          </w:p>
        </w:tc>
      </w:tr>
      <w:tr w14:paraId="14AD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14ADC8B8">
            <w:pPr>
              <w:spacing w:line="360" w:lineRule="auto"/>
              <w:jc w:val="center"/>
              <w:rPr>
                <w:rFonts w:hint="eastAsia" w:asciiTheme="minorEastAsia" w:hAnsiTheme="minorEastAsia" w:eastAsiaTheme="minorEastAsia"/>
                <w:b/>
                <w:szCs w:val="21"/>
              </w:rPr>
            </w:pPr>
          </w:p>
        </w:tc>
        <w:tc>
          <w:tcPr>
            <w:tcW w:w="1379" w:type="dxa"/>
            <w:vMerge w:val="continue"/>
            <w:shd w:val="clear" w:color="auto" w:fill="E0E0E0"/>
            <w:vAlign w:val="center"/>
          </w:tcPr>
          <w:p w14:paraId="14ADC8B9">
            <w:pPr>
              <w:jc w:val="center"/>
              <w:rPr>
                <w:rFonts w:hint="eastAsia" w:asciiTheme="minorEastAsia" w:hAnsiTheme="minorEastAsia" w:eastAsiaTheme="minorEastAsia"/>
                <w:b/>
                <w:szCs w:val="21"/>
              </w:rPr>
            </w:pPr>
          </w:p>
        </w:tc>
        <w:tc>
          <w:tcPr>
            <w:tcW w:w="8026" w:type="dxa"/>
            <w:gridSpan w:val="3"/>
            <w:shd w:val="clear" w:color="auto" w:fill="FFFFFF"/>
            <w:vAlign w:val="center"/>
          </w:tcPr>
          <w:p w14:paraId="14ADC8BA">
            <w:pPr>
              <w:spacing w:line="300" w:lineRule="auto"/>
              <w:ind w:firstLine="420"/>
              <w:rPr>
                <w:rFonts w:hint="eastAsia" w:hAnsi="宋体" w:cs="宋体"/>
                <w:bCs/>
                <w:kern w:val="0"/>
                <w:szCs w:val="21"/>
              </w:rPr>
            </w:pPr>
            <w:r>
              <w:rPr>
                <w:rFonts w:hint="eastAsia" w:hAnsi="宋体" w:cs="宋体"/>
                <w:bCs/>
                <w:kern w:val="0"/>
                <w:szCs w:val="21"/>
              </w:rPr>
              <w:t>根据《政府采购促进中小企业发展管理办法》（财库[2020]46号）规定：</w:t>
            </w:r>
          </w:p>
          <w:p w14:paraId="14ADC8BB">
            <w:pPr>
              <w:spacing w:line="300" w:lineRule="auto"/>
              <w:ind w:firstLine="420"/>
              <w:rPr>
                <w:rFonts w:hint="eastAsia" w:hAnsi="宋体" w:cs="宋体"/>
                <w:bCs/>
                <w:kern w:val="0"/>
                <w:szCs w:val="21"/>
              </w:rPr>
            </w:pPr>
            <w:r>
              <w:rPr>
                <w:rFonts w:hint="eastAsia" w:hAnsi="宋体" w:cs="宋体"/>
                <w:bCs/>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14ADC8BC">
            <w:pPr>
              <w:spacing w:line="300" w:lineRule="auto"/>
              <w:ind w:firstLine="420"/>
              <w:rPr>
                <w:rFonts w:hint="eastAsia" w:hAnsi="宋体" w:cs="宋体"/>
                <w:bCs/>
                <w:kern w:val="0"/>
                <w:szCs w:val="21"/>
              </w:rPr>
            </w:pPr>
            <w:r>
              <w:rPr>
                <w:rFonts w:hint="eastAsia" w:hAnsi="宋体" w:cs="宋体"/>
                <w:bCs/>
                <w:kern w:val="0"/>
                <w:szCs w:val="21"/>
              </w:rPr>
              <w:t>符合中小企业划分标准的个体工商户，在政府采购活动中视同中小企业。</w:t>
            </w:r>
          </w:p>
          <w:p w14:paraId="14ADC8BD">
            <w:pPr>
              <w:spacing w:line="300" w:lineRule="auto"/>
              <w:ind w:firstLine="420"/>
              <w:rPr>
                <w:rFonts w:hint="eastAsia" w:hAnsi="宋体" w:cs="宋体"/>
                <w:bCs/>
                <w:kern w:val="0"/>
                <w:szCs w:val="21"/>
              </w:rPr>
            </w:pPr>
            <w:r>
              <w:rPr>
                <w:rFonts w:hint="eastAsia" w:hAnsi="宋体" w:cs="宋体"/>
                <w:bCs/>
                <w:kern w:val="0"/>
                <w:szCs w:val="21"/>
              </w:rPr>
              <w:t>2.在政府采购活动中，供应商提供的货物、工程或者服务符合下列情形的，享受本办法规定的中小企业扶持政策：</w:t>
            </w:r>
          </w:p>
          <w:p w14:paraId="14ADC8BE">
            <w:pPr>
              <w:spacing w:line="300" w:lineRule="auto"/>
              <w:ind w:firstLine="420"/>
              <w:rPr>
                <w:rFonts w:hint="eastAsia" w:hAnsi="宋体" w:cs="宋体"/>
                <w:bCs/>
                <w:kern w:val="0"/>
                <w:szCs w:val="21"/>
              </w:rPr>
            </w:pPr>
            <w:r>
              <w:rPr>
                <w:rFonts w:hint="eastAsia" w:hAnsi="宋体" w:cs="宋体"/>
                <w:bCs/>
                <w:kern w:val="0"/>
                <w:szCs w:val="21"/>
              </w:rPr>
              <w:t xml:space="preserve">（1）在货物采购项目中，货物由中小企业制造，即货物由中小企业生产且使用该中小企业商号或者注册商标； </w:t>
            </w:r>
          </w:p>
          <w:p w14:paraId="14ADC8BF">
            <w:pPr>
              <w:spacing w:line="300" w:lineRule="auto"/>
              <w:ind w:firstLine="420"/>
              <w:rPr>
                <w:rFonts w:hint="eastAsia" w:hAnsi="宋体" w:cs="宋体"/>
                <w:bCs/>
                <w:kern w:val="0"/>
                <w:szCs w:val="21"/>
              </w:rPr>
            </w:pPr>
            <w:r>
              <w:rPr>
                <w:rFonts w:hint="eastAsia" w:hAnsi="宋体" w:cs="宋体"/>
                <w:bCs/>
                <w:kern w:val="0"/>
                <w:szCs w:val="21"/>
              </w:rPr>
              <w:t xml:space="preserve">（2）在工程采购项目中，工程由中小企业承建，即工程施工单位为中小企业； </w:t>
            </w:r>
          </w:p>
          <w:p w14:paraId="14ADC8C0">
            <w:pPr>
              <w:spacing w:line="300" w:lineRule="auto"/>
              <w:ind w:firstLine="420"/>
              <w:rPr>
                <w:rFonts w:hint="eastAsia" w:hAnsi="宋体" w:cs="宋体"/>
                <w:bCs/>
                <w:kern w:val="0"/>
                <w:szCs w:val="21"/>
              </w:rPr>
            </w:pPr>
            <w:r>
              <w:rPr>
                <w:rFonts w:hint="eastAsia" w:hAnsi="宋体" w:cs="宋体"/>
                <w:bCs/>
                <w:kern w:val="0"/>
                <w:szCs w:val="21"/>
              </w:rPr>
              <w:t xml:space="preserve">（3）在服务采购项目中，服务由中小企业承接，即提供服务的人员为中小企业依照《中华人民共和国劳动合同法》订立劳动合同的从业人员。 </w:t>
            </w:r>
          </w:p>
          <w:p w14:paraId="14ADC8C1">
            <w:pPr>
              <w:spacing w:line="300" w:lineRule="auto"/>
              <w:ind w:firstLine="420"/>
              <w:rPr>
                <w:rFonts w:hint="eastAsia" w:hAnsi="宋体" w:cs="宋体"/>
                <w:bCs/>
                <w:kern w:val="0"/>
                <w:szCs w:val="21"/>
              </w:rPr>
            </w:pPr>
            <w:r>
              <w:rPr>
                <w:rFonts w:hint="eastAsia" w:hAnsi="宋体" w:cs="宋体"/>
                <w:bCs/>
                <w:kern w:val="0"/>
                <w:szCs w:val="21"/>
              </w:rPr>
              <w:t>在货物采购项目中，供应商提供的货物既有中小企业制造货物，也有大型企业制造货物的，不享受本办法规定的中小企业扶持政策。</w:t>
            </w:r>
          </w:p>
          <w:p w14:paraId="14ADC8C2">
            <w:pPr>
              <w:spacing w:line="300" w:lineRule="auto"/>
              <w:ind w:firstLine="420"/>
              <w:rPr>
                <w:rFonts w:hint="eastAsia" w:hAnsi="宋体" w:cs="宋体"/>
                <w:bCs/>
                <w:kern w:val="0"/>
                <w:szCs w:val="21"/>
              </w:rPr>
            </w:pPr>
            <w:r>
              <w:rPr>
                <w:rFonts w:hint="eastAsia" w:hAnsi="宋体" w:cs="宋体"/>
                <w:bCs/>
                <w:kern w:val="0"/>
                <w:szCs w:val="21"/>
              </w:rPr>
              <w:t>3.在政府采购活动中，监狱企业、残疾人福利性单位视同小型、微型企业，享受本办法规定的中小企业扶持政策；监狱企业、残疾人福利性单位属于小型、微型企业的，不重复享受政策。</w:t>
            </w:r>
          </w:p>
          <w:p w14:paraId="14ADC8C3">
            <w:pPr>
              <w:spacing w:line="300" w:lineRule="auto"/>
              <w:ind w:firstLine="420"/>
              <w:rPr>
                <w:rFonts w:hint="eastAsia" w:hAnsi="宋体" w:cs="宋体"/>
                <w:bCs/>
                <w:kern w:val="0"/>
                <w:szCs w:val="21"/>
              </w:rPr>
            </w:pPr>
            <w:r>
              <w:rPr>
                <w:rFonts w:hint="eastAsia" w:hAnsi="宋体" w:cs="宋体"/>
                <w:bCs/>
                <w:kern w:val="0"/>
                <w:szCs w:val="21"/>
              </w:rPr>
              <w:t>本项目中小企业扶持政策：</w:t>
            </w:r>
          </w:p>
          <w:p w14:paraId="14ADC8C4">
            <w:pPr>
              <w:spacing w:line="300" w:lineRule="auto"/>
              <w:ind w:firstLine="420"/>
              <w:rPr>
                <w:rFonts w:hint="eastAsia" w:hAnsi="宋体" w:cs="宋体"/>
                <w:bCs/>
                <w:kern w:val="0"/>
                <w:szCs w:val="21"/>
              </w:rPr>
            </w:pPr>
            <w:r>
              <w:rPr>
                <w:rFonts w:hint="eastAsia" w:hAnsi="宋体" w:cs="宋体"/>
                <w:bCs/>
                <w:kern w:val="0"/>
                <w:szCs w:val="21"/>
              </w:rPr>
              <w:t>1.【预留份额政策】本项目专门面向中小企业采购，供应商应为中小企业（监狱企业、残疾人福利性单位视同小型、微型企业）：</w:t>
            </w:r>
          </w:p>
          <w:p w14:paraId="14ADC8C5">
            <w:pPr>
              <w:spacing w:line="300" w:lineRule="auto"/>
              <w:ind w:firstLine="420"/>
              <w:rPr>
                <w:rFonts w:hint="eastAsia" w:hAnsi="宋体" w:cs="宋体"/>
                <w:bCs/>
                <w:kern w:val="0"/>
                <w:szCs w:val="21"/>
              </w:rPr>
            </w:pPr>
            <w:r>
              <w:rPr>
                <w:rFonts w:hint="eastAsia" w:hAnsi="宋体" w:cs="宋体"/>
                <w:bCs/>
                <w:kern w:val="0"/>
                <w:szCs w:val="21"/>
              </w:rPr>
              <w:t>（1）中小企业须提供《中小企业声明函》，附在资格证明文件内，否则不享受预留份额政策；</w:t>
            </w:r>
          </w:p>
          <w:p w14:paraId="14ADC8C6">
            <w:pPr>
              <w:spacing w:line="300" w:lineRule="auto"/>
              <w:ind w:firstLine="420"/>
              <w:rPr>
                <w:rFonts w:hint="eastAsia" w:hAnsi="宋体" w:cs="宋体"/>
                <w:bCs/>
                <w:kern w:val="0"/>
                <w:szCs w:val="21"/>
              </w:rPr>
            </w:pPr>
            <w:r>
              <w:rPr>
                <w:rFonts w:hint="eastAsia" w:hAnsi="宋体" w:cs="宋体"/>
                <w:bCs/>
                <w:kern w:val="0"/>
                <w:szCs w:val="21"/>
              </w:rPr>
              <w:t>（2）监狱企业须提供由省级以上监狱管理局、戒毒管理局（含新疆生产建设兵团）出具的属于监狱企业的证明文件，附在资格证明文件内，否则不享受预留份额政策；</w:t>
            </w:r>
          </w:p>
          <w:p w14:paraId="14ADC8C7">
            <w:pPr>
              <w:spacing w:line="260" w:lineRule="exact"/>
              <w:ind w:firstLine="420" w:firstLineChars="200"/>
              <w:rPr>
                <w:rFonts w:hint="eastAsia" w:asciiTheme="minorEastAsia" w:hAnsiTheme="minorEastAsia" w:eastAsiaTheme="minorEastAsia"/>
                <w:szCs w:val="21"/>
              </w:rPr>
            </w:pPr>
            <w:r>
              <w:rPr>
                <w:rFonts w:hint="eastAsia" w:hAnsi="宋体" w:cs="宋体"/>
                <w:bCs/>
                <w:kern w:val="0"/>
                <w:szCs w:val="21"/>
              </w:rPr>
              <w:t>（3）残疾人福利性单位须提供《残疾人福利性单位声明函》，附在资格证明文件内，否则不享受预留份额政策。</w:t>
            </w:r>
          </w:p>
        </w:tc>
      </w:tr>
      <w:tr w14:paraId="14AD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4ADC8C9">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21</w:t>
            </w:r>
          </w:p>
        </w:tc>
        <w:tc>
          <w:tcPr>
            <w:tcW w:w="1379" w:type="dxa"/>
            <w:shd w:val="clear" w:color="auto" w:fill="E0E0E0"/>
            <w:vAlign w:val="center"/>
          </w:tcPr>
          <w:p w14:paraId="14ADC8CA">
            <w:pPr>
              <w:jc w:val="center"/>
              <w:rPr>
                <w:rFonts w:hint="eastAsia"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信贷政策</w:t>
            </w:r>
          </w:p>
        </w:tc>
        <w:tc>
          <w:tcPr>
            <w:tcW w:w="8026" w:type="dxa"/>
            <w:gridSpan w:val="3"/>
            <w:shd w:val="clear" w:color="auto" w:fill="FFFFFF"/>
            <w:vAlign w:val="center"/>
          </w:tcPr>
          <w:p w14:paraId="14ADC8CB">
            <w:pPr>
              <w:rPr>
                <w:rFonts w:hint="eastAsia" w:ascii="宋体" w:hAnsi="宋体" w:cs="宋体"/>
                <w:szCs w:val="21"/>
              </w:rPr>
            </w:pPr>
            <w:r>
              <w:rPr>
                <w:rFonts w:hint="eastAsia" w:ascii="宋体" w:hAnsi="宋体" w:cs="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111"/>
              <w:gridCol w:w="850"/>
              <w:gridCol w:w="2418"/>
            </w:tblGrid>
            <w:tr w14:paraId="14AD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4"/>
                  <w:shd w:val="clear" w:color="auto" w:fill="auto"/>
                </w:tcPr>
                <w:p w14:paraId="14ADC8CC">
                  <w:pPr>
                    <w:jc w:val="center"/>
                    <w:rPr>
                      <w:rFonts w:hint="eastAsia" w:ascii="宋体" w:hAnsi="宋体" w:cs="宋体"/>
                      <w:szCs w:val="21"/>
                    </w:rPr>
                  </w:pPr>
                  <w:r>
                    <w:rPr>
                      <w:rFonts w:hint="eastAsia" w:ascii="宋体" w:hAnsi="宋体" w:cs="宋体"/>
                      <w:szCs w:val="21"/>
                    </w:rPr>
                    <w:t>舟山市政府采购信用融资合作银行</w:t>
                  </w:r>
                </w:p>
              </w:tc>
            </w:tr>
            <w:tr w14:paraId="14AD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18" w:type="dxa"/>
                  <w:shd w:val="clear" w:color="auto" w:fill="auto"/>
                  <w:vAlign w:val="center"/>
                </w:tcPr>
                <w:p w14:paraId="14ADC8CE">
                  <w:pPr>
                    <w:jc w:val="center"/>
                    <w:rPr>
                      <w:rFonts w:hint="eastAsia" w:ascii="宋体" w:hAnsi="宋体" w:cs="宋体"/>
                      <w:szCs w:val="21"/>
                    </w:rPr>
                  </w:pPr>
                  <w:r>
                    <w:rPr>
                      <w:rFonts w:hint="eastAsia" w:ascii="宋体" w:hAnsi="宋体" w:cs="宋体"/>
                      <w:szCs w:val="21"/>
                    </w:rPr>
                    <w:t>银行名称</w:t>
                  </w:r>
                </w:p>
              </w:tc>
              <w:tc>
                <w:tcPr>
                  <w:tcW w:w="4111" w:type="dxa"/>
                  <w:shd w:val="clear" w:color="auto" w:fill="auto"/>
                  <w:vAlign w:val="center"/>
                </w:tcPr>
                <w:p w14:paraId="14ADC8CF">
                  <w:pPr>
                    <w:jc w:val="center"/>
                    <w:rPr>
                      <w:rFonts w:hint="eastAsia" w:ascii="宋体" w:hAnsi="宋体" w:cs="宋体"/>
                      <w:szCs w:val="21"/>
                    </w:rPr>
                  </w:pPr>
                  <w:r>
                    <w:rPr>
                      <w:rFonts w:hint="eastAsia" w:ascii="宋体" w:hAnsi="宋体" w:cs="宋体"/>
                      <w:szCs w:val="21"/>
                    </w:rPr>
                    <w:t>产品特点</w:t>
                  </w:r>
                </w:p>
              </w:tc>
              <w:tc>
                <w:tcPr>
                  <w:tcW w:w="850" w:type="dxa"/>
                  <w:shd w:val="clear" w:color="auto" w:fill="auto"/>
                  <w:vAlign w:val="center"/>
                </w:tcPr>
                <w:p w14:paraId="14ADC8D0">
                  <w:pPr>
                    <w:jc w:val="center"/>
                    <w:rPr>
                      <w:rFonts w:hint="eastAsia" w:ascii="宋体" w:hAnsi="宋体" w:cs="宋体"/>
                      <w:szCs w:val="21"/>
                    </w:rPr>
                  </w:pPr>
                  <w:r>
                    <w:rPr>
                      <w:rFonts w:hint="eastAsia" w:ascii="宋体" w:hAnsi="宋体" w:cs="宋体"/>
                      <w:szCs w:val="21"/>
                    </w:rPr>
                    <w:t>经办人</w:t>
                  </w:r>
                </w:p>
              </w:tc>
              <w:tc>
                <w:tcPr>
                  <w:tcW w:w="2418" w:type="dxa"/>
                  <w:shd w:val="clear" w:color="auto" w:fill="auto"/>
                  <w:vAlign w:val="center"/>
                </w:tcPr>
                <w:p w14:paraId="14ADC8D1">
                  <w:pPr>
                    <w:ind w:firstLine="210" w:firstLineChars="100"/>
                    <w:rPr>
                      <w:rFonts w:hint="eastAsia" w:ascii="宋体" w:hAnsi="宋体" w:cs="宋体"/>
                      <w:szCs w:val="21"/>
                    </w:rPr>
                  </w:pPr>
                  <w:r>
                    <w:rPr>
                      <w:rFonts w:hint="eastAsia" w:ascii="宋体" w:hAnsi="宋体" w:cs="宋体"/>
                      <w:szCs w:val="21"/>
                    </w:rPr>
                    <w:t>联系方式</w:t>
                  </w:r>
                </w:p>
              </w:tc>
            </w:tr>
            <w:tr w14:paraId="14AD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14ADC8D3">
                  <w:pPr>
                    <w:jc w:val="cente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中国工商银行股份有限公司舟山分行</w:t>
                  </w:r>
                </w:p>
              </w:tc>
              <w:tc>
                <w:tcPr>
                  <w:tcW w:w="4111" w:type="dxa"/>
                  <w:shd w:val="clear" w:color="auto" w:fill="auto"/>
                </w:tcPr>
                <w:p w14:paraId="14ADC8D4">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融资额度高，融资金额最高可至订单金额70%，线上申请，随借随还。2.融资利率低，最低可至当期LPR利率。</w:t>
                  </w:r>
                </w:p>
                <w:p w14:paraId="14ADC8D5">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3.担保方式灵活，以政府采购合同进行融资，无需另外抵押。</w:t>
                  </w:r>
                </w:p>
              </w:tc>
              <w:tc>
                <w:tcPr>
                  <w:tcW w:w="850" w:type="dxa"/>
                  <w:shd w:val="clear" w:color="auto" w:fill="auto"/>
                  <w:vAlign w:val="center"/>
                </w:tcPr>
                <w:p w14:paraId="14ADC8D6">
                  <w:pPr>
                    <w:jc w:val="cente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柳超颖</w:t>
                  </w:r>
                </w:p>
              </w:tc>
              <w:tc>
                <w:tcPr>
                  <w:tcW w:w="2418" w:type="dxa"/>
                  <w:shd w:val="clear" w:color="auto" w:fill="auto"/>
                  <w:vAlign w:val="center"/>
                </w:tcPr>
                <w:p w14:paraId="14ADC8D7">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0580-2166242,</w:t>
                  </w:r>
                </w:p>
                <w:p w14:paraId="14ADC8D8">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 15858076468</w:t>
                  </w:r>
                </w:p>
              </w:tc>
            </w:tr>
            <w:tr w14:paraId="14AD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18" w:type="dxa"/>
                  <w:shd w:val="clear" w:color="auto" w:fill="auto"/>
                  <w:vAlign w:val="center"/>
                </w:tcPr>
                <w:p w14:paraId="14ADC8DA">
                  <w:pPr>
                    <w:jc w:val="cente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中国建设银行股份有限公司舟山分行</w:t>
                  </w:r>
                </w:p>
              </w:tc>
              <w:tc>
                <w:tcPr>
                  <w:tcW w:w="4111" w:type="dxa"/>
                  <w:shd w:val="clear" w:color="auto" w:fill="auto"/>
                </w:tcPr>
                <w:p w14:paraId="14ADC8DB">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快速便捷：全流程线上操作，通过浙江省政府采购网数据审核信用额度，建行供应链平台快速放款。</w:t>
                  </w:r>
                </w:p>
                <w:p w14:paraId="14ADC8DC">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申请额度高：单笔融资额度最高可达政府采购合同金额的90%，单户额度最高可达3000万。</w:t>
                  </w:r>
                </w:p>
                <w:p w14:paraId="14ADC8DD">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无需额外抵押：以浙江省政府采购网备案公示的政府采购合同进行融资，无需额外抵押担保。</w:t>
                  </w:r>
                </w:p>
                <w:p w14:paraId="14ADC8DE">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利率优惠：给予流动资金贷款最优惠利率。</w:t>
                  </w:r>
                </w:p>
              </w:tc>
              <w:tc>
                <w:tcPr>
                  <w:tcW w:w="850" w:type="dxa"/>
                  <w:shd w:val="clear" w:color="auto" w:fill="auto"/>
                  <w:vAlign w:val="center"/>
                </w:tcPr>
                <w:p w14:paraId="14ADC8DF">
                  <w:pPr>
                    <w:jc w:val="cente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普陀片区：蔡妮妮</w:t>
                  </w:r>
                </w:p>
                <w:p w14:paraId="14ADC8E0">
                  <w:pPr>
                    <w:jc w:val="cente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定海片区：杨莹</w:t>
                  </w:r>
                </w:p>
                <w:p w14:paraId="14ADC8E1">
                  <w:pPr>
                    <w:jc w:val="cente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自贸区片区：方晓</w:t>
                  </w:r>
                </w:p>
              </w:tc>
              <w:tc>
                <w:tcPr>
                  <w:tcW w:w="2418" w:type="dxa"/>
                  <w:shd w:val="clear" w:color="auto" w:fill="auto"/>
                  <w:vAlign w:val="center"/>
                </w:tcPr>
                <w:p w14:paraId="14ADC8E2">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普陀片区：</w:t>
                  </w:r>
                </w:p>
                <w:p w14:paraId="14ADC8E3">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13957201791</w:t>
                  </w:r>
                </w:p>
                <w:p w14:paraId="14ADC8E4">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定海片区：</w:t>
                  </w:r>
                </w:p>
                <w:p w14:paraId="14ADC8E5">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13655803997</w:t>
                  </w:r>
                </w:p>
                <w:p w14:paraId="14ADC8E6">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自贸区片区：</w:t>
                  </w:r>
                </w:p>
                <w:p w14:paraId="14ADC8E7">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13587086324</w:t>
                  </w:r>
                </w:p>
              </w:tc>
            </w:tr>
            <w:tr w14:paraId="14AD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14ADC8E9">
                  <w:pPr>
                    <w:jc w:val="cente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杭州银行股份有限公司舟山市分行</w:t>
                  </w:r>
                </w:p>
              </w:tc>
              <w:tc>
                <w:tcPr>
                  <w:tcW w:w="4111" w:type="dxa"/>
                  <w:shd w:val="clear" w:color="auto" w:fill="auto"/>
                </w:tcPr>
                <w:p w14:paraId="14ADC8EA">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850" w:type="dxa"/>
                  <w:shd w:val="clear" w:color="auto" w:fill="auto"/>
                  <w:vAlign w:val="center"/>
                </w:tcPr>
                <w:p w14:paraId="14ADC8EB">
                  <w:pPr>
                    <w:jc w:val="cente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方经理</w:t>
                  </w:r>
                </w:p>
              </w:tc>
              <w:tc>
                <w:tcPr>
                  <w:tcW w:w="2418" w:type="dxa"/>
                  <w:shd w:val="clear" w:color="auto" w:fill="auto"/>
                  <w:vAlign w:val="center"/>
                </w:tcPr>
                <w:p w14:paraId="14ADC8EC">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0580-2185201，</w:t>
                  </w:r>
                </w:p>
                <w:p w14:paraId="14ADC8ED">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18205800451</w:t>
                  </w:r>
                </w:p>
              </w:tc>
            </w:tr>
            <w:tr w14:paraId="14AD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14ADC8EF">
                  <w:pPr>
                    <w:jc w:val="cente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招商银行股份有限公司浙江自贸试验区舟山分行</w:t>
                  </w:r>
                </w:p>
              </w:tc>
              <w:tc>
                <w:tcPr>
                  <w:tcW w:w="4111" w:type="dxa"/>
                  <w:shd w:val="clear" w:color="auto" w:fill="auto"/>
                </w:tcPr>
                <w:p w14:paraId="14ADC8F0">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850" w:type="dxa"/>
                  <w:shd w:val="clear" w:color="auto" w:fill="auto"/>
                  <w:vAlign w:val="center"/>
                </w:tcPr>
                <w:p w14:paraId="14ADC8F1">
                  <w:pPr>
                    <w:jc w:val="cente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李玲</w:t>
                  </w:r>
                </w:p>
              </w:tc>
              <w:tc>
                <w:tcPr>
                  <w:tcW w:w="2418" w:type="dxa"/>
                  <w:shd w:val="clear" w:color="auto" w:fill="auto"/>
                  <w:vAlign w:val="center"/>
                </w:tcPr>
                <w:p w14:paraId="14ADC8F2">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0580-2061710，</w:t>
                  </w:r>
                </w:p>
                <w:p w14:paraId="14ADC8F3">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13957227971</w:t>
                  </w:r>
                </w:p>
              </w:tc>
            </w:tr>
            <w:tr w14:paraId="14AD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518" w:type="dxa"/>
                  <w:shd w:val="clear" w:color="auto" w:fill="auto"/>
                  <w:vAlign w:val="center"/>
                </w:tcPr>
                <w:p w14:paraId="14ADC8F5">
                  <w:pPr>
                    <w:jc w:val="cente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温州银行股份有限公司舟山市分行</w:t>
                  </w:r>
                </w:p>
              </w:tc>
              <w:tc>
                <w:tcPr>
                  <w:tcW w:w="4111" w:type="dxa"/>
                  <w:shd w:val="clear" w:color="auto" w:fill="auto"/>
                </w:tcPr>
                <w:p w14:paraId="14ADC8F6">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单户授信敞口最高不超过1000万元，且最高额度核定一般不超过借款人（含实际控制人控制的其他经营实体）最近13个月合计有效中标合同金额的70%。</w:t>
                  </w:r>
                </w:p>
                <w:p w14:paraId="14ADC8F7">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p>
                <w:p w14:paraId="14ADC8F8">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14:paraId="14ADC8F9">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符合我行采购人资质的，且负债率不超75%，配合应收账款质押登记确认的，并可出具确认函，单笔借款额度可按不超过采购合同的90%办理。</w:t>
                  </w:r>
                </w:p>
              </w:tc>
              <w:tc>
                <w:tcPr>
                  <w:tcW w:w="850" w:type="dxa"/>
                  <w:shd w:val="clear" w:color="auto" w:fill="auto"/>
                  <w:vAlign w:val="center"/>
                </w:tcPr>
                <w:p w14:paraId="14ADC8FA">
                  <w:pPr>
                    <w:jc w:val="cente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郑贤栋</w:t>
                  </w:r>
                </w:p>
              </w:tc>
              <w:tc>
                <w:tcPr>
                  <w:tcW w:w="2418" w:type="dxa"/>
                  <w:shd w:val="clear" w:color="auto" w:fill="auto"/>
                  <w:vAlign w:val="center"/>
                </w:tcPr>
                <w:p w14:paraId="14ADC8FB">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058—8866086</w:t>
                  </w:r>
                </w:p>
              </w:tc>
            </w:tr>
            <w:tr w14:paraId="14AD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14ADC8FD">
                  <w:pPr>
                    <w:jc w:val="cente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交通银行股份有限公司舟山分行</w:t>
                  </w:r>
                </w:p>
              </w:tc>
              <w:tc>
                <w:tcPr>
                  <w:tcW w:w="4111" w:type="dxa"/>
                  <w:shd w:val="clear" w:color="auto" w:fill="auto"/>
                </w:tcPr>
                <w:p w14:paraId="14ADC8FE">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850" w:type="dxa"/>
                  <w:shd w:val="clear" w:color="auto" w:fill="auto"/>
                  <w:vAlign w:val="center"/>
                </w:tcPr>
                <w:p w14:paraId="14ADC8FF">
                  <w:pPr>
                    <w:jc w:val="cente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赵争艳</w:t>
                  </w:r>
                </w:p>
              </w:tc>
              <w:tc>
                <w:tcPr>
                  <w:tcW w:w="2418" w:type="dxa"/>
                  <w:shd w:val="clear" w:color="auto" w:fill="auto"/>
                  <w:vAlign w:val="center"/>
                </w:tcPr>
                <w:p w14:paraId="14ADC900">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0580-2260728</w:t>
                  </w:r>
                </w:p>
                <w:p w14:paraId="14ADC901">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13758007280</w:t>
                  </w:r>
                </w:p>
              </w:tc>
            </w:tr>
            <w:tr w14:paraId="14AD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14ADC903">
                  <w:pPr>
                    <w:jc w:val="cente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中信银行股份有限公司舟山分行</w:t>
                  </w:r>
                </w:p>
              </w:tc>
              <w:tc>
                <w:tcPr>
                  <w:tcW w:w="4111" w:type="dxa"/>
                  <w:shd w:val="clear" w:color="auto" w:fill="auto"/>
                </w:tcPr>
                <w:p w14:paraId="14ADC904">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850" w:type="dxa"/>
                  <w:shd w:val="clear" w:color="auto" w:fill="auto"/>
                  <w:vAlign w:val="center"/>
                </w:tcPr>
                <w:p w14:paraId="14ADC905">
                  <w:pPr>
                    <w:jc w:val="cente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黄丽</w:t>
                  </w:r>
                </w:p>
              </w:tc>
              <w:tc>
                <w:tcPr>
                  <w:tcW w:w="2418" w:type="dxa"/>
                  <w:shd w:val="clear" w:color="auto" w:fill="auto"/>
                  <w:vAlign w:val="center"/>
                </w:tcPr>
                <w:p w14:paraId="14ADC906">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13905808032</w:t>
                  </w:r>
                </w:p>
              </w:tc>
            </w:tr>
            <w:tr w14:paraId="14AD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14ADC908">
                  <w:pPr>
                    <w:jc w:val="cente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泰隆银行舟山市分行</w:t>
                  </w:r>
                </w:p>
              </w:tc>
              <w:tc>
                <w:tcPr>
                  <w:tcW w:w="4111" w:type="dxa"/>
                  <w:shd w:val="clear" w:color="auto" w:fill="auto"/>
                </w:tcPr>
                <w:p w14:paraId="14ADC909">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850" w:type="dxa"/>
                  <w:shd w:val="clear" w:color="auto" w:fill="auto"/>
                  <w:vAlign w:val="center"/>
                </w:tcPr>
                <w:p w14:paraId="14ADC90A">
                  <w:pPr>
                    <w:jc w:val="cente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胡亢宇</w:t>
                  </w:r>
                </w:p>
              </w:tc>
              <w:tc>
                <w:tcPr>
                  <w:tcW w:w="2418" w:type="dxa"/>
                  <w:shd w:val="clear" w:color="auto" w:fill="auto"/>
                  <w:vAlign w:val="center"/>
                </w:tcPr>
                <w:p w14:paraId="14ADC90B">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17605868703</w:t>
                  </w:r>
                </w:p>
              </w:tc>
            </w:tr>
            <w:tr w14:paraId="14AD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14ADC90D">
                  <w:pPr>
                    <w:jc w:val="cente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中国农业银行股份有限公司舟山分行</w:t>
                  </w:r>
                </w:p>
              </w:tc>
              <w:tc>
                <w:tcPr>
                  <w:tcW w:w="4111" w:type="dxa"/>
                  <w:shd w:val="clear" w:color="auto" w:fill="auto"/>
                </w:tcPr>
                <w:p w14:paraId="14ADC90E">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850" w:type="dxa"/>
                  <w:shd w:val="clear" w:color="auto" w:fill="auto"/>
                  <w:vAlign w:val="center"/>
                </w:tcPr>
                <w:p w14:paraId="14ADC90F">
                  <w:pPr>
                    <w:jc w:val="cente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苏华瞻</w:t>
                  </w:r>
                </w:p>
              </w:tc>
              <w:tc>
                <w:tcPr>
                  <w:tcW w:w="2418" w:type="dxa"/>
                  <w:shd w:val="clear" w:color="auto" w:fill="auto"/>
                  <w:vAlign w:val="center"/>
                </w:tcPr>
                <w:p w14:paraId="14ADC910">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13967228926</w:t>
                  </w:r>
                </w:p>
              </w:tc>
            </w:tr>
            <w:tr w14:paraId="14AD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14ADC912">
                  <w:pPr>
                    <w:jc w:val="cente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中国邮政储蓄银行股份有限公司舟山市分行</w:t>
                  </w:r>
                </w:p>
              </w:tc>
              <w:tc>
                <w:tcPr>
                  <w:tcW w:w="4111" w:type="dxa"/>
                  <w:shd w:val="clear" w:color="auto" w:fill="auto"/>
                </w:tcPr>
                <w:p w14:paraId="14ADC913">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符合我行基本准入，授信额度使用期最高为2年，单户授信最高为500万，担保方式享受信用贷款执行，利率最低可至当期LPR ，有无还本续贷，12月份线上产品可以自主自贷。</w:t>
                  </w:r>
                </w:p>
              </w:tc>
              <w:tc>
                <w:tcPr>
                  <w:tcW w:w="850" w:type="dxa"/>
                  <w:shd w:val="clear" w:color="auto" w:fill="auto"/>
                  <w:vAlign w:val="center"/>
                </w:tcPr>
                <w:p w14:paraId="14ADC914">
                  <w:pPr>
                    <w:jc w:val="cente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蒋志燕</w:t>
                  </w:r>
                </w:p>
              </w:tc>
              <w:tc>
                <w:tcPr>
                  <w:tcW w:w="2418" w:type="dxa"/>
                  <w:shd w:val="clear" w:color="auto" w:fill="auto"/>
                  <w:vAlign w:val="center"/>
                </w:tcPr>
                <w:p w14:paraId="14ADC915">
                  <w:pPr>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13732527321</w:t>
                  </w:r>
                </w:p>
              </w:tc>
            </w:tr>
          </w:tbl>
          <w:p w14:paraId="14ADC917">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2.一般步骤</w:t>
            </w:r>
          </w:p>
          <w:p w14:paraId="14ADC918">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（1）供应商先与银行对接，办理融资前期手续；</w:t>
            </w:r>
          </w:p>
          <w:p w14:paraId="14ADC919">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（2）供应商中标后，凭中标通知书等材料，向相关合作银行发出融资申请；</w:t>
            </w:r>
          </w:p>
          <w:p w14:paraId="14ADC91A">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（3）银行、供应商线上办理审批、放贷事宜。</w:t>
            </w:r>
          </w:p>
          <w:p w14:paraId="14ADC91B">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3.注意事项</w:t>
            </w:r>
          </w:p>
          <w:p w14:paraId="14ADC91C">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（1）中标供应商需确保政府采购合同的收款账户与融资银行开户账户一致。</w:t>
            </w:r>
          </w:p>
          <w:p w14:paraId="14ADC91D">
            <w:pPr>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（2）用于政府采购信用融资的政府采购合同，应当包含如下条款：“第   条：政府采购合同贷款</w:t>
            </w:r>
          </w:p>
          <w:p w14:paraId="14ADC91E">
            <w:pPr>
              <w:ind w:firstLine="210" w:firstLineChars="100"/>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本合同同时用于乙方向      银行（金融机构）申请政府采购信用贷款。</w:t>
            </w:r>
          </w:p>
          <w:p w14:paraId="14ADC91F">
            <w:pPr>
              <w:spacing w:line="260" w:lineRule="exac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本</w:t>
            </w:r>
            <w:r>
              <w:rPr>
                <w:rFonts w:cs="宋体" w:asciiTheme="minorEastAsia" w:hAnsiTheme="minorEastAsia" w:eastAsiaTheme="minorEastAsia"/>
                <w:color w:val="000000" w:themeColor="text1"/>
                <w:szCs w:val="21"/>
                <w14:textFill>
                  <w14:solidFill>
                    <w14:schemeClr w14:val="tx1"/>
                  </w14:solidFill>
                </w14:textFill>
              </w:rPr>
              <w:t>合同一经签订，原则上不得更改</w:t>
            </w:r>
            <w:r>
              <w:rPr>
                <w:rFonts w:hint="eastAsia" w:cs="宋体" w:asciiTheme="minorEastAsia" w:hAnsiTheme="minorEastAsia" w:eastAsiaTheme="minorEastAsia"/>
                <w:color w:val="000000" w:themeColor="text1"/>
                <w:szCs w:val="21"/>
                <w14:textFill>
                  <w14:solidFill>
                    <w14:schemeClr w14:val="tx1"/>
                  </w14:solidFill>
                </w14:textFill>
              </w:rPr>
              <w:t>乙方收</w:t>
            </w:r>
            <w:r>
              <w:rPr>
                <w:rFonts w:cs="宋体" w:asciiTheme="minorEastAsia" w:hAnsiTheme="minorEastAsia" w:eastAsiaTheme="minorEastAsia"/>
                <w:color w:val="000000" w:themeColor="text1"/>
                <w:szCs w:val="21"/>
                <w14:textFill>
                  <w14:solidFill>
                    <w14:schemeClr w14:val="tx1"/>
                  </w14:solidFill>
                </w14:textFill>
              </w:rPr>
              <w:t>款</w:t>
            </w:r>
            <w:r>
              <w:rPr>
                <w:rFonts w:hint="eastAsia" w:cs="宋体" w:asciiTheme="minorEastAsia" w:hAnsiTheme="minorEastAsia" w:eastAsiaTheme="minorEastAsia"/>
                <w:color w:val="000000" w:themeColor="text1"/>
                <w:szCs w:val="21"/>
                <w14:textFill>
                  <w14:solidFill>
                    <w14:schemeClr w14:val="tx1"/>
                  </w14:solidFill>
                </w14:textFill>
              </w:rPr>
              <w:t>账户</w:t>
            </w:r>
            <w:r>
              <w:rPr>
                <w:rFonts w:cs="宋体" w:asciiTheme="minorEastAsia" w:hAnsiTheme="minorEastAsia" w:eastAsiaTheme="minorEastAsia"/>
                <w:color w:val="000000" w:themeColor="text1"/>
                <w:szCs w:val="21"/>
                <w14:textFill>
                  <w14:solidFill>
                    <w14:schemeClr w14:val="tx1"/>
                  </w14:solidFill>
                </w14:textFill>
              </w:rPr>
              <w:t>信息</w:t>
            </w:r>
            <w:r>
              <w:rPr>
                <w:rFonts w:hint="eastAsia" w:cs="宋体" w:asciiTheme="minorEastAsia" w:hAnsiTheme="minorEastAsia" w:eastAsiaTheme="minorEastAsia"/>
                <w:color w:val="000000" w:themeColor="text1"/>
                <w:szCs w:val="21"/>
                <w14:textFill>
                  <w14:solidFill>
                    <w14:schemeClr w14:val="tx1"/>
                  </w14:solidFill>
                </w14:textFill>
              </w:rPr>
              <w:t>。确</w:t>
            </w:r>
            <w:r>
              <w:rPr>
                <w:rFonts w:cs="宋体" w:asciiTheme="minorEastAsia" w:hAnsiTheme="minorEastAsia" w:eastAsiaTheme="minorEastAsia"/>
                <w:color w:val="000000" w:themeColor="text1"/>
                <w:szCs w:val="21"/>
                <w14:textFill>
                  <w14:solidFill>
                    <w14:schemeClr w14:val="tx1"/>
                  </w14:solidFill>
                </w14:textFill>
              </w:rPr>
              <w:t>须更改的，</w:t>
            </w:r>
            <w:r>
              <w:rPr>
                <w:rFonts w:hint="eastAsia" w:cs="宋体" w:asciiTheme="minorEastAsia" w:hAnsiTheme="minorEastAsia" w:eastAsiaTheme="minorEastAsia"/>
                <w:color w:val="000000" w:themeColor="text1"/>
                <w:szCs w:val="21"/>
                <w14:textFill>
                  <w14:solidFill>
                    <w14:schemeClr w14:val="tx1"/>
                  </w14:solidFill>
                </w14:textFill>
              </w:rPr>
              <w:t>乙方应</w:t>
            </w:r>
            <w:r>
              <w:rPr>
                <w:rFonts w:cs="宋体" w:asciiTheme="minorEastAsia" w:hAnsiTheme="minorEastAsia" w:eastAsiaTheme="minorEastAsia"/>
                <w:color w:val="000000" w:themeColor="text1"/>
                <w:szCs w:val="21"/>
                <w14:textFill>
                  <w14:solidFill>
                    <w14:schemeClr w14:val="tx1"/>
                  </w14:solidFill>
                </w14:textFill>
              </w:rPr>
              <w:t>取得</w:t>
            </w:r>
            <w:r>
              <w:rPr>
                <w:rFonts w:hint="eastAsia" w:cs="宋体" w:asciiTheme="minorEastAsia" w:hAnsiTheme="minorEastAsia" w:eastAsiaTheme="minorEastAsia"/>
                <w:color w:val="000000" w:themeColor="text1"/>
                <w:szCs w:val="21"/>
                <w14:textFill>
                  <w14:solidFill>
                    <w14:schemeClr w14:val="tx1"/>
                  </w14:solidFill>
                </w14:textFill>
              </w:rPr>
              <w:t>原</w:t>
            </w:r>
            <w:r>
              <w:rPr>
                <w:rFonts w:cs="宋体" w:asciiTheme="minorEastAsia" w:hAnsiTheme="minorEastAsia" w:eastAsiaTheme="minorEastAsia"/>
                <w:color w:val="000000" w:themeColor="text1"/>
                <w:szCs w:val="21"/>
                <w14:textFill>
                  <w14:solidFill>
                    <w14:schemeClr w14:val="tx1"/>
                  </w14:solidFill>
                </w14:textFill>
              </w:rPr>
              <w:t>合同收款账户开户银行书面同意，</w:t>
            </w:r>
            <w:r>
              <w:rPr>
                <w:rFonts w:hint="eastAsia" w:cs="宋体" w:asciiTheme="minorEastAsia" w:hAnsiTheme="minorEastAsia" w:eastAsiaTheme="minorEastAsia"/>
                <w:color w:val="000000" w:themeColor="text1"/>
                <w:szCs w:val="21"/>
                <w14:textFill>
                  <w14:solidFill>
                    <w14:schemeClr w14:val="tx1"/>
                  </w14:solidFill>
                </w14:textFill>
              </w:rPr>
              <w:t>否则修改后</w:t>
            </w:r>
            <w:r>
              <w:rPr>
                <w:rFonts w:cs="宋体" w:asciiTheme="minorEastAsia" w:hAnsiTheme="minorEastAsia" w:eastAsiaTheme="minorEastAsia"/>
                <w:color w:val="000000" w:themeColor="text1"/>
                <w:szCs w:val="21"/>
                <w14:textFill>
                  <w14:solidFill>
                    <w14:schemeClr w14:val="tx1"/>
                  </w14:solidFill>
                </w14:textFill>
              </w:rPr>
              <w:t>的合同不予</w:t>
            </w:r>
            <w:r>
              <w:rPr>
                <w:rFonts w:hint="eastAsia" w:cs="宋体" w:asciiTheme="minorEastAsia" w:hAnsiTheme="minorEastAsia" w:eastAsiaTheme="minorEastAsia"/>
                <w:color w:val="000000" w:themeColor="text1"/>
                <w:szCs w:val="21"/>
                <w14:textFill>
                  <w14:solidFill>
                    <w14:schemeClr w14:val="tx1"/>
                  </w14:solidFill>
                </w14:textFill>
              </w:rPr>
              <w:t>备案</w:t>
            </w:r>
            <w:r>
              <w:rPr>
                <w:rFonts w:cs="宋体" w:asciiTheme="minorEastAsia" w:hAnsiTheme="minorEastAsia" w:eastAsiaTheme="minorEastAsia"/>
                <w:color w:val="000000" w:themeColor="text1"/>
                <w:szCs w:val="21"/>
                <w14:textFill>
                  <w14:solidFill>
                    <w14:schemeClr w14:val="tx1"/>
                  </w14:solidFill>
                </w14:textFill>
              </w:rPr>
              <w:t>，采购资金不予</w:t>
            </w:r>
            <w:r>
              <w:rPr>
                <w:rFonts w:hint="eastAsia" w:cs="宋体" w:asciiTheme="minorEastAsia" w:hAnsiTheme="minorEastAsia" w:eastAsiaTheme="minorEastAsia"/>
                <w:color w:val="000000" w:themeColor="text1"/>
                <w:szCs w:val="21"/>
                <w14:textFill>
                  <w14:solidFill>
                    <w14:schemeClr w14:val="tx1"/>
                  </w14:solidFill>
                </w14:textFill>
              </w:rPr>
              <w:t>支付。</w:t>
            </w:r>
            <w:r>
              <w:rPr>
                <w:rFonts w:hint="eastAsia" w:ascii="宋体" w:hAnsi="宋体" w:cs="宋体"/>
                <w:szCs w:val="21"/>
              </w:rPr>
              <w:t>”</w:t>
            </w:r>
          </w:p>
        </w:tc>
      </w:tr>
    </w:tbl>
    <w:p w14:paraId="14ADC921">
      <w:pPr>
        <w:pStyle w:val="52"/>
        <w:snapToGrid w:val="0"/>
        <w:spacing w:before="120" w:after="120"/>
        <w:ind w:firstLine="3626" w:firstLineChars="1290"/>
        <w:rPr>
          <w:rFonts w:hint="eastAsia" w:asciiTheme="minorEastAsia" w:hAnsiTheme="minorEastAsia" w:eastAsiaTheme="minorEastAsia"/>
          <w:b/>
          <w:bCs/>
          <w:sz w:val="28"/>
        </w:rPr>
      </w:pPr>
    </w:p>
    <w:p w14:paraId="14ADC922">
      <w:pPr>
        <w:pStyle w:val="52"/>
        <w:snapToGrid w:val="0"/>
        <w:spacing w:before="120" w:after="120"/>
        <w:ind w:firstLine="3626" w:firstLineChars="1290"/>
        <w:rPr>
          <w:rFonts w:hint="eastAsia" w:asciiTheme="minorEastAsia" w:hAnsiTheme="minorEastAsia" w:eastAsiaTheme="minorEastAsia"/>
          <w:b/>
          <w:bCs/>
          <w:sz w:val="28"/>
        </w:rPr>
      </w:pPr>
      <w:r>
        <w:rPr>
          <w:rFonts w:asciiTheme="minorEastAsia" w:hAnsiTheme="minorEastAsia" w:eastAsiaTheme="minorEastAsia"/>
          <w:b/>
          <w:bCs/>
          <w:sz w:val="28"/>
        </w:rPr>
        <w:t>一</w:t>
      </w:r>
      <w:r>
        <w:rPr>
          <w:rFonts w:hint="eastAsia" w:asciiTheme="minorEastAsia" w:hAnsiTheme="minorEastAsia" w:eastAsiaTheme="minorEastAsia"/>
          <w:b/>
          <w:bCs/>
          <w:sz w:val="28"/>
        </w:rPr>
        <w:t>．</w:t>
      </w:r>
      <w:r>
        <w:rPr>
          <w:rFonts w:asciiTheme="minorEastAsia" w:hAnsiTheme="minorEastAsia" w:eastAsiaTheme="minorEastAsia"/>
          <w:b/>
          <w:bCs/>
          <w:sz w:val="28"/>
        </w:rPr>
        <w:t>总  则</w:t>
      </w:r>
    </w:p>
    <w:p w14:paraId="14ADC923">
      <w:pPr>
        <w:pStyle w:val="52"/>
        <w:snapToGrid w:val="0"/>
        <w:spacing w:before="120" w:after="120" w:line="360" w:lineRule="auto"/>
        <w:ind w:firstLine="422" w:firstLineChars="200"/>
        <w:rPr>
          <w:rFonts w:hint="eastAsia" w:asciiTheme="minorEastAsia" w:hAnsiTheme="minorEastAsia" w:eastAsiaTheme="minorEastAsia"/>
          <w:b/>
          <w:bCs/>
          <w:sz w:val="21"/>
          <w:szCs w:val="21"/>
        </w:rPr>
      </w:pPr>
      <w:r>
        <w:rPr>
          <w:rFonts w:asciiTheme="minorEastAsia" w:hAnsiTheme="minorEastAsia" w:eastAsiaTheme="minorEastAsia"/>
          <w:b/>
          <w:bCs/>
          <w:sz w:val="21"/>
          <w:szCs w:val="21"/>
        </w:rPr>
        <w:t>（一）适用范围</w:t>
      </w:r>
    </w:p>
    <w:p w14:paraId="14ADC924">
      <w:pPr>
        <w:snapToGrid w:val="0"/>
        <w:spacing w:line="360" w:lineRule="auto"/>
        <w:ind w:right="-506" w:rightChars="-241" w:firstLine="420" w:firstLineChars="200"/>
        <w:rPr>
          <w:rFonts w:hint="eastAsia" w:asciiTheme="minorEastAsia" w:hAnsiTheme="minorEastAsia" w:eastAsiaTheme="minorEastAsia"/>
        </w:rPr>
      </w:pPr>
      <w:r>
        <w:rPr>
          <w:rFonts w:asciiTheme="minorEastAsia" w:hAnsiTheme="minorEastAsia" w:eastAsiaTheme="minorEastAsia"/>
        </w:rPr>
        <w:t>本</w:t>
      </w:r>
      <w:r>
        <w:rPr>
          <w:rFonts w:hint="eastAsia" w:asciiTheme="minorEastAsia" w:hAnsiTheme="minorEastAsia" w:eastAsiaTheme="minorEastAsia"/>
        </w:rPr>
        <w:t>采购</w:t>
      </w:r>
      <w:r>
        <w:rPr>
          <w:rFonts w:asciiTheme="minorEastAsia" w:hAnsiTheme="minorEastAsia" w:eastAsiaTheme="minorEastAsia"/>
        </w:rPr>
        <w:t>文件适用于</w:t>
      </w:r>
      <w:r>
        <w:rPr>
          <w:rFonts w:hint="eastAsia" w:asciiTheme="minorEastAsia" w:hAnsiTheme="minorEastAsia" w:eastAsiaTheme="minorEastAsia"/>
          <w:u w:val="single"/>
        </w:rPr>
        <w:t xml:space="preserve"> </w:t>
      </w:r>
      <w:r>
        <w:rPr>
          <w:rFonts w:hint="eastAsia" w:asciiTheme="minorEastAsia" w:hAnsiTheme="minorEastAsia" w:eastAsiaTheme="minorEastAsia"/>
          <w:szCs w:val="21"/>
          <w:u w:val="single"/>
        </w:rPr>
        <w:t>南海实验学校长峙初中校区校园文化设计与布置项目</w:t>
      </w:r>
      <w:r>
        <w:rPr>
          <w:rFonts w:hint="eastAsia" w:asciiTheme="minorEastAsia" w:hAnsiTheme="minorEastAsia" w:eastAsiaTheme="minorEastAsia"/>
          <w:u w:val="single"/>
        </w:rPr>
        <w:t xml:space="preserve"> </w:t>
      </w:r>
      <w:r>
        <w:rPr>
          <w:rFonts w:asciiTheme="minorEastAsia" w:hAnsiTheme="minorEastAsia" w:eastAsiaTheme="minorEastAsia"/>
        </w:rPr>
        <w:t>的招标、投标、评标、定标、验收、合同履约、付款等行为（法律、法规另有规定的，从其规定）。</w:t>
      </w:r>
    </w:p>
    <w:p w14:paraId="14ADC925">
      <w:pPr>
        <w:pStyle w:val="52"/>
        <w:snapToGrid w:val="0"/>
        <w:spacing w:before="120" w:after="120" w:line="360" w:lineRule="auto"/>
        <w:ind w:firstLine="422" w:firstLineChars="200"/>
        <w:rPr>
          <w:rFonts w:hint="eastAsia" w:asciiTheme="minorEastAsia" w:hAnsiTheme="minorEastAsia" w:eastAsiaTheme="minorEastAsia"/>
          <w:b/>
          <w:bCs/>
          <w:sz w:val="21"/>
          <w:szCs w:val="21"/>
        </w:rPr>
      </w:pPr>
      <w:r>
        <w:rPr>
          <w:rFonts w:asciiTheme="minorEastAsia" w:hAnsiTheme="minorEastAsia" w:eastAsiaTheme="minorEastAsia"/>
          <w:b/>
          <w:bCs/>
          <w:sz w:val="21"/>
          <w:szCs w:val="21"/>
        </w:rPr>
        <w:t>（二）定义</w:t>
      </w:r>
    </w:p>
    <w:p w14:paraId="14ADC926">
      <w:pPr>
        <w:snapToGrid w:val="0"/>
        <w:spacing w:line="360" w:lineRule="auto"/>
        <w:ind w:right="-506" w:rightChars="-241" w:firstLine="420" w:firstLineChars="200"/>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 xml:space="preserve"> </w:t>
      </w:r>
      <w:r>
        <w:rPr>
          <w:rFonts w:asciiTheme="minorEastAsia" w:hAnsiTheme="minorEastAsia" w:eastAsiaTheme="minorEastAsia"/>
          <w:szCs w:val="21"/>
        </w:rPr>
        <w:t>招标采购单位系指组织本次招标的</w:t>
      </w:r>
      <w:r>
        <w:rPr>
          <w:rFonts w:hint="eastAsia" w:asciiTheme="minorEastAsia" w:hAnsiTheme="minorEastAsia" w:eastAsiaTheme="minorEastAsia"/>
          <w:szCs w:val="21"/>
        </w:rPr>
        <w:t>采购</w:t>
      </w:r>
      <w:r>
        <w:rPr>
          <w:rFonts w:asciiTheme="minorEastAsia" w:hAnsiTheme="minorEastAsia" w:eastAsiaTheme="minorEastAsia"/>
          <w:szCs w:val="21"/>
        </w:rPr>
        <w:t>代理机构和</w:t>
      </w:r>
      <w:r>
        <w:rPr>
          <w:rFonts w:hint="eastAsia" w:asciiTheme="minorEastAsia" w:hAnsiTheme="minorEastAsia" w:eastAsiaTheme="minorEastAsia"/>
          <w:szCs w:val="21"/>
        </w:rPr>
        <w:t>采购人</w:t>
      </w:r>
      <w:r>
        <w:rPr>
          <w:rFonts w:asciiTheme="minorEastAsia" w:hAnsiTheme="minorEastAsia" w:eastAsiaTheme="minorEastAsia"/>
          <w:szCs w:val="21"/>
        </w:rPr>
        <w:t>。</w:t>
      </w:r>
    </w:p>
    <w:p w14:paraId="14ADC927">
      <w:pPr>
        <w:snapToGrid w:val="0"/>
        <w:spacing w:line="360" w:lineRule="auto"/>
        <w:ind w:right="-506" w:rightChars="-241" w:firstLine="420" w:firstLineChars="200"/>
        <w:rPr>
          <w:rFonts w:hint="eastAsia"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投标人</w:t>
      </w:r>
      <w:r>
        <w:rPr>
          <w:rFonts w:asciiTheme="minorEastAsia" w:hAnsiTheme="minorEastAsia" w:eastAsiaTheme="minorEastAsia"/>
          <w:szCs w:val="21"/>
        </w:rPr>
        <w:t>”系指向</w:t>
      </w:r>
      <w:r>
        <w:rPr>
          <w:rFonts w:hint="eastAsia" w:asciiTheme="minorEastAsia" w:hAnsiTheme="minorEastAsia" w:eastAsiaTheme="minorEastAsia"/>
          <w:szCs w:val="21"/>
        </w:rPr>
        <w:t>采购人</w:t>
      </w:r>
      <w:r>
        <w:rPr>
          <w:rFonts w:asciiTheme="minorEastAsia" w:hAnsiTheme="minorEastAsia" w:eastAsiaTheme="minorEastAsia"/>
          <w:szCs w:val="21"/>
        </w:rPr>
        <w:t>提交</w:t>
      </w:r>
      <w:r>
        <w:rPr>
          <w:rFonts w:hint="eastAsia" w:asciiTheme="minorEastAsia" w:hAnsiTheme="minorEastAsia" w:eastAsiaTheme="minorEastAsia"/>
          <w:szCs w:val="21"/>
        </w:rPr>
        <w:t>投标文件</w:t>
      </w:r>
      <w:r>
        <w:rPr>
          <w:rFonts w:asciiTheme="minorEastAsia" w:hAnsiTheme="minorEastAsia" w:eastAsiaTheme="minorEastAsia"/>
          <w:szCs w:val="21"/>
        </w:rPr>
        <w:t>的单位或个人。</w:t>
      </w:r>
    </w:p>
    <w:p w14:paraId="14ADC928">
      <w:pPr>
        <w:snapToGrid w:val="0"/>
        <w:spacing w:line="360" w:lineRule="auto"/>
        <w:ind w:right="-506" w:rightChars="-241" w:firstLine="420" w:firstLineChars="200"/>
        <w:rPr>
          <w:rFonts w:hint="eastAsia" w:asciiTheme="minorEastAsia" w:hAnsiTheme="minorEastAsia" w:eastAsiaTheme="minorEastAsia"/>
          <w:szCs w:val="21"/>
        </w:rPr>
      </w:pPr>
      <w:r>
        <w:rPr>
          <w:rFonts w:asciiTheme="minorEastAsia" w:hAnsiTheme="minorEastAsia" w:eastAsiaTheme="minorEastAsia"/>
          <w:szCs w:val="21"/>
        </w:rPr>
        <w:t>3.“产品”系指供方按</w:t>
      </w:r>
      <w:r>
        <w:rPr>
          <w:rFonts w:hint="eastAsia" w:asciiTheme="minorEastAsia" w:hAnsiTheme="minorEastAsia" w:eastAsiaTheme="minorEastAsia"/>
          <w:szCs w:val="21"/>
        </w:rPr>
        <w:t>采购文件</w:t>
      </w:r>
      <w:r>
        <w:rPr>
          <w:rFonts w:asciiTheme="minorEastAsia" w:hAnsiTheme="minorEastAsia" w:eastAsiaTheme="minorEastAsia"/>
          <w:szCs w:val="21"/>
        </w:rPr>
        <w:t>规定，须向采购人提供的一切设备、保险、税金、备品备件、工具、手册及其它有关技术资料和材料。</w:t>
      </w:r>
    </w:p>
    <w:p w14:paraId="14ADC929">
      <w:pPr>
        <w:snapToGrid w:val="0"/>
        <w:spacing w:line="360" w:lineRule="auto"/>
        <w:ind w:right="-506" w:rightChars="-241" w:firstLine="420" w:firstLineChars="200"/>
        <w:rPr>
          <w:rFonts w:hint="eastAsia" w:asciiTheme="minorEastAsia" w:hAnsiTheme="minorEastAsia" w:eastAsiaTheme="minorEastAsia"/>
          <w:szCs w:val="21"/>
        </w:rPr>
      </w:pPr>
      <w:r>
        <w:rPr>
          <w:rFonts w:asciiTheme="minorEastAsia" w:hAnsiTheme="minorEastAsia" w:eastAsiaTheme="minorEastAsia"/>
          <w:szCs w:val="21"/>
        </w:rPr>
        <w:t>4.“服务”系指</w:t>
      </w:r>
      <w:r>
        <w:rPr>
          <w:rFonts w:hint="eastAsia" w:asciiTheme="minorEastAsia" w:hAnsiTheme="minorEastAsia" w:eastAsiaTheme="minorEastAsia"/>
          <w:szCs w:val="21"/>
        </w:rPr>
        <w:t>采购文件</w:t>
      </w:r>
      <w:r>
        <w:rPr>
          <w:rFonts w:asciiTheme="minorEastAsia" w:hAnsiTheme="minorEastAsia" w:eastAsiaTheme="minorEastAsia"/>
          <w:szCs w:val="21"/>
        </w:rPr>
        <w:t>规定</w:t>
      </w:r>
      <w:r>
        <w:rPr>
          <w:rFonts w:hint="eastAsia" w:asciiTheme="minorEastAsia" w:hAnsiTheme="minorEastAsia" w:eastAsiaTheme="minorEastAsia"/>
          <w:szCs w:val="21"/>
        </w:rPr>
        <w:t>投标人</w:t>
      </w:r>
      <w:r>
        <w:rPr>
          <w:rFonts w:asciiTheme="minorEastAsia" w:hAnsiTheme="minorEastAsia" w:eastAsiaTheme="minorEastAsia"/>
          <w:szCs w:val="21"/>
        </w:rPr>
        <w:t>须承担的安装、调试、技术协助、校准、培训、技术指导以及其他类似的义务。</w:t>
      </w:r>
    </w:p>
    <w:p w14:paraId="14ADC92A">
      <w:pPr>
        <w:snapToGrid w:val="0"/>
        <w:spacing w:line="360" w:lineRule="auto"/>
        <w:ind w:right="-506" w:rightChars="-241" w:firstLine="420" w:firstLineChars="200"/>
        <w:rPr>
          <w:rFonts w:hint="eastAsia" w:asciiTheme="minorEastAsia" w:hAnsiTheme="minorEastAsia" w:eastAsiaTheme="minorEastAsia"/>
          <w:szCs w:val="21"/>
        </w:rPr>
      </w:pPr>
      <w:r>
        <w:rPr>
          <w:rFonts w:asciiTheme="minorEastAsia" w:hAnsiTheme="minorEastAsia" w:eastAsiaTheme="minorEastAsia"/>
          <w:szCs w:val="21"/>
        </w:rPr>
        <w:t>5.“项目”系指</w:t>
      </w:r>
      <w:r>
        <w:rPr>
          <w:rFonts w:hint="eastAsia" w:asciiTheme="minorEastAsia" w:hAnsiTheme="minorEastAsia" w:eastAsiaTheme="minorEastAsia"/>
          <w:szCs w:val="21"/>
        </w:rPr>
        <w:t>投标人</w:t>
      </w:r>
      <w:r>
        <w:rPr>
          <w:rFonts w:asciiTheme="minorEastAsia" w:hAnsiTheme="minorEastAsia" w:eastAsiaTheme="minorEastAsia"/>
          <w:szCs w:val="21"/>
        </w:rPr>
        <w:t>按</w:t>
      </w:r>
      <w:r>
        <w:rPr>
          <w:rFonts w:hint="eastAsia" w:asciiTheme="minorEastAsia" w:hAnsiTheme="minorEastAsia" w:eastAsiaTheme="minorEastAsia"/>
          <w:szCs w:val="21"/>
        </w:rPr>
        <w:t>采购文件</w:t>
      </w:r>
      <w:r>
        <w:rPr>
          <w:rFonts w:asciiTheme="minorEastAsia" w:hAnsiTheme="minorEastAsia" w:eastAsiaTheme="minorEastAsia"/>
          <w:szCs w:val="21"/>
        </w:rPr>
        <w:t>规定向采购人提供的产品和服务。</w:t>
      </w:r>
    </w:p>
    <w:p w14:paraId="14ADC92B">
      <w:pPr>
        <w:snapToGrid w:val="0"/>
        <w:spacing w:line="360" w:lineRule="auto"/>
        <w:ind w:right="-506" w:rightChars="-241"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6.“中标人”是指经审查通过，并经公示无异议的投标人。</w:t>
      </w:r>
    </w:p>
    <w:p w14:paraId="14ADC92C">
      <w:pPr>
        <w:snapToGrid w:val="0"/>
        <w:spacing w:line="360" w:lineRule="auto"/>
        <w:ind w:right="-506" w:rightChars="-241"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投标人代表”是指投标人法定代表人或被投标人法定代表人授权委托的人。</w:t>
      </w:r>
    </w:p>
    <w:p w14:paraId="14ADC92D">
      <w:pPr>
        <w:snapToGrid w:val="0"/>
        <w:spacing w:line="360" w:lineRule="auto"/>
        <w:ind w:right="-506" w:rightChars="-241"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.“书面形式”包括信函、传真、电报、电子文档等。</w:t>
      </w:r>
    </w:p>
    <w:p w14:paraId="14ADC92E">
      <w:pPr>
        <w:pStyle w:val="52"/>
        <w:snapToGrid w:val="0"/>
        <w:spacing w:before="120" w:after="120" w:line="360" w:lineRule="auto"/>
        <w:ind w:firstLine="422" w:firstLineChars="200"/>
        <w:rPr>
          <w:rFonts w:hint="eastAsia" w:asciiTheme="minorEastAsia" w:hAnsiTheme="minorEastAsia" w:eastAsiaTheme="minorEastAsia"/>
          <w:b/>
          <w:bCs/>
          <w:sz w:val="21"/>
          <w:szCs w:val="21"/>
        </w:rPr>
      </w:pPr>
      <w:r>
        <w:rPr>
          <w:rFonts w:asciiTheme="minorEastAsia" w:hAnsiTheme="minorEastAsia" w:eastAsiaTheme="minorEastAsia"/>
          <w:b/>
          <w:bCs/>
          <w:sz w:val="21"/>
          <w:szCs w:val="21"/>
        </w:rPr>
        <w:t>（三）采购方式</w:t>
      </w:r>
    </w:p>
    <w:p w14:paraId="14ADC92F">
      <w:pPr>
        <w:snapToGrid w:val="0"/>
        <w:spacing w:line="360" w:lineRule="auto"/>
        <w:ind w:right="-506" w:rightChars="-241" w:firstLine="420" w:firstLineChars="200"/>
        <w:rPr>
          <w:rFonts w:hint="eastAsia" w:asciiTheme="minorEastAsia" w:hAnsiTheme="minorEastAsia" w:eastAsiaTheme="minorEastAsia"/>
          <w:szCs w:val="21"/>
        </w:rPr>
      </w:pPr>
      <w:r>
        <w:rPr>
          <w:rFonts w:asciiTheme="minorEastAsia" w:hAnsiTheme="minorEastAsia" w:eastAsiaTheme="minorEastAsia"/>
          <w:szCs w:val="21"/>
        </w:rPr>
        <w:t>本次采购采用</w:t>
      </w:r>
      <w:r>
        <w:rPr>
          <w:rFonts w:hint="eastAsia" w:asciiTheme="minorEastAsia" w:hAnsiTheme="minorEastAsia" w:eastAsiaTheme="minorEastAsia"/>
          <w:szCs w:val="21"/>
        </w:rPr>
        <w:t>公开采购方</w:t>
      </w:r>
      <w:r>
        <w:rPr>
          <w:rFonts w:asciiTheme="minorEastAsia" w:hAnsiTheme="minorEastAsia" w:eastAsiaTheme="minorEastAsia"/>
          <w:szCs w:val="21"/>
        </w:rPr>
        <w:t>式进行。</w:t>
      </w:r>
    </w:p>
    <w:p w14:paraId="14ADC930">
      <w:pPr>
        <w:pStyle w:val="52"/>
        <w:snapToGrid w:val="0"/>
        <w:spacing w:before="120" w:after="120" w:line="360" w:lineRule="auto"/>
        <w:ind w:firstLine="417" w:firstLineChars="198"/>
        <w:rPr>
          <w:rFonts w:hint="eastAsia" w:asciiTheme="minorEastAsia" w:hAnsiTheme="minorEastAsia" w:eastAsiaTheme="minorEastAsia"/>
          <w:b/>
          <w:sz w:val="21"/>
          <w:szCs w:val="21"/>
        </w:rPr>
      </w:pPr>
      <w:r>
        <w:rPr>
          <w:rFonts w:asciiTheme="minorEastAsia" w:hAnsiTheme="minorEastAsia" w:eastAsiaTheme="minorEastAsia"/>
          <w:b/>
          <w:sz w:val="21"/>
          <w:szCs w:val="21"/>
        </w:rPr>
        <w:t>（四）采购预算</w:t>
      </w:r>
    </w:p>
    <w:p w14:paraId="14ADC931">
      <w:pPr>
        <w:pStyle w:val="9"/>
        <w:spacing w:after="0" w:line="360" w:lineRule="auto"/>
        <w:ind w:firstLine="420" w:firstLineChars="200"/>
        <w:rPr>
          <w:rFonts w:hint="eastAsia" w:asciiTheme="minorEastAsia" w:hAnsiTheme="minorEastAsia" w:eastAsiaTheme="minorEastAsia"/>
          <w:sz w:val="21"/>
          <w:szCs w:val="21"/>
        </w:rPr>
      </w:pPr>
      <w:r>
        <w:rPr>
          <w:rFonts w:asciiTheme="minorEastAsia" w:hAnsiTheme="minorEastAsia" w:eastAsiaTheme="minorEastAsia"/>
          <w:sz w:val="21"/>
          <w:szCs w:val="21"/>
        </w:rPr>
        <w:t>本次采购以预算价</w:t>
      </w:r>
      <w:r>
        <w:rPr>
          <w:rFonts w:hint="eastAsia" w:asciiTheme="minorEastAsia" w:hAnsiTheme="minorEastAsia" w:eastAsiaTheme="minorEastAsia"/>
          <w:sz w:val="21"/>
          <w:szCs w:val="21"/>
        </w:rPr>
        <w:t>600000元</w:t>
      </w:r>
      <w:r>
        <w:rPr>
          <w:rFonts w:asciiTheme="minorEastAsia" w:hAnsiTheme="minorEastAsia" w:eastAsiaTheme="minorEastAsia"/>
          <w:sz w:val="21"/>
          <w:szCs w:val="21"/>
        </w:rPr>
        <w:t>作为上限价</w:t>
      </w:r>
      <w:r>
        <w:rPr>
          <w:rFonts w:hint="eastAsia" w:asciiTheme="minorEastAsia" w:hAnsiTheme="minorEastAsia" w:eastAsiaTheme="minorEastAsia"/>
          <w:sz w:val="21"/>
          <w:szCs w:val="21"/>
        </w:rPr>
        <w:t>，超过作无效标处理</w:t>
      </w:r>
      <w:r>
        <w:rPr>
          <w:rFonts w:asciiTheme="minorEastAsia" w:hAnsiTheme="minorEastAsia" w:eastAsiaTheme="minorEastAsia"/>
          <w:sz w:val="21"/>
          <w:szCs w:val="21"/>
        </w:rPr>
        <w:t>。</w:t>
      </w:r>
    </w:p>
    <w:p w14:paraId="14ADC932">
      <w:pPr>
        <w:pStyle w:val="52"/>
        <w:numPr>
          <w:ilvl w:val="0"/>
          <w:numId w:val="3"/>
        </w:numPr>
        <w:snapToGrid w:val="0"/>
        <w:spacing w:before="120" w:after="120" w:line="360" w:lineRule="auto"/>
        <w:ind w:firstLine="417" w:firstLineChars="198"/>
        <w:rPr>
          <w:rFonts w:hint="eastAsia" w:asciiTheme="minorEastAsia" w:hAnsiTheme="minorEastAsia" w:eastAsiaTheme="minorEastAsia"/>
          <w:b/>
          <w:sz w:val="21"/>
          <w:szCs w:val="21"/>
        </w:rPr>
      </w:pPr>
      <w:r>
        <w:rPr>
          <w:rFonts w:asciiTheme="minorEastAsia" w:hAnsiTheme="minorEastAsia" w:eastAsiaTheme="minorEastAsia"/>
          <w:b/>
          <w:sz w:val="21"/>
          <w:szCs w:val="21"/>
        </w:rPr>
        <w:t>投标委托</w:t>
      </w:r>
    </w:p>
    <w:p w14:paraId="14ADC933">
      <w:pPr>
        <w:snapToGrid w:val="0"/>
        <w:spacing w:line="360" w:lineRule="auto"/>
        <w:ind w:right="-506" w:rightChars="-241" w:firstLine="420" w:firstLineChars="200"/>
        <w:rPr>
          <w:rFonts w:hint="eastAsia" w:asciiTheme="minorEastAsia" w:hAnsiTheme="minorEastAsia" w:eastAsiaTheme="minorEastAsia"/>
          <w:szCs w:val="21"/>
        </w:rPr>
      </w:pPr>
      <w:r>
        <w:rPr>
          <w:rFonts w:asciiTheme="minorEastAsia" w:hAnsiTheme="minorEastAsia" w:eastAsiaTheme="minorEastAsia"/>
          <w:szCs w:val="21"/>
        </w:rPr>
        <w:t>如</w:t>
      </w:r>
      <w:r>
        <w:rPr>
          <w:rFonts w:hint="eastAsia" w:asciiTheme="minorEastAsia" w:hAnsiTheme="minorEastAsia" w:eastAsiaTheme="minorEastAsia"/>
          <w:szCs w:val="21"/>
        </w:rPr>
        <w:t>投标人</w:t>
      </w:r>
      <w:r>
        <w:rPr>
          <w:rFonts w:asciiTheme="minorEastAsia" w:hAnsiTheme="minorEastAsia" w:eastAsiaTheme="minorEastAsia"/>
          <w:szCs w:val="21"/>
        </w:rPr>
        <w:t>代表不是法定代表人，须有法定代表人出具的授权委托书（格式见第六章）。</w:t>
      </w:r>
    </w:p>
    <w:p w14:paraId="14ADC934">
      <w:pPr>
        <w:pStyle w:val="52"/>
        <w:numPr>
          <w:ilvl w:val="0"/>
          <w:numId w:val="3"/>
        </w:numPr>
        <w:snapToGrid w:val="0"/>
        <w:spacing w:before="120" w:after="120" w:line="360" w:lineRule="auto"/>
        <w:ind w:firstLine="417" w:firstLineChars="198"/>
        <w:rPr>
          <w:rFonts w:hint="eastAsia" w:asciiTheme="minorEastAsia" w:hAnsiTheme="minorEastAsia" w:eastAsiaTheme="minorEastAsia"/>
          <w:b/>
          <w:sz w:val="21"/>
          <w:szCs w:val="21"/>
        </w:rPr>
      </w:pPr>
      <w:r>
        <w:rPr>
          <w:rFonts w:asciiTheme="minorEastAsia" w:hAnsiTheme="minorEastAsia" w:eastAsiaTheme="minorEastAsia"/>
          <w:b/>
          <w:sz w:val="21"/>
          <w:szCs w:val="21"/>
        </w:rPr>
        <w:t>费用</w:t>
      </w:r>
    </w:p>
    <w:p w14:paraId="14ADC935">
      <w:pPr>
        <w:snapToGrid w:val="0"/>
        <w:spacing w:line="360" w:lineRule="auto"/>
        <w:ind w:right="-506" w:rightChars="-241" w:firstLine="420" w:firstLineChars="200"/>
        <w:rPr>
          <w:rFonts w:hint="eastAsia" w:asciiTheme="minorEastAsia" w:hAnsiTheme="minorEastAsia" w:eastAsiaTheme="minorEastAsia"/>
          <w:szCs w:val="21"/>
        </w:rPr>
      </w:pPr>
      <w:r>
        <w:rPr>
          <w:rFonts w:asciiTheme="minorEastAsia" w:hAnsiTheme="minorEastAsia" w:eastAsiaTheme="minorEastAsia"/>
          <w:szCs w:val="21"/>
        </w:rPr>
        <w:t>不论</w:t>
      </w:r>
      <w:r>
        <w:rPr>
          <w:rFonts w:hint="eastAsia" w:asciiTheme="minorEastAsia" w:hAnsiTheme="minorEastAsia" w:eastAsiaTheme="minorEastAsia"/>
          <w:szCs w:val="21"/>
        </w:rPr>
        <w:t>采购</w:t>
      </w:r>
      <w:r>
        <w:rPr>
          <w:rFonts w:asciiTheme="minorEastAsia" w:hAnsiTheme="minorEastAsia" w:eastAsiaTheme="minorEastAsia"/>
          <w:szCs w:val="21"/>
        </w:rPr>
        <w:t>结果如何，</w:t>
      </w:r>
      <w:r>
        <w:rPr>
          <w:rFonts w:hint="eastAsia" w:asciiTheme="minorEastAsia" w:hAnsiTheme="minorEastAsia" w:eastAsiaTheme="minorEastAsia"/>
          <w:szCs w:val="21"/>
        </w:rPr>
        <w:t>投标人</w:t>
      </w:r>
      <w:r>
        <w:rPr>
          <w:rFonts w:asciiTheme="minorEastAsia" w:hAnsiTheme="minorEastAsia" w:eastAsiaTheme="minorEastAsia"/>
          <w:szCs w:val="21"/>
        </w:rPr>
        <w:t>均应自行承担所有与投标有关的全部费用（</w:t>
      </w:r>
      <w:r>
        <w:rPr>
          <w:rFonts w:hint="eastAsia" w:asciiTheme="minorEastAsia" w:hAnsiTheme="minorEastAsia" w:eastAsiaTheme="minorEastAsia"/>
          <w:szCs w:val="21"/>
        </w:rPr>
        <w:t>采购</w:t>
      </w:r>
      <w:r>
        <w:rPr>
          <w:rFonts w:asciiTheme="minorEastAsia" w:hAnsiTheme="minorEastAsia" w:eastAsiaTheme="minorEastAsia"/>
          <w:szCs w:val="21"/>
        </w:rPr>
        <w:t>文件另有规定除外）。</w:t>
      </w:r>
    </w:p>
    <w:p w14:paraId="14ADC936">
      <w:pPr>
        <w:pStyle w:val="52"/>
        <w:numPr>
          <w:ilvl w:val="0"/>
          <w:numId w:val="3"/>
        </w:numPr>
        <w:snapToGrid w:val="0"/>
        <w:spacing w:before="120" w:after="120" w:line="360" w:lineRule="auto"/>
        <w:ind w:firstLine="417" w:firstLineChars="198"/>
        <w:rPr>
          <w:rFonts w:hint="eastAsia" w:asciiTheme="minorEastAsia" w:hAnsiTheme="minorEastAsia" w:eastAsiaTheme="minorEastAsia"/>
          <w:b/>
          <w:sz w:val="21"/>
          <w:szCs w:val="21"/>
        </w:rPr>
      </w:pPr>
      <w:r>
        <w:rPr>
          <w:rFonts w:asciiTheme="minorEastAsia" w:hAnsiTheme="minorEastAsia" w:eastAsiaTheme="minorEastAsia"/>
          <w:b/>
          <w:sz w:val="21"/>
          <w:szCs w:val="21"/>
        </w:rPr>
        <w:t>联合体投标</w:t>
      </w:r>
    </w:p>
    <w:p w14:paraId="14ADC937">
      <w:pPr>
        <w:snapToGrid w:val="0"/>
        <w:spacing w:line="360" w:lineRule="auto"/>
        <w:ind w:right="-506" w:rightChars="-241" w:firstLine="420" w:firstLineChars="200"/>
        <w:rPr>
          <w:rFonts w:hint="eastAsia" w:asciiTheme="minorEastAsia" w:hAnsiTheme="minorEastAsia" w:eastAsiaTheme="minorEastAsia"/>
          <w:szCs w:val="21"/>
        </w:rPr>
      </w:pPr>
      <w:r>
        <w:rPr>
          <w:rFonts w:asciiTheme="minorEastAsia" w:hAnsiTheme="minorEastAsia" w:eastAsiaTheme="minorEastAsia"/>
          <w:szCs w:val="21"/>
        </w:rPr>
        <w:t>本项目不接受联合体投标。</w:t>
      </w:r>
    </w:p>
    <w:p w14:paraId="14ADC938">
      <w:pPr>
        <w:pStyle w:val="52"/>
        <w:numPr>
          <w:ilvl w:val="0"/>
          <w:numId w:val="3"/>
        </w:numPr>
        <w:snapToGrid w:val="0"/>
        <w:spacing w:before="120" w:after="120" w:line="360" w:lineRule="auto"/>
        <w:ind w:firstLine="417" w:firstLineChars="198"/>
        <w:rPr>
          <w:rFonts w:hint="eastAsia" w:asciiTheme="minorEastAsia" w:hAnsiTheme="minorEastAsia" w:eastAsiaTheme="minorEastAsia"/>
          <w:b/>
          <w:sz w:val="21"/>
          <w:szCs w:val="21"/>
        </w:rPr>
      </w:pPr>
      <w:r>
        <w:rPr>
          <w:rFonts w:asciiTheme="minorEastAsia" w:hAnsiTheme="minorEastAsia" w:eastAsiaTheme="minorEastAsia"/>
          <w:b/>
          <w:sz w:val="21"/>
          <w:szCs w:val="21"/>
        </w:rPr>
        <w:t>转包与分包</w:t>
      </w:r>
    </w:p>
    <w:p w14:paraId="14ADC939">
      <w:pPr>
        <w:snapToGrid w:val="0"/>
        <w:spacing w:line="360" w:lineRule="auto"/>
        <w:ind w:right="-506" w:rightChars="-241"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本项目不允许转包。</w:t>
      </w:r>
    </w:p>
    <w:p w14:paraId="14ADC93A">
      <w:pPr>
        <w:snapToGrid w:val="0"/>
        <w:spacing w:line="360" w:lineRule="auto"/>
        <w:ind w:right="-506" w:rightChars="-241" w:firstLine="420" w:firstLineChars="200"/>
        <w:rPr>
          <w:rFonts w:hint="eastAsia" w:asciiTheme="minorEastAsia" w:hAnsiTheme="minorEastAsia" w:eastAsiaTheme="minorEastAsia"/>
          <w:b/>
          <w:szCs w:val="21"/>
        </w:rPr>
      </w:pPr>
      <w:r>
        <w:rPr>
          <w:rFonts w:hint="eastAsia" w:asciiTheme="minorEastAsia" w:hAnsiTheme="minorEastAsia" w:eastAsiaTheme="minorEastAsia"/>
          <w:szCs w:val="21"/>
        </w:rPr>
        <w:t>本项目不允许分包（除合同条款约定的允许内容除外）。</w:t>
      </w:r>
    </w:p>
    <w:p w14:paraId="14ADC93B">
      <w:pPr>
        <w:pStyle w:val="52"/>
        <w:snapToGrid w:val="0"/>
        <w:spacing w:before="120" w:after="120" w:line="360" w:lineRule="auto"/>
        <w:ind w:left="416" w:leftChars="198"/>
        <w:rPr>
          <w:rFonts w:hint="eastAsia" w:asciiTheme="minorEastAsia" w:hAnsiTheme="minorEastAsia" w:eastAsiaTheme="minorEastAsia"/>
          <w:b/>
          <w:sz w:val="21"/>
          <w:szCs w:val="21"/>
        </w:rPr>
      </w:pPr>
      <w:r>
        <w:rPr>
          <w:rFonts w:asciiTheme="minorEastAsia" w:hAnsiTheme="minorEastAsia" w:eastAsiaTheme="minorEastAsia"/>
          <w:b/>
          <w:sz w:val="21"/>
          <w:szCs w:val="21"/>
        </w:rPr>
        <w:t>（</w:t>
      </w:r>
      <w:r>
        <w:rPr>
          <w:rFonts w:hint="eastAsia" w:asciiTheme="minorEastAsia" w:hAnsiTheme="minorEastAsia" w:eastAsiaTheme="minorEastAsia"/>
          <w:b/>
          <w:sz w:val="21"/>
          <w:szCs w:val="21"/>
        </w:rPr>
        <w:t>九</w:t>
      </w:r>
      <w:r>
        <w:rPr>
          <w:rFonts w:asciiTheme="minorEastAsia" w:hAnsiTheme="minorEastAsia" w:eastAsiaTheme="minorEastAsia"/>
          <w:b/>
          <w:sz w:val="21"/>
          <w:szCs w:val="21"/>
        </w:rPr>
        <w:t>）特别说明：</w:t>
      </w:r>
    </w:p>
    <w:p w14:paraId="14ADC93C">
      <w:pPr>
        <w:pStyle w:val="9"/>
        <w:spacing w:after="0" w:line="380" w:lineRule="exact"/>
        <w:ind w:firstLine="48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1.对投标人的限制</w:t>
      </w:r>
    </w:p>
    <w:p w14:paraId="14ADC93D">
      <w:pPr>
        <w:snapToGrid w:val="0"/>
        <w:spacing w:line="380" w:lineRule="exact"/>
        <w:ind w:firstLine="422" w:firstLineChars="200"/>
        <w:rPr>
          <w:rFonts w:hint="eastAsia" w:asciiTheme="minorEastAsia" w:hAnsiTheme="minorEastAsia" w:eastAsiaTheme="minorEastAsia"/>
          <w:b/>
          <w:bCs/>
          <w:color w:val="0000FF"/>
          <w:szCs w:val="21"/>
        </w:rPr>
      </w:pPr>
      <w:r>
        <w:rPr>
          <w:rFonts w:hint="eastAsia" w:asciiTheme="minorEastAsia" w:hAnsiTheme="minorEastAsia" w:eastAsiaTheme="minorEastAsia"/>
          <w:b/>
          <w:bCs/>
          <w:snapToGrid w:val="0"/>
          <w:color w:val="000000" w:themeColor="text1"/>
          <w:kern w:val="0"/>
          <w:szCs w:val="21"/>
          <w14:textFill>
            <w14:solidFill>
              <w14:schemeClr w14:val="tx1"/>
            </w14:solidFill>
          </w14:textFill>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14ADC93E">
      <w:pPr>
        <w:snapToGrid w:val="0"/>
        <w:spacing w:line="380" w:lineRule="exact"/>
        <w:ind w:right="-506" w:rightChars="-241" w:firstLine="420" w:firstLineChars="200"/>
        <w:rPr>
          <w:rFonts w:hint="eastAsia"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投标人投标</w:t>
      </w:r>
      <w:r>
        <w:rPr>
          <w:rFonts w:asciiTheme="minorEastAsia" w:hAnsiTheme="minorEastAsia" w:eastAsiaTheme="minorEastAsia"/>
          <w:szCs w:val="21"/>
        </w:rPr>
        <w:t>所使用的资格、信誉、荣誉、业绩与企业认证必须为本法人所拥有。</w:t>
      </w:r>
      <w:r>
        <w:rPr>
          <w:rFonts w:hint="eastAsia" w:asciiTheme="minorEastAsia" w:hAnsiTheme="minorEastAsia" w:eastAsiaTheme="minorEastAsia"/>
          <w:szCs w:val="21"/>
        </w:rPr>
        <w:t>投标人</w:t>
      </w:r>
      <w:r>
        <w:rPr>
          <w:rFonts w:asciiTheme="minorEastAsia" w:hAnsiTheme="minorEastAsia" w:eastAsiaTheme="minorEastAsia"/>
          <w:szCs w:val="21"/>
        </w:rPr>
        <w:t>投标所使用的采购项目实施人员必须为本法人员工（或必须为本法人或控股公司正式员工）。</w:t>
      </w:r>
    </w:p>
    <w:p w14:paraId="14ADC93F">
      <w:pPr>
        <w:snapToGrid w:val="0"/>
        <w:spacing w:line="380" w:lineRule="exact"/>
        <w:ind w:right="-506" w:rightChars="-241" w:firstLine="420" w:firstLineChars="200"/>
        <w:rPr>
          <w:rFonts w:hint="eastAsia"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投标人</w:t>
      </w:r>
      <w:r>
        <w:rPr>
          <w:rFonts w:asciiTheme="minorEastAsia" w:hAnsiTheme="minorEastAsia" w:eastAsiaTheme="minorEastAsia"/>
          <w:szCs w:val="21"/>
        </w:rPr>
        <w:t>应仔细阅读</w:t>
      </w:r>
      <w:r>
        <w:rPr>
          <w:rFonts w:hint="eastAsia" w:asciiTheme="minorEastAsia" w:hAnsiTheme="minorEastAsia" w:eastAsiaTheme="minorEastAsia"/>
          <w:szCs w:val="21"/>
        </w:rPr>
        <w:t>采购</w:t>
      </w:r>
      <w:r>
        <w:rPr>
          <w:rFonts w:asciiTheme="minorEastAsia" w:hAnsiTheme="minorEastAsia" w:eastAsiaTheme="minorEastAsia"/>
          <w:szCs w:val="21"/>
        </w:rPr>
        <w:t>文件的所有内容，按照</w:t>
      </w:r>
      <w:r>
        <w:rPr>
          <w:rFonts w:hint="eastAsia" w:asciiTheme="minorEastAsia" w:hAnsiTheme="minorEastAsia" w:eastAsiaTheme="minorEastAsia"/>
          <w:szCs w:val="21"/>
        </w:rPr>
        <w:t>采购文件</w:t>
      </w:r>
      <w:r>
        <w:rPr>
          <w:rFonts w:asciiTheme="minorEastAsia" w:hAnsiTheme="minorEastAsia" w:eastAsiaTheme="minorEastAsia"/>
          <w:szCs w:val="21"/>
        </w:rPr>
        <w:t>的要求提交</w:t>
      </w:r>
      <w:r>
        <w:rPr>
          <w:rFonts w:hint="eastAsia" w:asciiTheme="minorEastAsia" w:hAnsiTheme="minorEastAsia" w:eastAsiaTheme="minorEastAsia"/>
          <w:szCs w:val="21"/>
        </w:rPr>
        <w:t>投标投标文件</w:t>
      </w:r>
      <w:r>
        <w:rPr>
          <w:rFonts w:asciiTheme="minorEastAsia" w:hAnsiTheme="minorEastAsia" w:eastAsiaTheme="minorEastAsia"/>
          <w:szCs w:val="21"/>
        </w:rPr>
        <w:t>，并对所提供的全部资料的真实性承担法律责任。</w:t>
      </w:r>
    </w:p>
    <w:p w14:paraId="14ADC940">
      <w:pPr>
        <w:snapToGrid w:val="0"/>
        <w:spacing w:line="380" w:lineRule="exact"/>
        <w:ind w:right="-506" w:rightChars="-241" w:firstLine="420" w:firstLineChars="200"/>
        <w:rPr>
          <w:rFonts w:hint="eastAsia"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投标人</w:t>
      </w:r>
      <w:r>
        <w:rPr>
          <w:rFonts w:asciiTheme="minorEastAsia" w:hAnsiTheme="minorEastAsia" w:eastAsiaTheme="minorEastAsia"/>
          <w:szCs w:val="21"/>
        </w:rPr>
        <w:t>在投标活动中提供任何虚假材料,其投标无效，并报监管部门查处；中标后发现的,中标人须依照《中华人民共和国消费者权益保护法》第49条之规定双倍赔偿采购人，且民事赔偿并不免除违法</w:t>
      </w:r>
      <w:r>
        <w:rPr>
          <w:rFonts w:hint="eastAsia" w:asciiTheme="minorEastAsia" w:hAnsiTheme="minorEastAsia" w:eastAsiaTheme="minorEastAsia"/>
          <w:szCs w:val="21"/>
        </w:rPr>
        <w:t>投标人</w:t>
      </w:r>
      <w:r>
        <w:rPr>
          <w:rFonts w:asciiTheme="minorEastAsia" w:hAnsiTheme="minorEastAsia" w:eastAsiaTheme="minorEastAsia"/>
          <w:szCs w:val="21"/>
        </w:rPr>
        <w:t>的行政与刑事责任。</w:t>
      </w:r>
    </w:p>
    <w:p w14:paraId="14ADC941">
      <w:pPr>
        <w:pStyle w:val="52"/>
        <w:snapToGrid w:val="0"/>
        <w:spacing w:before="120" w:after="120" w:line="380" w:lineRule="exact"/>
        <w:ind w:left="416" w:leftChars="198"/>
        <w:rPr>
          <w:rFonts w:hint="eastAsia" w:asciiTheme="minorEastAsia" w:hAnsiTheme="minorEastAsia" w:eastAsiaTheme="minorEastAsia"/>
          <w:b/>
          <w:sz w:val="21"/>
          <w:szCs w:val="21"/>
        </w:rPr>
      </w:pPr>
      <w:r>
        <w:rPr>
          <w:rFonts w:asciiTheme="minorEastAsia" w:hAnsiTheme="minorEastAsia" w:eastAsiaTheme="minorEastAsia"/>
          <w:b/>
          <w:sz w:val="21"/>
          <w:szCs w:val="21"/>
        </w:rPr>
        <w:t>（</w:t>
      </w:r>
      <w:r>
        <w:rPr>
          <w:rFonts w:hint="eastAsia" w:asciiTheme="minorEastAsia" w:hAnsiTheme="minorEastAsia" w:eastAsiaTheme="minorEastAsia"/>
          <w:b/>
          <w:sz w:val="21"/>
          <w:szCs w:val="21"/>
        </w:rPr>
        <w:t>十</w:t>
      </w:r>
      <w:r>
        <w:rPr>
          <w:rFonts w:asciiTheme="minorEastAsia" w:hAnsiTheme="minorEastAsia" w:eastAsiaTheme="minorEastAsia"/>
          <w:b/>
          <w:sz w:val="21"/>
          <w:szCs w:val="21"/>
        </w:rPr>
        <w:t>）质疑和投诉</w:t>
      </w:r>
    </w:p>
    <w:p w14:paraId="14ADC942">
      <w:pPr>
        <w:pStyle w:val="52"/>
        <w:snapToGrid w:val="0"/>
        <w:spacing w:before="120" w:after="120" w:line="380" w:lineRule="exact"/>
        <w:ind w:left="0" w:firstLine="422" w:firstLineChars="200"/>
        <w:rPr>
          <w:rFonts w:hint="eastAsia" w:asciiTheme="minorEastAsia" w:hAnsiTheme="minorEastAsia" w:eastAsiaTheme="minorEastAsia"/>
          <w:b/>
          <w:bCs/>
          <w:sz w:val="21"/>
          <w:szCs w:val="21"/>
        </w:rPr>
      </w:pPr>
      <w:r>
        <w:rPr>
          <w:rFonts w:asciiTheme="minorEastAsia" w:hAnsiTheme="minorEastAsia" w:eastAsiaTheme="minorEastAsia"/>
          <w:b/>
          <w:sz w:val="21"/>
          <w:szCs w:val="21"/>
        </w:rPr>
        <w:t>1、</w:t>
      </w:r>
      <w:r>
        <w:rPr>
          <w:rFonts w:asciiTheme="minorEastAsia" w:hAnsiTheme="minorEastAsia" w:eastAsiaTheme="minorEastAsia"/>
          <w:b/>
          <w:bCs/>
          <w:sz w:val="21"/>
          <w:szCs w:val="21"/>
        </w:rPr>
        <w:t>质疑</w:t>
      </w:r>
    </w:p>
    <w:p w14:paraId="14ADC943">
      <w:pPr>
        <w:spacing w:line="360" w:lineRule="auto"/>
        <w:ind w:firstLine="420"/>
        <w:rPr>
          <w:rFonts w:hint="eastAsia" w:asciiTheme="minorEastAsia" w:hAnsiTheme="minorEastAsia" w:eastAsiaTheme="minorEastAsia"/>
        </w:rPr>
      </w:pPr>
      <w:r>
        <w:rPr>
          <w:rFonts w:asciiTheme="minorEastAsia" w:hAnsiTheme="minorEastAsia" w:eastAsiaTheme="minorEastAsia"/>
        </w:rPr>
        <w:t>1.1</w:t>
      </w:r>
      <w:r>
        <w:rPr>
          <w:rFonts w:asciiTheme="minorEastAsia" w:hAnsiTheme="minorEastAsia" w:eastAsiaTheme="minorEastAsia"/>
          <w:kern w:val="0"/>
          <w:szCs w:val="21"/>
        </w:rPr>
        <w:t>根据财政部94号令（《政府采购质疑和投诉办法》）的规定，</w:t>
      </w:r>
      <w:r>
        <w:rPr>
          <w:rFonts w:asciiTheme="minorEastAsia" w:hAnsiTheme="minorEastAsia" w:eastAsiaTheme="minorEastAsia"/>
        </w:rPr>
        <w:t>投标人认为</w:t>
      </w:r>
      <w:r>
        <w:rPr>
          <w:rFonts w:hint="eastAsia" w:asciiTheme="minorEastAsia" w:hAnsiTheme="minorEastAsia" w:eastAsiaTheme="minorEastAsia"/>
        </w:rPr>
        <w:t>采购文件</w:t>
      </w:r>
      <w:r>
        <w:rPr>
          <w:rFonts w:asciiTheme="minorEastAsia" w:hAnsiTheme="minorEastAsia" w:eastAsiaTheme="minorEastAsia"/>
        </w:rPr>
        <w:t>、招标过程和中标、成交结果使自己的权益受到损害的，可以在知道或者应知其权益受到损害之日起七个工作日内，以书面形式向招标代理机构提出质疑，</w:t>
      </w:r>
      <w:r>
        <w:rPr>
          <w:rFonts w:hint="eastAsia" w:asciiTheme="minorEastAsia" w:hAnsiTheme="minorEastAsia" w:eastAsiaTheme="minorEastAsia"/>
        </w:rPr>
        <w:t>投标人</w:t>
      </w:r>
      <w:r>
        <w:rPr>
          <w:rFonts w:asciiTheme="minorEastAsia" w:hAnsiTheme="minorEastAsia" w:eastAsiaTheme="minorEastAsia"/>
        </w:rPr>
        <w:t>在法定质疑期内一次性提出针对同一采购程序环节的质疑。</w:t>
      </w:r>
    </w:p>
    <w:p w14:paraId="14ADC944">
      <w:pPr>
        <w:spacing w:line="360" w:lineRule="auto"/>
        <w:ind w:firstLine="420"/>
        <w:rPr>
          <w:rFonts w:hint="eastAsia" w:asciiTheme="minorEastAsia" w:hAnsiTheme="minorEastAsia" w:eastAsiaTheme="minorEastAsia"/>
        </w:rPr>
      </w:pPr>
      <w:r>
        <w:rPr>
          <w:rFonts w:asciiTheme="minorEastAsia" w:hAnsiTheme="minorEastAsia" w:eastAsiaTheme="minorEastAsia"/>
        </w:rPr>
        <w:t>（1）</w:t>
      </w:r>
      <w:r>
        <w:rPr>
          <w:rFonts w:hint="eastAsia" w:ascii="宋体" w:hAnsi="宋体"/>
        </w:rPr>
        <w:t>投标人如认为招标公告信息使自身的合法权益受到损害的，应于自招标公告期限届满之日起七个工作日内以书面形式向招标代理机构提出质疑</w:t>
      </w:r>
      <w:r>
        <w:rPr>
          <w:rFonts w:ascii="宋体" w:hAnsi="宋体"/>
        </w:rPr>
        <w:t>；</w:t>
      </w:r>
    </w:p>
    <w:p w14:paraId="14ADC945">
      <w:pPr>
        <w:spacing w:line="360" w:lineRule="auto"/>
        <w:ind w:firstLine="420"/>
        <w:rPr>
          <w:rFonts w:hint="eastAsia" w:asciiTheme="minorEastAsia" w:hAnsiTheme="minorEastAsia" w:eastAsiaTheme="minorEastAsia"/>
        </w:rPr>
      </w:pPr>
      <w:r>
        <w:rPr>
          <w:rFonts w:asciiTheme="minorEastAsia" w:hAnsiTheme="minorEastAsia" w:eastAsiaTheme="minorEastAsia"/>
        </w:rPr>
        <w:t>（2）投标人如认为</w:t>
      </w:r>
      <w:r>
        <w:rPr>
          <w:rFonts w:hint="eastAsia" w:asciiTheme="minorEastAsia" w:hAnsiTheme="minorEastAsia" w:eastAsiaTheme="minorEastAsia"/>
        </w:rPr>
        <w:t>采购</w:t>
      </w:r>
      <w:r>
        <w:rPr>
          <w:rFonts w:asciiTheme="minorEastAsia" w:hAnsiTheme="minorEastAsia" w:eastAsiaTheme="minorEastAsia"/>
        </w:rPr>
        <w:t>文件使自身的合法权益受到损害的，应按投标人须知前附表中质疑一栏中规定时间内提出要求；</w:t>
      </w:r>
    </w:p>
    <w:p w14:paraId="14ADC946">
      <w:pPr>
        <w:spacing w:line="360" w:lineRule="auto"/>
        <w:ind w:firstLine="420"/>
        <w:rPr>
          <w:rFonts w:hint="eastAsia" w:asciiTheme="minorEastAsia" w:hAnsiTheme="minorEastAsia" w:eastAsiaTheme="minorEastAsia"/>
        </w:rPr>
      </w:pPr>
      <w:r>
        <w:rPr>
          <w:rFonts w:asciiTheme="minorEastAsia" w:hAnsiTheme="minorEastAsia" w:eastAsiaTheme="minorEastAsia"/>
        </w:rPr>
        <w:t>（3）对采购过程提出质疑的，为各采购程序环节结束之日；</w:t>
      </w:r>
    </w:p>
    <w:p w14:paraId="14ADC947">
      <w:pPr>
        <w:spacing w:line="360" w:lineRule="auto"/>
        <w:ind w:firstLine="420"/>
        <w:rPr>
          <w:rFonts w:hint="eastAsia" w:asciiTheme="minorEastAsia" w:hAnsiTheme="minorEastAsia" w:eastAsiaTheme="minorEastAsia"/>
        </w:rPr>
      </w:pPr>
      <w:r>
        <w:rPr>
          <w:rFonts w:asciiTheme="minorEastAsia" w:hAnsiTheme="minorEastAsia" w:eastAsiaTheme="minorEastAsia"/>
        </w:rPr>
        <w:t>（4）投标人如认为招标过程和中标结果使自身的合法权益受到损害的，应于中标结果公告</w:t>
      </w:r>
      <w:r>
        <w:rPr>
          <w:rFonts w:hint="eastAsia" w:asciiTheme="minorEastAsia" w:hAnsiTheme="minorEastAsia" w:eastAsiaTheme="minorEastAsia"/>
        </w:rPr>
        <w:t>期限届满</w:t>
      </w:r>
      <w:r>
        <w:rPr>
          <w:rFonts w:asciiTheme="minorEastAsia" w:hAnsiTheme="minorEastAsia" w:eastAsiaTheme="minorEastAsia"/>
        </w:rPr>
        <w:t>之日起七个工作日内以书面形式向招标代理机构一次性提出针对同一采购程序环节的质疑。</w:t>
      </w:r>
    </w:p>
    <w:p w14:paraId="14ADC948">
      <w:pPr>
        <w:spacing w:line="360" w:lineRule="auto"/>
        <w:ind w:firstLine="420"/>
        <w:rPr>
          <w:rFonts w:hint="eastAsia" w:asciiTheme="minorEastAsia" w:hAnsiTheme="minorEastAsia" w:eastAsiaTheme="minorEastAsia"/>
        </w:rPr>
      </w:pPr>
      <w:r>
        <w:rPr>
          <w:rFonts w:asciiTheme="minorEastAsia" w:hAnsiTheme="minorEastAsia" w:eastAsiaTheme="minorEastAsia"/>
        </w:rPr>
        <w:t>1.2提出质疑的</w:t>
      </w:r>
      <w:r>
        <w:rPr>
          <w:rFonts w:hint="eastAsia" w:asciiTheme="minorEastAsia" w:hAnsiTheme="minorEastAsia" w:eastAsiaTheme="minorEastAsia"/>
        </w:rPr>
        <w:t>投标人</w:t>
      </w:r>
      <w:r>
        <w:rPr>
          <w:rFonts w:asciiTheme="minorEastAsia" w:hAnsiTheme="minorEastAsia" w:eastAsiaTheme="minorEastAsia"/>
        </w:rPr>
        <w:t>（以下简称质疑</w:t>
      </w:r>
      <w:r>
        <w:rPr>
          <w:rFonts w:hint="eastAsia" w:asciiTheme="minorEastAsia" w:hAnsiTheme="minorEastAsia" w:eastAsiaTheme="minorEastAsia"/>
        </w:rPr>
        <w:t>投标人</w:t>
      </w:r>
      <w:r>
        <w:rPr>
          <w:rFonts w:asciiTheme="minorEastAsia" w:hAnsiTheme="minorEastAsia" w:eastAsiaTheme="minorEastAsia"/>
        </w:rPr>
        <w:t>）应当是参与所质疑项目采购活动的</w:t>
      </w:r>
      <w:r>
        <w:rPr>
          <w:rFonts w:hint="eastAsia" w:asciiTheme="minorEastAsia" w:hAnsiTheme="minorEastAsia" w:eastAsiaTheme="minorEastAsia"/>
        </w:rPr>
        <w:t>投标人</w:t>
      </w:r>
      <w:r>
        <w:rPr>
          <w:rFonts w:asciiTheme="minorEastAsia" w:hAnsiTheme="minorEastAsia" w:eastAsiaTheme="minorEastAsia"/>
        </w:rPr>
        <w:t>。</w:t>
      </w:r>
    </w:p>
    <w:p w14:paraId="14ADC949">
      <w:pPr>
        <w:spacing w:line="360" w:lineRule="auto"/>
        <w:ind w:firstLine="420"/>
        <w:rPr>
          <w:rFonts w:hint="eastAsia" w:asciiTheme="minorEastAsia" w:hAnsiTheme="minorEastAsia" w:eastAsiaTheme="minorEastAsia"/>
        </w:rPr>
      </w:pPr>
      <w:r>
        <w:rPr>
          <w:rFonts w:asciiTheme="minorEastAsia" w:hAnsiTheme="minorEastAsia" w:eastAsiaTheme="minorEastAsia"/>
        </w:rPr>
        <w:t>1.3</w:t>
      </w:r>
      <w:r>
        <w:rPr>
          <w:rFonts w:hint="eastAsia" w:asciiTheme="minorEastAsia" w:hAnsiTheme="minorEastAsia" w:eastAsiaTheme="minorEastAsia"/>
        </w:rPr>
        <w:t>投标人</w:t>
      </w:r>
      <w:r>
        <w:rPr>
          <w:rFonts w:asciiTheme="minorEastAsia" w:hAnsiTheme="minorEastAsia" w:eastAsiaTheme="minorEastAsia"/>
        </w:rPr>
        <w:t>为自然人的，应当由本人签字；</w:t>
      </w:r>
      <w:r>
        <w:rPr>
          <w:rFonts w:hint="eastAsia" w:asciiTheme="minorEastAsia" w:hAnsiTheme="minorEastAsia" w:eastAsiaTheme="minorEastAsia"/>
        </w:rPr>
        <w:t>投标人</w:t>
      </w:r>
      <w:r>
        <w:rPr>
          <w:rFonts w:asciiTheme="minorEastAsia" w:hAnsiTheme="minorEastAsia" w:eastAsiaTheme="minorEastAsia"/>
        </w:rPr>
        <w:t>为法人或者其他组织的，应当由法定代表人、主要负责人，或者其授权代表签字或者盖章，并加盖公章。</w:t>
      </w:r>
    </w:p>
    <w:p w14:paraId="14ADC94A">
      <w:pPr>
        <w:spacing w:line="360" w:lineRule="auto"/>
        <w:ind w:firstLine="420"/>
        <w:rPr>
          <w:rFonts w:hint="eastAsia" w:asciiTheme="minorEastAsia" w:hAnsiTheme="minorEastAsia" w:eastAsiaTheme="minorEastAsia"/>
        </w:rPr>
      </w:pPr>
      <w:r>
        <w:rPr>
          <w:rFonts w:hint="eastAsia" w:asciiTheme="minorEastAsia" w:hAnsiTheme="minorEastAsia" w:eastAsiaTheme="minorEastAsia"/>
        </w:rPr>
        <w:t>投标人</w:t>
      </w:r>
      <w:r>
        <w:rPr>
          <w:rFonts w:asciiTheme="minorEastAsia" w:hAnsiTheme="minorEastAsia" w:eastAsiaTheme="minorEastAsia"/>
        </w:rPr>
        <w:t>可以委托代理人进行质疑和投诉。其授权委托书应当载明代理人的姓名或者名称、代理事项、具体权限、期限和相关事项。</w:t>
      </w:r>
      <w:r>
        <w:rPr>
          <w:rFonts w:hint="eastAsia" w:asciiTheme="minorEastAsia" w:hAnsiTheme="minorEastAsia" w:eastAsiaTheme="minorEastAsia"/>
        </w:rPr>
        <w:t>投标人</w:t>
      </w:r>
      <w:r>
        <w:rPr>
          <w:rFonts w:asciiTheme="minorEastAsia" w:hAnsiTheme="minorEastAsia" w:eastAsiaTheme="minorEastAsia"/>
        </w:rPr>
        <w:t>为自然人的，应当由本人签字；</w:t>
      </w:r>
      <w:r>
        <w:rPr>
          <w:rFonts w:hint="eastAsia" w:asciiTheme="minorEastAsia" w:hAnsiTheme="minorEastAsia" w:eastAsiaTheme="minorEastAsia"/>
        </w:rPr>
        <w:t>投标人</w:t>
      </w:r>
      <w:r>
        <w:rPr>
          <w:rFonts w:asciiTheme="minorEastAsia" w:hAnsiTheme="minorEastAsia" w:eastAsiaTheme="minorEastAsia"/>
        </w:rPr>
        <w:t>为法人或者其他组织的，应当由法定代表人、主要负责人签字或者盖章，并加盖公章。代理人提出质疑和投诉，应当提交</w:t>
      </w:r>
      <w:r>
        <w:rPr>
          <w:rFonts w:hint="eastAsia" w:asciiTheme="minorEastAsia" w:hAnsiTheme="minorEastAsia" w:eastAsiaTheme="minorEastAsia"/>
        </w:rPr>
        <w:t>投标人</w:t>
      </w:r>
      <w:r>
        <w:rPr>
          <w:rFonts w:asciiTheme="minorEastAsia" w:hAnsiTheme="minorEastAsia" w:eastAsiaTheme="minorEastAsia"/>
        </w:rPr>
        <w:t>签署的授权委托书。</w:t>
      </w:r>
    </w:p>
    <w:p w14:paraId="14ADC94B">
      <w:pPr>
        <w:spacing w:line="360" w:lineRule="auto"/>
        <w:ind w:firstLine="420"/>
        <w:rPr>
          <w:rFonts w:hint="eastAsia" w:asciiTheme="minorEastAsia" w:hAnsiTheme="minorEastAsia" w:eastAsiaTheme="minorEastAsia"/>
        </w:rPr>
      </w:pPr>
      <w:r>
        <w:rPr>
          <w:rFonts w:asciiTheme="minorEastAsia" w:hAnsiTheme="minorEastAsia" w:eastAsiaTheme="minorEastAsia"/>
        </w:rPr>
        <w:t>以联合体形式参加政府采购活动的，其投诉应当由组成联合体的所有</w:t>
      </w:r>
      <w:r>
        <w:rPr>
          <w:rFonts w:hint="eastAsia" w:asciiTheme="minorEastAsia" w:hAnsiTheme="minorEastAsia" w:eastAsiaTheme="minorEastAsia"/>
        </w:rPr>
        <w:t>投标人</w:t>
      </w:r>
      <w:r>
        <w:rPr>
          <w:rFonts w:asciiTheme="minorEastAsia" w:hAnsiTheme="minorEastAsia" w:eastAsiaTheme="minorEastAsia"/>
        </w:rPr>
        <w:t>共同提出。</w:t>
      </w:r>
    </w:p>
    <w:p w14:paraId="14ADC94C">
      <w:pPr>
        <w:spacing w:line="360" w:lineRule="auto"/>
        <w:ind w:firstLine="420"/>
        <w:rPr>
          <w:rFonts w:hint="eastAsia" w:asciiTheme="minorEastAsia" w:hAnsiTheme="minorEastAsia" w:eastAsiaTheme="minorEastAsia"/>
        </w:rPr>
      </w:pPr>
      <w:r>
        <w:rPr>
          <w:rFonts w:asciiTheme="minorEastAsia" w:hAnsiTheme="minorEastAsia" w:eastAsiaTheme="minorEastAsia"/>
        </w:rPr>
        <w:t>1.4投标人提交的质疑书需一式三份，质疑书至少应包括下列主要内容：</w:t>
      </w:r>
    </w:p>
    <w:p w14:paraId="14ADC94D">
      <w:pPr>
        <w:spacing w:line="360" w:lineRule="auto"/>
        <w:ind w:firstLine="420"/>
        <w:rPr>
          <w:rFonts w:hint="eastAsia" w:asciiTheme="minorEastAsia" w:hAnsiTheme="minorEastAsia" w:eastAsiaTheme="minorEastAsia"/>
        </w:rPr>
      </w:pPr>
      <w:r>
        <w:rPr>
          <w:rFonts w:asciiTheme="minorEastAsia" w:hAnsiTheme="minorEastAsia" w:eastAsiaTheme="minorEastAsia"/>
        </w:rPr>
        <w:t>（一）</w:t>
      </w:r>
      <w:r>
        <w:rPr>
          <w:rFonts w:hint="eastAsia" w:asciiTheme="minorEastAsia" w:hAnsiTheme="minorEastAsia" w:eastAsiaTheme="minorEastAsia"/>
        </w:rPr>
        <w:t>投标人</w:t>
      </w:r>
      <w:r>
        <w:rPr>
          <w:rFonts w:asciiTheme="minorEastAsia" w:hAnsiTheme="minorEastAsia" w:eastAsiaTheme="minorEastAsia"/>
        </w:rPr>
        <w:t>的姓名或者名称、地址、邮编、联系人及联系电话；</w:t>
      </w:r>
    </w:p>
    <w:p w14:paraId="14ADC94E">
      <w:pPr>
        <w:spacing w:line="360" w:lineRule="auto"/>
        <w:ind w:firstLine="420"/>
        <w:rPr>
          <w:rFonts w:hint="eastAsia" w:asciiTheme="minorEastAsia" w:hAnsiTheme="minorEastAsia" w:eastAsiaTheme="minorEastAsia"/>
        </w:rPr>
      </w:pPr>
      <w:r>
        <w:rPr>
          <w:rFonts w:asciiTheme="minorEastAsia" w:hAnsiTheme="minorEastAsia" w:eastAsiaTheme="minorEastAsia"/>
        </w:rPr>
        <w:t>（二）质疑项目的名称、编号；</w:t>
      </w:r>
    </w:p>
    <w:p w14:paraId="14ADC94F">
      <w:pPr>
        <w:spacing w:line="360" w:lineRule="auto"/>
        <w:ind w:firstLine="420"/>
        <w:rPr>
          <w:rFonts w:hint="eastAsia" w:asciiTheme="minorEastAsia" w:hAnsiTheme="minorEastAsia" w:eastAsiaTheme="minorEastAsia"/>
        </w:rPr>
      </w:pPr>
      <w:r>
        <w:rPr>
          <w:rFonts w:asciiTheme="minorEastAsia" w:hAnsiTheme="minorEastAsia" w:eastAsiaTheme="minorEastAsia"/>
        </w:rPr>
        <w:t>（三）具体、明确的质疑事项和与质疑事项相关的请求；</w:t>
      </w:r>
    </w:p>
    <w:p w14:paraId="14ADC950">
      <w:pPr>
        <w:spacing w:line="360" w:lineRule="auto"/>
        <w:ind w:firstLine="420"/>
        <w:rPr>
          <w:rFonts w:hint="eastAsia" w:asciiTheme="minorEastAsia" w:hAnsiTheme="minorEastAsia" w:eastAsiaTheme="minorEastAsia"/>
        </w:rPr>
      </w:pPr>
      <w:r>
        <w:rPr>
          <w:rFonts w:asciiTheme="minorEastAsia" w:hAnsiTheme="minorEastAsia" w:eastAsiaTheme="minorEastAsia"/>
        </w:rPr>
        <w:t>（四）事实依据；</w:t>
      </w:r>
    </w:p>
    <w:p w14:paraId="14ADC951">
      <w:pPr>
        <w:spacing w:line="360" w:lineRule="auto"/>
        <w:ind w:firstLine="420"/>
        <w:rPr>
          <w:rFonts w:hint="eastAsia" w:asciiTheme="minorEastAsia" w:hAnsiTheme="minorEastAsia" w:eastAsiaTheme="minorEastAsia"/>
        </w:rPr>
      </w:pPr>
      <w:r>
        <w:rPr>
          <w:rFonts w:asciiTheme="minorEastAsia" w:hAnsiTheme="minorEastAsia" w:eastAsiaTheme="minorEastAsia"/>
        </w:rPr>
        <w:t>（五）必要的法律依据；</w:t>
      </w:r>
    </w:p>
    <w:p w14:paraId="14ADC952">
      <w:pPr>
        <w:spacing w:line="360" w:lineRule="auto"/>
        <w:ind w:firstLine="420"/>
        <w:rPr>
          <w:rFonts w:hint="eastAsia" w:asciiTheme="minorEastAsia" w:hAnsiTheme="minorEastAsia" w:eastAsiaTheme="minorEastAsia"/>
        </w:rPr>
      </w:pPr>
      <w:r>
        <w:rPr>
          <w:rFonts w:asciiTheme="minorEastAsia" w:hAnsiTheme="minorEastAsia" w:eastAsiaTheme="minorEastAsia"/>
        </w:rPr>
        <w:t>（六）提出质疑的日期。</w:t>
      </w:r>
    </w:p>
    <w:p w14:paraId="14ADC953">
      <w:pPr>
        <w:spacing w:line="360" w:lineRule="auto"/>
        <w:ind w:firstLine="420"/>
        <w:rPr>
          <w:rFonts w:hint="eastAsia" w:asciiTheme="minorEastAsia" w:hAnsiTheme="minorEastAsia" w:eastAsiaTheme="minorEastAsia"/>
          <w:shd w:val="clear" w:color="auto" w:fill="FFFFFF"/>
        </w:rPr>
      </w:pPr>
      <w:r>
        <w:rPr>
          <w:rFonts w:asciiTheme="minorEastAsia" w:hAnsiTheme="minorEastAsia" w:eastAsiaTheme="minorEastAsia"/>
        </w:rPr>
        <w:t>1.5</w:t>
      </w:r>
      <w:r>
        <w:rPr>
          <w:rFonts w:asciiTheme="minorEastAsia" w:hAnsiTheme="minorEastAsia" w:eastAsiaTheme="minorEastAsia"/>
          <w:shd w:val="clear" w:color="auto" w:fill="FFFFFF"/>
        </w:rPr>
        <w:t>采购人、采购代理机构不得拒收质疑</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在法定质疑期内发出的质疑函，应当在收到质疑函后7个工作日内作出答复，质疑答复的内容不得涉及商业秘密，并以书面形式通知质疑</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和其他有关</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w:t>
      </w:r>
    </w:p>
    <w:p w14:paraId="14ADC954">
      <w:pPr>
        <w:pStyle w:val="52"/>
        <w:snapToGrid w:val="0"/>
        <w:spacing w:before="120" w:after="120" w:line="360" w:lineRule="auto"/>
        <w:ind w:left="0" w:firstLine="422" w:firstLineChars="200"/>
        <w:rPr>
          <w:rFonts w:hint="eastAsia" w:asciiTheme="minorEastAsia" w:hAnsiTheme="minorEastAsia" w:eastAsiaTheme="minorEastAsia"/>
          <w:b/>
          <w:bCs/>
          <w:sz w:val="21"/>
          <w:szCs w:val="21"/>
        </w:rPr>
      </w:pPr>
      <w:r>
        <w:rPr>
          <w:rFonts w:asciiTheme="minorEastAsia" w:hAnsiTheme="minorEastAsia" w:eastAsiaTheme="minorEastAsia"/>
          <w:b/>
          <w:bCs/>
          <w:sz w:val="21"/>
          <w:szCs w:val="21"/>
        </w:rPr>
        <w:t>2、投诉</w:t>
      </w:r>
    </w:p>
    <w:p w14:paraId="14ADC955">
      <w:pPr>
        <w:spacing w:line="360" w:lineRule="auto"/>
        <w:ind w:firstLine="420"/>
        <w:rPr>
          <w:rFonts w:hint="eastAsia" w:asciiTheme="minorEastAsia" w:hAnsiTheme="minorEastAsia" w:eastAsiaTheme="minorEastAsia"/>
          <w:shd w:val="clear" w:color="auto" w:fill="FFFFFF"/>
        </w:rPr>
      </w:pPr>
      <w:r>
        <w:rPr>
          <w:rFonts w:asciiTheme="minorEastAsia" w:hAnsiTheme="minorEastAsia" w:eastAsiaTheme="minorEastAsia"/>
          <w:shd w:val="clear" w:color="auto" w:fill="FFFFFF"/>
        </w:rPr>
        <w:t>2.1质疑</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对采购人、采购代理机构的答复不满意，或者采购人、采购代理机构未在规定时间内作出答复的，可以在答复期满后15个工作日内向</w:t>
      </w:r>
      <w:r>
        <w:rPr>
          <w:rFonts w:asciiTheme="minorEastAsia" w:hAnsiTheme="minorEastAsia" w:eastAsiaTheme="minorEastAsia"/>
          <w:kern w:val="0"/>
          <w:szCs w:val="21"/>
        </w:rPr>
        <w:t>《政府采购质疑和投诉办法》</w:t>
      </w:r>
      <w:r>
        <w:rPr>
          <w:rFonts w:asciiTheme="minorEastAsia" w:hAnsiTheme="minorEastAsia" w:eastAsiaTheme="minorEastAsia"/>
          <w:shd w:val="clear" w:color="auto" w:fill="FFFFFF"/>
        </w:rPr>
        <w:t>第六条规定的财政部门提起投诉。</w:t>
      </w:r>
    </w:p>
    <w:p w14:paraId="14ADC956">
      <w:pPr>
        <w:spacing w:line="360" w:lineRule="auto"/>
        <w:ind w:firstLine="420"/>
        <w:rPr>
          <w:rFonts w:hint="eastAsia" w:asciiTheme="minorEastAsia" w:hAnsiTheme="minorEastAsia" w:eastAsiaTheme="minorEastAsia"/>
          <w:shd w:val="clear" w:color="auto" w:fill="FFFFFF"/>
        </w:rPr>
      </w:pPr>
      <w:r>
        <w:rPr>
          <w:rFonts w:asciiTheme="minorEastAsia" w:hAnsiTheme="minorEastAsia" w:eastAsiaTheme="minorEastAsia"/>
          <w:shd w:val="clear" w:color="auto" w:fill="FFFFFF"/>
        </w:rPr>
        <w:t>2.2</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投诉的事项不得超出已质疑事项的范围，但基于质疑答复内容提出的投诉事项除外。</w:t>
      </w:r>
    </w:p>
    <w:p w14:paraId="14ADC957">
      <w:pPr>
        <w:spacing w:line="360" w:lineRule="auto"/>
        <w:ind w:firstLine="420"/>
        <w:rPr>
          <w:rFonts w:hint="eastAsia" w:asciiTheme="minorEastAsia" w:hAnsiTheme="minorEastAsia" w:eastAsiaTheme="minorEastAsia"/>
          <w:shd w:val="clear" w:color="auto" w:fill="FFFFFF"/>
        </w:rPr>
      </w:pPr>
      <w:r>
        <w:rPr>
          <w:rFonts w:asciiTheme="minorEastAsia" w:hAnsiTheme="minorEastAsia" w:eastAsiaTheme="minorEastAsia"/>
          <w:shd w:val="clear" w:color="auto" w:fill="FFFFFF"/>
        </w:rPr>
        <w:t>2.3投诉人提起投诉应当符合下列条件：</w:t>
      </w:r>
    </w:p>
    <w:p w14:paraId="14ADC958">
      <w:pPr>
        <w:spacing w:line="360" w:lineRule="auto"/>
        <w:ind w:firstLine="420"/>
        <w:rPr>
          <w:rFonts w:hint="eastAsia" w:asciiTheme="minorEastAsia" w:hAnsiTheme="minorEastAsia" w:eastAsiaTheme="minorEastAsia"/>
          <w:shd w:val="clear" w:color="auto" w:fill="FFFFFF"/>
        </w:rPr>
      </w:pPr>
      <w:r>
        <w:rPr>
          <w:rFonts w:asciiTheme="minorEastAsia" w:hAnsiTheme="minorEastAsia" w:eastAsiaTheme="minorEastAsia"/>
          <w:shd w:val="clear" w:color="auto" w:fill="FFFFFF"/>
        </w:rPr>
        <w:t>（一）提起投诉前已依法进行质疑；</w:t>
      </w:r>
    </w:p>
    <w:p w14:paraId="14ADC959">
      <w:pPr>
        <w:spacing w:line="360" w:lineRule="auto"/>
        <w:ind w:firstLine="420"/>
        <w:rPr>
          <w:rFonts w:hint="eastAsia" w:asciiTheme="minorEastAsia" w:hAnsiTheme="minorEastAsia" w:eastAsiaTheme="minorEastAsia"/>
          <w:shd w:val="clear" w:color="auto" w:fill="FFFFFF"/>
        </w:rPr>
      </w:pPr>
      <w:r>
        <w:rPr>
          <w:rFonts w:asciiTheme="minorEastAsia" w:hAnsiTheme="minorEastAsia" w:eastAsiaTheme="minorEastAsia"/>
          <w:shd w:val="clear" w:color="auto" w:fill="FFFFFF"/>
        </w:rPr>
        <w:t>（二）投诉书内容符合本办法的规定；</w:t>
      </w:r>
    </w:p>
    <w:p w14:paraId="14ADC95A">
      <w:pPr>
        <w:spacing w:line="360" w:lineRule="auto"/>
        <w:ind w:firstLine="420"/>
        <w:rPr>
          <w:rFonts w:hint="eastAsia" w:asciiTheme="minorEastAsia" w:hAnsiTheme="minorEastAsia" w:eastAsiaTheme="minorEastAsia"/>
          <w:shd w:val="clear" w:color="auto" w:fill="FFFFFF"/>
        </w:rPr>
      </w:pPr>
      <w:r>
        <w:rPr>
          <w:rFonts w:asciiTheme="minorEastAsia" w:hAnsiTheme="minorEastAsia" w:eastAsiaTheme="minorEastAsia"/>
          <w:shd w:val="clear" w:color="auto" w:fill="FFFFFF"/>
        </w:rPr>
        <w:t>（三）在投诉有效期限内提起投诉；</w:t>
      </w:r>
    </w:p>
    <w:p w14:paraId="14ADC95B">
      <w:pPr>
        <w:spacing w:line="360" w:lineRule="auto"/>
        <w:ind w:firstLine="420"/>
        <w:rPr>
          <w:rFonts w:hint="eastAsia" w:asciiTheme="minorEastAsia" w:hAnsiTheme="minorEastAsia" w:eastAsiaTheme="minorEastAsia"/>
          <w:shd w:val="clear" w:color="auto" w:fill="FFFFFF"/>
        </w:rPr>
      </w:pPr>
      <w:r>
        <w:rPr>
          <w:rFonts w:asciiTheme="minorEastAsia" w:hAnsiTheme="minorEastAsia" w:eastAsiaTheme="minorEastAsia"/>
          <w:shd w:val="clear" w:color="auto" w:fill="FFFFFF"/>
        </w:rPr>
        <w:t>（四）同一投诉事项未经财政部门投诉处理；</w:t>
      </w:r>
    </w:p>
    <w:p w14:paraId="14ADC95C">
      <w:pPr>
        <w:spacing w:line="360" w:lineRule="auto"/>
        <w:ind w:firstLine="420"/>
        <w:rPr>
          <w:rFonts w:hint="eastAsia" w:asciiTheme="minorEastAsia" w:hAnsiTheme="minorEastAsia" w:eastAsiaTheme="minorEastAsia"/>
          <w:shd w:val="clear" w:color="auto" w:fill="FFFFFF"/>
        </w:rPr>
      </w:pPr>
      <w:r>
        <w:rPr>
          <w:rFonts w:asciiTheme="minorEastAsia" w:hAnsiTheme="minorEastAsia" w:eastAsiaTheme="minorEastAsia"/>
          <w:shd w:val="clear" w:color="auto" w:fill="FFFFFF"/>
        </w:rPr>
        <w:t>（五）财政部规定的其他条件。</w:t>
      </w:r>
    </w:p>
    <w:p w14:paraId="14ADC95D">
      <w:pPr>
        <w:spacing w:line="360" w:lineRule="auto"/>
        <w:ind w:firstLine="420"/>
        <w:rPr>
          <w:rFonts w:hint="eastAsia" w:asciiTheme="minorEastAsia" w:hAnsiTheme="minorEastAsia" w:eastAsiaTheme="minorEastAsia"/>
          <w:shd w:val="clear" w:color="auto" w:fill="FFFFFF"/>
        </w:rPr>
      </w:pPr>
      <w:r>
        <w:rPr>
          <w:rFonts w:asciiTheme="minorEastAsia" w:hAnsiTheme="minorEastAsia" w:eastAsiaTheme="minorEastAsia"/>
          <w:shd w:val="clear" w:color="auto" w:fill="FFFFFF"/>
        </w:rPr>
        <w:t>2.4投诉人在全国范围12个月内三次以上投诉查无实据的，由财政部门列入不良行为记录名单。</w:t>
      </w:r>
    </w:p>
    <w:p w14:paraId="14ADC95E">
      <w:pPr>
        <w:spacing w:line="360" w:lineRule="auto"/>
        <w:ind w:firstLine="420"/>
        <w:rPr>
          <w:rFonts w:hint="eastAsia" w:asciiTheme="minorEastAsia" w:hAnsiTheme="minorEastAsia" w:eastAsiaTheme="minorEastAsia"/>
          <w:shd w:val="clear" w:color="auto" w:fill="FFFFFF"/>
        </w:rPr>
      </w:pPr>
      <w:r>
        <w:rPr>
          <w:rFonts w:asciiTheme="minorEastAsia" w:hAnsiTheme="minorEastAsia" w:eastAsiaTheme="minorEastAsia"/>
          <w:shd w:val="clear" w:color="auto" w:fill="FFFFFF"/>
        </w:rPr>
        <w:t>2.5投诉人有下列行为之一的，属于虚假、恶意投诉，由财政部门列入不良行为记录名单，禁止其1至3年内参加政府采购活动：</w:t>
      </w:r>
    </w:p>
    <w:p w14:paraId="14ADC95F">
      <w:pPr>
        <w:spacing w:line="360" w:lineRule="auto"/>
        <w:ind w:firstLine="420"/>
        <w:rPr>
          <w:rFonts w:hint="eastAsia" w:asciiTheme="minorEastAsia" w:hAnsiTheme="minorEastAsia" w:eastAsiaTheme="minorEastAsia"/>
          <w:shd w:val="clear" w:color="auto" w:fill="FFFFFF"/>
        </w:rPr>
      </w:pPr>
      <w:r>
        <w:rPr>
          <w:rFonts w:asciiTheme="minorEastAsia" w:hAnsiTheme="minorEastAsia" w:eastAsiaTheme="minorEastAsia"/>
          <w:shd w:val="clear" w:color="auto" w:fill="FFFFFF"/>
        </w:rPr>
        <w:t>（一）捏造事实</w:t>
      </w:r>
      <w:r>
        <w:rPr>
          <w:rFonts w:hint="eastAsia" w:asciiTheme="minorEastAsia" w:hAnsiTheme="minorEastAsia" w:eastAsiaTheme="minorEastAsia"/>
          <w:shd w:val="clear" w:color="auto" w:fill="FFFFFF"/>
        </w:rPr>
        <w:t>；</w:t>
      </w:r>
    </w:p>
    <w:p w14:paraId="14ADC960">
      <w:pPr>
        <w:spacing w:line="360" w:lineRule="auto"/>
        <w:ind w:firstLine="420"/>
        <w:rPr>
          <w:rFonts w:hint="eastAsia" w:asciiTheme="minorEastAsia" w:hAnsiTheme="minorEastAsia" w:eastAsiaTheme="minorEastAsia"/>
          <w:shd w:val="clear" w:color="auto" w:fill="FFFFFF"/>
        </w:rPr>
      </w:pPr>
      <w:r>
        <w:rPr>
          <w:rFonts w:asciiTheme="minorEastAsia" w:hAnsiTheme="minorEastAsia" w:eastAsiaTheme="minorEastAsia"/>
          <w:shd w:val="clear" w:color="auto" w:fill="FFFFFF"/>
        </w:rPr>
        <w:t>（二）提供虚假材料</w:t>
      </w:r>
      <w:r>
        <w:rPr>
          <w:rFonts w:hint="eastAsia" w:asciiTheme="minorEastAsia" w:hAnsiTheme="minorEastAsia" w:eastAsiaTheme="minorEastAsia"/>
          <w:shd w:val="clear" w:color="auto" w:fill="FFFFFF"/>
        </w:rPr>
        <w:t>；</w:t>
      </w:r>
    </w:p>
    <w:p w14:paraId="14ADC961">
      <w:pPr>
        <w:spacing w:line="360" w:lineRule="auto"/>
        <w:ind w:firstLine="420"/>
        <w:rPr>
          <w:rFonts w:hint="eastAsia" w:asciiTheme="minorEastAsia" w:hAnsiTheme="minorEastAsia" w:eastAsiaTheme="minorEastAsia"/>
          <w:shd w:val="clear" w:color="auto" w:fill="FFFFFF"/>
        </w:rPr>
      </w:pPr>
      <w:r>
        <w:rPr>
          <w:rFonts w:asciiTheme="minorEastAsia" w:hAnsiTheme="minorEastAsia" w:eastAsiaTheme="minorEastAsia"/>
          <w:shd w:val="clear" w:color="auto" w:fill="FFFFFF"/>
        </w:rPr>
        <w:t>（三）以非法手段取得证明材料。证据来源的合法性存在明显疑问，投诉人无法证明其取得方式合法的，视为以非法手段取得证明材料。</w:t>
      </w:r>
    </w:p>
    <w:p w14:paraId="14ADC962">
      <w:pPr>
        <w:spacing w:line="360" w:lineRule="auto"/>
        <w:ind w:firstLine="420"/>
        <w:rPr>
          <w:rFonts w:hint="eastAsia" w:asciiTheme="minorEastAsia" w:hAnsiTheme="minorEastAsia" w:eastAsiaTheme="minorEastAsia"/>
          <w:bCs/>
          <w:szCs w:val="21"/>
          <w:shd w:val="clear" w:color="auto" w:fill="FFFFFF"/>
        </w:rPr>
      </w:pPr>
      <w:r>
        <w:rPr>
          <w:rFonts w:asciiTheme="minorEastAsia" w:hAnsiTheme="minorEastAsia" w:eastAsiaTheme="minorEastAsia"/>
          <w:shd w:val="clear" w:color="auto" w:fill="FFFFFF"/>
        </w:rPr>
        <w:t>2.6</w:t>
      </w:r>
      <w:r>
        <w:rPr>
          <w:rFonts w:asciiTheme="minorEastAsia" w:hAnsiTheme="minorEastAsia" w:eastAsiaTheme="minorEastAsia"/>
          <w:bCs/>
          <w:kern w:val="0"/>
          <w:szCs w:val="21"/>
        </w:rPr>
        <w:t>政府采购</w:t>
      </w:r>
      <w:r>
        <w:rPr>
          <w:rFonts w:hint="eastAsia" w:asciiTheme="minorEastAsia" w:hAnsiTheme="minorEastAsia" w:eastAsiaTheme="minorEastAsia"/>
          <w:bCs/>
          <w:kern w:val="0"/>
          <w:szCs w:val="21"/>
        </w:rPr>
        <w:t>投标人</w:t>
      </w:r>
      <w:r>
        <w:rPr>
          <w:rFonts w:asciiTheme="minorEastAsia" w:hAnsiTheme="minorEastAsia" w:eastAsiaTheme="minorEastAsia"/>
          <w:bCs/>
          <w:kern w:val="0"/>
          <w:szCs w:val="21"/>
        </w:rPr>
        <w:t>质疑函范</w:t>
      </w:r>
      <w:r>
        <w:rPr>
          <w:rFonts w:asciiTheme="minorEastAsia" w:hAnsiTheme="minorEastAsia" w:eastAsiaTheme="minorEastAsia"/>
          <w:bCs/>
          <w:color w:val="000000" w:themeColor="text1"/>
          <w:kern w:val="0"/>
          <w:szCs w:val="21"/>
          <w14:textFill>
            <w14:solidFill>
              <w14:schemeClr w14:val="tx1"/>
            </w14:solidFill>
          </w14:textFill>
        </w:rPr>
        <w:t>本，详见附件</w:t>
      </w:r>
      <w:r>
        <w:rPr>
          <w:rFonts w:hint="eastAsia" w:asciiTheme="minorEastAsia" w:hAnsiTheme="minorEastAsia" w:eastAsiaTheme="minorEastAsia"/>
          <w:bCs/>
          <w:color w:val="000000" w:themeColor="text1"/>
          <w:kern w:val="0"/>
          <w:szCs w:val="21"/>
          <w14:textFill>
            <w14:solidFill>
              <w14:schemeClr w14:val="tx1"/>
            </w14:solidFill>
          </w14:textFill>
        </w:rPr>
        <w:t>。</w:t>
      </w:r>
    </w:p>
    <w:p w14:paraId="14ADC963">
      <w:pPr>
        <w:pStyle w:val="52"/>
        <w:snapToGrid w:val="0"/>
        <w:spacing w:before="120" w:after="120" w:line="360" w:lineRule="auto"/>
        <w:ind w:right="-506" w:rightChars="-241"/>
        <w:jc w:val="center"/>
        <w:rPr>
          <w:rFonts w:hint="eastAsia" w:asciiTheme="minorEastAsia" w:hAnsiTheme="minorEastAsia" w:eastAsiaTheme="minorEastAsia"/>
          <w:b/>
          <w:sz w:val="28"/>
          <w:szCs w:val="28"/>
        </w:rPr>
      </w:pPr>
      <w:r>
        <w:rPr>
          <w:rFonts w:asciiTheme="minorEastAsia" w:hAnsiTheme="minorEastAsia" w:eastAsiaTheme="minorEastAsia"/>
          <w:b/>
          <w:sz w:val="28"/>
          <w:szCs w:val="28"/>
        </w:rPr>
        <w:t>二</w:t>
      </w:r>
      <w:r>
        <w:rPr>
          <w:rFonts w:hint="eastAsia" w:asciiTheme="minorEastAsia" w:hAnsiTheme="minorEastAsia" w:eastAsiaTheme="minorEastAsia"/>
          <w:b/>
          <w:sz w:val="28"/>
          <w:szCs w:val="28"/>
        </w:rPr>
        <w:t>．投标</w:t>
      </w:r>
      <w:r>
        <w:rPr>
          <w:rFonts w:asciiTheme="minorEastAsia" w:hAnsiTheme="minorEastAsia" w:eastAsiaTheme="minorEastAsia"/>
          <w:b/>
          <w:sz w:val="28"/>
          <w:szCs w:val="28"/>
        </w:rPr>
        <w:t>文件</w:t>
      </w:r>
    </w:p>
    <w:p w14:paraId="14ADC964">
      <w:pPr>
        <w:snapToGrid w:val="0"/>
        <w:spacing w:line="360" w:lineRule="auto"/>
        <w:ind w:right="-241"/>
        <w:rPr>
          <w:rFonts w:hint="eastAsia" w:asciiTheme="minorEastAsia" w:hAnsiTheme="minorEastAsia" w:eastAsiaTheme="minorEastAsia"/>
          <w:b/>
          <w:szCs w:val="21"/>
        </w:rPr>
      </w:pPr>
      <w:r>
        <w:rPr>
          <w:rFonts w:asciiTheme="minorEastAsia" w:hAnsiTheme="minorEastAsia" w:eastAsiaTheme="minorEastAsia"/>
          <w:b/>
          <w:szCs w:val="21"/>
        </w:rPr>
        <w:t>（一）</w:t>
      </w:r>
      <w:r>
        <w:rPr>
          <w:rFonts w:hint="eastAsia" w:asciiTheme="minorEastAsia" w:hAnsiTheme="minorEastAsia" w:eastAsiaTheme="minorEastAsia"/>
          <w:b/>
          <w:szCs w:val="21"/>
        </w:rPr>
        <w:t>采购文件</w:t>
      </w:r>
      <w:r>
        <w:rPr>
          <w:rFonts w:asciiTheme="minorEastAsia" w:hAnsiTheme="minorEastAsia" w:eastAsiaTheme="minorEastAsia"/>
          <w:b/>
          <w:szCs w:val="21"/>
        </w:rPr>
        <w:t>的构成。本</w:t>
      </w:r>
      <w:r>
        <w:rPr>
          <w:rFonts w:hint="eastAsia" w:asciiTheme="minorEastAsia" w:hAnsiTheme="minorEastAsia" w:eastAsiaTheme="minorEastAsia"/>
          <w:b/>
          <w:szCs w:val="21"/>
        </w:rPr>
        <w:t>采购文件</w:t>
      </w:r>
      <w:r>
        <w:rPr>
          <w:rFonts w:asciiTheme="minorEastAsia" w:hAnsiTheme="minorEastAsia" w:eastAsiaTheme="minorEastAsia"/>
          <w:b/>
          <w:szCs w:val="21"/>
        </w:rPr>
        <w:t>由以下部份组成：</w:t>
      </w:r>
    </w:p>
    <w:p w14:paraId="14ADC965">
      <w:pPr>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 xml:space="preserve">第一章  </w:t>
      </w:r>
      <w:r>
        <w:rPr>
          <w:rFonts w:hint="eastAsia" w:asciiTheme="minorEastAsia" w:hAnsiTheme="minorEastAsia" w:eastAsiaTheme="minorEastAsia"/>
        </w:rPr>
        <w:t>采购</w:t>
      </w:r>
      <w:r>
        <w:rPr>
          <w:rFonts w:asciiTheme="minorEastAsia" w:hAnsiTheme="minorEastAsia" w:eastAsiaTheme="minorEastAsia"/>
        </w:rPr>
        <w:t>公告</w:t>
      </w:r>
    </w:p>
    <w:p w14:paraId="14ADC966">
      <w:pPr>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第二章  采购需求</w:t>
      </w:r>
    </w:p>
    <w:p w14:paraId="14ADC967">
      <w:pPr>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 xml:space="preserve">第三章  </w:t>
      </w:r>
      <w:r>
        <w:rPr>
          <w:rFonts w:hint="eastAsia" w:asciiTheme="minorEastAsia" w:hAnsiTheme="minorEastAsia" w:eastAsiaTheme="minorEastAsia"/>
        </w:rPr>
        <w:t>投标人</w:t>
      </w:r>
      <w:r>
        <w:rPr>
          <w:rFonts w:asciiTheme="minorEastAsia" w:hAnsiTheme="minorEastAsia" w:eastAsiaTheme="minorEastAsia"/>
        </w:rPr>
        <w:t>须知</w:t>
      </w:r>
    </w:p>
    <w:p w14:paraId="14ADC968">
      <w:pPr>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 xml:space="preserve">第四章  </w:t>
      </w:r>
      <w:r>
        <w:rPr>
          <w:rFonts w:hint="eastAsia" w:asciiTheme="minorEastAsia" w:hAnsiTheme="minorEastAsia" w:eastAsiaTheme="minorEastAsia"/>
        </w:rPr>
        <w:t>评标</w:t>
      </w:r>
      <w:r>
        <w:rPr>
          <w:rFonts w:asciiTheme="minorEastAsia" w:hAnsiTheme="minorEastAsia" w:eastAsiaTheme="minorEastAsia"/>
        </w:rPr>
        <w:t>办法及标准</w:t>
      </w:r>
    </w:p>
    <w:p w14:paraId="14ADC969">
      <w:pPr>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第五章  合同主要条款</w:t>
      </w:r>
    </w:p>
    <w:p w14:paraId="14ADC96A">
      <w:pPr>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 xml:space="preserve">第六章  </w:t>
      </w:r>
      <w:r>
        <w:rPr>
          <w:rFonts w:hint="eastAsia" w:asciiTheme="minorEastAsia" w:hAnsiTheme="minorEastAsia" w:eastAsiaTheme="minorEastAsia"/>
        </w:rPr>
        <w:t>投标文件相关格式</w:t>
      </w:r>
    </w:p>
    <w:p w14:paraId="14ADC96B">
      <w:pPr>
        <w:snapToGrid w:val="0"/>
        <w:spacing w:line="360" w:lineRule="auto"/>
        <w:ind w:right="-238"/>
        <w:rPr>
          <w:rFonts w:hint="eastAsia" w:asciiTheme="minorEastAsia" w:hAnsiTheme="minorEastAsia" w:eastAsiaTheme="minorEastAsia"/>
          <w:b/>
          <w:szCs w:val="21"/>
        </w:rPr>
      </w:pPr>
      <w:r>
        <w:rPr>
          <w:rFonts w:asciiTheme="minorEastAsia" w:hAnsiTheme="minorEastAsia" w:eastAsiaTheme="minorEastAsia"/>
          <w:b/>
          <w:szCs w:val="21"/>
        </w:rPr>
        <w:t>（二）</w:t>
      </w:r>
      <w:r>
        <w:rPr>
          <w:rFonts w:hint="eastAsia" w:asciiTheme="minorEastAsia" w:hAnsiTheme="minorEastAsia" w:eastAsiaTheme="minorEastAsia"/>
          <w:b/>
          <w:szCs w:val="21"/>
        </w:rPr>
        <w:t>投标人</w:t>
      </w:r>
      <w:r>
        <w:rPr>
          <w:rFonts w:asciiTheme="minorEastAsia" w:hAnsiTheme="minorEastAsia" w:eastAsiaTheme="minorEastAsia"/>
          <w:b/>
          <w:szCs w:val="21"/>
        </w:rPr>
        <w:t>的风险</w:t>
      </w:r>
    </w:p>
    <w:p w14:paraId="14ADC96C">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投标人</w:t>
      </w:r>
      <w:r>
        <w:rPr>
          <w:rFonts w:asciiTheme="minorEastAsia" w:hAnsiTheme="minorEastAsia" w:eastAsiaTheme="minorEastAsia"/>
          <w:szCs w:val="21"/>
        </w:rPr>
        <w:t>没有按照</w:t>
      </w:r>
      <w:r>
        <w:rPr>
          <w:rFonts w:hint="eastAsia" w:asciiTheme="minorEastAsia" w:hAnsiTheme="minorEastAsia" w:eastAsiaTheme="minorEastAsia"/>
          <w:szCs w:val="21"/>
        </w:rPr>
        <w:t>采购文件</w:t>
      </w:r>
      <w:r>
        <w:rPr>
          <w:rFonts w:asciiTheme="minorEastAsia" w:hAnsiTheme="minorEastAsia" w:eastAsiaTheme="minorEastAsia"/>
          <w:szCs w:val="21"/>
        </w:rPr>
        <w:t>要求提供全部资料，或者</w:t>
      </w:r>
      <w:r>
        <w:rPr>
          <w:rFonts w:hint="eastAsia" w:asciiTheme="minorEastAsia" w:hAnsiTheme="minorEastAsia" w:eastAsiaTheme="minorEastAsia"/>
          <w:szCs w:val="21"/>
        </w:rPr>
        <w:t>投标人</w:t>
      </w:r>
      <w:r>
        <w:rPr>
          <w:rFonts w:asciiTheme="minorEastAsia" w:hAnsiTheme="minorEastAsia" w:eastAsiaTheme="minorEastAsia"/>
          <w:szCs w:val="21"/>
        </w:rPr>
        <w:t>没有对</w:t>
      </w:r>
      <w:r>
        <w:rPr>
          <w:rFonts w:hint="eastAsia" w:asciiTheme="minorEastAsia" w:hAnsiTheme="minorEastAsia" w:eastAsiaTheme="minorEastAsia"/>
          <w:szCs w:val="21"/>
        </w:rPr>
        <w:t>采购文件</w:t>
      </w:r>
      <w:r>
        <w:rPr>
          <w:rFonts w:asciiTheme="minorEastAsia" w:hAnsiTheme="minorEastAsia" w:eastAsiaTheme="minorEastAsia"/>
          <w:szCs w:val="21"/>
        </w:rPr>
        <w:t>在各方面作出实质性响应是</w:t>
      </w:r>
      <w:r>
        <w:rPr>
          <w:rFonts w:hint="eastAsia" w:asciiTheme="minorEastAsia" w:hAnsiTheme="minorEastAsia" w:eastAsiaTheme="minorEastAsia"/>
          <w:szCs w:val="21"/>
        </w:rPr>
        <w:t>投标人</w:t>
      </w:r>
      <w:r>
        <w:rPr>
          <w:rFonts w:asciiTheme="minorEastAsia" w:hAnsiTheme="minorEastAsia" w:eastAsiaTheme="minorEastAsia"/>
          <w:szCs w:val="21"/>
        </w:rPr>
        <w:t>的风险，</w:t>
      </w:r>
      <w:r>
        <w:rPr>
          <w:rFonts w:hint="eastAsia" w:cs="宋体" w:asciiTheme="minorEastAsia" w:hAnsiTheme="minorEastAsia" w:eastAsiaTheme="minorEastAsia"/>
          <w:szCs w:val="21"/>
        </w:rPr>
        <w:t>责任自负</w:t>
      </w:r>
      <w:r>
        <w:rPr>
          <w:rFonts w:asciiTheme="minorEastAsia" w:hAnsiTheme="minorEastAsia" w:eastAsiaTheme="minorEastAsia"/>
          <w:szCs w:val="21"/>
        </w:rPr>
        <w:t>。</w:t>
      </w:r>
    </w:p>
    <w:p w14:paraId="14ADC96D">
      <w:pPr>
        <w:snapToGrid w:val="0"/>
        <w:spacing w:line="360" w:lineRule="auto"/>
        <w:ind w:right="-238"/>
        <w:rPr>
          <w:rFonts w:hint="eastAsia" w:asciiTheme="minorEastAsia" w:hAnsiTheme="minorEastAsia" w:eastAsiaTheme="minorEastAsia"/>
          <w:b/>
          <w:szCs w:val="21"/>
        </w:rPr>
      </w:pPr>
      <w:r>
        <w:rPr>
          <w:rFonts w:asciiTheme="minorEastAsia" w:hAnsiTheme="minorEastAsia" w:eastAsiaTheme="minorEastAsia"/>
          <w:b/>
          <w:szCs w:val="21"/>
        </w:rPr>
        <w:t>（三）</w:t>
      </w:r>
      <w:r>
        <w:rPr>
          <w:rFonts w:hint="eastAsia" w:asciiTheme="minorEastAsia" w:hAnsiTheme="minorEastAsia" w:eastAsiaTheme="minorEastAsia"/>
          <w:b/>
          <w:szCs w:val="21"/>
        </w:rPr>
        <w:t>采购文件</w:t>
      </w:r>
      <w:r>
        <w:rPr>
          <w:rFonts w:asciiTheme="minorEastAsia" w:hAnsiTheme="minorEastAsia" w:eastAsiaTheme="minorEastAsia"/>
          <w:b/>
          <w:szCs w:val="21"/>
        </w:rPr>
        <w:t xml:space="preserve">的澄清与修改 </w:t>
      </w:r>
    </w:p>
    <w:p w14:paraId="14ADC96E">
      <w:pPr>
        <w:pStyle w:val="52"/>
        <w:snapToGrid w:val="0"/>
        <w:spacing w:before="120" w:after="120" w:line="360" w:lineRule="auto"/>
        <w:ind w:right="-87" w:firstLine="415" w:firstLineChars="198"/>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投标人应认真阅读本</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，发现其中有误或有要求不合理的，投标人须</w:t>
      </w:r>
      <w:r>
        <w:rPr>
          <w:rFonts w:hint="eastAsia" w:asciiTheme="minorEastAsia" w:hAnsiTheme="minorEastAsia" w:eastAsiaTheme="minorEastAsia"/>
          <w:sz w:val="21"/>
          <w:szCs w:val="21"/>
        </w:rPr>
        <w:t>在</w:t>
      </w:r>
      <w:r>
        <w:rPr>
          <w:rFonts w:asciiTheme="minorEastAsia" w:hAnsiTheme="minorEastAsia" w:eastAsiaTheme="minorEastAsia"/>
          <w:sz w:val="21"/>
          <w:szCs w:val="21"/>
        </w:rPr>
        <w:t>采购公告期限届满之日起7个工作日内，以书面形式一次性向采购人和采购代理机构提出。招标</w:t>
      </w:r>
      <w:r>
        <w:rPr>
          <w:rFonts w:hint="eastAsia" w:asciiTheme="minorEastAsia" w:hAnsiTheme="minorEastAsia" w:eastAsiaTheme="minorEastAsia"/>
          <w:sz w:val="21"/>
          <w:szCs w:val="21"/>
        </w:rPr>
        <w:t>、</w:t>
      </w:r>
      <w:r>
        <w:rPr>
          <w:rFonts w:asciiTheme="minorEastAsia" w:hAnsiTheme="minorEastAsia" w:eastAsiaTheme="minorEastAsia"/>
          <w:sz w:val="21"/>
          <w:szCs w:val="21"/>
        </w:rPr>
        <w:t>采购单位对已发出的</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进行必要澄清、答复、修改或补充的，应当在</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要求提交投标文件截止时间15天前，在财政部门指定的政府采购信息发布媒体上发布更正公告，并通知所有已报名的潜在投标人。</w:t>
      </w:r>
    </w:p>
    <w:p w14:paraId="14ADC96F">
      <w:pPr>
        <w:pStyle w:val="52"/>
        <w:snapToGrid w:val="0"/>
        <w:spacing w:before="120" w:after="120" w:line="360" w:lineRule="auto"/>
        <w:ind w:right="-87" w:firstLine="415" w:firstLineChars="198"/>
        <w:rPr>
          <w:rFonts w:hint="eastAsia"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的答复、澄清、修改、补充通知实质上改变采购需求相关内容，且自</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14ADC970">
      <w:pPr>
        <w:pStyle w:val="52"/>
        <w:snapToGrid w:val="0"/>
        <w:spacing w:before="120" w:after="120" w:line="360" w:lineRule="auto"/>
        <w:ind w:right="-87" w:firstLine="415" w:firstLineChars="198"/>
        <w:rPr>
          <w:rFonts w:hint="eastAsia"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澄清、答复、修改、补充的内容为采购文件的组成部分。当</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与</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的答复、澄清、修改、补充通知就同一内容的表述不一致时，以最后发出的变更公告为准。</w:t>
      </w:r>
    </w:p>
    <w:p w14:paraId="14ADC971">
      <w:pPr>
        <w:pStyle w:val="52"/>
        <w:snapToGrid w:val="0"/>
        <w:spacing w:before="120" w:after="120" w:line="360" w:lineRule="auto"/>
        <w:ind w:right="-87" w:firstLine="415" w:firstLineChars="198"/>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4.采购文件的澄清、答复、修改或补充都应该通过本采购代理机构以法定形式发布。</w:t>
      </w:r>
    </w:p>
    <w:p w14:paraId="14ADC972">
      <w:pPr>
        <w:pStyle w:val="52"/>
        <w:snapToGrid w:val="0"/>
        <w:spacing w:before="120" w:after="120" w:line="360" w:lineRule="auto"/>
        <w:ind w:right="-506" w:rightChars="-241"/>
        <w:jc w:val="center"/>
        <w:rPr>
          <w:rFonts w:hint="eastAsia" w:asciiTheme="minorEastAsia" w:hAnsiTheme="minorEastAsia" w:eastAsiaTheme="minorEastAsia"/>
          <w:b/>
          <w:sz w:val="28"/>
          <w:szCs w:val="28"/>
        </w:rPr>
      </w:pPr>
      <w:r>
        <w:rPr>
          <w:rFonts w:asciiTheme="minorEastAsia" w:hAnsiTheme="minorEastAsia" w:eastAsiaTheme="minorEastAsia"/>
          <w:b/>
          <w:sz w:val="28"/>
          <w:szCs w:val="28"/>
        </w:rPr>
        <w:t>三</w:t>
      </w:r>
      <w:r>
        <w:rPr>
          <w:rFonts w:hint="eastAsia" w:asciiTheme="minorEastAsia" w:hAnsiTheme="minorEastAsia" w:eastAsiaTheme="minorEastAsia"/>
          <w:b/>
          <w:sz w:val="28"/>
          <w:szCs w:val="28"/>
        </w:rPr>
        <w:t>．投标</w:t>
      </w:r>
      <w:r>
        <w:rPr>
          <w:rFonts w:asciiTheme="minorEastAsia" w:hAnsiTheme="minorEastAsia" w:eastAsiaTheme="minorEastAsia"/>
          <w:b/>
          <w:sz w:val="28"/>
          <w:szCs w:val="28"/>
        </w:rPr>
        <w:t>文件的编制</w:t>
      </w:r>
    </w:p>
    <w:p w14:paraId="14ADC973">
      <w:pPr>
        <w:pStyle w:val="9"/>
        <w:spacing w:after="0" w:line="360" w:lineRule="auto"/>
        <w:ind w:firstLine="211" w:firstLineChars="100"/>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（一）投标文件的签署</w:t>
      </w:r>
    </w:p>
    <w:p w14:paraId="14ADC974">
      <w:pPr>
        <w:pStyle w:val="9"/>
        <w:spacing w:after="0" w:line="360" w:lineRule="auto"/>
        <w:ind w:firstLine="42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1.1电子投标文件部分：</w:t>
      </w:r>
    </w:p>
    <w:p w14:paraId="14ADC975">
      <w:pPr>
        <w:pStyle w:val="9"/>
        <w:spacing w:after="0" w:line="360" w:lineRule="auto"/>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投标人应根据“政采云投标人项目采购-电子交易操作指南”及本招标文件规定的格式和顺序编制电子投标文件并进行关联定位。</w:t>
      </w:r>
    </w:p>
    <w:p w14:paraId="14ADC976">
      <w:pPr>
        <w:pStyle w:val="9"/>
        <w:spacing w:after="0" w:line="360" w:lineRule="auto"/>
        <w:ind w:firstLine="42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1.2备份投标文件部分：</w:t>
      </w:r>
    </w:p>
    <w:p w14:paraId="14ADC977">
      <w:pPr>
        <w:pStyle w:val="9"/>
        <w:spacing w:after="0" w:line="360" w:lineRule="auto"/>
        <w:ind w:firstLine="420"/>
        <w:rPr>
          <w:rFonts w:hint="eastAsia" w:asciiTheme="minorEastAsia" w:hAnsiTheme="minorEastAsia" w:eastAsiaTheme="minorEastAsia"/>
          <w:b/>
          <w:sz w:val="28"/>
          <w:szCs w:val="28"/>
        </w:rPr>
      </w:pPr>
      <w:r>
        <w:rPr>
          <w:rFonts w:hint="eastAsia" w:asciiTheme="minorEastAsia" w:hAnsiTheme="minorEastAsia" w:eastAsiaTheme="minorEastAsia"/>
          <w:sz w:val="21"/>
          <w:szCs w:val="21"/>
        </w:rPr>
        <w:t>电子投标文件的备份文件，以DVD光盘或U盘形式存储，并单独密封递交。</w:t>
      </w:r>
    </w:p>
    <w:p w14:paraId="14ADC978">
      <w:pPr>
        <w:tabs>
          <w:tab w:val="left" w:pos="0"/>
        </w:tabs>
        <w:spacing w:line="360" w:lineRule="auto"/>
        <w:ind w:firstLine="211" w:firstLineChars="100"/>
        <w:rPr>
          <w:rFonts w:hint="eastAsia" w:asciiTheme="minorEastAsia" w:hAnsiTheme="minorEastAsia" w:eastAsiaTheme="minorEastAsia"/>
          <w:b/>
          <w:szCs w:val="21"/>
        </w:rPr>
      </w:pPr>
      <w:r>
        <w:rPr>
          <w:rFonts w:hint="eastAsia" w:asciiTheme="minorEastAsia" w:hAnsiTheme="minorEastAsia" w:eastAsiaTheme="minorEastAsia"/>
          <w:b/>
          <w:szCs w:val="21"/>
        </w:rPr>
        <w:t>（二）投标文件</w:t>
      </w:r>
      <w:r>
        <w:rPr>
          <w:rFonts w:asciiTheme="minorEastAsia" w:hAnsiTheme="minorEastAsia" w:eastAsiaTheme="minorEastAsia"/>
          <w:b/>
          <w:szCs w:val="21"/>
        </w:rPr>
        <w:t>的组成</w:t>
      </w:r>
    </w:p>
    <w:p w14:paraId="14ADC979">
      <w:pPr>
        <w:tabs>
          <w:tab w:val="left" w:pos="0"/>
        </w:tabs>
        <w:spacing w:line="360" w:lineRule="auto"/>
        <w:ind w:firstLine="422" w:firstLineChars="200"/>
        <w:rPr>
          <w:rFonts w:hint="eastAsia"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szCs w:val="21"/>
        </w:rPr>
        <w:t>投标</w:t>
      </w:r>
      <w:r>
        <w:rPr>
          <w:rFonts w:asciiTheme="minorEastAsia" w:hAnsiTheme="minorEastAsia" w:eastAsiaTheme="minorEastAsia"/>
          <w:b/>
          <w:bCs/>
          <w:szCs w:val="21"/>
        </w:rPr>
        <w:t>文件由</w:t>
      </w:r>
      <w:r>
        <w:rPr>
          <w:rFonts w:hint="eastAsia" w:asciiTheme="minorEastAsia" w:hAnsiTheme="minorEastAsia" w:eastAsiaTheme="minorEastAsia"/>
          <w:b/>
          <w:bCs/>
          <w:szCs w:val="21"/>
        </w:rPr>
        <w:t>资格证明文件</w:t>
      </w:r>
      <w:r>
        <w:rPr>
          <w:rFonts w:asciiTheme="minorEastAsia" w:hAnsiTheme="minorEastAsia" w:eastAsiaTheme="minorEastAsia"/>
          <w:b/>
          <w:bCs/>
          <w:szCs w:val="21"/>
        </w:rPr>
        <w:t>、</w:t>
      </w:r>
      <w:r>
        <w:rPr>
          <w:rFonts w:hint="eastAsia" w:asciiTheme="minorEastAsia" w:hAnsiTheme="minorEastAsia" w:eastAsiaTheme="minorEastAsia"/>
          <w:b/>
          <w:bCs/>
          <w:szCs w:val="21"/>
        </w:rPr>
        <w:t>商务及技术文件</w:t>
      </w:r>
      <w:r>
        <w:rPr>
          <w:rFonts w:asciiTheme="minorEastAsia" w:hAnsiTheme="minorEastAsia" w:eastAsiaTheme="minorEastAsia"/>
          <w:b/>
          <w:bCs/>
          <w:szCs w:val="21"/>
        </w:rPr>
        <w:t>、</w:t>
      </w:r>
      <w:r>
        <w:rPr>
          <w:rFonts w:hint="eastAsia" w:asciiTheme="minorEastAsia" w:hAnsiTheme="minorEastAsia" w:eastAsiaTheme="minorEastAsia"/>
          <w:b/>
          <w:bCs/>
          <w:szCs w:val="21"/>
        </w:rPr>
        <w:t>投标</w:t>
      </w:r>
      <w:r>
        <w:rPr>
          <w:rFonts w:asciiTheme="minorEastAsia" w:hAnsiTheme="minorEastAsia" w:eastAsiaTheme="minorEastAsia"/>
          <w:b/>
          <w:bCs/>
          <w:szCs w:val="21"/>
        </w:rPr>
        <w:t>报价</w:t>
      </w:r>
      <w:r>
        <w:rPr>
          <w:rFonts w:hint="eastAsia" w:asciiTheme="minorEastAsia" w:hAnsiTheme="minorEastAsia" w:eastAsiaTheme="minorEastAsia"/>
          <w:b/>
          <w:bCs/>
          <w:szCs w:val="21"/>
        </w:rPr>
        <w:t>文件三部分</w:t>
      </w:r>
      <w:r>
        <w:rPr>
          <w:rFonts w:asciiTheme="minorEastAsia" w:hAnsiTheme="minorEastAsia" w:eastAsiaTheme="minorEastAsia"/>
          <w:b/>
          <w:bCs/>
          <w:color w:val="000000" w:themeColor="text1"/>
          <w:szCs w:val="21"/>
          <w14:textFill>
            <w14:solidFill>
              <w14:schemeClr w14:val="tx1"/>
            </w14:solidFill>
          </w14:textFill>
        </w:rPr>
        <w:t>组成。</w:t>
      </w:r>
      <w:r>
        <w:rPr>
          <w:rFonts w:hint="eastAsia" w:asciiTheme="minorEastAsia" w:hAnsiTheme="minorEastAsia" w:eastAsiaTheme="minorEastAsia"/>
          <w:color w:val="000000" w:themeColor="text1"/>
          <w:szCs w:val="21"/>
          <w14:textFill>
            <w14:solidFill>
              <w14:schemeClr w14:val="tx1"/>
            </w14:solidFill>
          </w14:textFill>
        </w:rPr>
        <w:t>电子投标文件中所须加盖公章部分均采用CA签章。</w:t>
      </w:r>
    </w:p>
    <w:p w14:paraId="14ADC97A">
      <w:pPr>
        <w:widowControl w:val="0"/>
        <w:wordWrap w:val="0"/>
        <w:spacing w:line="360" w:lineRule="auto"/>
        <w:ind w:left="403"/>
        <w:jc w:val="both"/>
        <w:rPr>
          <w:rFonts w:ascii="宋体"/>
          <w:b/>
          <w:bCs/>
          <w:szCs w:val="22"/>
        </w:rPr>
      </w:pPr>
      <w:r>
        <w:rPr>
          <w:rFonts w:hint="eastAsia" w:ascii="宋体"/>
          <w:b/>
          <w:bCs/>
          <w:szCs w:val="22"/>
        </w:rPr>
        <w:t>1.资格响应部份：</w:t>
      </w:r>
    </w:p>
    <w:p w14:paraId="14ADC97B">
      <w:pPr>
        <w:widowControl w:val="0"/>
        <w:wordWrap w:val="0"/>
        <w:adjustRightInd w:val="0"/>
        <w:snapToGrid w:val="0"/>
        <w:spacing w:line="360" w:lineRule="auto"/>
        <w:ind w:firstLine="420" w:firstLineChars="200"/>
        <w:rPr>
          <w:rFonts w:ascii="宋体"/>
          <w:szCs w:val="22"/>
        </w:rPr>
      </w:pPr>
      <w:r>
        <w:rPr>
          <w:rFonts w:hint="eastAsia" w:ascii="宋体"/>
          <w:szCs w:val="22"/>
        </w:rPr>
        <w:t>1.1投标人有效的法人或者其他组织的营业执照等证明文件，自然人的身份证明（复印件）</w:t>
      </w:r>
    </w:p>
    <w:p w14:paraId="14ADC97C">
      <w:pPr>
        <w:widowControl w:val="0"/>
        <w:wordWrap w:val="0"/>
        <w:adjustRightInd w:val="0"/>
        <w:snapToGrid w:val="0"/>
        <w:spacing w:line="360" w:lineRule="auto"/>
        <w:ind w:firstLine="420" w:firstLineChars="200"/>
        <w:rPr>
          <w:rFonts w:ascii="宋体"/>
          <w:szCs w:val="22"/>
        </w:rPr>
      </w:pPr>
      <w:r>
        <w:rPr>
          <w:rFonts w:hint="eastAsia" w:ascii="宋体"/>
          <w:szCs w:val="22"/>
        </w:rPr>
        <w:t>[①如投标人是企业（包括合伙企业），提供在工商部门注册的有效“企业法人营业执照”或“营业执照”；②如投标人是事业单位，提供有效的“事业单位法人证书”；③如投标人是非企业专业服务机构的，提供执业许可证、非企业登记证书等证明文件；④如投标人是个体工商户，提供有效的“个体工商户营业执照”；⑤如投标人是自然人，提供有效的自然人身份证明。]</w:t>
      </w:r>
    </w:p>
    <w:p w14:paraId="14ADC97D">
      <w:pPr>
        <w:widowControl w:val="0"/>
        <w:wordWrap w:val="0"/>
        <w:adjustRightInd w:val="0"/>
        <w:snapToGrid w:val="0"/>
        <w:spacing w:line="360" w:lineRule="auto"/>
        <w:ind w:firstLine="420" w:firstLineChars="200"/>
        <w:rPr>
          <w:rFonts w:ascii="宋体"/>
          <w:szCs w:val="22"/>
        </w:rPr>
      </w:pPr>
      <w:r>
        <w:rPr>
          <w:rFonts w:hint="eastAsia" w:ascii="宋体"/>
          <w:szCs w:val="22"/>
        </w:rPr>
        <w:t>1.2投标人法定代表人（或单位负责人）身份证复印件；</w:t>
      </w:r>
    </w:p>
    <w:p w14:paraId="14ADC97E">
      <w:pPr>
        <w:widowControl w:val="0"/>
        <w:wordWrap w:val="0"/>
        <w:adjustRightInd w:val="0"/>
        <w:snapToGrid w:val="0"/>
        <w:spacing w:line="360" w:lineRule="auto"/>
        <w:ind w:firstLine="420" w:firstLineChars="200"/>
        <w:rPr>
          <w:rFonts w:ascii="宋体"/>
          <w:szCs w:val="22"/>
        </w:rPr>
      </w:pPr>
      <w:r>
        <w:rPr>
          <w:rFonts w:hint="eastAsia" w:ascii="宋体"/>
          <w:szCs w:val="22"/>
        </w:rPr>
        <w:t>1.3符合参加政府采购活动应当具备的一般条件的承诺函；（格式见附件）</w:t>
      </w:r>
    </w:p>
    <w:p w14:paraId="14ADC97F">
      <w:pPr>
        <w:widowControl w:val="0"/>
        <w:wordWrap w:val="0"/>
        <w:adjustRightInd w:val="0"/>
        <w:snapToGrid w:val="0"/>
        <w:spacing w:line="360" w:lineRule="auto"/>
        <w:ind w:firstLine="420" w:firstLineChars="200"/>
        <w:rPr>
          <w:rFonts w:ascii="宋体"/>
          <w:szCs w:val="22"/>
        </w:rPr>
      </w:pPr>
      <w:r>
        <w:rPr>
          <w:rFonts w:hint="eastAsia" w:ascii="宋体"/>
          <w:szCs w:val="22"/>
        </w:rPr>
        <w:t>1.4投标函；（格式见附件）</w:t>
      </w:r>
    </w:p>
    <w:p w14:paraId="14ADC980">
      <w:pPr>
        <w:widowControl w:val="0"/>
        <w:wordWrap w:val="0"/>
        <w:adjustRightInd w:val="0"/>
        <w:snapToGrid w:val="0"/>
        <w:spacing w:line="360" w:lineRule="auto"/>
        <w:ind w:firstLine="420" w:firstLineChars="200"/>
        <w:rPr>
          <w:rFonts w:ascii="宋体"/>
          <w:szCs w:val="22"/>
        </w:rPr>
      </w:pPr>
      <w:r>
        <w:rPr>
          <w:rFonts w:hint="eastAsia" w:ascii="宋体"/>
          <w:szCs w:val="22"/>
        </w:rPr>
        <w:t>1.5声明函；（格式见附件）</w:t>
      </w:r>
    </w:p>
    <w:p w14:paraId="14ADC981">
      <w:pPr>
        <w:widowControl w:val="0"/>
        <w:wordWrap w:val="0"/>
        <w:adjustRightInd w:val="0"/>
        <w:snapToGrid w:val="0"/>
        <w:spacing w:line="360" w:lineRule="auto"/>
        <w:ind w:firstLine="420" w:firstLineChars="200"/>
        <w:rPr>
          <w:rFonts w:ascii="宋体"/>
          <w:szCs w:val="22"/>
        </w:rPr>
      </w:pPr>
      <w:r>
        <w:rPr>
          <w:rFonts w:hint="eastAsia" w:ascii="宋体"/>
          <w:szCs w:val="22"/>
        </w:rPr>
        <w:t>1.6法定代表人（或单位负责人）授权函，非法定代表人（或单位负责人）参加投标时提供；（（格式见附件））</w:t>
      </w:r>
    </w:p>
    <w:p w14:paraId="14ADC982">
      <w:pPr>
        <w:widowControl w:val="0"/>
        <w:wordWrap w:val="0"/>
        <w:adjustRightInd w:val="0"/>
        <w:snapToGrid w:val="0"/>
        <w:spacing w:line="360" w:lineRule="auto"/>
        <w:ind w:firstLine="420" w:firstLineChars="200"/>
        <w:rPr>
          <w:rFonts w:ascii="宋体"/>
          <w:szCs w:val="22"/>
        </w:rPr>
      </w:pPr>
      <w:r>
        <w:rPr>
          <w:rFonts w:hint="eastAsia" w:ascii="宋体"/>
          <w:szCs w:val="22"/>
        </w:rPr>
        <w:t>1.7投标人代表身份证复印件，非法定代表人（或单位负责人）参加投标时提供。</w:t>
      </w:r>
    </w:p>
    <w:p w14:paraId="14ADC983">
      <w:pPr>
        <w:widowControl w:val="0"/>
        <w:spacing w:line="360" w:lineRule="auto"/>
        <w:ind w:firstLine="420" w:firstLineChars="200"/>
        <w:jc w:val="both"/>
        <w:rPr>
          <w:rFonts w:hint="eastAsia" w:ascii="宋体" w:hAnsi="宋体"/>
        </w:rPr>
      </w:pPr>
      <w:r>
        <w:rPr>
          <w:rFonts w:hint="eastAsia" w:ascii="宋体" w:hAnsi="宋体"/>
          <w:szCs w:val="21"/>
        </w:rPr>
        <w:t>1.8</w:t>
      </w:r>
      <w:r>
        <w:rPr>
          <w:rFonts w:hint="eastAsia" w:ascii="宋体" w:hAnsi="宋体"/>
        </w:rPr>
        <w:t>中小企业身份证明文件（符合以下任意一项要求即可）；</w:t>
      </w:r>
    </w:p>
    <w:p w14:paraId="14ADC984">
      <w:pPr>
        <w:widowControl w:val="0"/>
        <w:spacing w:line="360" w:lineRule="auto"/>
        <w:ind w:firstLine="420" w:firstLineChars="200"/>
        <w:jc w:val="both"/>
        <w:rPr>
          <w:rFonts w:hint="eastAsia" w:ascii="宋体" w:hAnsi="宋体"/>
        </w:rPr>
      </w:pPr>
      <w:r>
        <w:rPr>
          <w:rFonts w:hint="eastAsia" w:ascii="宋体" w:hAnsi="宋体"/>
        </w:rPr>
        <w:t>（1）中小企业（符合中小企业划分标准的个体工商户，在政府采购活动中视同中小企业）：《中小企业声明函》；</w:t>
      </w:r>
    </w:p>
    <w:p w14:paraId="14ADC985">
      <w:pPr>
        <w:widowControl w:val="0"/>
        <w:spacing w:line="360" w:lineRule="auto"/>
        <w:ind w:firstLine="420" w:firstLineChars="200"/>
        <w:jc w:val="both"/>
        <w:rPr>
          <w:rFonts w:hint="eastAsia" w:ascii="宋体" w:hAnsi="宋体"/>
        </w:rPr>
      </w:pPr>
      <w:r>
        <w:rPr>
          <w:rFonts w:hint="eastAsia" w:ascii="宋体" w:hAnsi="宋体"/>
        </w:rPr>
        <w:t>（2）监狱企业（视同小微企业）：由省级以上监狱管理局、戒毒管理局（含新疆生产建设兵团）出具的属于监狱企业的证明文件；</w:t>
      </w:r>
    </w:p>
    <w:p w14:paraId="14ADC986">
      <w:pPr>
        <w:widowControl w:val="0"/>
        <w:spacing w:line="360" w:lineRule="auto"/>
        <w:ind w:firstLine="420" w:firstLineChars="200"/>
        <w:jc w:val="both"/>
      </w:pPr>
      <w:r>
        <w:rPr>
          <w:rFonts w:hint="eastAsia" w:ascii="宋体" w:hAnsi="宋体"/>
        </w:rPr>
        <w:t>（3）残疾人福利性单位（视同小微企业）：《残疾人福利性单位声明函》；</w:t>
      </w:r>
    </w:p>
    <w:p w14:paraId="14ADC987">
      <w:pPr>
        <w:widowControl w:val="0"/>
        <w:wordWrap w:val="0"/>
        <w:spacing w:line="360" w:lineRule="auto"/>
        <w:ind w:firstLine="422" w:firstLineChars="200"/>
        <w:jc w:val="both"/>
        <w:rPr>
          <w:rFonts w:ascii="宋体"/>
          <w:szCs w:val="22"/>
        </w:rPr>
      </w:pPr>
      <w:r>
        <w:rPr>
          <w:rFonts w:hint="eastAsia" w:ascii="宋体" w:hAnsi="宋体"/>
          <w:b/>
          <w:bCs/>
          <w:szCs w:val="21"/>
        </w:rPr>
        <w:t>1.9政府采购活动现场确认声明书（本表在解密后,尽快填写完整发至495302826@qq.com邮箱）</w:t>
      </w:r>
    </w:p>
    <w:p w14:paraId="14ADC988">
      <w:pPr>
        <w:pStyle w:val="52"/>
        <w:snapToGrid w:val="0"/>
        <w:spacing w:before="120" w:after="120" w:line="320" w:lineRule="exact"/>
        <w:ind w:left="0" w:firstLine="422" w:firstLineChars="200"/>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2.商务技术文件：</w:t>
      </w:r>
    </w:p>
    <w:p w14:paraId="14ADC989">
      <w:pPr>
        <w:pStyle w:val="52"/>
        <w:snapToGrid w:val="0"/>
        <w:spacing w:before="120" w:after="120" w:line="320" w:lineRule="exact"/>
        <w:ind w:left="0" w:firstLine="420" w:firstLineChars="20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以下涉及的有关内容均须提供合法有效的证明材料复印件。（特别注明的除外）</w:t>
      </w:r>
    </w:p>
    <w:p w14:paraId="14ADC98A">
      <w:pPr>
        <w:widowControl w:val="0"/>
        <w:spacing w:line="360" w:lineRule="auto"/>
        <w:ind w:firstLine="420" w:firstLineChars="200"/>
        <w:jc w:val="both"/>
        <w:rPr>
          <w:rFonts w:hint="eastAsia" w:ascii="宋体" w:hAnsi="宋体"/>
          <w:szCs w:val="21"/>
        </w:rPr>
      </w:pPr>
      <w:r>
        <w:rPr>
          <w:rFonts w:hint="eastAsia" w:ascii="宋体" w:hAnsi="宋体"/>
          <w:szCs w:val="21"/>
        </w:rPr>
        <w:t>2.1企业实力；</w:t>
      </w:r>
    </w:p>
    <w:p w14:paraId="14ADC98B">
      <w:pPr>
        <w:widowControl w:val="0"/>
        <w:spacing w:line="360" w:lineRule="auto"/>
        <w:ind w:firstLine="420" w:firstLineChars="200"/>
        <w:jc w:val="both"/>
        <w:rPr>
          <w:rFonts w:hint="eastAsia" w:ascii="宋体" w:hAnsi="宋体"/>
          <w:szCs w:val="21"/>
        </w:rPr>
      </w:pPr>
      <w:r>
        <w:rPr>
          <w:rFonts w:hint="eastAsia" w:ascii="宋体" w:hAnsi="宋体"/>
          <w:szCs w:val="21"/>
        </w:rPr>
        <w:t>2.2业绩；</w:t>
      </w:r>
    </w:p>
    <w:p w14:paraId="14ADC98C">
      <w:pPr>
        <w:widowControl w:val="0"/>
        <w:spacing w:line="360" w:lineRule="auto"/>
        <w:ind w:firstLine="420" w:firstLineChars="200"/>
        <w:jc w:val="both"/>
        <w:rPr>
          <w:rFonts w:hint="eastAsia" w:ascii="宋体" w:hAnsi="宋体"/>
          <w:szCs w:val="21"/>
        </w:rPr>
      </w:pPr>
      <w:r>
        <w:rPr>
          <w:rFonts w:hint="eastAsia" w:ascii="宋体" w:hAnsi="宋体"/>
          <w:szCs w:val="21"/>
        </w:rPr>
        <w:t>2.3技术方案；</w:t>
      </w:r>
    </w:p>
    <w:p w14:paraId="14ADC98D">
      <w:pPr>
        <w:widowControl w:val="0"/>
        <w:spacing w:line="360" w:lineRule="auto"/>
        <w:ind w:firstLine="420" w:firstLineChars="200"/>
        <w:jc w:val="both"/>
        <w:rPr>
          <w:rFonts w:hint="eastAsia" w:ascii="宋体" w:hAnsi="宋体"/>
          <w:szCs w:val="21"/>
        </w:rPr>
      </w:pPr>
      <w:r>
        <w:rPr>
          <w:rFonts w:hint="eastAsia" w:ascii="宋体" w:hAnsi="宋体"/>
          <w:szCs w:val="21"/>
        </w:rPr>
        <w:t>2.4项目团队；</w:t>
      </w:r>
    </w:p>
    <w:p w14:paraId="14ADC98E">
      <w:pPr>
        <w:widowControl w:val="0"/>
        <w:spacing w:line="360" w:lineRule="auto"/>
        <w:ind w:firstLine="420" w:firstLineChars="200"/>
        <w:jc w:val="both"/>
        <w:rPr>
          <w:rFonts w:hint="eastAsia" w:ascii="宋体" w:hAnsi="宋体"/>
          <w:szCs w:val="21"/>
        </w:rPr>
      </w:pPr>
      <w:r>
        <w:rPr>
          <w:rFonts w:hint="eastAsia" w:ascii="宋体" w:hAnsi="宋体"/>
          <w:szCs w:val="21"/>
        </w:rPr>
        <w:t>2.5施工方案；</w:t>
      </w:r>
    </w:p>
    <w:p w14:paraId="14ADC98F">
      <w:pPr>
        <w:widowControl w:val="0"/>
        <w:spacing w:line="360" w:lineRule="auto"/>
        <w:ind w:firstLine="420" w:firstLineChars="200"/>
        <w:jc w:val="both"/>
        <w:rPr>
          <w:rFonts w:hint="eastAsia" w:ascii="宋体" w:hAnsi="宋体"/>
          <w:szCs w:val="21"/>
        </w:rPr>
      </w:pPr>
      <w:r>
        <w:rPr>
          <w:rFonts w:hint="eastAsia" w:ascii="宋体" w:hAnsi="宋体"/>
          <w:szCs w:val="21"/>
        </w:rPr>
        <w:t>2.6生产工艺及流程；</w:t>
      </w:r>
    </w:p>
    <w:p w14:paraId="14ADC990">
      <w:pPr>
        <w:widowControl w:val="0"/>
        <w:spacing w:line="360" w:lineRule="auto"/>
        <w:ind w:firstLine="420" w:firstLineChars="200"/>
        <w:jc w:val="both"/>
        <w:rPr>
          <w:rFonts w:hint="eastAsia" w:ascii="宋体" w:hAnsi="宋体"/>
          <w:szCs w:val="21"/>
        </w:rPr>
      </w:pPr>
      <w:r>
        <w:rPr>
          <w:rFonts w:hint="eastAsia" w:ascii="宋体" w:hAnsi="宋体"/>
          <w:szCs w:val="21"/>
        </w:rPr>
        <w:t>2.7质量保障措施；</w:t>
      </w:r>
    </w:p>
    <w:p w14:paraId="14ADC991">
      <w:pPr>
        <w:widowControl w:val="0"/>
        <w:spacing w:line="360" w:lineRule="auto"/>
        <w:ind w:firstLine="420" w:firstLineChars="200"/>
        <w:jc w:val="both"/>
        <w:rPr>
          <w:rFonts w:hint="eastAsia" w:ascii="宋体" w:hAnsi="宋体"/>
          <w:szCs w:val="21"/>
        </w:rPr>
      </w:pPr>
      <w:r>
        <w:rPr>
          <w:rFonts w:hint="eastAsia" w:ascii="宋体" w:hAnsi="宋体"/>
          <w:szCs w:val="21"/>
        </w:rPr>
        <w:t>2.8安全保障措施；</w:t>
      </w:r>
    </w:p>
    <w:p w14:paraId="14ADC992">
      <w:pPr>
        <w:widowControl w:val="0"/>
        <w:spacing w:line="360" w:lineRule="auto"/>
        <w:ind w:firstLine="420" w:firstLineChars="200"/>
        <w:jc w:val="both"/>
        <w:rPr>
          <w:rFonts w:hint="eastAsia" w:ascii="宋体" w:hAnsi="宋体"/>
          <w:szCs w:val="21"/>
        </w:rPr>
      </w:pPr>
      <w:r>
        <w:rPr>
          <w:rFonts w:hint="eastAsia" w:ascii="宋体" w:hAnsi="宋体"/>
          <w:szCs w:val="21"/>
        </w:rPr>
        <w:t>2.9应急响应服务</w:t>
      </w:r>
    </w:p>
    <w:p w14:paraId="14ADC993">
      <w:pPr>
        <w:widowControl w:val="0"/>
        <w:spacing w:line="360" w:lineRule="auto"/>
        <w:ind w:firstLine="420" w:firstLineChars="200"/>
        <w:jc w:val="both"/>
        <w:rPr>
          <w:rFonts w:hint="eastAsia" w:ascii="宋体" w:hAnsi="宋体"/>
          <w:szCs w:val="21"/>
        </w:rPr>
      </w:pPr>
      <w:r>
        <w:rPr>
          <w:rFonts w:hint="eastAsia" w:ascii="宋体" w:hAnsi="宋体"/>
          <w:szCs w:val="21"/>
        </w:rPr>
        <w:t>2.10售后服务方案；</w:t>
      </w:r>
    </w:p>
    <w:p w14:paraId="14ADC994">
      <w:pPr>
        <w:widowControl w:val="0"/>
        <w:spacing w:line="360" w:lineRule="auto"/>
        <w:ind w:firstLine="420" w:firstLineChars="200"/>
        <w:jc w:val="both"/>
        <w:rPr>
          <w:rFonts w:hint="eastAsia" w:ascii="宋体" w:hAnsi="宋体"/>
          <w:szCs w:val="21"/>
        </w:rPr>
      </w:pPr>
      <w:r>
        <w:rPr>
          <w:rFonts w:hint="eastAsia" w:ascii="宋体" w:hAnsi="宋体"/>
          <w:szCs w:val="21"/>
        </w:rPr>
        <w:t>2.11本招标文件要求提供的和投标人认为需要提供的其它说明和资料/文件。</w:t>
      </w:r>
    </w:p>
    <w:p w14:paraId="14ADC995">
      <w:pPr>
        <w:pStyle w:val="52"/>
        <w:snapToGrid w:val="0"/>
        <w:spacing w:before="120" w:after="120" w:line="320" w:lineRule="exact"/>
        <w:ind w:left="0" w:firstLine="422" w:firstLineChars="200"/>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3.投标报价文件：</w:t>
      </w:r>
    </w:p>
    <w:p w14:paraId="14ADC996">
      <w:pPr>
        <w:pStyle w:val="52"/>
        <w:snapToGrid w:val="0"/>
        <w:spacing w:before="120" w:after="120" w:line="320" w:lineRule="exact"/>
        <w:ind w:left="0" w:firstLine="420" w:firstLineChars="20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3.1投标报价一览表（格式见附件）；</w:t>
      </w:r>
    </w:p>
    <w:p w14:paraId="14ADC997">
      <w:pPr>
        <w:pStyle w:val="52"/>
        <w:snapToGrid w:val="0"/>
        <w:spacing w:before="120" w:after="120" w:line="320" w:lineRule="exact"/>
        <w:ind w:left="0" w:firstLine="420" w:firstLineChars="20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3.2投标报价明细表（格式见附件）；</w:t>
      </w:r>
    </w:p>
    <w:p w14:paraId="14ADC998">
      <w:pPr>
        <w:pStyle w:val="52"/>
        <w:snapToGrid w:val="0"/>
        <w:spacing w:before="120" w:after="120" w:line="320" w:lineRule="exact"/>
        <w:ind w:left="0" w:firstLine="420" w:firstLineChars="200"/>
        <w:rPr>
          <w:rFonts w:hint="eastAsia" w:asciiTheme="minorEastAsia" w:hAnsiTheme="minorEastAsia" w:eastAsiaTheme="minorEastAsia"/>
          <w:b/>
          <w:szCs w:val="21"/>
        </w:rPr>
      </w:pPr>
      <w:r>
        <w:rPr>
          <w:rFonts w:hint="eastAsia" w:asciiTheme="minorEastAsia" w:hAnsiTheme="minorEastAsia" w:eastAsiaTheme="minorEastAsia"/>
          <w:bCs/>
          <w:sz w:val="21"/>
          <w:szCs w:val="21"/>
        </w:rPr>
        <w:t>3.3投标人针对报价需要说明的其他文件和说明（如有，格式自拟）。</w:t>
      </w:r>
    </w:p>
    <w:p w14:paraId="14ADC999">
      <w:pPr>
        <w:tabs>
          <w:tab w:val="left" w:pos="0"/>
        </w:tabs>
        <w:spacing w:line="360" w:lineRule="auto"/>
        <w:ind w:firstLine="422" w:firstLineChars="200"/>
        <w:rPr>
          <w:rFonts w:hint="eastAsia" w:asciiTheme="minorEastAsia" w:hAnsiTheme="minorEastAsia" w:eastAsiaTheme="minorEastAsia"/>
          <w:b/>
          <w:szCs w:val="21"/>
        </w:rPr>
      </w:pPr>
      <w:r>
        <w:rPr>
          <w:rFonts w:asciiTheme="minorEastAsia" w:hAnsiTheme="minorEastAsia" w:eastAsiaTheme="minorEastAsia"/>
          <w:b/>
          <w:szCs w:val="21"/>
        </w:rPr>
        <w:t>（二）</w:t>
      </w:r>
      <w:r>
        <w:rPr>
          <w:rFonts w:hint="eastAsia" w:asciiTheme="minorEastAsia" w:hAnsiTheme="minorEastAsia" w:eastAsiaTheme="minorEastAsia"/>
          <w:b/>
          <w:szCs w:val="21"/>
        </w:rPr>
        <w:t>投标</w:t>
      </w:r>
      <w:r>
        <w:rPr>
          <w:rFonts w:asciiTheme="minorEastAsia" w:hAnsiTheme="minorEastAsia" w:eastAsiaTheme="minorEastAsia"/>
          <w:b/>
          <w:szCs w:val="21"/>
        </w:rPr>
        <w:t>文件的语言及计量</w:t>
      </w:r>
    </w:p>
    <w:p w14:paraId="14ADC99A">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1.投标文件以及投标人与采购人就有关投标事宜的所有来往函电，均应以中文汉语书写。除签名、盖章、专用名称等特殊情形外，以中文汉语以外的文字表述的投标文件视同未提供。</w:t>
      </w:r>
    </w:p>
    <w:p w14:paraId="14ADC99B">
      <w:pPr>
        <w:snapToGrid w:val="0"/>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2.投标计量单位，采购文件已有明确规定的，使用采购文件规定的计量单位；采购文件没有规定的，应采用中华人民共和国法定计量单位（货币单位：人民币元），否则视同未响应。</w:t>
      </w:r>
    </w:p>
    <w:p w14:paraId="14ADC99C">
      <w:pPr>
        <w:tabs>
          <w:tab w:val="left" w:pos="0"/>
        </w:tabs>
        <w:spacing w:line="360" w:lineRule="auto"/>
        <w:ind w:firstLine="422" w:firstLineChars="200"/>
        <w:rPr>
          <w:rFonts w:hint="eastAsia" w:asciiTheme="minorEastAsia" w:hAnsiTheme="minorEastAsia" w:eastAsiaTheme="minorEastAsia"/>
          <w:b/>
          <w:szCs w:val="21"/>
        </w:rPr>
      </w:pPr>
      <w:r>
        <w:rPr>
          <w:rFonts w:asciiTheme="minorEastAsia" w:hAnsiTheme="minorEastAsia" w:eastAsiaTheme="minorEastAsia"/>
          <w:b/>
          <w:szCs w:val="21"/>
        </w:rPr>
        <w:t>（三）</w:t>
      </w:r>
      <w:r>
        <w:rPr>
          <w:rFonts w:hint="eastAsia" w:asciiTheme="minorEastAsia" w:hAnsiTheme="minorEastAsia" w:eastAsiaTheme="minorEastAsia"/>
          <w:b/>
          <w:szCs w:val="21"/>
        </w:rPr>
        <w:t>投标</w:t>
      </w:r>
      <w:r>
        <w:rPr>
          <w:rFonts w:asciiTheme="minorEastAsia" w:hAnsiTheme="minorEastAsia" w:eastAsiaTheme="minorEastAsia"/>
          <w:b/>
          <w:szCs w:val="21"/>
        </w:rPr>
        <w:t>报价</w:t>
      </w:r>
    </w:p>
    <w:p w14:paraId="14ADC99D">
      <w:pPr>
        <w:pStyle w:val="5"/>
        <w:numPr>
          <w:ilvl w:val="0"/>
          <w:numId w:val="0"/>
        </w:numPr>
        <w:tabs>
          <w:tab w:val="left" w:pos="720"/>
          <w:tab w:val="clear" w:pos="360"/>
        </w:tabs>
        <w:snapToGrid w:val="0"/>
        <w:spacing w:line="360" w:lineRule="auto"/>
        <w:ind w:firstLine="422" w:firstLineChars="200"/>
        <w:rPr>
          <w:rFonts w:hint="eastAsia" w:cs="宋体" w:asciiTheme="minorEastAsia" w:hAnsiTheme="minorEastAsia" w:eastAsiaTheme="minorEastAsia"/>
          <w:b/>
          <w:bCs/>
          <w:szCs w:val="21"/>
        </w:rPr>
      </w:pPr>
      <w:r>
        <w:rPr>
          <w:rFonts w:cs="宋体" w:asciiTheme="minorEastAsia" w:hAnsiTheme="minorEastAsia" w:eastAsiaTheme="minorEastAsia"/>
          <w:b/>
          <w:bCs/>
          <w:szCs w:val="21"/>
        </w:rPr>
        <w:t xml:space="preserve">1. </w:t>
      </w:r>
      <w:r>
        <w:rPr>
          <w:rFonts w:hint="eastAsia" w:cs="宋体" w:asciiTheme="minorEastAsia" w:hAnsiTheme="minorEastAsia" w:eastAsiaTheme="minorEastAsia"/>
          <w:b/>
          <w:bCs/>
          <w:szCs w:val="21"/>
        </w:rPr>
        <w:t>投标报价应以人民币报价，投标人报价应是包括为完成本项目可能发生的全部费用及中标人的利润和应交纳的税金等一切费用。</w:t>
      </w:r>
    </w:p>
    <w:p w14:paraId="14ADC99E">
      <w:pPr>
        <w:spacing w:line="360" w:lineRule="auto"/>
        <w:ind w:firstLine="420"/>
        <w:rPr>
          <w:rFonts w:hint="eastAsia" w:asciiTheme="minorEastAsia" w:hAnsiTheme="minorEastAsia" w:eastAsiaTheme="minorEastAsia"/>
        </w:rPr>
      </w:pPr>
      <w:r>
        <w:rPr>
          <w:rFonts w:cs="宋体" w:asciiTheme="minorEastAsia" w:hAnsiTheme="minorEastAsia" w:eastAsiaTheme="minorEastAsia"/>
          <w:b/>
          <w:bCs/>
          <w:szCs w:val="21"/>
        </w:rPr>
        <w:t>2.</w:t>
      </w:r>
      <w:r>
        <w:rPr>
          <w:rFonts w:hint="eastAsia" w:cs="宋体" w:asciiTheme="minorEastAsia" w:hAnsiTheme="minorEastAsia" w:eastAsiaTheme="minorEastAsia"/>
          <w:b/>
          <w:bCs/>
          <w:szCs w:val="21"/>
        </w:rPr>
        <w:t>投标文件针对同一内容只允许有一个报价，有选择的或有条件的报价将不予接受。</w:t>
      </w:r>
    </w:p>
    <w:p w14:paraId="14ADC99F">
      <w:pPr>
        <w:tabs>
          <w:tab w:val="left" w:pos="0"/>
        </w:tabs>
        <w:spacing w:line="360" w:lineRule="auto"/>
        <w:ind w:firstLine="422" w:firstLineChars="200"/>
        <w:rPr>
          <w:rFonts w:hint="eastAsia" w:asciiTheme="minorEastAsia" w:hAnsiTheme="minorEastAsia" w:eastAsiaTheme="minorEastAsia"/>
          <w:b/>
          <w:szCs w:val="21"/>
        </w:rPr>
      </w:pPr>
      <w:r>
        <w:rPr>
          <w:rFonts w:asciiTheme="minorEastAsia" w:hAnsiTheme="minorEastAsia" w:eastAsiaTheme="minorEastAsia"/>
          <w:b/>
          <w:szCs w:val="21"/>
        </w:rPr>
        <w:t>（四）</w:t>
      </w:r>
      <w:r>
        <w:rPr>
          <w:rFonts w:hint="eastAsia" w:asciiTheme="minorEastAsia" w:hAnsiTheme="minorEastAsia" w:eastAsiaTheme="minorEastAsia"/>
          <w:b/>
          <w:szCs w:val="21"/>
        </w:rPr>
        <w:t>投标</w:t>
      </w:r>
      <w:r>
        <w:rPr>
          <w:rFonts w:asciiTheme="minorEastAsia" w:hAnsiTheme="minorEastAsia" w:eastAsiaTheme="minorEastAsia"/>
          <w:b/>
          <w:szCs w:val="21"/>
        </w:rPr>
        <w:t>文件的有效期</w:t>
      </w:r>
    </w:p>
    <w:p w14:paraId="14ADC9A0">
      <w:pPr>
        <w:pStyle w:val="5"/>
        <w:numPr>
          <w:ilvl w:val="0"/>
          <w:numId w:val="0"/>
        </w:numPr>
        <w:tabs>
          <w:tab w:val="left" w:pos="454"/>
          <w:tab w:val="left" w:pos="720"/>
          <w:tab w:val="left" w:pos="900"/>
        </w:tabs>
        <w:snapToGrid w:val="0"/>
        <w:spacing w:line="360" w:lineRule="auto"/>
        <w:ind w:right="-506" w:rightChars="-241" w:firstLine="420" w:firstLineChars="200"/>
        <w:rPr>
          <w:rFonts w:hint="eastAsia" w:asciiTheme="minorEastAsia" w:hAnsiTheme="minorEastAsia" w:eastAsiaTheme="minorEastAsia"/>
        </w:rPr>
      </w:pPr>
      <w:r>
        <w:rPr>
          <w:rFonts w:hint="eastAsia" w:asciiTheme="minorEastAsia" w:hAnsiTheme="minorEastAsia" w:eastAsiaTheme="minorEastAsia"/>
        </w:rPr>
        <w:t>1.自投标截止日起</w:t>
      </w:r>
      <w:r>
        <w:rPr>
          <w:rFonts w:hint="eastAsia" w:asciiTheme="minorEastAsia" w:hAnsiTheme="minorEastAsia" w:eastAsiaTheme="minorEastAsia"/>
          <w:b/>
          <w:u w:val="single"/>
        </w:rPr>
        <w:t xml:space="preserve">90 </w:t>
      </w:r>
      <w:r>
        <w:rPr>
          <w:rFonts w:hint="eastAsia" w:asciiTheme="minorEastAsia" w:hAnsiTheme="minorEastAsia" w:eastAsiaTheme="minorEastAsia"/>
          <w:b/>
        </w:rPr>
        <w:t>天</w:t>
      </w:r>
      <w:r>
        <w:rPr>
          <w:rFonts w:hint="eastAsia" w:asciiTheme="minorEastAsia" w:hAnsiTheme="minorEastAsia" w:eastAsiaTheme="minorEastAsia"/>
        </w:rPr>
        <w:t>投标文件应保持有效。有效期不足的投标文件将被拒绝。</w:t>
      </w:r>
    </w:p>
    <w:p w14:paraId="14ADC9A1">
      <w:pPr>
        <w:pStyle w:val="5"/>
        <w:numPr>
          <w:ilvl w:val="0"/>
          <w:numId w:val="0"/>
        </w:numPr>
        <w:tabs>
          <w:tab w:val="left" w:pos="454"/>
          <w:tab w:val="left" w:pos="720"/>
          <w:tab w:val="left" w:pos="900"/>
        </w:tabs>
        <w:snapToGrid w:val="0"/>
        <w:spacing w:line="360" w:lineRule="auto"/>
        <w:ind w:right="-506" w:rightChars="-241" w:firstLine="420" w:firstLineChars="200"/>
        <w:rPr>
          <w:rFonts w:hint="eastAsia" w:asciiTheme="minorEastAsia" w:hAnsiTheme="minorEastAsia" w:eastAsiaTheme="minorEastAsia"/>
        </w:rPr>
      </w:pPr>
      <w:r>
        <w:rPr>
          <w:rFonts w:hint="eastAsia" w:asciiTheme="minorEastAsia" w:hAnsiTheme="minorEastAsia" w:eastAsiaTheme="minorEastAsia"/>
        </w:rPr>
        <w:t>2.在特殊情况下，采购人可与投标人协商延长投标书的有效期，这种要求和答复均以书面形式进行。</w:t>
      </w:r>
    </w:p>
    <w:p w14:paraId="14ADC9A2">
      <w:pPr>
        <w:pStyle w:val="5"/>
        <w:numPr>
          <w:ilvl w:val="0"/>
          <w:numId w:val="0"/>
        </w:numPr>
        <w:tabs>
          <w:tab w:val="left" w:pos="454"/>
          <w:tab w:val="left" w:pos="720"/>
          <w:tab w:val="left" w:pos="900"/>
        </w:tabs>
        <w:snapToGrid w:val="0"/>
        <w:spacing w:line="360" w:lineRule="auto"/>
        <w:ind w:right="-506" w:rightChars="-241" w:firstLine="420" w:firstLineChars="200"/>
        <w:rPr>
          <w:rFonts w:hint="eastAsia" w:asciiTheme="minorEastAsia" w:hAnsiTheme="minorEastAsia" w:eastAsiaTheme="minorEastAsia"/>
        </w:rPr>
      </w:pPr>
      <w:r>
        <w:rPr>
          <w:rFonts w:hint="eastAsia" w:asciiTheme="minorEastAsia" w:hAnsiTheme="minorEastAsia" w:eastAsiaTheme="minorEastAsia"/>
        </w:rPr>
        <w:t>3.中标人的投标文件自开标之日起至合同履行完毕止均应保持有效。</w:t>
      </w:r>
    </w:p>
    <w:p w14:paraId="14ADC9A3">
      <w:pPr>
        <w:snapToGrid w:val="0"/>
        <w:spacing w:line="360" w:lineRule="auto"/>
        <w:ind w:firstLine="413" w:firstLineChars="196"/>
        <w:rPr>
          <w:rFonts w:hint="eastAsia" w:asciiTheme="minorEastAsia" w:hAnsiTheme="minorEastAsia" w:eastAsiaTheme="minorEastAsia"/>
          <w:b/>
          <w:szCs w:val="21"/>
        </w:rPr>
      </w:pPr>
      <w:r>
        <w:rPr>
          <w:rFonts w:asciiTheme="minorEastAsia" w:hAnsiTheme="minorEastAsia" w:eastAsiaTheme="minorEastAsia"/>
          <w:b/>
          <w:szCs w:val="21"/>
        </w:rPr>
        <w:t>（</w:t>
      </w:r>
      <w:r>
        <w:rPr>
          <w:rFonts w:hint="eastAsia" w:asciiTheme="minorEastAsia" w:hAnsiTheme="minorEastAsia" w:eastAsiaTheme="minorEastAsia"/>
          <w:b/>
          <w:szCs w:val="21"/>
        </w:rPr>
        <w:t>五</w:t>
      </w:r>
      <w:r>
        <w:rPr>
          <w:rFonts w:asciiTheme="minorEastAsia" w:hAnsiTheme="minorEastAsia" w:eastAsiaTheme="minorEastAsia"/>
          <w:b/>
          <w:szCs w:val="21"/>
        </w:rPr>
        <w:t>）</w:t>
      </w:r>
      <w:r>
        <w:rPr>
          <w:rFonts w:hint="eastAsia" w:asciiTheme="minorEastAsia" w:hAnsiTheme="minorEastAsia" w:eastAsiaTheme="minorEastAsia"/>
          <w:b/>
          <w:szCs w:val="21"/>
        </w:rPr>
        <w:t>投标文件的包装、递交、修改和撤回</w:t>
      </w:r>
    </w:p>
    <w:p w14:paraId="14ADC9A4">
      <w:pPr>
        <w:snapToGrid w:val="0"/>
        <w:spacing w:line="360" w:lineRule="auto"/>
        <w:ind w:right="-86" w:rightChars="-41" w:firstLine="42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14ADC9A5">
      <w:pPr>
        <w:snapToGrid w:val="0"/>
        <w:spacing w:line="360" w:lineRule="auto"/>
        <w:ind w:right="-86" w:rightChars="-41" w:firstLine="42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2、投标人应当在投标截止时间前一天将以介质存储的数据电文形式的备份投标文件</w:t>
      </w:r>
      <w:r>
        <w:rPr>
          <w:rFonts w:hint="eastAsia" w:cs="宋体" w:asciiTheme="minorEastAsia" w:hAnsiTheme="minorEastAsia" w:eastAsiaTheme="minorEastAsia"/>
          <w:color w:val="000000" w:themeColor="text1"/>
          <w:szCs w:val="21"/>
          <w14:textFill>
            <w14:solidFill>
              <w14:schemeClr w14:val="tx1"/>
            </w14:solidFill>
          </w14:textFill>
        </w:rPr>
        <w:t>寄到或送达采购代理公司。地址：舟山市定海区临城街道建设大厦D座11楼代理部，舟山建银工程造价审查中心有限公司。也可投标截止时间前开标现场递交</w:t>
      </w:r>
      <w:r>
        <w:rPr>
          <w:rFonts w:hint="eastAsia" w:asciiTheme="minorEastAsia" w:hAnsiTheme="minorEastAsia" w:eastAsiaTheme="minorEastAsia"/>
          <w:color w:val="000000" w:themeColor="text1"/>
          <w14:textFill>
            <w14:solidFill>
              <w14:schemeClr w14:val="tx1"/>
            </w14:solidFill>
          </w14:textFill>
        </w:rPr>
        <w:t>，逾期送达或未密封将被拒收。</w:t>
      </w:r>
    </w:p>
    <w:p w14:paraId="14ADC9A6">
      <w:pPr>
        <w:snapToGrid w:val="0"/>
        <w:spacing w:line="360" w:lineRule="auto"/>
        <w:ind w:right="-86" w:rightChars="-41" w:firstLine="42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投标人递交以介质存储的数据电文形式的备份投标文件和纸质备份投标文件时，如出现下列情况之一的，将被拒收：</w:t>
      </w:r>
    </w:p>
    <w:p w14:paraId="14ADC9A7">
      <w:pPr>
        <w:snapToGrid w:val="0"/>
        <w:spacing w:line="360" w:lineRule="auto"/>
        <w:ind w:right="-86" w:rightChars="-41" w:firstLine="42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（1）未按规定密封或标记的投标文件；</w:t>
      </w:r>
    </w:p>
    <w:p w14:paraId="14ADC9A8">
      <w:pPr>
        <w:snapToGrid w:val="0"/>
        <w:spacing w:line="360" w:lineRule="auto"/>
        <w:ind w:right="-86" w:rightChars="-41" w:firstLine="42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（2）由于包装不妥，在送交途中严重破损或失散的；</w:t>
      </w:r>
    </w:p>
    <w:p w14:paraId="14ADC9A9">
      <w:pPr>
        <w:snapToGrid w:val="0"/>
        <w:spacing w:line="360" w:lineRule="auto"/>
        <w:ind w:right="-86" w:rightChars="-41" w:firstLine="42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（3）未成功办理投标人报名手续的；</w:t>
      </w:r>
    </w:p>
    <w:p w14:paraId="14ADC9AA">
      <w:pPr>
        <w:snapToGrid w:val="0"/>
        <w:spacing w:line="360" w:lineRule="auto"/>
        <w:ind w:right="-86" w:rightChars="-41" w:firstLine="42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（4）超过投标截止时间送达的；</w:t>
      </w:r>
    </w:p>
    <w:p w14:paraId="14ADC9AB">
      <w:pPr>
        <w:snapToGrid w:val="0"/>
        <w:spacing w:line="360" w:lineRule="auto"/>
        <w:ind w:right="-86" w:rightChars="-41" w:firstLine="42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仅提供备份投标文件的，投标无效。</w:t>
      </w:r>
    </w:p>
    <w:p w14:paraId="14ADC9AC">
      <w:pPr>
        <w:snapToGrid w:val="0"/>
        <w:spacing w:line="360" w:lineRule="auto"/>
        <w:ind w:right="-86" w:rightChars="-41" w:firstLine="42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仅提供其中一种形式的备份投标文件，造成项目开评标活动无法进行下去的，投标无效，相关风险由投标人自行承担。</w:t>
      </w:r>
    </w:p>
    <w:p w14:paraId="14ADC9AD">
      <w:pPr>
        <w:snapToGrid w:val="0"/>
        <w:spacing w:line="360" w:lineRule="auto"/>
        <w:ind w:right="-86" w:rightChars="-41" w:firstLine="42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3、响应文件未按时解密，投标人提供了备份响应文件的，以备份响应文件作为依据，否则视为响应文件撤回。</w:t>
      </w:r>
    </w:p>
    <w:p w14:paraId="14ADC9AE">
      <w:pPr>
        <w:snapToGrid w:val="0"/>
        <w:spacing w:line="360" w:lineRule="auto"/>
        <w:ind w:right="-86" w:rightChars="-41" w:firstLine="42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4、备份投标文件须密封封装。包装封面上应注明投标人名称，封口处加盖投标人公章。</w:t>
      </w:r>
    </w:p>
    <w:p w14:paraId="14ADC9AF">
      <w:pPr>
        <w:spacing w:line="360" w:lineRule="auto"/>
        <w:ind w:firstLine="42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b/>
          <w:color w:val="000000" w:themeColor="text1"/>
          <w:szCs w:val="21"/>
          <w14:textFill>
            <w14:solidFill>
              <w14:schemeClr w14:val="tx1"/>
            </w14:solidFill>
          </w14:textFill>
        </w:rPr>
        <w:t>六</w:t>
      </w:r>
      <w:r>
        <w:rPr>
          <w:rFonts w:asciiTheme="minorEastAsia" w:hAnsiTheme="minorEastAsia" w:eastAsiaTheme="minorEastAsia"/>
          <w:b/>
          <w:color w:val="000000" w:themeColor="text1"/>
          <w:szCs w:val="21"/>
          <w14:textFill>
            <w14:solidFill>
              <w14:schemeClr w14:val="tx1"/>
            </w14:solidFill>
          </w14:textFill>
        </w:rPr>
        <w:t>）投标无效的情形</w:t>
      </w:r>
    </w:p>
    <w:p w14:paraId="14ADC9B0">
      <w:pPr>
        <w:snapToGrid w:val="0"/>
        <w:spacing w:line="360" w:lineRule="auto"/>
        <w:ind w:right="-86" w:rightChars="-41" w:firstLine="42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szCs w:val="21"/>
        </w:rPr>
        <w:t>实质上没有响应采购文件要求的投标将被视为无效投标。投标人不得通过修正或撤消不合要求的偏离或保留从而使其投</w:t>
      </w:r>
      <w:r>
        <w:rPr>
          <w:rFonts w:hint="eastAsia" w:asciiTheme="minorEastAsia" w:hAnsiTheme="minorEastAsia" w:eastAsiaTheme="minorEastAsia"/>
          <w:color w:val="000000" w:themeColor="text1"/>
          <w14:textFill>
            <w14:solidFill>
              <w14:schemeClr w14:val="tx1"/>
            </w14:solidFill>
          </w14:textFill>
        </w:rPr>
        <w:t>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14ADC9B1">
      <w:pPr>
        <w:snapToGrid w:val="0"/>
        <w:spacing w:line="360" w:lineRule="auto"/>
        <w:ind w:right="-86" w:rightChars="-41" w:firstLine="422" w:firstLineChars="200"/>
        <w:rPr>
          <w:rFonts w:hint="eastAsia"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1.在符合性审查和商务评审时，如发现下列情形之一的，投标文件将被视为无效投标：</w:t>
      </w:r>
    </w:p>
    <w:p w14:paraId="14ADC9B2">
      <w:pPr>
        <w:snapToGrid w:val="0"/>
        <w:spacing w:line="360" w:lineRule="auto"/>
        <w:ind w:right="-86" w:rightChars="-41" w:firstLine="42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1.1投标文件未按采购文件要求签字、盖章的；</w:t>
      </w:r>
    </w:p>
    <w:p w14:paraId="14ADC9B3">
      <w:pPr>
        <w:snapToGrid w:val="0"/>
        <w:spacing w:line="360" w:lineRule="auto"/>
        <w:ind w:right="-86" w:rightChars="-41" w:firstLine="42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1.2资格证明文件不全的，或者不符合采购文件标明的资格要求的；</w:t>
      </w:r>
    </w:p>
    <w:p w14:paraId="14ADC9B4">
      <w:pPr>
        <w:snapToGrid w:val="0"/>
        <w:spacing w:line="360" w:lineRule="auto"/>
        <w:ind w:right="-86" w:rightChars="-41" w:firstLine="42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1.3投标文件组成不全的；</w:t>
      </w:r>
    </w:p>
    <w:p w14:paraId="14ADC9B5">
      <w:pPr>
        <w:snapToGrid w:val="0"/>
        <w:spacing w:line="360" w:lineRule="auto"/>
        <w:ind w:right="-86" w:rightChars="-41" w:firstLine="42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1.4投标文件无法定代表人或授权人签字；或未提供法定代表人授权委托书；</w:t>
      </w:r>
    </w:p>
    <w:p w14:paraId="14ADC9B6">
      <w:pPr>
        <w:snapToGrid w:val="0"/>
        <w:spacing w:line="360" w:lineRule="auto"/>
        <w:ind w:right="-86" w:rightChars="-41" w:firstLine="42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1.5投标代表人未能出具身份证明或与法定代表人授权委托人身份不符的；</w:t>
      </w:r>
    </w:p>
    <w:p w14:paraId="14ADC9B7">
      <w:pPr>
        <w:snapToGrid w:val="0"/>
        <w:spacing w:line="360" w:lineRule="auto"/>
        <w:ind w:right="-86" w:rightChars="-41" w:firstLine="42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1.6投标文件的实质性内容未使用中文表述、意思表述不明确、前后矛盾或者使用计量单位不符合采购文件要求的；（经评审小组认定允许其在线更正的笔误除外）</w:t>
      </w:r>
    </w:p>
    <w:p w14:paraId="14ADC9B8">
      <w:pPr>
        <w:pStyle w:val="52"/>
        <w:snapToGrid w:val="0"/>
        <w:spacing w:beforeLines="0" w:afterLines="0" w:line="360" w:lineRule="auto"/>
        <w:ind w:left="0" w:firstLine="420" w:firstLineChars="200"/>
        <w:rPr>
          <w:rFonts w:hint="eastAsia"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7投标</w:t>
      </w:r>
      <w:r>
        <w:rPr>
          <w:rFonts w:asciiTheme="minorEastAsia" w:hAnsiTheme="minorEastAsia" w:eastAsiaTheme="minorEastAsia"/>
          <w:bCs/>
          <w:sz w:val="21"/>
          <w:szCs w:val="21"/>
        </w:rPr>
        <w:t>文件的关键内容字迹模糊、无法辨认的，或者</w:t>
      </w:r>
      <w:r>
        <w:rPr>
          <w:rFonts w:hint="eastAsia" w:asciiTheme="minorEastAsia" w:hAnsiTheme="minorEastAsia" w:eastAsiaTheme="minorEastAsia"/>
          <w:bCs/>
          <w:sz w:val="21"/>
          <w:szCs w:val="21"/>
        </w:rPr>
        <w:t>投标</w:t>
      </w:r>
      <w:r>
        <w:rPr>
          <w:rFonts w:asciiTheme="minorEastAsia" w:hAnsiTheme="minorEastAsia" w:eastAsiaTheme="minorEastAsia"/>
          <w:bCs/>
          <w:sz w:val="21"/>
          <w:szCs w:val="21"/>
        </w:rPr>
        <w:t>文件中经修正的内容字迹模糊难以辩认或者修改处未按规定签名盖章的；</w:t>
      </w:r>
    </w:p>
    <w:p w14:paraId="14ADC9B9">
      <w:pPr>
        <w:pStyle w:val="52"/>
        <w:snapToGrid w:val="0"/>
        <w:spacing w:beforeLines="0" w:afterLines="0" w:line="360" w:lineRule="auto"/>
        <w:ind w:left="0" w:firstLine="420" w:firstLineChars="200"/>
        <w:rPr>
          <w:rFonts w:hint="eastAsia"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8投标有效期、交货时间、质保期等</w:t>
      </w:r>
      <w:r>
        <w:rPr>
          <w:rFonts w:asciiTheme="minorEastAsia" w:hAnsiTheme="minorEastAsia" w:eastAsiaTheme="minorEastAsia"/>
          <w:bCs/>
          <w:sz w:val="21"/>
          <w:szCs w:val="21"/>
        </w:rPr>
        <w:t>商务条款不能满足</w:t>
      </w:r>
      <w:r>
        <w:rPr>
          <w:rFonts w:hint="eastAsia" w:asciiTheme="minorEastAsia" w:hAnsiTheme="minorEastAsia" w:eastAsiaTheme="minorEastAsia"/>
          <w:bCs/>
          <w:sz w:val="21"/>
          <w:szCs w:val="21"/>
        </w:rPr>
        <w:t>采购文件</w:t>
      </w:r>
      <w:r>
        <w:rPr>
          <w:rFonts w:asciiTheme="minorEastAsia" w:hAnsiTheme="minorEastAsia" w:eastAsiaTheme="minorEastAsia"/>
          <w:bCs/>
          <w:sz w:val="21"/>
          <w:szCs w:val="21"/>
        </w:rPr>
        <w:t>要求的；</w:t>
      </w:r>
    </w:p>
    <w:p w14:paraId="14ADC9BA">
      <w:pPr>
        <w:pStyle w:val="52"/>
        <w:snapToGrid w:val="0"/>
        <w:spacing w:beforeLines="0" w:afterLines="0" w:line="360" w:lineRule="auto"/>
        <w:ind w:left="0" w:firstLine="420" w:firstLineChars="200"/>
        <w:rPr>
          <w:rFonts w:hint="eastAsia"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9未</w:t>
      </w:r>
      <w:r>
        <w:rPr>
          <w:rFonts w:asciiTheme="minorEastAsia" w:hAnsiTheme="minorEastAsia" w:eastAsiaTheme="minorEastAsia"/>
          <w:bCs/>
          <w:sz w:val="21"/>
          <w:szCs w:val="21"/>
        </w:rPr>
        <w:t>响应</w:t>
      </w:r>
      <w:r>
        <w:rPr>
          <w:rFonts w:hint="eastAsia" w:asciiTheme="minorEastAsia" w:hAnsiTheme="minorEastAsia" w:eastAsiaTheme="minorEastAsia"/>
          <w:bCs/>
          <w:sz w:val="21"/>
          <w:szCs w:val="21"/>
        </w:rPr>
        <w:t>采购文件</w:t>
      </w:r>
      <w:r>
        <w:rPr>
          <w:rFonts w:asciiTheme="minorEastAsia" w:hAnsiTheme="minorEastAsia" w:eastAsiaTheme="minorEastAsia"/>
          <w:bCs/>
          <w:sz w:val="21"/>
          <w:szCs w:val="21"/>
        </w:rPr>
        <w:t>实质性要求或者</w:t>
      </w:r>
      <w:r>
        <w:rPr>
          <w:rFonts w:hint="eastAsia" w:asciiTheme="minorEastAsia" w:hAnsiTheme="minorEastAsia" w:eastAsiaTheme="minorEastAsia"/>
          <w:bCs/>
          <w:sz w:val="21"/>
          <w:szCs w:val="21"/>
        </w:rPr>
        <w:t>投标文件</w:t>
      </w:r>
      <w:r>
        <w:rPr>
          <w:rFonts w:asciiTheme="minorEastAsia" w:hAnsiTheme="minorEastAsia" w:eastAsiaTheme="minorEastAsia"/>
          <w:bCs/>
          <w:sz w:val="21"/>
          <w:szCs w:val="21"/>
        </w:rPr>
        <w:t>有</w:t>
      </w:r>
      <w:r>
        <w:rPr>
          <w:rFonts w:hint="eastAsia" w:asciiTheme="minorEastAsia" w:hAnsiTheme="minorEastAsia" w:eastAsiaTheme="minorEastAsia"/>
          <w:bCs/>
          <w:sz w:val="21"/>
          <w:szCs w:val="21"/>
        </w:rPr>
        <w:t>采购人</w:t>
      </w:r>
      <w:r>
        <w:rPr>
          <w:rFonts w:asciiTheme="minorEastAsia" w:hAnsiTheme="minorEastAsia" w:eastAsiaTheme="minorEastAsia"/>
          <w:bCs/>
          <w:sz w:val="21"/>
          <w:szCs w:val="21"/>
        </w:rPr>
        <w:t>不能接受的附加条件的；</w:t>
      </w:r>
    </w:p>
    <w:p w14:paraId="14ADC9BB">
      <w:pPr>
        <w:snapToGrid w:val="0"/>
        <w:spacing w:line="360" w:lineRule="auto"/>
        <w:ind w:right="-86" w:rightChars="-41" w:firstLine="422" w:firstLineChars="200"/>
        <w:rPr>
          <w:rFonts w:hint="eastAsia" w:ascii="宋体" w:hAnsi="宋体"/>
          <w:b/>
        </w:rPr>
      </w:pPr>
      <w:r>
        <w:rPr>
          <w:rFonts w:hint="eastAsia" w:asciiTheme="minorEastAsia" w:hAnsiTheme="minorEastAsia" w:eastAsiaTheme="minorEastAsia"/>
          <w:b/>
          <w:szCs w:val="21"/>
        </w:rPr>
        <w:t>1.10</w:t>
      </w:r>
      <w:r>
        <w:rPr>
          <w:rFonts w:hint="eastAsia" w:ascii="宋体" w:hAnsi="宋体"/>
          <w:b/>
          <w:color w:val="000000"/>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w:t>
      </w:r>
      <w:r>
        <w:rPr>
          <w:rFonts w:hint="eastAsia" w:ascii="宋体" w:hAnsi="宋体"/>
          <w:b/>
        </w:rPr>
        <w:t>含）以上错误一致的；（4）不同供应商联系人为同一人或不同联系人的联系电话一致的。</w:t>
      </w:r>
    </w:p>
    <w:p w14:paraId="14ADC9BC">
      <w:pPr>
        <w:spacing w:line="360" w:lineRule="auto"/>
        <w:ind w:firstLine="420"/>
        <w:rPr>
          <w:rFonts w:hint="eastAsia" w:asciiTheme="minorEastAsia" w:hAnsiTheme="minorEastAsia" w:eastAsiaTheme="minorEastAsia"/>
          <w:szCs w:val="21"/>
        </w:rPr>
      </w:pPr>
      <w:r>
        <w:rPr>
          <w:rFonts w:asciiTheme="minorEastAsia" w:hAnsiTheme="minorEastAsia" w:eastAsiaTheme="minorEastAsia"/>
          <w:b/>
          <w:bCs/>
        </w:rPr>
        <w:t>2</w:t>
      </w:r>
      <w:r>
        <w:rPr>
          <w:rFonts w:hint="eastAsia" w:asciiTheme="minorEastAsia" w:hAnsiTheme="minorEastAsia" w:eastAsiaTheme="minorEastAsia"/>
          <w:b/>
          <w:bCs/>
        </w:rPr>
        <w:t>.</w:t>
      </w:r>
      <w:r>
        <w:rPr>
          <w:rFonts w:asciiTheme="minorEastAsia" w:hAnsiTheme="minorEastAsia" w:eastAsiaTheme="minorEastAsia"/>
          <w:b/>
          <w:bCs/>
        </w:rPr>
        <w:t>在技术评审时，如发现下列情形之一的，</w:t>
      </w:r>
      <w:r>
        <w:rPr>
          <w:rFonts w:hint="eastAsia" w:asciiTheme="minorEastAsia" w:hAnsiTheme="minorEastAsia" w:eastAsiaTheme="minorEastAsia"/>
          <w:b/>
          <w:bCs/>
        </w:rPr>
        <w:t>投标文件</w:t>
      </w:r>
      <w:r>
        <w:rPr>
          <w:rFonts w:asciiTheme="minorEastAsia" w:hAnsiTheme="minorEastAsia" w:eastAsiaTheme="minorEastAsia"/>
          <w:b/>
          <w:bCs/>
        </w:rPr>
        <w:t>将被视为无效响应：</w:t>
      </w:r>
    </w:p>
    <w:p w14:paraId="14ADC9BD">
      <w:pPr>
        <w:spacing w:line="360" w:lineRule="auto"/>
        <w:ind w:firstLine="420"/>
        <w:rPr>
          <w:rFonts w:hint="eastAsia" w:asciiTheme="minorEastAsia" w:hAnsiTheme="minorEastAsia" w:eastAsiaTheme="minorEastAsia"/>
          <w:szCs w:val="21"/>
        </w:rPr>
      </w:pPr>
      <w:r>
        <w:rPr>
          <w:rFonts w:asciiTheme="minorEastAsia" w:hAnsiTheme="minorEastAsia" w:eastAsiaTheme="minorEastAsia"/>
          <w:szCs w:val="21"/>
        </w:rPr>
        <w:t>2.1</w:t>
      </w:r>
      <w:r>
        <w:rPr>
          <w:rFonts w:hint="eastAsia" w:cs="宋体" w:asciiTheme="minorEastAsia" w:hAnsiTheme="minorEastAsia" w:eastAsiaTheme="minorEastAsia"/>
          <w:szCs w:val="21"/>
        </w:rPr>
        <w:t>投标文件标明的响应或偏离与事实不符或虚假投标的</w:t>
      </w:r>
      <w:r>
        <w:rPr>
          <w:rFonts w:asciiTheme="minorEastAsia" w:hAnsiTheme="minorEastAsia" w:eastAsiaTheme="minorEastAsia"/>
          <w:szCs w:val="21"/>
        </w:rPr>
        <w:t>；</w:t>
      </w:r>
    </w:p>
    <w:p w14:paraId="14ADC9BE">
      <w:pPr>
        <w:spacing w:line="360" w:lineRule="auto"/>
        <w:ind w:firstLine="420"/>
        <w:rPr>
          <w:rFonts w:hint="eastAsia" w:asciiTheme="minorEastAsia" w:hAnsiTheme="minorEastAsia" w:eastAsiaTheme="minorEastAsia"/>
        </w:rPr>
      </w:pPr>
      <w:r>
        <w:rPr>
          <w:rFonts w:hint="eastAsia" w:asciiTheme="minorEastAsia" w:hAnsiTheme="minorEastAsia" w:eastAsiaTheme="minorEastAsia"/>
          <w:szCs w:val="21"/>
        </w:rPr>
        <w:t>2.2投标技术方案不明确，存在一个或一个以上备选（替代）投标方案的；</w:t>
      </w:r>
    </w:p>
    <w:p w14:paraId="14ADC9BF">
      <w:pPr>
        <w:spacing w:line="360" w:lineRule="auto"/>
        <w:ind w:firstLine="420"/>
        <w:rPr>
          <w:rFonts w:hint="eastAsia" w:asciiTheme="minorEastAsia" w:hAnsiTheme="minorEastAsia" w:eastAsiaTheme="minorEastAsia"/>
          <w:szCs w:val="21"/>
        </w:rPr>
      </w:pPr>
      <w:r>
        <w:rPr>
          <w:rFonts w:asciiTheme="minorEastAsia" w:hAnsiTheme="minorEastAsia" w:eastAsiaTheme="minorEastAsia"/>
          <w:b/>
          <w:bCs/>
        </w:rPr>
        <w:t>3</w:t>
      </w:r>
      <w:r>
        <w:rPr>
          <w:rFonts w:hint="eastAsia" w:asciiTheme="minorEastAsia" w:hAnsiTheme="minorEastAsia" w:eastAsiaTheme="minorEastAsia"/>
          <w:b/>
          <w:bCs/>
        </w:rPr>
        <w:t>.</w:t>
      </w:r>
      <w:r>
        <w:rPr>
          <w:rFonts w:hint="eastAsia" w:cs="宋体" w:asciiTheme="minorEastAsia" w:hAnsiTheme="minorEastAsia" w:eastAsiaTheme="minorEastAsia"/>
          <w:b/>
          <w:szCs w:val="21"/>
        </w:rPr>
        <w:t>在投标报价文件评审时</w:t>
      </w:r>
      <w:r>
        <w:rPr>
          <w:rFonts w:asciiTheme="minorEastAsia" w:hAnsiTheme="minorEastAsia" w:eastAsiaTheme="minorEastAsia"/>
          <w:b/>
          <w:bCs/>
        </w:rPr>
        <w:t>，如发现下列情形之一的，</w:t>
      </w:r>
      <w:r>
        <w:rPr>
          <w:rFonts w:hint="eastAsia" w:asciiTheme="minorEastAsia" w:hAnsiTheme="minorEastAsia" w:eastAsiaTheme="minorEastAsia"/>
          <w:b/>
          <w:bCs/>
        </w:rPr>
        <w:t>投标文件</w:t>
      </w:r>
      <w:r>
        <w:rPr>
          <w:rFonts w:asciiTheme="minorEastAsia" w:hAnsiTheme="minorEastAsia" w:eastAsiaTheme="minorEastAsia"/>
          <w:b/>
          <w:bCs/>
        </w:rPr>
        <w:t>将被视为无效响应：</w:t>
      </w:r>
    </w:p>
    <w:p w14:paraId="14ADC9C0">
      <w:pPr>
        <w:pStyle w:val="61"/>
        <w:snapToGrid w:val="0"/>
        <w:spacing w:line="360" w:lineRule="auto"/>
        <w:ind w:right="-86" w:rightChars="-41" w:firstLine="438" w:firstLineChars="209"/>
        <w:rPr>
          <w:rFonts w:hint="eastAsia" w:asciiTheme="minorEastAsia" w:hAnsiTheme="minorEastAsia" w:eastAsiaTheme="minorEastAsia"/>
        </w:rPr>
      </w:pPr>
      <w:r>
        <w:rPr>
          <w:rFonts w:hint="eastAsia" w:asciiTheme="minorEastAsia" w:hAnsiTheme="minorEastAsia" w:eastAsiaTheme="minorEastAsia"/>
        </w:rPr>
        <w:t>3.1未采用人民币报价或者未按照采购文件标明的币种报价的；</w:t>
      </w:r>
    </w:p>
    <w:p w14:paraId="14ADC9C1">
      <w:pPr>
        <w:pStyle w:val="61"/>
        <w:snapToGrid w:val="0"/>
        <w:spacing w:line="360" w:lineRule="auto"/>
        <w:ind w:right="-86" w:rightChars="-41" w:firstLine="438" w:firstLineChars="209"/>
        <w:rPr>
          <w:rFonts w:hint="eastAsia" w:asciiTheme="minorEastAsia" w:hAnsiTheme="minorEastAsia" w:eastAsiaTheme="minorEastAsia"/>
        </w:rPr>
      </w:pPr>
      <w:r>
        <w:rPr>
          <w:rFonts w:hint="eastAsia" w:asciiTheme="minorEastAsia" w:hAnsiTheme="minorEastAsia" w:eastAsiaTheme="minorEastAsia"/>
        </w:rPr>
        <w:t>3.2报价超出最高限价，或者超出采购预算金额，采购人不能支付的；投标人的投标报价经评标委员会审定认为存在不合理的、恶性的低价竞争的，且投标人又不能提供出有效证明的作无效标处理；</w:t>
      </w:r>
    </w:p>
    <w:p w14:paraId="14ADC9C2">
      <w:pPr>
        <w:pStyle w:val="61"/>
        <w:snapToGrid w:val="0"/>
        <w:spacing w:line="360" w:lineRule="auto"/>
        <w:ind w:right="-86" w:rightChars="-41" w:firstLine="438" w:firstLineChars="209"/>
        <w:rPr>
          <w:rFonts w:hint="eastAsia" w:asciiTheme="minorEastAsia" w:hAnsiTheme="minorEastAsia" w:eastAsiaTheme="minorEastAsia"/>
        </w:rPr>
      </w:pPr>
      <w:r>
        <w:rPr>
          <w:rFonts w:hint="eastAsia" w:asciiTheme="minorEastAsia" w:hAnsiTheme="minorEastAsia" w:eastAsiaTheme="minorEastAsia"/>
        </w:rPr>
        <w:t>3.3投标报价具有选择性，或者开标价格与投标文件承诺的优惠（折扣）价格不一致的；</w:t>
      </w:r>
    </w:p>
    <w:p w14:paraId="14ADC9C3">
      <w:pPr>
        <w:pStyle w:val="61"/>
        <w:snapToGrid w:val="0"/>
        <w:spacing w:line="360" w:lineRule="auto"/>
        <w:ind w:right="-86" w:rightChars="-41" w:firstLine="438" w:firstLineChars="209"/>
        <w:rPr>
          <w:rFonts w:hint="eastAsia" w:asciiTheme="minorEastAsia" w:hAnsiTheme="minorEastAsia" w:eastAsiaTheme="minorEastAsia"/>
        </w:rPr>
      </w:pPr>
      <w:r>
        <w:rPr>
          <w:rFonts w:hint="eastAsia" w:asciiTheme="minorEastAsia" w:hAnsiTheme="minorEastAsia" w:eastAsiaTheme="minorEastAsia"/>
        </w:rPr>
        <w:t>3.4投标报价文件在投标文件商务技术部分中出现投标报价信息的；</w:t>
      </w:r>
    </w:p>
    <w:p w14:paraId="14ADC9C4">
      <w:pPr>
        <w:pStyle w:val="61"/>
        <w:snapToGrid w:val="0"/>
        <w:spacing w:line="360" w:lineRule="auto"/>
        <w:ind w:right="-86" w:rightChars="-41" w:firstLine="438" w:firstLineChars="209"/>
        <w:rPr>
          <w:rFonts w:hint="eastAsia" w:asciiTheme="minorEastAsia" w:hAnsiTheme="minorEastAsia" w:eastAsiaTheme="minorEastAsia"/>
        </w:rPr>
      </w:pPr>
      <w:r>
        <w:rPr>
          <w:rFonts w:hint="eastAsia" w:asciiTheme="minorEastAsia" w:hAnsiTheme="minorEastAsia" w:eastAsiaTheme="minorEastAsia"/>
        </w:rPr>
        <w:t>3.5.法律、法规和采购文件规定的其他无效情形。</w:t>
      </w:r>
    </w:p>
    <w:p w14:paraId="14ADC9C5">
      <w:pPr>
        <w:spacing w:line="360" w:lineRule="auto"/>
        <w:ind w:firstLine="420"/>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（七）出现以下情形，导致电子交易平台无法正常运行，或者无法保证电子交易的公平、公正和安全时，中止电子交易活动：</w:t>
      </w:r>
    </w:p>
    <w:p w14:paraId="14ADC9C6">
      <w:pPr>
        <w:pStyle w:val="61"/>
        <w:snapToGrid w:val="0"/>
        <w:spacing w:line="360" w:lineRule="auto"/>
        <w:ind w:right="-86" w:rightChars="-41" w:firstLine="438" w:firstLineChars="209"/>
        <w:rPr>
          <w:rFonts w:hint="eastAsia" w:asciiTheme="minorEastAsia" w:hAnsiTheme="minorEastAsia" w:eastAsiaTheme="minorEastAsia"/>
        </w:rPr>
      </w:pPr>
      <w:r>
        <w:rPr>
          <w:rFonts w:hint="eastAsia" w:asciiTheme="minorEastAsia" w:hAnsiTheme="minorEastAsia" w:eastAsiaTheme="minorEastAsia"/>
        </w:rPr>
        <w:t>1.电子交易平台发生故障而无法登录访问的；</w:t>
      </w:r>
    </w:p>
    <w:p w14:paraId="14ADC9C7">
      <w:pPr>
        <w:pStyle w:val="61"/>
        <w:snapToGrid w:val="0"/>
        <w:spacing w:line="360" w:lineRule="auto"/>
        <w:ind w:right="-86" w:rightChars="-41" w:firstLine="438" w:firstLineChars="209"/>
        <w:rPr>
          <w:rFonts w:hint="eastAsia" w:asciiTheme="minorEastAsia" w:hAnsiTheme="minorEastAsia" w:eastAsiaTheme="minorEastAsia"/>
        </w:rPr>
      </w:pPr>
      <w:r>
        <w:rPr>
          <w:rFonts w:hint="eastAsia" w:asciiTheme="minorEastAsia" w:hAnsiTheme="minorEastAsia" w:eastAsiaTheme="minorEastAsia"/>
        </w:rPr>
        <w:t>2.电子交易平台应用或数据库出现错误，不能进行正常操作的；</w:t>
      </w:r>
    </w:p>
    <w:p w14:paraId="14ADC9C8">
      <w:pPr>
        <w:pStyle w:val="61"/>
        <w:snapToGrid w:val="0"/>
        <w:spacing w:line="360" w:lineRule="auto"/>
        <w:ind w:right="-86" w:rightChars="-41" w:firstLine="438" w:firstLineChars="209"/>
        <w:rPr>
          <w:rFonts w:hint="eastAsia" w:asciiTheme="minorEastAsia" w:hAnsiTheme="minorEastAsia" w:eastAsiaTheme="minorEastAsia"/>
        </w:rPr>
      </w:pPr>
      <w:r>
        <w:rPr>
          <w:rFonts w:hint="eastAsia" w:asciiTheme="minorEastAsia" w:hAnsiTheme="minorEastAsia" w:eastAsiaTheme="minorEastAsia"/>
        </w:rPr>
        <w:t>3.电子交易平台发现严重安全漏洞，有潜在泄密危险的；</w:t>
      </w:r>
    </w:p>
    <w:p w14:paraId="14ADC9C9">
      <w:pPr>
        <w:pStyle w:val="61"/>
        <w:snapToGrid w:val="0"/>
        <w:spacing w:line="360" w:lineRule="auto"/>
        <w:ind w:right="-86" w:rightChars="-41" w:firstLine="438" w:firstLineChars="209"/>
        <w:rPr>
          <w:rFonts w:hint="eastAsia" w:asciiTheme="minorEastAsia" w:hAnsiTheme="minorEastAsia" w:eastAsiaTheme="minorEastAsia"/>
        </w:rPr>
      </w:pPr>
      <w:r>
        <w:rPr>
          <w:rFonts w:hint="eastAsia" w:asciiTheme="minorEastAsia" w:hAnsiTheme="minorEastAsia" w:eastAsiaTheme="minorEastAsia"/>
        </w:rPr>
        <w:t>4.病毒发作导致不能进行正常操作的；</w:t>
      </w:r>
    </w:p>
    <w:p w14:paraId="14ADC9CA">
      <w:pPr>
        <w:pStyle w:val="61"/>
        <w:snapToGrid w:val="0"/>
        <w:spacing w:line="360" w:lineRule="auto"/>
        <w:ind w:right="-86" w:rightChars="-41" w:firstLine="438" w:firstLineChars="209"/>
        <w:rPr>
          <w:rFonts w:hint="eastAsia" w:asciiTheme="minorEastAsia" w:hAnsiTheme="minorEastAsia" w:eastAsiaTheme="minorEastAsia"/>
        </w:rPr>
      </w:pPr>
      <w:r>
        <w:rPr>
          <w:rFonts w:hint="eastAsia" w:asciiTheme="minorEastAsia" w:hAnsiTheme="minorEastAsia" w:eastAsiaTheme="minorEastAsia"/>
        </w:rPr>
        <w:t>5.其他无法保证电子交易的公平、公正和安全的情况。</w:t>
      </w:r>
    </w:p>
    <w:p w14:paraId="14ADC9CB">
      <w:pPr>
        <w:pStyle w:val="61"/>
        <w:snapToGrid w:val="0"/>
        <w:spacing w:line="360" w:lineRule="auto"/>
        <w:ind w:right="-86" w:rightChars="-41" w:firstLine="438" w:firstLineChars="209"/>
        <w:rPr>
          <w:rFonts w:hint="eastAsia" w:asciiTheme="minorEastAsia" w:hAnsiTheme="minorEastAsia" w:eastAsiaTheme="minorEastAsia"/>
        </w:rPr>
      </w:pPr>
      <w:r>
        <w:rPr>
          <w:rFonts w:hint="eastAsia" w:asciiTheme="minorEastAsia" w:hAnsiTheme="minorEastAsia" w:eastAsiaTheme="minorEastAsia"/>
        </w:rPr>
        <w:t>出现前款规定情形，不影响采购公平、公正性的，采购代理机构可以待上述情形消除后继续组织电子交易活动，也可以决定某些环节以纸质形式进行；影响或可能影响采购公平、公正性的，重新采购。</w:t>
      </w:r>
    </w:p>
    <w:p w14:paraId="14ADC9CC">
      <w:pPr>
        <w:pStyle w:val="66"/>
        <w:snapToGrid w:val="0"/>
        <w:spacing w:before="120" w:after="120" w:line="360" w:lineRule="auto"/>
        <w:ind w:right="55" w:firstLine="47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（八）被拒绝的投标文件为无效。</w:t>
      </w:r>
    </w:p>
    <w:p w14:paraId="14ADC9CD">
      <w:pPr>
        <w:pStyle w:val="52"/>
        <w:snapToGrid w:val="0"/>
        <w:spacing w:before="120" w:after="120" w:line="360" w:lineRule="auto"/>
        <w:ind w:right="-506" w:rightChars="-241"/>
        <w:jc w:val="center"/>
        <w:rPr>
          <w:rFonts w:hint="eastAsia"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四．开标</w:t>
      </w:r>
    </w:p>
    <w:p w14:paraId="14ADC9CE">
      <w:pPr>
        <w:pStyle w:val="9"/>
        <w:spacing w:line="360" w:lineRule="auto"/>
        <w:ind w:firstLine="422" w:firstLineChars="200"/>
        <w:rPr>
          <w:rFonts w:hint="eastAsia"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电子招投标开标及评审程序</w:t>
      </w:r>
    </w:p>
    <w:p w14:paraId="14ADC9CF">
      <w:pPr>
        <w:adjustRightInd w:val="0"/>
        <w:snapToGrid w:val="0"/>
        <w:spacing w:line="360" w:lineRule="auto"/>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1.采购组织机构按照规定的时间通过政采云系统组织开标、开启投标文件，所有投标人均应当准时在线参加。</w:t>
      </w:r>
    </w:p>
    <w:p w14:paraId="14ADC9D0">
      <w:pPr>
        <w:adjustRightInd w:val="0"/>
        <w:snapToGrid w:val="0"/>
        <w:spacing w:line="360" w:lineRule="auto"/>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2.投标截止时间后，投标人登录政采云平台，用“项目采购-开标评标”功能对电子投标文件进行</w:t>
      </w:r>
      <w:r>
        <w:rPr>
          <w:rFonts w:hint="eastAsia" w:asciiTheme="minorEastAsia" w:hAnsiTheme="minorEastAsia" w:eastAsiaTheme="minorEastAsia"/>
          <w:b/>
          <w:bCs/>
          <w:color w:val="000000" w:themeColor="text1"/>
          <w:szCs w:val="21"/>
          <w14:textFill>
            <w14:solidFill>
              <w14:schemeClr w14:val="tx1"/>
            </w14:solidFill>
          </w14:textFill>
        </w:rPr>
        <w:t>在线解密。</w:t>
      </w:r>
      <w:r>
        <w:rPr>
          <w:rFonts w:hint="eastAsia" w:asciiTheme="minorEastAsia" w:hAnsiTheme="minorEastAsia" w:eastAsiaTheme="minorEastAsia"/>
          <w:color w:val="000000" w:themeColor="text1"/>
          <w:szCs w:val="21"/>
          <w14:textFill>
            <w14:solidFill>
              <w14:schemeClr w14:val="tx1"/>
            </w14:solidFill>
          </w14:textFill>
        </w:rPr>
        <w:t>在线解密电子投标文件时间</w:t>
      </w:r>
      <w:r>
        <w:rPr>
          <w:rFonts w:hint="eastAsia" w:asciiTheme="minorEastAsia" w:hAnsiTheme="minorEastAsia" w:eastAsiaTheme="minorEastAsia"/>
          <w:b/>
          <w:bCs/>
          <w:color w:val="000000" w:themeColor="text1"/>
          <w:szCs w:val="21"/>
          <w14:textFill>
            <w14:solidFill>
              <w14:schemeClr w14:val="tx1"/>
            </w14:solidFill>
          </w14:textFill>
        </w:rPr>
        <w:t>为开标时间起半个小时内（投标人需自备电脑在线解密）；</w:t>
      </w:r>
    </w:p>
    <w:p w14:paraId="14ADC9D1">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3.各投标人的资格由采购单位人员负责审核；评标委员会对符合性和商务技术响应文件进行评审；</w:t>
      </w:r>
    </w:p>
    <w:p w14:paraId="14ADC9D2">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4.在系统上公开资格和商务技术评审结果；</w:t>
      </w:r>
    </w:p>
    <w:p w14:paraId="14ADC9D3">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5.在系统上公开报价开标情况；</w:t>
      </w:r>
    </w:p>
    <w:p w14:paraId="14ADC9D4">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6.评标委员会对报价情况进行评审；</w:t>
      </w:r>
    </w:p>
    <w:p w14:paraId="14ADC9D5">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7.在系统上公布评审结果。</w:t>
      </w:r>
    </w:p>
    <w:p w14:paraId="14ADC9D6">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特别说明：政采云公司如对电子化开标及评审程序有调整的，按调整后的程序操作。</w:t>
      </w:r>
    </w:p>
    <w:p w14:paraId="14ADC9D7">
      <w:pPr>
        <w:pStyle w:val="52"/>
        <w:snapToGrid w:val="0"/>
        <w:spacing w:before="120" w:after="120" w:line="360" w:lineRule="auto"/>
        <w:ind w:right="-506" w:rightChars="-241"/>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五．评标</w:t>
      </w:r>
    </w:p>
    <w:p w14:paraId="14ADC9D8">
      <w:pPr>
        <w:spacing w:line="360" w:lineRule="auto"/>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（一）组建评标委员会</w:t>
      </w:r>
    </w:p>
    <w:p w14:paraId="14ADC9D9">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评标委员会由采购人代表和评审专家组成，成员人数为5人（含）以上单数，其中评审专家不得少于成员总数的三分之二。</w:t>
      </w:r>
    </w:p>
    <w:p w14:paraId="14ADC9DA">
      <w:pPr>
        <w:spacing w:line="360" w:lineRule="auto"/>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（二）评标程序</w:t>
      </w:r>
    </w:p>
    <w:p w14:paraId="14ADC9DB">
      <w:pPr>
        <w:snapToGrid w:val="0"/>
        <w:spacing w:line="360" w:lineRule="auto"/>
        <w:ind w:right="-87"/>
        <w:rPr>
          <w:rFonts w:hint="eastAsia" w:asciiTheme="minorEastAsia" w:hAnsiTheme="minorEastAsia" w:eastAsiaTheme="minorEastAsia"/>
          <w:szCs w:val="21"/>
        </w:rPr>
      </w:pPr>
      <w:r>
        <w:rPr>
          <w:rFonts w:hint="eastAsia" w:asciiTheme="minorEastAsia" w:hAnsiTheme="minorEastAsia" w:eastAsiaTheme="minorEastAsia"/>
          <w:b/>
          <w:szCs w:val="21"/>
        </w:rPr>
        <w:t>1.</w:t>
      </w:r>
      <w:r>
        <w:rPr>
          <w:rFonts w:asciiTheme="minorEastAsia" w:hAnsiTheme="minorEastAsia" w:eastAsiaTheme="minorEastAsia"/>
          <w:b/>
          <w:szCs w:val="21"/>
        </w:rPr>
        <w:t>投标文件初审</w:t>
      </w:r>
    </w:p>
    <w:p w14:paraId="14ADC9DC">
      <w:pPr>
        <w:adjustRightInd w:val="0"/>
        <w:snapToGrid w:val="0"/>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初审分为资格性检查和符合性检查。</w:t>
      </w:r>
    </w:p>
    <w:p w14:paraId="14ADC9DD">
      <w:pPr>
        <w:adjustRightInd w:val="0"/>
        <w:snapToGrid w:val="0"/>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1.1资格性检查。依据法律法规和采购文件的规定，对投标文件中的资格证明等进行审查，以确定投标人是否具备投标资格。</w:t>
      </w:r>
    </w:p>
    <w:p w14:paraId="14ADC9DE">
      <w:pPr>
        <w:adjustRightInd w:val="0"/>
        <w:snapToGrid w:val="0"/>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1.2符合性检查。依据采购文件的规定，从投标文件的有效性、完整性和对采购文件的响应程度进行审查，以确定是否对采购文件的实质性要求作出响应。</w:t>
      </w:r>
    </w:p>
    <w:p w14:paraId="14ADC9DF">
      <w:pPr>
        <w:snapToGrid w:val="0"/>
        <w:spacing w:line="360" w:lineRule="exact"/>
        <w:ind w:right="-87"/>
        <w:rPr>
          <w:rFonts w:hint="eastAsia" w:asciiTheme="minorEastAsia" w:hAnsiTheme="minorEastAsia" w:eastAsiaTheme="minorEastAsia"/>
          <w:b/>
          <w:sz w:val="24"/>
        </w:rPr>
      </w:pPr>
      <w:r>
        <w:rPr>
          <w:rFonts w:hint="eastAsia" w:asciiTheme="minorEastAsia" w:hAnsiTheme="minorEastAsia" w:eastAsiaTheme="minorEastAsia"/>
          <w:b/>
          <w:sz w:val="24"/>
        </w:rPr>
        <w:t>2</w:t>
      </w:r>
      <w:r>
        <w:rPr>
          <w:rFonts w:hint="eastAsia" w:asciiTheme="minorEastAsia" w:hAnsiTheme="minorEastAsia" w:eastAsiaTheme="minorEastAsia"/>
          <w:b/>
          <w:szCs w:val="21"/>
        </w:rPr>
        <w:t>.实质审查</w:t>
      </w:r>
    </w:p>
    <w:p w14:paraId="14ADC9E0">
      <w:pPr>
        <w:adjustRightInd w:val="0"/>
        <w:snapToGrid w:val="0"/>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2.1评标委员会审查投标文件的实质性内容是否符合采购文件的实质性要求。</w:t>
      </w:r>
    </w:p>
    <w:p w14:paraId="14ADC9E1">
      <w:pPr>
        <w:adjustRightInd w:val="0"/>
        <w:snapToGrid w:val="0"/>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14ADC9E2">
      <w:pPr>
        <w:adjustRightInd w:val="0"/>
        <w:snapToGrid w:val="0"/>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2.3评审小组商务、技术方案响应性评定；</w:t>
      </w:r>
    </w:p>
    <w:p w14:paraId="14ADC9E3">
      <w:pPr>
        <w:adjustRightInd w:val="0"/>
        <w:snapToGrid w:val="0"/>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2.4各投标人的技术得分为所有评委的有效评分的算术平均数，由指定专人进行计算复核。</w:t>
      </w:r>
    </w:p>
    <w:p w14:paraId="14ADC9E4">
      <w:pPr>
        <w:adjustRightInd w:val="0"/>
        <w:snapToGrid w:val="0"/>
        <w:spacing w:line="3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2.5评标委员会完成评标后，评委对各部分得分汇总，计算出本项目综合评分。评标委员会按评标原则通过电子系统向采购人及采购代理机构提交评审报告。</w:t>
      </w:r>
    </w:p>
    <w:p w14:paraId="14ADC9E5">
      <w:pPr>
        <w:spacing w:line="360" w:lineRule="exact"/>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（三）澄清问题的形式</w:t>
      </w:r>
    </w:p>
    <w:p w14:paraId="14ADC9E6">
      <w:pPr>
        <w:snapToGrid w:val="0"/>
        <w:spacing w:line="360" w:lineRule="exact"/>
        <w:ind w:left="228" w:right="-87" w:firstLine="420" w:firstLineChars="200"/>
        <w:rPr>
          <w:rFonts w:hint="eastAsia" w:asciiTheme="minorEastAsia" w:hAnsiTheme="minorEastAsia" w:eastAsiaTheme="minorEastAsia"/>
        </w:rPr>
      </w:pPr>
      <w:r>
        <w:rPr>
          <w:rFonts w:hint="eastAsia" w:asciiTheme="minorEastAsia" w:hAnsiTheme="minorEastAsia" w:eastAsiaTheme="minorEastAsia"/>
        </w:rPr>
        <w:t>对投标文件中含义不明确、同类问题表述不一致或者有明显文字和计算错误的内容，评标委员会可要求投标人作出必要的澄清、说明或者纠正。投标人与评审小组</w:t>
      </w:r>
      <w:r>
        <w:rPr>
          <w:rFonts w:hint="eastAsia" w:asciiTheme="minorEastAsia" w:hAnsiTheme="minorEastAsia" w:eastAsiaTheme="minorEastAsia"/>
          <w:szCs w:val="21"/>
        </w:rPr>
        <w:t>通过电子交易平台交换数据电文的形式进行</w:t>
      </w:r>
      <w:r>
        <w:rPr>
          <w:rFonts w:hint="eastAsia" w:asciiTheme="minorEastAsia" w:hAnsiTheme="minorEastAsia" w:eastAsiaTheme="minorEastAsia"/>
        </w:rPr>
        <w:t>，给予投标人提交澄清说明或补正的时间不少于半个小时，投标人已经明确表示澄清说明或补正完毕的除外。不得超出投标文件的范围或者改变投标文件的实质性内容。</w:t>
      </w:r>
    </w:p>
    <w:p w14:paraId="14ADC9E7">
      <w:pPr>
        <w:pStyle w:val="52"/>
        <w:snapToGrid w:val="0"/>
        <w:spacing w:before="120" w:after="120" w:line="360" w:lineRule="exact"/>
        <w:ind w:left="0" w:right="-87" w:firstLine="422" w:firstLineChars="200"/>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（四）错误修正</w:t>
      </w:r>
    </w:p>
    <w:p w14:paraId="14ADC9E8">
      <w:pPr>
        <w:pStyle w:val="12"/>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投标文件如果出现计算或表达上的错误，修正错误的原则如下：</w:t>
      </w:r>
    </w:p>
    <w:p w14:paraId="14ADC9E9">
      <w:pPr>
        <w:pStyle w:val="12"/>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1.如果用数字表示的数额与文字表示的数额不一致的，以文字数额为准；</w:t>
      </w:r>
    </w:p>
    <w:p w14:paraId="14ADC9EA">
      <w:pPr>
        <w:pStyle w:val="12"/>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2.当单价和数量的乘积与合价不一致时，通常以标出的单价为准。除非评审小组认为单价属明显的小数点错误，此时应以标出的合价为准，并修改单价。</w:t>
      </w:r>
    </w:p>
    <w:p w14:paraId="14ADC9EB">
      <w:pPr>
        <w:pStyle w:val="12"/>
        <w:snapToGrid w:val="0"/>
        <w:spacing w:line="360" w:lineRule="exact"/>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3.按上述修改错误的方法，调整投标文件中的投标报价文件，经投标人确认后，调整后的投标报价对投标人起约束作用。</w:t>
      </w:r>
    </w:p>
    <w:p w14:paraId="14ADC9EC">
      <w:pPr>
        <w:pStyle w:val="12"/>
        <w:snapToGrid w:val="0"/>
        <w:spacing w:line="360" w:lineRule="exact"/>
        <w:ind w:firstLine="417"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14ADC9ED">
      <w:pPr>
        <w:pStyle w:val="52"/>
        <w:snapToGrid w:val="0"/>
        <w:spacing w:before="120" w:after="120" w:line="360" w:lineRule="exact"/>
        <w:ind w:left="0" w:right="-87" w:firstLine="422" w:firstLineChars="200"/>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（五）评标原则和评标办法</w:t>
      </w:r>
    </w:p>
    <w:p w14:paraId="14ADC9EE">
      <w:pPr>
        <w:pStyle w:val="12"/>
        <w:snapToGrid w:val="0"/>
        <w:spacing w:line="36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14ADC9EF">
      <w:pPr>
        <w:pStyle w:val="12"/>
        <w:snapToGrid w:val="0"/>
        <w:spacing w:line="360" w:lineRule="exact"/>
        <w:ind w:firstLine="520" w:firstLineChars="248"/>
        <w:rPr>
          <w:rFonts w:hint="eastAsia" w:cs="宋体" w:asciiTheme="minorEastAsia" w:hAnsiTheme="minorEastAsia" w:eastAsiaTheme="minorEastAsia"/>
        </w:rPr>
      </w:pPr>
      <w:r>
        <w:rPr>
          <w:rFonts w:hint="eastAsia" w:cs="宋体" w:asciiTheme="minorEastAsia" w:hAnsiTheme="minorEastAsia" w:eastAsiaTheme="minorEastAsia"/>
          <w:sz w:val="21"/>
          <w:szCs w:val="21"/>
        </w:rPr>
        <w:t>2.评标办法。本项目评标办法是</w:t>
      </w:r>
      <w:r>
        <w:rPr>
          <w:rFonts w:hint="eastAsia" w:cs="宋体" w:asciiTheme="minorEastAsia" w:hAnsiTheme="minorEastAsia" w:eastAsiaTheme="minorEastAsia"/>
          <w:sz w:val="21"/>
          <w:szCs w:val="21"/>
          <w:u w:val="single"/>
        </w:rPr>
        <w:t xml:space="preserve"> 综合评分法 </w:t>
      </w:r>
      <w:r>
        <w:rPr>
          <w:rFonts w:hint="eastAsia" w:cs="宋体" w:asciiTheme="minorEastAsia" w:hAnsiTheme="minorEastAsia" w:eastAsiaTheme="minorEastAsia"/>
          <w:sz w:val="21"/>
          <w:szCs w:val="21"/>
        </w:rPr>
        <w:t>，具体评标内容及评分标准等详见《第四章：评标办法及评分标准》。</w:t>
      </w:r>
    </w:p>
    <w:p w14:paraId="14ADC9F0">
      <w:pPr>
        <w:snapToGrid w:val="0"/>
        <w:spacing w:line="400" w:lineRule="exact"/>
        <w:ind w:right="-87"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（六）评标过程的监控</w:t>
      </w:r>
    </w:p>
    <w:p w14:paraId="14ADC9F1">
      <w:pPr>
        <w:pStyle w:val="52"/>
        <w:snapToGrid w:val="0"/>
        <w:spacing w:before="120" w:after="120"/>
        <w:ind w:left="0" w:right="-87" w:firstLine="630" w:firstLineChars="300"/>
        <w:rPr>
          <w:rFonts w:hint="eastAsia" w:cs="宋体" w:asciiTheme="minorEastAsia" w:hAnsiTheme="minorEastAsia" w:eastAsiaTheme="minorEastAsia"/>
          <w:sz w:val="21"/>
        </w:rPr>
      </w:pPr>
      <w:r>
        <w:rPr>
          <w:rFonts w:hint="eastAsia" w:cs="宋体" w:asciiTheme="minorEastAsia" w:hAnsiTheme="minorEastAsia" w:eastAsiaTheme="minorEastAsia"/>
          <w:sz w:val="21"/>
        </w:rPr>
        <w:t>本项目评标过程实行全程录音、录像监控。</w:t>
      </w:r>
    </w:p>
    <w:p w14:paraId="14ADC9F2">
      <w:pPr>
        <w:pStyle w:val="52"/>
        <w:snapToGrid w:val="0"/>
        <w:spacing w:before="120" w:after="120" w:line="360" w:lineRule="auto"/>
        <w:ind w:left="0" w:right="-506" w:rightChars="-241" w:firstLine="0"/>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六．定标</w:t>
      </w:r>
    </w:p>
    <w:p w14:paraId="14ADC9F3">
      <w:pPr>
        <w:pStyle w:val="12"/>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（一）确定中标人。本项目由采购人事先授权评审小组确定中标候选人3名。推荐第一名中标候选人为中标人，经采购人确认后，确定项目中标人，同时发布采购结果公告，发出中标通知书。</w:t>
      </w:r>
    </w:p>
    <w:p w14:paraId="14ADC9F4">
      <w:pPr>
        <w:pStyle w:val="12"/>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1.采购代理机构在评标结束后在2个工作日内将评审报告交采购人确认。</w:t>
      </w:r>
    </w:p>
    <w:p w14:paraId="14ADC9F5">
      <w:pPr>
        <w:pStyle w:val="12"/>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2.投标人对评审结果无异议的，采购人应在收到评审报告后5个工作日内对评审结果进行确认。如有投标人对评审结果提出质疑的，采购人可在质疑处理完毕后确定中标人。</w:t>
      </w:r>
    </w:p>
    <w:p w14:paraId="14ADC9F6">
      <w:pPr>
        <w:pStyle w:val="12"/>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3.采购人依法确定中标人后2个工作日内，采购代理机构以书面形式发出《中标通知书》,并同时在相关网站上发布中标公告。</w:t>
      </w:r>
    </w:p>
    <w:p w14:paraId="14ADC9F7">
      <w:pPr>
        <w:pStyle w:val="12"/>
        <w:snapToGrid w:val="0"/>
        <w:spacing w:line="360" w:lineRule="auto"/>
        <w:ind w:firstLine="415" w:firstLineChars="198"/>
        <w:rPr>
          <w:rFonts w:hint="eastAsia" w:asciiTheme="minorEastAsia" w:hAnsiTheme="minorEastAsia" w:eastAsiaTheme="minorEastAsia"/>
          <w:b/>
          <w:sz w:val="28"/>
        </w:rPr>
      </w:pPr>
      <w:r>
        <w:rPr>
          <w:rFonts w:hint="eastAsia" w:cs="宋体" w:asciiTheme="minorEastAsia" w:hAnsiTheme="minorEastAsia" w:eastAsiaTheme="minorEastAsia"/>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14ADC9F8">
      <w:pPr>
        <w:pStyle w:val="52"/>
        <w:snapToGrid w:val="0"/>
        <w:spacing w:before="120" w:after="120" w:line="360" w:lineRule="auto"/>
        <w:ind w:left="0" w:right="-506" w:rightChars="-241" w:firstLine="0"/>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七．合同授予</w:t>
      </w:r>
    </w:p>
    <w:p w14:paraId="14ADC9F9">
      <w:pPr>
        <w:pStyle w:val="12"/>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（一）签订合同</w:t>
      </w:r>
    </w:p>
    <w:p w14:paraId="14ADC9FA">
      <w:pPr>
        <w:pStyle w:val="12"/>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1.中标人应自接到中标通知书后30日内与采购人签定合同。同时，采购代理机构对合同内容进行审查，如发现与采购结果和投标承诺内容不一致的，应予以纠正。</w:t>
      </w:r>
    </w:p>
    <w:p w14:paraId="14ADC9FB">
      <w:pPr>
        <w:pStyle w:val="12"/>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2.中标人拖延、拒签合同的，将上报监管部门并取消中标资格。</w:t>
      </w:r>
    </w:p>
    <w:p w14:paraId="14ADC9FC">
      <w:pPr>
        <w:pStyle w:val="12"/>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（二）合同公告</w:t>
      </w:r>
    </w:p>
    <w:p w14:paraId="14ADC9FD">
      <w:pPr>
        <w:pStyle w:val="12"/>
        <w:snapToGrid w:val="0"/>
        <w:spacing w:line="360" w:lineRule="auto"/>
        <w:ind w:firstLine="415" w:firstLineChars="198"/>
        <w:rPr>
          <w:rFonts w:hint="eastAsia" w:asciiTheme="minorEastAsia" w:hAnsiTheme="minorEastAsia" w:eastAsiaTheme="minorEastAsia"/>
          <w:sz w:val="21"/>
        </w:rPr>
      </w:pPr>
      <w:r>
        <w:rPr>
          <w:rFonts w:hint="eastAsia" w:cs="宋体" w:asciiTheme="minorEastAsia" w:hAnsiTheme="minorEastAsia" w:eastAsiaTheme="minorEastAsia"/>
          <w:sz w:val="21"/>
          <w:szCs w:val="21"/>
        </w:rPr>
        <w:t>采购人应当自政府采购合同签订之日起2个工作日内，将政府采购合同在省级以上人民政府财政部门指定的媒体上公告，但政府采购合同中涉及国家秘密、商业秘密的内容除外。</w:t>
      </w:r>
    </w:p>
    <w:p w14:paraId="14ADC9FE">
      <w:pPr>
        <w:pStyle w:val="52"/>
        <w:snapToGrid w:val="0"/>
        <w:spacing w:before="120" w:after="120" w:line="360" w:lineRule="auto"/>
        <w:ind w:right="-506" w:rightChars="-241"/>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八．招标代理服务费</w:t>
      </w:r>
    </w:p>
    <w:p w14:paraId="14ADC9FF">
      <w:pPr>
        <w:pStyle w:val="52"/>
        <w:snapToGrid w:val="0"/>
        <w:spacing w:before="120" w:after="120" w:line="360" w:lineRule="auto"/>
        <w:ind w:firstLine="413" w:firstLineChars="196"/>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（一）招标代理服务费</w:t>
      </w:r>
    </w:p>
    <w:p w14:paraId="14ADCA00">
      <w:pPr>
        <w:pStyle w:val="12"/>
        <w:snapToGrid w:val="0"/>
        <w:spacing w:line="360" w:lineRule="auto"/>
        <w:ind w:firstLine="415" w:firstLineChars="198"/>
        <w:rPr>
          <w:rFonts w:hint="eastAsia" w:cs="宋体" w:asciiTheme="minorEastAsia" w:hAnsiTheme="minorEastAsia" w:eastAsiaTheme="minorEastAsia"/>
          <w:sz w:val="21"/>
          <w:szCs w:val="21"/>
          <w:lang w:val="zh-CN"/>
        </w:rPr>
      </w:pPr>
      <w:bookmarkStart w:id="10" w:name="_Toc480187579"/>
      <w:r>
        <w:rPr>
          <w:rFonts w:hint="eastAsia" w:cs="宋体" w:asciiTheme="minorEastAsia" w:hAnsiTheme="minorEastAsia" w:eastAsiaTheme="minorEastAsia"/>
          <w:sz w:val="21"/>
          <w:szCs w:val="21"/>
        </w:rPr>
        <w:t>本项目的采购代理费由中标方支付，收费</w:t>
      </w:r>
      <w:r>
        <w:rPr>
          <w:rFonts w:hint="eastAsia" w:cs="宋体" w:asciiTheme="minorEastAsia" w:hAnsiTheme="minorEastAsia" w:eastAsiaTheme="minorEastAsia"/>
          <w:sz w:val="21"/>
          <w:szCs w:val="21"/>
          <w:u w:val="none"/>
        </w:rPr>
        <w:t>金额为</w:t>
      </w:r>
      <w:r>
        <w:rPr>
          <w:rFonts w:hint="eastAsia" w:cs="宋体" w:asciiTheme="minorEastAsia" w:hAnsiTheme="minorEastAsia" w:eastAsiaTheme="minorEastAsia"/>
          <w:sz w:val="21"/>
          <w:szCs w:val="21"/>
          <w:u w:val="none"/>
          <w:lang w:val="en-US" w:eastAsia="zh-CN"/>
        </w:rPr>
        <w:t>9000</w:t>
      </w:r>
      <w:r>
        <w:rPr>
          <w:rFonts w:hint="eastAsia" w:cs="宋体" w:asciiTheme="minorEastAsia" w:hAnsiTheme="minorEastAsia" w:eastAsiaTheme="minorEastAsia"/>
          <w:sz w:val="21"/>
          <w:szCs w:val="21"/>
          <w:u w:val="none"/>
        </w:rPr>
        <w:t>元。</w:t>
      </w:r>
    </w:p>
    <w:p w14:paraId="14ADCA01">
      <w:pPr>
        <w:pStyle w:val="12"/>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val="zh-CN"/>
        </w:rPr>
        <w:t>支</w:t>
      </w:r>
      <w:r>
        <w:rPr>
          <w:rFonts w:hint="eastAsia" w:cs="宋体" w:asciiTheme="minorEastAsia" w:hAnsiTheme="minorEastAsia" w:eastAsiaTheme="minorEastAsia"/>
          <w:sz w:val="21"/>
          <w:szCs w:val="21"/>
        </w:rPr>
        <w:t>结算方式及时间为：在领取中标通知书之前由中标单位向采购代理机构一次性付清。</w:t>
      </w:r>
    </w:p>
    <w:p w14:paraId="14ADCA02">
      <w:pPr>
        <w:pStyle w:val="12"/>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收款单位名称：舟山建银工程造价审查中心有限公司</w:t>
      </w:r>
    </w:p>
    <w:p w14:paraId="14ADCA03">
      <w:pPr>
        <w:pStyle w:val="12"/>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开户银行：舟山市建行营业部</w:t>
      </w:r>
    </w:p>
    <w:p w14:paraId="14ADCA04">
      <w:pPr>
        <w:pStyle w:val="12"/>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银行账号：33001706260050001984</w:t>
      </w:r>
    </w:p>
    <w:p w14:paraId="14ADCA05">
      <w:pPr>
        <w:pStyle w:val="12"/>
        <w:snapToGrid w:val="0"/>
        <w:spacing w:line="360" w:lineRule="auto"/>
        <w:ind w:firstLine="557" w:firstLineChars="198"/>
        <w:jc w:val="center"/>
        <w:rPr>
          <w:rFonts w:hint="eastAsia" w:asciiTheme="minorEastAsia" w:hAnsiTheme="minorEastAsia" w:eastAsiaTheme="minorEastAsia"/>
          <w:b/>
          <w:sz w:val="28"/>
          <w:szCs w:val="28"/>
        </w:rPr>
      </w:pPr>
    </w:p>
    <w:p w14:paraId="14ADCA06">
      <w:pPr>
        <w:pStyle w:val="12"/>
        <w:snapToGrid w:val="0"/>
        <w:spacing w:line="360" w:lineRule="auto"/>
        <w:ind w:firstLine="557" w:firstLineChars="198"/>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九．解释权</w:t>
      </w:r>
      <w:bookmarkEnd w:id="10"/>
    </w:p>
    <w:p w14:paraId="14ADCA07">
      <w:pPr>
        <w:spacing w:line="360" w:lineRule="auto"/>
        <w:ind w:firstLine="420"/>
        <w:rPr>
          <w:rFonts w:hint="eastAsia" w:asciiTheme="minorEastAsia" w:hAnsiTheme="minorEastAsia" w:eastAsiaTheme="minorEastAsia"/>
          <w:b/>
          <w:bCs/>
          <w:shd w:val="clear" w:color="auto" w:fill="FFFFFF"/>
        </w:rPr>
      </w:pPr>
      <w:r>
        <w:rPr>
          <w:rFonts w:hint="eastAsia" w:asciiTheme="minorEastAsia" w:hAnsiTheme="minorEastAsia" w:eastAsiaTheme="minorEastAsia"/>
          <w:b/>
          <w:bCs/>
          <w:shd w:val="clear" w:color="auto" w:fill="FFFFFF"/>
        </w:rPr>
        <w:t>1.解释权</w:t>
      </w:r>
    </w:p>
    <w:p w14:paraId="14ADCA08">
      <w:pPr>
        <w:adjustRightInd w:val="0"/>
        <w:snapToGrid w:val="0"/>
        <w:spacing w:line="360" w:lineRule="auto"/>
        <w:ind w:firstLine="420" w:firstLineChars="200"/>
        <w:rPr>
          <w:rFonts w:hint="eastAsia"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凡涉及本次采购文件的解释权均属于舟山建银工程造价审查中心有限公司。</w:t>
      </w:r>
    </w:p>
    <w:p w14:paraId="14ADCA09">
      <w:pPr>
        <w:pStyle w:val="52"/>
        <w:snapToGrid w:val="0"/>
        <w:spacing w:before="120" w:after="120" w:line="360" w:lineRule="auto"/>
        <w:ind w:right="-87"/>
        <w:rPr>
          <w:rFonts w:hint="eastAsia" w:asciiTheme="minorEastAsia" w:hAnsiTheme="minorEastAsia" w:eastAsiaTheme="minorEastAsia"/>
        </w:rPr>
        <w:sectPr>
          <w:pgSz w:w="11906" w:h="16838"/>
          <w:pgMar w:top="1104" w:right="1531" w:bottom="1304" w:left="1531" w:header="1304" w:footer="1304" w:gutter="0"/>
          <w:cols w:space="720" w:num="1"/>
        </w:sectPr>
      </w:pPr>
    </w:p>
    <w:p w14:paraId="14ADCA0A">
      <w:pPr>
        <w:pStyle w:val="12"/>
        <w:pageBreakBefore/>
        <w:snapToGrid w:val="0"/>
        <w:spacing w:before="120" w:line="360" w:lineRule="auto"/>
        <w:jc w:val="center"/>
        <w:outlineLvl w:val="0"/>
        <w:rPr>
          <w:rFonts w:hint="eastAsia" w:ascii="黑体" w:hAnsi="宋体" w:eastAsia="黑体"/>
        </w:rPr>
      </w:pPr>
      <w:r>
        <w:rPr>
          <w:rFonts w:hint="eastAsia" w:ascii="黑体" w:hAnsi="宋体" w:eastAsia="黑体"/>
        </w:rPr>
        <w:t>第四章  评标办法及评分标准</w:t>
      </w:r>
    </w:p>
    <w:p w14:paraId="14ADCA0B">
      <w:pPr>
        <w:pStyle w:val="12"/>
        <w:snapToGrid w:val="0"/>
        <w:spacing w:before="120" w:line="336" w:lineRule="auto"/>
        <w:ind w:right="-87" w:firstLine="148" w:firstLineChars="49"/>
        <w:jc w:val="center"/>
        <w:rPr>
          <w:rFonts w:hint="eastAsia" w:asciiTheme="minorEastAsia" w:hAnsiTheme="minorEastAsia" w:eastAsiaTheme="minorEastAsia"/>
        </w:rPr>
      </w:pPr>
      <w:r>
        <w:rPr>
          <w:rFonts w:hint="eastAsia" w:asciiTheme="minorEastAsia" w:hAnsiTheme="minorEastAsia" w:eastAsiaTheme="minorEastAsia"/>
          <w:b/>
        </w:rPr>
        <w:t>综合评分法</w:t>
      </w:r>
    </w:p>
    <w:p w14:paraId="14ADCA0C">
      <w:pPr>
        <w:snapToGrid w:val="0"/>
        <w:spacing w:line="400" w:lineRule="exact"/>
        <w:ind w:right="-87"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为公正、公平、科学地选择中标人，根据《中华人民共和国政府采购法》等有关法律法规的规定，并结合本项目的实际，制定本办法。</w:t>
      </w:r>
    </w:p>
    <w:p w14:paraId="14ADCA0D">
      <w:pPr>
        <w:snapToGrid w:val="0"/>
        <w:spacing w:line="400" w:lineRule="exact"/>
        <w:ind w:right="-87"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本办法适用于</w:t>
      </w:r>
      <w:r>
        <w:rPr>
          <w:rFonts w:hint="eastAsia" w:asciiTheme="minorEastAsia" w:hAnsiTheme="minorEastAsia" w:eastAsiaTheme="minorEastAsia" w:cstheme="minorEastAsia"/>
          <w:u w:val="single"/>
        </w:rPr>
        <w:t xml:space="preserve"> 南海实验学校长峙初中校区校园文化设计与布置项目 </w:t>
      </w:r>
      <w:r>
        <w:rPr>
          <w:rFonts w:hint="eastAsia" w:asciiTheme="minorEastAsia" w:hAnsiTheme="minorEastAsia" w:eastAsiaTheme="minorEastAsia" w:cstheme="minorEastAsia"/>
        </w:rPr>
        <w:t>。</w:t>
      </w:r>
    </w:p>
    <w:p w14:paraId="14ADCA0E">
      <w:pPr>
        <w:snapToGrid w:val="0"/>
        <w:spacing w:line="400" w:lineRule="exact"/>
        <w:ind w:right="-87"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中标依据</w:t>
      </w:r>
      <w:r>
        <w:rPr>
          <w:rFonts w:hint="eastAsia" w:asciiTheme="minorEastAsia" w:hAnsiTheme="minorEastAsia" w:eastAsiaTheme="minorEastAsia" w:cstheme="minorEastAsia"/>
        </w:rPr>
        <w:t>：在不高于</w:t>
      </w:r>
      <w:r>
        <w:rPr>
          <w:rFonts w:hint="eastAsia" w:asciiTheme="minorEastAsia" w:hAnsiTheme="minorEastAsia" w:eastAsiaTheme="minorEastAsia" w:cstheme="minorEastAsia"/>
          <w:u w:val="single"/>
        </w:rPr>
        <w:t xml:space="preserve"> 最高限价 </w:t>
      </w:r>
      <w:r>
        <w:rPr>
          <w:rFonts w:hint="eastAsia" w:asciiTheme="minorEastAsia" w:hAnsiTheme="minorEastAsia" w:eastAsiaTheme="minorEastAsia" w:cstheme="minorEastAsia"/>
        </w:rPr>
        <w:t>的前提下，</w:t>
      </w:r>
      <w:r>
        <w:rPr>
          <w:rFonts w:hint="eastAsia" w:asciiTheme="minorEastAsia" w:hAnsiTheme="minorEastAsia" w:eastAsiaTheme="minorEastAsia" w:cstheme="minorEastAsia"/>
          <w:u w:val="single"/>
        </w:rPr>
        <w:t xml:space="preserve">综合评分 </w:t>
      </w:r>
      <w:r>
        <w:rPr>
          <w:rFonts w:hint="eastAsia" w:asciiTheme="minorEastAsia" w:hAnsiTheme="minorEastAsia" w:eastAsiaTheme="minorEastAsia" w:cstheme="minorEastAsia"/>
        </w:rPr>
        <w:t xml:space="preserve">最高者为中标候选人。 </w:t>
      </w:r>
    </w:p>
    <w:p w14:paraId="14ADCA0F">
      <w:pPr>
        <w:snapToGrid w:val="0"/>
        <w:spacing w:line="400" w:lineRule="exact"/>
        <w:ind w:left="753" w:leftChars="213" w:right="-87" w:hanging="306" w:hangingChars="145"/>
        <w:rPr>
          <w:rFonts w:hint="eastAsia" w:asciiTheme="minorEastAsia" w:hAnsiTheme="minorEastAsia" w:eastAsiaTheme="minorEastAsia" w:cstheme="minorEastAsia"/>
        </w:rPr>
      </w:pPr>
      <w:r>
        <w:rPr>
          <w:rFonts w:hint="eastAsia" w:asciiTheme="minorEastAsia" w:hAnsiTheme="minorEastAsia" w:eastAsiaTheme="minorEastAsia" w:cstheme="minorEastAsia"/>
          <w:b/>
          <w:u w:val="single"/>
        </w:rPr>
        <w:t>最高限价：600000元。</w:t>
      </w:r>
    </w:p>
    <w:p w14:paraId="14ADCA10">
      <w:pPr>
        <w:widowControl w:val="0"/>
        <w:autoSpaceDE w:val="0"/>
        <w:autoSpaceDN w:val="0"/>
        <w:adjustRightInd w:val="0"/>
        <w:spacing w:line="400" w:lineRule="exact"/>
        <w:jc w:val="both"/>
        <w:rPr>
          <w:rFonts w:hint="eastAsia" w:ascii="宋体" w:hAnsi="宋体" w:cs="宋体"/>
          <w:b/>
          <w:szCs w:val="21"/>
        </w:rPr>
      </w:pPr>
      <w:r>
        <w:rPr>
          <w:rFonts w:hint="eastAsia" w:ascii="宋体" w:hAnsi="宋体" w:cs="宋体"/>
          <w:b/>
          <w:szCs w:val="21"/>
        </w:rPr>
        <w:t>一、资格审查</w:t>
      </w:r>
    </w:p>
    <w:p w14:paraId="14ADCA11">
      <w:pPr>
        <w:widowControl w:val="0"/>
        <w:autoSpaceDE w:val="0"/>
        <w:autoSpaceDN w:val="0"/>
        <w:adjustRightInd w:val="0"/>
        <w:spacing w:line="400" w:lineRule="exact"/>
        <w:ind w:firstLine="420" w:firstLineChars="200"/>
        <w:jc w:val="both"/>
        <w:rPr>
          <w:rFonts w:hint="eastAsia" w:ascii="宋体" w:hAnsi="宋体" w:cs="宋体"/>
          <w:szCs w:val="21"/>
          <w:lang w:val="zh-CN"/>
        </w:rPr>
      </w:pPr>
      <w:r>
        <w:rPr>
          <w:rFonts w:hint="eastAsia" w:ascii="宋体" w:hAnsi="宋体" w:cs="宋体"/>
          <w:szCs w:val="21"/>
          <w:lang w:val="zh-CN"/>
        </w:rPr>
        <w:t>1、由采购代理机构对投标人的资格进行审查。</w:t>
      </w:r>
    </w:p>
    <w:p w14:paraId="14ADCA12">
      <w:pPr>
        <w:widowControl w:val="0"/>
        <w:autoSpaceDE w:val="0"/>
        <w:autoSpaceDN w:val="0"/>
        <w:adjustRightInd w:val="0"/>
        <w:spacing w:line="400" w:lineRule="exact"/>
        <w:ind w:firstLine="420" w:firstLineChars="200"/>
        <w:jc w:val="both"/>
        <w:rPr>
          <w:rFonts w:hint="eastAsia" w:ascii="宋体" w:hAnsi="宋体" w:cs="宋体"/>
          <w:szCs w:val="21"/>
          <w:lang w:val="zh-CN"/>
        </w:rPr>
      </w:pPr>
      <w:r>
        <w:rPr>
          <w:rFonts w:hint="eastAsia" w:ascii="宋体" w:hAnsi="宋体" w:cs="宋体"/>
          <w:szCs w:val="21"/>
          <w:lang w:val="zh-CN"/>
        </w:rPr>
        <w:t>2、按以下内容审核投标文件是否符合招标文件的资格文件要求。</w:t>
      </w:r>
    </w:p>
    <w:tbl>
      <w:tblPr>
        <w:tblStyle w:val="28"/>
        <w:tblpPr w:leftFromText="180" w:rightFromText="180" w:vertAnchor="text" w:tblpXSpec="center" w:tblpY="1"/>
        <w:tblOverlap w:val="never"/>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6675"/>
        <w:gridCol w:w="1264"/>
      </w:tblGrid>
      <w:tr w14:paraId="14AD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057" w:type="dxa"/>
            <w:vAlign w:val="center"/>
          </w:tcPr>
          <w:p w14:paraId="14ADCA13">
            <w:pPr>
              <w:widowControl w:val="0"/>
              <w:spacing w:line="400" w:lineRule="exact"/>
              <w:jc w:val="center"/>
              <w:rPr>
                <w:rFonts w:hint="eastAsia" w:ascii="宋体" w:hAnsi="宋体" w:cs="宋体"/>
                <w:b/>
                <w:szCs w:val="21"/>
              </w:rPr>
            </w:pPr>
            <w:r>
              <w:rPr>
                <w:rFonts w:hint="eastAsia" w:ascii="宋体" w:hAnsi="宋体" w:cs="宋体"/>
                <w:b/>
                <w:szCs w:val="21"/>
              </w:rPr>
              <w:t>序号</w:t>
            </w:r>
          </w:p>
        </w:tc>
        <w:tc>
          <w:tcPr>
            <w:tcW w:w="6675" w:type="dxa"/>
            <w:tcBorders>
              <w:tl2br w:val="single" w:color="auto" w:sz="4" w:space="0"/>
            </w:tcBorders>
          </w:tcPr>
          <w:p w14:paraId="14ADCA14">
            <w:pPr>
              <w:widowControl w:val="0"/>
              <w:spacing w:line="400" w:lineRule="exact"/>
              <w:jc w:val="right"/>
              <w:rPr>
                <w:rFonts w:hint="eastAsia" w:ascii="宋体" w:hAnsi="宋体" w:cs="宋体"/>
                <w:b/>
                <w:szCs w:val="21"/>
              </w:rPr>
            </w:pPr>
            <w:r>
              <w:rPr>
                <w:rFonts w:hint="eastAsia" w:ascii="宋体" w:hAnsi="宋体" w:cs="宋体"/>
                <w:b/>
                <w:szCs w:val="21"/>
              </w:rPr>
              <w:t>投标人</w:t>
            </w:r>
          </w:p>
          <w:p w14:paraId="14ADCA15">
            <w:pPr>
              <w:widowControl w:val="0"/>
              <w:spacing w:line="400" w:lineRule="exact"/>
              <w:jc w:val="both"/>
              <w:rPr>
                <w:rFonts w:hint="eastAsia" w:ascii="宋体" w:hAnsi="宋体" w:cs="宋体"/>
                <w:b/>
                <w:szCs w:val="21"/>
              </w:rPr>
            </w:pPr>
            <w:r>
              <w:rPr>
                <w:rFonts w:hint="eastAsia" w:ascii="宋体" w:hAnsi="宋体" w:cs="宋体"/>
                <w:b/>
                <w:szCs w:val="21"/>
              </w:rPr>
              <w:t>内容</w:t>
            </w:r>
          </w:p>
        </w:tc>
        <w:tc>
          <w:tcPr>
            <w:tcW w:w="1264" w:type="dxa"/>
            <w:vAlign w:val="center"/>
          </w:tcPr>
          <w:p w14:paraId="14ADCA16">
            <w:pPr>
              <w:widowControl w:val="0"/>
              <w:spacing w:line="400" w:lineRule="exact"/>
              <w:jc w:val="center"/>
              <w:rPr>
                <w:rFonts w:hint="eastAsia" w:ascii="宋体" w:hAnsi="宋体" w:cs="宋体"/>
                <w:b/>
                <w:szCs w:val="21"/>
              </w:rPr>
            </w:pPr>
            <w:r>
              <w:rPr>
                <w:rFonts w:hint="eastAsia" w:ascii="宋体" w:hAnsi="宋体" w:cs="宋体"/>
                <w:b/>
                <w:szCs w:val="21"/>
              </w:rPr>
              <w:t>审核标准</w:t>
            </w:r>
          </w:p>
        </w:tc>
      </w:tr>
      <w:tr w14:paraId="14AD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57" w:type="dxa"/>
            <w:vAlign w:val="center"/>
          </w:tcPr>
          <w:p w14:paraId="14ADCA18">
            <w:pPr>
              <w:widowControl w:val="0"/>
              <w:spacing w:line="400" w:lineRule="exact"/>
              <w:jc w:val="center"/>
              <w:rPr>
                <w:rFonts w:hint="eastAsia" w:ascii="宋体" w:hAnsi="宋体" w:cs="宋体"/>
                <w:szCs w:val="21"/>
              </w:rPr>
            </w:pPr>
            <w:r>
              <w:rPr>
                <w:rFonts w:hint="eastAsia" w:ascii="宋体" w:hAnsi="宋体" w:cs="宋体"/>
                <w:szCs w:val="21"/>
              </w:rPr>
              <w:t>1</w:t>
            </w:r>
          </w:p>
        </w:tc>
        <w:tc>
          <w:tcPr>
            <w:tcW w:w="6675" w:type="dxa"/>
            <w:vAlign w:val="center"/>
          </w:tcPr>
          <w:p w14:paraId="14ADCA19">
            <w:pPr>
              <w:widowControl w:val="0"/>
              <w:spacing w:line="400" w:lineRule="exact"/>
              <w:jc w:val="both"/>
              <w:rPr>
                <w:rFonts w:hint="eastAsia" w:ascii="宋体" w:hAnsi="宋体" w:cs="宋体"/>
                <w:szCs w:val="21"/>
              </w:rPr>
            </w:pPr>
            <w:r>
              <w:rPr>
                <w:rFonts w:hint="eastAsia"/>
              </w:rPr>
              <w:t>符合《中华人民共和国政府采购法》第22条规定的要求；</w:t>
            </w:r>
          </w:p>
        </w:tc>
        <w:tc>
          <w:tcPr>
            <w:tcW w:w="1264" w:type="dxa"/>
            <w:vAlign w:val="center"/>
          </w:tcPr>
          <w:p w14:paraId="14ADCA1A">
            <w:pPr>
              <w:widowControl w:val="0"/>
              <w:spacing w:line="400" w:lineRule="exact"/>
              <w:jc w:val="center"/>
              <w:rPr>
                <w:rFonts w:hint="eastAsia" w:ascii="宋体" w:hAnsi="宋体" w:cs="宋体"/>
                <w:szCs w:val="21"/>
              </w:rPr>
            </w:pPr>
          </w:p>
        </w:tc>
      </w:tr>
      <w:tr w14:paraId="14AD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57" w:type="dxa"/>
            <w:vAlign w:val="center"/>
          </w:tcPr>
          <w:p w14:paraId="14ADCA1C">
            <w:pPr>
              <w:widowControl w:val="0"/>
              <w:spacing w:line="400" w:lineRule="exact"/>
              <w:jc w:val="center"/>
              <w:rPr>
                <w:rFonts w:hint="eastAsia" w:ascii="宋体" w:hAnsi="宋体" w:cs="宋体"/>
                <w:szCs w:val="21"/>
              </w:rPr>
            </w:pPr>
            <w:r>
              <w:rPr>
                <w:rFonts w:hint="eastAsia" w:ascii="宋体" w:hAnsi="宋体" w:cs="宋体"/>
                <w:szCs w:val="21"/>
              </w:rPr>
              <w:t>2</w:t>
            </w:r>
          </w:p>
        </w:tc>
        <w:tc>
          <w:tcPr>
            <w:tcW w:w="6675" w:type="dxa"/>
            <w:vAlign w:val="center"/>
          </w:tcPr>
          <w:p w14:paraId="14ADCA1D">
            <w:pPr>
              <w:widowControl w:val="0"/>
              <w:spacing w:line="400" w:lineRule="exact"/>
              <w:jc w:val="both"/>
              <w:rPr>
                <w:rFonts w:hint="eastAsia" w:ascii="宋体" w:hAnsi="宋体" w:cs="宋体"/>
                <w:szCs w:val="21"/>
              </w:rPr>
            </w:pPr>
            <w:r>
              <w:rPr>
                <w:rFonts w:hint="eastAsia" w:ascii="宋体"/>
                <w:szCs w:val="22"/>
              </w:rPr>
              <w:t>符合参加政府采购活动应当具备的一般条件的承诺函；</w:t>
            </w:r>
          </w:p>
        </w:tc>
        <w:tc>
          <w:tcPr>
            <w:tcW w:w="1264" w:type="dxa"/>
            <w:vAlign w:val="center"/>
          </w:tcPr>
          <w:p w14:paraId="14ADCA1E">
            <w:pPr>
              <w:widowControl w:val="0"/>
              <w:spacing w:line="400" w:lineRule="exact"/>
              <w:jc w:val="center"/>
              <w:rPr>
                <w:rFonts w:hint="eastAsia" w:ascii="宋体" w:hAnsi="宋体" w:cs="宋体"/>
                <w:szCs w:val="21"/>
              </w:rPr>
            </w:pPr>
          </w:p>
        </w:tc>
      </w:tr>
      <w:tr w14:paraId="14AD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57" w:type="dxa"/>
            <w:vAlign w:val="center"/>
          </w:tcPr>
          <w:p w14:paraId="14ADCA20">
            <w:pPr>
              <w:widowControl w:val="0"/>
              <w:spacing w:line="400" w:lineRule="exact"/>
              <w:jc w:val="center"/>
              <w:rPr>
                <w:rFonts w:hint="eastAsia" w:ascii="宋体" w:hAnsi="宋体" w:cs="宋体"/>
                <w:szCs w:val="21"/>
              </w:rPr>
            </w:pPr>
            <w:r>
              <w:rPr>
                <w:rFonts w:hint="eastAsia" w:ascii="宋体" w:hAnsi="宋体" w:cs="宋体"/>
                <w:szCs w:val="21"/>
              </w:rPr>
              <w:t>3</w:t>
            </w:r>
          </w:p>
        </w:tc>
        <w:tc>
          <w:tcPr>
            <w:tcW w:w="6675" w:type="dxa"/>
            <w:vAlign w:val="center"/>
          </w:tcPr>
          <w:p w14:paraId="14ADCA21">
            <w:pPr>
              <w:widowControl w:val="0"/>
              <w:spacing w:line="400" w:lineRule="exact"/>
              <w:jc w:val="both"/>
              <w:rPr>
                <w:rFonts w:ascii="宋体"/>
                <w:szCs w:val="22"/>
              </w:rPr>
            </w:pPr>
            <w:r>
              <w:rPr>
                <w:rFonts w:hint="eastAsia" w:hAnsi="宋体" w:cs="宋体"/>
                <w:szCs w:val="21"/>
              </w:rPr>
              <w:t>投标函；</w:t>
            </w:r>
          </w:p>
        </w:tc>
        <w:tc>
          <w:tcPr>
            <w:tcW w:w="1264" w:type="dxa"/>
            <w:vAlign w:val="center"/>
          </w:tcPr>
          <w:p w14:paraId="14ADCA22">
            <w:pPr>
              <w:widowControl w:val="0"/>
              <w:spacing w:line="400" w:lineRule="exact"/>
              <w:jc w:val="center"/>
              <w:rPr>
                <w:rFonts w:hint="eastAsia" w:ascii="宋体" w:hAnsi="宋体" w:cs="宋体"/>
                <w:szCs w:val="21"/>
              </w:rPr>
            </w:pPr>
          </w:p>
        </w:tc>
      </w:tr>
      <w:tr w14:paraId="14AD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57" w:type="dxa"/>
            <w:vAlign w:val="center"/>
          </w:tcPr>
          <w:p w14:paraId="14ADCA24">
            <w:pPr>
              <w:widowControl w:val="0"/>
              <w:spacing w:line="400" w:lineRule="exact"/>
              <w:jc w:val="center"/>
              <w:rPr>
                <w:rFonts w:hint="eastAsia" w:ascii="宋体" w:hAnsi="宋体" w:cs="宋体"/>
                <w:szCs w:val="21"/>
              </w:rPr>
            </w:pPr>
            <w:r>
              <w:rPr>
                <w:rFonts w:hint="eastAsia" w:ascii="宋体" w:hAnsi="宋体" w:cs="宋体"/>
                <w:szCs w:val="21"/>
              </w:rPr>
              <w:t>4</w:t>
            </w:r>
          </w:p>
        </w:tc>
        <w:tc>
          <w:tcPr>
            <w:tcW w:w="6675" w:type="dxa"/>
            <w:vAlign w:val="center"/>
          </w:tcPr>
          <w:p w14:paraId="14ADCA25">
            <w:pPr>
              <w:widowControl w:val="0"/>
              <w:spacing w:line="400" w:lineRule="exact"/>
              <w:jc w:val="both"/>
              <w:rPr>
                <w:rFonts w:ascii="宋体"/>
                <w:szCs w:val="22"/>
              </w:rPr>
            </w:pPr>
            <w:r>
              <w:rPr>
                <w:rFonts w:hint="eastAsia" w:ascii="宋体"/>
                <w:szCs w:val="22"/>
              </w:rPr>
              <w:t>声明函；</w:t>
            </w:r>
          </w:p>
        </w:tc>
        <w:tc>
          <w:tcPr>
            <w:tcW w:w="1264" w:type="dxa"/>
            <w:vAlign w:val="center"/>
          </w:tcPr>
          <w:p w14:paraId="14ADCA26">
            <w:pPr>
              <w:widowControl w:val="0"/>
              <w:spacing w:line="400" w:lineRule="exact"/>
              <w:jc w:val="center"/>
              <w:rPr>
                <w:rFonts w:hint="eastAsia" w:ascii="宋体" w:hAnsi="宋体" w:cs="宋体"/>
                <w:szCs w:val="21"/>
              </w:rPr>
            </w:pPr>
          </w:p>
        </w:tc>
      </w:tr>
      <w:tr w14:paraId="14AD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57" w:type="dxa"/>
            <w:vAlign w:val="center"/>
          </w:tcPr>
          <w:p w14:paraId="14ADCA28">
            <w:pPr>
              <w:widowControl w:val="0"/>
              <w:spacing w:line="400" w:lineRule="exact"/>
              <w:jc w:val="center"/>
              <w:rPr>
                <w:rFonts w:hint="eastAsia" w:ascii="宋体" w:hAnsi="宋体" w:cs="宋体"/>
                <w:szCs w:val="21"/>
              </w:rPr>
            </w:pPr>
            <w:r>
              <w:rPr>
                <w:rFonts w:hint="eastAsia" w:ascii="宋体" w:hAnsi="宋体" w:cs="宋体"/>
                <w:szCs w:val="21"/>
              </w:rPr>
              <w:t>5</w:t>
            </w:r>
          </w:p>
        </w:tc>
        <w:tc>
          <w:tcPr>
            <w:tcW w:w="6675" w:type="dxa"/>
            <w:vAlign w:val="center"/>
          </w:tcPr>
          <w:p w14:paraId="14ADCA29">
            <w:pPr>
              <w:widowControl w:val="0"/>
              <w:spacing w:line="400" w:lineRule="exact"/>
              <w:jc w:val="both"/>
              <w:rPr>
                <w:rFonts w:hint="eastAsia" w:ascii="宋体" w:hAnsi="宋体" w:cs="宋体"/>
                <w:szCs w:val="21"/>
              </w:rPr>
            </w:pPr>
            <w:r>
              <w:rPr>
                <w:rFonts w:hint="eastAsia" w:ascii="宋体" w:hAnsi="宋体" w:cs="宋体"/>
                <w:szCs w:val="21"/>
              </w:rPr>
              <w:t>投标人法定代表人身份证复印件；</w:t>
            </w:r>
          </w:p>
        </w:tc>
        <w:tc>
          <w:tcPr>
            <w:tcW w:w="1264" w:type="dxa"/>
            <w:vAlign w:val="center"/>
          </w:tcPr>
          <w:p w14:paraId="14ADCA2A">
            <w:pPr>
              <w:widowControl w:val="0"/>
              <w:spacing w:line="400" w:lineRule="exact"/>
              <w:jc w:val="center"/>
              <w:rPr>
                <w:rFonts w:hint="eastAsia" w:ascii="宋体" w:hAnsi="宋体" w:cs="宋体"/>
                <w:szCs w:val="21"/>
              </w:rPr>
            </w:pPr>
          </w:p>
        </w:tc>
      </w:tr>
      <w:tr w14:paraId="14AD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57" w:type="dxa"/>
            <w:vAlign w:val="center"/>
          </w:tcPr>
          <w:p w14:paraId="14ADCA2C">
            <w:pPr>
              <w:widowControl w:val="0"/>
              <w:spacing w:line="400" w:lineRule="exact"/>
              <w:jc w:val="center"/>
              <w:rPr>
                <w:rFonts w:hint="eastAsia" w:ascii="宋体" w:hAnsi="宋体" w:cs="宋体"/>
                <w:szCs w:val="21"/>
              </w:rPr>
            </w:pPr>
            <w:r>
              <w:rPr>
                <w:rFonts w:hint="eastAsia" w:ascii="宋体" w:hAnsi="宋体" w:cs="宋体"/>
                <w:szCs w:val="21"/>
              </w:rPr>
              <w:t>6</w:t>
            </w:r>
          </w:p>
        </w:tc>
        <w:tc>
          <w:tcPr>
            <w:tcW w:w="6675" w:type="dxa"/>
            <w:vAlign w:val="center"/>
          </w:tcPr>
          <w:p w14:paraId="14ADCA2D">
            <w:pPr>
              <w:widowControl w:val="0"/>
              <w:spacing w:line="400" w:lineRule="exact"/>
              <w:jc w:val="both"/>
              <w:rPr>
                <w:rFonts w:hint="eastAsia" w:ascii="宋体" w:hAnsi="宋体" w:cs="宋体"/>
                <w:szCs w:val="21"/>
              </w:rPr>
            </w:pPr>
            <w:r>
              <w:rPr>
                <w:rFonts w:hint="eastAsia" w:ascii="宋体" w:hAnsi="宋体" w:cs="宋体"/>
                <w:szCs w:val="21"/>
              </w:rPr>
              <w:t>法定代表人授权函，非法定代表人参加投标时提供；</w:t>
            </w:r>
          </w:p>
        </w:tc>
        <w:tc>
          <w:tcPr>
            <w:tcW w:w="1264" w:type="dxa"/>
            <w:vAlign w:val="center"/>
          </w:tcPr>
          <w:p w14:paraId="14ADCA2E">
            <w:pPr>
              <w:widowControl w:val="0"/>
              <w:spacing w:line="400" w:lineRule="exact"/>
              <w:jc w:val="center"/>
              <w:rPr>
                <w:rFonts w:hint="eastAsia" w:ascii="宋体" w:hAnsi="宋体" w:cs="宋体"/>
                <w:szCs w:val="21"/>
              </w:rPr>
            </w:pPr>
          </w:p>
        </w:tc>
      </w:tr>
      <w:tr w14:paraId="14AD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57" w:type="dxa"/>
            <w:vAlign w:val="center"/>
          </w:tcPr>
          <w:p w14:paraId="14ADCA30">
            <w:pPr>
              <w:widowControl w:val="0"/>
              <w:spacing w:line="400" w:lineRule="exact"/>
              <w:jc w:val="center"/>
              <w:rPr>
                <w:rFonts w:hint="eastAsia" w:ascii="宋体" w:hAnsi="宋体" w:cs="宋体"/>
                <w:szCs w:val="21"/>
              </w:rPr>
            </w:pPr>
            <w:r>
              <w:rPr>
                <w:rFonts w:hint="eastAsia" w:ascii="宋体" w:hAnsi="宋体" w:cs="宋体"/>
                <w:szCs w:val="21"/>
              </w:rPr>
              <w:t>7</w:t>
            </w:r>
          </w:p>
        </w:tc>
        <w:tc>
          <w:tcPr>
            <w:tcW w:w="6675" w:type="dxa"/>
            <w:vAlign w:val="center"/>
          </w:tcPr>
          <w:p w14:paraId="14ADCA31">
            <w:pPr>
              <w:widowControl w:val="0"/>
              <w:spacing w:line="400" w:lineRule="exact"/>
              <w:jc w:val="both"/>
              <w:rPr>
                <w:rFonts w:hint="eastAsia" w:hAnsi="宋体" w:cs="宋体"/>
                <w:szCs w:val="21"/>
              </w:rPr>
            </w:pPr>
            <w:r>
              <w:rPr>
                <w:rFonts w:hint="eastAsia" w:ascii="宋体" w:hAnsi="宋体" w:cs="宋体"/>
                <w:szCs w:val="21"/>
              </w:rPr>
              <w:t>投标人代表身份证复印件，非法定代表人参加投标时提供；</w:t>
            </w:r>
          </w:p>
        </w:tc>
        <w:tc>
          <w:tcPr>
            <w:tcW w:w="1264" w:type="dxa"/>
            <w:vAlign w:val="center"/>
          </w:tcPr>
          <w:p w14:paraId="14ADCA32">
            <w:pPr>
              <w:widowControl w:val="0"/>
              <w:spacing w:line="400" w:lineRule="exact"/>
              <w:jc w:val="center"/>
              <w:rPr>
                <w:rFonts w:hint="eastAsia" w:ascii="宋体" w:hAnsi="宋体" w:cs="宋体"/>
                <w:szCs w:val="21"/>
              </w:rPr>
            </w:pPr>
          </w:p>
        </w:tc>
      </w:tr>
      <w:tr w14:paraId="14AD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57" w:type="dxa"/>
            <w:vAlign w:val="center"/>
          </w:tcPr>
          <w:p w14:paraId="14ADCA34">
            <w:pPr>
              <w:widowControl w:val="0"/>
              <w:spacing w:line="400" w:lineRule="exact"/>
              <w:jc w:val="center"/>
              <w:rPr>
                <w:rFonts w:hint="eastAsia" w:ascii="宋体" w:hAnsi="宋体" w:cs="宋体"/>
                <w:szCs w:val="21"/>
              </w:rPr>
            </w:pPr>
            <w:r>
              <w:rPr>
                <w:rFonts w:hint="eastAsia" w:ascii="宋体" w:hAnsi="宋体" w:cs="宋体"/>
                <w:szCs w:val="21"/>
              </w:rPr>
              <w:t>8</w:t>
            </w:r>
          </w:p>
        </w:tc>
        <w:tc>
          <w:tcPr>
            <w:tcW w:w="6675" w:type="dxa"/>
            <w:vAlign w:val="center"/>
          </w:tcPr>
          <w:p w14:paraId="14ADCA35">
            <w:pPr>
              <w:widowControl w:val="0"/>
              <w:spacing w:line="400" w:lineRule="exact"/>
              <w:jc w:val="both"/>
              <w:rPr>
                <w:rFonts w:hint="eastAsia" w:ascii="宋体" w:hAnsi="宋体" w:cs="宋体"/>
                <w:szCs w:val="21"/>
              </w:rPr>
            </w:pPr>
            <w:r>
              <w:rPr>
                <w:rFonts w:hint="eastAsia" w:ascii="宋体" w:hAnsi="宋体"/>
              </w:rPr>
              <w:t>中小企业身份证明文件；</w:t>
            </w:r>
          </w:p>
        </w:tc>
        <w:tc>
          <w:tcPr>
            <w:tcW w:w="1264" w:type="dxa"/>
            <w:vAlign w:val="center"/>
          </w:tcPr>
          <w:p w14:paraId="14ADCA36">
            <w:pPr>
              <w:widowControl w:val="0"/>
              <w:spacing w:line="400" w:lineRule="exact"/>
              <w:jc w:val="center"/>
              <w:rPr>
                <w:rFonts w:hint="eastAsia" w:ascii="宋体" w:hAnsi="宋体" w:cs="宋体"/>
                <w:szCs w:val="21"/>
              </w:rPr>
            </w:pPr>
          </w:p>
        </w:tc>
      </w:tr>
      <w:tr w14:paraId="14AD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7732" w:type="dxa"/>
            <w:gridSpan w:val="2"/>
          </w:tcPr>
          <w:p w14:paraId="14ADCA38">
            <w:pPr>
              <w:widowControl w:val="0"/>
              <w:snapToGrid w:val="0"/>
              <w:spacing w:line="400" w:lineRule="exact"/>
              <w:jc w:val="center"/>
              <w:rPr>
                <w:rFonts w:hint="eastAsia" w:ascii="宋体" w:hAnsi="宋体" w:cs="宋体"/>
                <w:b/>
                <w:kern w:val="0"/>
                <w:szCs w:val="21"/>
              </w:rPr>
            </w:pPr>
            <w:r>
              <w:rPr>
                <w:rFonts w:hint="eastAsia" w:ascii="宋体" w:hAnsi="宋体" w:cs="宋体"/>
                <w:b/>
                <w:kern w:val="0"/>
                <w:szCs w:val="21"/>
              </w:rPr>
              <w:t>结   论</w:t>
            </w:r>
          </w:p>
        </w:tc>
        <w:tc>
          <w:tcPr>
            <w:tcW w:w="1264" w:type="dxa"/>
            <w:vAlign w:val="center"/>
          </w:tcPr>
          <w:p w14:paraId="14ADCA39">
            <w:pPr>
              <w:widowControl w:val="0"/>
              <w:spacing w:line="400" w:lineRule="exact"/>
              <w:ind w:left="180"/>
              <w:jc w:val="center"/>
              <w:rPr>
                <w:rFonts w:hint="eastAsia" w:ascii="宋体" w:hAnsi="宋体" w:cs="宋体"/>
                <w:b/>
                <w:szCs w:val="21"/>
              </w:rPr>
            </w:pPr>
          </w:p>
        </w:tc>
      </w:tr>
    </w:tbl>
    <w:p w14:paraId="14ADCA3B">
      <w:pPr>
        <w:widowControl w:val="0"/>
        <w:autoSpaceDE w:val="0"/>
        <w:autoSpaceDN w:val="0"/>
        <w:adjustRightInd w:val="0"/>
        <w:spacing w:line="400" w:lineRule="exact"/>
        <w:ind w:firstLine="420" w:firstLineChars="200"/>
        <w:jc w:val="both"/>
        <w:rPr>
          <w:rFonts w:hint="eastAsia" w:ascii="宋体" w:hAnsi="宋体" w:cs="宋体"/>
          <w:szCs w:val="21"/>
        </w:rPr>
      </w:pPr>
      <w:r>
        <w:rPr>
          <w:rFonts w:hint="eastAsia" w:ascii="宋体" w:hAnsi="宋体" w:cs="宋体"/>
          <w:szCs w:val="21"/>
          <w:lang w:val="zh-CN"/>
        </w:rPr>
        <w:t>注：1、表中只需填写“√”或“×”；</w:t>
      </w:r>
      <w:r>
        <w:rPr>
          <w:rFonts w:hint="eastAsia" w:ascii="宋体" w:hAnsi="宋体" w:cs="宋体"/>
          <w:szCs w:val="21"/>
        </w:rPr>
        <w:t xml:space="preserve"> </w:t>
      </w:r>
      <w:r>
        <w:rPr>
          <w:rFonts w:hint="eastAsia" w:ascii="宋体" w:hAnsi="宋体" w:cs="宋体"/>
          <w:szCs w:val="21"/>
          <w:lang w:val="zh-CN"/>
        </w:rPr>
        <w:t>2、在结论栏中填写“合格”或“不合格”。</w:t>
      </w:r>
    </w:p>
    <w:p w14:paraId="14ADCA3C">
      <w:pPr>
        <w:widowControl w:val="0"/>
        <w:autoSpaceDE w:val="0"/>
        <w:autoSpaceDN w:val="0"/>
        <w:adjustRightInd w:val="0"/>
        <w:spacing w:line="400" w:lineRule="exact"/>
        <w:jc w:val="both"/>
        <w:rPr>
          <w:rFonts w:hint="eastAsia" w:ascii="宋体" w:hAnsi="宋体" w:cs="宋体"/>
          <w:b/>
          <w:szCs w:val="21"/>
        </w:rPr>
      </w:pPr>
      <w:r>
        <w:rPr>
          <w:rFonts w:hint="eastAsia" w:ascii="宋体" w:hAnsi="宋体" w:cs="宋体"/>
          <w:b/>
          <w:szCs w:val="21"/>
        </w:rPr>
        <w:t>二、中标候选人的选取</w:t>
      </w:r>
    </w:p>
    <w:p w14:paraId="14ADCA3D">
      <w:pPr>
        <w:widowControl w:val="0"/>
        <w:spacing w:line="400" w:lineRule="exact"/>
        <w:ind w:firstLine="420" w:firstLineChars="200"/>
        <w:jc w:val="both"/>
        <w:rPr>
          <w:rFonts w:hint="eastAsia" w:ascii="宋体" w:hAnsi="宋体" w:cs="宋体"/>
          <w:b/>
          <w:szCs w:val="21"/>
          <w:lang w:val="zh-CN"/>
        </w:rPr>
      </w:pPr>
      <w:r>
        <w:rPr>
          <w:rFonts w:hint="eastAsia" w:ascii="宋体" w:hAnsi="宋体" w:cs="宋体"/>
          <w:szCs w:val="21"/>
        </w:rPr>
        <w:t>将综合评分从高到低排序，得出投标人名次，按照综合评分名次推荐中标候选人3名。综合评分相同时，按投标报价由低到高顺序排列，综合评分且投标报价相同的，抽签决定排序（弃权视为自动放弃中标资格）。</w:t>
      </w:r>
    </w:p>
    <w:p w14:paraId="14ADCA3E">
      <w:pPr>
        <w:widowControl w:val="0"/>
        <w:spacing w:line="400" w:lineRule="exact"/>
        <w:jc w:val="both"/>
        <w:rPr>
          <w:rFonts w:hint="eastAsia" w:ascii="宋体" w:hAnsi="宋体" w:cs="宋体"/>
          <w:b/>
          <w:szCs w:val="21"/>
        </w:rPr>
      </w:pPr>
      <w:r>
        <w:rPr>
          <w:rFonts w:hint="eastAsia" w:ascii="宋体" w:hAnsi="宋体" w:cs="宋体"/>
          <w:b/>
          <w:szCs w:val="21"/>
        </w:rPr>
        <w:t>三、中标人选取依据</w:t>
      </w:r>
    </w:p>
    <w:p w14:paraId="14ADCA3F">
      <w:pPr>
        <w:widowControl w:val="0"/>
        <w:spacing w:line="400" w:lineRule="exact"/>
        <w:ind w:firstLine="420" w:firstLineChars="200"/>
        <w:jc w:val="both"/>
        <w:rPr>
          <w:rFonts w:hint="eastAsia" w:ascii="宋体" w:hAnsi="宋体" w:cs="宋体"/>
          <w:szCs w:val="21"/>
        </w:rPr>
      </w:pPr>
      <w:r>
        <w:rPr>
          <w:rFonts w:hint="eastAsia" w:ascii="宋体" w:hAnsi="宋体" w:cs="宋体"/>
          <w:szCs w:val="21"/>
        </w:rPr>
        <w:t>评审小组根据综合评分得分排序，推荐第一名中标候选人为中标人，经采购人确认后，确定项目中标人，同时发布采购结果公告，发出中标通知书。</w:t>
      </w:r>
    </w:p>
    <w:p w14:paraId="14ADCA40">
      <w:pPr>
        <w:widowControl w:val="0"/>
        <w:spacing w:line="400" w:lineRule="exact"/>
        <w:jc w:val="both"/>
        <w:rPr>
          <w:rFonts w:hint="eastAsia" w:ascii="宋体" w:hAnsi="宋体" w:cs="宋体"/>
          <w:b/>
          <w:szCs w:val="21"/>
        </w:rPr>
      </w:pPr>
      <w:r>
        <w:rPr>
          <w:rFonts w:hint="eastAsia" w:ascii="宋体" w:hAnsi="宋体" w:cs="宋体"/>
          <w:b/>
          <w:szCs w:val="21"/>
        </w:rPr>
        <w:t>四、综合评分计分方法</w:t>
      </w:r>
    </w:p>
    <w:p w14:paraId="14ADCA41">
      <w:pPr>
        <w:widowControl w:val="0"/>
        <w:autoSpaceDE w:val="0"/>
        <w:autoSpaceDN w:val="0"/>
        <w:adjustRightInd w:val="0"/>
        <w:spacing w:line="400" w:lineRule="exact"/>
        <w:ind w:firstLine="420" w:firstLineChars="200"/>
        <w:jc w:val="both"/>
        <w:rPr>
          <w:rFonts w:hint="eastAsia" w:ascii="宋体" w:hAnsi="宋体" w:cs="宋体"/>
          <w:color w:val="0000FF"/>
          <w:szCs w:val="21"/>
          <w:lang w:val="zh-CN"/>
        </w:rPr>
      </w:pPr>
      <w:r>
        <w:rPr>
          <w:rFonts w:hint="eastAsia" w:ascii="宋体" w:hAnsi="宋体" w:cs="宋体"/>
          <w:szCs w:val="21"/>
          <w:lang w:val="zh-CN"/>
        </w:rPr>
        <w:t>满足招标文件要求且投标价格最低的投标报价为评标基准价，其价格分为满分，其他投标人的价格分按下列公式计算：投标报价得分＝（评标基准价/投标报价）×</w:t>
      </w:r>
      <w:r>
        <w:rPr>
          <w:rFonts w:hint="eastAsia" w:ascii="宋体" w:hAnsi="宋体" w:cs="宋体"/>
          <w:szCs w:val="21"/>
        </w:rPr>
        <w:t>10</w:t>
      </w:r>
      <w:r>
        <w:rPr>
          <w:rFonts w:hint="eastAsia" w:ascii="宋体" w:hAnsi="宋体" w:cs="宋体"/>
          <w:szCs w:val="21"/>
          <w:lang w:val="zh-CN"/>
        </w:rPr>
        <w:t>。</w:t>
      </w:r>
    </w:p>
    <w:p w14:paraId="14ADCA42">
      <w:pPr>
        <w:widowControl w:val="0"/>
        <w:autoSpaceDE w:val="0"/>
        <w:autoSpaceDN w:val="0"/>
        <w:adjustRightInd w:val="0"/>
        <w:spacing w:line="400" w:lineRule="exact"/>
        <w:ind w:firstLine="420" w:firstLineChars="200"/>
        <w:jc w:val="both"/>
        <w:rPr>
          <w:rFonts w:hint="eastAsia" w:ascii="宋体" w:hAnsi="宋体"/>
          <w:szCs w:val="21"/>
        </w:rPr>
      </w:pPr>
      <w:r>
        <w:rPr>
          <w:rFonts w:hint="eastAsia" w:ascii="宋体" w:hAnsi="宋体"/>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4ADCA43">
      <w:pPr>
        <w:widowControl w:val="0"/>
        <w:autoSpaceDE w:val="0"/>
        <w:autoSpaceDN w:val="0"/>
        <w:adjustRightInd w:val="0"/>
        <w:spacing w:line="400" w:lineRule="exact"/>
        <w:ind w:firstLine="420" w:firstLineChars="200"/>
        <w:jc w:val="both"/>
        <w:rPr>
          <w:rFonts w:hint="eastAsia" w:ascii="宋体" w:hAnsi="宋体" w:cs="宋体"/>
          <w:szCs w:val="21"/>
          <w:lang w:val="zh-CN"/>
        </w:rPr>
      </w:pPr>
      <w:r>
        <w:rPr>
          <w:rFonts w:ascii="宋体" w:hAnsi="宋体"/>
          <w:szCs w:val="21"/>
        </w:rPr>
        <w:t>在评分时，各投标人投标报价得分保留小数点后二位，第三位四舍五入。</w:t>
      </w:r>
      <w:r>
        <w:rPr>
          <w:rFonts w:hint="eastAsia" w:ascii="宋体" w:hAnsi="宋体" w:cs="宋体"/>
          <w:szCs w:val="21"/>
        </w:rPr>
        <w:t>综合评分=商务技术部分得分＋投标报价得分，商务技术部分得分为所有评委评分的算术平均值，</w:t>
      </w:r>
      <w:r>
        <w:rPr>
          <w:rFonts w:ascii="宋体" w:hAnsi="宋体" w:cs="宋体"/>
          <w:szCs w:val="21"/>
        </w:rPr>
        <w:t>得分保留小数点后二位。</w:t>
      </w:r>
      <w:r>
        <w:rPr>
          <w:rFonts w:hint="eastAsia" w:ascii="宋体" w:hAnsi="宋体" w:cs="宋体"/>
          <w:szCs w:val="21"/>
        </w:rPr>
        <w:t xml:space="preserve"> </w:t>
      </w:r>
    </w:p>
    <w:p w14:paraId="14ADCA44">
      <w:pPr>
        <w:snapToGrid w:val="0"/>
        <w:spacing w:line="400" w:lineRule="exact"/>
        <w:ind w:right="-87" w:firstLine="517" w:firstLineChars="245"/>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评标指标：</w:t>
      </w:r>
    </w:p>
    <w:tbl>
      <w:tblPr>
        <w:tblStyle w:val="28"/>
        <w:tblW w:w="80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3000"/>
      </w:tblGrid>
      <w:tr w14:paraId="14AD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040" w:type="dxa"/>
            <w:tcBorders>
              <w:top w:val="single" w:color="auto" w:sz="4" w:space="0"/>
              <w:left w:val="single" w:color="auto" w:sz="4" w:space="0"/>
              <w:bottom w:val="single" w:color="auto" w:sz="4" w:space="0"/>
              <w:right w:val="single" w:color="auto" w:sz="4" w:space="0"/>
            </w:tcBorders>
            <w:vAlign w:val="center"/>
          </w:tcPr>
          <w:p w14:paraId="14ADCA45">
            <w:pPr>
              <w:spacing w:line="400" w:lineRule="exact"/>
              <w:ind w:right="-341"/>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评价指标</w:t>
            </w:r>
          </w:p>
        </w:tc>
        <w:tc>
          <w:tcPr>
            <w:tcW w:w="3000" w:type="dxa"/>
            <w:tcBorders>
              <w:top w:val="single" w:color="auto" w:sz="4" w:space="0"/>
              <w:left w:val="single" w:color="auto" w:sz="4" w:space="0"/>
              <w:bottom w:val="single" w:color="auto" w:sz="4" w:space="0"/>
              <w:right w:val="single" w:color="auto" w:sz="4" w:space="0"/>
            </w:tcBorders>
            <w:vAlign w:val="center"/>
          </w:tcPr>
          <w:p w14:paraId="14ADCA46">
            <w:pPr>
              <w:spacing w:line="400" w:lineRule="exact"/>
              <w:ind w:right="-341"/>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分值</w:t>
            </w:r>
          </w:p>
        </w:tc>
      </w:tr>
      <w:tr w14:paraId="14ADC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right w:val="single" w:color="auto" w:sz="4" w:space="0"/>
            </w:tcBorders>
            <w:vAlign w:val="center"/>
          </w:tcPr>
          <w:p w14:paraId="14ADCA48">
            <w:pPr>
              <w:spacing w:line="400" w:lineRule="exact"/>
              <w:ind w:right="-341"/>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商务、技术部分</w:t>
            </w:r>
          </w:p>
        </w:tc>
        <w:tc>
          <w:tcPr>
            <w:tcW w:w="3000" w:type="dxa"/>
            <w:tcBorders>
              <w:top w:val="single" w:color="auto" w:sz="4" w:space="0"/>
              <w:left w:val="single" w:color="auto" w:sz="4" w:space="0"/>
              <w:right w:val="single" w:color="auto" w:sz="4" w:space="0"/>
            </w:tcBorders>
            <w:vAlign w:val="center"/>
          </w:tcPr>
          <w:p w14:paraId="14ADCA49">
            <w:pPr>
              <w:spacing w:line="400" w:lineRule="exact"/>
              <w:ind w:right="-341"/>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r>
      <w:tr w14:paraId="14AD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14ADCA4B">
            <w:pPr>
              <w:spacing w:line="400" w:lineRule="exact"/>
              <w:ind w:right="-341"/>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投标报价</w:t>
            </w:r>
          </w:p>
        </w:tc>
        <w:tc>
          <w:tcPr>
            <w:tcW w:w="3000" w:type="dxa"/>
            <w:tcBorders>
              <w:top w:val="single" w:color="auto" w:sz="4" w:space="0"/>
              <w:left w:val="single" w:color="auto" w:sz="4" w:space="0"/>
              <w:bottom w:val="single" w:color="auto" w:sz="4" w:space="0"/>
              <w:right w:val="single" w:color="auto" w:sz="4" w:space="0"/>
            </w:tcBorders>
            <w:vAlign w:val="center"/>
          </w:tcPr>
          <w:p w14:paraId="14ADCA4C">
            <w:pPr>
              <w:spacing w:line="400" w:lineRule="exact"/>
              <w:ind w:right="-341"/>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r>
      <w:tr w14:paraId="14AD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14ADCA4E">
            <w:pPr>
              <w:spacing w:line="400" w:lineRule="exact"/>
              <w:ind w:right="-341"/>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3000" w:type="dxa"/>
            <w:tcBorders>
              <w:top w:val="single" w:color="auto" w:sz="4" w:space="0"/>
              <w:left w:val="single" w:color="auto" w:sz="4" w:space="0"/>
              <w:bottom w:val="single" w:color="auto" w:sz="4" w:space="0"/>
              <w:right w:val="single" w:color="auto" w:sz="4" w:space="0"/>
            </w:tcBorders>
            <w:vAlign w:val="center"/>
          </w:tcPr>
          <w:p w14:paraId="14ADCA4F">
            <w:pPr>
              <w:spacing w:line="400" w:lineRule="exact"/>
              <w:ind w:right="-341"/>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r>
    </w:tbl>
    <w:p w14:paraId="14ADCA51">
      <w:pPr>
        <w:rPr>
          <w:rFonts w:hint="eastAsia" w:asciiTheme="minorEastAsia" w:hAnsiTheme="minorEastAsia" w:eastAsiaTheme="minorEastAsia"/>
          <w:b/>
          <w:szCs w:val="21"/>
        </w:rPr>
      </w:pPr>
      <w:r>
        <w:rPr>
          <w:rFonts w:hint="eastAsia" w:asciiTheme="minorEastAsia" w:hAnsiTheme="minorEastAsia" w:eastAsiaTheme="minorEastAsia" w:cstheme="minorEastAsia"/>
          <w:b/>
        </w:rPr>
        <w:t xml:space="preserve"> </w:t>
      </w:r>
    </w:p>
    <w:p w14:paraId="14ADCA52">
      <w:pPr>
        <w:widowControl w:val="0"/>
        <w:numPr>
          <w:ilvl w:val="0"/>
          <w:numId w:val="4"/>
        </w:numPr>
        <w:spacing w:line="400" w:lineRule="exact"/>
        <w:jc w:val="both"/>
        <w:rPr>
          <w:rFonts w:hint="eastAsia" w:ascii="宋体" w:hAnsi="宋体" w:cs="宋体"/>
          <w:b/>
          <w:szCs w:val="21"/>
        </w:rPr>
      </w:pPr>
      <w:r>
        <w:rPr>
          <w:rFonts w:hint="eastAsia" w:ascii="宋体" w:hAnsi="宋体" w:cs="宋体"/>
          <w:b/>
          <w:szCs w:val="21"/>
        </w:rPr>
        <w:t>评标内容及标准</w:t>
      </w:r>
    </w:p>
    <w:tbl>
      <w:tblPr>
        <w:tblStyle w:val="28"/>
        <w:tblW w:w="9744" w:type="dxa"/>
        <w:tblInd w:w="128" w:type="dxa"/>
        <w:tblLayout w:type="autofit"/>
        <w:tblCellMar>
          <w:top w:w="0" w:type="dxa"/>
          <w:left w:w="108" w:type="dxa"/>
          <w:bottom w:w="0" w:type="dxa"/>
          <w:right w:w="108" w:type="dxa"/>
        </w:tblCellMar>
      </w:tblPr>
      <w:tblGrid>
        <w:gridCol w:w="662"/>
        <w:gridCol w:w="1134"/>
        <w:gridCol w:w="680"/>
        <w:gridCol w:w="7268"/>
      </w:tblGrid>
      <w:tr w14:paraId="14ADCA57">
        <w:tblPrEx>
          <w:tblCellMar>
            <w:top w:w="0" w:type="dxa"/>
            <w:left w:w="108" w:type="dxa"/>
            <w:bottom w:w="0" w:type="dxa"/>
            <w:right w:w="108" w:type="dxa"/>
          </w:tblCellMar>
        </w:tblPrEx>
        <w:trPr>
          <w:trHeight w:val="421" w:hRule="atLeast"/>
        </w:trPr>
        <w:tc>
          <w:tcPr>
            <w:tcW w:w="662" w:type="dxa"/>
            <w:tcBorders>
              <w:top w:val="single" w:color="000000" w:sz="4" w:space="0"/>
              <w:left w:val="single" w:color="000000" w:sz="4" w:space="0"/>
              <w:bottom w:val="single" w:color="000000" w:sz="4" w:space="0"/>
              <w:right w:val="single" w:color="000000" w:sz="4" w:space="0"/>
            </w:tcBorders>
            <w:vAlign w:val="center"/>
          </w:tcPr>
          <w:p w14:paraId="14ADCA53">
            <w:pPr>
              <w:jc w:val="center"/>
              <w:textAlignment w:val="center"/>
              <w:rPr>
                <w:rFonts w:hint="eastAsia" w:ascii="宋体" w:hAnsi="宋体" w:cs="宋体"/>
                <w:bCs/>
                <w:szCs w:val="21"/>
                <w:lang w:bidi="ar"/>
              </w:rPr>
            </w:pPr>
            <w:r>
              <w:rPr>
                <w:rFonts w:hint="eastAsia" w:ascii="宋体" w:hAnsi="宋体" w:cs="宋体"/>
                <w:bCs/>
                <w:szCs w:val="21"/>
                <w:lang w:bidi="ar"/>
              </w:rPr>
              <w:t>序号</w:t>
            </w:r>
          </w:p>
        </w:tc>
        <w:tc>
          <w:tcPr>
            <w:tcW w:w="1134" w:type="dxa"/>
            <w:tcBorders>
              <w:top w:val="single" w:color="000000" w:sz="4" w:space="0"/>
              <w:left w:val="single" w:color="000000" w:sz="4" w:space="0"/>
              <w:bottom w:val="single" w:color="000000" w:sz="4" w:space="0"/>
              <w:right w:val="single" w:color="000000" w:sz="4" w:space="0"/>
            </w:tcBorders>
            <w:vAlign w:val="center"/>
          </w:tcPr>
          <w:p w14:paraId="14ADCA54">
            <w:pPr>
              <w:jc w:val="center"/>
              <w:textAlignment w:val="center"/>
              <w:rPr>
                <w:rFonts w:hint="eastAsia" w:ascii="宋体" w:hAnsi="宋体" w:cs="宋体"/>
                <w:bCs/>
                <w:szCs w:val="21"/>
              </w:rPr>
            </w:pPr>
            <w:r>
              <w:rPr>
                <w:rFonts w:hint="eastAsia" w:ascii="宋体" w:hAnsi="宋体" w:cs="宋体"/>
                <w:bCs/>
                <w:szCs w:val="21"/>
                <w:lang w:bidi="ar"/>
              </w:rPr>
              <w:t>评标项目</w:t>
            </w:r>
          </w:p>
        </w:tc>
        <w:tc>
          <w:tcPr>
            <w:tcW w:w="680" w:type="dxa"/>
            <w:tcBorders>
              <w:top w:val="single" w:color="000000" w:sz="4" w:space="0"/>
              <w:left w:val="single" w:color="000000" w:sz="4" w:space="0"/>
              <w:bottom w:val="single" w:color="000000" w:sz="4" w:space="0"/>
              <w:right w:val="single" w:color="000000" w:sz="4" w:space="0"/>
            </w:tcBorders>
            <w:vAlign w:val="center"/>
          </w:tcPr>
          <w:p w14:paraId="14ADCA55">
            <w:pPr>
              <w:jc w:val="center"/>
              <w:textAlignment w:val="center"/>
              <w:rPr>
                <w:rFonts w:hint="eastAsia" w:ascii="宋体" w:hAnsi="宋体" w:cs="宋体"/>
                <w:bCs/>
                <w:szCs w:val="21"/>
              </w:rPr>
            </w:pPr>
            <w:r>
              <w:rPr>
                <w:rFonts w:hint="eastAsia" w:ascii="宋体" w:hAnsi="宋体" w:cs="宋体"/>
                <w:bCs/>
                <w:szCs w:val="21"/>
                <w:lang w:bidi="ar"/>
              </w:rPr>
              <w:t>分值</w:t>
            </w:r>
          </w:p>
        </w:tc>
        <w:tc>
          <w:tcPr>
            <w:tcW w:w="7268" w:type="dxa"/>
            <w:tcBorders>
              <w:top w:val="single" w:color="000000" w:sz="4" w:space="0"/>
              <w:left w:val="single" w:color="000000" w:sz="4" w:space="0"/>
              <w:bottom w:val="single" w:color="000000" w:sz="4" w:space="0"/>
              <w:right w:val="single" w:color="000000" w:sz="4" w:space="0"/>
            </w:tcBorders>
            <w:vAlign w:val="center"/>
          </w:tcPr>
          <w:p w14:paraId="14ADCA56">
            <w:pPr>
              <w:jc w:val="center"/>
              <w:textAlignment w:val="center"/>
              <w:rPr>
                <w:rFonts w:hint="eastAsia" w:ascii="宋体" w:hAnsi="宋体" w:cs="宋体"/>
                <w:bCs/>
                <w:szCs w:val="21"/>
              </w:rPr>
            </w:pPr>
            <w:r>
              <w:rPr>
                <w:rFonts w:hint="eastAsia" w:ascii="宋体" w:hAnsi="宋体" w:cs="宋体"/>
                <w:bCs/>
                <w:szCs w:val="21"/>
                <w:lang w:bidi="ar"/>
              </w:rPr>
              <w:t>评分说明</w:t>
            </w:r>
          </w:p>
        </w:tc>
      </w:tr>
      <w:tr w14:paraId="14ADCA5C">
        <w:tblPrEx>
          <w:tblCellMar>
            <w:top w:w="0" w:type="dxa"/>
            <w:left w:w="108" w:type="dxa"/>
            <w:bottom w:w="0" w:type="dxa"/>
            <w:right w:w="108" w:type="dxa"/>
          </w:tblCellMar>
        </w:tblPrEx>
        <w:trPr>
          <w:trHeight w:val="1035" w:hRule="atLeast"/>
        </w:trPr>
        <w:tc>
          <w:tcPr>
            <w:tcW w:w="662" w:type="dxa"/>
            <w:tcBorders>
              <w:top w:val="single" w:color="000000" w:sz="4" w:space="0"/>
              <w:left w:val="single" w:color="000000" w:sz="4" w:space="0"/>
              <w:bottom w:val="single" w:color="000000" w:sz="4" w:space="0"/>
              <w:right w:val="single" w:color="000000" w:sz="4" w:space="0"/>
            </w:tcBorders>
            <w:vAlign w:val="center"/>
          </w:tcPr>
          <w:p w14:paraId="14ADCA58">
            <w:pPr>
              <w:jc w:val="center"/>
              <w:textAlignment w:val="center"/>
              <w:rPr>
                <w:rFonts w:hint="eastAsia" w:ascii="宋体" w:hAnsi="宋体" w:cs="宋体"/>
                <w:bCs/>
                <w:szCs w:val="21"/>
                <w:lang w:bidi="ar"/>
              </w:rPr>
            </w:pPr>
            <w:r>
              <w:rPr>
                <w:rFonts w:hint="eastAsia" w:ascii="宋体" w:hAnsi="宋体" w:eastAsia="楷体_GB2312" w:cs="宋体"/>
                <w:bCs/>
                <w:szCs w:val="21"/>
                <w:lang w:bidi="ar"/>
              </w:rPr>
              <w:t>1</w:t>
            </w:r>
          </w:p>
        </w:tc>
        <w:tc>
          <w:tcPr>
            <w:tcW w:w="1134" w:type="dxa"/>
            <w:tcBorders>
              <w:top w:val="single" w:color="000000" w:sz="4" w:space="0"/>
              <w:left w:val="single" w:color="000000" w:sz="4" w:space="0"/>
              <w:bottom w:val="single" w:color="000000" w:sz="4" w:space="0"/>
              <w:right w:val="single" w:color="000000" w:sz="4" w:space="0"/>
            </w:tcBorders>
            <w:vAlign w:val="center"/>
          </w:tcPr>
          <w:p w14:paraId="14ADCA59">
            <w:pPr>
              <w:jc w:val="center"/>
              <w:textAlignment w:val="center"/>
              <w:rPr>
                <w:rFonts w:hint="eastAsia" w:ascii="宋体" w:hAnsi="宋体" w:cs="宋体"/>
                <w:bCs/>
                <w:szCs w:val="21"/>
                <w:lang w:bidi="ar"/>
              </w:rPr>
            </w:pPr>
            <w:r>
              <w:rPr>
                <w:rFonts w:hint="eastAsia" w:ascii="宋体" w:hAnsi="宋体" w:cs="宋体"/>
                <w:bCs/>
                <w:szCs w:val="21"/>
                <w:lang w:bidi="ar"/>
              </w:rPr>
              <w:t>业绩</w:t>
            </w:r>
          </w:p>
        </w:tc>
        <w:tc>
          <w:tcPr>
            <w:tcW w:w="680" w:type="dxa"/>
            <w:tcBorders>
              <w:top w:val="single" w:color="000000" w:sz="4" w:space="0"/>
              <w:left w:val="single" w:color="000000" w:sz="4" w:space="0"/>
              <w:bottom w:val="single" w:color="000000" w:sz="4" w:space="0"/>
              <w:right w:val="single" w:color="000000" w:sz="4" w:space="0"/>
            </w:tcBorders>
            <w:vAlign w:val="center"/>
          </w:tcPr>
          <w:p w14:paraId="14ADCA5A">
            <w:pPr>
              <w:jc w:val="center"/>
              <w:textAlignment w:val="center"/>
              <w:rPr>
                <w:rFonts w:hint="eastAsia" w:ascii="宋体" w:hAnsi="宋体" w:cs="宋体"/>
                <w:bCs/>
                <w:szCs w:val="21"/>
              </w:rPr>
            </w:pPr>
            <w:r>
              <w:rPr>
                <w:rFonts w:hint="eastAsia" w:ascii="宋体" w:hAnsi="宋体" w:cs="宋体"/>
                <w:bCs/>
                <w:kern w:val="0"/>
                <w:szCs w:val="21"/>
                <w:lang w:bidi="ar"/>
              </w:rPr>
              <w:t>1</w:t>
            </w:r>
          </w:p>
        </w:tc>
        <w:tc>
          <w:tcPr>
            <w:tcW w:w="7268" w:type="dxa"/>
            <w:tcBorders>
              <w:top w:val="single" w:color="000000" w:sz="4" w:space="0"/>
              <w:left w:val="single" w:color="000000" w:sz="4" w:space="0"/>
              <w:bottom w:val="single" w:color="000000" w:sz="4" w:space="0"/>
              <w:right w:val="single" w:color="000000" w:sz="4" w:space="0"/>
            </w:tcBorders>
            <w:vAlign w:val="center"/>
          </w:tcPr>
          <w:p w14:paraId="14ADCA5B">
            <w:pPr>
              <w:jc w:val="both"/>
              <w:textAlignment w:val="top"/>
              <w:rPr>
                <w:rFonts w:hint="eastAsia" w:ascii="宋体" w:hAnsi="宋体" w:cs="宋体"/>
                <w:bCs/>
                <w:szCs w:val="21"/>
                <w:lang w:bidi="ar"/>
              </w:rPr>
            </w:pPr>
            <w:r>
              <w:rPr>
                <w:rFonts w:hint="eastAsia" w:ascii="宋体" w:hAnsi="宋体" w:cs="宋体"/>
                <w:bCs/>
                <w:szCs w:val="21"/>
                <w:lang w:bidi="ar"/>
              </w:rPr>
              <w:t>自2022年1月1日起至投标截止日，完成过同类文化设计与布置项目成功案例业绩，每完成一个得0.5分，最高得分1分，以合同签订时间为准。备注：提供合同扫描件并加盖公章，不提供不得分。</w:t>
            </w:r>
          </w:p>
        </w:tc>
      </w:tr>
      <w:tr w14:paraId="14ADCA64">
        <w:tblPrEx>
          <w:tblCellMar>
            <w:top w:w="0" w:type="dxa"/>
            <w:left w:w="108" w:type="dxa"/>
            <w:bottom w:w="0" w:type="dxa"/>
            <w:right w:w="108" w:type="dxa"/>
          </w:tblCellMar>
        </w:tblPrEx>
        <w:trPr>
          <w:trHeight w:val="1751" w:hRule="atLeast"/>
        </w:trPr>
        <w:tc>
          <w:tcPr>
            <w:tcW w:w="662" w:type="dxa"/>
            <w:tcBorders>
              <w:top w:val="single" w:color="000000" w:sz="4" w:space="0"/>
              <w:left w:val="single" w:color="000000" w:sz="4" w:space="0"/>
              <w:bottom w:val="single" w:color="000000" w:sz="4" w:space="0"/>
              <w:right w:val="single" w:color="000000" w:sz="4" w:space="0"/>
            </w:tcBorders>
            <w:vAlign w:val="center"/>
          </w:tcPr>
          <w:p w14:paraId="14ADCA5D">
            <w:pPr>
              <w:jc w:val="center"/>
              <w:textAlignment w:val="center"/>
              <w:rPr>
                <w:rFonts w:hint="eastAsia" w:ascii="宋体" w:hAnsi="宋体" w:cs="宋体"/>
                <w:bCs/>
                <w:szCs w:val="21"/>
                <w:lang w:bidi="ar"/>
              </w:rPr>
            </w:pPr>
            <w:r>
              <w:rPr>
                <w:rFonts w:hint="eastAsia" w:ascii="宋体" w:hAnsi="宋体" w:eastAsia="楷体_GB2312" w:cs="宋体"/>
                <w:bCs/>
                <w:szCs w:val="21"/>
                <w:lang w:bidi="ar"/>
              </w:rPr>
              <w:t>2</w:t>
            </w:r>
          </w:p>
        </w:tc>
        <w:tc>
          <w:tcPr>
            <w:tcW w:w="1134" w:type="dxa"/>
            <w:vMerge w:val="restart"/>
            <w:tcBorders>
              <w:top w:val="single" w:color="000000" w:sz="4" w:space="0"/>
              <w:left w:val="single" w:color="000000" w:sz="4" w:space="0"/>
              <w:right w:val="single" w:color="000000" w:sz="4" w:space="0"/>
            </w:tcBorders>
            <w:vAlign w:val="center"/>
          </w:tcPr>
          <w:p w14:paraId="14ADCA5E">
            <w:pPr>
              <w:jc w:val="center"/>
              <w:textAlignment w:val="center"/>
              <w:rPr>
                <w:rFonts w:hint="eastAsia" w:ascii="宋体" w:hAnsi="宋体" w:cs="宋体"/>
                <w:bCs/>
                <w:szCs w:val="21"/>
                <w:lang w:bidi="ar"/>
              </w:rPr>
            </w:pPr>
            <w:r>
              <w:rPr>
                <w:rFonts w:hint="eastAsia" w:ascii="宋体" w:hAnsi="宋体" w:cs="宋体"/>
                <w:bCs/>
                <w:szCs w:val="21"/>
                <w:lang w:bidi="ar"/>
              </w:rPr>
              <w:t>技术方案</w:t>
            </w:r>
          </w:p>
        </w:tc>
        <w:tc>
          <w:tcPr>
            <w:tcW w:w="680" w:type="dxa"/>
            <w:tcBorders>
              <w:top w:val="single" w:color="000000" w:sz="4" w:space="0"/>
              <w:left w:val="single" w:color="000000" w:sz="4" w:space="0"/>
              <w:bottom w:val="single" w:color="000000" w:sz="4" w:space="0"/>
              <w:right w:val="single" w:color="000000" w:sz="4" w:space="0"/>
            </w:tcBorders>
            <w:vAlign w:val="center"/>
          </w:tcPr>
          <w:p w14:paraId="14ADCA5F">
            <w:pPr>
              <w:jc w:val="center"/>
              <w:textAlignment w:val="center"/>
              <w:rPr>
                <w:rFonts w:hint="eastAsia" w:ascii="宋体" w:hAnsi="宋体" w:cs="宋体"/>
                <w:bCs/>
                <w:kern w:val="0"/>
                <w:szCs w:val="21"/>
                <w:lang w:bidi="ar"/>
              </w:rPr>
            </w:pPr>
            <w:r>
              <w:rPr>
                <w:rFonts w:hint="eastAsia" w:ascii="宋体" w:hAnsi="宋体" w:cs="宋体"/>
                <w:bCs/>
                <w:kern w:val="0"/>
                <w:szCs w:val="21"/>
                <w:lang w:bidi="ar"/>
              </w:rPr>
              <w:t>10</w:t>
            </w:r>
          </w:p>
        </w:tc>
        <w:tc>
          <w:tcPr>
            <w:tcW w:w="7268" w:type="dxa"/>
            <w:tcBorders>
              <w:top w:val="single" w:color="000000" w:sz="4" w:space="0"/>
              <w:left w:val="single" w:color="000000" w:sz="4" w:space="0"/>
              <w:bottom w:val="single" w:color="000000" w:sz="4" w:space="0"/>
              <w:right w:val="single" w:color="000000" w:sz="4" w:space="0"/>
            </w:tcBorders>
            <w:vAlign w:val="center"/>
          </w:tcPr>
          <w:p w14:paraId="14ADCA60">
            <w:pPr>
              <w:jc w:val="both"/>
              <w:textAlignment w:val="top"/>
              <w:rPr>
                <w:rFonts w:hint="eastAsia" w:ascii="宋体" w:hAnsi="宋体" w:cs="宋体"/>
                <w:bCs/>
                <w:szCs w:val="21"/>
                <w:lang w:bidi="ar"/>
              </w:rPr>
            </w:pPr>
            <w:r>
              <w:rPr>
                <w:rFonts w:hint="eastAsia" w:ascii="宋体" w:hAnsi="宋体" w:cs="宋体"/>
                <w:bCs/>
                <w:szCs w:val="21"/>
                <w:lang w:bidi="ar"/>
              </w:rPr>
              <w:t>投标人针对本项目的设计方案立意、创意，与实际情况相结合的合理性、互动性，与未来发展的前瞻性等情况进行综合评议。</w:t>
            </w:r>
          </w:p>
          <w:p w14:paraId="14ADCA61">
            <w:pPr>
              <w:jc w:val="both"/>
              <w:textAlignment w:val="top"/>
              <w:rPr>
                <w:rFonts w:hint="eastAsia" w:ascii="宋体" w:hAnsi="宋体" w:cs="宋体"/>
                <w:bCs/>
                <w:szCs w:val="21"/>
                <w:lang w:bidi="ar"/>
              </w:rPr>
            </w:pPr>
            <w:r>
              <w:rPr>
                <w:rFonts w:hint="eastAsia" w:ascii="宋体" w:hAnsi="宋体" w:cs="宋体"/>
                <w:bCs/>
                <w:szCs w:val="21"/>
                <w:lang w:bidi="ar"/>
              </w:rPr>
              <w:t>方案合理、完善、可操作性强，完全满足招标需求的得10分；</w:t>
            </w:r>
          </w:p>
          <w:p w14:paraId="14ADCA62">
            <w:pPr>
              <w:jc w:val="both"/>
              <w:textAlignment w:val="top"/>
              <w:rPr>
                <w:rFonts w:hint="eastAsia" w:ascii="宋体" w:hAnsi="宋体" w:cs="宋体"/>
                <w:bCs/>
                <w:szCs w:val="21"/>
                <w:lang w:bidi="ar"/>
              </w:rPr>
            </w:pPr>
            <w:r>
              <w:rPr>
                <w:rFonts w:hint="eastAsia" w:ascii="宋体" w:hAnsi="宋体" w:cs="宋体"/>
                <w:bCs/>
                <w:szCs w:val="21"/>
                <w:lang w:bidi="ar"/>
              </w:rPr>
              <w:t>方案基本合理、基本完善、有可操作性，基本能满足招标需求的得6分；方案欠合理、欠完善、可操作性不强的得2分；</w:t>
            </w:r>
          </w:p>
          <w:p w14:paraId="14ADCA63">
            <w:pPr>
              <w:jc w:val="both"/>
              <w:textAlignment w:val="top"/>
              <w:rPr>
                <w:rFonts w:hint="eastAsia" w:ascii="宋体" w:hAnsi="宋体" w:cs="宋体"/>
                <w:bCs/>
                <w:szCs w:val="21"/>
                <w:lang w:bidi="ar"/>
              </w:rPr>
            </w:pPr>
            <w:r>
              <w:rPr>
                <w:rFonts w:hint="eastAsia" w:ascii="宋体" w:hAnsi="宋体" w:cs="宋体"/>
                <w:bCs/>
                <w:szCs w:val="21"/>
                <w:lang w:bidi="ar"/>
              </w:rPr>
              <w:t>未提供的不得分。</w:t>
            </w:r>
          </w:p>
        </w:tc>
      </w:tr>
      <w:tr w14:paraId="14ADCA6C">
        <w:tblPrEx>
          <w:tblCellMar>
            <w:top w:w="0" w:type="dxa"/>
            <w:left w:w="108" w:type="dxa"/>
            <w:bottom w:w="0" w:type="dxa"/>
            <w:right w:w="108" w:type="dxa"/>
          </w:tblCellMar>
        </w:tblPrEx>
        <w:trPr>
          <w:trHeight w:val="1751" w:hRule="atLeast"/>
        </w:trPr>
        <w:tc>
          <w:tcPr>
            <w:tcW w:w="662" w:type="dxa"/>
            <w:tcBorders>
              <w:top w:val="single" w:color="000000" w:sz="4" w:space="0"/>
              <w:left w:val="single" w:color="000000" w:sz="4" w:space="0"/>
              <w:bottom w:val="single" w:color="000000" w:sz="4" w:space="0"/>
              <w:right w:val="single" w:color="000000" w:sz="4" w:space="0"/>
            </w:tcBorders>
            <w:vAlign w:val="center"/>
          </w:tcPr>
          <w:p w14:paraId="14ADCA65">
            <w:pPr>
              <w:jc w:val="center"/>
              <w:textAlignment w:val="center"/>
              <w:rPr>
                <w:rFonts w:hint="eastAsia" w:ascii="宋体" w:hAnsi="宋体" w:cs="宋体"/>
                <w:bCs/>
                <w:szCs w:val="21"/>
                <w:lang w:bidi="ar"/>
              </w:rPr>
            </w:pPr>
            <w:r>
              <w:rPr>
                <w:rFonts w:hint="eastAsia" w:ascii="宋体" w:hAnsi="宋体" w:eastAsia="楷体_GB2312" w:cs="宋体"/>
                <w:bCs/>
                <w:szCs w:val="21"/>
                <w:lang w:bidi="ar"/>
              </w:rPr>
              <w:t>3</w:t>
            </w:r>
          </w:p>
        </w:tc>
        <w:tc>
          <w:tcPr>
            <w:tcW w:w="1134" w:type="dxa"/>
            <w:vMerge w:val="continue"/>
            <w:tcBorders>
              <w:left w:val="single" w:color="000000" w:sz="4" w:space="0"/>
              <w:right w:val="single" w:color="000000" w:sz="4" w:space="0"/>
            </w:tcBorders>
            <w:vAlign w:val="center"/>
          </w:tcPr>
          <w:p w14:paraId="14ADCA66">
            <w:pPr>
              <w:jc w:val="center"/>
              <w:textAlignment w:val="center"/>
              <w:rPr>
                <w:rFonts w:hint="eastAsia" w:ascii="宋体" w:hAnsi="宋体" w:cs="宋体"/>
                <w:bCs/>
                <w:szCs w:val="21"/>
                <w:lang w:bidi="ar"/>
              </w:rPr>
            </w:pPr>
          </w:p>
        </w:tc>
        <w:tc>
          <w:tcPr>
            <w:tcW w:w="680" w:type="dxa"/>
            <w:tcBorders>
              <w:top w:val="single" w:color="000000" w:sz="4" w:space="0"/>
              <w:left w:val="single" w:color="000000" w:sz="4" w:space="0"/>
              <w:bottom w:val="single" w:color="000000" w:sz="4" w:space="0"/>
              <w:right w:val="single" w:color="000000" w:sz="4" w:space="0"/>
            </w:tcBorders>
            <w:vAlign w:val="center"/>
          </w:tcPr>
          <w:p w14:paraId="14ADCA67">
            <w:pPr>
              <w:jc w:val="center"/>
              <w:textAlignment w:val="center"/>
              <w:rPr>
                <w:rFonts w:hint="eastAsia" w:ascii="宋体" w:hAnsi="宋体" w:cs="宋体"/>
                <w:bCs/>
                <w:kern w:val="0"/>
                <w:szCs w:val="21"/>
                <w:lang w:bidi="ar"/>
              </w:rPr>
            </w:pPr>
            <w:r>
              <w:rPr>
                <w:rFonts w:hint="eastAsia" w:ascii="宋体" w:hAnsi="宋体" w:cs="宋体"/>
                <w:bCs/>
                <w:kern w:val="0"/>
                <w:szCs w:val="21"/>
                <w:lang w:bidi="ar"/>
              </w:rPr>
              <w:t>10</w:t>
            </w:r>
          </w:p>
        </w:tc>
        <w:tc>
          <w:tcPr>
            <w:tcW w:w="7268" w:type="dxa"/>
            <w:tcBorders>
              <w:top w:val="single" w:color="000000" w:sz="4" w:space="0"/>
              <w:left w:val="single" w:color="000000" w:sz="4" w:space="0"/>
              <w:bottom w:val="single" w:color="000000" w:sz="4" w:space="0"/>
              <w:right w:val="single" w:color="000000" w:sz="4" w:space="0"/>
            </w:tcBorders>
            <w:vAlign w:val="center"/>
          </w:tcPr>
          <w:p w14:paraId="14ADCA68">
            <w:pPr>
              <w:jc w:val="both"/>
              <w:textAlignment w:val="top"/>
              <w:rPr>
                <w:rFonts w:hint="eastAsia" w:ascii="宋体" w:hAnsi="宋体" w:cs="宋体"/>
                <w:bCs/>
                <w:szCs w:val="21"/>
                <w:lang w:bidi="ar"/>
              </w:rPr>
            </w:pPr>
            <w:r>
              <w:rPr>
                <w:rFonts w:hint="eastAsia" w:ascii="宋体" w:hAnsi="宋体" w:cs="宋体"/>
                <w:bCs/>
                <w:szCs w:val="21"/>
                <w:lang w:bidi="ar"/>
              </w:rPr>
              <w:t>投标人针对本项目现状所存在的问题进行充分的分析，提出校园文化定位和符合项目主体发展的校园文化策划、设计，进行综合评议。</w:t>
            </w:r>
          </w:p>
          <w:p w14:paraId="14ADCA69">
            <w:pPr>
              <w:jc w:val="both"/>
              <w:textAlignment w:val="top"/>
              <w:rPr>
                <w:rFonts w:hint="eastAsia" w:ascii="宋体" w:hAnsi="宋体" w:cs="宋体"/>
                <w:bCs/>
                <w:szCs w:val="21"/>
                <w:lang w:bidi="ar"/>
              </w:rPr>
            </w:pPr>
            <w:r>
              <w:rPr>
                <w:rFonts w:hint="eastAsia" w:ascii="宋体" w:hAnsi="宋体" w:cs="宋体"/>
                <w:bCs/>
                <w:szCs w:val="21"/>
                <w:lang w:bidi="ar"/>
              </w:rPr>
              <w:t>方案合理、完善、可操作性强，完全满足招标需求的得10分；</w:t>
            </w:r>
          </w:p>
          <w:p w14:paraId="14ADCA6A">
            <w:pPr>
              <w:jc w:val="both"/>
              <w:textAlignment w:val="top"/>
              <w:rPr>
                <w:rFonts w:hint="eastAsia" w:ascii="宋体" w:hAnsi="宋体" w:cs="宋体"/>
                <w:bCs/>
                <w:szCs w:val="21"/>
                <w:lang w:bidi="ar"/>
              </w:rPr>
            </w:pPr>
            <w:r>
              <w:rPr>
                <w:rFonts w:hint="eastAsia" w:ascii="宋体" w:hAnsi="宋体" w:cs="宋体"/>
                <w:bCs/>
                <w:szCs w:val="21"/>
                <w:lang w:bidi="ar"/>
              </w:rPr>
              <w:t>方案基本合理、基本完善、有可操作性，基本能满足招标需求的得6分；方案欠合理、欠完善、可操作性不强的得2分；</w:t>
            </w:r>
          </w:p>
          <w:p w14:paraId="14ADCA6B">
            <w:pPr>
              <w:jc w:val="both"/>
              <w:textAlignment w:val="top"/>
              <w:rPr>
                <w:rFonts w:hint="eastAsia" w:ascii="宋体" w:hAnsi="宋体" w:cs="宋体"/>
                <w:bCs/>
                <w:szCs w:val="21"/>
                <w:lang w:bidi="ar"/>
              </w:rPr>
            </w:pPr>
            <w:r>
              <w:rPr>
                <w:rFonts w:hint="eastAsia" w:ascii="宋体" w:hAnsi="宋体" w:cs="宋体"/>
                <w:bCs/>
                <w:szCs w:val="21"/>
                <w:lang w:bidi="ar"/>
              </w:rPr>
              <w:t>未提供的不得分。</w:t>
            </w:r>
          </w:p>
        </w:tc>
      </w:tr>
      <w:tr w14:paraId="14ADCA74">
        <w:tblPrEx>
          <w:tblCellMar>
            <w:top w:w="0" w:type="dxa"/>
            <w:left w:w="108" w:type="dxa"/>
            <w:bottom w:w="0" w:type="dxa"/>
            <w:right w:w="108" w:type="dxa"/>
          </w:tblCellMar>
        </w:tblPrEx>
        <w:trPr>
          <w:trHeight w:val="1751" w:hRule="atLeast"/>
        </w:trPr>
        <w:tc>
          <w:tcPr>
            <w:tcW w:w="662" w:type="dxa"/>
            <w:tcBorders>
              <w:top w:val="single" w:color="000000" w:sz="4" w:space="0"/>
              <w:left w:val="single" w:color="000000" w:sz="4" w:space="0"/>
              <w:bottom w:val="single" w:color="000000" w:sz="4" w:space="0"/>
              <w:right w:val="single" w:color="000000" w:sz="4" w:space="0"/>
            </w:tcBorders>
            <w:vAlign w:val="center"/>
          </w:tcPr>
          <w:p w14:paraId="14ADCA6D">
            <w:pPr>
              <w:jc w:val="center"/>
              <w:textAlignment w:val="center"/>
              <w:rPr>
                <w:rFonts w:hint="eastAsia" w:ascii="宋体" w:hAnsi="宋体" w:cs="宋体"/>
                <w:bCs/>
                <w:szCs w:val="21"/>
                <w:lang w:bidi="ar"/>
              </w:rPr>
            </w:pPr>
            <w:r>
              <w:rPr>
                <w:rFonts w:hint="eastAsia" w:ascii="宋体" w:hAnsi="宋体" w:eastAsia="楷体_GB2312" w:cs="宋体"/>
                <w:bCs/>
                <w:szCs w:val="21"/>
                <w:lang w:bidi="ar"/>
              </w:rPr>
              <w:t>4</w:t>
            </w:r>
          </w:p>
        </w:tc>
        <w:tc>
          <w:tcPr>
            <w:tcW w:w="1134" w:type="dxa"/>
            <w:vMerge w:val="continue"/>
            <w:tcBorders>
              <w:left w:val="single" w:color="000000" w:sz="4" w:space="0"/>
              <w:bottom w:val="single" w:color="000000" w:sz="4" w:space="0"/>
              <w:right w:val="single" w:color="000000" w:sz="4" w:space="0"/>
            </w:tcBorders>
            <w:vAlign w:val="center"/>
          </w:tcPr>
          <w:p w14:paraId="14ADCA6E">
            <w:pPr>
              <w:jc w:val="center"/>
              <w:textAlignment w:val="center"/>
              <w:rPr>
                <w:rFonts w:hint="eastAsia" w:ascii="宋体" w:hAnsi="宋体" w:cs="宋体"/>
                <w:bCs/>
                <w:szCs w:val="21"/>
                <w:lang w:bidi="ar"/>
              </w:rPr>
            </w:pPr>
          </w:p>
        </w:tc>
        <w:tc>
          <w:tcPr>
            <w:tcW w:w="680" w:type="dxa"/>
            <w:tcBorders>
              <w:top w:val="single" w:color="000000" w:sz="4" w:space="0"/>
              <w:left w:val="single" w:color="000000" w:sz="4" w:space="0"/>
              <w:bottom w:val="single" w:color="000000" w:sz="4" w:space="0"/>
              <w:right w:val="single" w:color="000000" w:sz="4" w:space="0"/>
            </w:tcBorders>
            <w:vAlign w:val="center"/>
          </w:tcPr>
          <w:p w14:paraId="14ADCA6F">
            <w:pPr>
              <w:jc w:val="center"/>
              <w:textAlignment w:val="center"/>
              <w:rPr>
                <w:rFonts w:hint="eastAsia" w:ascii="宋体" w:hAnsi="宋体" w:cs="宋体"/>
                <w:bCs/>
                <w:kern w:val="0"/>
                <w:szCs w:val="21"/>
                <w:lang w:bidi="ar"/>
              </w:rPr>
            </w:pPr>
            <w:r>
              <w:rPr>
                <w:rFonts w:hint="eastAsia" w:ascii="宋体" w:hAnsi="宋体" w:cs="宋体"/>
                <w:bCs/>
                <w:kern w:val="0"/>
                <w:szCs w:val="21"/>
                <w:lang w:bidi="ar"/>
              </w:rPr>
              <w:t>20</w:t>
            </w:r>
          </w:p>
        </w:tc>
        <w:tc>
          <w:tcPr>
            <w:tcW w:w="7268" w:type="dxa"/>
            <w:tcBorders>
              <w:top w:val="single" w:color="000000" w:sz="4" w:space="0"/>
              <w:left w:val="single" w:color="000000" w:sz="4" w:space="0"/>
              <w:bottom w:val="single" w:color="000000" w:sz="4" w:space="0"/>
              <w:right w:val="single" w:color="000000" w:sz="4" w:space="0"/>
            </w:tcBorders>
            <w:vAlign w:val="center"/>
          </w:tcPr>
          <w:p w14:paraId="14ADCA70">
            <w:pPr>
              <w:jc w:val="both"/>
              <w:textAlignment w:val="top"/>
              <w:rPr>
                <w:rFonts w:hint="eastAsia" w:ascii="宋体" w:hAnsi="宋体" w:cs="宋体"/>
                <w:bCs/>
                <w:szCs w:val="21"/>
                <w:lang w:bidi="ar"/>
              </w:rPr>
            </w:pPr>
            <w:r>
              <w:rPr>
                <w:rFonts w:hint="eastAsia" w:ascii="宋体" w:hAnsi="宋体" w:cs="宋体"/>
                <w:bCs/>
                <w:szCs w:val="21"/>
                <w:lang w:bidi="ar"/>
              </w:rPr>
              <w:t>评委根据投标人提供的设计效果图以及设计施工图进行综合评议，需以展现项目主体校园文化全新面貌为目标，遵循节能、整体、美观、实用、安全可靠、耐用等情况进行综合评议。</w:t>
            </w:r>
          </w:p>
          <w:p w14:paraId="14ADCA71">
            <w:pPr>
              <w:jc w:val="both"/>
              <w:textAlignment w:val="top"/>
              <w:rPr>
                <w:rFonts w:hint="eastAsia" w:ascii="宋体" w:hAnsi="宋体" w:cs="宋体"/>
                <w:bCs/>
                <w:szCs w:val="21"/>
                <w:lang w:bidi="ar"/>
              </w:rPr>
            </w:pPr>
            <w:r>
              <w:rPr>
                <w:rFonts w:hint="eastAsia" w:ascii="宋体" w:hAnsi="宋体" w:cs="宋体"/>
                <w:bCs/>
                <w:szCs w:val="21"/>
                <w:lang w:bidi="ar"/>
              </w:rPr>
              <w:t>设计方案合理、完善、可操作性强，完全满足招标需求的得20分；</w:t>
            </w:r>
          </w:p>
          <w:p w14:paraId="14ADCA72">
            <w:pPr>
              <w:jc w:val="both"/>
              <w:textAlignment w:val="top"/>
              <w:rPr>
                <w:rFonts w:hint="eastAsia" w:ascii="宋体" w:hAnsi="宋体" w:cs="宋体"/>
                <w:bCs/>
                <w:szCs w:val="21"/>
                <w:lang w:bidi="ar"/>
              </w:rPr>
            </w:pPr>
            <w:r>
              <w:rPr>
                <w:rFonts w:hint="eastAsia" w:ascii="宋体" w:hAnsi="宋体" w:cs="宋体"/>
                <w:bCs/>
                <w:szCs w:val="21"/>
                <w:lang w:bidi="ar"/>
              </w:rPr>
              <w:t>设计方案基本合理、基本完善、有可操作性，基本能满足招标需求的得12分；设计方案欠合理、欠完善、可操作性不强的得4分；</w:t>
            </w:r>
          </w:p>
          <w:p w14:paraId="14ADCA73">
            <w:pPr>
              <w:jc w:val="both"/>
              <w:textAlignment w:val="top"/>
              <w:rPr>
                <w:rFonts w:hint="eastAsia" w:ascii="宋体" w:hAnsi="宋体" w:cs="宋体"/>
                <w:bCs/>
                <w:szCs w:val="21"/>
                <w:lang w:bidi="ar"/>
              </w:rPr>
            </w:pPr>
            <w:r>
              <w:rPr>
                <w:rFonts w:hint="eastAsia" w:ascii="宋体" w:hAnsi="宋体" w:cs="宋体"/>
                <w:bCs/>
                <w:szCs w:val="21"/>
                <w:lang w:bidi="ar"/>
              </w:rPr>
              <w:t>未提供的不得分。</w:t>
            </w:r>
          </w:p>
        </w:tc>
      </w:tr>
      <w:tr w14:paraId="14ADCA7D">
        <w:tblPrEx>
          <w:tblCellMar>
            <w:top w:w="0" w:type="dxa"/>
            <w:left w:w="108" w:type="dxa"/>
            <w:bottom w:w="0" w:type="dxa"/>
            <w:right w:w="108" w:type="dxa"/>
          </w:tblCellMar>
        </w:tblPrEx>
        <w:trPr>
          <w:trHeight w:val="1751" w:hRule="atLeast"/>
        </w:trPr>
        <w:tc>
          <w:tcPr>
            <w:tcW w:w="662" w:type="dxa"/>
            <w:tcBorders>
              <w:top w:val="single" w:color="000000" w:sz="4" w:space="0"/>
              <w:left w:val="single" w:color="000000" w:sz="4" w:space="0"/>
              <w:bottom w:val="single" w:color="000000" w:sz="4" w:space="0"/>
              <w:right w:val="single" w:color="000000" w:sz="4" w:space="0"/>
            </w:tcBorders>
            <w:vAlign w:val="center"/>
          </w:tcPr>
          <w:p w14:paraId="14ADCA75">
            <w:pPr>
              <w:jc w:val="center"/>
              <w:textAlignment w:val="center"/>
              <w:rPr>
                <w:rFonts w:hint="eastAsia" w:ascii="宋体" w:hAnsi="宋体" w:cs="宋体"/>
                <w:bCs/>
                <w:szCs w:val="21"/>
                <w:lang w:bidi="ar"/>
              </w:rPr>
            </w:pPr>
            <w:r>
              <w:rPr>
                <w:rFonts w:hint="eastAsia" w:ascii="宋体" w:hAnsi="宋体" w:eastAsia="楷体_GB2312" w:cs="宋体"/>
                <w:bCs/>
                <w:szCs w:val="21"/>
                <w:lang w:bidi="ar"/>
              </w:rPr>
              <w:t>5</w:t>
            </w:r>
          </w:p>
        </w:tc>
        <w:tc>
          <w:tcPr>
            <w:tcW w:w="1134" w:type="dxa"/>
            <w:tcBorders>
              <w:top w:val="single" w:color="000000" w:sz="4" w:space="0"/>
              <w:left w:val="single" w:color="000000" w:sz="4" w:space="0"/>
              <w:bottom w:val="single" w:color="000000" w:sz="4" w:space="0"/>
              <w:right w:val="single" w:color="000000" w:sz="4" w:space="0"/>
            </w:tcBorders>
            <w:vAlign w:val="center"/>
          </w:tcPr>
          <w:p w14:paraId="14ADCA76">
            <w:pPr>
              <w:jc w:val="center"/>
              <w:textAlignment w:val="center"/>
              <w:rPr>
                <w:rFonts w:hint="eastAsia" w:ascii="宋体" w:hAnsi="宋体" w:cs="宋体"/>
                <w:bCs/>
                <w:szCs w:val="21"/>
                <w:lang w:bidi="ar"/>
              </w:rPr>
            </w:pPr>
            <w:r>
              <w:rPr>
                <w:rFonts w:hint="eastAsia" w:ascii="宋体" w:hAnsi="宋体" w:cs="宋体"/>
                <w:bCs/>
                <w:szCs w:val="21"/>
                <w:lang w:bidi="ar"/>
              </w:rPr>
              <w:t>项目团队</w:t>
            </w:r>
          </w:p>
        </w:tc>
        <w:tc>
          <w:tcPr>
            <w:tcW w:w="680" w:type="dxa"/>
            <w:tcBorders>
              <w:top w:val="single" w:color="000000" w:sz="4" w:space="0"/>
              <w:left w:val="single" w:color="000000" w:sz="4" w:space="0"/>
              <w:bottom w:val="single" w:color="000000" w:sz="4" w:space="0"/>
              <w:right w:val="single" w:color="000000" w:sz="4" w:space="0"/>
            </w:tcBorders>
            <w:vAlign w:val="center"/>
          </w:tcPr>
          <w:p w14:paraId="14ADCA77">
            <w:pPr>
              <w:jc w:val="center"/>
              <w:textAlignment w:val="center"/>
              <w:rPr>
                <w:rFonts w:hint="eastAsia" w:ascii="宋体" w:hAnsi="宋体" w:cs="宋体"/>
                <w:bCs/>
                <w:kern w:val="0"/>
                <w:szCs w:val="21"/>
                <w:lang w:bidi="ar"/>
              </w:rPr>
            </w:pPr>
            <w:r>
              <w:rPr>
                <w:rFonts w:hint="eastAsia" w:ascii="宋体" w:hAnsi="宋体" w:cs="宋体"/>
                <w:bCs/>
                <w:kern w:val="0"/>
                <w:szCs w:val="21"/>
                <w:lang w:bidi="ar"/>
              </w:rPr>
              <w:t>6</w:t>
            </w:r>
          </w:p>
        </w:tc>
        <w:tc>
          <w:tcPr>
            <w:tcW w:w="7268" w:type="dxa"/>
            <w:tcBorders>
              <w:top w:val="single" w:color="000000" w:sz="4" w:space="0"/>
              <w:left w:val="single" w:color="000000" w:sz="4" w:space="0"/>
              <w:bottom w:val="single" w:color="000000" w:sz="4" w:space="0"/>
              <w:right w:val="single" w:color="000000" w:sz="4" w:space="0"/>
            </w:tcBorders>
            <w:vAlign w:val="center"/>
          </w:tcPr>
          <w:p w14:paraId="14ADCA78">
            <w:pPr>
              <w:jc w:val="both"/>
              <w:textAlignment w:val="top"/>
              <w:rPr>
                <w:rFonts w:hint="eastAsia" w:ascii="宋体" w:hAnsi="宋体" w:cs="宋体"/>
                <w:bCs/>
                <w:szCs w:val="21"/>
                <w:lang w:bidi="ar"/>
              </w:rPr>
            </w:pPr>
            <w:r>
              <w:rPr>
                <w:rFonts w:hint="eastAsia" w:ascii="宋体" w:hAnsi="宋体" w:cs="宋体"/>
                <w:bCs/>
                <w:szCs w:val="21"/>
                <w:lang w:bidi="ar"/>
              </w:rPr>
              <w:t>项目团队人员配置情况，人员配置组织架构合理性与完整性进行评价。</w:t>
            </w:r>
          </w:p>
          <w:p w14:paraId="14ADCA79">
            <w:pPr>
              <w:jc w:val="both"/>
              <w:textAlignment w:val="top"/>
              <w:rPr>
                <w:rFonts w:hint="eastAsia" w:ascii="宋体" w:hAnsi="宋体" w:cs="宋体"/>
                <w:bCs/>
                <w:szCs w:val="21"/>
                <w:lang w:bidi="ar"/>
              </w:rPr>
            </w:pPr>
            <w:r>
              <w:rPr>
                <w:rFonts w:hint="eastAsia" w:ascii="宋体" w:hAnsi="宋体" w:cs="宋体"/>
                <w:bCs/>
                <w:szCs w:val="21"/>
                <w:lang w:bidi="ar"/>
              </w:rPr>
              <w:t>专业齐全、配比合理、素质优良的得6分；</w:t>
            </w:r>
          </w:p>
          <w:p w14:paraId="14ADCA7A">
            <w:pPr>
              <w:jc w:val="both"/>
              <w:textAlignment w:val="top"/>
              <w:rPr>
                <w:rFonts w:hint="eastAsia" w:ascii="宋体" w:hAnsi="宋体" w:cs="宋体"/>
                <w:bCs/>
                <w:szCs w:val="21"/>
                <w:lang w:bidi="ar"/>
              </w:rPr>
            </w:pPr>
            <w:r>
              <w:rPr>
                <w:rFonts w:hint="eastAsia" w:ascii="宋体" w:hAnsi="宋体" w:cs="宋体"/>
                <w:bCs/>
                <w:szCs w:val="21"/>
                <w:lang w:bidi="ar"/>
              </w:rPr>
              <w:t>专业较齐全、配比较合理、素质较优良的得4分；</w:t>
            </w:r>
          </w:p>
          <w:p w14:paraId="14ADCA7B">
            <w:pPr>
              <w:jc w:val="both"/>
              <w:textAlignment w:val="top"/>
              <w:rPr>
                <w:rFonts w:hint="eastAsia" w:ascii="宋体" w:hAnsi="宋体" w:cs="宋体"/>
                <w:bCs/>
                <w:szCs w:val="21"/>
                <w:lang w:bidi="ar"/>
              </w:rPr>
            </w:pPr>
            <w:r>
              <w:rPr>
                <w:rFonts w:hint="eastAsia" w:ascii="宋体" w:hAnsi="宋体" w:cs="宋体"/>
                <w:bCs/>
                <w:szCs w:val="21"/>
                <w:lang w:bidi="ar"/>
              </w:rPr>
              <w:t>专业欠齐全、配比欠合理、素质欠优良的得2分；</w:t>
            </w:r>
          </w:p>
          <w:p w14:paraId="14ADCA7C">
            <w:pPr>
              <w:jc w:val="both"/>
              <w:textAlignment w:val="top"/>
              <w:rPr>
                <w:rFonts w:hint="eastAsia" w:ascii="宋体" w:hAnsi="宋体" w:cs="宋体"/>
                <w:bCs/>
                <w:szCs w:val="21"/>
                <w:lang w:bidi="ar"/>
              </w:rPr>
            </w:pPr>
            <w:r>
              <w:rPr>
                <w:rFonts w:hint="eastAsia" w:ascii="宋体" w:hAnsi="宋体" w:cs="宋体"/>
                <w:bCs/>
                <w:szCs w:val="21"/>
                <w:lang w:bidi="ar"/>
              </w:rPr>
              <w:t>未提供的不得分。</w:t>
            </w:r>
          </w:p>
        </w:tc>
      </w:tr>
      <w:tr w14:paraId="14ADCA86">
        <w:tblPrEx>
          <w:tblCellMar>
            <w:top w:w="0" w:type="dxa"/>
            <w:left w:w="108" w:type="dxa"/>
            <w:bottom w:w="0" w:type="dxa"/>
            <w:right w:w="108" w:type="dxa"/>
          </w:tblCellMar>
        </w:tblPrEx>
        <w:trPr>
          <w:trHeight w:val="2318" w:hRule="atLeast"/>
        </w:trPr>
        <w:tc>
          <w:tcPr>
            <w:tcW w:w="662" w:type="dxa"/>
            <w:tcBorders>
              <w:top w:val="single" w:color="000000" w:sz="4" w:space="0"/>
              <w:left w:val="single" w:color="000000" w:sz="4" w:space="0"/>
              <w:bottom w:val="single" w:color="000000" w:sz="4" w:space="0"/>
              <w:right w:val="single" w:color="000000" w:sz="4" w:space="0"/>
            </w:tcBorders>
            <w:vAlign w:val="center"/>
          </w:tcPr>
          <w:p w14:paraId="14ADCA7E">
            <w:pPr>
              <w:jc w:val="center"/>
              <w:textAlignment w:val="center"/>
              <w:rPr>
                <w:rFonts w:hint="eastAsia" w:ascii="宋体" w:hAnsi="宋体" w:cs="宋体"/>
                <w:bCs/>
                <w:szCs w:val="21"/>
                <w:lang w:bidi="ar"/>
              </w:rPr>
            </w:pPr>
            <w:r>
              <w:rPr>
                <w:rFonts w:hint="eastAsia" w:ascii="宋体" w:hAnsi="宋体" w:eastAsia="楷体_GB2312" w:cs="宋体"/>
                <w:bCs/>
                <w:szCs w:val="21"/>
                <w:lang w:bidi="ar"/>
              </w:rPr>
              <w:t>6</w:t>
            </w:r>
          </w:p>
        </w:tc>
        <w:tc>
          <w:tcPr>
            <w:tcW w:w="1134" w:type="dxa"/>
            <w:tcBorders>
              <w:top w:val="single" w:color="000000" w:sz="4" w:space="0"/>
              <w:left w:val="single" w:color="000000" w:sz="4" w:space="0"/>
              <w:bottom w:val="single" w:color="000000" w:sz="4" w:space="0"/>
              <w:right w:val="single" w:color="000000" w:sz="4" w:space="0"/>
            </w:tcBorders>
            <w:vAlign w:val="center"/>
          </w:tcPr>
          <w:p w14:paraId="14ADCA7F">
            <w:pPr>
              <w:jc w:val="center"/>
              <w:textAlignment w:val="center"/>
              <w:rPr>
                <w:rFonts w:hint="eastAsia" w:ascii="宋体" w:hAnsi="宋体" w:cs="宋体"/>
                <w:bCs/>
                <w:szCs w:val="21"/>
                <w:lang w:bidi="ar"/>
              </w:rPr>
            </w:pPr>
            <w:r>
              <w:rPr>
                <w:rFonts w:hint="eastAsia" w:ascii="宋体" w:hAnsi="宋体" w:cs="宋体"/>
                <w:bCs/>
                <w:szCs w:val="21"/>
                <w:lang w:bidi="ar"/>
              </w:rPr>
              <w:t>施工方案</w:t>
            </w:r>
          </w:p>
        </w:tc>
        <w:tc>
          <w:tcPr>
            <w:tcW w:w="680" w:type="dxa"/>
            <w:tcBorders>
              <w:top w:val="single" w:color="000000" w:sz="4" w:space="0"/>
              <w:left w:val="single" w:color="000000" w:sz="4" w:space="0"/>
              <w:bottom w:val="single" w:color="000000" w:sz="4" w:space="0"/>
              <w:right w:val="single" w:color="000000" w:sz="4" w:space="0"/>
            </w:tcBorders>
            <w:vAlign w:val="center"/>
          </w:tcPr>
          <w:p w14:paraId="14ADCA80">
            <w:pPr>
              <w:autoSpaceDE w:val="0"/>
              <w:autoSpaceDN w:val="0"/>
              <w:adjustRightInd w:val="0"/>
              <w:spacing w:line="360" w:lineRule="auto"/>
              <w:jc w:val="center"/>
              <w:rPr>
                <w:rFonts w:hint="eastAsia" w:ascii="宋体" w:hAnsi="宋体" w:cs="宋体"/>
                <w:bCs/>
                <w:szCs w:val="21"/>
                <w:lang w:bidi="ar"/>
              </w:rPr>
            </w:pPr>
            <w:r>
              <w:rPr>
                <w:rFonts w:hint="eastAsia" w:ascii="宋体" w:hAnsi="宋体" w:eastAsia="楷体_GB2312" w:cs="宋体"/>
                <w:bCs/>
                <w:szCs w:val="21"/>
                <w:lang w:bidi="ar"/>
              </w:rPr>
              <w:t>12</w:t>
            </w:r>
          </w:p>
        </w:tc>
        <w:tc>
          <w:tcPr>
            <w:tcW w:w="7268" w:type="dxa"/>
            <w:tcBorders>
              <w:top w:val="single" w:color="000000" w:sz="4" w:space="0"/>
              <w:left w:val="single" w:color="000000" w:sz="4" w:space="0"/>
              <w:bottom w:val="single" w:color="000000" w:sz="4" w:space="0"/>
              <w:right w:val="single" w:color="000000" w:sz="4" w:space="0"/>
            </w:tcBorders>
            <w:vAlign w:val="center"/>
          </w:tcPr>
          <w:p w14:paraId="14ADCA81">
            <w:pPr>
              <w:jc w:val="both"/>
              <w:textAlignment w:val="top"/>
              <w:rPr>
                <w:rFonts w:hint="eastAsia" w:ascii="宋体" w:hAnsi="宋体" w:cs="宋体"/>
                <w:bCs/>
                <w:szCs w:val="21"/>
                <w:lang w:bidi="ar"/>
              </w:rPr>
            </w:pPr>
            <w:r>
              <w:rPr>
                <w:rFonts w:hint="eastAsia" w:ascii="宋体" w:hAnsi="宋体" w:cs="宋体"/>
                <w:bCs/>
                <w:szCs w:val="21"/>
                <w:lang w:bidi="ar"/>
              </w:rPr>
              <w:t>根据投标人提供的针对本项目施工方案（包含但不限于施工进度安排、主要施工方案及特殊施工措施、劳动力及材料、设备的供应、机械配备、职业健康安全管理和环境管理、项目施工技术管理、施工重点、难点的分析及解决措施等）的合理性、科学性、可行性，进行综合评议。</w:t>
            </w:r>
          </w:p>
          <w:p w14:paraId="14ADCA82">
            <w:pPr>
              <w:jc w:val="both"/>
              <w:textAlignment w:val="top"/>
              <w:rPr>
                <w:rFonts w:hint="eastAsia" w:ascii="宋体" w:hAnsi="宋体" w:cs="宋体"/>
                <w:bCs/>
                <w:szCs w:val="21"/>
                <w:lang w:bidi="ar"/>
              </w:rPr>
            </w:pPr>
            <w:r>
              <w:rPr>
                <w:rFonts w:hint="eastAsia" w:ascii="宋体" w:hAnsi="宋体" w:cs="宋体"/>
                <w:bCs/>
                <w:szCs w:val="21"/>
                <w:lang w:bidi="ar"/>
              </w:rPr>
              <w:t>方案合理、完善、可操作性强，完全满足招标需求的得12分；</w:t>
            </w:r>
          </w:p>
          <w:p w14:paraId="14ADCA83">
            <w:pPr>
              <w:jc w:val="both"/>
              <w:textAlignment w:val="top"/>
              <w:rPr>
                <w:rFonts w:hint="eastAsia" w:ascii="宋体" w:hAnsi="宋体" w:cs="宋体"/>
                <w:bCs/>
                <w:szCs w:val="21"/>
                <w:lang w:bidi="ar"/>
              </w:rPr>
            </w:pPr>
            <w:r>
              <w:rPr>
                <w:rFonts w:hint="eastAsia" w:ascii="宋体" w:hAnsi="宋体" w:cs="宋体"/>
                <w:bCs/>
                <w:szCs w:val="21"/>
                <w:lang w:bidi="ar"/>
              </w:rPr>
              <w:t>方案基本合理、基本完善、有可操作性，基本能满足招标需求的得8分；</w:t>
            </w:r>
          </w:p>
          <w:p w14:paraId="14ADCA84">
            <w:pPr>
              <w:jc w:val="both"/>
              <w:textAlignment w:val="top"/>
              <w:rPr>
                <w:rFonts w:hint="eastAsia" w:ascii="宋体" w:hAnsi="宋体" w:cs="宋体"/>
                <w:bCs/>
                <w:szCs w:val="21"/>
                <w:lang w:bidi="ar"/>
              </w:rPr>
            </w:pPr>
            <w:r>
              <w:rPr>
                <w:rFonts w:hint="eastAsia" w:ascii="宋体" w:hAnsi="宋体" w:cs="宋体"/>
                <w:bCs/>
                <w:szCs w:val="21"/>
                <w:lang w:bidi="ar"/>
              </w:rPr>
              <w:t>方案欠合理、欠完善、可操作性不强的得2分；</w:t>
            </w:r>
          </w:p>
          <w:p w14:paraId="14ADCA85">
            <w:pPr>
              <w:jc w:val="both"/>
              <w:textAlignment w:val="top"/>
              <w:rPr>
                <w:rFonts w:hint="eastAsia" w:ascii="宋体" w:hAnsi="宋体" w:cs="宋体"/>
                <w:szCs w:val="21"/>
              </w:rPr>
            </w:pPr>
            <w:r>
              <w:rPr>
                <w:rFonts w:hint="eastAsia" w:ascii="宋体" w:hAnsi="宋体" w:cs="宋体"/>
                <w:bCs/>
                <w:szCs w:val="21"/>
                <w:lang w:bidi="ar"/>
              </w:rPr>
              <w:t>未提供的不得分。</w:t>
            </w:r>
          </w:p>
        </w:tc>
      </w:tr>
      <w:tr w14:paraId="14ADCA8F">
        <w:tblPrEx>
          <w:tblCellMar>
            <w:top w:w="0" w:type="dxa"/>
            <w:left w:w="108" w:type="dxa"/>
            <w:bottom w:w="0" w:type="dxa"/>
            <w:right w:w="108" w:type="dxa"/>
          </w:tblCellMar>
        </w:tblPrEx>
        <w:trPr>
          <w:trHeight w:val="1711" w:hRule="atLeast"/>
        </w:trPr>
        <w:tc>
          <w:tcPr>
            <w:tcW w:w="662" w:type="dxa"/>
            <w:tcBorders>
              <w:top w:val="single" w:color="000000" w:sz="4" w:space="0"/>
              <w:left w:val="single" w:color="000000" w:sz="4" w:space="0"/>
              <w:bottom w:val="single" w:color="000000" w:sz="4" w:space="0"/>
              <w:right w:val="single" w:color="000000" w:sz="4" w:space="0"/>
            </w:tcBorders>
            <w:vAlign w:val="center"/>
          </w:tcPr>
          <w:p w14:paraId="14ADCA87">
            <w:pPr>
              <w:jc w:val="center"/>
              <w:textAlignment w:val="center"/>
              <w:rPr>
                <w:rFonts w:hint="eastAsia" w:ascii="宋体" w:hAnsi="宋体" w:cs="宋体"/>
                <w:bCs/>
                <w:szCs w:val="21"/>
                <w:lang w:bidi="ar"/>
              </w:rPr>
            </w:pPr>
            <w:r>
              <w:rPr>
                <w:rFonts w:hint="eastAsia" w:ascii="宋体" w:hAnsi="宋体" w:eastAsia="楷体_GB2312" w:cs="宋体"/>
                <w:bCs/>
                <w:szCs w:val="21"/>
                <w:lang w:bidi="ar"/>
              </w:rPr>
              <w:t>7</w:t>
            </w:r>
          </w:p>
        </w:tc>
        <w:tc>
          <w:tcPr>
            <w:tcW w:w="1134" w:type="dxa"/>
            <w:tcBorders>
              <w:top w:val="single" w:color="000000" w:sz="4" w:space="0"/>
              <w:left w:val="single" w:color="000000" w:sz="4" w:space="0"/>
              <w:bottom w:val="single" w:color="000000" w:sz="4" w:space="0"/>
              <w:right w:val="single" w:color="000000" w:sz="4" w:space="0"/>
            </w:tcBorders>
            <w:vAlign w:val="center"/>
          </w:tcPr>
          <w:p w14:paraId="14ADCA88">
            <w:pPr>
              <w:jc w:val="center"/>
              <w:textAlignment w:val="center"/>
              <w:rPr>
                <w:rFonts w:hint="eastAsia" w:ascii="宋体" w:hAnsi="宋体" w:cs="宋体"/>
                <w:bCs/>
                <w:szCs w:val="21"/>
                <w:lang w:bidi="ar"/>
              </w:rPr>
            </w:pPr>
            <w:r>
              <w:rPr>
                <w:rFonts w:hint="eastAsia" w:ascii="宋体" w:hAnsi="宋体" w:cs="宋体"/>
                <w:bCs/>
                <w:szCs w:val="21"/>
                <w:lang w:bidi="ar"/>
              </w:rPr>
              <w:t>生产工艺及流程</w:t>
            </w:r>
          </w:p>
        </w:tc>
        <w:tc>
          <w:tcPr>
            <w:tcW w:w="680" w:type="dxa"/>
            <w:tcBorders>
              <w:top w:val="single" w:color="000000" w:sz="4" w:space="0"/>
              <w:left w:val="single" w:color="000000" w:sz="4" w:space="0"/>
              <w:bottom w:val="single" w:color="000000" w:sz="4" w:space="0"/>
              <w:right w:val="single" w:color="000000" w:sz="4" w:space="0"/>
            </w:tcBorders>
            <w:vAlign w:val="center"/>
          </w:tcPr>
          <w:p w14:paraId="14ADCA89">
            <w:pPr>
              <w:jc w:val="center"/>
              <w:textAlignment w:val="center"/>
              <w:rPr>
                <w:rFonts w:hint="eastAsia" w:ascii="宋体" w:hAnsi="宋体" w:cs="宋体"/>
                <w:bCs/>
                <w:szCs w:val="21"/>
                <w:lang w:bidi="ar"/>
              </w:rPr>
            </w:pPr>
            <w:r>
              <w:rPr>
                <w:rFonts w:hint="eastAsia" w:ascii="宋体" w:hAnsi="宋体" w:eastAsia="楷体_GB2312" w:cs="宋体"/>
                <w:bCs/>
                <w:szCs w:val="21"/>
                <w:lang w:bidi="ar"/>
              </w:rPr>
              <w:t>8</w:t>
            </w:r>
          </w:p>
        </w:tc>
        <w:tc>
          <w:tcPr>
            <w:tcW w:w="7268" w:type="dxa"/>
            <w:tcBorders>
              <w:top w:val="single" w:color="000000" w:sz="4" w:space="0"/>
              <w:left w:val="single" w:color="000000" w:sz="4" w:space="0"/>
              <w:bottom w:val="single" w:color="000000" w:sz="4" w:space="0"/>
              <w:right w:val="single" w:color="000000" w:sz="4" w:space="0"/>
            </w:tcBorders>
            <w:vAlign w:val="center"/>
          </w:tcPr>
          <w:p w14:paraId="14ADCA8A">
            <w:pPr>
              <w:jc w:val="both"/>
              <w:textAlignment w:val="top"/>
              <w:rPr>
                <w:rFonts w:hint="eastAsia" w:ascii="宋体" w:hAnsi="宋体" w:cs="宋体"/>
                <w:bCs/>
                <w:szCs w:val="21"/>
                <w:lang w:bidi="ar"/>
              </w:rPr>
            </w:pPr>
            <w:r>
              <w:rPr>
                <w:rFonts w:hint="eastAsia" w:ascii="宋体" w:hAnsi="宋体" w:cs="宋体"/>
                <w:bCs/>
                <w:szCs w:val="21"/>
                <w:lang w:bidi="ar"/>
              </w:rPr>
              <w:t>根据产品的生产工艺、流程、技术水平的先进性，合理性，质量的可保障性，所配套的加工设备的满足性等综合打分：</w:t>
            </w:r>
          </w:p>
          <w:p w14:paraId="14ADCA8B">
            <w:pPr>
              <w:jc w:val="both"/>
              <w:textAlignment w:val="top"/>
              <w:rPr>
                <w:rFonts w:hint="eastAsia" w:ascii="宋体" w:hAnsi="宋体" w:cs="宋体"/>
                <w:szCs w:val="21"/>
              </w:rPr>
            </w:pPr>
            <w:r>
              <w:rPr>
                <w:rFonts w:hint="eastAsia" w:ascii="宋体" w:hAnsi="宋体" w:cs="宋体"/>
                <w:szCs w:val="21"/>
              </w:rPr>
              <w:t>方案合理、完善、可操作性强，完全满足招标需求的得8分；</w:t>
            </w:r>
          </w:p>
          <w:p w14:paraId="14ADCA8C">
            <w:pPr>
              <w:jc w:val="both"/>
              <w:textAlignment w:val="top"/>
              <w:rPr>
                <w:rFonts w:hint="eastAsia" w:ascii="宋体" w:hAnsi="宋体" w:cs="宋体"/>
                <w:szCs w:val="21"/>
              </w:rPr>
            </w:pPr>
            <w:r>
              <w:rPr>
                <w:rFonts w:hint="eastAsia" w:ascii="宋体" w:hAnsi="宋体" w:cs="宋体"/>
                <w:szCs w:val="21"/>
              </w:rPr>
              <w:t>方案基本合理、基本完善、有可操作性，基本能满足招标需求的得5分；</w:t>
            </w:r>
          </w:p>
          <w:p w14:paraId="14ADCA8D">
            <w:pPr>
              <w:jc w:val="both"/>
              <w:textAlignment w:val="top"/>
              <w:rPr>
                <w:rFonts w:hint="eastAsia" w:ascii="宋体" w:hAnsi="宋体" w:cs="宋体"/>
                <w:szCs w:val="21"/>
              </w:rPr>
            </w:pPr>
            <w:r>
              <w:rPr>
                <w:rFonts w:hint="eastAsia" w:ascii="宋体" w:hAnsi="宋体" w:cs="宋体"/>
                <w:szCs w:val="21"/>
              </w:rPr>
              <w:t>方案欠合理、欠完善、可操作性不强的得3分；</w:t>
            </w:r>
          </w:p>
          <w:p w14:paraId="14ADCA8E">
            <w:pPr>
              <w:jc w:val="both"/>
              <w:textAlignment w:val="top"/>
              <w:rPr>
                <w:rFonts w:hint="eastAsia" w:ascii="宋体" w:hAnsi="宋体" w:cs="宋体"/>
                <w:bCs/>
                <w:szCs w:val="21"/>
                <w:lang w:bidi="ar"/>
              </w:rPr>
            </w:pPr>
            <w:r>
              <w:rPr>
                <w:rFonts w:hint="eastAsia" w:ascii="宋体" w:hAnsi="宋体" w:cs="宋体"/>
                <w:szCs w:val="21"/>
              </w:rPr>
              <w:t>未提供的不得分。</w:t>
            </w:r>
          </w:p>
        </w:tc>
      </w:tr>
      <w:tr w14:paraId="14ADCA98">
        <w:tblPrEx>
          <w:tblCellMar>
            <w:top w:w="0" w:type="dxa"/>
            <w:left w:w="108" w:type="dxa"/>
            <w:bottom w:w="0" w:type="dxa"/>
            <w:right w:w="108" w:type="dxa"/>
          </w:tblCellMar>
        </w:tblPrEx>
        <w:trPr>
          <w:trHeight w:val="1525" w:hRule="atLeast"/>
        </w:trPr>
        <w:tc>
          <w:tcPr>
            <w:tcW w:w="662" w:type="dxa"/>
            <w:tcBorders>
              <w:top w:val="single" w:color="auto" w:sz="4" w:space="0"/>
              <w:left w:val="single" w:color="auto" w:sz="4" w:space="0"/>
              <w:bottom w:val="single" w:color="auto" w:sz="4" w:space="0"/>
              <w:right w:val="single" w:color="auto" w:sz="4" w:space="0"/>
            </w:tcBorders>
            <w:vAlign w:val="center"/>
          </w:tcPr>
          <w:p w14:paraId="14ADCA90">
            <w:pPr>
              <w:adjustRightInd w:val="0"/>
              <w:snapToGrid w:val="0"/>
              <w:spacing w:line="360" w:lineRule="exact"/>
              <w:jc w:val="center"/>
              <w:rPr>
                <w:rFonts w:hint="eastAsia" w:ascii="宋体" w:hAnsi="宋体" w:cs="宋体"/>
                <w:kern w:val="0"/>
                <w:szCs w:val="21"/>
              </w:rPr>
            </w:pPr>
            <w:r>
              <w:rPr>
                <w:rFonts w:hint="eastAsia" w:ascii="宋体" w:hAnsi="宋体" w:cs="宋体"/>
                <w:kern w:val="0"/>
                <w:szCs w:val="21"/>
              </w:rPr>
              <w:t>8</w:t>
            </w:r>
          </w:p>
        </w:tc>
        <w:tc>
          <w:tcPr>
            <w:tcW w:w="1134" w:type="dxa"/>
            <w:tcBorders>
              <w:top w:val="single" w:color="auto" w:sz="4" w:space="0"/>
              <w:left w:val="single" w:color="auto" w:sz="4" w:space="0"/>
              <w:bottom w:val="single" w:color="auto" w:sz="4" w:space="0"/>
              <w:right w:val="single" w:color="auto" w:sz="4" w:space="0"/>
            </w:tcBorders>
            <w:vAlign w:val="center"/>
          </w:tcPr>
          <w:p w14:paraId="14ADCA91">
            <w:pPr>
              <w:adjustRightInd w:val="0"/>
              <w:snapToGrid w:val="0"/>
              <w:spacing w:line="360" w:lineRule="exact"/>
              <w:jc w:val="center"/>
              <w:rPr>
                <w:rFonts w:hint="eastAsia" w:ascii="宋体" w:hAnsi="宋体" w:cs="宋体"/>
                <w:szCs w:val="21"/>
              </w:rPr>
            </w:pPr>
            <w:r>
              <w:rPr>
                <w:rFonts w:hint="eastAsia" w:ascii="宋体" w:hAnsi="宋体" w:cs="宋体"/>
                <w:kern w:val="0"/>
                <w:szCs w:val="21"/>
              </w:rPr>
              <w:t>质量保障措施</w:t>
            </w:r>
          </w:p>
        </w:tc>
        <w:tc>
          <w:tcPr>
            <w:tcW w:w="680" w:type="dxa"/>
            <w:tcBorders>
              <w:top w:val="single" w:color="auto" w:sz="4" w:space="0"/>
              <w:left w:val="single" w:color="auto" w:sz="4" w:space="0"/>
              <w:bottom w:val="single" w:color="auto" w:sz="4" w:space="0"/>
              <w:right w:val="single" w:color="auto" w:sz="4" w:space="0"/>
            </w:tcBorders>
            <w:vAlign w:val="center"/>
          </w:tcPr>
          <w:p w14:paraId="14ADCA92">
            <w:pPr>
              <w:widowControl w:val="0"/>
              <w:adjustRightInd w:val="0"/>
              <w:snapToGrid w:val="0"/>
              <w:spacing w:line="460" w:lineRule="exact"/>
              <w:jc w:val="center"/>
              <w:rPr>
                <w:rFonts w:hint="eastAsia" w:ascii="宋体" w:hAnsi="宋体" w:cs="宋体"/>
                <w:bCs/>
                <w:szCs w:val="21"/>
              </w:rPr>
            </w:pPr>
            <w:r>
              <w:rPr>
                <w:rFonts w:hint="eastAsia" w:ascii="宋体" w:hAnsi="宋体" w:cs="宋体"/>
                <w:bCs/>
                <w:szCs w:val="21"/>
              </w:rPr>
              <w:t>8</w:t>
            </w:r>
          </w:p>
        </w:tc>
        <w:tc>
          <w:tcPr>
            <w:tcW w:w="7268" w:type="dxa"/>
            <w:tcBorders>
              <w:top w:val="single" w:color="auto" w:sz="4" w:space="0"/>
              <w:left w:val="single" w:color="auto" w:sz="4" w:space="0"/>
              <w:bottom w:val="single" w:color="auto" w:sz="4" w:space="0"/>
              <w:right w:val="single" w:color="auto" w:sz="4" w:space="0"/>
            </w:tcBorders>
            <w:vAlign w:val="center"/>
          </w:tcPr>
          <w:p w14:paraId="14ADCA93">
            <w:pPr>
              <w:widowControl w:val="0"/>
              <w:adjustRightInd w:val="0"/>
              <w:snapToGrid w:val="0"/>
              <w:rPr>
                <w:rFonts w:hint="eastAsia" w:ascii="宋体" w:hAnsi="宋体" w:cs="宋体"/>
                <w:szCs w:val="21"/>
              </w:rPr>
            </w:pPr>
            <w:r>
              <w:rPr>
                <w:rFonts w:hint="eastAsia" w:ascii="宋体" w:hAnsi="宋体" w:cs="宋体"/>
                <w:szCs w:val="21"/>
              </w:rPr>
              <w:t>根据投标人提供的针对本项目制定的质量管理控制措施进行综合评议：</w:t>
            </w:r>
          </w:p>
          <w:p w14:paraId="14ADCA94">
            <w:pPr>
              <w:widowControl w:val="0"/>
              <w:adjustRightInd w:val="0"/>
              <w:snapToGrid w:val="0"/>
              <w:rPr>
                <w:rFonts w:hint="eastAsia" w:ascii="宋体" w:hAnsi="宋体" w:cs="宋体"/>
                <w:szCs w:val="21"/>
              </w:rPr>
            </w:pPr>
            <w:r>
              <w:rPr>
                <w:rFonts w:hint="eastAsia" w:ascii="宋体" w:hAnsi="宋体" w:cs="宋体"/>
                <w:szCs w:val="21"/>
              </w:rPr>
              <w:t>措施全面、合理、可行、具有良好的实施性的得8分；</w:t>
            </w:r>
          </w:p>
          <w:p w14:paraId="14ADCA95">
            <w:pPr>
              <w:widowControl w:val="0"/>
              <w:adjustRightInd w:val="0"/>
              <w:snapToGrid w:val="0"/>
              <w:rPr>
                <w:rFonts w:hint="eastAsia" w:ascii="宋体" w:hAnsi="宋体" w:cs="宋体"/>
                <w:szCs w:val="21"/>
              </w:rPr>
            </w:pPr>
            <w:r>
              <w:rPr>
                <w:rFonts w:hint="eastAsia" w:ascii="宋体" w:hAnsi="宋体" w:cs="宋体"/>
                <w:szCs w:val="21"/>
              </w:rPr>
              <w:t>措施基本全面、合理、可行、能够满足采购需求的得5分；</w:t>
            </w:r>
          </w:p>
          <w:p w14:paraId="14ADCA96">
            <w:pPr>
              <w:widowControl w:val="0"/>
              <w:adjustRightInd w:val="0"/>
              <w:snapToGrid w:val="0"/>
              <w:rPr>
                <w:rFonts w:hint="eastAsia" w:ascii="宋体" w:hAnsi="宋体" w:cs="宋体"/>
                <w:szCs w:val="21"/>
              </w:rPr>
            </w:pPr>
            <w:r>
              <w:rPr>
                <w:rFonts w:hint="eastAsia" w:ascii="宋体" w:hAnsi="宋体" w:cs="宋体"/>
                <w:szCs w:val="21"/>
              </w:rPr>
              <w:t>措施存在缺陷的得3分；</w:t>
            </w:r>
          </w:p>
          <w:p w14:paraId="14ADCA97">
            <w:pPr>
              <w:widowControl w:val="0"/>
              <w:adjustRightInd w:val="0"/>
              <w:snapToGrid w:val="0"/>
              <w:rPr>
                <w:rFonts w:hint="eastAsia" w:ascii="宋体" w:hAnsi="宋体" w:cs="宋体"/>
                <w:szCs w:val="21"/>
              </w:rPr>
            </w:pPr>
            <w:r>
              <w:rPr>
                <w:rFonts w:hint="eastAsia" w:ascii="宋体" w:hAnsi="宋体" w:cs="宋体"/>
                <w:szCs w:val="21"/>
              </w:rPr>
              <w:t>无此项内容不得分。</w:t>
            </w:r>
          </w:p>
        </w:tc>
      </w:tr>
      <w:tr w14:paraId="14ADCAA2">
        <w:tblPrEx>
          <w:tblCellMar>
            <w:top w:w="0" w:type="dxa"/>
            <w:left w:w="108" w:type="dxa"/>
            <w:bottom w:w="0" w:type="dxa"/>
            <w:right w:w="108" w:type="dxa"/>
          </w:tblCellMar>
        </w:tblPrEx>
        <w:trPr>
          <w:trHeight w:val="1734" w:hRule="atLeast"/>
        </w:trPr>
        <w:tc>
          <w:tcPr>
            <w:tcW w:w="662" w:type="dxa"/>
            <w:tcBorders>
              <w:top w:val="single" w:color="auto" w:sz="4" w:space="0"/>
              <w:left w:val="single" w:color="auto" w:sz="4" w:space="0"/>
              <w:bottom w:val="single" w:color="auto" w:sz="4" w:space="0"/>
              <w:right w:val="single" w:color="auto" w:sz="4" w:space="0"/>
            </w:tcBorders>
            <w:vAlign w:val="center"/>
          </w:tcPr>
          <w:p w14:paraId="14ADCA99">
            <w:pPr>
              <w:adjustRightInd w:val="0"/>
              <w:snapToGrid w:val="0"/>
              <w:spacing w:line="360" w:lineRule="exact"/>
              <w:jc w:val="center"/>
              <w:rPr>
                <w:rFonts w:hint="eastAsia" w:ascii="宋体" w:hAnsi="宋体" w:cs="宋体"/>
                <w:kern w:val="0"/>
                <w:szCs w:val="21"/>
              </w:rPr>
            </w:pPr>
            <w:r>
              <w:rPr>
                <w:rFonts w:hint="eastAsia" w:ascii="宋体" w:hAnsi="宋体" w:cs="宋体"/>
                <w:kern w:val="0"/>
                <w:szCs w:val="21"/>
              </w:rPr>
              <w:t>9</w:t>
            </w:r>
          </w:p>
        </w:tc>
        <w:tc>
          <w:tcPr>
            <w:tcW w:w="1134" w:type="dxa"/>
            <w:tcBorders>
              <w:top w:val="single" w:color="auto" w:sz="4" w:space="0"/>
              <w:left w:val="single" w:color="auto" w:sz="4" w:space="0"/>
              <w:bottom w:val="single" w:color="auto" w:sz="4" w:space="0"/>
              <w:right w:val="single" w:color="auto" w:sz="4" w:space="0"/>
            </w:tcBorders>
            <w:vAlign w:val="center"/>
          </w:tcPr>
          <w:p w14:paraId="14ADCA9A">
            <w:pPr>
              <w:adjustRightInd w:val="0"/>
              <w:snapToGrid w:val="0"/>
              <w:spacing w:line="360" w:lineRule="exact"/>
              <w:jc w:val="center"/>
              <w:rPr>
                <w:rFonts w:hint="eastAsia" w:ascii="宋体" w:hAnsi="宋体" w:cs="宋体"/>
                <w:kern w:val="0"/>
                <w:szCs w:val="21"/>
              </w:rPr>
            </w:pPr>
            <w:r>
              <w:rPr>
                <w:rFonts w:hint="eastAsia" w:ascii="宋体" w:hAnsi="宋体" w:cs="宋体"/>
                <w:kern w:val="0"/>
                <w:szCs w:val="21"/>
              </w:rPr>
              <w:t>安全保障</w:t>
            </w:r>
          </w:p>
          <w:p w14:paraId="14ADCA9B">
            <w:pPr>
              <w:adjustRightInd w:val="0"/>
              <w:snapToGrid w:val="0"/>
              <w:spacing w:line="360" w:lineRule="exact"/>
              <w:jc w:val="center"/>
              <w:rPr>
                <w:rFonts w:hint="eastAsia" w:ascii="宋体" w:hAnsi="宋体" w:cs="宋体"/>
                <w:szCs w:val="21"/>
              </w:rPr>
            </w:pPr>
            <w:r>
              <w:rPr>
                <w:rFonts w:hint="eastAsia" w:ascii="宋体" w:hAnsi="宋体" w:cs="宋体"/>
                <w:kern w:val="0"/>
                <w:szCs w:val="21"/>
              </w:rPr>
              <w:t>措施</w:t>
            </w:r>
          </w:p>
        </w:tc>
        <w:tc>
          <w:tcPr>
            <w:tcW w:w="680" w:type="dxa"/>
            <w:tcBorders>
              <w:top w:val="single" w:color="auto" w:sz="4" w:space="0"/>
              <w:left w:val="single" w:color="auto" w:sz="4" w:space="0"/>
              <w:bottom w:val="single" w:color="auto" w:sz="4" w:space="0"/>
              <w:right w:val="single" w:color="auto" w:sz="4" w:space="0"/>
            </w:tcBorders>
            <w:vAlign w:val="center"/>
          </w:tcPr>
          <w:p w14:paraId="14ADCA9C">
            <w:pPr>
              <w:widowControl w:val="0"/>
              <w:adjustRightInd w:val="0"/>
              <w:snapToGrid w:val="0"/>
              <w:spacing w:line="460" w:lineRule="exact"/>
              <w:jc w:val="center"/>
              <w:rPr>
                <w:rFonts w:hint="eastAsia" w:ascii="宋体" w:hAnsi="宋体" w:cs="宋体"/>
                <w:bCs/>
                <w:szCs w:val="21"/>
              </w:rPr>
            </w:pPr>
            <w:r>
              <w:rPr>
                <w:rFonts w:hint="eastAsia" w:ascii="宋体" w:hAnsi="宋体" w:cs="宋体"/>
                <w:bCs/>
                <w:szCs w:val="21"/>
              </w:rPr>
              <w:t>5</w:t>
            </w:r>
          </w:p>
        </w:tc>
        <w:tc>
          <w:tcPr>
            <w:tcW w:w="7268" w:type="dxa"/>
            <w:tcBorders>
              <w:top w:val="single" w:color="auto" w:sz="4" w:space="0"/>
              <w:left w:val="single" w:color="auto" w:sz="4" w:space="0"/>
              <w:bottom w:val="single" w:color="auto" w:sz="4" w:space="0"/>
              <w:right w:val="single" w:color="auto" w:sz="4" w:space="0"/>
            </w:tcBorders>
            <w:vAlign w:val="center"/>
          </w:tcPr>
          <w:p w14:paraId="14ADCA9D">
            <w:pPr>
              <w:widowControl w:val="0"/>
              <w:adjustRightInd w:val="0"/>
              <w:snapToGrid w:val="0"/>
              <w:rPr>
                <w:rFonts w:hint="eastAsia" w:ascii="宋体" w:hAnsi="宋体" w:cs="宋体"/>
                <w:szCs w:val="21"/>
              </w:rPr>
            </w:pPr>
            <w:r>
              <w:rPr>
                <w:rFonts w:hint="eastAsia" w:ascii="宋体" w:hAnsi="宋体" w:cs="宋体"/>
                <w:szCs w:val="21"/>
              </w:rPr>
              <w:t>根据投标人提供的针对本项目制定的安全文明措施（包括施工人员安全保障、防尘、防噪音、现场环境整洁措施等）进行综合评议：</w:t>
            </w:r>
          </w:p>
          <w:p w14:paraId="14ADCA9E">
            <w:pPr>
              <w:widowControl w:val="0"/>
              <w:adjustRightInd w:val="0"/>
              <w:snapToGrid w:val="0"/>
              <w:rPr>
                <w:rFonts w:hint="eastAsia" w:ascii="宋体" w:hAnsi="宋体" w:cs="宋体"/>
                <w:szCs w:val="21"/>
              </w:rPr>
            </w:pPr>
            <w:r>
              <w:rPr>
                <w:rFonts w:hint="eastAsia" w:ascii="宋体" w:hAnsi="宋体" w:cs="宋体"/>
                <w:szCs w:val="21"/>
              </w:rPr>
              <w:t>措施全面、合理、可行、具有良好的实施性的得5分；</w:t>
            </w:r>
          </w:p>
          <w:p w14:paraId="14ADCA9F">
            <w:pPr>
              <w:widowControl w:val="0"/>
              <w:adjustRightInd w:val="0"/>
              <w:snapToGrid w:val="0"/>
              <w:rPr>
                <w:rFonts w:hint="eastAsia" w:ascii="宋体" w:hAnsi="宋体" w:cs="宋体"/>
                <w:szCs w:val="21"/>
              </w:rPr>
            </w:pPr>
            <w:r>
              <w:rPr>
                <w:rFonts w:hint="eastAsia" w:ascii="宋体" w:hAnsi="宋体" w:cs="宋体"/>
                <w:szCs w:val="21"/>
              </w:rPr>
              <w:t>措施基本全面、合理、可行、能够满足采购需求的得3分；</w:t>
            </w:r>
          </w:p>
          <w:p w14:paraId="14ADCAA0">
            <w:pPr>
              <w:widowControl w:val="0"/>
              <w:adjustRightInd w:val="0"/>
              <w:snapToGrid w:val="0"/>
              <w:rPr>
                <w:rFonts w:hint="eastAsia" w:ascii="宋体" w:hAnsi="宋体" w:cs="宋体"/>
                <w:szCs w:val="21"/>
              </w:rPr>
            </w:pPr>
            <w:r>
              <w:rPr>
                <w:rFonts w:hint="eastAsia" w:ascii="宋体" w:hAnsi="宋体" w:cs="宋体"/>
                <w:szCs w:val="21"/>
              </w:rPr>
              <w:t>措施存在缺陷的得1分；</w:t>
            </w:r>
          </w:p>
          <w:p w14:paraId="14ADCAA1">
            <w:pPr>
              <w:widowControl w:val="0"/>
              <w:adjustRightInd w:val="0"/>
              <w:snapToGrid w:val="0"/>
              <w:rPr>
                <w:rFonts w:hint="eastAsia" w:ascii="宋体" w:hAnsi="宋体" w:cs="宋体"/>
                <w:szCs w:val="21"/>
              </w:rPr>
            </w:pPr>
            <w:r>
              <w:rPr>
                <w:rFonts w:hint="eastAsia" w:ascii="宋体" w:hAnsi="宋体" w:cs="宋体"/>
                <w:szCs w:val="21"/>
              </w:rPr>
              <w:t>无此项内容不得分。</w:t>
            </w:r>
          </w:p>
        </w:tc>
      </w:tr>
      <w:tr w14:paraId="14ADCAAB">
        <w:tblPrEx>
          <w:tblCellMar>
            <w:top w:w="0" w:type="dxa"/>
            <w:left w:w="108" w:type="dxa"/>
            <w:bottom w:w="0" w:type="dxa"/>
            <w:right w:w="108" w:type="dxa"/>
          </w:tblCellMar>
        </w:tblPrEx>
        <w:trPr>
          <w:trHeight w:val="1236" w:hRule="atLeast"/>
        </w:trPr>
        <w:tc>
          <w:tcPr>
            <w:tcW w:w="662" w:type="dxa"/>
            <w:tcBorders>
              <w:top w:val="single" w:color="auto" w:sz="4" w:space="0"/>
              <w:left w:val="single" w:color="auto" w:sz="4" w:space="0"/>
              <w:bottom w:val="single" w:color="auto" w:sz="4" w:space="0"/>
              <w:right w:val="single" w:color="auto" w:sz="4" w:space="0"/>
            </w:tcBorders>
            <w:vAlign w:val="center"/>
          </w:tcPr>
          <w:p w14:paraId="14ADCAA3">
            <w:pPr>
              <w:adjustRightInd w:val="0"/>
              <w:snapToGrid w:val="0"/>
              <w:spacing w:line="360" w:lineRule="exact"/>
              <w:jc w:val="center"/>
              <w:rPr>
                <w:rFonts w:hint="eastAsia" w:ascii="宋体" w:hAnsi="宋体" w:cs="宋体"/>
                <w:kern w:val="0"/>
                <w:szCs w:val="21"/>
              </w:rPr>
            </w:pPr>
            <w:r>
              <w:rPr>
                <w:rFonts w:hint="eastAsia" w:ascii="宋体" w:hAnsi="宋体" w:cs="宋体"/>
                <w:kern w:val="0"/>
                <w:szCs w:val="21"/>
              </w:rPr>
              <w:t>10</w:t>
            </w:r>
          </w:p>
        </w:tc>
        <w:tc>
          <w:tcPr>
            <w:tcW w:w="1134" w:type="dxa"/>
            <w:tcBorders>
              <w:top w:val="single" w:color="auto" w:sz="4" w:space="0"/>
              <w:left w:val="single" w:color="auto" w:sz="4" w:space="0"/>
              <w:bottom w:val="single" w:color="auto" w:sz="4" w:space="0"/>
              <w:right w:val="single" w:color="auto" w:sz="4" w:space="0"/>
            </w:tcBorders>
            <w:vAlign w:val="center"/>
          </w:tcPr>
          <w:p w14:paraId="14ADCAA4">
            <w:pPr>
              <w:widowControl w:val="0"/>
              <w:adjustRightInd w:val="0"/>
              <w:snapToGrid w:val="0"/>
              <w:jc w:val="center"/>
              <w:rPr>
                <w:rFonts w:hint="eastAsia" w:ascii="宋体" w:hAnsi="宋体" w:cs="宋体"/>
                <w:szCs w:val="21"/>
              </w:rPr>
            </w:pPr>
            <w:r>
              <w:rPr>
                <w:rFonts w:hint="eastAsia" w:ascii="宋体" w:hAnsi="宋体" w:cs="宋体"/>
                <w:szCs w:val="21"/>
              </w:rPr>
              <w:t>应急响应</w:t>
            </w:r>
          </w:p>
          <w:p w14:paraId="14ADCAA5">
            <w:pPr>
              <w:widowControl w:val="0"/>
              <w:adjustRightInd w:val="0"/>
              <w:snapToGrid w:val="0"/>
              <w:jc w:val="center"/>
              <w:rPr>
                <w:rFonts w:hint="eastAsia" w:ascii="宋体" w:hAnsi="宋体" w:cs="宋体"/>
                <w:szCs w:val="21"/>
              </w:rPr>
            </w:pPr>
            <w:r>
              <w:rPr>
                <w:rFonts w:hint="eastAsia" w:ascii="宋体" w:hAnsi="宋体" w:cs="宋体"/>
                <w:szCs w:val="21"/>
              </w:rPr>
              <w:t>服务</w:t>
            </w:r>
          </w:p>
        </w:tc>
        <w:tc>
          <w:tcPr>
            <w:tcW w:w="680" w:type="dxa"/>
            <w:tcBorders>
              <w:top w:val="single" w:color="auto" w:sz="4" w:space="0"/>
              <w:left w:val="single" w:color="auto" w:sz="4" w:space="0"/>
              <w:bottom w:val="single" w:color="auto" w:sz="4" w:space="0"/>
              <w:right w:val="single" w:color="auto" w:sz="4" w:space="0"/>
            </w:tcBorders>
            <w:vAlign w:val="center"/>
          </w:tcPr>
          <w:p w14:paraId="14ADCAA6">
            <w:pPr>
              <w:widowControl w:val="0"/>
              <w:adjustRightInd w:val="0"/>
              <w:snapToGrid w:val="0"/>
              <w:jc w:val="center"/>
              <w:rPr>
                <w:rFonts w:hint="eastAsia" w:ascii="宋体" w:hAnsi="宋体" w:cs="宋体"/>
                <w:szCs w:val="21"/>
              </w:rPr>
            </w:pPr>
            <w:r>
              <w:rPr>
                <w:rFonts w:hint="eastAsia" w:ascii="宋体" w:hAnsi="宋体" w:cs="宋体"/>
                <w:szCs w:val="21"/>
              </w:rPr>
              <w:t>5</w:t>
            </w:r>
          </w:p>
        </w:tc>
        <w:tc>
          <w:tcPr>
            <w:tcW w:w="7268" w:type="dxa"/>
            <w:tcBorders>
              <w:top w:val="single" w:color="auto" w:sz="4" w:space="0"/>
              <w:left w:val="single" w:color="auto" w:sz="4" w:space="0"/>
              <w:bottom w:val="single" w:color="auto" w:sz="4" w:space="0"/>
              <w:right w:val="single" w:color="auto" w:sz="4" w:space="0"/>
            </w:tcBorders>
            <w:vAlign w:val="center"/>
          </w:tcPr>
          <w:p w14:paraId="14ADCAA7">
            <w:pPr>
              <w:widowControl w:val="0"/>
              <w:adjustRightInd w:val="0"/>
              <w:snapToGrid w:val="0"/>
              <w:rPr>
                <w:rFonts w:hint="eastAsia" w:ascii="宋体" w:hAnsi="宋体" w:cs="宋体"/>
                <w:szCs w:val="21"/>
              </w:rPr>
            </w:pPr>
            <w:r>
              <w:rPr>
                <w:rFonts w:hint="eastAsia" w:ascii="宋体" w:hAnsi="宋体" w:cs="宋体"/>
                <w:szCs w:val="21"/>
              </w:rPr>
              <w:t>根据应急服务方案、措施、响应时间等情况综合评定对比打分：</w:t>
            </w:r>
          </w:p>
          <w:p w14:paraId="14ADCAA8">
            <w:pPr>
              <w:widowControl w:val="0"/>
              <w:adjustRightInd w:val="0"/>
              <w:snapToGrid w:val="0"/>
              <w:rPr>
                <w:rFonts w:hint="eastAsia" w:ascii="宋体" w:hAnsi="宋体" w:cs="宋体"/>
                <w:szCs w:val="21"/>
                <w:lang w:val="zh-CN"/>
              </w:rPr>
            </w:pPr>
            <w:r>
              <w:rPr>
                <w:rFonts w:hint="eastAsia" w:ascii="宋体" w:hAnsi="宋体" w:cs="宋体"/>
                <w:szCs w:val="21"/>
                <w:lang w:val="zh-CN"/>
              </w:rPr>
              <w:t>内容完整、措施齐全、条理清晰、响应时间快的得</w:t>
            </w:r>
            <w:r>
              <w:rPr>
                <w:rFonts w:hint="eastAsia" w:ascii="宋体" w:hAnsi="宋体" w:cs="宋体"/>
                <w:szCs w:val="21"/>
              </w:rPr>
              <w:t>5</w:t>
            </w:r>
            <w:r>
              <w:rPr>
                <w:rFonts w:hint="eastAsia" w:ascii="宋体" w:hAnsi="宋体" w:cs="宋体"/>
                <w:szCs w:val="21"/>
                <w:lang w:val="zh-CN"/>
              </w:rPr>
              <w:t>分；</w:t>
            </w:r>
          </w:p>
          <w:p w14:paraId="14ADCAA9">
            <w:pPr>
              <w:widowControl w:val="0"/>
              <w:adjustRightInd w:val="0"/>
              <w:snapToGrid w:val="0"/>
              <w:rPr>
                <w:rFonts w:hint="eastAsia" w:ascii="宋体" w:hAnsi="宋体" w:cs="宋体"/>
                <w:szCs w:val="21"/>
                <w:lang w:val="zh-CN"/>
              </w:rPr>
            </w:pPr>
            <w:r>
              <w:rPr>
                <w:rFonts w:hint="eastAsia" w:ascii="宋体" w:hAnsi="宋体" w:cs="宋体"/>
                <w:szCs w:val="21"/>
                <w:lang w:val="zh-CN"/>
              </w:rPr>
              <w:t>内容较完整、措施较齐全、条理较清晰、响应时间较快的得</w:t>
            </w:r>
            <w:r>
              <w:rPr>
                <w:rFonts w:hint="eastAsia" w:ascii="宋体" w:hAnsi="宋体" w:cs="宋体"/>
                <w:szCs w:val="21"/>
              </w:rPr>
              <w:t>3</w:t>
            </w:r>
            <w:r>
              <w:rPr>
                <w:rFonts w:hint="eastAsia" w:ascii="宋体" w:hAnsi="宋体" w:cs="宋体"/>
                <w:szCs w:val="21"/>
                <w:lang w:val="zh-CN"/>
              </w:rPr>
              <w:t>分；</w:t>
            </w:r>
          </w:p>
          <w:p w14:paraId="14ADCAAA">
            <w:pPr>
              <w:widowControl w:val="0"/>
              <w:adjustRightInd w:val="0"/>
              <w:snapToGrid w:val="0"/>
              <w:rPr>
                <w:rFonts w:hint="eastAsia" w:ascii="宋体" w:hAnsi="宋体" w:cs="宋体"/>
                <w:szCs w:val="21"/>
              </w:rPr>
            </w:pPr>
            <w:r>
              <w:rPr>
                <w:rFonts w:hint="eastAsia" w:ascii="宋体" w:hAnsi="宋体" w:cs="宋体"/>
                <w:szCs w:val="21"/>
                <w:lang w:val="zh-CN"/>
              </w:rPr>
              <w:t>内容欠完整、措施欠齐全、条</w:t>
            </w:r>
            <w:r>
              <w:rPr>
                <w:rFonts w:hint="eastAsia" w:ascii="宋体" w:hAnsi="宋体" w:cs="宋体"/>
                <w:szCs w:val="21"/>
              </w:rPr>
              <w:t>理欠清晰、响应时间欠快的得1分。</w:t>
            </w:r>
          </w:p>
        </w:tc>
      </w:tr>
      <w:tr w14:paraId="14ADCAB1">
        <w:tblPrEx>
          <w:tblCellMar>
            <w:top w:w="0" w:type="dxa"/>
            <w:left w:w="108" w:type="dxa"/>
            <w:bottom w:w="0" w:type="dxa"/>
            <w:right w:w="108" w:type="dxa"/>
          </w:tblCellMar>
        </w:tblPrEx>
        <w:trPr>
          <w:trHeight w:val="1143" w:hRule="atLeast"/>
        </w:trPr>
        <w:tc>
          <w:tcPr>
            <w:tcW w:w="662" w:type="dxa"/>
            <w:tcBorders>
              <w:top w:val="single" w:color="auto" w:sz="4" w:space="0"/>
              <w:left w:val="single" w:color="auto" w:sz="4" w:space="0"/>
              <w:bottom w:val="single" w:color="auto" w:sz="4" w:space="0"/>
              <w:right w:val="single" w:color="auto" w:sz="4" w:space="0"/>
            </w:tcBorders>
            <w:vAlign w:val="center"/>
          </w:tcPr>
          <w:p w14:paraId="14ADCAAC">
            <w:pPr>
              <w:jc w:val="center"/>
              <w:textAlignment w:val="center"/>
              <w:rPr>
                <w:rFonts w:hint="eastAsia" w:ascii="宋体" w:hAnsi="宋体" w:cs="宋体"/>
                <w:bCs/>
                <w:szCs w:val="21"/>
                <w:lang w:bidi="ar"/>
              </w:rPr>
            </w:pPr>
            <w:r>
              <w:rPr>
                <w:rFonts w:hint="eastAsia" w:ascii="宋体" w:hAnsi="宋体" w:eastAsia="楷体_GB2312" w:cs="宋体"/>
                <w:bCs/>
                <w:szCs w:val="21"/>
                <w:lang w:bidi="ar"/>
              </w:rPr>
              <w:t>11</w:t>
            </w:r>
          </w:p>
        </w:tc>
        <w:tc>
          <w:tcPr>
            <w:tcW w:w="1134" w:type="dxa"/>
            <w:tcBorders>
              <w:top w:val="single" w:color="auto" w:sz="4" w:space="0"/>
              <w:left w:val="single" w:color="auto" w:sz="4" w:space="0"/>
              <w:bottom w:val="single" w:color="auto" w:sz="4" w:space="0"/>
              <w:right w:val="single" w:color="auto" w:sz="4" w:space="0"/>
            </w:tcBorders>
            <w:vAlign w:val="center"/>
          </w:tcPr>
          <w:p w14:paraId="14ADCAAD">
            <w:pPr>
              <w:jc w:val="center"/>
              <w:textAlignment w:val="center"/>
              <w:rPr>
                <w:rFonts w:hint="eastAsia" w:ascii="宋体" w:hAnsi="宋体" w:cs="宋体"/>
                <w:bCs/>
                <w:szCs w:val="21"/>
                <w:lang w:bidi="ar"/>
              </w:rPr>
            </w:pPr>
            <w:r>
              <w:rPr>
                <w:rFonts w:hint="eastAsia" w:ascii="宋体" w:hAnsi="宋体" w:cs="宋体"/>
                <w:bCs/>
                <w:szCs w:val="21"/>
                <w:lang w:bidi="ar"/>
              </w:rPr>
              <w:t>售后服务</w:t>
            </w:r>
          </w:p>
          <w:p w14:paraId="14ADCAAE">
            <w:pPr>
              <w:jc w:val="center"/>
              <w:textAlignment w:val="center"/>
              <w:rPr>
                <w:rFonts w:hint="eastAsia" w:ascii="宋体" w:hAnsi="宋体" w:cs="宋体"/>
                <w:kern w:val="0"/>
                <w:szCs w:val="21"/>
              </w:rPr>
            </w:pPr>
            <w:r>
              <w:rPr>
                <w:rFonts w:hint="eastAsia" w:ascii="宋体" w:hAnsi="宋体" w:cs="宋体"/>
                <w:bCs/>
                <w:szCs w:val="21"/>
                <w:lang w:bidi="ar"/>
              </w:rPr>
              <w:t>方案</w:t>
            </w:r>
          </w:p>
        </w:tc>
        <w:tc>
          <w:tcPr>
            <w:tcW w:w="680" w:type="dxa"/>
            <w:tcBorders>
              <w:top w:val="single" w:color="auto" w:sz="4" w:space="0"/>
              <w:left w:val="single" w:color="auto" w:sz="4" w:space="0"/>
              <w:bottom w:val="single" w:color="auto" w:sz="4" w:space="0"/>
              <w:right w:val="single" w:color="auto" w:sz="4" w:space="0"/>
            </w:tcBorders>
            <w:vAlign w:val="center"/>
          </w:tcPr>
          <w:p w14:paraId="14ADCAAF">
            <w:pPr>
              <w:jc w:val="center"/>
              <w:textAlignment w:val="center"/>
              <w:rPr>
                <w:rFonts w:hint="eastAsia" w:ascii="宋体" w:hAnsi="宋体" w:cs="宋体"/>
                <w:bCs/>
                <w:szCs w:val="21"/>
              </w:rPr>
            </w:pPr>
            <w:r>
              <w:rPr>
                <w:rFonts w:hint="eastAsia" w:ascii="宋体" w:hAnsi="宋体" w:cs="宋体"/>
                <w:bCs/>
                <w:kern w:val="0"/>
                <w:szCs w:val="21"/>
                <w:lang w:bidi="ar"/>
              </w:rPr>
              <w:t>5</w:t>
            </w:r>
          </w:p>
        </w:tc>
        <w:tc>
          <w:tcPr>
            <w:tcW w:w="7268" w:type="dxa"/>
            <w:tcBorders>
              <w:top w:val="single" w:color="auto" w:sz="4" w:space="0"/>
              <w:left w:val="single" w:color="auto" w:sz="4" w:space="0"/>
              <w:bottom w:val="single" w:color="auto" w:sz="4" w:space="0"/>
              <w:right w:val="single" w:color="auto" w:sz="4" w:space="0"/>
            </w:tcBorders>
            <w:vAlign w:val="center"/>
          </w:tcPr>
          <w:p w14:paraId="14ADCAB0">
            <w:pPr>
              <w:widowControl w:val="0"/>
              <w:adjustRightInd w:val="0"/>
              <w:snapToGrid w:val="0"/>
              <w:rPr>
                <w:rFonts w:hint="eastAsia" w:ascii="宋体" w:hAnsi="宋体" w:cs="宋体"/>
                <w:szCs w:val="21"/>
              </w:rPr>
            </w:pPr>
            <w:r>
              <w:rPr>
                <w:rFonts w:hint="eastAsia" w:ascii="宋体" w:hAnsi="宋体" w:cs="宋体"/>
                <w:szCs w:val="21"/>
              </w:rPr>
              <w:t>根据投标人提供对本项目售后服务方案综合评分，方案内容合理、科学、全面的得5分；方案内容基本符合项目现状但科学性较为一般的得3分；方案内容较为简单，不够科学、合理、全面的1分；无此项内容不得分。</w:t>
            </w:r>
          </w:p>
        </w:tc>
      </w:tr>
    </w:tbl>
    <w:p w14:paraId="14ADCAB2"/>
    <w:p w14:paraId="14ADCAB3">
      <w:pPr>
        <w:tabs>
          <w:tab w:val="left" w:pos="360"/>
          <w:tab w:val="left" w:pos="840"/>
        </w:tabs>
        <w:spacing w:line="380" w:lineRule="exact"/>
        <w:ind w:firstLine="422" w:firstLineChars="200"/>
        <w:rPr>
          <w:rFonts w:hint="eastAsia" w:ascii="宋体" w:hAnsi="宋体"/>
          <w:b/>
          <w:szCs w:val="21"/>
        </w:rPr>
      </w:pPr>
      <w:r>
        <w:rPr>
          <w:rFonts w:hint="eastAsia" w:ascii="宋体" w:hAnsi="宋体"/>
          <w:b/>
          <w:szCs w:val="21"/>
        </w:rPr>
        <w:t>（二）报价</w:t>
      </w:r>
      <w:r>
        <w:rPr>
          <w:rFonts w:ascii="宋体" w:hAnsi="宋体"/>
          <w:b/>
          <w:szCs w:val="21"/>
        </w:rPr>
        <w:t>分</w:t>
      </w:r>
      <w:r>
        <w:rPr>
          <w:rFonts w:hint="eastAsia" w:ascii="宋体" w:hAnsi="宋体"/>
          <w:b/>
          <w:szCs w:val="21"/>
        </w:rPr>
        <w:t>（10分）</w:t>
      </w:r>
    </w:p>
    <w:p w14:paraId="14ADCAB4">
      <w:pPr>
        <w:pStyle w:val="120"/>
        <w:spacing w:line="440" w:lineRule="exact"/>
        <w:rPr>
          <w:rFonts w:ascii="宋体" w:cs="宋体"/>
          <w:szCs w:val="21"/>
        </w:rPr>
      </w:pPr>
      <w:r>
        <w:rPr>
          <w:rFonts w:hint="eastAsia" w:ascii="宋体" w:cs="宋体"/>
          <w:szCs w:val="21"/>
        </w:rPr>
        <w:t>本项目最高限价：人民币</w:t>
      </w:r>
      <w:r>
        <w:rPr>
          <w:rFonts w:hint="eastAsia" w:ascii="宋体" w:cs="宋体"/>
          <w:szCs w:val="21"/>
          <w:u w:val="single"/>
        </w:rPr>
        <w:t xml:space="preserve"> 600000 </w:t>
      </w:r>
      <w:r>
        <w:rPr>
          <w:rFonts w:hint="eastAsia" w:ascii="宋体" w:cs="宋体"/>
          <w:szCs w:val="21"/>
        </w:rPr>
        <w:t>元</w:t>
      </w:r>
      <w:r>
        <w:rPr>
          <w:rFonts w:hint="eastAsia" w:ascii="宋体" w:hAnsi="宋体" w:cs="宋体"/>
          <w:szCs w:val="21"/>
        </w:rPr>
        <w:t xml:space="preserve"> </w:t>
      </w:r>
      <w:r>
        <w:rPr>
          <w:rFonts w:hint="eastAsia" w:ascii="宋体" w:cs="宋体"/>
          <w:szCs w:val="21"/>
        </w:rPr>
        <w:t>，基准价为满足评标要求且投标价格最低的投标报价，投标报价得分=(基准价／投标报价)×10，四舍五入，保留两位小数。报价高于最高限价的，为无效投标文件。</w:t>
      </w:r>
    </w:p>
    <w:p w14:paraId="14ADCAB5">
      <w:pPr>
        <w:pStyle w:val="12"/>
        <w:pageBreakBefore/>
        <w:snapToGrid w:val="0"/>
        <w:spacing w:before="120" w:line="360" w:lineRule="auto"/>
        <w:jc w:val="center"/>
        <w:outlineLvl w:val="0"/>
        <w:rPr>
          <w:rFonts w:hint="eastAsia" w:ascii="黑体" w:hAnsi="宋体" w:eastAsia="黑体"/>
        </w:rPr>
      </w:pPr>
      <w:r>
        <w:rPr>
          <w:rFonts w:hint="eastAsia" w:ascii="黑体" w:hAnsi="宋体" w:eastAsia="黑体"/>
        </w:rPr>
        <w:t>第五章  合同主要条款</w:t>
      </w:r>
    </w:p>
    <w:p w14:paraId="14ADCAB6">
      <w:pPr>
        <w:spacing w:line="360" w:lineRule="auto"/>
        <w:jc w:val="center"/>
        <w:rPr>
          <w:rFonts w:hint="eastAsia" w:ascii="宋体" w:hAnsi="宋体"/>
          <w:b/>
          <w:sz w:val="24"/>
        </w:rPr>
      </w:pPr>
      <w:r>
        <w:rPr>
          <w:rFonts w:hint="eastAsia" w:ascii="宋体" w:hAnsi="宋体"/>
          <w:b/>
          <w:sz w:val="24"/>
        </w:rPr>
        <w:t>合同主要条款（本合同为合同样稿，最终稿由双方协商后确定）</w:t>
      </w:r>
    </w:p>
    <w:p w14:paraId="14ADCAB7">
      <w:pPr>
        <w:pStyle w:val="12"/>
        <w:snapToGrid w:val="0"/>
        <w:spacing w:line="360" w:lineRule="auto"/>
        <w:rPr>
          <w:rFonts w:hint="eastAsia" w:hAnsi="宋体" w:eastAsia="宋体" w:cs="宋体"/>
          <w:sz w:val="21"/>
          <w:szCs w:val="21"/>
        </w:rPr>
      </w:pPr>
    </w:p>
    <w:p w14:paraId="14ADCAB8">
      <w:pPr>
        <w:pStyle w:val="115"/>
        <w:spacing w:line="440" w:lineRule="exact"/>
        <w:ind w:firstLine="210" w:firstLineChars="100"/>
        <w:rPr>
          <w:rFonts w:hint="eastAsia" w:ascii="宋体" w:hAnsi="宋体" w:cs="宋体"/>
          <w:color w:val="000000"/>
          <w:kern w:val="2"/>
          <w:sz w:val="21"/>
          <w:szCs w:val="21"/>
          <w:u w:val="single"/>
        </w:rPr>
      </w:pPr>
      <w:r>
        <w:rPr>
          <w:rFonts w:hint="eastAsia" w:ascii="宋体" w:hAnsi="宋体" w:cs="宋体"/>
          <w:color w:val="000000"/>
          <w:kern w:val="2"/>
          <w:sz w:val="21"/>
          <w:szCs w:val="21"/>
        </w:rPr>
        <w:t>甲方：</w:t>
      </w:r>
    </w:p>
    <w:p w14:paraId="14ADCAB9">
      <w:pPr>
        <w:pStyle w:val="115"/>
        <w:spacing w:line="440" w:lineRule="exact"/>
        <w:ind w:firstLine="210" w:firstLineChars="100"/>
        <w:rPr>
          <w:rFonts w:hint="eastAsia" w:ascii="宋体" w:hAnsi="宋体" w:cs="宋体"/>
          <w:color w:val="000000"/>
          <w:kern w:val="2"/>
          <w:sz w:val="21"/>
          <w:szCs w:val="21"/>
        </w:rPr>
      </w:pPr>
      <w:r>
        <w:rPr>
          <w:rFonts w:hint="eastAsia" w:ascii="宋体" w:hAnsi="宋体" w:cs="宋体"/>
          <w:color w:val="000000"/>
          <w:kern w:val="2"/>
          <w:sz w:val="21"/>
          <w:szCs w:val="21"/>
        </w:rPr>
        <w:t>乙方：</w:t>
      </w:r>
    </w:p>
    <w:p w14:paraId="14ADCABA">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为保证合同的正确履行，维护合同双方的合法权益，依照《中华人民共和国民法典》及相关法律规定，根据招投标文件有关条款，甲、乙双方本着责任共担，利益共享的原则，经协商一致，达成以下条款，双方共同遵守。</w:t>
      </w:r>
    </w:p>
    <w:p w14:paraId="14ADCABB">
      <w:pPr>
        <w:spacing w:line="440" w:lineRule="exact"/>
        <w:rPr>
          <w:rFonts w:hint="eastAsia" w:ascii="宋体" w:hAnsi="宋体" w:cs="宋体"/>
          <w:color w:val="000000"/>
          <w:szCs w:val="21"/>
        </w:rPr>
      </w:pPr>
      <w:r>
        <w:rPr>
          <w:rFonts w:hint="eastAsia" w:ascii="宋体" w:hAnsi="宋体" w:cs="宋体"/>
          <w:color w:val="000000"/>
          <w:szCs w:val="21"/>
        </w:rPr>
        <w:t>第一条  组成本合同的有关文件</w:t>
      </w:r>
    </w:p>
    <w:p w14:paraId="14ADCABC">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下列文件及有关附件是本合同不可分割的组成部分，与本合同具有同等法律效力，这些文件包括：</w:t>
      </w:r>
    </w:p>
    <w:p w14:paraId="14ADCABD">
      <w:pPr>
        <w:spacing w:line="440" w:lineRule="exact"/>
        <w:rPr>
          <w:rFonts w:hint="eastAsia" w:ascii="宋体" w:hAnsi="宋体" w:cs="宋体"/>
          <w:color w:val="000000"/>
          <w:szCs w:val="21"/>
        </w:rPr>
      </w:pPr>
      <w:r>
        <w:rPr>
          <w:rFonts w:hint="eastAsia" w:ascii="宋体" w:hAnsi="宋体" w:cs="宋体"/>
          <w:color w:val="000000"/>
          <w:szCs w:val="21"/>
        </w:rPr>
        <w:t>（1）招标文件；</w:t>
      </w:r>
    </w:p>
    <w:p w14:paraId="14ADCABE">
      <w:pPr>
        <w:spacing w:line="440" w:lineRule="exact"/>
        <w:rPr>
          <w:rFonts w:hint="eastAsia" w:ascii="宋体" w:hAnsi="宋体" w:cs="宋体"/>
          <w:color w:val="000000"/>
          <w:szCs w:val="21"/>
        </w:rPr>
      </w:pPr>
      <w:r>
        <w:rPr>
          <w:rFonts w:hint="eastAsia" w:ascii="宋体" w:hAnsi="宋体" w:cs="宋体"/>
          <w:color w:val="000000"/>
          <w:szCs w:val="21"/>
        </w:rPr>
        <w:t>（2）乙方提供的投标文件；</w:t>
      </w:r>
    </w:p>
    <w:p w14:paraId="14ADCABF">
      <w:pPr>
        <w:spacing w:line="440" w:lineRule="exact"/>
        <w:rPr>
          <w:rFonts w:hint="eastAsia" w:ascii="宋体" w:hAnsi="宋体" w:cs="宋体"/>
          <w:color w:val="000000"/>
          <w:szCs w:val="21"/>
        </w:rPr>
      </w:pPr>
      <w:r>
        <w:rPr>
          <w:rFonts w:hint="eastAsia" w:ascii="宋体" w:hAnsi="宋体" w:cs="宋体"/>
          <w:color w:val="000000"/>
          <w:szCs w:val="21"/>
        </w:rPr>
        <w:t>（3）甲、乙双方商定的其他文件：</w:t>
      </w:r>
    </w:p>
    <w:p w14:paraId="14ADCAC0">
      <w:pPr>
        <w:spacing w:line="440" w:lineRule="exact"/>
        <w:rPr>
          <w:rFonts w:hint="eastAsia" w:ascii="宋体" w:hAnsi="宋体" w:cs="宋体"/>
          <w:color w:val="000000"/>
          <w:szCs w:val="21"/>
        </w:rPr>
      </w:pPr>
      <w:r>
        <w:rPr>
          <w:rFonts w:hint="eastAsia" w:ascii="宋体" w:hAnsi="宋体" w:cs="宋体"/>
          <w:color w:val="000000"/>
          <w:szCs w:val="21"/>
        </w:rPr>
        <w:t>第二条 合同标的</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42"/>
        <w:gridCol w:w="1842"/>
        <w:gridCol w:w="756"/>
        <w:gridCol w:w="1478"/>
        <w:gridCol w:w="1611"/>
        <w:gridCol w:w="1179"/>
      </w:tblGrid>
      <w:tr w14:paraId="14AD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0" w:type="dxa"/>
            <w:noWrap/>
            <w:vAlign w:val="center"/>
          </w:tcPr>
          <w:p w14:paraId="14ADCAC1">
            <w:pPr>
              <w:spacing w:line="440" w:lineRule="exact"/>
              <w:jc w:val="center"/>
              <w:rPr>
                <w:rFonts w:hint="eastAsia" w:ascii="宋体" w:hAnsi="宋体" w:cs="宋体"/>
                <w:color w:val="000000"/>
                <w:szCs w:val="21"/>
              </w:rPr>
            </w:pPr>
            <w:r>
              <w:rPr>
                <w:rFonts w:hint="eastAsia" w:ascii="宋体" w:hAnsi="宋体" w:cs="宋体"/>
                <w:color w:val="000000"/>
                <w:szCs w:val="21"/>
              </w:rPr>
              <w:t>序号</w:t>
            </w:r>
          </w:p>
        </w:tc>
        <w:tc>
          <w:tcPr>
            <w:tcW w:w="1542" w:type="dxa"/>
            <w:noWrap/>
            <w:vAlign w:val="center"/>
          </w:tcPr>
          <w:p w14:paraId="14ADCAC2">
            <w:pPr>
              <w:spacing w:line="440" w:lineRule="exact"/>
              <w:jc w:val="center"/>
              <w:rPr>
                <w:rFonts w:hint="eastAsia" w:ascii="宋体" w:hAnsi="宋体" w:cs="宋体"/>
                <w:color w:val="000000"/>
                <w:szCs w:val="21"/>
              </w:rPr>
            </w:pPr>
            <w:r>
              <w:rPr>
                <w:rFonts w:hint="eastAsia" w:ascii="宋体" w:hAnsi="宋体" w:cs="宋体"/>
                <w:color w:val="000000"/>
                <w:szCs w:val="21"/>
              </w:rPr>
              <w:t>名称</w:t>
            </w:r>
          </w:p>
        </w:tc>
        <w:tc>
          <w:tcPr>
            <w:tcW w:w="1842" w:type="dxa"/>
            <w:noWrap/>
            <w:vAlign w:val="center"/>
          </w:tcPr>
          <w:p w14:paraId="14ADCAC3">
            <w:pPr>
              <w:spacing w:line="440" w:lineRule="exact"/>
              <w:jc w:val="center"/>
              <w:rPr>
                <w:rFonts w:hint="eastAsia" w:ascii="宋体" w:hAnsi="宋体" w:cs="宋体"/>
                <w:color w:val="000000"/>
                <w:szCs w:val="21"/>
              </w:rPr>
            </w:pPr>
            <w:r>
              <w:rPr>
                <w:rFonts w:hint="eastAsia" w:ascii="宋体" w:hAnsi="宋体" w:cs="宋体"/>
                <w:color w:val="000000"/>
                <w:szCs w:val="21"/>
              </w:rPr>
              <w:t>规格型号</w:t>
            </w:r>
          </w:p>
        </w:tc>
        <w:tc>
          <w:tcPr>
            <w:tcW w:w="756" w:type="dxa"/>
            <w:noWrap/>
            <w:vAlign w:val="center"/>
          </w:tcPr>
          <w:p w14:paraId="14ADCAC4">
            <w:pPr>
              <w:spacing w:line="440" w:lineRule="exact"/>
              <w:jc w:val="center"/>
              <w:rPr>
                <w:rFonts w:hint="eastAsia" w:ascii="宋体" w:hAnsi="宋体" w:cs="宋体"/>
                <w:color w:val="000000"/>
                <w:szCs w:val="21"/>
              </w:rPr>
            </w:pPr>
            <w:r>
              <w:rPr>
                <w:rFonts w:hint="eastAsia" w:ascii="宋体" w:hAnsi="宋体" w:cs="宋体"/>
                <w:color w:val="000000"/>
                <w:szCs w:val="21"/>
              </w:rPr>
              <w:t>单位</w:t>
            </w:r>
          </w:p>
        </w:tc>
        <w:tc>
          <w:tcPr>
            <w:tcW w:w="1478" w:type="dxa"/>
            <w:noWrap/>
            <w:vAlign w:val="center"/>
          </w:tcPr>
          <w:p w14:paraId="14ADCAC5">
            <w:pPr>
              <w:spacing w:line="440" w:lineRule="exact"/>
              <w:jc w:val="center"/>
              <w:rPr>
                <w:rFonts w:hint="eastAsia" w:ascii="宋体" w:hAnsi="宋体" w:cs="宋体"/>
                <w:color w:val="000000"/>
                <w:szCs w:val="21"/>
              </w:rPr>
            </w:pPr>
            <w:r>
              <w:rPr>
                <w:rFonts w:hint="eastAsia" w:ascii="宋体" w:hAnsi="宋体" w:cs="宋体"/>
                <w:color w:val="000000"/>
                <w:szCs w:val="21"/>
              </w:rPr>
              <w:t>数量</w:t>
            </w:r>
          </w:p>
        </w:tc>
        <w:tc>
          <w:tcPr>
            <w:tcW w:w="1611" w:type="dxa"/>
            <w:noWrap/>
            <w:vAlign w:val="center"/>
          </w:tcPr>
          <w:p w14:paraId="14ADCAC6">
            <w:pPr>
              <w:spacing w:line="440" w:lineRule="exact"/>
              <w:jc w:val="center"/>
              <w:rPr>
                <w:rFonts w:hint="eastAsia" w:ascii="宋体" w:hAnsi="宋体" w:cs="宋体"/>
                <w:color w:val="000000"/>
                <w:szCs w:val="21"/>
              </w:rPr>
            </w:pPr>
            <w:r>
              <w:rPr>
                <w:rFonts w:hint="eastAsia" w:ascii="宋体" w:hAnsi="宋体" w:cs="宋体"/>
                <w:color w:val="000000"/>
                <w:szCs w:val="21"/>
              </w:rPr>
              <w:t>单价</w:t>
            </w:r>
          </w:p>
        </w:tc>
        <w:tc>
          <w:tcPr>
            <w:tcW w:w="1179" w:type="dxa"/>
            <w:noWrap/>
            <w:vAlign w:val="center"/>
          </w:tcPr>
          <w:p w14:paraId="14ADCAC7">
            <w:pPr>
              <w:spacing w:line="440" w:lineRule="exact"/>
              <w:jc w:val="center"/>
              <w:rPr>
                <w:rFonts w:hint="eastAsia" w:ascii="宋体" w:hAnsi="宋体" w:cs="宋体"/>
                <w:color w:val="000000"/>
                <w:szCs w:val="21"/>
              </w:rPr>
            </w:pPr>
            <w:r>
              <w:rPr>
                <w:rFonts w:hint="eastAsia" w:ascii="宋体" w:hAnsi="宋体" w:cs="宋体"/>
                <w:color w:val="000000"/>
                <w:szCs w:val="21"/>
              </w:rPr>
              <w:t>总价</w:t>
            </w:r>
          </w:p>
        </w:tc>
      </w:tr>
      <w:tr w14:paraId="14AD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tcPr>
          <w:p w14:paraId="14ADCAC9">
            <w:pPr>
              <w:spacing w:line="440" w:lineRule="exact"/>
              <w:ind w:firstLine="420" w:firstLineChars="200"/>
              <w:rPr>
                <w:rFonts w:hint="eastAsia" w:ascii="宋体" w:hAnsi="宋体" w:cs="宋体"/>
                <w:color w:val="000000"/>
                <w:szCs w:val="21"/>
              </w:rPr>
            </w:pPr>
          </w:p>
        </w:tc>
        <w:tc>
          <w:tcPr>
            <w:tcW w:w="1542" w:type="dxa"/>
            <w:noWrap/>
          </w:tcPr>
          <w:p w14:paraId="14ADCACA">
            <w:pPr>
              <w:spacing w:line="440" w:lineRule="exact"/>
              <w:ind w:firstLine="420" w:firstLineChars="200"/>
              <w:rPr>
                <w:rFonts w:hint="eastAsia" w:ascii="宋体" w:hAnsi="宋体" w:cs="宋体"/>
                <w:color w:val="000000"/>
                <w:szCs w:val="21"/>
              </w:rPr>
            </w:pPr>
          </w:p>
        </w:tc>
        <w:tc>
          <w:tcPr>
            <w:tcW w:w="1842" w:type="dxa"/>
            <w:noWrap/>
          </w:tcPr>
          <w:p w14:paraId="14ADCACB">
            <w:pPr>
              <w:spacing w:line="440" w:lineRule="exact"/>
              <w:ind w:firstLine="420" w:firstLineChars="200"/>
              <w:rPr>
                <w:rFonts w:hint="eastAsia" w:ascii="宋体" w:hAnsi="宋体" w:cs="宋体"/>
                <w:color w:val="000000"/>
                <w:szCs w:val="21"/>
              </w:rPr>
            </w:pPr>
          </w:p>
        </w:tc>
        <w:tc>
          <w:tcPr>
            <w:tcW w:w="756" w:type="dxa"/>
            <w:noWrap/>
          </w:tcPr>
          <w:p w14:paraId="14ADCACC">
            <w:pPr>
              <w:spacing w:line="440" w:lineRule="exact"/>
              <w:ind w:firstLine="420" w:firstLineChars="200"/>
              <w:rPr>
                <w:rFonts w:hint="eastAsia" w:ascii="宋体" w:hAnsi="宋体" w:cs="宋体"/>
                <w:color w:val="000000"/>
                <w:szCs w:val="21"/>
              </w:rPr>
            </w:pPr>
          </w:p>
        </w:tc>
        <w:tc>
          <w:tcPr>
            <w:tcW w:w="1478" w:type="dxa"/>
            <w:noWrap/>
          </w:tcPr>
          <w:p w14:paraId="14ADCACD">
            <w:pPr>
              <w:spacing w:line="440" w:lineRule="exact"/>
              <w:ind w:firstLine="420" w:firstLineChars="200"/>
              <w:rPr>
                <w:rFonts w:hint="eastAsia" w:ascii="宋体" w:hAnsi="宋体" w:cs="宋体"/>
                <w:color w:val="000000"/>
                <w:szCs w:val="21"/>
              </w:rPr>
            </w:pPr>
          </w:p>
        </w:tc>
        <w:tc>
          <w:tcPr>
            <w:tcW w:w="1611" w:type="dxa"/>
            <w:noWrap/>
          </w:tcPr>
          <w:p w14:paraId="14ADCACE">
            <w:pPr>
              <w:spacing w:line="440" w:lineRule="exact"/>
              <w:ind w:firstLine="420" w:firstLineChars="200"/>
              <w:rPr>
                <w:rFonts w:hint="eastAsia" w:ascii="宋体" w:hAnsi="宋体" w:cs="宋体"/>
                <w:color w:val="000000"/>
                <w:szCs w:val="21"/>
              </w:rPr>
            </w:pPr>
          </w:p>
        </w:tc>
        <w:tc>
          <w:tcPr>
            <w:tcW w:w="1179" w:type="dxa"/>
            <w:noWrap/>
          </w:tcPr>
          <w:p w14:paraId="14ADCACF">
            <w:pPr>
              <w:spacing w:line="440" w:lineRule="exact"/>
              <w:ind w:firstLine="420" w:firstLineChars="200"/>
              <w:rPr>
                <w:rFonts w:hint="eastAsia" w:ascii="宋体" w:hAnsi="宋体" w:cs="宋体"/>
                <w:color w:val="000000"/>
                <w:szCs w:val="21"/>
              </w:rPr>
            </w:pPr>
          </w:p>
        </w:tc>
      </w:tr>
      <w:tr w14:paraId="14AD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tcPr>
          <w:p w14:paraId="14ADCAD1">
            <w:pPr>
              <w:spacing w:line="440" w:lineRule="exact"/>
              <w:ind w:firstLine="420" w:firstLineChars="200"/>
              <w:rPr>
                <w:rFonts w:hint="eastAsia" w:ascii="宋体" w:hAnsi="宋体" w:cs="宋体"/>
                <w:color w:val="000000"/>
                <w:szCs w:val="21"/>
              </w:rPr>
            </w:pPr>
          </w:p>
        </w:tc>
        <w:tc>
          <w:tcPr>
            <w:tcW w:w="1542" w:type="dxa"/>
            <w:noWrap/>
          </w:tcPr>
          <w:p w14:paraId="14ADCAD2">
            <w:pPr>
              <w:spacing w:line="440" w:lineRule="exact"/>
              <w:ind w:firstLine="420" w:firstLineChars="200"/>
              <w:rPr>
                <w:rFonts w:hint="eastAsia" w:ascii="宋体" w:hAnsi="宋体" w:cs="宋体"/>
                <w:color w:val="000000"/>
                <w:szCs w:val="21"/>
              </w:rPr>
            </w:pPr>
          </w:p>
        </w:tc>
        <w:tc>
          <w:tcPr>
            <w:tcW w:w="1842" w:type="dxa"/>
            <w:noWrap/>
          </w:tcPr>
          <w:p w14:paraId="14ADCAD3">
            <w:pPr>
              <w:spacing w:line="440" w:lineRule="exact"/>
              <w:ind w:firstLine="420" w:firstLineChars="200"/>
              <w:rPr>
                <w:rFonts w:hint="eastAsia" w:ascii="宋体" w:hAnsi="宋体" w:cs="宋体"/>
                <w:color w:val="000000"/>
                <w:szCs w:val="21"/>
              </w:rPr>
            </w:pPr>
          </w:p>
        </w:tc>
        <w:tc>
          <w:tcPr>
            <w:tcW w:w="756" w:type="dxa"/>
            <w:noWrap/>
          </w:tcPr>
          <w:p w14:paraId="14ADCAD4">
            <w:pPr>
              <w:spacing w:line="440" w:lineRule="exact"/>
              <w:ind w:firstLine="420" w:firstLineChars="200"/>
              <w:rPr>
                <w:rFonts w:hint="eastAsia" w:ascii="宋体" w:hAnsi="宋体" w:cs="宋体"/>
                <w:color w:val="000000"/>
                <w:szCs w:val="21"/>
              </w:rPr>
            </w:pPr>
          </w:p>
        </w:tc>
        <w:tc>
          <w:tcPr>
            <w:tcW w:w="1478" w:type="dxa"/>
            <w:noWrap/>
          </w:tcPr>
          <w:p w14:paraId="14ADCAD5">
            <w:pPr>
              <w:spacing w:line="440" w:lineRule="exact"/>
              <w:ind w:firstLine="420" w:firstLineChars="200"/>
              <w:rPr>
                <w:rFonts w:hint="eastAsia" w:ascii="宋体" w:hAnsi="宋体" w:cs="宋体"/>
                <w:color w:val="000000"/>
                <w:szCs w:val="21"/>
              </w:rPr>
            </w:pPr>
          </w:p>
        </w:tc>
        <w:tc>
          <w:tcPr>
            <w:tcW w:w="1611" w:type="dxa"/>
            <w:noWrap/>
          </w:tcPr>
          <w:p w14:paraId="14ADCAD6">
            <w:pPr>
              <w:spacing w:line="440" w:lineRule="exact"/>
              <w:ind w:firstLine="420" w:firstLineChars="200"/>
              <w:rPr>
                <w:rFonts w:hint="eastAsia" w:ascii="宋体" w:hAnsi="宋体" w:cs="宋体"/>
                <w:color w:val="000000"/>
                <w:szCs w:val="21"/>
              </w:rPr>
            </w:pPr>
          </w:p>
        </w:tc>
        <w:tc>
          <w:tcPr>
            <w:tcW w:w="1179" w:type="dxa"/>
            <w:noWrap/>
          </w:tcPr>
          <w:p w14:paraId="14ADCAD7">
            <w:pPr>
              <w:spacing w:line="440" w:lineRule="exact"/>
              <w:ind w:firstLine="420" w:firstLineChars="200"/>
              <w:rPr>
                <w:rFonts w:hint="eastAsia" w:ascii="宋体" w:hAnsi="宋体" w:cs="宋体"/>
                <w:color w:val="000000"/>
                <w:szCs w:val="21"/>
              </w:rPr>
            </w:pPr>
          </w:p>
        </w:tc>
      </w:tr>
      <w:tr w14:paraId="14AD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tcPr>
          <w:p w14:paraId="14ADCAD9">
            <w:pPr>
              <w:spacing w:line="440" w:lineRule="exact"/>
              <w:ind w:firstLine="420" w:firstLineChars="200"/>
              <w:rPr>
                <w:rFonts w:hint="eastAsia" w:ascii="宋体" w:hAnsi="宋体" w:cs="宋体"/>
                <w:color w:val="000000"/>
                <w:szCs w:val="21"/>
              </w:rPr>
            </w:pPr>
          </w:p>
        </w:tc>
        <w:tc>
          <w:tcPr>
            <w:tcW w:w="1542" w:type="dxa"/>
            <w:noWrap/>
          </w:tcPr>
          <w:p w14:paraId="14ADCADA">
            <w:pPr>
              <w:spacing w:line="440" w:lineRule="exact"/>
              <w:ind w:firstLine="420" w:firstLineChars="200"/>
              <w:rPr>
                <w:rFonts w:hint="eastAsia" w:ascii="宋体" w:hAnsi="宋体" w:cs="宋体"/>
                <w:color w:val="000000"/>
                <w:szCs w:val="21"/>
              </w:rPr>
            </w:pPr>
          </w:p>
        </w:tc>
        <w:tc>
          <w:tcPr>
            <w:tcW w:w="1842" w:type="dxa"/>
            <w:noWrap/>
          </w:tcPr>
          <w:p w14:paraId="14ADCADB">
            <w:pPr>
              <w:spacing w:line="440" w:lineRule="exact"/>
              <w:ind w:firstLine="420" w:firstLineChars="200"/>
              <w:rPr>
                <w:rFonts w:hint="eastAsia" w:ascii="宋体" w:hAnsi="宋体" w:cs="宋体"/>
                <w:color w:val="000000"/>
                <w:szCs w:val="21"/>
              </w:rPr>
            </w:pPr>
          </w:p>
        </w:tc>
        <w:tc>
          <w:tcPr>
            <w:tcW w:w="756" w:type="dxa"/>
            <w:noWrap/>
          </w:tcPr>
          <w:p w14:paraId="14ADCADC">
            <w:pPr>
              <w:spacing w:line="440" w:lineRule="exact"/>
              <w:ind w:firstLine="420" w:firstLineChars="200"/>
              <w:rPr>
                <w:rFonts w:hint="eastAsia" w:ascii="宋体" w:hAnsi="宋体" w:cs="宋体"/>
                <w:color w:val="000000"/>
                <w:szCs w:val="21"/>
              </w:rPr>
            </w:pPr>
          </w:p>
        </w:tc>
        <w:tc>
          <w:tcPr>
            <w:tcW w:w="1478" w:type="dxa"/>
            <w:noWrap/>
          </w:tcPr>
          <w:p w14:paraId="14ADCADD">
            <w:pPr>
              <w:spacing w:line="440" w:lineRule="exact"/>
              <w:ind w:firstLine="420" w:firstLineChars="200"/>
              <w:rPr>
                <w:rFonts w:hint="eastAsia" w:ascii="宋体" w:hAnsi="宋体" w:cs="宋体"/>
                <w:color w:val="000000"/>
                <w:szCs w:val="21"/>
              </w:rPr>
            </w:pPr>
          </w:p>
        </w:tc>
        <w:tc>
          <w:tcPr>
            <w:tcW w:w="1611" w:type="dxa"/>
            <w:noWrap/>
          </w:tcPr>
          <w:p w14:paraId="14ADCADE">
            <w:pPr>
              <w:spacing w:line="440" w:lineRule="exact"/>
              <w:ind w:firstLine="420" w:firstLineChars="200"/>
              <w:rPr>
                <w:rFonts w:hint="eastAsia" w:ascii="宋体" w:hAnsi="宋体" w:cs="宋体"/>
                <w:color w:val="000000"/>
                <w:szCs w:val="21"/>
              </w:rPr>
            </w:pPr>
          </w:p>
        </w:tc>
        <w:tc>
          <w:tcPr>
            <w:tcW w:w="1179" w:type="dxa"/>
            <w:noWrap/>
          </w:tcPr>
          <w:p w14:paraId="14ADCADF">
            <w:pPr>
              <w:spacing w:line="440" w:lineRule="exact"/>
              <w:ind w:firstLine="420" w:firstLineChars="200"/>
              <w:rPr>
                <w:rFonts w:hint="eastAsia" w:ascii="宋体" w:hAnsi="宋体" w:cs="宋体"/>
                <w:color w:val="000000"/>
                <w:szCs w:val="21"/>
              </w:rPr>
            </w:pPr>
          </w:p>
        </w:tc>
      </w:tr>
      <w:tr w14:paraId="14AD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tcPr>
          <w:p w14:paraId="14ADCAE1">
            <w:pPr>
              <w:spacing w:line="440" w:lineRule="exact"/>
              <w:ind w:firstLine="420" w:firstLineChars="200"/>
              <w:rPr>
                <w:rFonts w:hint="eastAsia" w:ascii="宋体" w:hAnsi="宋体" w:cs="宋体"/>
                <w:color w:val="000000"/>
                <w:szCs w:val="21"/>
              </w:rPr>
            </w:pPr>
          </w:p>
        </w:tc>
        <w:tc>
          <w:tcPr>
            <w:tcW w:w="1542" w:type="dxa"/>
            <w:noWrap/>
          </w:tcPr>
          <w:p w14:paraId="14ADCAE2">
            <w:pPr>
              <w:spacing w:line="440" w:lineRule="exact"/>
              <w:ind w:firstLine="420" w:firstLineChars="200"/>
              <w:rPr>
                <w:rFonts w:hint="eastAsia" w:ascii="宋体" w:hAnsi="宋体" w:cs="宋体"/>
                <w:color w:val="000000"/>
                <w:szCs w:val="21"/>
              </w:rPr>
            </w:pPr>
          </w:p>
        </w:tc>
        <w:tc>
          <w:tcPr>
            <w:tcW w:w="1842" w:type="dxa"/>
            <w:noWrap/>
          </w:tcPr>
          <w:p w14:paraId="14ADCAE3">
            <w:pPr>
              <w:spacing w:line="440" w:lineRule="exact"/>
              <w:ind w:firstLine="420" w:firstLineChars="200"/>
              <w:rPr>
                <w:rFonts w:hint="eastAsia" w:ascii="宋体" w:hAnsi="宋体" w:cs="宋体"/>
                <w:color w:val="000000"/>
                <w:szCs w:val="21"/>
              </w:rPr>
            </w:pPr>
          </w:p>
        </w:tc>
        <w:tc>
          <w:tcPr>
            <w:tcW w:w="756" w:type="dxa"/>
            <w:noWrap/>
          </w:tcPr>
          <w:p w14:paraId="14ADCAE4">
            <w:pPr>
              <w:spacing w:line="440" w:lineRule="exact"/>
              <w:ind w:firstLine="420" w:firstLineChars="200"/>
              <w:rPr>
                <w:rFonts w:hint="eastAsia" w:ascii="宋体" w:hAnsi="宋体" w:cs="宋体"/>
                <w:color w:val="000000"/>
                <w:szCs w:val="21"/>
              </w:rPr>
            </w:pPr>
          </w:p>
        </w:tc>
        <w:tc>
          <w:tcPr>
            <w:tcW w:w="1478" w:type="dxa"/>
            <w:noWrap/>
          </w:tcPr>
          <w:p w14:paraId="14ADCAE5">
            <w:pPr>
              <w:spacing w:line="440" w:lineRule="exact"/>
              <w:ind w:firstLine="420" w:firstLineChars="200"/>
              <w:rPr>
                <w:rFonts w:hint="eastAsia" w:ascii="宋体" w:hAnsi="宋体" w:cs="宋体"/>
                <w:color w:val="000000"/>
                <w:szCs w:val="21"/>
              </w:rPr>
            </w:pPr>
          </w:p>
        </w:tc>
        <w:tc>
          <w:tcPr>
            <w:tcW w:w="1611" w:type="dxa"/>
            <w:noWrap/>
          </w:tcPr>
          <w:p w14:paraId="14ADCAE6">
            <w:pPr>
              <w:spacing w:line="440" w:lineRule="exact"/>
              <w:ind w:firstLine="420" w:firstLineChars="200"/>
              <w:rPr>
                <w:rFonts w:hint="eastAsia" w:ascii="宋体" w:hAnsi="宋体" w:cs="宋体"/>
                <w:color w:val="000000"/>
                <w:szCs w:val="21"/>
              </w:rPr>
            </w:pPr>
          </w:p>
        </w:tc>
        <w:tc>
          <w:tcPr>
            <w:tcW w:w="1179" w:type="dxa"/>
            <w:noWrap/>
          </w:tcPr>
          <w:p w14:paraId="14ADCAE7">
            <w:pPr>
              <w:spacing w:line="440" w:lineRule="exact"/>
              <w:ind w:firstLine="420" w:firstLineChars="200"/>
              <w:rPr>
                <w:rFonts w:hint="eastAsia" w:ascii="宋体" w:hAnsi="宋体" w:cs="宋体"/>
                <w:color w:val="000000"/>
                <w:szCs w:val="21"/>
              </w:rPr>
            </w:pPr>
          </w:p>
        </w:tc>
      </w:tr>
      <w:tr w14:paraId="14ADC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tcPr>
          <w:p w14:paraId="14ADCAE9">
            <w:pPr>
              <w:spacing w:line="440" w:lineRule="exact"/>
              <w:ind w:firstLine="420" w:firstLineChars="200"/>
              <w:rPr>
                <w:rFonts w:hint="eastAsia" w:ascii="宋体" w:hAnsi="宋体" w:cs="宋体"/>
                <w:color w:val="000000"/>
                <w:szCs w:val="21"/>
              </w:rPr>
            </w:pPr>
          </w:p>
        </w:tc>
        <w:tc>
          <w:tcPr>
            <w:tcW w:w="1542" w:type="dxa"/>
            <w:noWrap/>
          </w:tcPr>
          <w:p w14:paraId="14ADCAEA">
            <w:pPr>
              <w:spacing w:line="440" w:lineRule="exact"/>
              <w:ind w:firstLine="420" w:firstLineChars="200"/>
              <w:rPr>
                <w:rFonts w:hint="eastAsia" w:ascii="宋体" w:hAnsi="宋体" w:cs="宋体"/>
                <w:color w:val="000000"/>
                <w:szCs w:val="21"/>
              </w:rPr>
            </w:pPr>
          </w:p>
        </w:tc>
        <w:tc>
          <w:tcPr>
            <w:tcW w:w="1842" w:type="dxa"/>
            <w:noWrap/>
          </w:tcPr>
          <w:p w14:paraId="14ADCAEB">
            <w:pPr>
              <w:spacing w:line="440" w:lineRule="exact"/>
              <w:ind w:firstLine="420" w:firstLineChars="200"/>
              <w:rPr>
                <w:rFonts w:hint="eastAsia" w:ascii="宋体" w:hAnsi="宋体" w:cs="宋体"/>
                <w:color w:val="000000"/>
                <w:szCs w:val="21"/>
              </w:rPr>
            </w:pPr>
          </w:p>
        </w:tc>
        <w:tc>
          <w:tcPr>
            <w:tcW w:w="756" w:type="dxa"/>
            <w:noWrap/>
          </w:tcPr>
          <w:p w14:paraId="14ADCAEC">
            <w:pPr>
              <w:spacing w:line="440" w:lineRule="exact"/>
              <w:ind w:firstLine="420" w:firstLineChars="200"/>
              <w:rPr>
                <w:rFonts w:hint="eastAsia" w:ascii="宋体" w:hAnsi="宋体" w:cs="宋体"/>
                <w:color w:val="000000"/>
                <w:szCs w:val="21"/>
              </w:rPr>
            </w:pPr>
          </w:p>
        </w:tc>
        <w:tc>
          <w:tcPr>
            <w:tcW w:w="1478" w:type="dxa"/>
            <w:noWrap/>
          </w:tcPr>
          <w:p w14:paraId="14ADCAED">
            <w:pPr>
              <w:spacing w:line="440" w:lineRule="exact"/>
              <w:ind w:firstLine="420" w:firstLineChars="200"/>
              <w:rPr>
                <w:rFonts w:hint="eastAsia" w:ascii="宋体" w:hAnsi="宋体" w:cs="宋体"/>
                <w:color w:val="000000"/>
                <w:szCs w:val="21"/>
              </w:rPr>
            </w:pPr>
          </w:p>
        </w:tc>
        <w:tc>
          <w:tcPr>
            <w:tcW w:w="1611" w:type="dxa"/>
            <w:noWrap/>
          </w:tcPr>
          <w:p w14:paraId="14ADCAEE">
            <w:pPr>
              <w:spacing w:line="440" w:lineRule="exact"/>
              <w:ind w:firstLine="420" w:firstLineChars="200"/>
              <w:rPr>
                <w:rFonts w:hint="eastAsia" w:ascii="宋体" w:hAnsi="宋体" w:cs="宋体"/>
                <w:color w:val="000000"/>
                <w:szCs w:val="21"/>
              </w:rPr>
            </w:pPr>
          </w:p>
        </w:tc>
        <w:tc>
          <w:tcPr>
            <w:tcW w:w="1179" w:type="dxa"/>
            <w:noWrap/>
          </w:tcPr>
          <w:p w14:paraId="14ADCAEF">
            <w:pPr>
              <w:spacing w:line="440" w:lineRule="exact"/>
              <w:ind w:firstLine="420" w:firstLineChars="200"/>
              <w:rPr>
                <w:rFonts w:hint="eastAsia" w:ascii="宋体" w:hAnsi="宋体" w:cs="宋体"/>
                <w:color w:val="000000"/>
                <w:szCs w:val="21"/>
              </w:rPr>
            </w:pPr>
          </w:p>
        </w:tc>
      </w:tr>
      <w:tr w14:paraId="14AD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tcPr>
          <w:p w14:paraId="14ADCAF1">
            <w:pPr>
              <w:spacing w:line="440" w:lineRule="exact"/>
              <w:ind w:firstLine="420" w:firstLineChars="200"/>
              <w:rPr>
                <w:rFonts w:hint="eastAsia" w:ascii="宋体" w:hAnsi="宋体" w:cs="宋体"/>
                <w:color w:val="000000"/>
                <w:szCs w:val="21"/>
              </w:rPr>
            </w:pPr>
          </w:p>
        </w:tc>
        <w:tc>
          <w:tcPr>
            <w:tcW w:w="1542" w:type="dxa"/>
            <w:noWrap/>
          </w:tcPr>
          <w:p w14:paraId="14ADCAF2">
            <w:pPr>
              <w:spacing w:line="440" w:lineRule="exact"/>
              <w:ind w:firstLine="420" w:firstLineChars="200"/>
              <w:rPr>
                <w:rFonts w:hint="eastAsia" w:ascii="宋体" w:hAnsi="宋体" w:cs="宋体"/>
                <w:color w:val="000000"/>
                <w:szCs w:val="21"/>
              </w:rPr>
            </w:pPr>
          </w:p>
        </w:tc>
        <w:tc>
          <w:tcPr>
            <w:tcW w:w="1842" w:type="dxa"/>
            <w:noWrap/>
          </w:tcPr>
          <w:p w14:paraId="14ADCAF3">
            <w:pPr>
              <w:spacing w:line="440" w:lineRule="exact"/>
              <w:ind w:firstLine="420" w:firstLineChars="200"/>
              <w:rPr>
                <w:rFonts w:hint="eastAsia" w:ascii="宋体" w:hAnsi="宋体" w:cs="宋体"/>
                <w:color w:val="000000"/>
                <w:szCs w:val="21"/>
              </w:rPr>
            </w:pPr>
          </w:p>
        </w:tc>
        <w:tc>
          <w:tcPr>
            <w:tcW w:w="756" w:type="dxa"/>
            <w:noWrap/>
          </w:tcPr>
          <w:p w14:paraId="14ADCAF4">
            <w:pPr>
              <w:spacing w:line="440" w:lineRule="exact"/>
              <w:ind w:firstLine="420" w:firstLineChars="200"/>
              <w:rPr>
                <w:rFonts w:hint="eastAsia" w:ascii="宋体" w:hAnsi="宋体" w:cs="宋体"/>
                <w:color w:val="000000"/>
                <w:szCs w:val="21"/>
              </w:rPr>
            </w:pPr>
          </w:p>
        </w:tc>
        <w:tc>
          <w:tcPr>
            <w:tcW w:w="1478" w:type="dxa"/>
            <w:noWrap/>
          </w:tcPr>
          <w:p w14:paraId="14ADCAF5">
            <w:pPr>
              <w:spacing w:line="440" w:lineRule="exact"/>
              <w:ind w:firstLine="420" w:firstLineChars="200"/>
              <w:rPr>
                <w:rFonts w:hint="eastAsia" w:ascii="宋体" w:hAnsi="宋体" w:cs="宋体"/>
                <w:color w:val="000000"/>
                <w:szCs w:val="21"/>
              </w:rPr>
            </w:pPr>
          </w:p>
        </w:tc>
        <w:tc>
          <w:tcPr>
            <w:tcW w:w="1611" w:type="dxa"/>
            <w:noWrap/>
          </w:tcPr>
          <w:p w14:paraId="14ADCAF6">
            <w:pPr>
              <w:spacing w:line="440" w:lineRule="exact"/>
              <w:ind w:firstLine="420" w:firstLineChars="200"/>
              <w:rPr>
                <w:rFonts w:hint="eastAsia" w:ascii="宋体" w:hAnsi="宋体" w:cs="宋体"/>
                <w:color w:val="000000"/>
                <w:szCs w:val="21"/>
              </w:rPr>
            </w:pPr>
          </w:p>
        </w:tc>
        <w:tc>
          <w:tcPr>
            <w:tcW w:w="1179" w:type="dxa"/>
            <w:noWrap/>
          </w:tcPr>
          <w:p w14:paraId="14ADCAF7">
            <w:pPr>
              <w:spacing w:line="440" w:lineRule="exact"/>
              <w:ind w:firstLine="420" w:firstLineChars="200"/>
              <w:rPr>
                <w:rFonts w:hint="eastAsia" w:ascii="宋体" w:hAnsi="宋体" w:cs="宋体"/>
                <w:color w:val="000000"/>
                <w:szCs w:val="21"/>
              </w:rPr>
            </w:pPr>
          </w:p>
        </w:tc>
      </w:tr>
      <w:tr w14:paraId="14AD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tcPr>
          <w:p w14:paraId="14ADCAF9">
            <w:pPr>
              <w:spacing w:line="440" w:lineRule="exact"/>
              <w:ind w:firstLine="420" w:firstLineChars="200"/>
              <w:rPr>
                <w:rFonts w:hint="eastAsia" w:ascii="宋体" w:hAnsi="宋体" w:cs="宋体"/>
                <w:color w:val="000000"/>
                <w:szCs w:val="21"/>
              </w:rPr>
            </w:pPr>
          </w:p>
        </w:tc>
        <w:tc>
          <w:tcPr>
            <w:tcW w:w="1542" w:type="dxa"/>
            <w:noWrap/>
          </w:tcPr>
          <w:p w14:paraId="14ADCAFA">
            <w:pPr>
              <w:spacing w:line="440" w:lineRule="exact"/>
              <w:ind w:firstLine="420" w:firstLineChars="200"/>
              <w:rPr>
                <w:rFonts w:hint="eastAsia" w:ascii="宋体" w:hAnsi="宋体" w:cs="宋体"/>
                <w:color w:val="000000"/>
                <w:szCs w:val="21"/>
              </w:rPr>
            </w:pPr>
          </w:p>
        </w:tc>
        <w:tc>
          <w:tcPr>
            <w:tcW w:w="1842" w:type="dxa"/>
            <w:noWrap/>
          </w:tcPr>
          <w:p w14:paraId="14ADCAFB">
            <w:pPr>
              <w:spacing w:line="440" w:lineRule="exact"/>
              <w:ind w:firstLine="420" w:firstLineChars="200"/>
              <w:rPr>
                <w:rFonts w:hint="eastAsia" w:ascii="宋体" w:hAnsi="宋体" w:cs="宋体"/>
                <w:color w:val="000000"/>
                <w:szCs w:val="21"/>
              </w:rPr>
            </w:pPr>
          </w:p>
        </w:tc>
        <w:tc>
          <w:tcPr>
            <w:tcW w:w="756" w:type="dxa"/>
            <w:noWrap/>
          </w:tcPr>
          <w:p w14:paraId="14ADCAFC">
            <w:pPr>
              <w:spacing w:line="440" w:lineRule="exact"/>
              <w:ind w:firstLine="420" w:firstLineChars="200"/>
              <w:rPr>
                <w:rFonts w:hint="eastAsia" w:ascii="宋体" w:hAnsi="宋体" w:cs="宋体"/>
                <w:color w:val="000000"/>
                <w:szCs w:val="21"/>
              </w:rPr>
            </w:pPr>
          </w:p>
        </w:tc>
        <w:tc>
          <w:tcPr>
            <w:tcW w:w="1478" w:type="dxa"/>
            <w:noWrap/>
          </w:tcPr>
          <w:p w14:paraId="14ADCAFD">
            <w:pPr>
              <w:spacing w:line="440" w:lineRule="exact"/>
              <w:ind w:firstLine="420" w:firstLineChars="200"/>
              <w:rPr>
                <w:rFonts w:hint="eastAsia" w:ascii="宋体" w:hAnsi="宋体" w:cs="宋体"/>
                <w:color w:val="000000"/>
                <w:szCs w:val="21"/>
              </w:rPr>
            </w:pPr>
          </w:p>
        </w:tc>
        <w:tc>
          <w:tcPr>
            <w:tcW w:w="1611" w:type="dxa"/>
            <w:noWrap/>
          </w:tcPr>
          <w:p w14:paraId="14ADCAFE">
            <w:pPr>
              <w:spacing w:line="440" w:lineRule="exact"/>
              <w:ind w:firstLine="420" w:firstLineChars="200"/>
              <w:rPr>
                <w:rFonts w:hint="eastAsia" w:ascii="宋体" w:hAnsi="宋体" w:cs="宋体"/>
                <w:color w:val="000000"/>
                <w:szCs w:val="21"/>
              </w:rPr>
            </w:pPr>
          </w:p>
        </w:tc>
        <w:tc>
          <w:tcPr>
            <w:tcW w:w="1179" w:type="dxa"/>
            <w:noWrap/>
          </w:tcPr>
          <w:p w14:paraId="14ADCAFF">
            <w:pPr>
              <w:spacing w:line="440" w:lineRule="exact"/>
              <w:ind w:firstLine="420" w:firstLineChars="200"/>
              <w:rPr>
                <w:rFonts w:hint="eastAsia" w:ascii="宋体" w:hAnsi="宋体" w:cs="宋体"/>
                <w:color w:val="000000"/>
                <w:szCs w:val="21"/>
              </w:rPr>
            </w:pPr>
          </w:p>
        </w:tc>
      </w:tr>
      <w:tr w14:paraId="14AD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62" w:type="dxa"/>
            <w:gridSpan w:val="2"/>
            <w:noWrap/>
            <w:vAlign w:val="center"/>
          </w:tcPr>
          <w:p w14:paraId="14ADCB01">
            <w:pPr>
              <w:spacing w:line="440" w:lineRule="exact"/>
              <w:jc w:val="center"/>
              <w:rPr>
                <w:rFonts w:hint="eastAsia" w:ascii="宋体" w:hAnsi="宋体" w:cs="宋体"/>
                <w:color w:val="000000"/>
                <w:szCs w:val="21"/>
              </w:rPr>
            </w:pPr>
            <w:r>
              <w:rPr>
                <w:rFonts w:hint="eastAsia" w:ascii="宋体" w:hAnsi="宋体" w:cs="宋体"/>
                <w:color w:val="000000"/>
                <w:szCs w:val="21"/>
              </w:rPr>
              <w:t>总价款（大写）</w:t>
            </w:r>
          </w:p>
        </w:tc>
        <w:tc>
          <w:tcPr>
            <w:tcW w:w="5687" w:type="dxa"/>
            <w:gridSpan w:val="4"/>
            <w:noWrap/>
          </w:tcPr>
          <w:p w14:paraId="14ADCB02">
            <w:pPr>
              <w:spacing w:line="440" w:lineRule="exact"/>
              <w:ind w:firstLine="420" w:firstLineChars="200"/>
              <w:rPr>
                <w:rFonts w:hint="eastAsia" w:ascii="宋体" w:hAnsi="宋体" w:cs="宋体"/>
                <w:color w:val="000000"/>
                <w:szCs w:val="21"/>
              </w:rPr>
            </w:pPr>
          </w:p>
        </w:tc>
        <w:tc>
          <w:tcPr>
            <w:tcW w:w="1179" w:type="dxa"/>
            <w:noWrap/>
          </w:tcPr>
          <w:p w14:paraId="14ADCB03">
            <w:pPr>
              <w:spacing w:line="440" w:lineRule="exact"/>
              <w:ind w:firstLine="420" w:firstLineChars="200"/>
              <w:rPr>
                <w:rFonts w:hint="eastAsia" w:ascii="宋体" w:hAnsi="宋体" w:cs="宋体"/>
                <w:color w:val="000000"/>
                <w:szCs w:val="21"/>
              </w:rPr>
            </w:pPr>
          </w:p>
        </w:tc>
      </w:tr>
    </w:tbl>
    <w:p w14:paraId="14ADCB05">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以上价款以人民币进行结算，乙方应随货物向甲方交付</w:t>
      </w:r>
      <w:bookmarkStart w:id="11" w:name="_GoBack"/>
      <w:r>
        <w:rPr>
          <w:rFonts w:hint="eastAsia" w:ascii="宋体" w:hAnsi="宋体" w:cs="宋体"/>
          <w:color w:val="000000"/>
          <w:szCs w:val="21"/>
        </w:rPr>
        <w:t>货物</w:t>
      </w:r>
      <w:bookmarkEnd w:id="11"/>
      <w:r>
        <w:rPr>
          <w:rFonts w:hint="eastAsia" w:ascii="宋体" w:hAnsi="宋体" w:cs="宋体"/>
          <w:color w:val="000000"/>
          <w:szCs w:val="21"/>
        </w:rPr>
        <w:t>的使用说明书及随货物相关的资料。</w:t>
      </w:r>
    </w:p>
    <w:p w14:paraId="14ADCB06">
      <w:pPr>
        <w:spacing w:line="440" w:lineRule="exact"/>
        <w:rPr>
          <w:rFonts w:hint="eastAsia" w:ascii="宋体" w:hAnsi="宋体" w:cs="宋体"/>
          <w:color w:val="000000"/>
          <w:szCs w:val="21"/>
        </w:rPr>
      </w:pPr>
      <w:r>
        <w:rPr>
          <w:rFonts w:hint="eastAsia" w:ascii="宋体" w:hAnsi="宋体" w:cs="宋体"/>
          <w:color w:val="000000"/>
          <w:szCs w:val="21"/>
        </w:rPr>
        <w:t>第三条 合同总价款</w:t>
      </w:r>
    </w:p>
    <w:p w14:paraId="14ADCB07">
      <w:pPr>
        <w:spacing w:line="440" w:lineRule="exact"/>
        <w:ind w:firstLine="420" w:firstLineChars="200"/>
        <w:rPr>
          <w:rFonts w:hint="eastAsia" w:ascii="宋体" w:hAnsi="宋体" w:cs="宋体"/>
          <w:color w:val="000000"/>
          <w:szCs w:val="21"/>
          <w:highlight w:val="yellow"/>
        </w:rPr>
      </w:pPr>
      <w:r>
        <w:rPr>
          <w:rFonts w:hint="eastAsia" w:ascii="宋体" w:hAnsi="宋体" w:cs="宋体"/>
          <w:color w:val="000000"/>
          <w:szCs w:val="21"/>
        </w:rPr>
        <w:t>合同总价款（大写）：人民币</w:t>
      </w:r>
      <w:r>
        <w:rPr>
          <w:rFonts w:hint="eastAsia" w:ascii="宋体" w:hAnsi="宋体" w:cs="宋体"/>
          <w:color w:val="000000"/>
          <w:szCs w:val="21"/>
          <w:u w:val="single"/>
        </w:rPr>
        <w:t xml:space="preserve">                 </w:t>
      </w:r>
      <w:r>
        <w:rPr>
          <w:rFonts w:hint="eastAsia" w:ascii="宋体" w:hAnsi="宋体" w:cs="宋体"/>
          <w:color w:val="000000"/>
          <w:szCs w:val="21"/>
        </w:rPr>
        <w:t>元。</w:t>
      </w:r>
    </w:p>
    <w:p w14:paraId="14ADCB08">
      <w:pPr>
        <w:spacing w:line="440" w:lineRule="exact"/>
        <w:rPr>
          <w:rFonts w:hint="eastAsia" w:ascii="宋体" w:hAnsi="宋体" w:cs="宋体"/>
          <w:color w:val="000000"/>
          <w:szCs w:val="21"/>
        </w:rPr>
      </w:pPr>
      <w:r>
        <w:rPr>
          <w:rFonts w:hint="eastAsia" w:ascii="宋体" w:hAnsi="宋体" w:cs="宋体"/>
          <w:color w:val="000000"/>
          <w:szCs w:val="21"/>
        </w:rPr>
        <w:t>第四条 质量保证</w:t>
      </w:r>
    </w:p>
    <w:p w14:paraId="14ADCB09">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1、技术标准应符合要求。</w:t>
      </w:r>
    </w:p>
    <w:p w14:paraId="14ADCB0A">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2、乙方提供的必须是全新、原包装、正宗（包括零部件）的货物，主要货物必须符合国家检测标准以及该产品的出厂标准。</w:t>
      </w:r>
    </w:p>
    <w:p w14:paraId="14ADCB0B">
      <w:pPr>
        <w:spacing w:line="440" w:lineRule="exact"/>
        <w:rPr>
          <w:rFonts w:hint="eastAsia" w:ascii="宋体" w:hAnsi="宋体" w:cs="宋体"/>
          <w:color w:val="000000"/>
          <w:szCs w:val="21"/>
        </w:rPr>
      </w:pPr>
      <w:r>
        <w:rPr>
          <w:rFonts w:hint="eastAsia" w:ascii="宋体" w:hAnsi="宋体" w:cs="宋体"/>
          <w:color w:val="000000"/>
          <w:szCs w:val="21"/>
        </w:rPr>
        <w:t>第五条 进度要求：</w:t>
      </w:r>
    </w:p>
    <w:p w14:paraId="14ADCB0C">
      <w:pPr>
        <w:spacing w:line="440" w:lineRule="exact"/>
        <w:ind w:firstLine="315" w:firstLineChars="150"/>
        <w:rPr>
          <w:rFonts w:hint="eastAsia" w:ascii="宋体" w:hAnsi="宋体" w:cs="宋体"/>
          <w:color w:val="000000"/>
          <w:szCs w:val="21"/>
        </w:rPr>
      </w:pPr>
      <w:r>
        <w:rPr>
          <w:rFonts w:hint="eastAsia" w:ascii="宋体" w:hAnsi="宋体" w:cs="宋体"/>
          <w:color w:val="000000"/>
          <w:szCs w:val="21"/>
        </w:rPr>
        <w:t>1、乙方应按照招投标文件要求或按施工进度进行</w:t>
      </w:r>
    </w:p>
    <w:p w14:paraId="14ADCB0D">
      <w:pPr>
        <w:spacing w:line="440" w:lineRule="exact"/>
        <w:ind w:firstLine="315" w:firstLineChars="150"/>
        <w:rPr>
          <w:rFonts w:hint="eastAsia" w:ascii="宋体" w:hAnsi="宋体" w:cs="宋体"/>
          <w:color w:val="000000"/>
          <w:szCs w:val="21"/>
        </w:rPr>
      </w:pPr>
      <w:r>
        <w:rPr>
          <w:rFonts w:hint="eastAsia" w:ascii="宋体" w:hAnsi="宋体" w:cs="宋体"/>
          <w:color w:val="000000"/>
          <w:szCs w:val="21"/>
        </w:rPr>
        <w:t>2、乙方交付的材料应当完全符合招投标文件或者本合同所规定的材料、数量和规格要求。</w:t>
      </w:r>
    </w:p>
    <w:p w14:paraId="14ADCB0E">
      <w:pPr>
        <w:spacing w:line="440" w:lineRule="exact"/>
        <w:rPr>
          <w:rFonts w:hint="eastAsia" w:ascii="宋体" w:hAnsi="宋体" w:cs="宋体"/>
          <w:color w:val="000000"/>
          <w:szCs w:val="21"/>
        </w:rPr>
      </w:pPr>
      <w:r>
        <w:rPr>
          <w:rFonts w:hint="eastAsia" w:ascii="宋体" w:hAnsi="宋体" w:cs="宋体"/>
          <w:color w:val="000000"/>
          <w:szCs w:val="21"/>
        </w:rPr>
        <w:t>第六条 供货期限、质量标准</w:t>
      </w:r>
    </w:p>
    <w:p w14:paraId="14ADCB0F">
      <w:pPr>
        <w:pStyle w:val="9"/>
        <w:spacing w:line="440" w:lineRule="exact"/>
        <w:rPr>
          <w:rFonts w:hint="eastAsia" w:ascii="宋体" w:hAnsi="宋体" w:cs="宋体"/>
          <w:color w:val="000000"/>
          <w:sz w:val="21"/>
          <w:szCs w:val="21"/>
        </w:rPr>
      </w:pPr>
      <w:r>
        <w:rPr>
          <w:rFonts w:hint="eastAsia" w:ascii="宋体" w:hAnsi="宋体" w:cs="宋体"/>
          <w:color w:val="000000"/>
          <w:sz w:val="21"/>
          <w:szCs w:val="21"/>
        </w:rPr>
        <w:t xml:space="preserve">    以乙方投标承诺为准。</w:t>
      </w:r>
    </w:p>
    <w:p w14:paraId="14ADCB10">
      <w:pPr>
        <w:spacing w:line="440" w:lineRule="exact"/>
        <w:rPr>
          <w:rFonts w:hint="eastAsia" w:ascii="宋体" w:hAnsi="宋体" w:cs="宋体"/>
          <w:color w:val="000000"/>
          <w:szCs w:val="21"/>
        </w:rPr>
      </w:pPr>
      <w:r>
        <w:rPr>
          <w:rFonts w:hint="eastAsia" w:ascii="宋体" w:hAnsi="宋体" w:cs="宋体"/>
          <w:color w:val="000000"/>
          <w:szCs w:val="21"/>
        </w:rPr>
        <w:t xml:space="preserve">第七条 付款时间及方式 </w:t>
      </w:r>
    </w:p>
    <w:p w14:paraId="14ADCB11">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付款前乙方应提交以下资料：乙方出具的发票；</w:t>
      </w:r>
    </w:p>
    <w:p w14:paraId="14ADCB12">
      <w:pPr>
        <w:spacing w:line="440" w:lineRule="exact"/>
        <w:ind w:firstLine="420" w:firstLineChars="200"/>
        <w:rPr>
          <w:rFonts w:hint="eastAsia" w:ascii="宋体" w:hAnsi="宋体" w:cs="宋体"/>
          <w:color w:val="000000"/>
          <w:szCs w:val="21"/>
          <w:u w:val="single"/>
        </w:rPr>
      </w:pPr>
      <w:r>
        <w:rPr>
          <w:rFonts w:hint="eastAsia" w:ascii="宋体" w:hAnsi="宋体" w:cs="宋体"/>
          <w:color w:val="000000"/>
          <w:szCs w:val="21"/>
        </w:rPr>
        <w:t>付款时间、方式：</w:t>
      </w:r>
      <w:r>
        <w:rPr>
          <w:rFonts w:hint="eastAsia" w:ascii="宋体" w:hAnsi="宋体" w:cs="宋体"/>
          <w:color w:val="000000"/>
          <w:szCs w:val="21"/>
          <w:u w:val="single"/>
        </w:rPr>
        <w:t xml:space="preserve">                                      </w:t>
      </w:r>
    </w:p>
    <w:p w14:paraId="14ADCB13">
      <w:pPr>
        <w:spacing w:line="440" w:lineRule="exact"/>
        <w:rPr>
          <w:rFonts w:hint="eastAsia" w:ascii="宋体" w:hAnsi="宋体" w:cs="宋体"/>
          <w:color w:val="000000"/>
          <w:szCs w:val="21"/>
        </w:rPr>
      </w:pPr>
      <w:r>
        <w:rPr>
          <w:rFonts w:hint="eastAsia" w:ascii="宋体" w:hAnsi="宋体" w:cs="宋体"/>
          <w:color w:val="000000"/>
          <w:szCs w:val="21"/>
        </w:rPr>
        <w:t>第八条 成品保护</w:t>
      </w:r>
    </w:p>
    <w:p w14:paraId="14ADCB14">
      <w:pPr>
        <w:spacing w:line="440" w:lineRule="exact"/>
        <w:ind w:firstLine="315" w:firstLineChars="150"/>
        <w:rPr>
          <w:rFonts w:hint="eastAsia" w:ascii="宋体" w:hAnsi="宋体" w:cs="宋体"/>
          <w:color w:val="000000"/>
          <w:szCs w:val="21"/>
        </w:rPr>
      </w:pPr>
      <w:r>
        <w:rPr>
          <w:rFonts w:hint="eastAsia" w:ascii="宋体" w:hAnsi="宋体" w:cs="宋体"/>
          <w:color w:val="000000"/>
          <w:szCs w:val="21"/>
        </w:rPr>
        <w:t>在安装完毕验收前要认真做好成品保护。因失窃或失火造成的损失由中标人负责，凡由此而损及总承包单位或招标人利益时，由中标人赔偿。</w:t>
      </w:r>
    </w:p>
    <w:p w14:paraId="14ADCB15">
      <w:pPr>
        <w:spacing w:line="440" w:lineRule="exact"/>
        <w:rPr>
          <w:rFonts w:hint="eastAsia" w:ascii="宋体" w:hAnsi="宋体" w:cs="宋体"/>
          <w:color w:val="000000"/>
          <w:szCs w:val="21"/>
        </w:rPr>
      </w:pPr>
      <w:r>
        <w:rPr>
          <w:rFonts w:hint="eastAsia" w:ascii="宋体" w:hAnsi="宋体" w:cs="宋体"/>
          <w:color w:val="000000"/>
          <w:szCs w:val="21"/>
        </w:rPr>
        <w:t>第九条 保修约定</w:t>
      </w:r>
    </w:p>
    <w:p w14:paraId="14ADCB16">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1、乙方对系统中的货物（包括系统）提供2年免费质保，免费质保期时间从验收之日起计算。质保期内非因甲方的人为原因而出现货物的质量问题，由乙方负责包修、包换、包退，并承担修理的实际费用。</w:t>
      </w:r>
    </w:p>
    <w:p w14:paraId="14ADCB17">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2、乙方提供24小时即时响应服务，对甲方的服务请求信息在4小时内响应到位。</w:t>
      </w:r>
    </w:p>
    <w:p w14:paraId="14ADCB18">
      <w:pPr>
        <w:spacing w:line="440" w:lineRule="exact"/>
        <w:rPr>
          <w:rFonts w:hint="eastAsia" w:ascii="宋体" w:hAnsi="宋体" w:cs="宋体"/>
          <w:color w:val="000000"/>
          <w:szCs w:val="21"/>
        </w:rPr>
      </w:pPr>
      <w:r>
        <w:rPr>
          <w:rFonts w:hint="eastAsia" w:ascii="宋体" w:hAnsi="宋体" w:cs="宋体"/>
          <w:color w:val="000000"/>
          <w:szCs w:val="21"/>
        </w:rPr>
        <w:t>第十条 违约责任</w:t>
      </w:r>
    </w:p>
    <w:p w14:paraId="14ADCB19">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（1）甲方无正当理由拒收货物、拒绝出具验收报告的，甲方向乙方偿付货款总值的30%违约金。</w:t>
      </w:r>
    </w:p>
    <w:p w14:paraId="14ADCB1A">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（2）乙方所交的货物品种、型号、质量不符合合同规定标准的，甲方有权拒收货物；或者乙方在中标后不能交货；上述情况之一者，乙方均向甲方偿付货款总值30%的违约金。</w:t>
      </w:r>
    </w:p>
    <w:p w14:paraId="14ADCB1B">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（3）乙方逾期未交付货物的，乙方向甲方每日偿付货款总额0.5‰的违约金。</w:t>
      </w:r>
    </w:p>
    <w:p w14:paraId="14ADCB1C">
      <w:pPr>
        <w:spacing w:line="440" w:lineRule="exact"/>
        <w:rPr>
          <w:rFonts w:hint="eastAsia" w:ascii="宋体" w:hAnsi="宋体" w:cs="宋体"/>
          <w:color w:val="000000"/>
          <w:szCs w:val="21"/>
        </w:rPr>
      </w:pPr>
      <w:r>
        <w:rPr>
          <w:rFonts w:hint="eastAsia" w:ascii="宋体" w:hAnsi="宋体" w:cs="宋体"/>
          <w:color w:val="000000"/>
          <w:szCs w:val="21"/>
        </w:rPr>
        <w:t xml:space="preserve">第十一条 不可抗力 </w:t>
      </w:r>
    </w:p>
    <w:p w14:paraId="14ADCB1D">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如发生不可抗力事件，受不可抗力事件影响的一方应取得公证机关的不能履行或不能全部履行合同的证明，并在事件发生后 7 个工作日内，及时通知另一方。双方同意，可据此免除全部或部分责任。</w:t>
      </w:r>
    </w:p>
    <w:p w14:paraId="14ADCB1E">
      <w:pPr>
        <w:spacing w:line="440" w:lineRule="exact"/>
        <w:rPr>
          <w:rFonts w:hint="eastAsia" w:ascii="宋体" w:hAnsi="宋体" w:cs="宋体"/>
          <w:color w:val="000000"/>
          <w:szCs w:val="21"/>
        </w:rPr>
      </w:pPr>
      <w:r>
        <w:rPr>
          <w:rFonts w:hint="eastAsia" w:ascii="宋体" w:hAnsi="宋体" w:cs="宋体"/>
          <w:color w:val="000000"/>
          <w:szCs w:val="21"/>
        </w:rPr>
        <w:t>第十二条 争议解决方式</w:t>
      </w:r>
    </w:p>
    <w:p w14:paraId="14ADCB1F">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1、因材料的质量问题发生争议的，应当请国家认可的质量检测机构对质量进行鉴定。符合标准的，鉴定费由甲方承担；不符合质量标准的，鉴定费由乙方承担，并按本合同第九条规定处理。</w:t>
      </w:r>
    </w:p>
    <w:p w14:paraId="14ADCB20">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双方如发生争议，应协商解决；如协商不成，经人民法院提出诉讼方式解决。</w:t>
      </w:r>
    </w:p>
    <w:p w14:paraId="14ADCB21">
      <w:pPr>
        <w:spacing w:line="440" w:lineRule="exact"/>
        <w:rPr>
          <w:rFonts w:hint="eastAsia" w:ascii="宋体" w:hAnsi="宋体" w:cs="宋体"/>
          <w:color w:val="000000"/>
          <w:szCs w:val="21"/>
        </w:rPr>
      </w:pPr>
      <w:r>
        <w:rPr>
          <w:rFonts w:hint="eastAsia" w:ascii="宋体" w:hAnsi="宋体" w:cs="宋体"/>
          <w:color w:val="000000"/>
          <w:szCs w:val="21"/>
        </w:rPr>
        <w:t>第十三条 合同生效、终止及其他</w:t>
      </w:r>
    </w:p>
    <w:p w14:paraId="14ADCB22">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合同自双方签字并盖章后生效，双方权利义务履行完毕后，合同终止。 合同一式陆份，双方各叁份，具有同等法律效力。</w:t>
      </w:r>
    </w:p>
    <w:p w14:paraId="14ADCB23">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未尽事宜，双方协商解决；合同的变更及修改须经双方同意，以书面形式变更。</w:t>
      </w:r>
    </w:p>
    <w:p w14:paraId="14ADCB24">
      <w:pPr>
        <w:spacing w:line="440" w:lineRule="exact"/>
        <w:rPr>
          <w:rFonts w:hint="eastAsia" w:ascii="宋体" w:hAnsi="宋体" w:cs="宋体"/>
          <w:color w:val="000000"/>
          <w:szCs w:val="21"/>
        </w:rPr>
      </w:pPr>
    </w:p>
    <w:p w14:paraId="14ADCB25">
      <w:pPr>
        <w:spacing w:line="440" w:lineRule="exact"/>
        <w:ind w:firstLine="105" w:firstLineChars="50"/>
        <w:rPr>
          <w:rFonts w:hint="eastAsia" w:ascii="宋体" w:hAnsi="宋体" w:cs="宋体"/>
          <w:color w:val="000000"/>
          <w:szCs w:val="21"/>
        </w:rPr>
      </w:pPr>
      <w:r>
        <w:rPr>
          <w:rFonts w:hint="eastAsia" w:ascii="宋体" w:hAnsi="宋体" w:cs="宋体"/>
          <w:color w:val="000000"/>
          <w:szCs w:val="21"/>
        </w:rPr>
        <w:t xml:space="preserve">甲方：（盖章）                                  乙方：（盖章）              </w:t>
      </w:r>
    </w:p>
    <w:p w14:paraId="14ADCB26">
      <w:pPr>
        <w:spacing w:line="440" w:lineRule="exact"/>
        <w:ind w:firstLine="105" w:firstLineChars="50"/>
        <w:rPr>
          <w:rFonts w:hint="eastAsia" w:ascii="宋体" w:hAnsi="宋体" w:cs="宋体"/>
          <w:color w:val="000000"/>
          <w:szCs w:val="21"/>
        </w:rPr>
      </w:pPr>
      <w:r>
        <w:rPr>
          <w:rFonts w:hint="eastAsia" w:ascii="宋体" w:hAnsi="宋体" w:cs="宋体"/>
          <w:color w:val="000000"/>
          <w:szCs w:val="21"/>
        </w:rPr>
        <w:t xml:space="preserve">法人代表：                                      法人代表：               </w:t>
      </w:r>
    </w:p>
    <w:p w14:paraId="14ADCB27">
      <w:pPr>
        <w:spacing w:line="440" w:lineRule="exact"/>
        <w:ind w:firstLine="105" w:firstLineChars="50"/>
        <w:rPr>
          <w:rFonts w:hint="eastAsia" w:ascii="宋体" w:hAnsi="宋体" w:cs="宋体"/>
          <w:color w:val="000000"/>
          <w:szCs w:val="21"/>
        </w:rPr>
      </w:pPr>
      <w:r>
        <w:rPr>
          <w:rFonts w:hint="eastAsia" w:ascii="宋体" w:hAnsi="宋体" w:cs="宋体"/>
          <w:color w:val="000000"/>
          <w:szCs w:val="21"/>
        </w:rPr>
        <w:t xml:space="preserve">代 理 人：                                      代 理 人：                </w:t>
      </w:r>
    </w:p>
    <w:p w14:paraId="14ADCB28">
      <w:pPr>
        <w:spacing w:line="440" w:lineRule="exact"/>
        <w:ind w:firstLine="105" w:firstLineChars="50"/>
        <w:rPr>
          <w:rFonts w:hint="eastAsia" w:ascii="宋体" w:hAnsi="宋体" w:cs="宋体"/>
          <w:color w:val="000000"/>
          <w:szCs w:val="21"/>
        </w:rPr>
      </w:pPr>
      <w:r>
        <w:rPr>
          <w:rFonts w:hint="eastAsia" w:ascii="宋体" w:hAnsi="宋体" w:cs="宋体"/>
          <w:color w:val="000000"/>
          <w:szCs w:val="21"/>
        </w:rPr>
        <w:t xml:space="preserve">地    址：                                      地    址：                </w:t>
      </w:r>
    </w:p>
    <w:p w14:paraId="14ADCB29">
      <w:pPr>
        <w:spacing w:line="440" w:lineRule="exact"/>
        <w:ind w:firstLine="105" w:firstLineChars="50"/>
        <w:rPr>
          <w:rFonts w:hint="eastAsia" w:ascii="宋体" w:hAnsi="宋体" w:cs="宋体"/>
          <w:color w:val="000000"/>
          <w:szCs w:val="21"/>
        </w:rPr>
      </w:pPr>
      <w:r>
        <w:rPr>
          <w:rFonts w:hint="eastAsia" w:ascii="宋体" w:hAnsi="宋体" w:cs="宋体"/>
          <w:color w:val="000000"/>
          <w:szCs w:val="21"/>
        </w:rPr>
        <w:t xml:space="preserve">开户银行：                                      开户银行：                </w:t>
      </w:r>
    </w:p>
    <w:p w14:paraId="14ADCB2A">
      <w:pPr>
        <w:spacing w:line="440" w:lineRule="exact"/>
        <w:ind w:firstLine="105" w:firstLineChars="50"/>
        <w:rPr>
          <w:rFonts w:hint="eastAsia" w:ascii="宋体" w:hAnsi="宋体" w:cs="宋体"/>
          <w:color w:val="000000"/>
          <w:szCs w:val="21"/>
        </w:rPr>
      </w:pPr>
      <w:r>
        <w:rPr>
          <w:rFonts w:hint="eastAsia" w:ascii="宋体" w:hAnsi="宋体" w:cs="宋体"/>
          <w:color w:val="000000"/>
          <w:szCs w:val="21"/>
        </w:rPr>
        <w:t xml:space="preserve">帐    号：                                      帐    号：                </w:t>
      </w:r>
    </w:p>
    <w:p w14:paraId="14ADCB2B">
      <w:pPr>
        <w:spacing w:line="440" w:lineRule="exact"/>
        <w:ind w:firstLine="105" w:firstLineChars="50"/>
        <w:rPr>
          <w:rFonts w:hint="eastAsia" w:ascii="宋体" w:hAnsi="宋体" w:cs="宋体"/>
          <w:color w:val="000000"/>
          <w:szCs w:val="21"/>
        </w:rPr>
      </w:pPr>
      <w:r>
        <w:rPr>
          <w:rFonts w:hint="eastAsia" w:ascii="宋体" w:hAnsi="宋体" w:cs="宋体"/>
          <w:color w:val="000000"/>
          <w:szCs w:val="21"/>
        </w:rPr>
        <w:t xml:space="preserve">电    话：                                      电    话：                </w:t>
      </w:r>
    </w:p>
    <w:p w14:paraId="14ADCB2C">
      <w:pPr>
        <w:spacing w:line="440" w:lineRule="exact"/>
        <w:ind w:firstLine="105" w:firstLineChars="50"/>
        <w:rPr>
          <w:rFonts w:hint="eastAsia" w:ascii="宋体" w:hAnsi="宋体" w:cs="宋体"/>
          <w:color w:val="000000"/>
          <w:szCs w:val="21"/>
        </w:rPr>
      </w:pPr>
      <w:r>
        <w:rPr>
          <w:rFonts w:hint="eastAsia" w:ascii="宋体" w:hAnsi="宋体" w:cs="宋体"/>
          <w:color w:val="000000"/>
          <w:szCs w:val="21"/>
        </w:rPr>
        <w:t xml:space="preserve">电子邮箱：                                      电子邮箱：                </w:t>
      </w:r>
    </w:p>
    <w:p w14:paraId="14ADCB2D">
      <w:pPr>
        <w:spacing w:line="440" w:lineRule="exact"/>
        <w:ind w:firstLine="105" w:firstLineChars="50"/>
        <w:rPr>
          <w:rFonts w:hint="eastAsia" w:ascii="宋体" w:hAnsi="宋体" w:cs="宋体"/>
          <w:color w:val="000000"/>
          <w:szCs w:val="21"/>
        </w:rPr>
      </w:pPr>
      <w:r>
        <w:rPr>
          <w:rFonts w:hint="eastAsia" w:ascii="宋体" w:hAnsi="宋体" w:cs="宋体"/>
          <w:color w:val="000000"/>
          <w:szCs w:val="21"/>
        </w:rPr>
        <w:t>年  月  日                                      年  月  日</w:t>
      </w:r>
    </w:p>
    <w:p w14:paraId="14ADCB2E">
      <w:pPr>
        <w:pStyle w:val="12"/>
        <w:pageBreakBefore/>
        <w:snapToGrid w:val="0"/>
        <w:spacing w:before="120" w:line="360" w:lineRule="auto"/>
        <w:jc w:val="center"/>
        <w:outlineLvl w:val="0"/>
        <w:rPr>
          <w:rFonts w:hint="eastAsia" w:ascii="黑体" w:hAnsi="宋体" w:eastAsia="黑体"/>
        </w:rPr>
      </w:pPr>
      <w:r>
        <w:rPr>
          <w:rFonts w:hint="eastAsia" w:ascii="黑体" w:hAnsi="宋体" w:eastAsia="黑体"/>
        </w:rPr>
        <w:t>第六章　投标文件格式</w:t>
      </w:r>
    </w:p>
    <w:p w14:paraId="14ADCB2F">
      <w:pPr>
        <w:snapToGrid w:val="0"/>
        <w:spacing w:line="360" w:lineRule="auto"/>
        <w:ind w:right="-85"/>
        <w:rPr>
          <w:rFonts w:hint="eastAsia" w:asciiTheme="minorEastAsia" w:hAnsiTheme="minorEastAsia" w:eastAsiaTheme="minorEastAsia"/>
          <w:sz w:val="24"/>
        </w:rPr>
      </w:pPr>
    </w:p>
    <w:p w14:paraId="14ADCB30">
      <w:pPr>
        <w:rPr>
          <w:rFonts w:hint="eastAsia" w:asciiTheme="minorEastAsia" w:hAnsiTheme="minorEastAsia" w:eastAsiaTheme="minorEastAsia"/>
          <w:sz w:val="24"/>
        </w:rPr>
      </w:pPr>
      <w:r>
        <w:rPr>
          <w:rFonts w:hint="eastAsia" w:asciiTheme="minorEastAsia" w:hAnsiTheme="minorEastAsia" w:eastAsiaTheme="minorEastAsia"/>
          <w:sz w:val="24"/>
        </w:rPr>
        <w:t>一、备份投标文件封面格式</w:t>
      </w:r>
    </w:p>
    <w:p w14:paraId="14ADCB31">
      <w:pPr>
        <w:snapToGrid w:val="0"/>
        <w:spacing w:line="312" w:lineRule="auto"/>
        <w:ind w:right="-87"/>
        <w:rPr>
          <w:rFonts w:hint="eastAsia" w:asciiTheme="minorEastAsia" w:hAnsiTheme="minorEastAsia" w:eastAsiaTheme="minorEastAsia"/>
          <w:sz w:val="28"/>
        </w:rPr>
      </w:pPr>
    </w:p>
    <w:p w14:paraId="14ADCB32">
      <w:pPr>
        <w:pStyle w:val="9"/>
        <w:rPr>
          <w:rFonts w:hint="eastAsia" w:asciiTheme="minorEastAsia" w:hAnsiTheme="minorEastAsia" w:eastAsiaTheme="minorEastAsia"/>
        </w:rPr>
      </w:pPr>
    </w:p>
    <w:p w14:paraId="14ADCB33">
      <w:pPr>
        <w:snapToGrid w:val="0"/>
        <w:spacing w:line="312" w:lineRule="auto"/>
        <w:ind w:right="-87"/>
        <w:jc w:val="center"/>
        <w:rPr>
          <w:rFonts w:hint="eastAsia" w:asciiTheme="minorEastAsia" w:hAnsiTheme="minorEastAsia" w:eastAsiaTheme="minorEastAsia"/>
          <w:sz w:val="44"/>
        </w:rPr>
      </w:pPr>
      <w:r>
        <w:rPr>
          <w:rFonts w:hint="eastAsia" w:asciiTheme="minorEastAsia" w:hAnsiTheme="minorEastAsia" w:eastAsiaTheme="minorEastAsia"/>
          <w:sz w:val="44"/>
        </w:rPr>
        <w:t>投 标 文 件</w:t>
      </w:r>
    </w:p>
    <w:p w14:paraId="14ADCB34">
      <w:pPr>
        <w:pStyle w:val="9"/>
        <w:rPr>
          <w:rFonts w:hint="eastAsia" w:asciiTheme="minorEastAsia" w:hAnsiTheme="minorEastAsia" w:eastAsiaTheme="minorEastAsia"/>
          <w:sz w:val="44"/>
        </w:rPr>
      </w:pPr>
    </w:p>
    <w:p w14:paraId="14ADCB35">
      <w:pPr>
        <w:pStyle w:val="9"/>
        <w:rPr>
          <w:rFonts w:hint="eastAsia" w:asciiTheme="minorEastAsia" w:hAnsiTheme="minorEastAsia" w:eastAsiaTheme="minorEastAsia"/>
          <w:sz w:val="44"/>
        </w:rPr>
      </w:pPr>
    </w:p>
    <w:p w14:paraId="14ADCB36">
      <w:pPr>
        <w:pStyle w:val="9"/>
        <w:rPr>
          <w:rFonts w:hint="eastAsia" w:asciiTheme="minorEastAsia" w:hAnsiTheme="minorEastAsia" w:eastAsiaTheme="minorEastAsia"/>
          <w:sz w:val="44"/>
        </w:rPr>
      </w:pPr>
    </w:p>
    <w:p w14:paraId="14ADCB37">
      <w:pPr>
        <w:pStyle w:val="9"/>
        <w:rPr>
          <w:rFonts w:hint="eastAsia" w:asciiTheme="minorEastAsia" w:hAnsiTheme="minorEastAsia" w:eastAsiaTheme="minorEastAsia"/>
          <w:sz w:val="44"/>
        </w:rPr>
      </w:pPr>
    </w:p>
    <w:p w14:paraId="14ADCB38">
      <w:pPr>
        <w:pStyle w:val="9"/>
        <w:rPr>
          <w:rFonts w:hint="eastAsia" w:asciiTheme="minorEastAsia" w:hAnsiTheme="minorEastAsia" w:eastAsiaTheme="minorEastAsia"/>
          <w:sz w:val="44"/>
        </w:rPr>
      </w:pPr>
    </w:p>
    <w:p w14:paraId="14ADCB39">
      <w:pPr>
        <w:pStyle w:val="9"/>
        <w:rPr>
          <w:rFonts w:hint="eastAsia" w:asciiTheme="minorEastAsia" w:hAnsiTheme="minorEastAsia" w:eastAsiaTheme="minorEastAsia"/>
          <w:sz w:val="44"/>
        </w:rPr>
      </w:pPr>
    </w:p>
    <w:p w14:paraId="14ADCB3A">
      <w:pPr>
        <w:snapToGrid w:val="0"/>
        <w:spacing w:line="480" w:lineRule="auto"/>
        <w:ind w:right="-85" w:firstLine="1120" w:firstLineChars="400"/>
        <w:rPr>
          <w:rFonts w:hint="eastAsia" w:asciiTheme="minorEastAsia" w:hAnsiTheme="minorEastAsia" w:eastAsiaTheme="minorEastAsia"/>
          <w:sz w:val="28"/>
        </w:rPr>
      </w:pPr>
      <w:r>
        <w:rPr>
          <w:rFonts w:hint="eastAsia" w:asciiTheme="minorEastAsia" w:hAnsiTheme="minorEastAsia" w:eastAsiaTheme="minorEastAsia"/>
          <w:sz w:val="28"/>
        </w:rPr>
        <w:t xml:space="preserve">项目名称： </w:t>
      </w:r>
    </w:p>
    <w:p w14:paraId="14ADCB3B">
      <w:pPr>
        <w:snapToGrid w:val="0"/>
        <w:spacing w:line="480" w:lineRule="auto"/>
        <w:ind w:right="-85" w:firstLine="560" w:firstLineChars="200"/>
        <w:rPr>
          <w:rFonts w:hint="eastAsia" w:asciiTheme="minorEastAsia" w:hAnsiTheme="minorEastAsia" w:eastAsiaTheme="minorEastAsia"/>
          <w:sz w:val="28"/>
          <w:u w:val="single"/>
        </w:rPr>
      </w:pPr>
      <w:r>
        <w:rPr>
          <w:rFonts w:hint="eastAsia" w:asciiTheme="minorEastAsia" w:hAnsiTheme="minorEastAsia" w:eastAsiaTheme="minorEastAsia"/>
          <w:sz w:val="28"/>
        </w:rPr>
        <w:t xml:space="preserve">    项目编号：</w:t>
      </w:r>
    </w:p>
    <w:p w14:paraId="14ADCB3C">
      <w:pPr>
        <w:pStyle w:val="6"/>
        <w:snapToGrid w:val="0"/>
        <w:spacing w:line="480" w:lineRule="auto"/>
        <w:ind w:right="-85" w:firstLine="1164" w:firstLineChars="416"/>
        <w:rPr>
          <w:rFonts w:hint="eastAsia" w:asciiTheme="minorEastAsia" w:hAnsiTheme="minorEastAsia" w:eastAsiaTheme="minorEastAsia"/>
          <w:sz w:val="28"/>
        </w:rPr>
      </w:pPr>
      <w:r>
        <w:rPr>
          <w:rFonts w:hint="eastAsia" w:asciiTheme="minorEastAsia" w:hAnsiTheme="minorEastAsia" w:eastAsiaTheme="minorEastAsia"/>
          <w:sz w:val="28"/>
        </w:rPr>
        <w:t>投标人名称：</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加盖公章）</w:t>
      </w:r>
    </w:p>
    <w:p w14:paraId="14ADCB3D">
      <w:pPr>
        <w:pStyle w:val="6"/>
        <w:snapToGrid w:val="0"/>
        <w:spacing w:line="480" w:lineRule="auto"/>
        <w:ind w:right="-85" w:firstLine="1164" w:firstLineChars="416"/>
        <w:rPr>
          <w:rFonts w:hint="eastAsia" w:asciiTheme="minorEastAsia" w:hAnsiTheme="minorEastAsia" w:eastAsiaTheme="minorEastAsia"/>
          <w:sz w:val="28"/>
          <w:u w:val="single"/>
        </w:rPr>
      </w:pPr>
      <w:r>
        <w:rPr>
          <w:rFonts w:hint="eastAsia" w:asciiTheme="minorEastAsia" w:hAnsiTheme="minorEastAsia" w:eastAsiaTheme="minorEastAsia"/>
          <w:sz w:val="28"/>
        </w:rPr>
        <w:t>投标人地址：</w:t>
      </w:r>
    </w:p>
    <w:p w14:paraId="14ADCB3E">
      <w:pPr>
        <w:pStyle w:val="6"/>
        <w:snapToGrid w:val="0"/>
        <w:spacing w:line="480" w:lineRule="auto"/>
        <w:ind w:right="-85" w:firstLine="1120" w:firstLineChars="400"/>
        <w:rPr>
          <w:rFonts w:hint="eastAsia" w:asciiTheme="minorEastAsia" w:hAnsiTheme="minorEastAsia" w:eastAsiaTheme="minorEastAsia"/>
          <w:sz w:val="28"/>
          <w:u w:val="single"/>
        </w:rPr>
      </w:pPr>
      <w:r>
        <w:rPr>
          <w:rFonts w:hint="eastAsia" w:asciiTheme="minorEastAsia" w:hAnsiTheme="minorEastAsia" w:eastAsiaTheme="minorEastAsia"/>
          <w:sz w:val="28"/>
        </w:rPr>
        <w:t xml:space="preserve">投标联系人：电话 </w:t>
      </w:r>
    </w:p>
    <w:p w14:paraId="14ADCB3F">
      <w:pPr>
        <w:snapToGrid w:val="0"/>
        <w:spacing w:line="480" w:lineRule="auto"/>
        <w:ind w:right="-85" w:firstLine="4080" w:firstLineChars="1700"/>
        <w:rPr>
          <w:rFonts w:hint="eastAsia" w:asciiTheme="minorEastAsia" w:hAnsiTheme="minorEastAsia" w:eastAsiaTheme="minorEastAsia"/>
          <w:sz w:val="24"/>
        </w:rPr>
      </w:pPr>
    </w:p>
    <w:p w14:paraId="14ADCB40">
      <w:pPr>
        <w:snapToGrid w:val="0"/>
        <w:spacing w:line="480" w:lineRule="auto"/>
        <w:ind w:right="-85" w:firstLine="645"/>
        <w:jc w:val="center"/>
        <w:rPr>
          <w:rFonts w:hint="eastAsia" w:asciiTheme="minorEastAsia" w:hAnsiTheme="minorEastAsia" w:eastAsiaTheme="minorEastAsia"/>
          <w:sz w:val="24"/>
        </w:rPr>
      </w:pPr>
      <w:r>
        <w:rPr>
          <w:rFonts w:hint="eastAsia" w:asciiTheme="minorEastAsia" w:hAnsiTheme="minorEastAsia" w:eastAsiaTheme="minorEastAsia"/>
          <w:sz w:val="24"/>
        </w:rPr>
        <w:t xml:space="preserve">                                 年   月   日</w:t>
      </w:r>
    </w:p>
    <w:p w14:paraId="14ADCB41">
      <w:pPr>
        <w:snapToGrid w:val="0"/>
        <w:spacing w:line="312" w:lineRule="auto"/>
        <w:ind w:right="-87"/>
        <w:rPr>
          <w:rFonts w:hint="eastAsia" w:asciiTheme="minorEastAsia" w:hAnsiTheme="minorEastAsia" w:eastAsiaTheme="minorEastAsia"/>
          <w:sz w:val="24"/>
          <w:u w:val="single"/>
        </w:rPr>
      </w:pPr>
    </w:p>
    <w:p w14:paraId="14ADCB42">
      <w:pPr>
        <w:snapToGrid w:val="0"/>
        <w:spacing w:line="312" w:lineRule="auto"/>
        <w:ind w:right="-87"/>
        <w:rPr>
          <w:rFonts w:hint="eastAsia" w:asciiTheme="minorEastAsia" w:hAnsiTheme="minorEastAsia" w:eastAsiaTheme="minorEastAsia"/>
          <w:sz w:val="24"/>
        </w:rPr>
        <w:sectPr>
          <w:footerReference r:id="rId5" w:type="default"/>
          <w:pgSz w:w="11906" w:h="16838"/>
          <w:pgMar w:top="1304" w:right="1106" w:bottom="1304" w:left="1531" w:header="1304" w:footer="1304" w:gutter="0"/>
          <w:cols w:space="720" w:num="1"/>
        </w:sectPr>
      </w:pPr>
    </w:p>
    <w:p w14:paraId="14ADCB43">
      <w:pPr>
        <w:pStyle w:val="12"/>
        <w:numPr>
          <w:ilvl w:val="0"/>
          <w:numId w:val="5"/>
        </w:numPr>
        <w:snapToGrid w:val="0"/>
        <w:spacing w:before="120" w:line="312" w:lineRule="auto"/>
        <w:ind w:right="-341"/>
        <w:jc w:val="center"/>
        <w:rPr>
          <w:rFonts w:hint="eastAsia" w:asciiTheme="minorEastAsia" w:hAnsiTheme="minorEastAsia" w:eastAsiaTheme="minorEastAsia"/>
          <w:b/>
          <w:sz w:val="32"/>
        </w:rPr>
      </w:pPr>
      <w:r>
        <w:rPr>
          <w:rFonts w:hint="eastAsia" w:asciiTheme="minorEastAsia" w:hAnsiTheme="minorEastAsia" w:eastAsiaTheme="minorEastAsia"/>
          <w:b/>
          <w:sz w:val="32"/>
        </w:rPr>
        <w:t>投标报价一览表</w:t>
      </w:r>
    </w:p>
    <w:p w14:paraId="14ADCB44">
      <w:pPr>
        <w:pStyle w:val="22"/>
        <w:ind w:left="0"/>
      </w:pPr>
    </w:p>
    <w:p w14:paraId="14ADCB45">
      <w:pPr>
        <w:snapToGrid w:val="0"/>
        <w:spacing w:before="50" w:after="50"/>
        <w:rPr>
          <w:rFonts w:hint="eastAsia" w:asciiTheme="minorEastAsia" w:hAnsiTheme="minorEastAsia" w:eastAsiaTheme="minorEastAsia"/>
        </w:rPr>
      </w:pPr>
      <w:r>
        <w:rPr>
          <w:rFonts w:hint="eastAsia" w:asciiTheme="minorEastAsia" w:hAnsiTheme="minorEastAsia" w:eastAsiaTheme="minorEastAsia"/>
        </w:rPr>
        <w:t>项目名称：      项目编号：      投标人名称：       单位：元</w:t>
      </w:r>
    </w:p>
    <w:p w14:paraId="14ADCB46">
      <w:pPr>
        <w:pStyle w:val="9"/>
        <w:rPr>
          <w:rFonts w:hint="eastAsia" w:ascii="宋体" w:hAnsi="宋体" w:cs="宋体"/>
        </w:rPr>
      </w:pPr>
    </w:p>
    <w:tbl>
      <w:tblPr>
        <w:tblStyle w:val="2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14:paraId="14AD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vAlign w:val="center"/>
          </w:tcPr>
          <w:p w14:paraId="14ADCB47">
            <w:pPr>
              <w:jc w:val="center"/>
              <w:rPr>
                <w:rFonts w:hint="eastAsia" w:ascii="宋体" w:hAnsi="宋体" w:cs="宋体"/>
                <w:bCs/>
                <w:szCs w:val="21"/>
              </w:rPr>
            </w:pPr>
            <w:r>
              <w:rPr>
                <w:rFonts w:hint="eastAsia" w:ascii="宋体" w:hAnsi="宋体" w:cs="宋体"/>
                <w:szCs w:val="21"/>
              </w:rPr>
              <w:t>项目名称</w:t>
            </w:r>
          </w:p>
        </w:tc>
        <w:tc>
          <w:tcPr>
            <w:tcW w:w="7632" w:type="dxa"/>
            <w:tcBorders>
              <w:bottom w:val="single" w:color="auto" w:sz="4" w:space="0"/>
            </w:tcBorders>
            <w:vAlign w:val="center"/>
          </w:tcPr>
          <w:p w14:paraId="14ADCB48">
            <w:pPr>
              <w:jc w:val="center"/>
              <w:rPr>
                <w:rFonts w:hint="eastAsia" w:ascii="宋体" w:hAnsi="宋体" w:cs="宋体"/>
                <w:bCs/>
                <w:szCs w:val="21"/>
              </w:rPr>
            </w:pPr>
            <w:r>
              <w:rPr>
                <w:rFonts w:hint="eastAsia" w:ascii="宋体" w:hAnsi="宋体" w:cs="宋体"/>
                <w:bCs/>
                <w:szCs w:val="21"/>
              </w:rPr>
              <w:t xml:space="preserve"> </w:t>
            </w:r>
          </w:p>
        </w:tc>
      </w:tr>
      <w:tr w14:paraId="14AD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vAlign w:val="center"/>
          </w:tcPr>
          <w:p w14:paraId="14ADCB4A">
            <w:pPr>
              <w:jc w:val="center"/>
              <w:rPr>
                <w:rFonts w:hint="eastAsia" w:ascii="宋体" w:hAnsi="宋体" w:cs="宋体"/>
                <w:szCs w:val="21"/>
              </w:rPr>
            </w:pPr>
            <w:r>
              <w:rPr>
                <w:rFonts w:hint="eastAsia" w:ascii="宋体" w:hAnsi="宋体" w:cs="宋体"/>
                <w:szCs w:val="21"/>
              </w:rPr>
              <w:t>项目编号</w:t>
            </w:r>
          </w:p>
        </w:tc>
        <w:tc>
          <w:tcPr>
            <w:tcW w:w="7632" w:type="dxa"/>
            <w:vAlign w:val="center"/>
          </w:tcPr>
          <w:p w14:paraId="14ADCB4B">
            <w:pPr>
              <w:pStyle w:val="110"/>
              <w:widowControl w:val="0"/>
              <w:pBdr>
                <w:bottom w:val="none" w:color="auto" w:sz="0" w:space="0"/>
                <w:right w:val="none" w:color="auto" w:sz="0" w:space="0"/>
              </w:pBdr>
              <w:spacing w:before="0" w:beforeAutospacing="0" w:after="0" w:afterAutospacing="0" w:line="360" w:lineRule="auto"/>
              <w:rPr>
                <w:rFonts w:hint="eastAsia" w:cs="宋体"/>
                <w:bCs/>
                <w:kern w:val="2"/>
                <w:szCs w:val="21"/>
              </w:rPr>
            </w:pPr>
            <w:r>
              <w:rPr>
                <w:rFonts w:hint="eastAsia" w:cs="宋体"/>
                <w:bCs/>
                <w:kern w:val="2"/>
                <w:szCs w:val="21"/>
              </w:rPr>
              <w:t xml:space="preserve"> </w:t>
            </w:r>
          </w:p>
        </w:tc>
      </w:tr>
      <w:tr w14:paraId="14AD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1" w:hRule="atLeast"/>
        </w:trPr>
        <w:tc>
          <w:tcPr>
            <w:tcW w:w="1728" w:type="dxa"/>
            <w:vAlign w:val="center"/>
          </w:tcPr>
          <w:p w14:paraId="14ADCB4D">
            <w:pPr>
              <w:jc w:val="center"/>
              <w:rPr>
                <w:rFonts w:hint="eastAsia" w:ascii="宋体" w:hAnsi="宋体" w:cs="宋体"/>
                <w:szCs w:val="21"/>
              </w:rPr>
            </w:pPr>
            <w:r>
              <w:rPr>
                <w:rFonts w:hint="eastAsia" w:ascii="宋体" w:hAnsi="宋体" w:cs="宋体"/>
                <w:szCs w:val="21"/>
              </w:rPr>
              <w:t>投标报价</w:t>
            </w:r>
          </w:p>
        </w:tc>
        <w:tc>
          <w:tcPr>
            <w:tcW w:w="7632" w:type="dxa"/>
            <w:vAlign w:val="center"/>
          </w:tcPr>
          <w:p w14:paraId="14ADCB4E">
            <w:pPr>
              <w:spacing w:line="360" w:lineRule="auto"/>
              <w:ind w:firstLine="1575" w:firstLineChars="750"/>
              <w:rPr>
                <w:rFonts w:hint="eastAsia" w:ascii="宋体" w:hAnsi="宋体" w:cs="宋体"/>
                <w:bCs/>
                <w:szCs w:val="21"/>
              </w:rPr>
            </w:pPr>
            <w:r>
              <w:rPr>
                <w:rFonts w:hint="eastAsia" w:ascii="宋体" w:hAnsi="宋体" w:cs="宋体"/>
                <w:bCs/>
                <w:szCs w:val="21"/>
              </w:rPr>
              <w:t>（小写）人民币</w:t>
            </w:r>
            <w:r>
              <w:rPr>
                <w:rFonts w:hint="eastAsia" w:ascii="宋体" w:hAnsi="宋体" w:cs="宋体"/>
                <w:bCs/>
                <w:szCs w:val="21"/>
                <w:u w:val="single"/>
              </w:rPr>
              <w:t xml:space="preserve">                </w:t>
            </w:r>
            <w:r>
              <w:rPr>
                <w:rFonts w:hint="eastAsia" w:ascii="宋体" w:hAnsi="宋体" w:cs="宋体"/>
                <w:bCs/>
                <w:szCs w:val="21"/>
              </w:rPr>
              <w:t>元</w:t>
            </w:r>
          </w:p>
          <w:p w14:paraId="14ADCB4F">
            <w:pPr>
              <w:spacing w:line="360" w:lineRule="auto"/>
              <w:ind w:firstLine="1575" w:firstLineChars="750"/>
              <w:rPr>
                <w:rFonts w:hint="eastAsia" w:ascii="宋体" w:hAnsi="宋体" w:cs="宋体"/>
                <w:bCs/>
                <w:szCs w:val="21"/>
                <w:u w:val="single"/>
              </w:rPr>
            </w:pPr>
            <w:r>
              <w:rPr>
                <w:rFonts w:hint="eastAsia" w:ascii="宋体" w:hAnsi="宋体" w:cs="宋体"/>
                <w:bCs/>
                <w:szCs w:val="21"/>
              </w:rPr>
              <w:t>（大写）人民币</w:t>
            </w:r>
            <w:r>
              <w:rPr>
                <w:rFonts w:hint="eastAsia" w:ascii="宋体" w:hAnsi="宋体" w:cs="宋体"/>
                <w:bCs/>
                <w:szCs w:val="21"/>
                <w:u w:val="single"/>
              </w:rPr>
              <w:t xml:space="preserve">                </w:t>
            </w:r>
            <w:r>
              <w:rPr>
                <w:rFonts w:hint="eastAsia" w:ascii="宋体" w:hAnsi="宋体" w:cs="宋体"/>
                <w:bCs/>
                <w:szCs w:val="21"/>
              </w:rPr>
              <w:t>元</w:t>
            </w:r>
          </w:p>
        </w:tc>
      </w:tr>
      <w:tr w14:paraId="14AD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9360" w:type="dxa"/>
            <w:gridSpan w:val="2"/>
            <w:vAlign w:val="center"/>
          </w:tcPr>
          <w:p w14:paraId="14ADCB51">
            <w:pPr>
              <w:spacing w:line="400" w:lineRule="atLeast"/>
              <w:jc w:val="center"/>
              <w:rPr>
                <w:rFonts w:hint="eastAsia" w:ascii="宋体" w:hAnsi="宋体" w:cs="宋体"/>
                <w:szCs w:val="21"/>
              </w:rPr>
            </w:pPr>
            <w:r>
              <w:rPr>
                <w:rFonts w:hint="eastAsia" w:ascii="宋体" w:hAnsi="宋体" w:cs="宋体"/>
                <w:szCs w:val="21"/>
              </w:rPr>
              <w:t>备注：详细内容见《投标报价明细表》。</w:t>
            </w:r>
          </w:p>
        </w:tc>
      </w:tr>
    </w:tbl>
    <w:p w14:paraId="14ADCB53">
      <w:pPr>
        <w:snapToGrid w:val="0"/>
        <w:spacing w:before="50" w:after="50" w:line="360" w:lineRule="auto"/>
        <w:rPr>
          <w:rFonts w:hint="eastAsia" w:asciiTheme="minorEastAsia" w:hAnsiTheme="minorEastAsia" w:eastAsiaTheme="minorEastAsia"/>
        </w:rPr>
      </w:pPr>
      <w:r>
        <w:rPr>
          <w:rFonts w:hint="eastAsia" w:asciiTheme="minorEastAsia" w:hAnsiTheme="minorEastAsia" w:eastAsiaTheme="minorEastAsia"/>
        </w:rPr>
        <w:t>注</w:t>
      </w:r>
      <w:r>
        <w:rPr>
          <w:rFonts w:asciiTheme="minorEastAsia" w:hAnsiTheme="minorEastAsia" w:eastAsiaTheme="minorEastAsia"/>
        </w:rPr>
        <w:t>: 1</w:t>
      </w:r>
      <w:r>
        <w:rPr>
          <w:rFonts w:hint="eastAsia" w:asciiTheme="minorEastAsia" w:hAnsiTheme="minorEastAsia" w:eastAsiaTheme="minorEastAsia"/>
        </w:rPr>
        <w:t>、报价一经涂改，应在涂改处加盖单位公章或者由法定代表人或授权委托人签字或盖章，否则其投标作无效标处理。</w:t>
      </w:r>
    </w:p>
    <w:p w14:paraId="14ADCB54">
      <w:pPr>
        <w:widowControl w:val="0"/>
        <w:snapToGrid w:val="0"/>
        <w:spacing w:before="50" w:after="50" w:line="440" w:lineRule="exact"/>
        <w:ind w:firstLine="210" w:firstLineChars="100"/>
        <w:rPr>
          <w:rFonts w:ascii="Times New Roman" w:hAnsi="Times New Roman"/>
          <w:color w:val="000000"/>
          <w:szCs w:val="21"/>
        </w:rPr>
      </w:pPr>
      <w:r>
        <w:rPr>
          <w:rFonts w:hint="eastAsia" w:asciiTheme="minorEastAsia" w:hAnsiTheme="minorEastAsia" w:eastAsiaTheme="minorEastAsia"/>
        </w:rPr>
        <w:t>2、</w:t>
      </w:r>
      <w:r>
        <w:rPr>
          <w:rFonts w:hint="eastAsia" w:ascii="Times New Roman" w:hAnsi="Times New Roman"/>
          <w:color w:val="000000"/>
          <w:szCs w:val="21"/>
        </w:rPr>
        <w:t>投标费用包括完成本项目策划设计及施工所需投入的相关费用、成果递交所需费用等，采购人不再另行支付其他任何形式的费用。</w:t>
      </w:r>
    </w:p>
    <w:p w14:paraId="14ADCB55">
      <w:pPr>
        <w:snapToGrid w:val="0"/>
        <w:spacing w:before="50" w:after="50" w:line="360" w:lineRule="auto"/>
        <w:ind w:firstLine="420" w:firstLineChars="200"/>
        <w:rPr>
          <w:rFonts w:hint="eastAsia" w:asciiTheme="minorEastAsia" w:hAnsiTheme="minorEastAsia" w:eastAsiaTheme="minorEastAsia"/>
        </w:rPr>
      </w:pPr>
    </w:p>
    <w:p w14:paraId="14ADCB56">
      <w:pPr>
        <w:snapToGrid w:val="0"/>
        <w:ind w:right="-341"/>
        <w:rPr>
          <w:rFonts w:hint="eastAsia" w:asciiTheme="minorEastAsia" w:hAnsiTheme="minorEastAsia" w:eastAsiaTheme="minorEastAsia"/>
        </w:rPr>
      </w:pPr>
    </w:p>
    <w:p w14:paraId="14ADCB57">
      <w:pPr>
        <w:snapToGrid w:val="0"/>
        <w:ind w:right="-341"/>
        <w:rPr>
          <w:rFonts w:hint="eastAsia" w:asciiTheme="minorEastAsia" w:hAnsiTheme="minorEastAsia" w:eastAsiaTheme="minorEastAsia"/>
        </w:rPr>
      </w:pPr>
    </w:p>
    <w:p w14:paraId="14ADCB58">
      <w:pPr>
        <w:snapToGrid w:val="0"/>
        <w:ind w:right="-341"/>
        <w:rPr>
          <w:rFonts w:hint="eastAsia" w:asciiTheme="minorEastAsia" w:hAnsiTheme="minorEastAsia" w:eastAsiaTheme="minorEastAsia"/>
        </w:rPr>
      </w:pPr>
      <w:r>
        <w:rPr>
          <w:rFonts w:hint="eastAsia" w:asciiTheme="minorEastAsia" w:hAnsiTheme="minorEastAsia" w:eastAsiaTheme="minorEastAsia"/>
        </w:rPr>
        <w:t>法定代表人（负责人）签字或盖章：</w:t>
      </w:r>
    </w:p>
    <w:p w14:paraId="14ADCB59">
      <w:pPr>
        <w:snapToGrid w:val="0"/>
        <w:ind w:left="2" w:right="-817" w:rightChars="-389"/>
        <w:rPr>
          <w:rFonts w:hint="eastAsia" w:asciiTheme="minorEastAsia" w:hAnsiTheme="minorEastAsia" w:eastAsiaTheme="minorEastAsia"/>
        </w:rPr>
      </w:pPr>
    </w:p>
    <w:p w14:paraId="14ADCB5A">
      <w:pPr>
        <w:snapToGrid w:val="0"/>
        <w:ind w:left="2" w:right="-817" w:rightChars="-389"/>
        <w:rPr>
          <w:rFonts w:hint="eastAsia" w:asciiTheme="minorEastAsia" w:hAnsiTheme="minorEastAsia" w:eastAsiaTheme="minorEastAsia"/>
        </w:rPr>
      </w:pPr>
      <w:r>
        <w:rPr>
          <w:rFonts w:hint="eastAsia" w:asciiTheme="minorEastAsia" w:hAnsiTheme="minorEastAsia" w:eastAsiaTheme="minorEastAsia"/>
        </w:rPr>
        <w:t>投标人名称（盖章）：                                  日期：  年    月    日</w:t>
      </w:r>
    </w:p>
    <w:p w14:paraId="14ADCB5B">
      <w:pPr>
        <w:pStyle w:val="19"/>
        <w:overflowPunct w:val="0"/>
        <w:autoSpaceDE w:val="0"/>
        <w:autoSpaceDN w:val="0"/>
        <w:adjustRightInd w:val="0"/>
        <w:snapToGrid w:val="0"/>
        <w:ind w:right="-341"/>
        <w:textAlignment w:val="baseline"/>
        <w:rPr>
          <w:rFonts w:hint="eastAsia" w:asciiTheme="minorEastAsia" w:hAnsiTheme="minorEastAsia" w:eastAsiaTheme="minorEastAsia"/>
          <w:kern w:val="0"/>
        </w:rPr>
        <w:sectPr>
          <w:pgSz w:w="11906" w:h="16838"/>
          <w:pgMar w:top="1361" w:right="924" w:bottom="1134" w:left="1417" w:header="851" w:footer="851" w:gutter="0"/>
          <w:cols w:space="425" w:num="1"/>
          <w:docGrid w:linePitch="312" w:charSpace="0"/>
        </w:sectPr>
      </w:pPr>
    </w:p>
    <w:p w14:paraId="14ADCB5C">
      <w:pPr>
        <w:pStyle w:val="12"/>
        <w:snapToGrid w:val="0"/>
        <w:spacing w:before="120" w:line="312" w:lineRule="auto"/>
        <w:ind w:right="-341"/>
        <w:jc w:val="center"/>
        <w:rPr>
          <w:rFonts w:hint="eastAsia" w:asciiTheme="minorEastAsia" w:hAnsiTheme="minorEastAsia" w:eastAsiaTheme="minorEastAsia"/>
          <w:b/>
          <w:sz w:val="32"/>
        </w:rPr>
      </w:pPr>
      <w:r>
        <w:rPr>
          <w:rFonts w:hint="eastAsia" w:asciiTheme="minorEastAsia" w:hAnsiTheme="minorEastAsia" w:eastAsiaTheme="minorEastAsia"/>
          <w:b/>
          <w:sz w:val="32"/>
        </w:rPr>
        <w:t>三、投标报价明细表</w:t>
      </w:r>
    </w:p>
    <w:p w14:paraId="14ADCB5D">
      <w:pPr>
        <w:spacing w:line="360" w:lineRule="auto"/>
        <w:rPr>
          <w:rFonts w:hint="eastAsia" w:ascii="宋体" w:hAnsi="宋体" w:cs="宋体"/>
          <w:szCs w:val="21"/>
        </w:rPr>
      </w:pPr>
    </w:p>
    <w:p w14:paraId="14ADCB5E">
      <w:pPr>
        <w:adjustRightInd w:val="0"/>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项目名称：</w:t>
      </w:r>
    </w:p>
    <w:p w14:paraId="14ADCB5F">
      <w:pPr>
        <w:adjustRightInd w:val="0"/>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项目编号：</w:t>
      </w:r>
    </w:p>
    <w:p w14:paraId="14ADCB60">
      <w:pPr>
        <w:adjustRightInd w:val="0"/>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单位：人民币元</w:t>
      </w:r>
    </w:p>
    <w:tbl>
      <w:tblPr>
        <w:tblStyle w:val="28"/>
        <w:tblpPr w:leftFromText="180" w:rightFromText="180" w:vertAnchor="text" w:horzAnchor="page" w:tblpX="1431" w:tblpY="381"/>
        <w:tblOverlap w:val="never"/>
        <w:tblW w:w="13074" w:type="dxa"/>
        <w:tblInd w:w="0" w:type="dxa"/>
        <w:tblLayout w:type="fixed"/>
        <w:tblCellMar>
          <w:top w:w="0" w:type="dxa"/>
          <w:left w:w="108" w:type="dxa"/>
          <w:bottom w:w="0" w:type="dxa"/>
          <w:right w:w="108" w:type="dxa"/>
        </w:tblCellMar>
      </w:tblPr>
      <w:tblGrid>
        <w:gridCol w:w="651"/>
        <w:gridCol w:w="2072"/>
        <w:gridCol w:w="905"/>
        <w:gridCol w:w="1212"/>
        <w:gridCol w:w="1128"/>
        <w:gridCol w:w="1047"/>
        <w:gridCol w:w="928"/>
        <w:gridCol w:w="690"/>
        <w:gridCol w:w="1561"/>
        <w:gridCol w:w="1992"/>
        <w:gridCol w:w="888"/>
      </w:tblGrid>
      <w:tr w14:paraId="14ADCB6D">
        <w:tblPrEx>
          <w:tblCellMar>
            <w:top w:w="0" w:type="dxa"/>
            <w:left w:w="108" w:type="dxa"/>
            <w:bottom w:w="0" w:type="dxa"/>
            <w:right w:w="108" w:type="dxa"/>
          </w:tblCellMar>
        </w:tblPrEx>
        <w:trPr>
          <w:trHeight w:val="844" w:hRule="atLeast"/>
        </w:trPr>
        <w:tc>
          <w:tcPr>
            <w:tcW w:w="651" w:type="dxa"/>
            <w:tcBorders>
              <w:top w:val="single" w:color="000000" w:sz="4" w:space="0"/>
              <w:left w:val="single" w:color="000000" w:sz="4" w:space="0"/>
              <w:bottom w:val="single" w:color="000000" w:sz="4" w:space="0"/>
              <w:right w:val="single" w:color="000000" w:sz="4" w:space="0"/>
            </w:tcBorders>
            <w:noWrap/>
            <w:vAlign w:val="center"/>
          </w:tcPr>
          <w:p w14:paraId="14ADCB61">
            <w:pPr>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序号</w:t>
            </w:r>
          </w:p>
        </w:tc>
        <w:tc>
          <w:tcPr>
            <w:tcW w:w="2072" w:type="dxa"/>
            <w:tcBorders>
              <w:top w:val="single" w:color="000000" w:sz="4" w:space="0"/>
              <w:left w:val="single" w:color="000000" w:sz="4" w:space="0"/>
              <w:bottom w:val="single" w:color="000000" w:sz="4" w:space="0"/>
              <w:right w:val="single" w:color="000000" w:sz="4" w:space="0"/>
            </w:tcBorders>
            <w:vAlign w:val="center"/>
          </w:tcPr>
          <w:p w14:paraId="14ADCB62">
            <w:pPr>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设计图</w:t>
            </w:r>
          </w:p>
        </w:tc>
        <w:tc>
          <w:tcPr>
            <w:tcW w:w="905" w:type="dxa"/>
            <w:tcBorders>
              <w:top w:val="single" w:color="000000" w:sz="4" w:space="0"/>
              <w:left w:val="single" w:color="000000" w:sz="4" w:space="0"/>
              <w:bottom w:val="single" w:color="000000" w:sz="4" w:space="0"/>
              <w:right w:val="single" w:color="auto" w:sz="4" w:space="0"/>
            </w:tcBorders>
            <w:noWrap/>
            <w:vAlign w:val="center"/>
          </w:tcPr>
          <w:p w14:paraId="14ADCB63">
            <w:pPr>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项目</w:t>
            </w:r>
          </w:p>
        </w:tc>
        <w:tc>
          <w:tcPr>
            <w:tcW w:w="1212" w:type="dxa"/>
            <w:tcBorders>
              <w:top w:val="single" w:color="000000" w:sz="4" w:space="0"/>
              <w:left w:val="single" w:color="auto" w:sz="4" w:space="0"/>
              <w:bottom w:val="single" w:color="000000" w:sz="4" w:space="0"/>
              <w:right w:val="single" w:color="auto" w:sz="4" w:space="0"/>
            </w:tcBorders>
            <w:noWrap/>
            <w:vAlign w:val="center"/>
          </w:tcPr>
          <w:p w14:paraId="14ADCB64">
            <w:pPr>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内容</w:t>
            </w:r>
          </w:p>
        </w:tc>
        <w:tc>
          <w:tcPr>
            <w:tcW w:w="1128" w:type="dxa"/>
            <w:tcBorders>
              <w:top w:val="single" w:color="000000" w:sz="4" w:space="0"/>
              <w:left w:val="single" w:color="auto" w:sz="4" w:space="0"/>
              <w:bottom w:val="single" w:color="000000" w:sz="4" w:space="0"/>
              <w:right w:val="single" w:color="auto" w:sz="4" w:space="0"/>
            </w:tcBorders>
            <w:noWrap/>
            <w:vAlign w:val="center"/>
          </w:tcPr>
          <w:p w14:paraId="14ADCB65">
            <w:pPr>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材质及工艺</w:t>
            </w:r>
          </w:p>
        </w:tc>
        <w:tc>
          <w:tcPr>
            <w:tcW w:w="1047" w:type="dxa"/>
            <w:tcBorders>
              <w:top w:val="single" w:color="000000" w:sz="4" w:space="0"/>
              <w:left w:val="single" w:color="auto" w:sz="4" w:space="0"/>
              <w:bottom w:val="single" w:color="000000" w:sz="4" w:space="0"/>
              <w:right w:val="single" w:color="000000" w:sz="4" w:space="0"/>
            </w:tcBorders>
            <w:noWrap/>
            <w:vAlign w:val="center"/>
          </w:tcPr>
          <w:p w14:paraId="14ADCB66">
            <w:pPr>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尺寸(mm)</w:t>
            </w:r>
          </w:p>
        </w:tc>
        <w:tc>
          <w:tcPr>
            <w:tcW w:w="928" w:type="dxa"/>
            <w:tcBorders>
              <w:top w:val="single" w:color="000000" w:sz="4" w:space="0"/>
              <w:left w:val="single" w:color="000000" w:sz="4" w:space="0"/>
              <w:bottom w:val="single" w:color="000000" w:sz="4" w:space="0"/>
              <w:right w:val="single" w:color="000000" w:sz="4" w:space="0"/>
            </w:tcBorders>
            <w:noWrap/>
            <w:vAlign w:val="center"/>
          </w:tcPr>
          <w:p w14:paraId="14ADCB68">
            <w:pPr>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数量</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14ADCB69">
            <w:pPr>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单位</w:t>
            </w: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14ADCB6A">
            <w:pPr>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全费用综合单价（元）</w:t>
            </w:r>
          </w:p>
        </w:tc>
        <w:tc>
          <w:tcPr>
            <w:tcW w:w="1992" w:type="dxa"/>
            <w:tcBorders>
              <w:top w:val="single" w:color="000000" w:sz="4" w:space="0"/>
              <w:left w:val="single" w:color="000000" w:sz="4" w:space="0"/>
              <w:bottom w:val="single" w:color="000000" w:sz="4" w:space="0"/>
              <w:right w:val="single" w:color="000000" w:sz="4" w:space="0"/>
            </w:tcBorders>
            <w:vAlign w:val="center"/>
          </w:tcPr>
          <w:p w14:paraId="14ADCB6B">
            <w:pPr>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全费用综合合价（元）</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4ADCB6C">
            <w:pPr>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备注</w:t>
            </w:r>
          </w:p>
        </w:tc>
      </w:tr>
      <w:tr w14:paraId="14ADCB7A">
        <w:tblPrEx>
          <w:tblCellMar>
            <w:top w:w="0" w:type="dxa"/>
            <w:left w:w="108" w:type="dxa"/>
            <w:bottom w:w="0" w:type="dxa"/>
            <w:right w:w="108" w:type="dxa"/>
          </w:tblCellMar>
        </w:tblPrEx>
        <w:trPr>
          <w:trHeight w:val="447" w:hRule="atLeast"/>
        </w:trPr>
        <w:tc>
          <w:tcPr>
            <w:tcW w:w="651" w:type="dxa"/>
            <w:tcBorders>
              <w:top w:val="single" w:color="000000" w:sz="4" w:space="0"/>
              <w:left w:val="single" w:color="000000" w:sz="4" w:space="0"/>
              <w:bottom w:val="single" w:color="000000" w:sz="4" w:space="0"/>
              <w:right w:val="single" w:color="000000" w:sz="4" w:space="0"/>
            </w:tcBorders>
            <w:vAlign w:val="center"/>
          </w:tcPr>
          <w:p w14:paraId="14ADCB6E">
            <w:pPr>
              <w:jc w:val="center"/>
              <w:textAlignment w:val="center"/>
              <w:rPr>
                <w:rFonts w:hint="eastAsia" w:ascii="宋体" w:hAnsi="宋体" w:cs="宋体"/>
                <w:color w:val="000000"/>
                <w:sz w:val="20"/>
              </w:rPr>
            </w:pPr>
            <w:r>
              <w:rPr>
                <w:rFonts w:hint="eastAsia" w:ascii="宋体" w:hAnsi="宋体" w:cs="宋体"/>
                <w:color w:val="000000"/>
                <w:kern w:val="0"/>
                <w:sz w:val="20"/>
              </w:rPr>
              <w:t>1</w:t>
            </w:r>
          </w:p>
        </w:tc>
        <w:tc>
          <w:tcPr>
            <w:tcW w:w="2072" w:type="dxa"/>
            <w:tcBorders>
              <w:top w:val="single" w:color="000000" w:sz="4" w:space="0"/>
              <w:left w:val="single" w:color="000000" w:sz="4" w:space="0"/>
              <w:bottom w:val="single" w:color="000000" w:sz="4" w:space="0"/>
              <w:right w:val="single" w:color="000000" w:sz="4" w:space="0"/>
            </w:tcBorders>
            <w:vAlign w:val="center"/>
          </w:tcPr>
          <w:p w14:paraId="14ADCB6F">
            <w:pPr>
              <w:jc w:val="center"/>
              <w:textAlignment w:val="center"/>
              <w:rPr>
                <w:rFonts w:hint="eastAsia" w:ascii="宋体" w:hAnsi="宋体" w:cs="宋体"/>
                <w:color w:val="000000"/>
                <w:sz w:val="20"/>
              </w:rPr>
            </w:pPr>
            <w:r>
              <w:rPr>
                <w:rFonts w:hint="eastAsia" w:ascii="宋体" w:hAnsi="宋体" w:cs="宋体"/>
                <w:color w:val="000000"/>
                <w:sz w:val="24"/>
              </w:rPr>
              <w:t>……</w:t>
            </w:r>
          </w:p>
        </w:tc>
        <w:tc>
          <w:tcPr>
            <w:tcW w:w="905" w:type="dxa"/>
            <w:tcBorders>
              <w:top w:val="single" w:color="000000" w:sz="4" w:space="0"/>
              <w:left w:val="single" w:color="000000" w:sz="4" w:space="0"/>
              <w:bottom w:val="single" w:color="000000" w:sz="4" w:space="0"/>
              <w:right w:val="single" w:color="auto" w:sz="4" w:space="0"/>
            </w:tcBorders>
            <w:vAlign w:val="center"/>
          </w:tcPr>
          <w:p w14:paraId="14ADCB70">
            <w:pPr>
              <w:spacing w:before="48" w:beforeLines="20" w:line="288" w:lineRule="auto"/>
              <w:jc w:val="center"/>
              <w:rPr>
                <w:rFonts w:hint="eastAsia" w:ascii="宋体" w:hAnsi="宋体" w:cs="宋体"/>
                <w:color w:val="000000"/>
                <w:sz w:val="20"/>
              </w:rPr>
            </w:pPr>
            <w:r>
              <w:rPr>
                <w:rFonts w:hint="eastAsia" w:ascii="宋体" w:hAnsi="宋体" w:cs="宋体"/>
                <w:color w:val="000000"/>
                <w:sz w:val="24"/>
              </w:rPr>
              <w:t>……</w:t>
            </w:r>
          </w:p>
        </w:tc>
        <w:tc>
          <w:tcPr>
            <w:tcW w:w="1212" w:type="dxa"/>
            <w:tcBorders>
              <w:top w:val="single" w:color="000000" w:sz="4" w:space="0"/>
              <w:left w:val="single" w:color="auto" w:sz="4" w:space="0"/>
              <w:bottom w:val="single" w:color="000000" w:sz="4" w:space="0"/>
              <w:right w:val="single" w:color="auto" w:sz="4" w:space="0"/>
            </w:tcBorders>
            <w:vAlign w:val="center"/>
          </w:tcPr>
          <w:p w14:paraId="14ADCB71">
            <w:pPr>
              <w:spacing w:before="48" w:beforeLines="20" w:line="288" w:lineRule="auto"/>
              <w:jc w:val="center"/>
              <w:rPr>
                <w:rFonts w:hint="eastAsia" w:ascii="宋体" w:hAnsi="宋体" w:cs="宋体"/>
                <w:color w:val="000000"/>
                <w:sz w:val="24"/>
              </w:rPr>
            </w:pPr>
          </w:p>
        </w:tc>
        <w:tc>
          <w:tcPr>
            <w:tcW w:w="1128" w:type="dxa"/>
            <w:tcBorders>
              <w:top w:val="single" w:color="000000" w:sz="4" w:space="0"/>
              <w:left w:val="single" w:color="auto" w:sz="4" w:space="0"/>
              <w:bottom w:val="single" w:color="000000" w:sz="4" w:space="0"/>
              <w:right w:val="single" w:color="auto" w:sz="4" w:space="0"/>
            </w:tcBorders>
            <w:vAlign w:val="center"/>
          </w:tcPr>
          <w:p w14:paraId="14ADCB72">
            <w:pPr>
              <w:spacing w:before="48" w:beforeLines="20" w:line="288" w:lineRule="auto"/>
              <w:jc w:val="center"/>
              <w:rPr>
                <w:rFonts w:hint="eastAsia" w:ascii="宋体" w:hAnsi="宋体" w:cs="宋体"/>
                <w:color w:val="000000"/>
                <w:sz w:val="24"/>
                <w:highlight w:val="yellow"/>
              </w:rPr>
            </w:pPr>
          </w:p>
        </w:tc>
        <w:tc>
          <w:tcPr>
            <w:tcW w:w="1047" w:type="dxa"/>
            <w:tcBorders>
              <w:top w:val="single" w:color="000000" w:sz="4" w:space="0"/>
              <w:left w:val="single" w:color="auto" w:sz="4" w:space="0"/>
              <w:bottom w:val="single" w:color="000000" w:sz="4" w:space="0"/>
              <w:right w:val="single" w:color="000000" w:sz="4" w:space="0"/>
            </w:tcBorders>
            <w:vAlign w:val="center"/>
          </w:tcPr>
          <w:p w14:paraId="14ADCB73">
            <w:pPr>
              <w:spacing w:before="48" w:beforeLines="20" w:line="288" w:lineRule="auto"/>
              <w:jc w:val="center"/>
              <w:rPr>
                <w:rFonts w:hint="eastAsia" w:ascii="宋体" w:hAnsi="宋体" w:cs="宋体"/>
                <w:color w:val="000000"/>
                <w:sz w:val="24"/>
                <w:highlight w:val="yellow"/>
              </w:rPr>
            </w:pPr>
          </w:p>
        </w:tc>
        <w:tc>
          <w:tcPr>
            <w:tcW w:w="928" w:type="dxa"/>
            <w:tcBorders>
              <w:top w:val="single" w:color="000000" w:sz="4" w:space="0"/>
              <w:left w:val="single" w:color="000000" w:sz="4" w:space="0"/>
              <w:bottom w:val="single" w:color="000000" w:sz="4" w:space="0"/>
              <w:right w:val="single" w:color="000000" w:sz="4" w:space="0"/>
            </w:tcBorders>
            <w:vAlign w:val="center"/>
          </w:tcPr>
          <w:p w14:paraId="14ADCB75">
            <w:pPr>
              <w:rPr>
                <w:rFonts w:hint="eastAsia" w:ascii="宋体" w:hAnsi="宋体" w:cs="宋体"/>
                <w:color w:val="000000"/>
                <w:sz w:val="20"/>
                <w:highlight w:val="yellow"/>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14ADCB76">
            <w:pPr>
              <w:jc w:val="center"/>
              <w:textAlignment w:val="center"/>
              <w:rPr>
                <w:rFonts w:hint="eastAsia" w:ascii="宋体" w:hAnsi="宋体" w:cs="宋体"/>
                <w:color w:val="000000"/>
                <w:sz w:val="20"/>
                <w:highlight w:val="yellow"/>
              </w:rPr>
            </w:pPr>
          </w:p>
        </w:tc>
        <w:tc>
          <w:tcPr>
            <w:tcW w:w="1561" w:type="dxa"/>
            <w:tcBorders>
              <w:top w:val="single" w:color="000000" w:sz="4" w:space="0"/>
              <w:left w:val="single" w:color="000000" w:sz="4" w:space="0"/>
              <w:bottom w:val="single" w:color="000000" w:sz="4" w:space="0"/>
              <w:right w:val="single" w:color="000000" w:sz="4" w:space="0"/>
            </w:tcBorders>
            <w:vAlign w:val="center"/>
          </w:tcPr>
          <w:p w14:paraId="14ADCB77">
            <w:pPr>
              <w:jc w:val="center"/>
              <w:textAlignment w:val="center"/>
              <w:rPr>
                <w:rFonts w:hint="eastAsia" w:ascii="宋体" w:hAnsi="宋体" w:cs="宋体"/>
                <w:color w:val="000000"/>
                <w:sz w:val="20"/>
                <w:highlight w:val="yellow"/>
              </w:rPr>
            </w:pPr>
          </w:p>
        </w:tc>
        <w:tc>
          <w:tcPr>
            <w:tcW w:w="1992" w:type="dxa"/>
            <w:tcBorders>
              <w:top w:val="single" w:color="000000" w:sz="4" w:space="0"/>
              <w:left w:val="single" w:color="000000" w:sz="4" w:space="0"/>
              <w:bottom w:val="single" w:color="000000" w:sz="4" w:space="0"/>
              <w:right w:val="single" w:color="000000" w:sz="4" w:space="0"/>
            </w:tcBorders>
            <w:vAlign w:val="center"/>
          </w:tcPr>
          <w:p w14:paraId="14ADCB78">
            <w:pPr>
              <w:jc w:val="right"/>
              <w:rPr>
                <w:rFonts w:hint="eastAsia" w:ascii="宋体" w:hAnsi="宋体" w:cs="宋体"/>
                <w:color w:val="000000"/>
                <w:sz w:val="20"/>
                <w:highlight w:val="yellow"/>
              </w:rPr>
            </w:pPr>
          </w:p>
        </w:tc>
        <w:tc>
          <w:tcPr>
            <w:tcW w:w="888" w:type="dxa"/>
            <w:tcBorders>
              <w:top w:val="single" w:color="000000" w:sz="4" w:space="0"/>
              <w:left w:val="single" w:color="000000" w:sz="4" w:space="0"/>
              <w:bottom w:val="single" w:color="000000" w:sz="4" w:space="0"/>
              <w:right w:val="single" w:color="000000" w:sz="4" w:space="0"/>
            </w:tcBorders>
            <w:vAlign w:val="center"/>
          </w:tcPr>
          <w:p w14:paraId="14ADCB79">
            <w:pPr>
              <w:jc w:val="right"/>
              <w:rPr>
                <w:rFonts w:hint="eastAsia" w:ascii="宋体" w:hAnsi="宋体" w:cs="宋体"/>
                <w:color w:val="000000"/>
                <w:sz w:val="20"/>
                <w:highlight w:val="yellow"/>
              </w:rPr>
            </w:pPr>
          </w:p>
        </w:tc>
      </w:tr>
      <w:tr w14:paraId="14ADCB87">
        <w:tblPrEx>
          <w:tblCellMar>
            <w:top w:w="0" w:type="dxa"/>
            <w:left w:w="108" w:type="dxa"/>
            <w:bottom w:w="0" w:type="dxa"/>
            <w:right w:w="108" w:type="dxa"/>
          </w:tblCellMar>
        </w:tblPrEx>
        <w:trPr>
          <w:trHeight w:val="447" w:hRule="atLeast"/>
        </w:trPr>
        <w:tc>
          <w:tcPr>
            <w:tcW w:w="651" w:type="dxa"/>
            <w:tcBorders>
              <w:top w:val="single" w:color="000000" w:sz="4" w:space="0"/>
              <w:left w:val="single" w:color="000000" w:sz="4" w:space="0"/>
              <w:bottom w:val="single" w:color="000000" w:sz="4" w:space="0"/>
              <w:right w:val="single" w:color="000000" w:sz="4" w:space="0"/>
            </w:tcBorders>
            <w:vAlign w:val="center"/>
          </w:tcPr>
          <w:p w14:paraId="14ADCB7B">
            <w:pPr>
              <w:spacing w:before="48" w:beforeLines="20" w:line="288" w:lineRule="auto"/>
              <w:jc w:val="center"/>
              <w:rPr>
                <w:rFonts w:hint="eastAsia" w:ascii="宋体" w:hAnsi="宋体" w:cs="宋体"/>
                <w:color w:val="000000"/>
                <w:kern w:val="0"/>
                <w:sz w:val="20"/>
              </w:rPr>
            </w:pPr>
            <w:r>
              <w:rPr>
                <w:rFonts w:hint="eastAsia" w:ascii="宋体" w:hAnsi="宋体" w:cs="宋体"/>
                <w:color w:val="000000"/>
                <w:sz w:val="24"/>
              </w:rPr>
              <w:t>…</w:t>
            </w:r>
          </w:p>
        </w:tc>
        <w:tc>
          <w:tcPr>
            <w:tcW w:w="2072" w:type="dxa"/>
            <w:tcBorders>
              <w:top w:val="single" w:color="000000" w:sz="4" w:space="0"/>
              <w:left w:val="single" w:color="000000" w:sz="4" w:space="0"/>
              <w:bottom w:val="single" w:color="000000" w:sz="4" w:space="0"/>
              <w:right w:val="single" w:color="000000" w:sz="4" w:space="0"/>
            </w:tcBorders>
            <w:vAlign w:val="center"/>
          </w:tcPr>
          <w:p w14:paraId="14ADCB7C">
            <w:pPr>
              <w:spacing w:before="48" w:beforeLines="20" w:line="288" w:lineRule="auto"/>
              <w:jc w:val="center"/>
              <w:rPr>
                <w:rFonts w:hint="eastAsia" w:ascii="宋体" w:hAnsi="宋体" w:cs="宋体"/>
                <w:color w:val="000000"/>
                <w:kern w:val="0"/>
                <w:sz w:val="20"/>
              </w:rPr>
            </w:pPr>
            <w:r>
              <w:rPr>
                <w:rFonts w:hint="eastAsia" w:ascii="宋体" w:hAnsi="宋体" w:cs="宋体"/>
                <w:color w:val="000000"/>
                <w:sz w:val="24"/>
              </w:rPr>
              <w:t>……</w:t>
            </w:r>
          </w:p>
        </w:tc>
        <w:tc>
          <w:tcPr>
            <w:tcW w:w="905" w:type="dxa"/>
            <w:tcBorders>
              <w:top w:val="single" w:color="000000" w:sz="4" w:space="0"/>
              <w:left w:val="single" w:color="000000" w:sz="4" w:space="0"/>
              <w:bottom w:val="single" w:color="000000" w:sz="4" w:space="0"/>
              <w:right w:val="single" w:color="auto" w:sz="4" w:space="0"/>
            </w:tcBorders>
            <w:vAlign w:val="center"/>
          </w:tcPr>
          <w:p w14:paraId="14ADCB7D">
            <w:pPr>
              <w:spacing w:before="48" w:beforeLines="20" w:line="288" w:lineRule="auto"/>
              <w:jc w:val="center"/>
              <w:rPr>
                <w:rFonts w:hint="eastAsia" w:ascii="宋体" w:hAnsi="宋体" w:cs="宋体"/>
                <w:color w:val="000000"/>
                <w:kern w:val="0"/>
                <w:sz w:val="20"/>
              </w:rPr>
            </w:pPr>
            <w:r>
              <w:rPr>
                <w:rFonts w:hint="eastAsia" w:ascii="宋体" w:hAnsi="宋体" w:cs="宋体"/>
                <w:color w:val="000000"/>
                <w:sz w:val="24"/>
              </w:rPr>
              <w:t>……</w:t>
            </w:r>
          </w:p>
        </w:tc>
        <w:tc>
          <w:tcPr>
            <w:tcW w:w="1212" w:type="dxa"/>
            <w:tcBorders>
              <w:top w:val="single" w:color="000000" w:sz="4" w:space="0"/>
              <w:left w:val="single" w:color="auto" w:sz="4" w:space="0"/>
              <w:bottom w:val="single" w:color="000000" w:sz="4" w:space="0"/>
              <w:right w:val="single" w:color="auto" w:sz="4" w:space="0"/>
            </w:tcBorders>
            <w:vAlign w:val="center"/>
          </w:tcPr>
          <w:p w14:paraId="14ADCB7E">
            <w:pPr>
              <w:spacing w:before="48" w:beforeLines="20" w:line="288" w:lineRule="auto"/>
              <w:jc w:val="center"/>
              <w:rPr>
                <w:rFonts w:hint="eastAsia" w:ascii="宋体" w:hAnsi="宋体" w:cs="宋体"/>
                <w:color w:val="000000"/>
                <w:sz w:val="24"/>
              </w:rPr>
            </w:pPr>
          </w:p>
        </w:tc>
        <w:tc>
          <w:tcPr>
            <w:tcW w:w="1128" w:type="dxa"/>
            <w:tcBorders>
              <w:top w:val="single" w:color="000000" w:sz="4" w:space="0"/>
              <w:left w:val="single" w:color="auto" w:sz="4" w:space="0"/>
              <w:bottom w:val="single" w:color="000000" w:sz="4" w:space="0"/>
              <w:right w:val="single" w:color="auto" w:sz="4" w:space="0"/>
            </w:tcBorders>
            <w:vAlign w:val="center"/>
          </w:tcPr>
          <w:p w14:paraId="14ADCB7F">
            <w:pPr>
              <w:spacing w:before="48" w:beforeLines="20" w:line="288" w:lineRule="auto"/>
              <w:jc w:val="center"/>
              <w:rPr>
                <w:rFonts w:hint="eastAsia" w:ascii="宋体" w:hAnsi="宋体" w:cs="宋体"/>
                <w:color w:val="000000"/>
                <w:sz w:val="24"/>
                <w:highlight w:val="yellow"/>
              </w:rPr>
            </w:pPr>
          </w:p>
        </w:tc>
        <w:tc>
          <w:tcPr>
            <w:tcW w:w="1047" w:type="dxa"/>
            <w:tcBorders>
              <w:top w:val="single" w:color="000000" w:sz="4" w:space="0"/>
              <w:left w:val="single" w:color="auto" w:sz="4" w:space="0"/>
              <w:bottom w:val="single" w:color="000000" w:sz="4" w:space="0"/>
              <w:right w:val="single" w:color="000000" w:sz="4" w:space="0"/>
            </w:tcBorders>
            <w:vAlign w:val="center"/>
          </w:tcPr>
          <w:p w14:paraId="14ADCB80">
            <w:pPr>
              <w:spacing w:before="48" w:beforeLines="20" w:line="288" w:lineRule="auto"/>
              <w:jc w:val="center"/>
              <w:rPr>
                <w:rFonts w:hint="eastAsia" w:ascii="宋体" w:hAnsi="宋体" w:cs="宋体"/>
                <w:color w:val="000000"/>
                <w:sz w:val="24"/>
                <w:highlight w:val="yellow"/>
              </w:rPr>
            </w:pPr>
          </w:p>
        </w:tc>
        <w:tc>
          <w:tcPr>
            <w:tcW w:w="928" w:type="dxa"/>
            <w:tcBorders>
              <w:top w:val="single" w:color="000000" w:sz="4" w:space="0"/>
              <w:left w:val="single" w:color="000000" w:sz="4" w:space="0"/>
              <w:bottom w:val="single" w:color="000000" w:sz="4" w:space="0"/>
              <w:right w:val="single" w:color="000000" w:sz="4" w:space="0"/>
            </w:tcBorders>
            <w:vAlign w:val="center"/>
          </w:tcPr>
          <w:p w14:paraId="14ADCB82">
            <w:pPr>
              <w:rPr>
                <w:rFonts w:hint="eastAsia" w:ascii="宋体" w:hAnsi="宋体" w:cs="宋体"/>
                <w:color w:val="000000"/>
                <w:sz w:val="20"/>
                <w:highlight w:val="yellow"/>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14ADCB83">
            <w:pPr>
              <w:jc w:val="center"/>
              <w:textAlignment w:val="center"/>
              <w:rPr>
                <w:rFonts w:hint="eastAsia" w:ascii="宋体" w:hAnsi="宋体" w:cs="宋体"/>
                <w:color w:val="000000"/>
                <w:kern w:val="0"/>
                <w:sz w:val="20"/>
                <w:highlight w:val="yellow"/>
              </w:rPr>
            </w:pPr>
          </w:p>
        </w:tc>
        <w:tc>
          <w:tcPr>
            <w:tcW w:w="1561" w:type="dxa"/>
            <w:tcBorders>
              <w:top w:val="single" w:color="000000" w:sz="4" w:space="0"/>
              <w:left w:val="single" w:color="000000" w:sz="4" w:space="0"/>
              <w:bottom w:val="single" w:color="000000" w:sz="4" w:space="0"/>
              <w:right w:val="single" w:color="000000" w:sz="4" w:space="0"/>
            </w:tcBorders>
            <w:vAlign w:val="center"/>
          </w:tcPr>
          <w:p w14:paraId="14ADCB84">
            <w:pPr>
              <w:jc w:val="center"/>
              <w:textAlignment w:val="center"/>
              <w:rPr>
                <w:rFonts w:hint="eastAsia" w:ascii="宋体" w:hAnsi="宋体" w:cs="宋体"/>
                <w:color w:val="000000"/>
                <w:kern w:val="0"/>
                <w:sz w:val="20"/>
                <w:highlight w:val="yellow"/>
              </w:rPr>
            </w:pPr>
          </w:p>
        </w:tc>
        <w:tc>
          <w:tcPr>
            <w:tcW w:w="1992" w:type="dxa"/>
            <w:tcBorders>
              <w:top w:val="single" w:color="000000" w:sz="4" w:space="0"/>
              <w:left w:val="single" w:color="000000" w:sz="4" w:space="0"/>
              <w:bottom w:val="single" w:color="000000" w:sz="4" w:space="0"/>
              <w:right w:val="single" w:color="000000" w:sz="4" w:space="0"/>
            </w:tcBorders>
            <w:vAlign w:val="center"/>
          </w:tcPr>
          <w:p w14:paraId="14ADCB85">
            <w:pPr>
              <w:jc w:val="right"/>
              <w:rPr>
                <w:rFonts w:hint="eastAsia" w:ascii="宋体" w:hAnsi="宋体" w:cs="宋体"/>
                <w:color w:val="000000"/>
                <w:sz w:val="20"/>
                <w:highlight w:val="yellow"/>
              </w:rPr>
            </w:pPr>
          </w:p>
        </w:tc>
        <w:tc>
          <w:tcPr>
            <w:tcW w:w="888" w:type="dxa"/>
            <w:tcBorders>
              <w:top w:val="single" w:color="000000" w:sz="4" w:space="0"/>
              <w:left w:val="single" w:color="000000" w:sz="4" w:space="0"/>
              <w:bottom w:val="single" w:color="000000" w:sz="4" w:space="0"/>
              <w:right w:val="single" w:color="000000" w:sz="4" w:space="0"/>
            </w:tcBorders>
            <w:vAlign w:val="center"/>
          </w:tcPr>
          <w:p w14:paraId="14ADCB86">
            <w:pPr>
              <w:jc w:val="right"/>
              <w:rPr>
                <w:rFonts w:hint="eastAsia" w:ascii="宋体" w:hAnsi="宋体" w:cs="宋体"/>
                <w:color w:val="000000"/>
                <w:sz w:val="20"/>
                <w:highlight w:val="yellow"/>
              </w:rPr>
            </w:pPr>
          </w:p>
        </w:tc>
      </w:tr>
      <w:tr w14:paraId="14ADCB94">
        <w:tblPrEx>
          <w:tblCellMar>
            <w:top w:w="0" w:type="dxa"/>
            <w:left w:w="108" w:type="dxa"/>
            <w:bottom w:w="0" w:type="dxa"/>
            <w:right w:w="108" w:type="dxa"/>
          </w:tblCellMar>
        </w:tblPrEx>
        <w:trPr>
          <w:trHeight w:val="447" w:hRule="atLeast"/>
        </w:trPr>
        <w:tc>
          <w:tcPr>
            <w:tcW w:w="651" w:type="dxa"/>
            <w:tcBorders>
              <w:top w:val="single" w:color="000000" w:sz="4" w:space="0"/>
              <w:left w:val="single" w:color="000000" w:sz="4" w:space="0"/>
              <w:bottom w:val="single" w:color="000000" w:sz="4" w:space="0"/>
              <w:right w:val="single" w:color="000000" w:sz="4" w:space="0"/>
            </w:tcBorders>
            <w:vAlign w:val="center"/>
          </w:tcPr>
          <w:p w14:paraId="14ADCB88">
            <w:pPr>
              <w:spacing w:before="48" w:beforeLines="20" w:line="288" w:lineRule="auto"/>
              <w:jc w:val="center"/>
              <w:rPr>
                <w:rFonts w:hint="eastAsia" w:ascii="宋体" w:hAnsi="宋体" w:cs="宋体"/>
                <w:color w:val="000000"/>
                <w:kern w:val="0"/>
                <w:sz w:val="20"/>
              </w:rPr>
            </w:pPr>
            <w:r>
              <w:rPr>
                <w:rFonts w:hint="eastAsia" w:ascii="宋体" w:hAnsi="宋体" w:cs="宋体"/>
                <w:color w:val="000000"/>
                <w:sz w:val="24"/>
              </w:rPr>
              <w:t>…</w:t>
            </w:r>
          </w:p>
        </w:tc>
        <w:tc>
          <w:tcPr>
            <w:tcW w:w="2072" w:type="dxa"/>
            <w:tcBorders>
              <w:top w:val="single" w:color="000000" w:sz="4" w:space="0"/>
              <w:left w:val="single" w:color="000000" w:sz="4" w:space="0"/>
              <w:bottom w:val="single" w:color="000000" w:sz="4" w:space="0"/>
              <w:right w:val="single" w:color="000000" w:sz="4" w:space="0"/>
            </w:tcBorders>
            <w:vAlign w:val="center"/>
          </w:tcPr>
          <w:p w14:paraId="14ADCB89">
            <w:pPr>
              <w:spacing w:before="48" w:beforeLines="20" w:line="288" w:lineRule="auto"/>
              <w:jc w:val="center"/>
              <w:rPr>
                <w:rFonts w:hint="eastAsia" w:ascii="宋体" w:hAnsi="宋体" w:cs="宋体"/>
                <w:color w:val="000000"/>
                <w:kern w:val="0"/>
                <w:sz w:val="20"/>
              </w:rPr>
            </w:pPr>
            <w:r>
              <w:rPr>
                <w:rFonts w:hint="eastAsia" w:ascii="宋体" w:hAnsi="宋体" w:cs="宋体"/>
                <w:color w:val="000000"/>
                <w:sz w:val="24"/>
              </w:rPr>
              <w:t>……</w:t>
            </w:r>
          </w:p>
        </w:tc>
        <w:tc>
          <w:tcPr>
            <w:tcW w:w="905" w:type="dxa"/>
            <w:tcBorders>
              <w:top w:val="single" w:color="000000" w:sz="4" w:space="0"/>
              <w:left w:val="single" w:color="000000" w:sz="4" w:space="0"/>
              <w:bottom w:val="single" w:color="000000" w:sz="4" w:space="0"/>
              <w:right w:val="single" w:color="auto" w:sz="4" w:space="0"/>
            </w:tcBorders>
            <w:vAlign w:val="center"/>
          </w:tcPr>
          <w:p w14:paraId="14ADCB8A">
            <w:pPr>
              <w:spacing w:before="48" w:beforeLines="20" w:line="288" w:lineRule="auto"/>
              <w:jc w:val="center"/>
              <w:rPr>
                <w:rFonts w:hint="eastAsia" w:ascii="宋体" w:hAnsi="宋体" w:cs="宋体"/>
                <w:color w:val="000000"/>
                <w:kern w:val="0"/>
                <w:sz w:val="20"/>
              </w:rPr>
            </w:pPr>
            <w:r>
              <w:rPr>
                <w:rFonts w:hint="eastAsia" w:ascii="宋体" w:hAnsi="宋体" w:cs="宋体"/>
                <w:color w:val="000000"/>
                <w:sz w:val="24"/>
              </w:rPr>
              <w:t>……</w:t>
            </w:r>
          </w:p>
        </w:tc>
        <w:tc>
          <w:tcPr>
            <w:tcW w:w="1212" w:type="dxa"/>
            <w:tcBorders>
              <w:top w:val="single" w:color="000000" w:sz="4" w:space="0"/>
              <w:left w:val="single" w:color="auto" w:sz="4" w:space="0"/>
              <w:bottom w:val="single" w:color="000000" w:sz="4" w:space="0"/>
              <w:right w:val="single" w:color="auto" w:sz="4" w:space="0"/>
            </w:tcBorders>
            <w:vAlign w:val="center"/>
          </w:tcPr>
          <w:p w14:paraId="14ADCB8B">
            <w:pPr>
              <w:spacing w:before="48" w:beforeLines="20" w:line="288" w:lineRule="auto"/>
              <w:jc w:val="center"/>
              <w:rPr>
                <w:rFonts w:hint="eastAsia" w:ascii="宋体" w:hAnsi="宋体" w:cs="宋体"/>
                <w:color w:val="000000"/>
                <w:sz w:val="24"/>
              </w:rPr>
            </w:pPr>
          </w:p>
        </w:tc>
        <w:tc>
          <w:tcPr>
            <w:tcW w:w="1128" w:type="dxa"/>
            <w:tcBorders>
              <w:top w:val="single" w:color="000000" w:sz="4" w:space="0"/>
              <w:left w:val="single" w:color="auto" w:sz="4" w:space="0"/>
              <w:bottom w:val="single" w:color="000000" w:sz="4" w:space="0"/>
              <w:right w:val="single" w:color="auto" w:sz="4" w:space="0"/>
            </w:tcBorders>
            <w:vAlign w:val="center"/>
          </w:tcPr>
          <w:p w14:paraId="14ADCB8C">
            <w:pPr>
              <w:spacing w:before="48" w:beforeLines="20" w:line="288" w:lineRule="auto"/>
              <w:jc w:val="center"/>
              <w:rPr>
                <w:rFonts w:hint="eastAsia" w:ascii="宋体" w:hAnsi="宋体" w:cs="宋体"/>
                <w:color w:val="000000"/>
                <w:sz w:val="24"/>
                <w:highlight w:val="yellow"/>
              </w:rPr>
            </w:pPr>
          </w:p>
        </w:tc>
        <w:tc>
          <w:tcPr>
            <w:tcW w:w="1047" w:type="dxa"/>
            <w:tcBorders>
              <w:top w:val="single" w:color="000000" w:sz="4" w:space="0"/>
              <w:left w:val="single" w:color="auto" w:sz="4" w:space="0"/>
              <w:bottom w:val="single" w:color="000000" w:sz="4" w:space="0"/>
              <w:right w:val="single" w:color="000000" w:sz="4" w:space="0"/>
            </w:tcBorders>
            <w:vAlign w:val="center"/>
          </w:tcPr>
          <w:p w14:paraId="14ADCB8D">
            <w:pPr>
              <w:spacing w:before="48" w:beforeLines="20" w:line="288" w:lineRule="auto"/>
              <w:jc w:val="center"/>
              <w:rPr>
                <w:rFonts w:hint="eastAsia" w:ascii="宋体" w:hAnsi="宋体" w:cs="宋体"/>
                <w:color w:val="000000"/>
                <w:sz w:val="24"/>
                <w:highlight w:val="yellow"/>
              </w:rPr>
            </w:pPr>
          </w:p>
        </w:tc>
        <w:tc>
          <w:tcPr>
            <w:tcW w:w="928" w:type="dxa"/>
            <w:tcBorders>
              <w:top w:val="single" w:color="000000" w:sz="4" w:space="0"/>
              <w:left w:val="single" w:color="000000" w:sz="4" w:space="0"/>
              <w:bottom w:val="single" w:color="000000" w:sz="4" w:space="0"/>
              <w:right w:val="single" w:color="000000" w:sz="4" w:space="0"/>
            </w:tcBorders>
            <w:vAlign w:val="center"/>
          </w:tcPr>
          <w:p w14:paraId="14ADCB8F">
            <w:pPr>
              <w:rPr>
                <w:rFonts w:hint="eastAsia" w:ascii="宋体" w:hAnsi="宋体" w:cs="宋体"/>
                <w:color w:val="000000"/>
                <w:sz w:val="20"/>
                <w:highlight w:val="yellow"/>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14ADCB90">
            <w:pPr>
              <w:jc w:val="center"/>
              <w:textAlignment w:val="center"/>
              <w:rPr>
                <w:rFonts w:hint="eastAsia" w:ascii="宋体" w:hAnsi="宋体" w:cs="宋体"/>
                <w:color w:val="000000"/>
                <w:kern w:val="0"/>
                <w:sz w:val="20"/>
                <w:highlight w:val="yellow"/>
              </w:rPr>
            </w:pPr>
          </w:p>
        </w:tc>
        <w:tc>
          <w:tcPr>
            <w:tcW w:w="1561" w:type="dxa"/>
            <w:tcBorders>
              <w:top w:val="single" w:color="000000" w:sz="4" w:space="0"/>
              <w:left w:val="single" w:color="000000" w:sz="4" w:space="0"/>
              <w:bottom w:val="single" w:color="000000" w:sz="4" w:space="0"/>
              <w:right w:val="single" w:color="000000" w:sz="4" w:space="0"/>
            </w:tcBorders>
            <w:vAlign w:val="center"/>
          </w:tcPr>
          <w:p w14:paraId="14ADCB91">
            <w:pPr>
              <w:jc w:val="center"/>
              <w:textAlignment w:val="center"/>
              <w:rPr>
                <w:rFonts w:hint="eastAsia" w:ascii="宋体" w:hAnsi="宋体" w:cs="宋体"/>
                <w:color w:val="000000"/>
                <w:kern w:val="0"/>
                <w:sz w:val="20"/>
                <w:highlight w:val="yellow"/>
              </w:rPr>
            </w:pPr>
          </w:p>
        </w:tc>
        <w:tc>
          <w:tcPr>
            <w:tcW w:w="1992" w:type="dxa"/>
            <w:tcBorders>
              <w:top w:val="single" w:color="000000" w:sz="4" w:space="0"/>
              <w:left w:val="single" w:color="000000" w:sz="4" w:space="0"/>
              <w:bottom w:val="single" w:color="000000" w:sz="4" w:space="0"/>
              <w:right w:val="single" w:color="000000" w:sz="4" w:space="0"/>
            </w:tcBorders>
            <w:vAlign w:val="center"/>
          </w:tcPr>
          <w:p w14:paraId="14ADCB92">
            <w:pPr>
              <w:jc w:val="right"/>
              <w:rPr>
                <w:rFonts w:hint="eastAsia" w:ascii="宋体" w:hAnsi="宋体" w:cs="宋体"/>
                <w:color w:val="000000"/>
                <w:sz w:val="20"/>
                <w:highlight w:val="yellow"/>
              </w:rPr>
            </w:pPr>
          </w:p>
        </w:tc>
        <w:tc>
          <w:tcPr>
            <w:tcW w:w="888" w:type="dxa"/>
            <w:tcBorders>
              <w:top w:val="single" w:color="000000" w:sz="4" w:space="0"/>
              <w:left w:val="single" w:color="000000" w:sz="4" w:space="0"/>
              <w:bottom w:val="single" w:color="000000" w:sz="4" w:space="0"/>
              <w:right w:val="single" w:color="000000" w:sz="4" w:space="0"/>
            </w:tcBorders>
            <w:vAlign w:val="center"/>
          </w:tcPr>
          <w:p w14:paraId="14ADCB93">
            <w:pPr>
              <w:jc w:val="right"/>
              <w:rPr>
                <w:rFonts w:hint="eastAsia" w:ascii="宋体" w:hAnsi="宋体" w:cs="宋体"/>
                <w:color w:val="000000"/>
                <w:sz w:val="20"/>
                <w:highlight w:val="yellow"/>
              </w:rPr>
            </w:pPr>
          </w:p>
        </w:tc>
      </w:tr>
    </w:tbl>
    <w:p w14:paraId="14ADCB95">
      <w:pPr>
        <w:snapToGrid w:val="0"/>
        <w:spacing w:line="360" w:lineRule="auto"/>
        <w:ind w:firstLine="422" w:firstLineChars="200"/>
        <w:rPr>
          <w:rFonts w:hint="eastAsia" w:ascii="宋体" w:hAnsi="宋体"/>
          <w:b/>
          <w:bCs/>
          <w:color w:val="000000"/>
          <w:szCs w:val="21"/>
        </w:rPr>
      </w:pPr>
    </w:p>
    <w:p w14:paraId="59E85DFC">
      <w:pPr>
        <w:snapToGrid w:val="0"/>
        <w:spacing w:line="360" w:lineRule="auto"/>
        <w:ind w:firstLine="422" w:firstLineChars="200"/>
        <w:rPr>
          <w:rFonts w:ascii="宋体" w:hAnsi="宋体"/>
          <w:b/>
          <w:bCs/>
          <w:color w:val="000000"/>
          <w:szCs w:val="21"/>
        </w:rPr>
      </w:pPr>
    </w:p>
    <w:p w14:paraId="1EDD3BFE">
      <w:pPr>
        <w:snapToGrid w:val="0"/>
        <w:spacing w:line="360" w:lineRule="auto"/>
        <w:ind w:firstLine="422" w:firstLineChars="200"/>
        <w:rPr>
          <w:rFonts w:ascii="宋体" w:hAnsi="宋体"/>
          <w:b/>
          <w:bCs/>
          <w:color w:val="000000"/>
          <w:szCs w:val="21"/>
        </w:rPr>
      </w:pPr>
    </w:p>
    <w:p w14:paraId="76939CA6">
      <w:pPr>
        <w:snapToGrid w:val="0"/>
        <w:spacing w:line="360" w:lineRule="auto"/>
        <w:ind w:firstLine="422" w:firstLineChars="200"/>
        <w:rPr>
          <w:rFonts w:ascii="宋体" w:hAnsi="宋体"/>
          <w:b/>
          <w:bCs/>
          <w:color w:val="000000"/>
          <w:szCs w:val="21"/>
        </w:rPr>
      </w:pPr>
    </w:p>
    <w:p w14:paraId="529CCCE3">
      <w:pPr>
        <w:snapToGrid w:val="0"/>
        <w:spacing w:line="360" w:lineRule="auto"/>
        <w:ind w:firstLine="422" w:firstLineChars="200"/>
        <w:rPr>
          <w:rFonts w:ascii="宋体" w:hAnsi="宋体"/>
          <w:b/>
          <w:bCs/>
          <w:color w:val="000000"/>
          <w:szCs w:val="21"/>
        </w:rPr>
      </w:pPr>
    </w:p>
    <w:p w14:paraId="77B37921">
      <w:pPr>
        <w:snapToGrid w:val="0"/>
        <w:spacing w:line="360" w:lineRule="auto"/>
        <w:ind w:firstLine="422" w:firstLineChars="200"/>
        <w:rPr>
          <w:rFonts w:ascii="宋体" w:hAnsi="宋体"/>
          <w:b/>
          <w:bCs/>
          <w:color w:val="000000"/>
          <w:szCs w:val="21"/>
        </w:rPr>
      </w:pPr>
    </w:p>
    <w:p w14:paraId="3CD690F0">
      <w:pPr>
        <w:snapToGrid w:val="0"/>
        <w:spacing w:line="360" w:lineRule="auto"/>
        <w:ind w:firstLine="422" w:firstLineChars="200"/>
        <w:rPr>
          <w:rFonts w:ascii="宋体" w:hAnsi="宋体"/>
          <w:b/>
          <w:bCs/>
          <w:color w:val="000000"/>
          <w:szCs w:val="21"/>
        </w:rPr>
      </w:pPr>
    </w:p>
    <w:p w14:paraId="2FE6C25A">
      <w:pPr>
        <w:snapToGrid w:val="0"/>
        <w:spacing w:line="360" w:lineRule="auto"/>
        <w:ind w:firstLine="422" w:firstLineChars="200"/>
        <w:rPr>
          <w:rFonts w:ascii="宋体" w:hAnsi="宋体"/>
          <w:b/>
          <w:bCs/>
          <w:color w:val="000000"/>
          <w:szCs w:val="21"/>
        </w:rPr>
      </w:pPr>
    </w:p>
    <w:p w14:paraId="14ADCB96">
      <w:pPr>
        <w:snapToGrid w:val="0"/>
        <w:spacing w:line="360" w:lineRule="auto"/>
        <w:ind w:firstLine="422" w:firstLineChars="200"/>
        <w:rPr>
          <w:rFonts w:hint="eastAsia" w:ascii="宋体" w:hAnsi="宋体"/>
          <w:color w:val="000000"/>
          <w:szCs w:val="21"/>
          <w:lang w:val="zh-CN"/>
        </w:rPr>
      </w:pPr>
      <w:r>
        <w:rPr>
          <w:rFonts w:ascii="宋体" w:hAnsi="宋体"/>
          <w:b/>
          <w:bCs/>
          <w:color w:val="000000"/>
          <w:szCs w:val="21"/>
        </w:rPr>
        <w:t>注：</w:t>
      </w:r>
    </w:p>
    <w:p w14:paraId="14ADCB97">
      <w:pPr>
        <w:snapToGrid w:val="0"/>
        <w:spacing w:line="360" w:lineRule="auto"/>
        <w:ind w:firstLine="420" w:firstLineChars="200"/>
        <w:rPr>
          <w:rFonts w:hint="eastAsia" w:ascii="宋体" w:hAnsi="宋体"/>
          <w:color w:val="000000"/>
          <w:szCs w:val="21"/>
          <w:lang w:val="zh-CN"/>
        </w:rPr>
      </w:pPr>
      <w:r>
        <w:rPr>
          <w:rFonts w:hint="eastAsia" w:ascii="宋体" w:hAnsi="宋体"/>
          <w:color w:val="000000"/>
          <w:szCs w:val="21"/>
        </w:rPr>
        <w:t>1、</w:t>
      </w:r>
      <w:r>
        <w:rPr>
          <w:rFonts w:hint="eastAsia" w:ascii="宋体" w:hAnsi="宋体"/>
          <w:color w:val="000000"/>
          <w:szCs w:val="21"/>
          <w:lang w:val="zh-CN"/>
        </w:rPr>
        <w:t>报价一经涂改，应在涂改处加盖单位公章或者由法定代表人或授权委托人签字或盖章，否则其投标作无效标处理。</w:t>
      </w:r>
    </w:p>
    <w:p w14:paraId="14ADCB98">
      <w:pPr>
        <w:snapToGrid w:val="0"/>
        <w:spacing w:line="360" w:lineRule="auto"/>
        <w:ind w:firstLine="420" w:firstLineChars="200"/>
        <w:rPr>
          <w:rFonts w:hint="eastAsia" w:ascii="宋体" w:hAnsi="宋体"/>
          <w:color w:val="000000"/>
          <w:szCs w:val="21"/>
          <w:lang w:val="zh-CN"/>
        </w:rPr>
      </w:pPr>
      <w:r>
        <w:rPr>
          <w:rFonts w:hint="eastAsia" w:ascii="宋体" w:hAnsi="宋体"/>
          <w:color w:val="000000"/>
          <w:szCs w:val="21"/>
        </w:rPr>
        <w:t>2</w:t>
      </w:r>
      <w:r>
        <w:rPr>
          <w:rFonts w:hint="eastAsia" w:ascii="宋体" w:hAnsi="宋体"/>
          <w:color w:val="000000"/>
          <w:szCs w:val="21"/>
          <w:lang w:val="zh-CN"/>
        </w:rPr>
        <w:t>、以上表格</w:t>
      </w:r>
      <w:r>
        <w:rPr>
          <w:rFonts w:hint="eastAsia" w:ascii="宋体" w:hAnsi="宋体"/>
          <w:color w:val="000000"/>
          <w:szCs w:val="21"/>
        </w:rPr>
        <w:t>仅供参考，表格可自行修改</w:t>
      </w:r>
      <w:r>
        <w:rPr>
          <w:rFonts w:hint="eastAsia" w:ascii="宋体" w:hAnsi="宋体"/>
          <w:color w:val="000000"/>
          <w:szCs w:val="21"/>
          <w:lang w:val="zh-CN"/>
        </w:rPr>
        <w:t>。</w:t>
      </w:r>
    </w:p>
    <w:p w14:paraId="14ADCB99">
      <w:pPr>
        <w:adjustRightInd w:val="0"/>
        <w:snapToGrid w:val="0"/>
        <w:spacing w:line="360" w:lineRule="auto"/>
        <w:rPr>
          <w:rFonts w:hint="eastAsia" w:ascii="宋体" w:hAnsi="宋体" w:cs="宋体"/>
          <w:color w:val="000000"/>
          <w:kern w:val="0"/>
          <w:szCs w:val="21"/>
          <w:lang w:val="zh-CN"/>
        </w:rPr>
      </w:pPr>
    </w:p>
    <w:p w14:paraId="14ADCB9A">
      <w:pPr>
        <w:snapToGrid w:val="0"/>
        <w:spacing w:line="320" w:lineRule="exact"/>
        <w:ind w:right="-341" w:firstLine="630" w:firstLineChars="300"/>
        <w:rPr>
          <w:rFonts w:hint="eastAsia" w:asciiTheme="minorEastAsia" w:hAnsiTheme="minorEastAsia" w:eastAsiaTheme="minorEastAsia"/>
        </w:rPr>
      </w:pPr>
      <w:r>
        <w:rPr>
          <w:rFonts w:hint="eastAsia" w:asciiTheme="minorEastAsia" w:hAnsiTheme="minorEastAsia" w:eastAsiaTheme="minorEastAsia"/>
        </w:rPr>
        <w:t>法定代表人（负责人）签字或盖章：</w:t>
      </w:r>
    </w:p>
    <w:p w14:paraId="14ADCB9B">
      <w:pPr>
        <w:snapToGrid w:val="0"/>
        <w:spacing w:before="50" w:after="50" w:line="320" w:lineRule="exact"/>
        <w:ind w:firstLine="630" w:firstLineChars="300"/>
        <w:rPr>
          <w:rFonts w:hint="eastAsia" w:asciiTheme="minorEastAsia" w:hAnsiTheme="minorEastAsia" w:eastAsiaTheme="minorEastAsia"/>
          <w:spacing w:val="20"/>
        </w:rPr>
      </w:pPr>
      <w:r>
        <w:rPr>
          <w:rFonts w:hint="eastAsia" w:asciiTheme="minorEastAsia" w:hAnsiTheme="minorEastAsia" w:eastAsiaTheme="minorEastAsia"/>
        </w:rPr>
        <w:t xml:space="preserve">投标人名称（盖章）： </w:t>
      </w:r>
      <w:r>
        <w:rPr>
          <w:rFonts w:hint="eastAsia" w:asciiTheme="minorEastAsia" w:hAnsiTheme="minorEastAsia" w:eastAsiaTheme="minorEastAsia"/>
          <w:spacing w:val="20"/>
        </w:rPr>
        <w:t xml:space="preserve">          </w:t>
      </w:r>
    </w:p>
    <w:p w14:paraId="14ADCB9C">
      <w:pPr>
        <w:snapToGrid w:val="0"/>
        <w:spacing w:before="50" w:after="50" w:line="320" w:lineRule="exact"/>
        <w:ind w:firstLine="750" w:firstLineChars="300"/>
        <w:rPr>
          <w:rFonts w:hint="eastAsia" w:ascii="宋体" w:hAnsi="宋体" w:cs="宋体" w:eastAsiaTheme="minorEastAsia"/>
          <w:szCs w:val="21"/>
        </w:rPr>
        <w:sectPr>
          <w:pgSz w:w="16838" w:h="11906" w:orient="landscape"/>
          <w:pgMar w:top="1417" w:right="1361" w:bottom="924" w:left="1134" w:header="1304" w:footer="1304" w:gutter="0"/>
          <w:cols w:space="0" w:num="1"/>
        </w:sectPr>
      </w:pPr>
      <w:r>
        <w:rPr>
          <w:rFonts w:hint="eastAsia" w:asciiTheme="minorEastAsia" w:hAnsiTheme="minorEastAsia" w:eastAsiaTheme="minorEastAsia"/>
          <w:spacing w:val="20"/>
        </w:rPr>
        <w:t>日  期：</w:t>
      </w:r>
    </w:p>
    <w:p w14:paraId="14ADCB9D">
      <w:pPr>
        <w:snapToGrid w:val="0"/>
        <w:spacing w:before="50" w:after="50"/>
        <w:rPr>
          <w:rFonts w:hint="eastAsia" w:asciiTheme="minorEastAsia" w:hAnsiTheme="minorEastAsia" w:eastAsiaTheme="minorEastAsia"/>
        </w:rPr>
      </w:pPr>
    </w:p>
    <w:p w14:paraId="14ADCB9E">
      <w:pPr>
        <w:pStyle w:val="12"/>
        <w:snapToGrid w:val="0"/>
        <w:spacing w:before="120" w:line="312" w:lineRule="auto"/>
        <w:ind w:right="-341"/>
        <w:jc w:val="center"/>
        <w:rPr>
          <w:rFonts w:hint="eastAsia" w:asciiTheme="minorEastAsia" w:hAnsiTheme="minorEastAsia" w:eastAsiaTheme="minorEastAsia"/>
          <w:b/>
          <w:sz w:val="32"/>
        </w:rPr>
      </w:pPr>
      <w:r>
        <w:rPr>
          <w:rFonts w:hint="eastAsia" w:asciiTheme="minorEastAsia" w:hAnsiTheme="minorEastAsia" w:eastAsiaTheme="minorEastAsia"/>
          <w:b/>
          <w:sz w:val="32"/>
        </w:rPr>
        <w:t>四、中小企业声明函（服务）</w:t>
      </w:r>
    </w:p>
    <w:p w14:paraId="14ADCB9F">
      <w:pPr>
        <w:pStyle w:val="10"/>
        <w:ind w:firstLine="0"/>
      </w:pPr>
    </w:p>
    <w:p w14:paraId="14ADCBA0">
      <w:pPr>
        <w:wordWrap w:val="0"/>
        <w:spacing w:line="360" w:lineRule="auto"/>
        <w:ind w:firstLine="420" w:firstLineChars="200"/>
        <w:jc w:val="both"/>
        <w:rPr>
          <w:rFonts w:hint="eastAsia" w:ascii="宋体" w:hAnsi="宋体" w:cs="宋体"/>
          <w:szCs w:val="21"/>
        </w:rPr>
      </w:pPr>
      <w:r>
        <w:rPr>
          <w:rFonts w:hint="eastAsia" w:ascii="宋体" w:hAnsi="宋体" w:cs="宋体"/>
          <w:color w:val="000000"/>
          <w:kern w:val="0"/>
          <w:szCs w:val="21"/>
        </w:rPr>
        <w:t>本公司郑重声明，根据《政府采购促进中小企业发展管理办法》（财库﹝2020﹞46 号）的规定，本公司参加</w:t>
      </w:r>
      <w:r>
        <w:rPr>
          <w:rFonts w:hint="eastAsia" w:ascii="宋体" w:hAnsi="宋体" w:cs="宋体"/>
          <w:color w:val="000000"/>
          <w:kern w:val="0"/>
          <w:szCs w:val="21"/>
          <w:u w:val="single"/>
        </w:rPr>
        <w:t>（单位名称）</w:t>
      </w:r>
      <w:r>
        <w:rPr>
          <w:rFonts w:hint="eastAsia" w:ascii="宋体" w:hAnsi="宋体" w:cs="宋体"/>
          <w:color w:val="000000"/>
          <w:kern w:val="0"/>
          <w:szCs w:val="21"/>
        </w:rPr>
        <w:t>的</w:t>
      </w:r>
      <w:r>
        <w:rPr>
          <w:rFonts w:hint="eastAsia" w:ascii="宋体" w:hAnsi="宋体" w:cs="宋体"/>
          <w:color w:val="000000"/>
          <w:kern w:val="0"/>
          <w:szCs w:val="21"/>
          <w:u w:val="single"/>
        </w:rPr>
        <w:t>（项目名称）</w:t>
      </w:r>
      <w:r>
        <w:rPr>
          <w:rFonts w:hint="eastAsia" w:ascii="宋体" w:hAnsi="宋体" w:cs="宋体"/>
          <w:color w:val="000000"/>
          <w:kern w:val="0"/>
          <w:szCs w:val="21"/>
        </w:rPr>
        <w:t>采购活动，服务全部由符合政策要求的中小企业承接。相关企业的具体情况如下：</w:t>
      </w:r>
    </w:p>
    <w:p w14:paraId="14ADCBA1">
      <w:pPr>
        <w:wordWrap w:val="0"/>
        <w:spacing w:line="360" w:lineRule="auto"/>
        <w:ind w:firstLine="420" w:firstLineChars="200"/>
        <w:jc w:val="both"/>
        <w:rPr>
          <w:rFonts w:hint="eastAsia" w:ascii="宋体" w:hAnsi="宋体" w:cs="宋体"/>
          <w:szCs w:val="21"/>
        </w:rPr>
      </w:pPr>
      <w:r>
        <w:rPr>
          <w:rFonts w:hint="eastAsia" w:ascii="宋体" w:hAnsi="宋体" w:cs="宋体"/>
          <w:color w:val="000000"/>
          <w:kern w:val="0"/>
          <w:szCs w:val="21"/>
        </w:rPr>
        <w:t>1.</w:t>
      </w:r>
      <w:r>
        <w:rPr>
          <w:rFonts w:hint="eastAsia" w:ascii="宋体" w:hAnsi="宋体" w:cs="宋体"/>
          <w:color w:val="000000"/>
          <w:kern w:val="0"/>
          <w:szCs w:val="21"/>
          <w:u w:val="single"/>
        </w:rPr>
        <w:t>（标的名称）</w:t>
      </w:r>
      <w:r>
        <w:rPr>
          <w:rFonts w:hint="eastAsia" w:ascii="宋体" w:hAnsi="宋体" w:cs="宋体"/>
          <w:color w:val="000000"/>
          <w:kern w:val="0"/>
          <w:szCs w:val="21"/>
        </w:rPr>
        <w:t>，属于</w:t>
      </w:r>
      <w:r>
        <w:rPr>
          <w:rFonts w:hint="eastAsia" w:ascii="宋体" w:hAnsi="宋体" w:cs="宋体"/>
          <w:color w:val="000000"/>
          <w:kern w:val="0"/>
          <w:szCs w:val="21"/>
          <w:u w:val="single"/>
        </w:rPr>
        <w:t>（采购文件中明确的所属行业）</w:t>
      </w:r>
      <w:r>
        <w:rPr>
          <w:rFonts w:hint="eastAsia" w:ascii="宋体" w:hAnsi="宋体" w:cs="宋体"/>
          <w:color w:val="000000"/>
          <w:kern w:val="0"/>
          <w:szCs w:val="21"/>
        </w:rPr>
        <w:t>；承接企业为</w:t>
      </w:r>
      <w:r>
        <w:rPr>
          <w:rFonts w:hint="eastAsia" w:ascii="宋体" w:hAnsi="宋体" w:cs="宋体"/>
          <w:color w:val="000000"/>
          <w:kern w:val="0"/>
          <w:szCs w:val="21"/>
          <w:u w:val="single"/>
        </w:rPr>
        <w:t>（企业名称）</w:t>
      </w:r>
      <w:r>
        <w:rPr>
          <w:rFonts w:hint="eastAsia" w:ascii="宋体" w:hAnsi="宋体" w:cs="宋体"/>
          <w:color w:val="000000"/>
          <w:kern w:val="0"/>
          <w:szCs w:val="21"/>
        </w:rPr>
        <w:t>，从业人员人，营业收入为万元，资产总额为万元，属于</w:t>
      </w:r>
      <w:r>
        <w:rPr>
          <w:rFonts w:hint="eastAsia" w:ascii="宋体" w:hAnsi="宋体" w:cs="宋体"/>
          <w:color w:val="000000"/>
          <w:kern w:val="0"/>
          <w:szCs w:val="21"/>
          <w:u w:val="single"/>
        </w:rPr>
        <w:t>（中型企业、小型企业、微型企业）</w:t>
      </w:r>
      <w:r>
        <w:rPr>
          <w:rFonts w:hint="eastAsia" w:ascii="宋体" w:hAnsi="宋体" w:cs="宋体"/>
          <w:color w:val="000000"/>
          <w:kern w:val="0"/>
          <w:szCs w:val="21"/>
        </w:rPr>
        <w:t xml:space="preserve">； </w:t>
      </w:r>
    </w:p>
    <w:p w14:paraId="14ADCBA2">
      <w:pPr>
        <w:wordWrap w:val="0"/>
        <w:spacing w:line="360" w:lineRule="auto"/>
        <w:ind w:firstLine="420" w:firstLineChars="200"/>
        <w:jc w:val="both"/>
        <w:rPr>
          <w:rFonts w:hint="eastAsia" w:ascii="宋体" w:hAnsi="宋体" w:cs="宋体"/>
          <w:szCs w:val="21"/>
        </w:rPr>
      </w:pPr>
      <w:r>
        <w:rPr>
          <w:rFonts w:hint="eastAsia" w:ascii="宋体" w:hAnsi="宋体" w:cs="宋体"/>
          <w:color w:val="000000"/>
          <w:kern w:val="0"/>
          <w:szCs w:val="21"/>
        </w:rPr>
        <w:t>2.</w:t>
      </w:r>
      <w:r>
        <w:rPr>
          <w:rFonts w:hint="eastAsia" w:ascii="宋体" w:hAnsi="宋体" w:cs="宋体"/>
          <w:color w:val="000000"/>
          <w:kern w:val="0"/>
          <w:szCs w:val="21"/>
          <w:u w:val="single"/>
        </w:rPr>
        <w:t>（标的名称）</w:t>
      </w:r>
      <w:r>
        <w:rPr>
          <w:rFonts w:hint="eastAsia" w:ascii="宋体" w:hAnsi="宋体" w:cs="宋体"/>
          <w:color w:val="000000"/>
          <w:kern w:val="0"/>
          <w:szCs w:val="21"/>
        </w:rPr>
        <w:t>，属于</w:t>
      </w:r>
      <w:r>
        <w:rPr>
          <w:rFonts w:hint="eastAsia" w:ascii="宋体" w:hAnsi="宋体" w:cs="宋体"/>
          <w:color w:val="000000"/>
          <w:kern w:val="0"/>
          <w:szCs w:val="21"/>
          <w:u w:val="single"/>
        </w:rPr>
        <w:t>（采购文件中明确的所属行业）</w:t>
      </w:r>
      <w:r>
        <w:rPr>
          <w:rFonts w:hint="eastAsia" w:ascii="宋体" w:hAnsi="宋体" w:cs="宋体"/>
          <w:color w:val="000000"/>
          <w:kern w:val="0"/>
          <w:szCs w:val="21"/>
        </w:rPr>
        <w:t>；承接企业为</w:t>
      </w:r>
      <w:r>
        <w:rPr>
          <w:rFonts w:hint="eastAsia" w:ascii="宋体" w:hAnsi="宋体" w:cs="宋体"/>
          <w:color w:val="000000"/>
          <w:kern w:val="0"/>
          <w:szCs w:val="21"/>
          <w:u w:val="single"/>
        </w:rPr>
        <w:t>（企业名称）</w:t>
      </w:r>
      <w:r>
        <w:rPr>
          <w:rFonts w:hint="eastAsia" w:ascii="宋体" w:hAnsi="宋体" w:cs="宋体"/>
          <w:color w:val="000000"/>
          <w:kern w:val="0"/>
          <w:szCs w:val="21"/>
        </w:rPr>
        <w:t>，从业人员人，营业收入为万元，资产总额为万元，属于</w:t>
      </w:r>
      <w:r>
        <w:rPr>
          <w:rFonts w:hint="eastAsia" w:ascii="宋体" w:hAnsi="宋体" w:cs="宋体"/>
          <w:color w:val="000000"/>
          <w:kern w:val="0"/>
          <w:szCs w:val="21"/>
          <w:u w:val="single"/>
        </w:rPr>
        <w:t>（中型企业、小型企业、微型企业）</w:t>
      </w:r>
      <w:r>
        <w:rPr>
          <w:rFonts w:hint="eastAsia" w:ascii="宋体" w:hAnsi="宋体" w:cs="宋体"/>
          <w:color w:val="000000"/>
          <w:kern w:val="0"/>
          <w:szCs w:val="21"/>
        </w:rPr>
        <w:t xml:space="preserve">； </w:t>
      </w:r>
    </w:p>
    <w:p w14:paraId="14ADCBA3">
      <w:pPr>
        <w:wordWrap w:val="0"/>
        <w:spacing w:line="360" w:lineRule="auto"/>
        <w:ind w:firstLine="420" w:firstLineChars="200"/>
        <w:jc w:val="both"/>
        <w:rPr>
          <w:rFonts w:hint="eastAsia" w:ascii="宋体" w:hAnsi="宋体" w:cs="宋体"/>
          <w:szCs w:val="21"/>
        </w:rPr>
      </w:pPr>
      <w:r>
        <w:rPr>
          <w:rFonts w:hint="eastAsia" w:ascii="宋体" w:hAnsi="宋体" w:cs="宋体"/>
          <w:color w:val="000000"/>
          <w:kern w:val="0"/>
          <w:szCs w:val="21"/>
        </w:rPr>
        <w:t>……</w:t>
      </w:r>
    </w:p>
    <w:p w14:paraId="14ADCBA4">
      <w:pPr>
        <w:wordWrap w:val="0"/>
        <w:spacing w:line="360" w:lineRule="auto"/>
        <w:ind w:firstLine="420" w:firstLineChars="200"/>
        <w:jc w:val="both"/>
        <w:rPr>
          <w:rFonts w:hint="eastAsia" w:ascii="宋体" w:hAnsi="宋体" w:cs="宋体"/>
          <w:szCs w:val="21"/>
        </w:rPr>
      </w:pPr>
      <w:r>
        <w:rPr>
          <w:rFonts w:hint="eastAsia" w:ascii="宋体" w:hAnsi="宋体" w:cs="宋体"/>
          <w:color w:val="000000"/>
          <w:kern w:val="0"/>
          <w:szCs w:val="21"/>
        </w:rPr>
        <w:t>以上企业，不属于大企业的分支机构，不存在控股股东为大企业的情形，也不存在与大企业的负责人为同一人的情形。</w:t>
      </w:r>
    </w:p>
    <w:p w14:paraId="14ADCBA5">
      <w:pPr>
        <w:wordWrap w:val="0"/>
        <w:spacing w:line="360" w:lineRule="auto"/>
        <w:ind w:firstLine="420" w:firstLineChars="200"/>
        <w:jc w:val="both"/>
        <w:rPr>
          <w:rFonts w:hint="eastAsia" w:ascii="宋体" w:hAnsi="宋体" w:cs="宋体"/>
          <w:szCs w:val="21"/>
        </w:rPr>
      </w:pPr>
      <w:r>
        <w:rPr>
          <w:rFonts w:hint="eastAsia" w:ascii="宋体" w:hAnsi="宋体" w:cs="宋体"/>
          <w:color w:val="000000"/>
          <w:kern w:val="0"/>
          <w:szCs w:val="21"/>
        </w:rPr>
        <w:t xml:space="preserve">本企业对上述声明内容的真实性负责。如有虚假，将依法承担相应责任。 </w:t>
      </w:r>
    </w:p>
    <w:p w14:paraId="14ADCBA6">
      <w:pPr>
        <w:wordWrap w:val="0"/>
        <w:spacing w:line="360" w:lineRule="auto"/>
        <w:ind w:firstLine="2520" w:firstLineChars="1200"/>
        <w:jc w:val="both"/>
        <w:rPr>
          <w:rFonts w:hint="eastAsia" w:ascii="宋体" w:hAnsi="宋体" w:cs="宋体"/>
          <w:szCs w:val="21"/>
        </w:rPr>
      </w:pPr>
      <w:r>
        <w:rPr>
          <w:rFonts w:hint="eastAsia" w:ascii="宋体" w:hAnsi="宋体" w:cs="宋体"/>
          <w:color w:val="000000"/>
          <w:kern w:val="0"/>
          <w:szCs w:val="21"/>
        </w:rPr>
        <w:t xml:space="preserve">企业名称（盖章）： </w:t>
      </w:r>
    </w:p>
    <w:p w14:paraId="14ADCBA7">
      <w:pPr>
        <w:wordWrap w:val="0"/>
        <w:spacing w:line="360" w:lineRule="auto"/>
        <w:ind w:firstLine="2520" w:firstLineChars="1200"/>
        <w:jc w:val="both"/>
        <w:rPr>
          <w:rFonts w:hint="eastAsia" w:ascii="宋体" w:hAnsi="宋体" w:cs="宋体"/>
          <w:szCs w:val="21"/>
        </w:rPr>
      </w:pPr>
      <w:r>
        <w:rPr>
          <w:rFonts w:hint="eastAsia" w:ascii="宋体" w:hAnsi="宋体" w:cs="宋体"/>
          <w:color w:val="000000"/>
          <w:kern w:val="0"/>
          <w:szCs w:val="21"/>
        </w:rPr>
        <w:t xml:space="preserve">日 期： </w:t>
      </w:r>
    </w:p>
    <w:p w14:paraId="14ADCBA8">
      <w:pPr>
        <w:widowControl w:val="0"/>
        <w:wordWrap w:val="0"/>
        <w:spacing w:line="360" w:lineRule="auto"/>
        <w:ind w:firstLine="502" w:firstLineChars="200"/>
        <w:jc w:val="both"/>
        <w:rPr>
          <w:rFonts w:hint="eastAsia" w:ascii="宋体" w:hAnsi="宋体" w:cs="宋体"/>
          <w:b/>
          <w:spacing w:val="20"/>
          <w:szCs w:val="21"/>
        </w:rPr>
      </w:pPr>
    </w:p>
    <w:p w14:paraId="14ADCBA9">
      <w:pPr>
        <w:widowControl w:val="0"/>
        <w:wordWrap w:val="0"/>
        <w:spacing w:line="360" w:lineRule="auto"/>
        <w:ind w:firstLine="502" w:firstLineChars="200"/>
        <w:jc w:val="both"/>
        <w:rPr>
          <w:rFonts w:hint="eastAsia" w:ascii="宋体" w:hAnsi="宋体" w:cs="宋体"/>
          <w:b/>
          <w:spacing w:val="20"/>
          <w:szCs w:val="21"/>
        </w:rPr>
      </w:pPr>
      <w:r>
        <w:rPr>
          <w:rFonts w:hint="eastAsia" w:ascii="宋体" w:hAnsi="宋体" w:cs="宋体"/>
          <w:b/>
          <w:spacing w:val="20"/>
          <w:szCs w:val="21"/>
        </w:rPr>
        <w:t>注：1.从业人员、营业收入、资产总额填报上一年度数据，无上一年度数据的新成立企业可不填报。</w:t>
      </w:r>
    </w:p>
    <w:p w14:paraId="14ADCBAA">
      <w:pPr>
        <w:widowControl w:val="0"/>
        <w:wordWrap w:val="0"/>
        <w:spacing w:line="360" w:lineRule="auto"/>
        <w:ind w:firstLine="422" w:firstLineChars="200"/>
        <w:jc w:val="both"/>
        <w:rPr>
          <w:rFonts w:hint="eastAsia" w:ascii="宋体" w:hAnsi="宋体" w:cs="宋体"/>
          <w:b/>
          <w:szCs w:val="21"/>
        </w:rPr>
      </w:pPr>
      <w:r>
        <w:rPr>
          <w:rFonts w:hint="eastAsia" w:ascii="宋体" w:hAnsi="宋体" w:cs="宋体"/>
          <w:b/>
          <w:szCs w:val="21"/>
        </w:rPr>
        <w:t>2.中标、成交供应商享受《政府采购促进中小企业发展管理办法》（财库[2020]46号）规定的中小企业扶持政策的，《中小企业声明函》随中标、成交结果公开。</w:t>
      </w:r>
    </w:p>
    <w:p w14:paraId="14ADCBAB">
      <w:pPr>
        <w:widowControl w:val="0"/>
        <w:wordWrap w:val="0"/>
        <w:spacing w:line="360" w:lineRule="auto"/>
        <w:ind w:firstLine="422" w:firstLineChars="200"/>
        <w:jc w:val="both"/>
        <w:rPr>
          <w:rFonts w:hint="eastAsia" w:ascii="宋体" w:hAnsi="宋体" w:cs="宋体"/>
          <w:b/>
          <w:szCs w:val="21"/>
        </w:rPr>
      </w:pPr>
      <w:r>
        <w:rPr>
          <w:rFonts w:hint="eastAsia" w:ascii="宋体" w:hAnsi="宋体" w:cs="宋体"/>
          <w:b/>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14ADCBAC">
      <w:pPr>
        <w:snapToGrid w:val="0"/>
        <w:spacing w:line="360" w:lineRule="auto"/>
        <w:ind w:firstLine="422" w:firstLineChars="200"/>
        <w:rPr>
          <w:rFonts w:hint="eastAsia" w:ascii="宋体" w:hAnsi="宋体" w:cs="宋体"/>
          <w:b/>
          <w:color w:val="FF0000"/>
          <w:szCs w:val="21"/>
        </w:rPr>
      </w:pPr>
    </w:p>
    <w:p w14:paraId="14ADCBAD">
      <w:pPr>
        <w:spacing w:line="360" w:lineRule="auto"/>
        <w:ind w:firstLine="422" w:firstLineChars="200"/>
        <w:rPr>
          <w:rFonts w:hint="eastAsia" w:ascii="宋体" w:hAnsi="宋体" w:cs="宋体"/>
          <w:b/>
          <w:szCs w:val="21"/>
        </w:rPr>
      </w:pPr>
    </w:p>
    <w:p w14:paraId="14ADCBAE">
      <w:pPr>
        <w:snapToGrid w:val="0"/>
        <w:spacing w:line="360" w:lineRule="auto"/>
        <w:ind w:right="-341" w:firstLine="420" w:firstLineChars="200"/>
        <w:rPr>
          <w:rFonts w:hint="eastAsia" w:asciiTheme="minorEastAsia" w:hAnsiTheme="minorEastAsia" w:eastAsiaTheme="minorEastAsia"/>
          <w:szCs w:val="21"/>
        </w:rPr>
      </w:pPr>
    </w:p>
    <w:p w14:paraId="14ADCBAF">
      <w:pPr>
        <w:pStyle w:val="9"/>
        <w:jc w:val="center"/>
        <w:rPr>
          <w:rFonts w:hint="eastAsia" w:asciiTheme="minorEastAsia" w:hAnsiTheme="minorEastAsia" w:eastAsiaTheme="minorEastAsia"/>
          <w:b/>
          <w:sz w:val="32"/>
        </w:rPr>
      </w:pPr>
    </w:p>
    <w:p w14:paraId="14ADCBB0">
      <w:pPr>
        <w:pStyle w:val="9"/>
        <w:jc w:val="center"/>
        <w:rPr>
          <w:rFonts w:hint="eastAsia" w:asciiTheme="minorEastAsia" w:hAnsiTheme="minorEastAsia" w:eastAsiaTheme="minorEastAsia"/>
          <w:b/>
          <w:sz w:val="32"/>
        </w:rPr>
      </w:pPr>
    </w:p>
    <w:p w14:paraId="14ADCBB1">
      <w:pPr>
        <w:pStyle w:val="9"/>
        <w:jc w:val="center"/>
        <w:rPr>
          <w:rFonts w:hint="eastAsia" w:asciiTheme="minorEastAsia" w:hAnsiTheme="minorEastAsia" w:eastAsiaTheme="minorEastAsia"/>
          <w:b/>
          <w:sz w:val="32"/>
        </w:rPr>
      </w:pPr>
    </w:p>
    <w:p w14:paraId="14ADCBB2">
      <w:pPr>
        <w:pStyle w:val="9"/>
        <w:jc w:val="center"/>
        <w:rPr>
          <w:rFonts w:hint="eastAsia" w:asciiTheme="minorEastAsia" w:hAnsiTheme="minorEastAsia" w:eastAsiaTheme="minorEastAsia"/>
          <w:b/>
          <w:sz w:val="32"/>
        </w:rPr>
      </w:pPr>
    </w:p>
    <w:p w14:paraId="14ADCBB3">
      <w:pPr>
        <w:pStyle w:val="9"/>
        <w:jc w:val="center"/>
        <w:rPr>
          <w:rFonts w:hint="eastAsia" w:asciiTheme="minorEastAsia" w:hAnsiTheme="minorEastAsia" w:eastAsiaTheme="minorEastAsia"/>
          <w:b/>
          <w:sz w:val="32"/>
        </w:rPr>
      </w:pPr>
    </w:p>
    <w:p w14:paraId="14ADCBB4">
      <w:pPr>
        <w:pStyle w:val="9"/>
        <w:jc w:val="center"/>
        <w:rPr>
          <w:rFonts w:hint="eastAsia" w:asciiTheme="minorEastAsia" w:hAnsiTheme="minorEastAsia" w:eastAsiaTheme="minorEastAsia"/>
          <w:b/>
          <w:sz w:val="32"/>
        </w:rPr>
      </w:pPr>
    </w:p>
    <w:p w14:paraId="14ADCBB5">
      <w:pPr>
        <w:pStyle w:val="9"/>
        <w:jc w:val="center"/>
        <w:rPr>
          <w:rFonts w:hint="eastAsia" w:asciiTheme="minorEastAsia" w:hAnsiTheme="minorEastAsia" w:eastAsiaTheme="minorEastAsia"/>
          <w:b/>
          <w:sz w:val="32"/>
        </w:rPr>
      </w:pPr>
    </w:p>
    <w:p w14:paraId="14ADCBB6">
      <w:pPr>
        <w:pStyle w:val="9"/>
        <w:jc w:val="center"/>
        <w:rPr>
          <w:rFonts w:hint="eastAsia" w:ascii="宋体" w:hAnsi="宋体"/>
          <w:b/>
          <w:color w:val="FF0000"/>
          <w:sz w:val="32"/>
        </w:rPr>
      </w:pPr>
      <w:r>
        <w:rPr>
          <w:rFonts w:hint="eastAsia" w:ascii="宋体" w:hAnsi="宋体"/>
          <w:b/>
          <w:sz w:val="32"/>
        </w:rPr>
        <w:t>残疾人福利性单位声明函（服务）</w:t>
      </w:r>
    </w:p>
    <w:p w14:paraId="14ADCBB7">
      <w:pPr>
        <w:spacing w:before="240" w:beforeLines="100" w:line="500" w:lineRule="exact"/>
        <w:ind w:firstLine="601"/>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14ADCBB8">
      <w:pPr>
        <w:spacing w:line="500" w:lineRule="exact"/>
        <w:ind w:firstLine="600"/>
        <w:rPr>
          <w:rFonts w:hint="eastAsia" w:ascii="宋体" w:hAnsi="宋体" w:cs="宋体"/>
          <w:szCs w:val="21"/>
        </w:rPr>
      </w:pPr>
      <w:r>
        <w:rPr>
          <w:rFonts w:hint="eastAsia" w:ascii="宋体" w:hAnsi="宋体" w:cs="宋体"/>
          <w:szCs w:val="21"/>
        </w:rPr>
        <w:t>本单位对上述声明的真实性负责。如有虚假，将依法承担相应责任。</w:t>
      </w:r>
    </w:p>
    <w:p w14:paraId="14ADCBB9">
      <w:pPr>
        <w:spacing w:line="500" w:lineRule="exact"/>
        <w:rPr>
          <w:rFonts w:hint="eastAsia" w:ascii="宋体" w:hAnsi="宋体" w:cs="宋体"/>
          <w:spacing w:val="6"/>
          <w:kern w:val="0"/>
          <w:szCs w:val="21"/>
        </w:rPr>
      </w:pPr>
    </w:p>
    <w:p w14:paraId="14ADCBBA">
      <w:pPr>
        <w:spacing w:line="500" w:lineRule="exact"/>
        <w:ind w:right="1560" w:firstLine="600"/>
        <w:jc w:val="center"/>
        <w:rPr>
          <w:rFonts w:hint="eastAsia" w:ascii="宋体" w:hAnsi="宋体" w:cs="宋体"/>
          <w:szCs w:val="21"/>
        </w:rPr>
      </w:pPr>
      <w:r>
        <w:rPr>
          <w:rFonts w:hint="eastAsia" w:ascii="宋体" w:hAnsi="宋体" w:cs="宋体"/>
          <w:spacing w:val="6"/>
          <w:kern w:val="0"/>
          <w:szCs w:val="21"/>
        </w:rPr>
        <w:t xml:space="preserve">               </w:t>
      </w:r>
      <w:r>
        <w:rPr>
          <w:rFonts w:hint="eastAsia" w:ascii="宋体" w:hAnsi="宋体" w:cs="宋体"/>
          <w:szCs w:val="21"/>
        </w:rPr>
        <w:t>单位名称（盖章）：</w:t>
      </w:r>
    </w:p>
    <w:p w14:paraId="14ADCBBB">
      <w:pPr>
        <w:spacing w:line="500" w:lineRule="exact"/>
        <w:ind w:right="1560" w:firstLine="600"/>
        <w:jc w:val="center"/>
        <w:rPr>
          <w:rFonts w:hint="eastAsia" w:ascii="宋体" w:hAnsi="宋体" w:cs="宋体"/>
          <w:szCs w:val="21"/>
        </w:rPr>
      </w:pPr>
      <w:r>
        <w:rPr>
          <w:rFonts w:hint="eastAsia" w:ascii="宋体" w:hAnsi="宋体" w:cs="宋体"/>
          <w:szCs w:val="21"/>
        </w:rPr>
        <w:t xml:space="preserve">       日  期：</w:t>
      </w:r>
    </w:p>
    <w:p w14:paraId="14ADCBBC">
      <w:pPr>
        <w:spacing w:before="240" w:beforeLines="100" w:line="440" w:lineRule="atLeast"/>
        <w:ind w:firstLine="444" w:firstLineChars="200"/>
        <w:rPr>
          <w:rFonts w:hint="eastAsia" w:ascii="宋体" w:hAnsi="宋体" w:cs="宋体"/>
          <w:spacing w:val="6"/>
          <w:szCs w:val="21"/>
        </w:rPr>
      </w:pPr>
    </w:p>
    <w:p w14:paraId="14ADCBBD">
      <w:pPr>
        <w:spacing w:before="240" w:beforeLines="100" w:line="440" w:lineRule="atLeast"/>
        <w:ind w:firstLine="444" w:firstLineChars="200"/>
        <w:rPr>
          <w:rFonts w:hint="eastAsia" w:ascii="宋体" w:hAnsi="宋体" w:cs="宋体"/>
          <w:spacing w:val="6"/>
          <w:szCs w:val="21"/>
        </w:rPr>
      </w:pPr>
    </w:p>
    <w:p w14:paraId="14ADCBBE">
      <w:pPr>
        <w:spacing w:line="360" w:lineRule="auto"/>
        <w:rPr>
          <w:rFonts w:hint="eastAsia" w:ascii="宋体" w:hAnsi="宋体" w:cs="宋体"/>
          <w:b/>
          <w:spacing w:val="20"/>
          <w:szCs w:val="21"/>
        </w:rPr>
      </w:pPr>
      <w:r>
        <w:rPr>
          <w:rFonts w:hint="eastAsia" w:ascii="宋体" w:hAnsi="宋体" w:cs="宋体"/>
          <w:b/>
          <w:spacing w:val="20"/>
          <w:szCs w:val="21"/>
        </w:rPr>
        <w:t>注：</w:t>
      </w:r>
    </w:p>
    <w:p w14:paraId="14ADCBBF">
      <w:pPr>
        <w:snapToGrid w:val="0"/>
        <w:spacing w:line="360" w:lineRule="auto"/>
        <w:ind w:firstLine="422" w:firstLineChars="200"/>
        <w:rPr>
          <w:rFonts w:hint="eastAsia"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14ADCBC0">
      <w:pPr>
        <w:snapToGrid w:val="0"/>
        <w:spacing w:line="360" w:lineRule="auto"/>
        <w:ind w:firstLine="422" w:firstLineChars="200"/>
        <w:rPr>
          <w:rFonts w:hint="eastAsia" w:ascii="宋体" w:hAnsi="宋体" w:cs="宋体"/>
          <w:b/>
          <w:szCs w:val="21"/>
        </w:rPr>
      </w:pPr>
      <w:r>
        <w:rPr>
          <w:rFonts w:hint="eastAsia" w:ascii="宋体" w:hAnsi="宋体" w:cs="宋体"/>
          <w:b/>
          <w:szCs w:val="21"/>
        </w:rPr>
        <w:t>2.供应商提供的《残疾人福利性单位声明函》与事实不符的，依照《政府采购法》第七十七条第一款的规定追究法律责任。</w:t>
      </w:r>
    </w:p>
    <w:p w14:paraId="14ADCBC1">
      <w:pPr>
        <w:ind w:firstLine="420"/>
        <w:jc w:val="center"/>
        <w:rPr>
          <w:rFonts w:hint="eastAsia" w:ascii="宋体" w:hAnsi="宋体"/>
          <w:b/>
          <w:sz w:val="32"/>
        </w:rPr>
      </w:pPr>
    </w:p>
    <w:p w14:paraId="14ADCBC2">
      <w:pPr>
        <w:pStyle w:val="2"/>
        <w:tabs>
          <w:tab w:val="left" w:pos="420"/>
        </w:tabs>
        <w:ind w:left="-431"/>
      </w:pPr>
    </w:p>
    <w:p w14:paraId="14ADCBC3">
      <w:pPr>
        <w:snapToGrid w:val="0"/>
        <w:spacing w:line="312" w:lineRule="auto"/>
        <w:ind w:right="-341"/>
        <w:rPr>
          <w:rFonts w:hint="eastAsia" w:asciiTheme="minorEastAsia" w:hAnsiTheme="minorEastAsia" w:eastAsiaTheme="minorEastAsia"/>
          <w:b/>
        </w:rPr>
      </w:pPr>
    </w:p>
    <w:p w14:paraId="14ADCBC4">
      <w:pPr>
        <w:snapToGrid w:val="0"/>
        <w:spacing w:line="312" w:lineRule="auto"/>
        <w:ind w:right="-341"/>
        <w:rPr>
          <w:rFonts w:hint="eastAsia" w:asciiTheme="minorEastAsia" w:hAnsiTheme="minorEastAsia" w:eastAsiaTheme="minorEastAsia"/>
          <w:b/>
        </w:rPr>
      </w:pPr>
    </w:p>
    <w:p w14:paraId="14ADCBC5">
      <w:pPr>
        <w:snapToGrid w:val="0"/>
        <w:spacing w:line="312" w:lineRule="auto"/>
        <w:ind w:right="-341"/>
        <w:rPr>
          <w:rFonts w:hint="eastAsia" w:asciiTheme="minorEastAsia" w:hAnsiTheme="minorEastAsia" w:eastAsiaTheme="minorEastAsia"/>
          <w:b/>
        </w:rPr>
      </w:pPr>
    </w:p>
    <w:p w14:paraId="14ADCBC6">
      <w:pPr>
        <w:snapToGrid w:val="0"/>
        <w:spacing w:line="312" w:lineRule="auto"/>
        <w:ind w:right="-341"/>
        <w:rPr>
          <w:rFonts w:hint="eastAsia" w:asciiTheme="minorEastAsia" w:hAnsiTheme="minorEastAsia" w:eastAsiaTheme="minorEastAsia"/>
          <w:b/>
        </w:rPr>
      </w:pPr>
    </w:p>
    <w:p w14:paraId="14ADCBC7">
      <w:pPr>
        <w:pStyle w:val="9"/>
        <w:rPr>
          <w:rFonts w:hint="eastAsia" w:asciiTheme="minorEastAsia" w:hAnsiTheme="minorEastAsia" w:eastAsiaTheme="minorEastAsia"/>
          <w:b/>
        </w:rPr>
      </w:pPr>
    </w:p>
    <w:p w14:paraId="14ADCBC8">
      <w:pPr>
        <w:pStyle w:val="12"/>
        <w:snapToGrid w:val="0"/>
        <w:spacing w:before="120" w:line="312" w:lineRule="auto"/>
        <w:ind w:right="-341"/>
        <w:jc w:val="center"/>
        <w:rPr>
          <w:rFonts w:hint="eastAsia" w:asciiTheme="minorEastAsia" w:hAnsiTheme="minorEastAsia" w:eastAsiaTheme="minorEastAsia"/>
          <w:b/>
          <w:sz w:val="32"/>
        </w:rPr>
      </w:pPr>
    </w:p>
    <w:p w14:paraId="14ADCBC9">
      <w:pPr>
        <w:pStyle w:val="12"/>
        <w:snapToGrid w:val="0"/>
        <w:spacing w:before="120" w:line="312" w:lineRule="auto"/>
        <w:ind w:right="-341"/>
        <w:jc w:val="center"/>
        <w:rPr>
          <w:rFonts w:hint="eastAsia" w:asciiTheme="minorEastAsia" w:hAnsiTheme="minorEastAsia" w:eastAsiaTheme="minorEastAsia"/>
          <w:b/>
          <w:sz w:val="32"/>
        </w:rPr>
      </w:pPr>
    </w:p>
    <w:p w14:paraId="14ADCBCA">
      <w:pPr>
        <w:pStyle w:val="12"/>
        <w:snapToGrid w:val="0"/>
        <w:spacing w:before="120" w:line="312" w:lineRule="auto"/>
        <w:ind w:right="-341"/>
        <w:jc w:val="center"/>
        <w:rPr>
          <w:rFonts w:hint="eastAsia" w:asciiTheme="minorEastAsia" w:hAnsiTheme="minorEastAsia" w:eastAsiaTheme="minorEastAsia"/>
          <w:b/>
          <w:sz w:val="32"/>
        </w:rPr>
      </w:pPr>
      <w:r>
        <w:rPr>
          <w:rFonts w:hint="eastAsia" w:asciiTheme="minorEastAsia" w:hAnsiTheme="minorEastAsia" w:eastAsiaTheme="minorEastAsia"/>
          <w:b/>
          <w:sz w:val="32"/>
        </w:rPr>
        <w:t>五、投 标 函</w:t>
      </w:r>
    </w:p>
    <w:p w14:paraId="14ADCBCB">
      <w:pPr>
        <w:snapToGrid w:val="0"/>
        <w:spacing w:line="312" w:lineRule="auto"/>
        <w:ind w:right="-341"/>
        <w:rPr>
          <w:rFonts w:hint="eastAsia" w:ascii="宋体" w:hAnsi="宋体"/>
        </w:rPr>
      </w:pPr>
      <w:r>
        <w:rPr>
          <w:rFonts w:hint="eastAsia" w:ascii="宋体" w:hAnsi="宋体"/>
        </w:rPr>
        <w:t>致：</w:t>
      </w:r>
      <w:r>
        <w:rPr>
          <w:rFonts w:hint="eastAsia" w:ascii="宋体" w:hAnsi="宋体"/>
          <w:u w:val="single"/>
        </w:rPr>
        <w:t xml:space="preserve"> </w:t>
      </w:r>
      <w:r>
        <w:rPr>
          <w:rFonts w:hint="eastAsia" w:ascii="宋体" w:hAnsi="宋体"/>
          <w:szCs w:val="21"/>
          <w:u w:val="single"/>
        </w:rPr>
        <w:t>（采购代理机构、采购人名称）</w:t>
      </w:r>
      <w:r>
        <w:rPr>
          <w:rFonts w:hint="eastAsia" w:ascii="宋体" w:hAnsi="宋体"/>
          <w:u w:val="single"/>
        </w:rPr>
        <w:t xml:space="preserve"> </w:t>
      </w:r>
    </w:p>
    <w:p w14:paraId="14ADCBCC">
      <w:pPr>
        <w:snapToGrid w:val="0"/>
        <w:spacing w:line="312" w:lineRule="auto"/>
        <w:ind w:right="-341" w:firstLine="480"/>
        <w:rPr>
          <w:rFonts w:hint="eastAsia" w:ascii="宋体" w:hAnsi="宋体"/>
        </w:rPr>
      </w:pPr>
      <w:r>
        <w:rPr>
          <w:rFonts w:hint="eastAsia" w:ascii="宋体" w:hAnsi="宋体"/>
        </w:rPr>
        <w:t>根据贵方为</w:t>
      </w:r>
      <w:r>
        <w:rPr>
          <w:rFonts w:hint="eastAsia" w:ascii="宋体" w:hAnsi="宋体"/>
          <w:u w:val="single"/>
        </w:rPr>
        <w:t xml:space="preserve">           </w:t>
      </w:r>
      <w:r>
        <w:rPr>
          <w:rFonts w:hint="eastAsia" w:ascii="宋体" w:hAnsi="宋体"/>
        </w:rPr>
        <w:t>项目的招标公告（项目编号：</w:t>
      </w:r>
      <w:r>
        <w:rPr>
          <w:rFonts w:hint="eastAsia" w:ascii="宋体" w:hAnsi="宋体"/>
          <w:u w:val="single"/>
        </w:rPr>
        <w:t xml:space="preserve">         </w:t>
      </w:r>
      <w:r>
        <w:rPr>
          <w:rFonts w:hint="eastAsia" w:ascii="宋体" w:hAnsi="宋体"/>
        </w:rPr>
        <w:t>），签字代表</w:t>
      </w:r>
      <w:r>
        <w:rPr>
          <w:rFonts w:hint="eastAsia" w:ascii="宋体" w:hAnsi="宋体"/>
          <w:u w:val="single"/>
        </w:rPr>
        <w:t xml:space="preserve">        </w:t>
      </w:r>
      <w:r>
        <w:rPr>
          <w:rFonts w:hint="eastAsia" w:ascii="宋体" w:hAnsi="宋体"/>
        </w:rPr>
        <w:t>（全名）经正式授权并代表投标人</w:t>
      </w:r>
      <w:r>
        <w:rPr>
          <w:rFonts w:hint="eastAsia" w:ascii="宋体" w:hAnsi="宋体"/>
          <w:u w:val="single"/>
        </w:rPr>
        <w:t xml:space="preserve">                 </w:t>
      </w:r>
      <w:r>
        <w:rPr>
          <w:rFonts w:hint="eastAsia" w:ascii="宋体" w:hAnsi="宋体"/>
        </w:rPr>
        <w:t>（投标人名称）提交投标报价文件、资格证明/商务技术文件。</w:t>
      </w:r>
    </w:p>
    <w:p w14:paraId="14ADCBCD">
      <w:pPr>
        <w:snapToGrid w:val="0"/>
        <w:spacing w:line="360" w:lineRule="auto"/>
        <w:ind w:right="-341" w:firstLine="420" w:firstLineChars="200"/>
        <w:rPr>
          <w:rFonts w:ascii="宋体"/>
        </w:rPr>
      </w:pPr>
      <w:r>
        <w:rPr>
          <w:rFonts w:hint="eastAsia" w:ascii="宋体" w:hAnsi="宋体"/>
        </w:rPr>
        <w:t>据此函，签字代表宣布同意如下：</w:t>
      </w:r>
    </w:p>
    <w:p w14:paraId="14ADCBCE">
      <w:pPr>
        <w:pStyle w:val="10"/>
        <w:spacing w:line="360" w:lineRule="auto"/>
        <w:ind w:right="-341" w:firstLine="387" w:firstLineChars="192"/>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1、我方已详细审查了采购文件的全部内容及其相关补充文件</w:t>
      </w:r>
      <w:r>
        <w:rPr>
          <w:rFonts w:hint="eastAsia" w:cs="宋体" w:asciiTheme="minorEastAsia" w:hAnsiTheme="minorEastAsia" w:eastAsiaTheme="minorEastAsia"/>
          <w:b/>
          <w:sz w:val="21"/>
          <w:szCs w:val="21"/>
        </w:rPr>
        <w:t>（若有）</w:t>
      </w:r>
      <w:r>
        <w:rPr>
          <w:rFonts w:hint="eastAsia" w:cs="宋体" w:asciiTheme="minorEastAsia" w:hAnsiTheme="minorEastAsia" w:eastAsiaTheme="minorEastAsia"/>
          <w:sz w:val="21"/>
          <w:szCs w:val="21"/>
        </w:rPr>
        <w:t>，并完全清晰理解全部内容及相关的补充文件</w:t>
      </w:r>
      <w:r>
        <w:rPr>
          <w:rFonts w:hint="eastAsia" w:cs="宋体" w:asciiTheme="minorEastAsia" w:hAnsiTheme="minorEastAsia" w:eastAsiaTheme="minorEastAsia"/>
          <w:b/>
          <w:sz w:val="21"/>
          <w:szCs w:val="21"/>
        </w:rPr>
        <w:t>（若有）</w:t>
      </w:r>
      <w:r>
        <w:rPr>
          <w:rFonts w:hint="eastAsia" w:cs="宋体" w:asciiTheme="minorEastAsia" w:hAnsiTheme="minorEastAsia" w:eastAsiaTheme="minorEastAsia"/>
          <w:sz w:val="21"/>
          <w:szCs w:val="21"/>
        </w:rPr>
        <w:t>，不存在任何误解之处，同意放弃提出异议和质疑的权利。</w:t>
      </w:r>
    </w:p>
    <w:p w14:paraId="14ADCBCF">
      <w:pPr>
        <w:spacing w:line="360" w:lineRule="auto"/>
        <w:ind w:right="-341" w:firstLine="404" w:firstLineChars="200"/>
        <w:rPr>
          <w:rFonts w:hint="eastAsia"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2、我方遵守《中华人民共和国政府采购法》及相关法律法规的规定。同意采购文件中所提到的无效标条款，并服从有关开标现场的会议纪律。否则，同意被废除投标资格。</w:t>
      </w:r>
    </w:p>
    <w:p w14:paraId="14ADCBD0">
      <w:pPr>
        <w:spacing w:line="360" w:lineRule="auto"/>
        <w:ind w:right="-341" w:firstLine="404" w:firstLineChars="200"/>
        <w:rPr>
          <w:rFonts w:hint="eastAsia"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3、我方所提供的一次性投标产品报价均具充分的合理性和准确性，保证不存在低于成本的恶意报价行为，同时清楚理解到报价最低并非意味着必定获得合同授予资格。</w:t>
      </w:r>
    </w:p>
    <w:p w14:paraId="14ADCBD1">
      <w:pPr>
        <w:spacing w:line="360" w:lineRule="auto"/>
        <w:ind w:right="-341" w:firstLine="404" w:firstLineChars="200"/>
        <w:rPr>
          <w:rFonts w:hint="eastAsia"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4、投标有效期为自开标之日起</w:t>
      </w:r>
      <w:r>
        <w:rPr>
          <w:rFonts w:hint="eastAsia" w:cs="宋体" w:asciiTheme="minorEastAsia" w:hAnsiTheme="minorEastAsia" w:eastAsiaTheme="minorEastAsia"/>
          <w:spacing w:val="-4"/>
          <w:szCs w:val="21"/>
          <w:u w:val="single"/>
        </w:rPr>
        <w:t>90</w:t>
      </w:r>
      <w:r>
        <w:rPr>
          <w:rFonts w:hint="eastAsia" w:cs="宋体" w:asciiTheme="minorEastAsia" w:hAnsiTheme="minorEastAsia" w:eastAsiaTheme="minorEastAsia"/>
          <w:spacing w:val="-4"/>
          <w:szCs w:val="21"/>
        </w:rPr>
        <w:t>天内，如在投标有效期内撤回投标，我方同意被废除投标资格。</w:t>
      </w:r>
    </w:p>
    <w:p w14:paraId="14ADCBD2">
      <w:pPr>
        <w:spacing w:line="360" w:lineRule="auto"/>
        <w:ind w:right="-341" w:firstLine="404" w:firstLineChars="200"/>
        <w:rPr>
          <w:rFonts w:hint="eastAsia"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5、我方承诺</w:t>
      </w:r>
      <w:r>
        <w:rPr>
          <w:rFonts w:hint="eastAsia" w:cs="宋体" w:asciiTheme="minorEastAsia" w:hAnsiTheme="minorEastAsia" w:eastAsiaTheme="minorEastAsia"/>
          <w:szCs w:val="21"/>
        </w:rPr>
        <w:t>参加政府采购活动前3年内在经营活动中没有重大违法记录和依法缴纳了税收</w:t>
      </w:r>
      <w:r>
        <w:rPr>
          <w:rFonts w:hint="eastAsia" w:cs="宋体" w:asciiTheme="minorEastAsia" w:hAnsiTheme="minorEastAsia" w:eastAsiaTheme="minorEastAsia"/>
          <w:spacing w:val="-4"/>
          <w:szCs w:val="21"/>
        </w:rPr>
        <w:t>（投标截止时间进行计算）。</w:t>
      </w:r>
    </w:p>
    <w:p w14:paraId="14ADCBD3">
      <w:pPr>
        <w:spacing w:line="360" w:lineRule="auto"/>
        <w:ind w:right="-341" w:firstLine="404" w:firstLineChars="200"/>
        <w:rPr>
          <w:rFonts w:hint="eastAsia" w:asciiTheme="minorEastAsia" w:hAnsiTheme="minorEastAsia" w:eastAsiaTheme="minorEastAsia"/>
          <w:szCs w:val="21"/>
        </w:rPr>
      </w:pPr>
      <w:r>
        <w:rPr>
          <w:rFonts w:hint="eastAsia" w:cs="宋体" w:asciiTheme="minorEastAsia" w:hAnsiTheme="minorEastAsia" w:eastAsiaTheme="minorEastAsia"/>
          <w:spacing w:val="-4"/>
          <w:szCs w:val="21"/>
        </w:rPr>
        <w:t>6、我方承诺具备本项目</w:t>
      </w:r>
      <w:r>
        <w:rPr>
          <w:rFonts w:hint="eastAsia" w:cs="宋体" w:asciiTheme="minorEastAsia" w:hAnsiTheme="minorEastAsia" w:eastAsiaTheme="minorEastAsia"/>
          <w:szCs w:val="21"/>
        </w:rPr>
        <w:t>履行合同所必需的设备和专业技术能力。</w:t>
      </w:r>
    </w:p>
    <w:p w14:paraId="14ADCBD4">
      <w:pPr>
        <w:spacing w:line="360" w:lineRule="auto"/>
        <w:ind w:right="-341" w:firstLine="404" w:firstLineChars="200"/>
        <w:rPr>
          <w:rFonts w:hint="eastAsia"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14ADCBD5">
      <w:pPr>
        <w:spacing w:line="360" w:lineRule="auto"/>
        <w:ind w:right="-341" w:firstLine="404" w:firstLineChars="200"/>
        <w:rPr>
          <w:rFonts w:hint="eastAsia"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8、我方承诺至开标之日止，未被“信用中国”（www.creditchina.gov.cn）、中国政府采购网（www.ccgp.gov.cn）列入失信被执行人、重大税收违法案件当事人名单、政府采购严重违法失信行为记录名单。</w:t>
      </w:r>
    </w:p>
    <w:p w14:paraId="14ADCBD6">
      <w:pPr>
        <w:snapToGrid w:val="0"/>
        <w:spacing w:line="360" w:lineRule="auto"/>
        <w:ind w:right="-341" w:firstLine="420" w:firstLineChars="200"/>
        <w:rPr>
          <w:rFonts w:hint="eastAsia" w:asciiTheme="minorEastAsia" w:hAnsiTheme="minorEastAsia" w:eastAsiaTheme="minorEastAsia"/>
        </w:rPr>
      </w:pPr>
      <w:r>
        <w:rPr>
          <w:rFonts w:hint="eastAsia" w:asciiTheme="minorEastAsia" w:hAnsiTheme="minorEastAsia" w:eastAsiaTheme="minorEastAsia"/>
        </w:rPr>
        <w:t>9、与本投标有关的一切正式往来信函请寄：</w:t>
      </w:r>
    </w:p>
    <w:p w14:paraId="14ADCBD7">
      <w:pPr>
        <w:snapToGrid w:val="0"/>
        <w:spacing w:line="312" w:lineRule="auto"/>
        <w:ind w:right="-341"/>
        <w:rPr>
          <w:rFonts w:hint="eastAsia" w:asciiTheme="minorEastAsia" w:hAnsiTheme="minorEastAsia" w:eastAsiaTheme="minorEastAsia"/>
        </w:rPr>
      </w:pPr>
    </w:p>
    <w:p w14:paraId="14ADCBD8">
      <w:pPr>
        <w:snapToGrid w:val="0"/>
        <w:spacing w:line="312" w:lineRule="auto"/>
        <w:ind w:right="-341"/>
        <w:rPr>
          <w:rFonts w:hint="eastAsia" w:asciiTheme="minorEastAsia" w:hAnsiTheme="minorEastAsia" w:eastAsiaTheme="minorEastAsia"/>
        </w:rPr>
      </w:pPr>
      <w:r>
        <w:rPr>
          <w:rFonts w:hint="eastAsia" w:asciiTheme="minorEastAsia" w:hAnsiTheme="minorEastAsia" w:eastAsiaTheme="minorEastAsia"/>
        </w:rPr>
        <w:t>地址：___________________ 邮编：__________   电话：______________</w:t>
      </w:r>
    </w:p>
    <w:p w14:paraId="14ADCBD9">
      <w:pPr>
        <w:snapToGrid w:val="0"/>
        <w:spacing w:line="312" w:lineRule="auto"/>
        <w:ind w:right="-341"/>
        <w:rPr>
          <w:rFonts w:hint="eastAsia" w:asciiTheme="minorEastAsia" w:hAnsiTheme="minorEastAsia" w:eastAsiaTheme="minorEastAsia"/>
        </w:rPr>
      </w:pPr>
      <w:r>
        <w:rPr>
          <w:rFonts w:hint="eastAsia" w:asciiTheme="minorEastAsia" w:hAnsiTheme="minorEastAsia" w:eastAsiaTheme="minorEastAsia"/>
        </w:rPr>
        <w:t>传真：______________投标人代表姓名 ___________  职务：_____________</w:t>
      </w:r>
    </w:p>
    <w:p w14:paraId="14ADCBDA">
      <w:pPr>
        <w:snapToGrid w:val="0"/>
        <w:spacing w:line="312" w:lineRule="auto"/>
        <w:ind w:right="-341"/>
        <w:rPr>
          <w:rFonts w:hint="eastAsia" w:asciiTheme="minorEastAsia" w:hAnsiTheme="minorEastAsia" w:eastAsiaTheme="minorEastAsia"/>
        </w:rPr>
      </w:pPr>
      <w:r>
        <w:rPr>
          <w:rFonts w:hint="eastAsia" w:asciiTheme="minorEastAsia" w:hAnsiTheme="minorEastAsia" w:eastAsiaTheme="minorEastAsia"/>
        </w:rPr>
        <w:t>投标人名称(公章):___________________</w:t>
      </w:r>
    </w:p>
    <w:p w14:paraId="14ADCBDB">
      <w:pPr>
        <w:snapToGrid w:val="0"/>
        <w:spacing w:line="312" w:lineRule="auto"/>
        <w:ind w:right="-341"/>
        <w:rPr>
          <w:rFonts w:hint="eastAsia" w:asciiTheme="minorEastAsia" w:hAnsiTheme="minorEastAsia" w:eastAsiaTheme="minorEastAsia"/>
        </w:rPr>
      </w:pPr>
      <w:r>
        <w:rPr>
          <w:rFonts w:hint="eastAsia" w:asciiTheme="minorEastAsia" w:hAnsiTheme="minorEastAsia" w:eastAsiaTheme="minorEastAsia"/>
        </w:rPr>
        <w:t>开户银行：          银行帐号：</w:t>
      </w:r>
    </w:p>
    <w:p w14:paraId="14ADCBDC">
      <w:pPr>
        <w:snapToGrid w:val="0"/>
        <w:spacing w:line="312" w:lineRule="auto"/>
        <w:ind w:right="-341"/>
        <w:rPr>
          <w:rFonts w:hint="eastAsia" w:asciiTheme="minorEastAsia" w:hAnsiTheme="minorEastAsia" w:eastAsiaTheme="minorEastAsia"/>
        </w:rPr>
      </w:pPr>
      <w:r>
        <w:rPr>
          <w:rFonts w:hint="eastAsia" w:asciiTheme="minorEastAsia" w:hAnsiTheme="minorEastAsia" w:eastAsiaTheme="minorEastAsia"/>
        </w:rPr>
        <w:t>法定代表人（负责人）签字或盖章：</w:t>
      </w:r>
    </w:p>
    <w:p w14:paraId="14ADCBDD">
      <w:pPr>
        <w:snapToGrid w:val="0"/>
        <w:spacing w:line="312" w:lineRule="auto"/>
        <w:ind w:right="-341"/>
        <w:rPr>
          <w:rFonts w:hint="eastAsia" w:asciiTheme="minorEastAsia" w:hAnsiTheme="minorEastAsia" w:eastAsiaTheme="minorEastAsia"/>
        </w:rPr>
      </w:pPr>
    </w:p>
    <w:p w14:paraId="14ADCBDE">
      <w:pPr>
        <w:pStyle w:val="12"/>
        <w:snapToGrid w:val="0"/>
        <w:spacing w:before="120" w:line="312" w:lineRule="auto"/>
        <w:ind w:right="-341" w:firstLine="3045" w:firstLineChars="1450"/>
        <w:rPr>
          <w:rFonts w:hint="eastAsia" w:asciiTheme="minorEastAsia" w:hAnsiTheme="minorEastAsia" w:eastAsiaTheme="minorEastAsia"/>
          <w:sz w:val="21"/>
        </w:rPr>
      </w:pPr>
      <w:r>
        <w:rPr>
          <w:rFonts w:hint="eastAsia" w:asciiTheme="minorEastAsia" w:hAnsiTheme="minorEastAsia" w:eastAsiaTheme="minorEastAsia"/>
          <w:sz w:val="21"/>
        </w:rPr>
        <w:t xml:space="preserve">                                  日期:_____年___月___日</w:t>
      </w:r>
    </w:p>
    <w:p w14:paraId="14ADCBDF">
      <w:pPr>
        <w:snapToGrid w:val="0"/>
        <w:spacing w:line="312" w:lineRule="auto"/>
        <w:ind w:right="-341"/>
        <w:rPr>
          <w:rFonts w:hint="eastAsia" w:asciiTheme="minorEastAsia" w:hAnsiTheme="minorEastAsia" w:eastAsiaTheme="minorEastAsia"/>
          <w:b/>
          <w:sz w:val="24"/>
        </w:rPr>
      </w:pPr>
      <w:r>
        <w:rPr>
          <w:rFonts w:hint="eastAsia" w:asciiTheme="minorEastAsia" w:hAnsiTheme="minorEastAsia" w:eastAsiaTheme="minorEastAsia"/>
        </w:rPr>
        <w:br w:type="page"/>
      </w:r>
    </w:p>
    <w:p w14:paraId="14ADCBE0">
      <w:pPr>
        <w:snapToGrid w:val="0"/>
        <w:spacing w:before="120" w:beforeLines="50" w:after="50"/>
        <w:jc w:val="center"/>
        <w:rPr>
          <w:rFonts w:hint="eastAsia" w:asciiTheme="minorEastAsia" w:hAnsiTheme="minorEastAsia" w:eastAsiaTheme="minorEastAsia"/>
          <w:b/>
          <w:sz w:val="32"/>
          <w:szCs w:val="32"/>
        </w:rPr>
      </w:pPr>
    </w:p>
    <w:p w14:paraId="14ADCBE1">
      <w:pPr>
        <w:snapToGrid w:val="0"/>
        <w:spacing w:before="120" w:beforeLines="50" w:after="50"/>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六、声明函</w:t>
      </w:r>
    </w:p>
    <w:p w14:paraId="14ADCBE2">
      <w:pPr>
        <w:snapToGrid w:val="0"/>
        <w:spacing w:before="120" w:beforeLines="50" w:after="50" w:line="360" w:lineRule="auto"/>
        <w:rPr>
          <w:rFonts w:hint="eastAsia" w:asciiTheme="minorEastAsia" w:hAnsiTheme="minorEastAsia" w:eastAsiaTheme="minorEastAsia"/>
          <w:szCs w:val="21"/>
        </w:rPr>
      </w:pPr>
    </w:p>
    <w:p w14:paraId="14ADCBE3">
      <w:pPr>
        <w:snapToGrid w:val="0"/>
        <w:spacing w:before="120" w:beforeLines="50" w:after="50"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致：</w:t>
      </w:r>
      <w:r>
        <w:rPr>
          <w:rFonts w:hint="eastAsia" w:ascii="宋体" w:hAnsi="宋体"/>
          <w:szCs w:val="21"/>
          <w:u w:val="single"/>
        </w:rPr>
        <w:t>（采购代理机构、采购人名称）</w:t>
      </w:r>
    </w:p>
    <w:p w14:paraId="14ADCBE4">
      <w:pPr>
        <w:pStyle w:val="9"/>
        <w:spacing w:line="360" w:lineRule="auto"/>
        <w:ind w:firstLine="48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heme="minorEastAsia" w:hAnsiTheme="minorEastAsia" w:eastAsiaTheme="minorEastAsia"/>
          <w:sz w:val="21"/>
          <w:szCs w:val="21"/>
        </w:rPr>
        <w:t>/</w:t>
      </w:r>
      <w:r>
        <w:rPr>
          <w:rFonts w:hint="eastAsia" w:asciiTheme="minorEastAsia" w:hAnsiTheme="minorEastAsia" w:eastAsiaTheme="minorEastAsia"/>
          <w:sz w:val="21"/>
          <w:szCs w:val="21"/>
        </w:rPr>
        <w:t>中标</w:t>
      </w:r>
      <w:r>
        <w:rPr>
          <w:rFonts w:asciiTheme="minorEastAsia" w:hAnsiTheme="minorEastAsia" w:eastAsiaTheme="minorEastAsia"/>
          <w:sz w:val="21"/>
          <w:szCs w:val="21"/>
        </w:rPr>
        <w:t>/</w:t>
      </w:r>
      <w:r>
        <w:rPr>
          <w:rFonts w:hint="eastAsia" w:asciiTheme="minorEastAsia" w:hAnsiTheme="minorEastAsia" w:eastAsiaTheme="minorEastAsia"/>
          <w:sz w:val="21"/>
          <w:szCs w:val="21"/>
        </w:rPr>
        <w:t>签订合同），我方对此无任何异议。</w:t>
      </w:r>
    </w:p>
    <w:p w14:paraId="14ADCBE5">
      <w:pPr>
        <w:pStyle w:val="9"/>
        <w:spacing w:line="360" w:lineRule="auto"/>
        <w:ind w:firstLine="48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特此声明！</w:t>
      </w:r>
    </w:p>
    <w:p w14:paraId="14ADCBE6">
      <w:pPr>
        <w:pStyle w:val="9"/>
        <w:ind w:firstLine="480"/>
        <w:rPr>
          <w:rFonts w:hint="eastAsia" w:asciiTheme="minorEastAsia" w:hAnsiTheme="minorEastAsia" w:eastAsiaTheme="minorEastAsia"/>
        </w:rPr>
      </w:pPr>
    </w:p>
    <w:p w14:paraId="14ADCBE7">
      <w:pPr>
        <w:snapToGrid w:val="0"/>
        <w:spacing w:before="120" w:beforeLines="50"/>
        <w:ind w:firstLine="200"/>
        <w:rPr>
          <w:rFonts w:hint="eastAsia" w:asciiTheme="minorEastAsia" w:hAnsiTheme="minorEastAsia" w:eastAsiaTheme="minorEastAsia"/>
        </w:rPr>
      </w:pPr>
    </w:p>
    <w:p w14:paraId="14ADCBE8">
      <w:pPr>
        <w:snapToGrid w:val="0"/>
        <w:spacing w:before="50" w:after="50"/>
        <w:rPr>
          <w:rFonts w:hint="eastAsia" w:asciiTheme="minorEastAsia" w:hAnsiTheme="minorEastAsia" w:eastAsiaTheme="minorEastAsia"/>
        </w:rPr>
      </w:pPr>
      <w:r>
        <w:rPr>
          <w:rFonts w:hint="eastAsia" w:asciiTheme="minorEastAsia" w:hAnsiTheme="minorEastAsia" w:eastAsiaTheme="minorEastAsia"/>
        </w:rPr>
        <w:t>法定代表人（负责人）（签字或盖章）：</w:t>
      </w:r>
    </w:p>
    <w:p w14:paraId="14ADCBE9">
      <w:pPr>
        <w:snapToGrid w:val="0"/>
        <w:ind w:left="2" w:right="-817" w:rightChars="-389"/>
        <w:rPr>
          <w:rFonts w:hint="eastAsia" w:asciiTheme="minorEastAsia" w:hAnsiTheme="minorEastAsia" w:eastAsiaTheme="minorEastAsia"/>
        </w:rPr>
      </w:pPr>
    </w:p>
    <w:p w14:paraId="14ADCBEA">
      <w:pPr>
        <w:snapToGrid w:val="0"/>
        <w:spacing w:before="50" w:line="312" w:lineRule="auto"/>
        <w:rPr>
          <w:rFonts w:hint="eastAsia" w:asciiTheme="minorEastAsia" w:hAnsiTheme="minorEastAsia" w:eastAsiaTheme="minorEastAsia"/>
        </w:rPr>
      </w:pPr>
      <w:r>
        <w:rPr>
          <w:rFonts w:hint="eastAsia" w:asciiTheme="minorEastAsia" w:hAnsiTheme="minorEastAsia" w:eastAsiaTheme="minorEastAsia"/>
        </w:rPr>
        <w:t xml:space="preserve">投标人名称（盖章）：                      </w:t>
      </w:r>
    </w:p>
    <w:p w14:paraId="14ADCBEB">
      <w:pPr>
        <w:snapToGrid w:val="0"/>
        <w:spacing w:before="50" w:line="312" w:lineRule="auto"/>
        <w:rPr>
          <w:rFonts w:hint="eastAsia" w:asciiTheme="minorEastAsia" w:hAnsiTheme="minorEastAsia" w:eastAsiaTheme="minorEastAsia"/>
        </w:rPr>
      </w:pPr>
    </w:p>
    <w:p w14:paraId="14ADCBEC">
      <w:pPr>
        <w:snapToGrid w:val="0"/>
        <w:spacing w:before="50" w:line="312" w:lineRule="auto"/>
        <w:rPr>
          <w:rFonts w:hint="eastAsia" w:asciiTheme="minorEastAsia" w:hAnsiTheme="minorEastAsia" w:eastAsiaTheme="minorEastAsia"/>
          <w:b/>
          <w:spacing w:val="20"/>
          <w:sz w:val="28"/>
        </w:rPr>
      </w:pPr>
      <w:r>
        <w:rPr>
          <w:rFonts w:hint="eastAsia" w:asciiTheme="minorEastAsia" w:hAnsiTheme="minorEastAsia" w:eastAsiaTheme="minorEastAsia"/>
        </w:rPr>
        <w:t>日期：</w:t>
      </w:r>
    </w:p>
    <w:p w14:paraId="14ADCBED">
      <w:pPr>
        <w:pStyle w:val="12"/>
        <w:snapToGrid w:val="0"/>
        <w:spacing w:before="120" w:line="312" w:lineRule="auto"/>
        <w:ind w:right="-341"/>
        <w:jc w:val="center"/>
        <w:rPr>
          <w:rFonts w:hint="eastAsia" w:asciiTheme="minorEastAsia" w:hAnsiTheme="minorEastAsia" w:eastAsiaTheme="minorEastAsia"/>
          <w:b/>
          <w:sz w:val="32"/>
        </w:rPr>
      </w:pPr>
    </w:p>
    <w:p w14:paraId="14ADCBEE">
      <w:pPr>
        <w:pStyle w:val="12"/>
        <w:snapToGrid w:val="0"/>
        <w:spacing w:before="120" w:line="312" w:lineRule="auto"/>
        <w:ind w:right="-341"/>
        <w:jc w:val="center"/>
        <w:rPr>
          <w:rFonts w:hint="eastAsia" w:asciiTheme="minorEastAsia" w:hAnsiTheme="minorEastAsia" w:eastAsiaTheme="minorEastAsia"/>
          <w:b/>
          <w:sz w:val="32"/>
        </w:rPr>
      </w:pPr>
    </w:p>
    <w:p w14:paraId="14ADCBEF">
      <w:pPr>
        <w:pStyle w:val="12"/>
        <w:snapToGrid w:val="0"/>
        <w:spacing w:before="120" w:line="312" w:lineRule="auto"/>
        <w:ind w:right="-341"/>
        <w:jc w:val="center"/>
        <w:rPr>
          <w:rFonts w:hint="eastAsia" w:asciiTheme="minorEastAsia" w:hAnsiTheme="minorEastAsia" w:eastAsiaTheme="minorEastAsia"/>
          <w:b/>
          <w:sz w:val="32"/>
        </w:rPr>
      </w:pPr>
    </w:p>
    <w:p w14:paraId="14ADCBF0">
      <w:pPr>
        <w:pStyle w:val="12"/>
        <w:snapToGrid w:val="0"/>
        <w:spacing w:before="120" w:line="312" w:lineRule="auto"/>
        <w:ind w:right="-341"/>
        <w:jc w:val="center"/>
        <w:rPr>
          <w:rFonts w:hint="eastAsia" w:asciiTheme="minorEastAsia" w:hAnsiTheme="minorEastAsia" w:eastAsiaTheme="minorEastAsia"/>
          <w:b/>
          <w:sz w:val="32"/>
        </w:rPr>
      </w:pPr>
    </w:p>
    <w:p w14:paraId="14ADCBF1">
      <w:pPr>
        <w:pStyle w:val="12"/>
        <w:snapToGrid w:val="0"/>
        <w:spacing w:before="120" w:line="312" w:lineRule="auto"/>
        <w:ind w:right="-341"/>
        <w:jc w:val="center"/>
        <w:rPr>
          <w:rFonts w:hint="eastAsia" w:asciiTheme="minorEastAsia" w:hAnsiTheme="minorEastAsia" w:eastAsiaTheme="minorEastAsia"/>
          <w:b/>
          <w:sz w:val="32"/>
        </w:rPr>
      </w:pPr>
    </w:p>
    <w:p w14:paraId="14ADCBF2">
      <w:pPr>
        <w:pStyle w:val="12"/>
        <w:snapToGrid w:val="0"/>
        <w:spacing w:before="120" w:line="312" w:lineRule="auto"/>
        <w:ind w:right="-341"/>
        <w:jc w:val="center"/>
        <w:rPr>
          <w:rFonts w:hint="eastAsia" w:asciiTheme="minorEastAsia" w:hAnsiTheme="minorEastAsia" w:eastAsiaTheme="minorEastAsia"/>
          <w:b/>
          <w:sz w:val="32"/>
        </w:rPr>
      </w:pPr>
    </w:p>
    <w:p w14:paraId="14ADCBF3">
      <w:pPr>
        <w:pStyle w:val="12"/>
        <w:snapToGrid w:val="0"/>
        <w:spacing w:before="120" w:line="312" w:lineRule="auto"/>
        <w:ind w:right="-341"/>
        <w:jc w:val="center"/>
        <w:rPr>
          <w:rFonts w:hint="eastAsia" w:asciiTheme="minorEastAsia" w:hAnsiTheme="minorEastAsia" w:eastAsiaTheme="minorEastAsia"/>
          <w:b/>
          <w:sz w:val="32"/>
        </w:rPr>
      </w:pPr>
    </w:p>
    <w:p w14:paraId="14ADCBF4">
      <w:pPr>
        <w:pStyle w:val="12"/>
        <w:snapToGrid w:val="0"/>
        <w:spacing w:before="120" w:line="312" w:lineRule="auto"/>
        <w:ind w:right="-341"/>
        <w:jc w:val="center"/>
        <w:rPr>
          <w:rFonts w:hint="eastAsia" w:asciiTheme="minorEastAsia" w:hAnsiTheme="minorEastAsia" w:eastAsiaTheme="minorEastAsia"/>
          <w:b/>
          <w:sz w:val="32"/>
        </w:rPr>
      </w:pPr>
    </w:p>
    <w:p w14:paraId="14ADCBF5">
      <w:pPr>
        <w:pStyle w:val="12"/>
        <w:snapToGrid w:val="0"/>
        <w:spacing w:before="120" w:line="312" w:lineRule="auto"/>
        <w:ind w:right="-341"/>
        <w:jc w:val="center"/>
        <w:rPr>
          <w:rFonts w:hint="eastAsia" w:asciiTheme="minorEastAsia" w:hAnsiTheme="minorEastAsia" w:eastAsiaTheme="minorEastAsia"/>
          <w:b/>
          <w:sz w:val="32"/>
        </w:rPr>
      </w:pPr>
    </w:p>
    <w:p w14:paraId="14ADCBF6">
      <w:pPr>
        <w:pStyle w:val="12"/>
        <w:snapToGrid w:val="0"/>
        <w:spacing w:before="120" w:line="312" w:lineRule="auto"/>
        <w:ind w:right="-341"/>
        <w:jc w:val="both"/>
        <w:rPr>
          <w:rFonts w:hint="eastAsia" w:asciiTheme="minorEastAsia" w:hAnsiTheme="minorEastAsia" w:eastAsiaTheme="minorEastAsia"/>
          <w:b/>
          <w:sz w:val="32"/>
        </w:rPr>
      </w:pPr>
    </w:p>
    <w:p w14:paraId="14ADCBF7">
      <w:pPr>
        <w:pStyle w:val="12"/>
        <w:snapToGrid w:val="0"/>
        <w:spacing w:before="120" w:line="312" w:lineRule="auto"/>
        <w:ind w:right="-341"/>
        <w:jc w:val="center"/>
        <w:rPr>
          <w:rFonts w:hint="eastAsia" w:asciiTheme="minorEastAsia" w:hAnsiTheme="minorEastAsia" w:eastAsiaTheme="minorEastAsia"/>
          <w:b/>
          <w:sz w:val="32"/>
        </w:rPr>
      </w:pPr>
      <w:r>
        <w:rPr>
          <w:rFonts w:hint="eastAsia" w:asciiTheme="minorEastAsia" w:hAnsiTheme="minorEastAsia" w:eastAsiaTheme="minorEastAsia"/>
          <w:b/>
          <w:sz w:val="32"/>
        </w:rPr>
        <w:t>七、法定代表人授权委托书</w:t>
      </w:r>
    </w:p>
    <w:p w14:paraId="14ADCBF8">
      <w:pPr>
        <w:snapToGrid w:val="0"/>
        <w:spacing w:line="312" w:lineRule="auto"/>
        <w:ind w:right="55"/>
        <w:rPr>
          <w:rFonts w:hint="eastAsia" w:asciiTheme="minorEastAsia" w:hAnsiTheme="minorEastAsia" w:eastAsiaTheme="minorEastAsia"/>
        </w:rPr>
      </w:pPr>
    </w:p>
    <w:p w14:paraId="14ADCBF9">
      <w:pPr>
        <w:snapToGrid w:val="0"/>
        <w:spacing w:line="312" w:lineRule="auto"/>
        <w:ind w:right="55"/>
        <w:rPr>
          <w:rFonts w:hint="eastAsia" w:asciiTheme="minorEastAsia" w:hAnsiTheme="minorEastAsia" w:eastAsiaTheme="minorEastAsia"/>
          <w:b/>
        </w:rPr>
      </w:pPr>
      <w:r>
        <w:rPr>
          <w:rFonts w:hint="eastAsia" w:asciiTheme="minorEastAsia" w:hAnsiTheme="minorEastAsia" w:eastAsiaTheme="minorEastAsia"/>
        </w:rPr>
        <w:t>致：</w:t>
      </w:r>
      <w:r>
        <w:rPr>
          <w:rFonts w:hint="eastAsia" w:ascii="宋体" w:hAnsi="宋体"/>
          <w:szCs w:val="21"/>
          <w:u w:val="single"/>
        </w:rPr>
        <w:t>（采购代理机构、采购人名称）</w:t>
      </w:r>
    </w:p>
    <w:p w14:paraId="14ADCBFA">
      <w:pPr>
        <w:snapToGrid w:val="0"/>
        <w:spacing w:line="312" w:lineRule="auto"/>
        <w:ind w:right="55" w:firstLine="630" w:firstLineChars="300"/>
        <w:rPr>
          <w:rFonts w:hint="eastAsia" w:asciiTheme="minorEastAsia" w:hAnsiTheme="minorEastAsia" w:eastAsiaTheme="minorEastAsia"/>
        </w:rPr>
      </w:pPr>
      <w:r>
        <w:rPr>
          <w:rFonts w:hint="eastAsia" w:asciiTheme="minorEastAsia" w:hAnsiTheme="minorEastAsia" w:eastAsiaTheme="minorEastAsia"/>
        </w:rPr>
        <w:t>我</w:t>
      </w:r>
      <w:r>
        <w:rPr>
          <w:rFonts w:hint="eastAsia" w:asciiTheme="minorEastAsia" w:hAnsiTheme="minorEastAsia" w:eastAsiaTheme="minorEastAsia"/>
          <w:u w:val="single"/>
        </w:rPr>
        <w:t xml:space="preserve">         </w:t>
      </w:r>
      <w:r>
        <w:rPr>
          <w:rFonts w:hint="eastAsia" w:asciiTheme="minorEastAsia" w:hAnsiTheme="minorEastAsia" w:eastAsiaTheme="minorEastAsia"/>
        </w:rPr>
        <w:t>（姓名）系</w:t>
      </w:r>
      <w:r>
        <w:rPr>
          <w:rFonts w:hint="eastAsia" w:asciiTheme="minorEastAsia" w:hAnsiTheme="minorEastAsia" w:eastAsiaTheme="minorEastAsia"/>
          <w:u w:val="single"/>
        </w:rPr>
        <w:t xml:space="preserve">         </w:t>
      </w:r>
      <w:r>
        <w:rPr>
          <w:rFonts w:hint="eastAsia" w:asciiTheme="minorEastAsia" w:hAnsiTheme="minorEastAsia" w:eastAsiaTheme="minorEastAsia"/>
        </w:rPr>
        <w:t>（投标人名称）的法定代表人（负责人），现授权委托本单位在职职工 （姓名）以我方的名义参加</w:t>
      </w:r>
      <w:r>
        <w:rPr>
          <w:rFonts w:hint="eastAsia" w:asciiTheme="minorEastAsia" w:hAnsiTheme="minorEastAsia" w:eastAsiaTheme="minorEastAsia"/>
          <w:u w:val="single"/>
        </w:rPr>
        <w:t xml:space="preserve">                  </w:t>
      </w:r>
      <w:r>
        <w:rPr>
          <w:rFonts w:hint="eastAsia" w:asciiTheme="minorEastAsia" w:hAnsiTheme="minorEastAsia" w:eastAsiaTheme="minorEastAsia"/>
        </w:rPr>
        <w:t>项目的投标活动，并代表我方全权办理针对上述项目的投标、开标、评标、签约等具体事务和签署相关文件。</w:t>
      </w:r>
    </w:p>
    <w:p w14:paraId="14ADCBFB">
      <w:pPr>
        <w:snapToGrid w:val="0"/>
        <w:spacing w:line="312" w:lineRule="auto"/>
        <w:ind w:right="55"/>
        <w:rPr>
          <w:rFonts w:hint="eastAsia" w:asciiTheme="minorEastAsia" w:hAnsiTheme="minorEastAsia" w:eastAsiaTheme="minorEastAsia"/>
        </w:rPr>
      </w:pPr>
      <w:r>
        <w:rPr>
          <w:rFonts w:hint="eastAsia" w:asciiTheme="minorEastAsia" w:hAnsiTheme="minorEastAsia" w:eastAsiaTheme="minorEastAsia"/>
        </w:rPr>
        <w:t xml:space="preserve">    我方对被授权人的签名事项负全部责任。</w:t>
      </w:r>
    </w:p>
    <w:p w14:paraId="14ADCBFC">
      <w:pPr>
        <w:snapToGrid w:val="0"/>
        <w:spacing w:line="312" w:lineRule="auto"/>
        <w:ind w:right="55" w:firstLine="480"/>
        <w:rPr>
          <w:rFonts w:hint="eastAsia" w:asciiTheme="minorEastAsia" w:hAnsiTheme="minorEastAsia" w:eastAsiaTheme="minorEastAsia"/>
        </w:rPr>
      </w:pPr>
      <w:r>
        <w:rPr>
          <w:rFonts w:hint="eastAsia" w:asciiTheme="minorEastAsia" w:hAnsiTheme="minorEastAsia" w:eastAsiaTheme="minorEastAsia"/>
          <w:u w:val="single"/>
        </w:rPr>
        <w:t>在撤销授权的书面通知以前，本授权书一直有效。</w:t>
      </w:r>
      <w:r>
        <w:rPr>
          <w:rFonts w:hint="eastAsia" w:asciiTheme="minorEastAsia" w:hAnsiTheme="minorEastAsia" w:eastAsiaTheme="minorEastAsia"/>
        </w:rPr>
        <w:t>被授权人在授权书有效期内签署的所有文件不因授权的撤销而失效。</w:t>
      </w:r>
    </w:p>
    <w:p w14:paraId="14ADCBFD">
      <w:pPr>
        <w:snapToGrid w:val="0"/>
        <w:spacing w:line="312" w:lineRule="auto"/>
        <w:ind w:right="55" w:firstLine="480"/>
        <w:rPr>
          <w:rFonts w:hint="eastAsia" w:asciiTheme="minorEastAsia" w:hAnsiTheme="minorEastAsia" w:eastAsiaTheme="minorEastAsia"/>
        </w:rPr>
      </w:pPr>
      <w:r>
        <w:rPr>
          <w:rFonts w:hint="eastAsia" w:asciiTheme="minorEastAsia" w:hAnsiTheme="minorEastAsia" w:eastAsiaTheme="minorEastAsia"/>
        </w:rPr>
        <w:t>被授权人无转委托权，特此委托。</w:t>
      </w:r>
    </w:p>
    <w:p w14:paraId="14ADCBFE">
      <w:pPr>
        <w:snapToGrid w:val="0"/>
        <w:spacing w:line="312" w:lineRule="auto"/>
        <w:ind w:right="55"/>
        <w:rPr>
          <w:rFonts w:hint="eastAsia" w:asciiTheme="minorEastAsia" w:hAnsiTheme="minorEastAsia" w:eastAsiaTheme="minorEastAsia"/>
        </w:rPr>
      </w:pPr>
    </w:p>
    <w:p w14:paraId="14ADCBFF">
      <w:pPr>
        <w:snapToGrid w:val="0"/>
        <w:spacing w:line="312" w:lineRule="auto"/>
        <w:ind w:right="55"/>
        <w:rPr>
          <w:rFonts w:hint="eastAsia" w:asciiTheme="minorEastAsia" w:hAnsiTheme="minorEastAsia" w:eastAsiaTheme="minorEastAsia"/>
          <w:u w:val="single"/>
        </w:rPr>
      </w:pPr>
      <w:r>
        <w:rPr>
          <w:rFonts w:hint="eastAsia" w:asciiTheme="minorEastAsia" w:hAnsiTheme="minorEastAsia" w:eastAsiaTheme="minorEastAsia"/>
        </w:rPr>
        <w:t>被授权人签名：                 法定代表人（负责人）签名：</w:t>
      </w:r>
    </w:p>
    <w:p w14:paraId="14ADCC00">
      <w:pPr>
        <w:snapToGrid w:val="0"/>
        <w:spacing w:line="312" w:lineRule="auto"/>
        <w:ind w:right="55" w:firstLine="840" w:firstLineChars="400"/>
        <w:rPr>
          <w:rFonts w:hint="eastAsia" w:asciiTheme="minorEastAsia" w:hAnsiTheme="minorEastAsia" w:eastAsiaTheme="minorEastAsia"/>
        </w:rPr>
      </w:pPr>
      <w:r>
        <w:rPr>
          <w:rFonts w:hint="eastAsia" w:asciiTheme="minorEastAsia" w:hAnsiTheme="minorEastAsia" w:eastAsiaTheme="minorEastAsia"/>
        </w:rPr>
        <w:t>职务：                                职务：</w:t>
      </w:r>
    </w:p>
    <w:p w14:paraId="14ADCC01">
      <w:pPr>
        <w:snapToGrid w:val="0"/>
        <w:spacing w:line="312" w:lineRule="auto"/>
        <w:ind w:right="55"/>
        <w:rPr>
          <w:rFonts w:hint="eastAsia" w:asciiTheme="minorEastAsia" w:hAnsiTheme="minorEastAsia" w:eastAsiaTheme="minorEastAsia"/>
          <w:b/>
        </w:rPr>
      </w:pPr>
      <w:r>
        <w:rPr>
          <w:rFonts w:hint="eastAsia" w:asciiTheme="minorEastAsia" w:hAnsiTheme="minorEastAsia" w:eastAsiaTheme="minorEastAsia"/>
        </w:rPr>
        <w:t>被授权人身份证号码：</w:t>
      </w:r>
      <w:r>
        <w:rPr>
          <w:rFonts w:hint="eastAsia" w:asciiTheme="minorEastAsia" w:hAnsiTheme="minorEastAsia" w:eastAsiaTheme="minorEastAsia"/>
          <w:u w:val="single"/>
        </w:rPr>
        <w:t xml:space="preserve">                            （</w:t>
      </w:r>
      <w:r>
        <w:rPr>
          <w:rFonts w:hint="eastAsia" w:asciiTheme="minorEastAsia" w:hAnsiTheme="minorEastAsia" w:eastAsiaTheme="minorEastAsia"/>
          <w:b/>
          <w:spacing w:val="-4"/>
        </w:rPr>
        <w:t xml:space="preserve">附被授权人是本单位在职职工的有效身份证明，如劳动合同、社会保险、身份证复印件等）  </w:t>
      </w:r>
    </w:p>
    <w:p w14:paraId="14ADCC02">
      <w:pPr>
        <w:snapToGrid w:val="0"/>
        <w:spacing w:line="312" w:lineRule="auto"/>
        <w:ind w:right="55"/>
        <w:rPr>
          <w:rFonts w:hint="eastAsia" w:asciiTheme="minorEastAsia" w:hAnsiTheme="minorEastAsia" w:eastAsiaTheme="minorEastAsia"/>
        </w:rPr>
      </w:pPr>
    </w:p>
    <w:p w14:paraId="14ADCC03">
      <w:pPr>
        <w:snapToGrid w:val="0"/>
        <w:spacing w:line="312" w:lineRule="auto"/>
        <w:ind w:right="-341" w:firstLine="5355" w:firstLineChars="2550"/>
        <w:rPr>
          <w:rFonts w:hint="eastAsia" w:asciiTheme="minorEastAsia" w:hAnsiTheme="minorEastAsia" w:eastAsiaTheme="minorEastAsia"/>
        </w:rPr>
      </w:pPr>
    </w:p>
    <w:p w14:paraId="14ADCC04">
      <w:pPr>
        <w:snapToGrid w:val="0"/>
        <w:spacing w:line="312" w:lineRule="auto"/>
        <w:ind w:right="-341" w:firstLine="5355" w:firstLineChars="2550"/>
        <w:rPr>
          <w:rFonts w:hint="eastAsia" w:asciiTheme="minorEastAsia" w:hAnsiTheme="minorEastAsia" w:eastAsiaTheme="minorEastAsia"/>
        </w:rPr>
      </w:pPr>
    </w:p>
    <w:p w14:paraId="14ADCC05">
      <w:pPr>
        <w:snapToGrid w:val="0"/>
        <w:spacing w:line="312" w:lineRule="auto"/>
        <w:ind w:right="-341" w:firstLine="5355" w:firstLineChars="2550"/>
        <w:rPr>
          <w:rFonts w:hint="eastAsia" w:asciiTheme="minorEastAsia" w:hAnsiTheme="minorEastAsia" w:eastAsiaTheme="minorEastAsia"/>
        </w:rPr>
      </w:pPr>
      <w:r>
        <w:rPr>
          <w:rFonts w:hint="eastAsia" w:asciiTheme="minorEastAsia" w:hAnsiTheme="minorEastAsia" w:eastAsiaTheme="minorEastAsia"/>
        </w:rPr>
        <w:t xml:space="preserve"> 投标人公章：</w:t>
      </w:r>
    </w:p>
    <w:p w14:paraId="14ADCC06">
      <w:pPr>
        <w:snapToGrid w:val="0"/>
        <w:spacing w:line="312" w:lineRule="auto"/>
        <w:ind w:right="-341"/>
        <w:jc w:val="center"/>
        <w:rPr>
          <w:rFonts w:hint="eastAsia" w:asciiTheme="minorEastAsia" w:hAnsiTheme="minorEastAsia" w:eastAsiaTheme="minorEastAsia"/>
        </w:rPr>
      </w:pPr>
      <w:r>
        <w:rPr>
          <w:rFonts w:hint="eastAsia" w:asciiTheme="minorEastAsia" w:hAnsiTheme="minorEastAsia" w:eastAsiaTheme="minorEastAsia"/>
        </w:rPr>
        <w:t xml:space="preserve">                                        年    月    日</w:t>
      </w:r>
    </w:p>
    <w:p w14:paraId="14ADCC07">
      <w:pPr>
        <w:snapToGrid w:val="0"/>
        <w:spacing w:line="312" w:lineRule="auto"/>
        <w:ind w:right="-341"/>
        <w:rPr>
          <w:rFonts w:hint="eastAsia" w:asciiTheme="minorEastAsia" w:hAnsiTheme="minorEastAsia" w:eastAsiaTheme="minorEastAsia"/>
          <w:sz w:val="24"/>
          <w:u w:val="single"/>
        </w:rPr>
      </w:pPr>
    </w:p>
    <w:p w14:paraId="14ADCC08">
      <w:pPr>
        <w:snapToGrid w:val="0"/>
        <w:spacing w:line="312" w:lineRule="auto"/>
        <w:ind w:right="-341" w:firstLine="404" w:firstLineChars="200"/>
        <w:rPr>
          <w:rFonts w:hint="eastAsia" w:asciiTheme="minorEastAsia" w:hAnsiTheme="minorEastAsia" w:eastAsiaTheme="minorEastAsia"/>
          <w:spacing w:val="-4"/>
        </w:rPr>
        <w:sectPr>
          <w:pgSz w:w="11906" w:h="16838"/>
          <w:pgMar w:top="1304" w:right="1531" w:bottom="1304" w:left="1531" w:header="1304" w:footer="1304" w:gutter="0"/>
          <w:cols w:space="720" w:num="1"/>
        </w:sectPr>
      </w:pPr>
    </w:p>
    <w:p w14:paraId="14ADCC09">
      <w:pPr>
        <w:pStyle w:val="12"/>
        <w:snapToGrid w:val="0"/>
        <w:spacing w:before="120" w:line="312" w:lineRule="auto"/>
        <w:ind w:right="-341"/>
        <w:jc w:val="center"/>
        <w:rPr>
          <w:rFonts w:hint="eastAsia" w:asciiTheme="minorEastAsia" w:hAnsiTheme="minorEastAsia" w:eastAsiaTheme="minorEastAsia"/>
          <w:b/>
          <w:sz w:val="32"/>
        </w:rPr>
      </w:pPr>
    </w:p>
    <w:p w14:paraId="14ADCC0A">
      <w:pPr>
        <w:widowControl w:val="0"/>
        <w:snapToGrid w:val="0"/>
        <w:spacing w:before="120" w:line="312" w:lineRule="auto"/>
        <w:ind w:right="-341"/>
        <w:jc w:val="center"/>
        <w:rPr>
          <w:rFonts w:hint="eastAsia" w:ascii="宋体" w:hAnsi="宋体"/>
          <w:b/>
          <w:sz w:val="32"/>
        </w:rPr>
      </w:pPr>
      <w:r>
        <w:rPr>
          <w:rFonts w:hint="eastAsia" w:ascii="宋体" w:hAnsi="宋体"/>
          <w:b/>
          <w:sz w:val="32"/>
        </w:rPr>
        <w:t>八、符合参加政府采购活动应当具备的一般条件的承诺函</w:t>
      </w:r>
    </w:p>
    <w:p w14:paraId="14ADCC0B">
      <w:pPr>
        <w:wordWrap w:val="0"/>
        <w:spacing w:line="540" w:lineRule="exact"/>
        <w:ind w:firstLine="480" w:firstLineChars="200"/>
        <w:contextualSpacing/>
        <w:rPr>
          <w:rFonts w:ascii="仿宋_GB2312" w:eastAsia="仿宋_GB2312"/>
          <w:sz w:val="24"/>
          <w:szCs w:val="22"/>
        </w:rPr>
      </w:pPr>
    </w:p>
    <w:p w14:paraId="14ADCC0C">
      <w:pPr>
        <w:wordWrap w:val="0"/>
        <w:spacing w:line="360" w:lineRule="auto"/>
        <w:ind w:firstLine="420" w:firstLineChars="200"/>
        <w:contextualSpacing/>
        <w:rPr>
          <w:rFonts w:hint="eastAsia" w:ascii="宋体" w:hAnsi="宋体" w:cs="宋体"/>
          <w:szCs w:val="21"/>
        </w:rPr>
      </w:pPr>
      <w:r>
        <w:rPr>
          <w:rFonts w:hint="eastAsia" w:ascii="宋体" w:hAnsi="宋体" w:cs="宋体"/>
          <w:szCs w:val="21"/>
          <w:u w:val="single"/>
        </w:rPr>
        <w:t>（采购人）、（采购代理机构）</w:t>
      </w:r>
      <w:r>
        <w:rPr>
          <w:rFonts w:hint="eastAsia" w:ascii="宋体" w:hAnsi="宋体" w:cs="宋体"/>
          <w:szCs w:val="21"/>
        </w:rPr>
        <w:t>：</w:t>
      </w:r>
    </w:p>
    <w:p w14:paraId="14ADCC0D">
      <w:pPr>
        <w:wordWrap w:val="0"/>
        <w:spacing w:line="360" w:lineRule="auto"/>
        <w:ind w:firstLine="420" w:firstLineChars="200"/>
        <w:contextualSpacing/>
        <w:rPr>
          <w:rFonts w:hint="eastAsia" w:ascii="宋体" w:hAnsi="宋体" w:cs="宋体"/>
          <w:szCs w:val="21"/>
        </w:rPr>
      </w:pPr>
      <w:r>
        <w:rPr>
          <w:rFonts w:hint="eastAsia" w:ascii="宋体" w:hAnsi="宋体" w:cs="宋体"/>
          <w:szCs w:val="21"/>
        </w:rPr>
        <w:t>我方参与（项目名称）【采购编号：】政府采购活动，郑重承诺：</w:t>
      </w:r>
    </w:p>
    <w:p w14:paraId="14ADCC0E">
      <w:pPr>
        <w:wordWrap w:val="0"/>
        <w:spacing w:line="360" w:lineRule="auto"/>
        <w:ind w:firstLine="420" w:firstLineChars="200"/>
        <w:contextualSpacing/>
        <w:rPr>
          <w:rFonts w:hint="eastAsia" w:ascii="宋体" w:hAnsi="宋体" w:cs="宋体"/>
          <w:szCs w:val="21"/>
        </w:rPr>
      </w:pPr>
      <w:r>
        <w:rPr>
          <w:rFonts w:hint="eastAsia" w:ascii="宋体" w:hAnsi="宋体" w:cs="宋体"/>
          <w:szCs w:val="21"/>
        </w:rPr>
        <w:t>（一）具备《中华人民共和国政府采购法》第二十二条第一款规定的条件：</w:t>
      </w:r>
    </w:p>
    <w:p w14:paraId="14ADCC0F">
      <w:pPr>
        <w:wordWrap w:val="0"/>
        <w:spacing w:line="360" w:lineRule="auto"/>
        <w:ind w:firstLine="420" w:firstLineChars="200"/>
        <w:contextualSpacing/>
        <w:rPr>
          <w:rFonts w:hint="eastAsia" w:ascii="宋体" w:hAnsi="宋体" w:cs="宋体"/>
          <w:szCs w:val="21"/>
        </w:rPr>
      </w:pPr>
      <w:r>
        <w:rPr>
          <w:rFonts w:hint="eastAsia" w:ascii="宋体" w:hAnsi="宋体" w:cs="宋体"/>
          <w:szCs w:val="21"/>
        </w:rPr>
        <w:t>1.具有独立承担民事责任的能力；</w:t>
      </w:r>
    </w:p>
    <w:p w14:paraId="14ADCC10">
      <w:pPr>
        <w:wordWrap w:val="0"/>
        <w:spacing w:line="360" w:lineRule="auto"/>
        <w:ind w:firstLine="420" w:firstLineChars="200"/>
        <w:contextualSpacing/>
        <w:rPr>
          <w:rFonts w:hint="eastAsia" w:ascii="宋体" w:hAnsi="宋体" w:cs="宋体"/>
          <w:szCs w:val="21"/>
        </w:rPr>
      </w:pPr>
      <w:r>
        <w:rPr>
          <w:rFonts w:hint="eastAsia" w:ascii="宋体" w:hAnsi="宋体" w:cs="宋体"/>
          <w:szCs w:val="21"/>
        </w:rPr>
        <w:t xml:space="preserve">2.具有良好的商业信誉和健全的财务会计制度； </w:t>
      </w:r>
    </w:p>
    <w:p w14:paraId="14ADCC11">
      <w:pPr>
        <w:wordWrap w:val="0"/>
        <w:spacing w:line="360" w:lineRule="auto"/>
        <w:ind w:firstLine="420" w:firstLineChars="200"/>
        <w:contextualSpacing/>
        <w:rPr>
          <w:rFonts w:hint="eastAsia" w:ascii="宋体" w:hAnsi="宋体" w:cs="宋体"/>
          <w:szCs w:val="21"/>
        </w:rPr>
      </w:pPr>
      <w:r>
        <w:rPr>
          <w:rFonts w:hint="eastAsia" w:ascii="宋体" w:hAnsi="宋体" w:cs="宋体"/>
          <w:szCs w:val="21"/>
        </w:rPr>
        <w:t>3.具有履行合同所必需的设备和专业技术能力；</w:t>
      </w:r>
    </w:p>
    <w:p w14:paraId="14ADCC12">
      <w:pPr>
        <w:wordWrap w:val="0"/>
        <w:spacing w:line="360" w:lineRule="auto"/>
        <w:ind w:firstLine="420" w:firstLineChars="200"/>
        <w:contextualSpacing/>
        <w:rPr>
          <w:rFonts w:hint="eastAsia" w:ascii="宋体" w:hAnsi="宋体" w:cs="宋体"/>
          <w:szCs w:val="21"/>
        </w:rPr>
      </w:pPr>
      <w:r>
        <w:rPr>
          <w:rFonts w:hint="eastAsia" w:ascii="宋体" w:hAnsi="宋体" w:cs="宋体"/>
          <w:szCs w:val="21"/>
        </w:rPr>
        <w:t>4.有依法缴纳税收和社会保障资金的良好记录；</w:t>
      </w:r>
    </w:p>
    <w:p w14:paraId="14ADCC13">
      <w:pPr>
        <w:wordWrap w:val="0"/>
        <w:spacing w:line="360" w:lineRule="auto"/>
        <w:ind w:firstLine="420" w:firstLineChars="200"/>
        <w:contextualSpacing/>
        <w:rPr>
          <w:rFonts w:hint="eastAsia" w:ascii="宋体" w:hAnsi="宋体" w:cs="宋体"/>
          <w:szCs w:val="21"/>
        </w:rPr>
      </w:pPr>
      <w:r>
        <w:rPr>
          <w:rFonts w:hint="eastAsia" w:ascii="宋体" w:hAnsi="宋体" w:cs="宋体"/>
          <w:szCs w:val="21"/>
        </w:rPr>
        <w:t>5.参加政府采购活动前三年内，在经营活动中没有重大违法记录；</w:t>
      </w:r>
    </w:p>
    <w:p w14:paraId="14ADCC14">
      <w:pPr>
        <w:wordWrap w:val="0"/>
        <w:spacing w:line="360" w:lineRule="auto"/>
        <w:ind w:firstLine="420" w:firstLineChars="200"/>
        <w:contextualSpacing/>
        <w:rPr>
          <w:rFonts w:hint="eastAsia" w:ascii="宋体" w:hAnsi="宋体" w:cs="宋体"/>
          <w:szCs w:val="21"/>
        </w:rPr>
      </w:pPr>
      <w:r>
        <w:rPr>
          <w:rFonts w:hint="eastAsia" w:ascii="宋体" w:hAnsi="宋体" w:cs="宋体"/>
          <w:szCs w:val="21"/>
        </w:rPr>
        <w:t>6.具有法律、行政法规规定的其他条件。</w:t>
      </w:r>
    </w:p>
    <w:p w14:paraId="14ADCC15">
      <w:pPr>
        <w:wordWrap w:val="0"/>
        <w:spacing w:line="360" w:lineRule="auto"/>
        <w:ind w:firstLine="420" w:firstLineChars="200"/>
        <w:contextualSpacing/>
        <w:rPr>
          <w:rFonts w:hint="eastAsia" w:ascii="宋体" w:hAnsi="宋体" w:cs="宋体"/>
          <w:szCs w:val="21"/>
        </w:rPr>
      </w:pPr>
      <w:r>
        <w:rPr>
          <w:rFonts w:hint="eastAsia" w:ascii="宋体" w:hAnsi="宋体" w:cs="宋体"/>
          <w:szCs w:val="21"/>
        </w:rPr>
        <w:t>（二）未被信用中国（www.creditchina.gov.cn)、中国政府采购网（www.ccgp.gov.cn）列入失信被执行人、重大税收违法失信主体、政府采购严重违法失信行为记录名单。</w:t>
      </w:r>
    </w:p>
    <w:p w14:paraId="14ADCC16">
      <w:pPr>
        <w:wordWrap w:val="0"/>
        <w:spacing w:line="360" w:lineRule="auto"/>
        <w:ind w:firstLine="420" w:firstLineChars="200"/>
        <w:contextualSpacing/>
        <w:rPr>
          <w:rFonts w:hint="eastAsia" w:ascii="宋体" w:hAnsi="宋体" w:cs="宋体"/>
          <w:szCs w:val="21"/>
        </w:rPr>
      </w:pPr>
      <w:r>
        <w:rPr>
          <w:rFonts w:hint="eastAsia" w:ascii="宋体" w:hAnsi="宋体" w:cs="宋体"/>
          <w:szCs w:val="21"/>
        </w:rPr>
        <w:t>（三）不存在以下情况：</w:t>
      </w:r>
    </w:p>
    <w:p w14:paraId="14ADCC17">
      <w:pPr>
        <w:wordWrap w:val="0"/>
        <w:spacing w:line="360" w:lineRule="auto"/>
        <w:ind w:firstLine="420" w:firstLineChars="200"/>
        <w:contextualSpacing/>
        <w:rPr>
          <w:rFonts w:hint="eastAsia" w:ascii="宋体" w:hAnsi="宋体" w:cs="宋体"/>
          <w:szCs w:val="21"/>
        </w:rPr>
      </w:pPr>
      <w:r>
        <w:rPr>
          <w:rFonts w:hint="eastAsia" w:ascii="宋体" w:hAnsi="宋体" w:cs="宋体"/>
          <w:szCs w:val="21"/>
        </w:rPr>
        <w:t>1.单位负责人为同一人或者存在直接控股、管理关系的不同供应商参加同一合同项下的政府采购活动的；</w:t>
      </w:r>
    </w:p>
    <w:p w14:paraId="14ADCC18">
      <w:pPr>
        <w:wordWrap w:val="0"/>
        <w:spacing w:line="360" w:lineRule="auto"/>
        <w:ind w:firstLine="420" w:firstLineChars="200"/>
        <w:contextualSpacing/>
        <w:rPr>
          <w:rFonts w:hint="eastAsia"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14:paraId="14ADCC19">
      <w:pPr>
        <w:wordWrap w:val="0"/>
        <w:spacing w:line="540" w:lineRule="exact"/>
        <w:contextualSpacing/>
        <w:rPr>
          <w:rFonts w:hint="eastAsia" w:ascii="宋体" w:hAnsi="宋体" w:cs="宋体"/>
          <w:szCs w:val="21"/>
        </w:rPr>
      </w:pPr>
    </w:p>
    <w:p w14:paraId="14ADCC1A">
      <w:pPr>
        <w:wordWrap w:val="0"/>
        <w:spacing w:line="540" w:lineRule="exact"/>
        <w:ind w:firstLine="420" w:firstLineChars="200"/>
        <w:contextualSpacing/>
        <w:rPr>
          <w:rFonts w:hint="eastAsia" w:ascii="宋体" w:hAnsi="宋体" w:cs="宋体"/>
          <w:szCs w:val="21"/>
        </w:rPr>
      </w:pPr>
    </w:p>
    <w:p w14:paraId="14ADCC1B">
      <w:pPr>
        <w:wordWrap w:val="0"/>
        <w:spacing w:line="540" w:lineRule="exact"/>
        <w:ind w:firstLine="420" w:firstLineChars="200"/>
        <w:contextualSpacing/>
        <w:rPr>
          <w:rFonts w:hint="eastAsia" w:ascii="宋体" w:hAnsi="宋体" w:cs="宋体"/>
          <w:szCs w:val="21"/>
        </w:rPr>
      </w:pPr>
      <w:r>
        <w:rPr>
          <w:rFonts w:hint="eastAsia" w:ascii="宋体" w:hAnsi="宋体" w:cs="宋体"/>
          <w:szCs w:val="21"/>
        </w:rPr>
        <w:t xml:space="preserve">投标人名称（公章）：                                         </w:t>
      </w:r>
    </w:p>
    <w:p w14:paraId="14ADCC1C">
      <w:pPr>
        <w:wordWrap w:val="0"/>
        <w:spacing w:line="540" w:lineRule="exact"/>
        <w:ind w:firstLine="420" w:firstLineChars="200"/>
        <w:contextualSpacing/>
        <w:rPr>
          <w:rFonts w:hint="eastAsia" w:ascii="宋体" w:hAnsi="宋体" w:cs="宋体"/>
          <w:szCs w:val="21"/>
        </w:rPr>
      </w:pPr>
      <w:r>
        <w:rPr>
          <w:rFonts w:hint="eastAsia" w:ascii="宋体" w:hAnsi="宋体" w:cs="宋体"/>
          <w:szCs w:val="21"/>
        </w:rPr>
        <w:t>日期：  年  月   日</w:t>
      </w:r>
    </w:p>
    <w:p w14:paraId="14ADCC1D">
      <w:pPr>
        <w:spacing w:line="380" w:lineRule="exact"/>
        <w:jc w:val="center"/>
        <w:rPr>
          <w:rFonts w:hint="eastAsia" w:asciiTheme="minorEastAsia" w:hAnsiTheme="minorEastAsia" w:eastAsiaTheme="minorEastAsia"/>
          <w:b/>
          <w:sz w:val="32"/>
        </w:rPr>
      </w:pPr>
    </w:p>
    <w:p w14:paraId="14ADCC1E">
      <w:pPr>
        <w:spacing w:line="380" w:lineRule="exact"/>
        <w:jc w:val="center"/>
        <w:rPr>
          <w:rFonts w:hint="eastAsia" w:asciiTheme="minorEastAsia" w:hAnsiTheme="minorEastAsia" w:eastAsiaTheme="minorEastAsia"/>
          <w:b/>
          <w:sz w:val="32"/>
        </w:rPr>
      </w:pPr>
    </w:p>
    <w:p w14:paraId="14ADCC1F">
      <w:pPr>
        <w:spacing w:line="380" w:lineRule="exact"/>
        <w:jc w:val="center"/>
        <w:rPr>
          <w:rFonts w:hint="eastAsia" w:asciiTheme="minorEastAsia" w:hAnsiTheme="minorEastAsia" w:eastAsiaTheme="minorEastAsia"/>
          <w:b/>
          <w:sz w:val="32"/>
          <w:highlight w:val="yellow"/>
        </w:rPr>
      </w:pPr>
    </w:p>
    <w:p w14:paraId="14ADCC20">
      <w:pPr>
        <w:spacing w:line="380" w:lineRule="exact"/>
        <w:jc w:val="center"/>
        <w:rPr>
          <w:rFonts w:hint="eastAsia" w:asciiTheme="minorEastAsia" w:hAnsiTheme="minorEastAsia" w:eastAsiaTheme="minorEastAsia"/>
          <w:b/>
          <w:sz w:val="32"/>
          <w:highlight w:val="yellow"/>
        </w:rPr>
      </w:pPr>
    </w:p>
    <w:p w14:paraId="14ADCC21">
      <w:pPr>
        <w:spacing w:line="380" w:lineRule="exact"/>
        <w:jc w:val="center"/>
        <w:rPr>
          <w:rFonts w:hint="eastAsia" w:asciiTheme="minorEastAsia" w:hAnsiTheme="minorEastAsia" w:eastAsiaTheme="minorEastAsia"/>
          <w:b/>
          <w:sz w:val="32"/>
          <w:highlight w:val="yellow"/>
        </w:rPr>
      </w:pPr>
    </w:p>
    <w:p w14:paraId="14ADCC22">
      <w:pPr>
        <w:spacing w:line="380" w:lineRule="exact"/>
        <w:jc w:val="center"/>
        <w:rPr>
          <w:rFonts w:hint="eastAsia" w:asciiTheme="minorEastAsia" w:hAnsiTheme="minorEastAsia" w:eastAsiaTheme="minorEastAsia"/>
          <w:b/>
          <w:sz w:val="32"/>
          <w:highlight w:val="yellow"/>
        </w:rPr>
      </w:pPr>
    </w:p>
    <w:p w14:paraId="14ADCC23">
      <w:pPr>
        <w:spacing w:line="380" w:lineRule="exact"/>
        <w:jc w:val="center"/>
        <w:rPr>
          <w:rFonts w:hint="eastAsia" w:asciiTheme="minorEastAsia" w:hAnsiTheme="minorEastAsia" w:eastAsiaTheme="minorEastAsia"/>
          <w:b/>
          <w:sz w:val="32"/>
          <w:highlight w:val="yellow"/>
        </w:rPr>
      </w:pPr>
    </w:p>
    <w:p w14:paraId="14ADCC24">
      <w:pPr>
        <w:spacing w:line="380" w:lineRule="exact"/>
        <w:jc w:val="center"/>
        <w:rPr>
          <w:rFonts w:hint="eastAsia" w:asciiTheme="minorEastAsia" w:hAnsiTheme="minorEastAsia" w:eastAsiaTheme="minorEastAsia"/>
          <w:b/>
          <w:sz w:val="32"/>
          <w:highlight w:val="yellow"/>
        </w:rPr>
      </w:pPr>
    </w:p>
    <w:p w14:paraId="14ADCC25">
      <w:pPr>
        <w:spacing w:line="380" w:lineRule="exact"/>
        <w:jc w:val="center"/>
        <w:rPr>
          <w:rFonts w:hint="eastAsia" w:asciiTheme="minorEastAsia" w:hAnsiTheme="minorEastAsia" w:eastAsiaTheme="minorEastAsia"/>
          <w:b/>
          <w:sz w:val="32"/>
          <w:highlight w:val="yellow"/>
        </w:rPr>
      </w:pPr>
    </w:p>
    <w:p w14:paraId="14ADCC26">
      <w:pPr>
        <w:spacing w:line="380" w:lineRule="exact"/>
        <w:jc w:val="center"/>
        <w:rPr>
          <w:rFonts w:hint="eastAsia" w:asciiTheme="minorEastAsia" w:hAnsiTheme="minorEastAsia" w:eastAsiaTheme="minorEastAsia"/>
          <w:b/>
          <w:sz w:val="32"/>
          <w:highlight w:val="yellow"/>
        </w:rPr>
      </w:pPr>
    </w:p>
    <w:p w14:paraId="14ADCC27">
      <w:pPr>
        <w:spacing w:line="380" w:lineRule="exact"/>
        <w:jc w:val="center"/>
        <w:rPr>
          <w:rFonts w:hint="eastAsia" w:asciiTheme="minorEastAsia" w:hAnsiTheme="minorEastAsia" w:eastAsiaTheme="minorEastAsia"/>
          <w:b/>
          <w:sz w:val="32"/>
        </w:rPr>
      </w:pPr>
      <w:r>
        <w:rPr>
          <w:rFonts w:hint="eastAsia" w:asciiTheme="minorEastAsia" w:hAnsiTheme="minorEastAsia" w:eastAsiaTheme="minorEastAsia"/>
          <w:b/>
          <w:sz w:val="32"/>
        </w:rPr>
        <w:t>九、商务条款响应表</w:t>
      </w:r>
    </w:p>
    <w:p w14:paraId="14ADCC28">
      <w:pPr>
        <w:snapToGrid w:val="0"/>
        <w:spacing w:before="50" w:after="50"/>
        <w:rPr>
          <w:rFonts w:ascii="宋体" w:cs="宋体"/>
        </w:rPr>
      </w:pPr>
    </w:p>
    <w:p w14:paraId="14ADCC29">
      <w:pPr>
        <w:spacing w:line="560" w:lineRule="exact"/>
        <w:rPr>
          <w:rFonts w:hint="eastAsia" w:ascii="宋体" w:hAnsi="宋体"/>
          <w:bCs/>
          <w:szCs w:val="21"/>
        </w:rPr>
      </w:pPr>
      <w:r>
        <w:rPr>
          <w:rFonts w:hint="eastAsia" w:ascii="宋体" w:hAnsi="宋体" w:cs="宋体"/>
          <w:szCs w:val="21"/>
        </w:rPr>
        <w:t>项目编号：</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bCs/>
          <w:szCs w:val="21"/>
        </w:rPr>
        <w:t xml:space="preserve">项目名称： </w:t>
      </w:r>
      <w:r>
        <w:rPr>
          <w:rFonts w:hint="eastAsia" w:ascii="宋体" w:hAnsi="宋体"/>
          <w:bCs/>
          <w:szCs w:val="21"/>
          <w:u w:val="single"/>
        </w:rPr>
        <w:t xml:space="preserve">             </w:t>
      </w:r>
      <w:r>
        <w:rPr>
          <w:rFonts w:ascii="宋体" w:hAnsi="宋体"/>
          <w:bCs/>
          <w:szCs w:val="21"/>
        </w:rPr>
        <w:t xml:space="preserve">   </w:t>
      </w:r>
    </w:p>
    <w:tbl>
      <w:tblPr>
        <w:tblStyle w:val="28"/>
        <w:tblW w:w="901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801"/>
        <w:gridCol w:w="1348"/>
        <w:gridCol w:w="2123"/>
        <w:gridCol w:w="2289"/>
        <w:gridCol w:w="1547"/>
      </w:tblGrid>
      <w:tr w14:paraId="14ADCC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9" w:type="dxa"/>
            <w:tcBorders>
              <w:top w:val="double" w:color="auto" w:sz="4" w:space="0"/>
              <w:left w:val="double" w:color="auto" w:sz="4" w:space="0"/>
              <w:bottom w:val="single" w:color="auto" w:sz="4" w:space="0"/>
              <w:right w:val="single" w:color="auto" w:sz="4" w:space="0"/>
            </w:tcBorders>
            <w:vAlign w:val="center"/>
          </w:tcPr>
          <w:p w14:paraId="14ADCC2A">
            <w:pPr>
              <w:widowControl w:val="0"/>
              <w:wordWrap w:val="0"/>
              <w:snapToGrid w:val="0"/>
              <w:jc w:val="center"/>
              <w:rPr>
                <w:rFonts w:ascii="宋体"/>
                <w:szCs w:val="21"/>
              </w:rPr>
            </w:pPr>
          </w:p>
        </w:tc>
        <w:tc>
          <w:tcPr>
            <w:tcW w:w="801" w:type="dxa"/>
            <w:tcBorders>
              <w:top w:val="double" w:color="auto" w:sz="4" w:space="0"/>
              <w:left w:val="single" w:color="auto" w:sz="4" w:space="0"/>
              <w:bottom w:val="single" w:color="auto" w:sz="4" w:space="0"/>
              <w:right w:val="single" w:color="auto" w:sz="4" w:space="0"/>
            </w:tcBorders>
            <w:vAlign w:val="center"/>
          </w:tcPr>
          <w:p w14:paraId="14ADCC2B">
            <w:pPr>
              <w:widowControl w:val="0"/>
              <w:wordWrap w:val="0"/>
              <w:snapToGrid w:val="0"/>
              <w:jc w:val="center"/>
              <w:rPr>
                <w:rFonts w:ascii="宋体"/>
                <w:szCs w:val="21"/>
              </w:rPr>
            </w:pPr>
            <w:r>
              <w:rPr>
                <w:rFonts w:ascii="宋体" w:hAnsi="宋体"/>
                <w:szCs w:val="21"/>
              </w:rPr>
              <w:t>序号</w:t>
            </w:r>
          </w:p>
        </w:tc>
        <w:tc>
          <w:tcPr>
            <w:tcW w:w="1348" w:type="dxa"/>
            <w:tcBorders>
              <w:top w:val="double" w:color="auto" w:sz="4" w:space="0"/>
              <w:left w:val="single" w:color="auto" w:sz="4" w:space="0"/>
              <w:bottom w:val="single" w:color="auto" w:sz="4" w:space="0"/>
              <w:right w:val="single" w:color="auto" w:sz="4" w:space="0"/>
            </w:tcBorders>
            <w:vAlign w:val="center"/>
          </w:tcPr>
          <w:p w14:paraId="14ADCC2C">
            <w:pPr>
              <w:widowControl w:val="0"/>
              <w:wordWrap w:val="0"/>
              <w:snapToGrid w:val="0"/>
              <w:jc w:val="center"/>
              <w:rPr>
                <w:rFonts w:hint="eastAsia" w:ascii="宋体" w:hAnsi="宋体"/>
                <w:szCs w:val="21"/>
              </w:rPr>
            </w:pPr>
            <w:r>
              <w:rPr>
                <w:rFonts w:ascii="宋体" w:hAnsi="宋体"/>
                <w:szCs w:val="21"/>
              </w:rPr>
              <w:t>招标文件</w:t>
            </w:r>
          </w:p>
          <w:p w14:paraId="14ADCC2D">
            <w:pPr>
              <w:widowControl w:val="0"/>
              <w:wordWrap w:val="0"/>
              <w:snapToGrid w:val="0"/>
              <w:jc w:val="center"/>
              <w:rPr>
                <w:rFonts w:hint="eastAsia" w:ascii="宋体" w:hAnsi="宋体"/>
                <w:szCs w:val="21"/>
              </w:rPr>
            </w:pPr>
            <w:r>
              <w:rPr>
                <w:rFonts w:ascii="宋体" w:hAnsi="宋体"/>
                <w:szCs w:val="21"/>
              </w:rPr>
              <w:t>条目号</w:t>
            </w:r>
          </w:p>
        </w:tc>
        <w:tc>
          <w:tcPr>
            <w:tcW w:w="2123" w:type="dxa"/>
            <w:tcBorders>
              <w:top w:val="double" w:color="auto" w:sz="4" w:space="0"/>
              <w:left w:val="single" w:color="auto" w:sz="4" w:space="0"/>
              <w:bottom w:val="single" w:color="auto" w:sz="4" w:space="0"/>
              <w:right w:val="single" w:color="auto" w:sz="4" w:space="0"/>
            </w:tcBorders>
            <w:vAlign w:val="center"/>
          </w:tcPr>
          <w:p w14:paraId="14ADCC2E">
            <w:pPr>
              <w:widowControl w:val="0"/>
              <w:wordWrap w:val="0"/>
              <w:snapToGrid w:val="0"/>
              <w:jc w:val="center"/>
              <w:rPr>
                <w:rFonts w:ascii="宋体"/>
                <w:szCs w:val="21"/>
              </w:rPr>
            </w:pPr>
            <w:r>
              <w:rPr>
                <w:rFonts w:ascii="宋体" w:hAnsi="宋体"/>
                <w:szCs w:val="21"/>
              </w:rPr>
              <w:t>招标文件要求</w:t>
            </w:r>
          </w:p>
        </w:tc>
        <w:tc>
          <w:tcPr>
            <w:tcW w:w="2289" w:type="dxa"/>
            <w:tcBorders>
              <w:top w:val="double" w:color="auto" w:sz="4" w:space="0"/>
              <w:left w:val="single" w:color="auto" w:sz="4" w:space="0"/>
              <w:bottom w:val="single" w:color="auto" w:sz="4" w:space="0"/>
              <w:right w:val="single" w:color="auto" w:sz="4" w:space="0"/>
            </w:tcBorders>
            <w:vAlign w:val="center"/>
          </w:tcPr>
          <w:p w14:paraId="14ADCC2F">
            <w:pPr>
              <w:widowControl w:val="0"/>
              <w:wordWrap w:val="0"/>
              <w:snapToGrid w:val="0"/>
              <w:jc w:val="center"/>
              <w:rPr>
                <w:rFonts w:ascii="宋体"/>
                <w:szCs w:val="21"/>
              </w:rPr>
            </w:pPr>
            <w:r>
              <w:rPr>
                <w:rFonts w:ascii="宋体" w:hAnsi="宋体"/>
                <w:szCs w:val="21"/>
              </w:rPr>
              <w:t>投标文件对应内容</w:t>
            </w:r>
          </w:p>
        </w:tc>
        <w:tc>
          <w:tcPr>
            <w:tcW w:w="1547" w:type="dxa"/>
            <w:tcBorders>
              <w:top w:val="double" w:color="auto" w:sz="4" w:space="0"/>
              <w:left w:val="single" w:color="auto" w:sz="4" w:space="0"/>
              <w:bottom w:val="single" w:color="auto" w:sz="4" w:space="0"/>
              <w:right w:val="double" w:color="auto" w:sz="4" w:space="0"/>
            </w:tcBorders>
            <w:vAlign w:val="center"/>
          </w:tcPr>
          <w:p w14:paraId="14ADCC30">
            <w:pPr>
              <w:widowControl w:val="0"/>
              <w:wordWrap w:val="0"/>
              <w:snapToGrid w:val="0"/>
              <w:jc w:val="center"/>
              <w:rPr>
                <w:rFonts w:ascii="宋体"/>
                <w:szCs w:val="21"/>
              </w:rPr>
            </w:pPr>
            <w:r>
              <w:rPr>
                <w:rFonts w:ascii="宋体" w:hAnsi="宋体"/>
                <w:szCs w:val="21"/>
              </w:rPr>
              <w:t>备注</w:t>
            </w:r>
          </w:p>
        </w:tc>
      </w:tr>
      <w:tr w14:paraId="14ADCC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09" w:type="dxa"/>
            <w:vMerge w:val="restart"/>
            <w:tcBorders>
              <w:top w:val="single" w:color="auto" w:sz="4" w:space="0"/>
              <w:left w:val="double" w:color="auto" w:sz="4" w:space="0"/>
              <w:bottom w:val="double" w:color="auto" w:sz="4" w:space="0"/>
              <w:right w:val="single" w:color="auto" w:sz="4" w:space="0"/>
            </w:tcBorders>
            <w:vAlign w:val="center"/>
          </w:tcPr>
          <w:p w14:paraId="14ADCC32">
            <w:pPr>
              <w:widowControl w:val="0"/>
              <w:wordWrap w:val="0"/>
              <w:snapToGrid w:val="0"/>
              <w:jc w:val="center"/>
              <w:rPr>
                <w:rFonts w:ascii="宋体"/>
                <w:spacing w:val="14"/>
                <w:kern w:val="24"/>
                <w:sz w:val="24"/>
                <w:szCs w:val="21"/>
              </w:rPr>
            </w:pPr>
            <w:r>
              <w:rPr>
                <w:rFonts w:ascii="宋体" w:hAnsi="宋体"/>
                <w:sz w:val="24"/>
                <w:szCs w:val="21"/>
              </w:rPr>
              <w:t>商</w:t>
            </w:r>
          </w:p>
          <w:p w14:paraId="14ADCC33">
            <w:pPr>
              <w:widowControl w:val="0"/>
              <w:wordWrap w:val="0"/>
              <w:snapToGrid w:val="0"/>
              <w:jc w:val="center"/>
              <w:rPr>
                <w:rFonts w:ascii="宋体"/>
                <w:sz w:val="24"/>
                <w:szCs w:val="21"/>
              </w:rPr>
            </w:pPr>
            <w:r>
              <w:rPr>
                <w:rFonts w:ascii="宋体" w:hAnsi="宋体"/>
                <w:sz w:val="24"/>
                <w:szCs w:val="21"/>
              </w:rPr>
              <w:t>务</w:t>
            </w:r>
          </w:p>
          <w:p w14:paraId="14ADCC34">
            <w:pPr>
              <w:widowControl w:val="0"/>
              <w:wordWrap w:val="0"/>
              <w:snapToGrid w:val="0"/>
              <w:jc w:val="center"/>
              <w:rPr>
                <w:rFonts w:ascii="宋体"/>
                <w:sz w:val="24"/>
                <w:szCs w:val="21"/>
              </w:rPr>
            </w:pPr>
            <w:r>
              <w:rPr>
                <w:rFonts w:ascii="宋体" w:hAnsi="宋体"/>
                <w:sz w:val="24"/>
                <w:szCs w:val="21"/>
              </w:rPr>
              <w:t>条</w:t>
            </w:r>
          </w:p>
          <w:p w14:paraId="14ADCC35">
            <w:pPr>
              <w:widowControl w:val="0"/>
              <w:wordWrap w:val="0"/>
              <w:snapToGrid w:val="0"/>
              <w:jc w:val="center"/>
              <w:rPr>
                <w:rFonts w:ascii="宋体"/>
                <w:spacing w:val="14"/>
                <w:kern w:val="24"/>
                <w:sz w:val="24"/>
                <w:szCs w:val="21"/>
              </w:rPr>
            </w:pPr>
            <w:r>
              <w:rPr>
                <w:rFonts w:ascii="宋体" w:hAnsi="宋体"/>
                <w:sz w:val="24"/>
                <w:szCs w:val="21"/>
              </w:rPr>
              <w:t>款</w:t>
            </w:r>
          </w:p>
        </w:tc>
        <w:tc>
          <w:tcPr>
            <w:tcW w:w="801" w:type="dxa"/>
            <w:tcBorders>
              <w:top w:val="single" w:color="auto" w:sz="4" w:space="0"/>
              <w:left w:val="single" w:color="auto" w:sz="4" w:space="0"/>
              <w:bottom w:val="single" w:color="auto" w:sz="4" w:space="0"/>
              <w:right w:val="single" w:color="auto" w:sz="4" w:space="0"/>
            </w:tcBorders>
          </w:tcPr>
          <w:p w14:paraId="14ADCC36">
            <w:pPr>
              <w:widowControl w:val="0"/>
              <w:wordWrap w:val="0"/>
              <w:snapToGrid w:val="0"/>
              <w:jc w:val="center"/>
              <w:rPr>
                <w:rFonts w:ascii="宋体"/>
                <w:szCs w:val="21"/>
              </w:rPr>
            </w:pPr>
          </w:p>
        </w:tc>
        <w:tc>
          <w:tcPr>
            <w:tcW w:w="1348" w:type="dxa"/>
            <w:tcBorders>
              <w:top w:val="single" w:color="auto" w:sz="4" w:space="0"/>
              <w:left w:val="single" w:color="auto" w:sz="4" w:space="0"/>
              <w:bottom w:val="single" w:color="auto" w:sz="4" w:space="0"/>
              <w:right w:val="single" w:color="auto" w:sz="4" w:space="0"/>
            </w:tcBorders>
          </w:tcPr>
          <w:p w14:paraId="14ADCC37">
            <w:pPr>
              <w:widowControl w:val="0"/>
              <w:wordWrap w:val="0"/>
              <w:snapToGrid w:val="0"/>
              <w:jc w:val="center"/>
              <w:rPr>
                <w:rFonts w:ascii="宋体"/>
                <w:szCs w:val="21"/>
              </w:rPr>
            </w:pPr>
          </w:p>
        </w:tc>
        <w:tc>
          <w:tcPr>
            <w:tcW w:w="2123" w:type="dxa"/>
            <w:tcBorders>
              <w:top w:val="single" w:color="auto" w:sz="4" w:space="0"/>
              <w:left w:val="single" w:color="auto" w:sz="4" w:space="0"/>
              <w:bottom w:val="single" w:color="auto" w:sz="4" w:space="0"/>
              <w:right w:val="single" w:color="auto" w:sz="4" w:space="0"/>
            </w:tcBorders>
          </w:tcPr>
          <w:p w14:paraId="14ADCC38">
            <w:pPr>
              <w:widowControl w:val="0"/>
              <w:wordWrap w:val="0"/>
              <w:snapToGrid w:val="0"/>
              <w:jc w:val="center"/>
              <w:rPr>
                <w:rFonts w:ascii="宋体"/>
                <w:szCs w:val="21"/>
              </w:rPr>
            </w:pPr>
          </w:p>
        </w:tc>
        <w:tc>
          <w:tcPr>
            <w:tcW w:w="2289" w:type="dxa"/>
            <w:tcBorders>
              <w:top w:val="single" w:color="auto" w:sz="4" w:space="0"/>
              <w:left w:val="single" w:color="auto" w:sz="4" w:space="0"/>
              <w:bottom w:val="single" w:color="auto" w:sz="4" w:space="0"/>
              <w:right w:val="single" w:color="auto" w:sz="4" w:space="0"/>
            </w:tcBorders>
          </w:tcPr>
          <w:p w14:paraId="14ADCC39">
            <w:pPr>
              <w:widowControl w:val="0"/>
              <w:wordWrap w:val="0"/>
              <w:snapToGrid w:val="0"/>
              <w:jc w:val="center"/>
              <w:rPr>
                <w:rFonts w:ascii="宋体"/>
                <w:szCs w:val="21"/>
              </w:rPr>
            </w:pPr>
          </w:p>
        </w:tc>
        <w:tc>
          <w:tcPr>
            <w:tcW w:w="1547" w:type="dxa"/>
            <w:tcBorders>
              <w:top w:val="single" w:color="auto" w:sz="4" w:space="0"/>
              <w:left w:val="single" w:color="auto" w:sz="4" w:space="0"/>
              <w:bottom w:val="single" w:color="auto" w:sz="4" w:space="0"/>
              <w:right w:val="double" w:color="auto" w:sz="4" w:space="0"/>
            </w:tcBorders>
          </w:tcPr>
          <w:p w14:paraId="14ADCC3A">
            <w:pPr>
              <w:widowControl w:val="0"/>
              <w:wordWrap w:val="0"/>
              <w:snapToGrid w:val="0"/>
              <w:jc w:val="center"/>
              <w:rPr>
                <w:rFonts w:ascii="宋体"/>
                <w:szCs w:val="21"/>
              </w:rPr>
            </w:pPr>
          </w:p>
        </w:tc>
      </w:tr>
      <w:tr w14:paraId="14ADCC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09" w:type="dxa"/>
            <w:vMerge w:val="continue"/>
            <w:tcBorders>
              <w:top w:val="single" w:color="auto" w:sz="4" w:space="0"/>
              <w:left w:val="double" w:color="auto" w:sz="4" w:space="0"/>
              <w:bottom w:val="double" w:color="auto" w:sz="4" w:space="0"/>
              <w:right w:val="single" w:color="auto" w:sz="4" w:space="0"/>
            </w:tcBorders>
            <w:vAlign w:val="center"/>
          </w:tcPr>
          <w:p w14:paraId="14ADCC3C">
            <w:pPr>
              <w:widowControl w:val="0"/>
              <w:wordWrap w:val="0"/>
              <w:snapToGrid w:val="0"/>
              <w:jc w:val="center"/>
              <w:rPr>
                <w:rFonts w:ascii="宋体"/>
                <w:spacing w:val="14"/>
                <w:kern w:val="24"/>
                <w:sz w:val="24"/>
                <w:szCs w:val="21"/>
              </w:rPr>
            </w:pPr>
          </w:p>
        </w:tc>
        <w:tc>
          <w:tcPr>
            <w:tcW w:w="801" w:type="dxa"/>
            <w:tcBorders>
              <w:top w:val="single" w:color="auto" w:sz="4" w:space="0"/>
              <w:left w:val="single" w:color="auto" w:sz="4" w:space="0"/>
              <w:bottom w:val="single" w:color="auto" w:sz="4" w:space="0"/>
              <w:right w:val="single" w:color="auto" w:sz="4" w:space="0"/>
            </w:tcBorders>
          </w:tcPr>
          <w:p w14:paraId="14ADCC3D">
            <w:pPr>
              <w:widowControl w:val="0"/>
              <w:wordWrap w:val="0"/>
              <w:snapToGrid w:val="0"/>
              <w:jc w:val="center"/>
              <w:rPr>
                <w:rFonts w:ascii="宋体"/>
                <w:szCs w:val="21"/>
              </w:rPr>
            </w:pPr>
          </w:p>
        </w:tc>
        <w:tc>
          <w:tcPr>
            <w:tcW w:w="1348" w:type="dxa"/>
            <w:tcBorders>
              <w:top w:val="single" w:color="auto" w:sz="4" w:space="0"/>
              <w:left w:val="single" w:color="auto" w:sz="4" w:space="0"/>
              <w:bottom w:val="single" w:color="auto" w:sz="4" w:space="0"/>
              <w:right w:val="single" w:color="auto" w:sz="4" w:space="0"/>
            </w:tcBorders>
          </w:tcPr>
          <w:p w14:paraId="14ADCC3E">
            <w:pPr>
              <w:widowControl w:val="0"/>
              <w:wordWrap w:val="0"/>
              <w:snapToGrid w:val="0"/>
              <w:jc w:val="center"/>
              <w:rPr>
                <w:rFonts w:ascii="宋体"/>
                <w:szCs w:val="21"/>
              </w:rPr>
            </w:pPr>
          </w:p>
        </w:tc>
        <w:tc>
          <w:tcPr>
            <w:tcW w:w="2123" w:type="dxa"/>
            <w:tcBorders>
              <w:top w:val="single" w:color="auto" w:sz="4" w:space="0"/>
              <w:left w:val="single" w:color="auto" w:sz="4" w:space="0"/>
              <w:bottom w:val="single" w:color="auto" w:sz="4" w:space="0"/>
              <w:right w:val="single" w:color="auto" w:sz="4" w:space="0"/>
            </w:tcBorders>
          </w:tcPr>
          <w:p w14:paraId="14ADCC3F">
            <w:pPr>
              <w:widowControl w:val="0"/>
              <w:wordWrap w:val="0"/>
              <w:snapToGrid w:val="0"/>
              <w:jc w:val="center"/>
              <w:rPr>
                <w:rFonts w:ascii="宋体"/>
                <w:szCs w:val="21"/>
              </w:rPr>
            </w:pPr>
          </w:p>
        </w:tc>
        <w:tc>
          <w:tcPr>
            <w:tcW w:w="2289" w:type="dxa"/>
            <w:tcBorders>
              <w:top w:val="single" w:color="auto" w:sz="4" w:space="0"/>
              <w:left w:val="single" w:color="auto" w:sz="4" w:space="0"/>
              <w:bottom w:val="single" w:color="auto" w:sz="4" w:space="0"/>
              <w:right w:val="single" w:color="auto" w:sz="4" w:space="0"/>
            </w:tcBorders>
          </w:tcPr>
          <w:p w14:paraId="14ADCC40">
            <w:pPr>
              <w:widowControl w:val="0"/>
              <w:wordWrap w:val="0"/>
              <w:snapToGrid w:val="0"/>
              <w:jc w:val="center"/>
              <w:rPr>
                <w:rFonts w:ascii="宋体"/>
                <w:szCs w:val="21"/>
              </w:rPr>
            </w:pPr>
          </w:p>
        </w:tc>
        <w:tc>
          <w:tcPr>
            <w:tcW w:w="1547" w:type="dxa"/>
            <w:tcBorders>
              <w:top w:val="single" w:color="auto" w:sz="4" w:space="0"/>
              <w:left w:val="single" w:color="auto" w:sz="4" w:space="0"/>
              <w:bottom w:val="single" w:color="auto" w:sz="4" w:space="0"/>
              <w:right w:val="double" w:color="auto" w:sz="4" w:space="0"/>
            </w:tcBorders>
          </w:tcPr>
          <w:p w14:paraId="14ADCC41">
            <w:pPr>
              <w:widowControl w:val="0"/>
              <w:wordWrap w:val="0"/>
              <w:snapToGrid w:val="0"/>
              <w:jc w:val="center"/>
              <w:rPr>
                <w:rFonts w:ascii="宋体"/>
                <w:szCs w:val="21"/>
              </w:rPr>
            </w:pPr>
          </w:p>
        </w:tc>
      </w:tr>
      <w:tr w14:paraId="14ADCC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09" w:type="dxa"/>
            <w:vMerge w:val="continue"/>
            <w:tcBorders>
              <w:top w:val="single" w:color="auto" w:sz="4" w:space="0"/>
              <w:left w:val="double" w:color="auto" w:sz="4" w:space="0"/>
              <w:bottom w:val="double" w:color="auto" w:sz="4" w:space="0"/>
              <w:right w:val="single" w:color="auto" w:sz="4" w:space="0"/>
            </w:tcBorders>
            <w:vAlign w:val="center"/>
          </w:tcPr>
          <w:p w14:paraId="14ADCC43">
            <w:pPr>
              <w:widowControl w:val="0"/>
              <w:wordWrap w:val="0"/>
              <w:snapToGrid w:val="0"/>
              <w:jc w:val="center"/>
              <w:rPr>
                <w:rFonts w:ascii="宋体"/>
                <w:spacing w:val="14"/>
                <w:kern w:val="24"/>
                <w:sz w:val="24"/>
                <w:szCs w:val="21"/>
              </w:rPr>
            </w:pPr>
          </w:p>
        </w:tc>
        <w:tc>
          <w:tcPr>
            <w:tcW w:w="801" w:type="dxa"/>
            <w:tcBorders>
              <w:top w:val="single" w:color="auto" w:sz="4" w:space="0"/>
              <w:left w:val="single" w:color="auto" w:sz="4" w:space="0"/>
              <w:bottom w:val="single" w:color="auto" w:sz="4" w:space="0"/>
              <w:right w:val="single" w:color="auto" w:sz="4" w:space="0"/>
            </w:tcBorders>
          </w:tcPr>
          <w:p w14:paraId="14ADCC44">
            <w:pPr>
              <w:widowControl w:val="0"/>
              <w:wordWrap w:val="0"/>
              <w:snapToGrid w:val="0"/>
              <w:jc w:val="center"/>
              <w:rPr>
                <w:rFonts w:ascii="宋体"/>
                <w:szCs w:val="21"/>
              </w:rPr>
            </w:pPr>
          </w:p>
        </w:tc>
        <w:tc>
          <w:tcPr>
            <w:tcW w:w="1348" w:type="dxa"/>
            <w:tcBorders>
              <w:top w:val="single" w:color="auto" w:sz="4" w:space="0"/>
              <w:left w:val="single" w:color="auto" w:sz="4" w:space="0"/>
              <w:bottom w:val="single" w:color="auto" w:sz="4" w:space="0"/>
              <w:right w:val="single" w:color="auto" w:sz="4" w:space="0"/>
            </w:tcBorders>
          </w:tcPr>
          <w:p w14:paraId="14ADCC45">
            <w:pPr>
              <w:widowControl w:val="0"/>
              <w:wordWrap w:val="0"/>
              <w:snapToGrid w:val="0"/>
              <w:jc w:val="center"/>
              <w:rPr>
                <w:rFonts w:ascii="宋体"/>
                <w:szCs w:val="21"/>
              </w:rPr>
            </w:pPr>
          </w:p>
        </w:tc>
        <w:tc>
          <w:tcPr>
            <w:tcW w:w="2123" w:type="dxa"/>
            <w:tcBorders>
              <w:top w:val="single" w:color="auto" w:sz="4" w:space="0"/>
              <w:left w:val="single" w:color="auto" w:sz="4" w:space="0"/>
              <w:bottom w:val="single" w:color="auto" w:sz="4" w:space="0"/>
              <w:right w:val="single" w:color="auto" w:sz="4" w:space="0"/>
            </w:tcBorders>
          </w:tcPr>
          <w:p w14:paraId="14ADCC46">
            <w:pPr>
              <w:widowControl w:val="0"/>
              <w:wordWrap w:val="0"/>
              <w:snapToGrid w:val="0"/>
              <w:jc w:val="center"/>
              <w:rPr>
                <w:rFonts w:ascii="宋体"/>
                <w:szCs w:val="21"/>
              </w:rPr>
            </w:pPr>
          </w:p>
        </w:tc>
        <w:tc>
          <w:tcPr>
            <w:tcW w:w="2289" w:type="dxa"/>
            <w:tcBorders>
              <w:top w:val="single" w:color="auto" w:sz="4" w:space="0"/>
              <w:left w:val="single" w:color="auto" w:sz="4" w:space="0"/>
              <w:bottom w:val="single" w:color="auto" w:sz="4" w:space="0"/>
              <w:right w:val="single" w:color="auto" w:sz="4" w:space="0"/>
            </w:tcBorders>
          </w:tcPr>
          <w:p w14:paraId="14ADCC47">
            <w:pPr>
              <w:widowControl w:val="0"/>
              <w:wordWrap w:val="0"/>
              <w:snapToGrid w:val="0"/>
              <w:jc w:val="center"/>
              <w:rPr>
                <w:rFonts w:ascii="宋体"/>
                <w:szCs w:val="21"/>
              </w:rPr>
            </w:pPr>
          </w:p>
        </w:tc>
        <w:tc>
          <w:tcPr>
            <w:tcW w:w="1547" w:type="dxa"/>
            <w:tcBorders>
              <w:top w:val="single" w:color="auto" w:sz="4" w:space="0"/>
              <w:left w:val="single" w:color="auto" w:sz="4" w:space="0"/>
              <w:bottom w:val="single" w:color="auto" w:sz="4" w:space="0"/>
              <w:right w:val="double" w:color="auto" w:sz="4" w:space="0"/>
            </w:tcBorders>
          </w:tcPr>
          <w:p w14:paraId="14ADCC48">
            <w:pPr>
              <w:widowControl w:val="0"/>
              <w:wordWrap w:val="0"/>
              <w:snapToGrid w:val="0"/>
              <w:jc w:val="center"/>
              <w:rPr>
                <w:rFonts w:ascii="宋体"/>
                <w:szCs w:val="21"/>
              </w:rPr>
            </w:pPr>
          </w:p>
        </w:tc>
      </w:tr>
      <w:tr w14:paraId="14ADCC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09" w:type="dxa"/>
            <w:vMerge w:val="continue"/>
            <w:tcBorders>
              <w:top w:val="single" w:color="auto" w:sz="4" w:space="0"/>
              <w:left w:val="double" w:color="auto" w:sz="4" w:space="0"/>
              <w:bottom w:val="double" w:color="auto" w:sz="4" w:space="0"/>
              <w:right w:val="single" w:color="auto" w:sz="4" w:space="0"/>
            </w:tcBorders>
            <w:vAlign w:val="center"/>
          </w:tcPr>
          <w:p w14:paraId="14ADCC4A">
            <w:pPr>
              <w:widowControl w:val="0"/>
              <w:wordWrap w:val="0"/>
              <w:snapToGrid w:val="0"/>
              <w:jc w:val="center"/>
              <w:rPr>
                <w:rFonts w:ascii="宋体"/>
                <w:spacing w:val="14"/>
                <w:kern w:val="24"/>
                <w:sz w:val="24"/>
                <w:szCs w:val="21"/>
              </w:rPr>
            </w:pPr>
          </w:p>
        </w:tc>
        <w:tc>
          <w:tcPr>
            <w:tcW w:w="801" w:type="dxa"/>
            <w:tcBorders>
              <w:top w:val="single" w:color="auto" w:sz="4" w:space="0"/>
              <w:left w:val="single" w:color="auto" w:sz="4" w:space="0"/>
              <w:bottom w:val="single" w:color="auto" w:sz="4" w:space="0"/>
              <w:right w:val="single" w:color="auto" w:sz="4" w:space="0"/>
            </w:tcBorders>
          </w:tcPr>
          <w:p w14:paraId="14ADCC4B">
            <w:pPr>
              <w:widowControl w:val="0"/>
              <w:wordWrap w:val="0"/>
              <w:snapToGrid w:val="0"/>
              <w:jc w:val="center"/>
              <w:rPr>
                <w:rFonts w:ascii="宋体"/>
                <w:szCs w:val="21"/>
              </w:rPr>
            </w:pPr>
          </w:p>
        </w:tc>
        <w:tc>
          <w:tcPr>
            <w:tcW w:w="1348" w:type="dxa"/>
            <w:tcBorders>
              <w:top w:val="single" w:color="auto" w:sz="4" w:space="0"/>
              <w:left w:val="single" w:color="auto" w:sz="4" w:space="0"/>
              <w:bottom w:val="single" w:color="auto" w:sz="4" w:space="0"/>
              <w:right w:val="single" w:color="auto" w:sz="4" w:space="0"/>
            </w:tcBorders>
          </w:tcPr>
          <w:p w14:paraId="14ADCC4C">
            <w:pPr>
              <w:widowControl w:val="0"/>
              <w:wordWrap w:val="0"/>
              <w:snapToGrid w:val="0"/>
              <w:jc w:val="center"/>
              <w:rPr>
                <w:rFonts w:ascii="宋体"/>
                <w:szCs w:val="21"/>
              </w:rPr>
            </w:pPr>
          </w:p>
        </w:tc>
        <w:tc>
          <w:tcPr>
            <w:tcW w:w="2123" w:type="dxa"/>
            <w:tcBorders>
              <w:top w:val="single" w:color="auto" w:sz="4" w:space="0"/>
              <w:left w:val="single" w:color="auto" w:sz="4" w:space="0"/>
              <w:bottom w:val="single" w:color="auto" w:sz="4" w:space="0"/>
              <w:right w:val="single" w:color="auto" w:sz="4" w:space="0"/>
            </w:tcBorders>
          </w:tcPr>
          <w:p w14:paraId="14ADCC4D">
            <w:pPr>
              <w:widowControl w:val="0"/>
              <w:wordWrap w:val="0"/>
              <w:snapToGrid w:val="0"/>
              <w:jc w:val="center"/>
              <w:rPr>
                <w:rFonts w:ascii="宋体"/>
                <w:szCs w:val="21"/>
              </w:rPr>
            </w:pPr>
          </w:p>
        </w:tc>
        <w:tc>
          <w:tcPr>
            <w:tcW w:w="2289" w:type="dxa"/>
            <w:tcBorders>
              <w:top w:val="single" w:color="auto" w:sz="4" w:space="0"/>
              <w:left w:val="single" w:color="auto" w:sz="4" w:space="0"/>
              <w:bottom w:val="single" w:color="auto" w:sz="4" w:space="0"/>
              <w:right w:val="single" w:color="auto" w:sz="4" w:space="0"/>
            </w:tcBorders>
          </w:tcPr>
          <w:p w14:paraId="14ADCC4E">
            <w:pPr>
              <w:widowControl w:val="0"/>
              <w:wordWrap w:val="0"/>
              <w:snapToGrid w:val="0"/>
              <w:jc w:val="center"/>
              <w:rPr>
                <w:rFonts w:ascii="宋体"/>
                <w:szCs w:val="21"/>
              </w:rPr>
            </w:pPr>
          </w:p>
        </w:tc>
        <w:tc>
          <w:tcPr>
            <w:tcW w:w="1547" w:type="dxa"/>
            <w:tcBorders>
              <w:top w:val="single" w:color="auto" w:sz="4" w:space="0"/>
              <w:left w:val="single" w:color="auto" w:sz="4" w:space="0"/>
              <w:bottom w:val="single" w:color="auto" w:sz="4" w:space="0"/>
              <w:right w:val="double" w:color="auto" w:sz="4" w:space="0"/>
            </w:tcBorders>
          </w:tcPr>
          <w:p w14:paraId="14ADCC4F">
            <w:pPr>
              <w:widowControl w:val="0"/>
              <w:wordWrap w:val="0"/>
              <w:snapToGrid w:val="0"/>
              <w:jc w:val="center"/>
              <w:rPr>
                <w:rFonts w:ascii="宋体"/>
                <w:szCs w:val="21"/>
              </w:rPr>
            </w:pPr>
          </w:p>
        </w:tc>
      </w:tr>
      <w:tr w14:paraId="14ADCC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09" w:type="dxa"/>
            <w:vMerge w:val="continue"/>
            <w:tcBorders>
              <w:top w:val="single" w:color="auto" w:sz="4" w:space="0"/>
              <w:left w:val="double" w:color="auto" w:sz="4" w:space="0"/>
              <w:bottom w:val="double" w:color="auto" w:sz="4" w:space="0"/>
              <w:right w:val="single" w:color="auto" w:sz="4" w:space="0"/>
            </w:tcBorders>
            <w:vAlign w:val="center"/>
          </w:tcPr>
          <w:p w14:paraId="14ADCC51">
            <w:pPr>
              <w:widowControl w:val="0"/>
              <w:wordWrap w:val="0"/>
              <w:snapToGrid w:val="0"/>
              <w:jc w:val="center"/>
              <w:rPr>
                <w:rFonts w:ascii="宋体"/>
                <w:spacing w:val="14"/>
                <w:kern w:val="24"/>
                <w:sz w:val="24"/>
                <w:szCs w:val="21"/>
              </w:rPr>
            </w:pPr>
          </w:p>
        </w:tc>
        <w:tc>
          <w:tcPr>
            <w:tcW w:w="801" w:type="dxa"/>
            <w:tcBorders>
              <w:top w:val="single" w:color="auto" w:sz="4" w:space="0"/>
              <w:left w:val="single" w:color="auto" w:sz="4" w:space="0"/>
              <w:bottom w:val="single" w:color="auto" w:sz="4" w:space="0"/>
              <w:right w:val="single" w:color="auto" w:sz="4" w:space="0"/>
            </w:tcBorders>
          </w:tcPr>
          <w:p w14:paraId="14ADCC52">
            <w:pPr>
              <w:widowControl w:val="0"/>
              <w:wordWrap w:val="0"/>
              <w:snapToGrid w:val="0"/>
              <w:jc w:val="center"/>
              <w:rPr>
                <w:rFonts w:ascii="宋体"/>
                <w:szCs w:val="21"/>
              </w:rPr>
            </w:pPr>
          </w:p>
        </w:tc>
        <w:tc>
          <w:tcPr>
            <w:tcW w:w="1348" w:type="dxa"/>
            <w:tcBorders>
              <w:top w:val="single" w:color="auto" w:sz="4" w:space="0"/>
              <w:left w:val="single" w:color="auto" w:sz="4" w:space="0"/>
              <w:bottom w:val="single" w:color="auto" w:sz="4" w:space="0"/>
              <w:right w:val="single" w:color="auto" w:sz="4" w:space="0"/>
            </w:tcBorders>
          </w:tcPr>
          <w:p w14:paraId="14ADCC53">
            <w:pPr>
              <w:widowControl w:val="0"/>
              <w:wordWrap w:val="0"/>
              <w:snapToGrid w:val="0"/>
              <w:jc w:val="center"/>
              <w:rPr>
                <w:rFonts w:ascii="宋体"/>
                <w:szCs w:val="21"/>
              </w:rPr>
            </w:pPr>
          </w:p>
        </w:tc>
        <w:tc>
          <w:tcPr>
            <w:tcW w:w="2123" w:type="dxa"/>
            <w:tcBorders>
              <w:top w:val="single" w:color="auto" w:sz="4" w:space="0"/>
              <w:left w:val="single" w:color="auto" w:sz="4" w:space="0"/>
              <w:bottom w:val="single" w:color="auto" w:sz="4" w:space="0"/>
              <w:right w:val="single" w:color="auto" w:sz="4" w:space="0"/>
            </w:tcBorders>
          </w:tcPr>
          <w:p w14:paraId="14ADCC54">
            <w:pPr>
              <w:widowControl w:val="0"/>
              <w:wordWrap w:val="0"/>
              <w:snapToGrid w:val="0"/>
              <w:jc w:val="center"/>
              <w:rPr>
                <w:rFonts w:ascii="宋体"/>
                <w:szCs w:val="21"/>
              </w:rPr>
            </w:pPr>
          </w:p>
        </w:tc>
        <w:tc>
          <w:tcPr>
            <w:tcW w:w="2289" w:type="dxa"/>
            <w:tcBorders>
              <w:top w:val="single" w:color="auto" w:sz="4" w:space="0"/>
              <w:left w:val="single" w:color="auto" w:sz="4" w:space="0"/>
              <w:bottom w:val="single" w:color="auto" w:sz="4" w:space="0"/>
              <w:right w:val="single" w:color="auto" w:sz="4" w:space="0"/>
            </w:tcBorders>
          </w:tcPr>
          <w:p w14:paraId="14ADCC55">
            <w:pPr>
              <w:widowControl w:val="0"/>
              <w:wordWrap w:val="0"/>
              <w:snapToGrid w:val="0"/>
              <w:jc w:val="center"/>
              <w:rPr>
                <w:rFonts w:ascii="宋体"/>
                <w:szCs w:val="21"/>
              </w:rPr>
            </w:pPr>
          </w:p>
        </w:tc>
        <w:tc>
          <w:tcPr>
            <w:tcW w:w="1547" w:type="dxa"/>
            <w:tcBorders>
              <w:top w:val="single" w:color="auto" w:sz="4" w:space="0"/>
              <w:left w:val="single" w:color="auto" w:sz="4" w:space="0"/>
              <w:bottom w:val="single" w:color="auto" w:sz="4" w:space="0"/>
              <w:right w:val="double" w:color="auto" w:sz="4" w:space="0"/>
            </w:tcBorders>
          </w:tcPr>
          <w:p w14:paraId="14ADCC56">
            <w:pPr>
              <w:widowControl w:val="0"/>
              <w:wordWrap w:val="0"/>
              <w:snapToGrid w:val="0"/>
              <w:jc w:val="center"/>
              <w:rPr>
                <w:rFonts w:ascii="宋体"/>
                <w:szCs w:val="21"/>
              </w:rPr>
            </w:pPr>
          </w:p>
        </w:tc>
      </w:tr>
      <w:tr w14:paraId="14ADCC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09" w:type="dxa"/>
            <w:vMerge w:val="continue"/>
            <w:tcBorders>
              <w:top w:val="single" w:color="auto" w:sz="4" w:space="0"/>
              <w:left w:val="double" w:color="auto" w:sz="4" w:space="0"/>
              <w:bottom w:val="double" w:color="auto" w:sz="4" w:space="0"/>
              <w:right w:val="single" w:color="auto" w:sz="4" w:space="0"/>
            </w:tcBorders>
            <w:vAlign w:val="center"/>
          </w:tcPr>
          <w:p w14:paraId="14ADCC58">
            <w:pPr>
              <w:widowControl w:val="0"/>
              <w:wordWrap w:val="0"/>
              <w:snapToGrid w:val="0"/>
              <w:jc w:val="center"/>
              <w:rPr>
                <w:rFonts w:ascii="宋体"/>
                <w:spacing w:val="14"/>
                <w:kern w:val="24"/>
                <w:sz w:val="24"/>
                <w:szCs w:val="21"/>
              </w:rPr>
            </w:pPr>
          </w:p>
        </w:tc>
        <w:tc>
          <w:tcPr>
            <w:tcW w:w="801" w:type="dxa"/>
            <w:tcBorders>
              <w:top w:val="single" w:color="auto" w:sz="4" w:space="0"/>
              <w:left w:val="single" w:color="auto" w:sz="4" w:space="0"/>
              <w:bottom w:val="double" w:color="auto" w:sz="4" w:space="0"/>
              <w:right w:val="single" w:color="auto" w:sz="4" w:space="0"/>
            </w:tcBorders>
          </w:tcPr>
          <w:p w14:paraId="14ADCC59">
            <w:pPr>
              <w:widowControl w:val="0"/>
              <w:wordWrap w:val="0"/>
              <w:snapToGrid w:val="0"/>
              <w:jc w:val="center"/>
              <w:rPr>
                <w:rFonts w:hint="eastAsia" w:ascii="宋体" w:hAnsi="宋体"/>
                <w:sz w:val="24"/>
                <w:szCs w:val="21"/>
              </w:rPr>
            </w:pPr>
          </w:p>
        </w:tc>
        <w:tc>
          <w:tcPr>
            <w:tcW w:w="1348" w:type="dxa"/>
            <w:tcBorders>
              <w:top w:val="single" w:color="auto" w:sz="4" w:space="0"/>
              <w:left w:val="single" w:color="auto" w:sz="4" w:space="0"/>
              <w:bottom w:val="double" w:color="auto" w:sz="4" w:space="0"/>
              <w:right w:val="single" w:color="auto" w:sz="4" w:space="0"/>
            </w:tcBorders>
          </w:tcPr>
          <w:p w14:paraId="14ADCC5A">
            <w:pPr>
              <w:widowControl w:val="0"/>
              <w:wordWrap w:val="0"/>
              <w:snapToGrid w:val="0"/>
              <w:jc w:val="center"/>
              <w:rPr>
                <w:rFonts w:hint="eastAsia" w:ascii="宋体" w:hAnsi="宋体"/>
                <w:sz w:val="24"/>
                <w:szCs w:val="21"/>
              </w:rPr>
            </w:pPr>
          </w:p>
        </w:tc>
        <w:tc>
          <w:tcPr>
            <w:tcW w:w="2123" w:type="dxa"/>
            <w:tcBorders>
              <w:top w:val="single" w:color="auto" w:sz="4" w:space="0"/>
              <w:left w:val="single" w:color="auto" w:sz="4" w:space="0"/>
              <w:bottom w:val="double" w:color="auto" w:sz="4" w:space="0"/>
              <w:right w:val="single" w:color="auto" w:sz="4" w:space="0"/>
            </w:tcBorders>
          </w:tcPr>
          <w:p w14:paraId="14ADCC5B">
            <w:pPr>
              <w:widowControl w:val="0"/>
              <w:wordWrap w:val="0"/>
              <w:snapToGrid w:val="0"/>
              <w:jc w:val="center"/>
              <w:rPr>
                <w:rFonts w:hint="eastAsia" w:ascii="宋体" w:hAnsi="宋体"/>
                <w:sz w:val="24"/>
                <w:szCs w:val="21"/>
              </w:rPr>
            </w:pPr>
          </w:p>
        </w:tc>
        <w:tc>
          <w:tcPr>
            <w:tcW w:w="2289" w:type="dxa"/>
            <w:tcBorders>
              <w:top w:val="single" w:color="auto" w:sz="4" w:space="0"/>
              <w:left w:val="single" w:color="auto" w:sz="4" w:space="0"/>
              <w:bottom w:val="double" w:color="auto" w:sz="4" w:space="0"/>
              <w:right w:val="single" w:color="auto" w:sz="4" w:space="0"/>
            </w:tcBorders>
          </w:tcPr>
          <w:p w14:paraId="14ADCC5C">
            <w:pPr>
              <w:widowControl w:val="0"/>
              <w:wordWrap w:val="0"/>
              <w:snapToGrid w:val="0"/>
              <w:jc w:val="center"/>
              <w:rPr>
                <w:rFonts w:hint="eastAsia" w:ascii="宋体" w:hAnsi="宋体"/>
                <w:sz w:val="24"/>
                <w:szCs w:val="21"/>
              </w:rPr>
            </w:pPr>
          </w:p>
        </w:tc>
        <w:tc>
          <w:tcPr>
            <w:tcW w:w="1547" w:type="dxa"/>
            <w:tcBorders>
              <w:top w:val="single" w:color="auto" w:sz="4" w:space="0"/>
              <w:left w:val="single" w:color="auto" w:sz="4" w:space="0"/>
              <w:bottom w:val="double" w:color="auto" w:sz="4" w:space="0"/>
              <w:right w:val="double" w:color="auto" w:sz="4" w:space="0"/>
            </w:tcBorders>
          </w:tcPr>
          <w:p w14:paraId="14ADCC5D">
            <w:pPr>
              <w:widowControl w:val="0"/>
              <w:wordWrap w:val="0"/>
              <w:snapToGrid w:val="0"/>
              <w:jc w:val="center"/>
              <w:rPr>
                <w:rFonts w:hint="eastAsia" w:ascii="宋体" w:hAnsi="宋体"/>
                <w:sz w:val="24"/>
                <w:szCs w:val="21"/>
              </w:rPr>
            </w:pPr>
          </w:p>
        </w:tc>
      </w:tr>
    </w:tbl>
    <w:p w14:paraId="14ADCC5F">
      <w:pPr>
        <w:widowControl w:val="0"/>
        <w:wordWrap w:val="0"/>
        <w:spacing w:line="360" w:lineRule="auto"/>
        <w:ind w:firstLine="420" w:firstLineChars="200"/>
        <w:jc w:val="both"/>
        <w:rPr>
          <w:rFonts w:ascii="宋体"/>
          <w:szCs w:val="22"/>
        </w:rPr>
      </w:pPr>
    </w:p>
    <w:p w14:paraId="14ADCC60">
      <w:pPr>
        <w:widowControl w:val="0"/>
        <w:wordWrap w:val="0"/>
        <w:spacing w:line="360" w:lineRule="auto"/>
        <w:ind w:firstLine="420" w:firstLineChars="200"/>
        <w:jc w:val="both"/>
        <w:rPr>
          <w:rFonts w:ascii="宋体"/>
          <w:szCs w:val="22"/>
        </w:rPr>
      </w:pPr>
      <w:r>
        <w:rPr>
          <w:rFonts w:ascii="宋体"/>
          <w:szCs w:val="22"/>
        </w:rPr>
        <w:t>注：1、投标人须将投标文件对招标文件的所有偏离填入此表</w:t>
      </w:r>
    </w:p>
    <w:p w14:paraId="14ADCC61">
      <w:pPr>
        <w:widowControl w:val="0"/>
        <w:wordWrap w:val="0"/>
        <w:spacing w:line="360" w:lineRule="auto"/>
        <w:ind w:firstLine="420" w:firstLineChars="200"/>
        <w:jc w:val="both"/>
        <w:rPr>
          <w:rFonts w:ascii="宋体"/>
          <w:szCs w:val="22"/>
        </w:rPr>
      </w:pPr>
      <w:r>
        <w:rPr>
          <w:rFonts w:ascii="宋体"/>
          <w:szCs w:val="22"/>
        </w:rPr>
        <w:t>2、如不填写，招标方可以视为完全响应招标文件的要求。</w:t>
      </w:r>
    </w:p>
    <w:p w14:paraId="14ADCC62">
      <w:pPr>
        <w:autoSpaceDE w:val="0"/>
        <w:autoSpaceDN w:val="0"/>
        <w:adjustRightInd w:val="0"/>
        <w:spacing w:line="360" w:lineRule="auto"/>
        <w:jc w:val="center"/>
        <w:rPr>
          <w:rFonts w:hint="eastAsia" w:ascii="宋体" w:hAnsi="宋体" w:cs="宋体"/>
        </w:rPr>
      </w:pPr>
      <w:r>
        <w:rPr>
          <w:rFonts w:ascii="宋体" w:hAnsi="宋体" w:cs="宋体"/>
        </w:rPr>
        <w:t xml:space="preserve">                                                </w:t>
      </w:r>
    </w:p>
    <w:p w14:paraId="14ADCC63">
      <w:pPr>
        <w:autoSpaceDE w:val="0"/>
        <w:autoSpaceDN w:val="0"/>
        <w:adjustRightInd w:val="0"/>
        <w:spacing w:line="360" w:lineRule="auto"/>
        <w:rPr>
          <w:rFonts w:hint="eastAsia" w:ascii="宋体" w:hAnsi="宋体" w:cs="宋体"/>
        </w:rPr>
      </w:pPr>
      <w:r>
        <w:rPr>
          <w:rFonts w:hint="eastAsia" w:ascii="宋体" w:hAnsi="宋体" w:cs="宋体"/>
        </w:rPr>
        <w:t xml:space="preserve">                </w:t>
      </w:r>
    </w:p>
    <w:p w14:paraId="14ADCC64">
      <w:pPr>
        <w:autoSpaceDE w:val="0"/>
        <w:autoSpaceDN w:val="0"/>
        <w:adjustRightInd w:val="0"/>
        <w:spacing w:line="360" w:lineRule="auto"/>
        <w:rPr>
          <w:rFonts w:hint="eastAsia" w:ascii="宋体" w:hAnsi="宋体" w:cs="宋体"/>
        </w:rPr>
      </w:pPr>
    </w:p>
    <w:p w14:paraId="14ADCC65">
      <w:pPr>
        <w:snapToGrid w:val="0"/>
        <w:spacing w:before="50" w:after="50"/>
        <w:rPr>
          <w:rFonts w:hint="eastAsia" w:asciiTheme="minorEastAsia" w:hAnsiTheme="minorEastAsia" w:eastAsiaTheme="minorEastAsia"/>
        </w:rPr>
      </w:pPr>
      <w:r>
        <w:rPr>
          <w:rFonts w:hint="eastAsia" w:asciiTheme="minorEastAsia" w:hAnsiTheme="minorEastAsia" w:eastAsiaTheme="minorEastAsia"/>
        </w:rPr>
        <w:t>法定代表人（负责人）（签字或盖章）：</w:t>
      </w:r>
    </w:p>
    <w:p w14:paraId="14ADCC66">
      <w:pPr>
        <w:snapToGrid w:val="0"/>
        <w:ind w:left="2" w:right="-817" w:rightChars="-389"/>
        <w:rPr>
          <w:rFonts w:hint="eastAsia" w:asciiTheme="minorEastAsia" w:hAnsiTheme="minorEastAsia" w:eastAsiaTheme="minorEastAsia"/>
        </w:rPr>
      </w:pPr>
    </w:p>
    <w:p w14:paraId="14ADCC67">
      <w:pPr>
        <w:snapToGrid w:val="0"/>
        <w:spacing w:before="50" w:line="312" w:lineRule="auto"/>
        <w:rPr>
          <w:rFonts w:hint="eastAsia" w:asciiTheme="minorEastAsia" w:hAnsiTheme="minorEastAsia" w:eastAsiaTheme="minorEastAsia"/>
        </w:rPr>
      </w:pPr>
      <w:r>
        <w:rPr>
          <w:rFonts w:hint="eastAsia" w:asciiTheme="minorEastAsia" w:hAnsiTheme="minorEastAsia" w:eastAsiaTheme="minorEastAsia"/>
        </w:rPr>
        <w:t xml:space="preserve">投标人名称（盖章）：                      </w:t>
      </w:r>
    </w:p>
    <w:p w14:paraId="14ADCC68">
      <w:pPr>
        <w:snapToGrid w:val="0"/>
        <w:spacing w:before="50" w:line="312" w:lineRule="auto"/>
        <w:rPr>
          <w:rFonts w:hint="eastAsia" w:asciiTheme="minorEastAsia" w:hAnsiTheme="minorEastAsia" w:eastAsiaTheme="minorEastAsia"/>
        </w:rPr>
      </w:pPr>
    </w:p>
    <w:p w14:paraId="14ADCC69">
      <w:pPr>
        <w:snapToGrid w:val="0"/>
        <w:spacing w:before="50" w:line="312" w:lineRule="auto"/>
        <w:rPr>
          <w:rFonts w:hint="eastAsia" w:asciiTheme="minorEastAsia" w:hAnsiTheme="minorEastAsia" w:eastAsiaTheme="minorEastAsia"/>
          <w:b/>
          <w:spacing w:val="20"/>
          <w:sz w:val="28"/>
        </w:rPr>
      </w:pPr>
      <w:r>
        <w:rPr>
          <w:rFonts w:hint="eastAsia" w:asciiTheme="minorEastAsia" w:hAnsiTheme="minorEastAsia" w:eastAsiaTheme="minorEastAsia"/>
        </w:rPr>
        <w:t>日期：</w:t>
      </w:r>
    </w:p>
    <w:p w14:paraId="14ADCC6A">
      <w:pPr>
        <w:spacing w:line="380" w:lineRule="exact"/>
        <w:rPr>
          <w:rFonts w:hint="eastAsia" w:ascii="宋体" w:hAnsi="宋体" w:cs="宋体"/>
          <w:b/>
          <w:sz w:val="24"/>
          <w:lang w:val="zh-CN"/>
        </w:rPr>
      </w:pPr>
    </w:p>
    <w:p w14:paraId="14ADCC6B">
      <w:pPr>
        <w:spacing w:line="380" w:lineRule="exact"/>
        <w:rPr>
          <w:rFonts w:hint="eastAsia" w:ascii="宋体" w:hAnsi="宋体" w:cs="宋体"/>
          <w:b/>
          <w:sz w:val="24"/>
          <w:lang w:val="zh-CN"/>
        </w:rPr>
      </w:pPr>
    </w:p>
    <w:p w14:paraId="14ADCC6C">
      <w:pPr>
        <w:spacing w:line="380" w:lineRule="exact"/>
        <w:rPr>
          <w:rFonts w:hint="eastAsia" w:ascii="宋体" w:hAnsi="宋体" w:cs="宋体"/>
          <w:b/>
          <w:sz w:val="24"/>
          <w:lang w:val="zh-CN"/>
        </w:rPr>
      </w:pPr>
    </w:p>
    <w:p w14:paraId="14ADCC6D">
      <w:pPr>
        <w:pStyle w:val="9"/>
        <w:rPr>
          <w:rFonts w:hint="eastAsia" w:ascii="宋体" w:hAnsi="宋体" w:cs="宋体"/>
          <w:b/>
          <w:lang w:val="zh-CN"/>
        </w:rPr>
      </w:pPr>
    </w:p>
    <w:p w14:paraId="14ADCC6E">
      <w:pPr>
        <w:pStyle w:val="26"/>
        <w:ind w:firstLine="210"/>
        <w:rPr>
          <w:lang w:val="zh-CN"/>
        </w:rPr>
      </w:pPr>
    </w:p>
    <w:p w14:paraId="14ADCC6F">
      <w:pPr>
        <w:spacing w:line="380" w:lineRule="exact"/>
        <w:rPr>
          <w:rFonts w:hint="eastAsia" w:ascii="宋体" w:hAnsi="宋体" w:cs="宋体"/>
          <w:b/>
          <w:sz w:val="24"/>
          <w:lang w:val="zh-CN"/>
        </w:rPr>
      </w:pPr>
    </w:p>
    <w:p w14:paraId="14ADCC70">
      <w:pPr>
        <w:pStyle w:val="9"/>
        <w:rPr>
          <w:rFonts w:hint="eastAsia" w:ascii="宋体" w:hAnsi="宋体"/>
          <w:b/>
          <w:bCs/>
          <w:szCs w:val="21"/>
          <w:lang w:val="zh-CN"/>
        </w:rPr>
      </w:pPr>
    </w:p>
    <w:p w14:paraId="14ADCC71">
      <w:pPr>
        <w:pStyle w:val="9"/>
        <w:rPr>
          <w:rFonts w:hint="eastAsia" w:ascii="宋体" w:hAnsi="宋体"/>
          <w:b/>
          <w:bCs/>
          <w:szCs w:val="21"/>
          <w:lang w:val="zh-CN"/>
        </w:rPr>
      </w:pPr>
    </w:p>
    <w:p w14:paraId="14ADCC72">
      <w:pPr>
        <w:pStyle w:val="9"/>
        <w:rPr>
          <w:rFonts w:hint="eastAsia" w:ascii="宋体" w:hAnsi="宋体"/>
          <w:b/>
          <w:bCs/>
          <w:szCs w:val="21"/>
          <w:lang w:val="zh-CN"/>
        </w:rPr>
      </w:pPr>
    </w:p>
    <w:p w14:paraId="14ADCC73">
      <w:pPr>
        <w:pStyle w:val="9"/>
        <w:rPr>
          <w:rFonts w:hint="eastAsia" w:asciiTheme="minorEastAsia" w:hAnsiTheme="minorEastAsia" w:eastAsiaTheme="minorEastAsia"/>
          <w:b/>
          <w:sz w:val="32"/>
          <w:lang w:val="zh-CN"/>
        </w:rPr>
      </w:pPr>
      <w:r>
        <w:rPr>
          <w:rFonts w:hint="eastAsia" w:asciiTheme="minorEastAsia" w:hAnsiTheme="minorEastAsia" w:eastAsiaTheme="minorEastAsia"/>
          <w:b/>
          <w:sz w:val="32"/>
        </w:rPr>
        <w:t>十、</w:t>
      </w:r>
      <w:r>
        <w:rPr>
          <w:rFonts w:hint="eastAsia" w:asciiTheme="minorEastAsia" w:hAnsiTheme="minorEastAsia" w:eastAsiaTheme="minorEastAsia"/>
          <w:b/>
          <w:sz w:val="32"/>
          <w:lang w:val="zh-CN"/>
        </w:rPr>
        <w:t>技术响应参数偏离表</w:t>
      </w:r>
    </w:p>
    <w:p w14:paraId="14ADCC74">
      <w:pPr>
        <w:pStyle w:val="9"/>
        <w:rPr>
          <w:rFonts w:hint="eastAsia" w:asciiTheme="minorEastAsia" w:hAnsiTheme="minorEastAsia" w:eastAsiaTheme="minorEastAsia"/>
          <w:b/>
          <w:sz w:val="32"/>
          <w:lang w:val="zh-CN"/>
        </w:rPr>
      </w:pPr>
      <w:r>
        <w:rPr>
          <w:rFonts w:hint="eastAsia" w:asciiTheme="minorEastAsia" w:hAnsiTheme="minorEastAsia" w:eastAsiaTheme="minorEastAsia"/>
          <w:b/>
          <w:sz w:val="32"/>
          <w:lang w:val="zh-CN"/>
        </w:rPr>
        <w:t>（应针对第二章采购需求逐项对应填写）：</w:t>
      </w:r>
    </w:p>
    <w:p w14:paraId="14ADCC75">
      <w:pPr>
        <w:snapToGrid w:val="0"/>
        <w:spacing w:before="50" w:after="120" w:afterLines="50"/>
        <w:rPr>
          <w:rFonts w:hint="eastAsia" w:ascii="宋体" w:hAnsi="宋体"/>
        </w:rPr>
      </w:pPr>
    </w:p>
    <w:p w14:paraId="14ADCC76">
      <w:pPr>
        <w:snapToGrid w:val="0"/>
        <w:spacing w:before="50" w:after="120" w:afterLines="50"/>
        <w:rPr>
          <w:rFonts w:hint="eastAsia" w:ascii="宋体" w:hAnsi="宋体" w:cs="宋体"/>
          <w:szCs w:val="21"/>
        </w:rPr>
      </w:pPr>
      <w:r>
        <w:rPr>
          <w:rFonts w:hint="eastAsia" w:ascii="宋体" w:hAnsi="宋体" w:cs="宋体"/>
          <w:szCs w:val="21"/>
        </w:rPr>
        <w:t xml:space="preserve">项目名称：                     项目编号：                 </w:t>
      </w:r>
    </w:p>
    <w:tbl>
      <w:tblPr>
        <w:tblStyle w:val="28"/>
        <w:tblW w:w="9640"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9"/>
        <w:gridCol w:w="3746"/>
        <w:gridCol w:w="1843"/>
        <w:gridCol w:w="1134"/>
        <w:gridCol w:w="2268"/>
      </w:tblGrid>
      <w:tr w14:paraId="14ADC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649" w:type="dxa"/>
            <w:tcBorders>
              <w:top w:val="single" w:color="auto" w:sz="4" w:space="0"/>
              <w:left w:val="single" w:color="auto" w:sz="4" w:space="0"/>
              <w:bottom w:val="single" w:color="auto" w:sz="4" w:space="0"/>
              <w:right w:val="single" w:color="auto" w:sz="4" w:space="0"/>
            </w:tcBorders>
          </w:tcPr>
          <w:p w14:paraId="14ADCC77">
            <w:pPr>
              <w:pStyle w:val="12"/>
              <w:snapToGrid w:val="0"/>
              <w:spacing w:before="295" w:after="295"/>
              <w:jc w:val="center"/>
              <w:outlineLvl w:val="0"/>
              <w:rPr>
                <w:rFonts w:hint="eastAsia" w:hAnsi="宋体" w:eastAsia="宋体" w:cs="宋体"/>
                <w:b/>
                <w:sz w:val="21"/>
                <w:szCs w:val="21"/>
              </w:rPr>
            </w:pPr>
            <w:r>
              <w:rPr>
                <w:rFonts w:hint="eastAsia" w:hAnsi="宋体" w:eastAsia="宋体" w:cs="宋体"/>
                <w:b/>
                <w:sz w:val="21"/>
                <w:szCs w:val="21"/>
              </w:rPr>
              <w:t>序号</w:t>
            </w:r>
          </w:p>
        </w:tc>
        <w:tc>
          <w:tcPr>
            <w:tcW w:w="3746" w:type="dxa"/>
            <w:tcBorders>
              <w:top w:val="single" w:color="auto" w:sz="4" w:space="0"/>
              <w:left w:val="single" w:color="auto" w:sz="4" w:space="0"/>
              <w:bottom w:val="single" w:color="auto" w:sz="4" w:space="0"/>
              <w:right w:val="single" w:color="auto" w:sz="4" w:space="0"/>
            </w:tcBorders>
            <w:vAlign w:val="center"/>
          </w:tcPr>
          <w:p w14:paraId="14ADCC78">
            <w:pPr>
              <w:pStyle w:val="12"/>
              <w:snapToGrid w:val="0"/>
              <w:spacing w:before="120" w:after="120" w:line="120" w:lineRule="exact"/>
              <w:jc w:val="center"/>
              <w:outlineLvl w:val="0"/>
              <w:rPr>
                <w:rFonts w:hint="eastAsia" w:hAnsi="宋体" w:eastAsia="宋体" w:cs="宋体"/>
                <w:b/>
                <w:sz w:val="21"/>
                <w:szCs w:val="21"/>
              </w:rPr>
            </w:pPr>
            <w:r>
              <w:rPr>
                <w:rFonts w:hint="eastAsia" w:hAnsi="宋体" w:eastAsia="宋体" w:cs="宋体"/>
                <w:b/>
                <w:sz w:val="21"/>
                <w:szCs w:val="21"/>
              </w:rPr>
              <w:t>名称</w:t>
            </w:r>
          </w:p>
        </w:tc>
        <w:tc>
          <w:tcPr>
            <w:tcW w:w="1843" w:type="dxa"/>
            <w:tcBorders>
              <w:top w:val="single" w:color="auto" w:sz="4" w:space="0"/>
              <w:left w:val="single" w:color="auto" w:sz="4" w:space="0"/>
              <w:bottom w:val="single" w:color="auto" w:sz="4" w:space="0"/>
              <w:right w:val="single" w:color="auto" w:sz="4" w:space="0"/>
            </w:tcBorders>
          </w:tcPr>
          <w:p w14:paraId="14ADCC79">
            <w:pPr>
              <w:pStyle w:val="12"/>
              <w:snapToGrid w:val="0"/>
              <w:spacing w:before="120" w:after="120"/>
              <w:jc w:val="center"/>
              <w:outlineLvl w:val="0"/>
              <w:rPr>
                <w:rFonts w:hint="eastAsia" w:hAnsi="宋体" w:eastAsia="宋体" w:cs="宋体"/>
                <w:b/>
                <w:sz w:val="21"/>
                <w:szCs w:val="21"/>
              </w:rPr>
            </w:pPr>
            <w:r>
              <w:rPr>
                <w:rFonts w:hint="eastAsia" w:hAnsi="宋体" w:eastAsia="宋体" w:cs="宋体"/>
                <w:b/>
                <w:sz w:val="21"/>
                <w:szCs w:val="21"/>
              </w:rPr>
              <w:t>招标文件要求</w:t>
            </w:r>
          </w:p>
        </w:tc>
        <w:tc>
          <w:tcPr>
            <w:tcW w:w="1134" w:type="dxa"/>
            <w:tcBorders>
              <w:top w:val="single" w:color="auto" w:sz="4" w:space="0"/>
              <w:left w:val="single" w:color="auto" w:sz="4" w:space="0"/>
              <w:bottom w:val="single" w:color="auto" w:sz="4" w:space="0"/>
              <w:right w:val="single" w:color="auto" w:sz="4" w:space="0"/>
            </w:tcBorders>
          </w:tcPr>
          <w:p w14:paraId="14ADCC7A">
            <w:pPr>
              <w:pStyle w:val="12"/>
              <w:snapToGrid w:val="0"/>
              <w:spacing w:before="295" w:after="295"/>
              <w:jc w:val="center"/>
              <w:outlineLvl w:val="0"/>
              <w:rPr>
                <w:rFonts w:hint="eastAsia" w:hAnsi="宋体" w:eastAsia="宋体" w:cs="宋体"/>
                <w:b/>
                <w:sz w:val="21"/>
                <w:szCs w:val="21"/>
              </w:rPr>
            </w:pPr>
            <w:r>
              <w:rPr>
                <w:rFonts w:hint="eastAsia" w:hAnsi="宋体" w:eastAsia="宋体" w:cs="宋体"/>
                <w:b/>
                <w:sz w:val="21"/>
                <w:szCs w:val="21"/>
              </w:rPr>
              <w:t>投标文件响应</w:t>
            </w:r>
          </w:p>
        </w:tc>
        <w:tc>
          <w:tcPr>
            <w:tcW w:w="2268" w:type="dxa"/>
            <w:tcBorders>
              <w:top w:val="single" w:color="auto" w:sz="4" w:space="0"/>
              <w:left w:val="single" w:color="auto" w:sz="4" w:space="0"/>
              <w:bottom w:val="single" w:color="auto" w:sz="4" w:space="0"/>
              <w:right w:val="single" w:color="auto" w:sz="4" w:space="0"/>
            </w:tcBorders>
          </w:tcPr>
          <w:p w14:paraId="14ADCC7B">
            <w:pPr>
              <w:pStyle w:val="12"/>
              <w:snapToGrid w:val="0"/>
              <w:spacing w:before="120" w:after="120"/>
              <w:outlineLvl w:val="0"/>
              <w:rPr>
                <w:rFonts w:hint="eastAsia" w:hAnsi="宋体" w:eastAsia="宋体" w:cs="宋体"/>
                <w:b/>
                <w:sz w:val="21"/>
                <w:szCs w:val="21"/>
              </w:rPr>
            </w:pPr>
            <w:r>
              <w:rPr>
                <w:rFonts w:hint="eastAsia" w:hAnsi="宋体" w:eastAsia="宋体" w:cs="宋体"/>
                <w:b/>
                <w:sz w:val="21"/>
                <w:szCs w:val="21"/>
              </w:rPr>
              <w:t>偏离情况（填：“正偏离”、“负偏离”、“无”、“正、负偏离都有”</w:t>
            </w:r>
          </w:p>
        </w:tc>
      </w:tr>
      <w:tr w14:paraId="14ADC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14ADCC7D">
            <w:pPr>
              <w:spacing w:line="360" w:lineRule="auto"/>
              <w:jc w:val="center"/>
              <w:rPr>
                <w:rFonts w:hint="eastAsia" w:ascii="宋体" w:hAnsi="宋体" w:cs="宋体"/>
                <w:color w:val="000000"/>
                <w:szCs w:val="21"/>
              </w:rPr>
            </w:pPr>
          </w:p>
        </w:tc>
        <w:tc>
          <w:tcPr>
            <w:tcW w:w="3746" w:type="dxa"/>
            <w:tcBorders>
              <w:top w:val="single" w:color="auto" w:sz="4" w:space="0"/>
              <w:left w:val="single" w:color="auto" w:sz="4" w:space="0"/>
              <w:bottom w:val="single" w:color="auto" w:sz="4" w:space="0"/>
              <w:right w:val="single" w:color="auto" w:sz="4" w:space="0"/>
            </w:tcBorders>
            <w:vAlign w:val="center"/>
          </w:tcPr>
          <w:p w14:paraId="14ADCC7E">
            <w:pPr>
              <w:jc w:val="center"/>
              <w:rPr>
                <w:rFonts w:hint="eastAsia"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14ADCC7F">
            <w:pPr>
              <w:pStyle w:val="12"/>
              <w:snapToGrid w:val="0"/>
              <w:spacing w:before="295" w:after="295" w:line="120" w:lineRule="exact"/>
              <w:jc w:val="center"/>
              <w:outlineLvl w:val="0"/>
              <w:rPr>
                <w:rFonts w:hint="eastAsia"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14ADCC80">
            <w:pPr>
              <w:pStyle w:val="12"/>
              <w:snapToGrid w:val="0"/>
              <w:spacing w:before="295" w:after="295" w:line="240" w:lineRule="exact"/>
              <w:outlineLvl w:val="0"/>
              <w:rPr>
                <w:rFonts w:hint="eastAsia" w:hAnsi="宋体" w:eastAsia="宋体" w:cs="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4ADCC81">
            <w:pPr>
              <w:pStyle w:val="12"/>
              <w:snapToGrid w:val="0"/>
              <w:spacing w:before="120" w:after="120"/>
              <w:outlineLvl w:val="0"/>
              <w:rPr>
                <w:rFonts w:hint="eastAsia" w:hAnsi="宋体" w:eastAsia="宋体" w:cs="宋体"/>
                <w:sz w:val="21"/>
                <w:szCs w:val="21"/>
              </w:rPr>
            </w:pPr>
          </w:p>
        </w:tc>
      </w:tr>
      <w:tr w14:paraId="14ADC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14ADCC83">
            <w:pPr>
              <w:spacing w:line="360" w:lineRule="auto"/>
              <w:jc w:val="center"/>
              <w:rPr>
                <w:rFonts w:hint="eastAsia"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14ADCC84">
            <w:pPr>
              <w:jc w:val="center"/>
              <w:rPr>
                <w:rFonts w:hint="eastAsia"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14ADCC85">
            <w:pPr>
              <w:pStyle w:val="12"/>
              <w:snapToGrid w:val="0"/>
              <w:spacing w:before="295" w:after="295" w:line="120" w:lineRule="exact"/>
              <w:jc w:val="center"/>
              <w:outlineLvl w:val="0"/>
              <w:rPr>
                <w:rFonts w:hint="eastAsia"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14ADCC86">
            <w:pPr>
              <w:pStyle w:val="12"/>
              <w:snapToGrid w:val="0"/>
              <w:spacing w:before="120" w:after="120" w:line="260" w:lineRule="exact"/>
              <w:outlineLvl w:val="0"/>
              <w:rPr>
                <w:rFonts w:hint="eastAsia"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4ADCC87">
            <w:pPr>
              <w:spacing w:line="120" w:lineRule="exact"/>
              <w:rPr>
                <w:rFonts w:hint="eastAsia" w:ascii="宋体" w:hAnsi="宋体"/>
                <w:szCs w:val="21"/>
              </w:rPr>
            </w:pPr>
          </w:p>
        </w:tc>
      </w:tr>
      <w:tr w14:paraId="14ADC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14ADCC89">
            <w:pPr>
              <w:spacing w:line="360" w:lineRule="auto"/>
              <w:jc w:val="center"/>
              <w:rPr>
                <w:rFonts w:hint="eastAsia"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14ADCC8A">
            <w:pPr>
              <w:jc w:val="center"/>
              <w:rPr>
                <w:rFonts w:hint="eastAsia"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14ADCC8B">
            <w:pPr>
              <w:pStyle w:val="12"/>
              <w:snapToGrid w:val="0"/>
              <w:spacing w:before="295" w:after="295" w:line="120" w:lineRule="exact"/>
              <w:jc w:val="center"/>
              <w:outlineLvl w:val="0"/>
              <w:rPr>
                <w:rFonts w:hint="eastAsia"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14ADCC8C">
            <w:pPr>
              <w:pStyle w:val="12"/>
              <w:snapToGrid w:val="0"/>
              <w:spacing w:before="120" w:after="120" w:line="260" w:lineRule="exact"/>
              <w:outlineLvl w:val="0"/>
              <w:rPr>
                <w:rFonts w:hint="eastAsia"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4ADCC8D">
            <w:pPr>
              <w:spacing w:line="120" w:lineRule="exact"/>
              <w:rPr>
                <w:rFonts w:hint="eastAsia" w:ascii="宋体" w:hAnsi="宋体"/>
                <w:szCs w:val="21"/>
              </w:rPr>
            </w:pPr>
          </w:p>
        </w:tc>
      </w:tr>
      <w:tr w14:paraId="14ADC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14ADCC8F">
            <w:pPr>
              <w:spacing w:line="360" w:lineRule="auto"/>
              <w:jc w:val="center"/>
              <w:rPr>
                <w:rFonts w:hint="eastAsia"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14ADCC90">
            <w:pPr>
              <w:jc w:val="center"/>
              <w:rPr>
                <w:rFonts w:hint="eastAsia"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14ADCC91">
            <w:pPr>
              <w:pStyle w:val="12"/>
              <w:snapToGrid w:val="0"/>
              <w:spacing w:before="295" w:after="295" w:line="120" w:lineRule="exact"/>
              <w:jc w:val="center"/>
              <w:outlineLvl w:val="0"/>
              <w:rPr>
                <w:rFonts w:hint="eastAsia"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14ADCC92">
            <w:pPr>
              <w:pStyle w:val="12"/>
              <w:snapToGrid w:val="0"/>
              <w:spacing w:before="120" w:after="120" w:line="260" w:lineRule="exact"/>
              <w:outlineLvl w:val="0"/>
              <w:rPr>
                <w:rFonts w:hint="eastAsia"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4ADCC93">
            <w:pPr>
              <w:spacing w:line="120" w:lineRule="exact"/>
              <w:rPr>
                <w:rFonts w:hint="eastAsia" w:ascii="宋体" w:hAnsi="宋体"/>
                <w:szCs w:val="21"/>
              </w:rPr>
            </w:pPr>
          </w:p>
        </w:tc>
      </w:tr>
      <w:tr w14:paraId="14ADC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14ADCC95">
            <w:pPr>
              <w:spacing w:line="360" w:lineRule="auto"/>
              <w:jc w:val="center"/>
              <w:rPr>
                <w:rFonts w:hint="eastAsia"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14ADCC96">
            <w:pPr>
              <w:jc w:val="center"/>
              <w:rPr>
                <w:rFonts w:hint="eastAsia"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14ADCC97">
            <w:pPr>
              <w:pStyle w:val="12"/>
              <w:snapToGrid w:val="0"/>
              <w:spacing w:before="295" w:after="295" w:line="120" w:lineRule="exact"/>
              <w:jc w:val="center"/>
              <w:outlineLvl w:val="0"/>
              <w:rPr>
                <w:rFonts w:hint="eastAsia"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14ADCC98">
            <w:pPr>
              <w:pStyle w:val="12"/>
              <w:snapToGrid w:val="0"/>
              <w:spacing w:before="120" w:after="120" w:line="260" w:lineRule="exact"/>
              <w:outlineLvl w:val="0"/>
              <w:rPr>
                <w:rFonts w:hint="eastAsia"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4ADCC99">
            <w:pPr>
              <w:spacing w:line="120" w:lineRule="exact"/>
              <w:rPr>
                <w:rFonts w:hint="eastAsia" w:ascii="宋体" w:hAnsi="宋体"/>
                <w:szCs w:val="21"/>
              </w:rPr>
            </w:pPr>
          </w:p>
        </w:tc>
      </w:tr>
      <w:tr w14:paraId="14ADC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649" w:type="dxa"/>
            <w:tcBorders>
              <w:top w:val="single" w:color="auto" w:sz="4" w:space="0"/>
              <w:left w:val="single" w:color="auto" w:sz="4" w:space="0"/>
              <w:bottom w:val="single" w:color="auto" w:sz="4" w:space="0"/>
              <w:right w:val="single" w:color="auto" w:sz="4" w:space="0"/>
            </w:tcBorders>
            <w:vAlign w:val="center"/>
          </w:tcPr>
          <w:p w14:paraId="14ADCC9B">
            <w:pPr>
              <w:spacing w:line="360" w:lineRule="auto"/>
              <w:jc w:val="center"/>
              <w:rPr>
                <w:rFonts w:hint="eastAsia"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14ADCC9C">
            <w:pPr>
              <w:jc w:val="center"/>
              <w:rPr>
                <w:rFonts w:hint="eastAsia" w:ascii="宋体" w:hAnsi="宋体"/>
              </w:rPr>
            </w:pPr>
          </w:p>
        </w:tc>
        <w:tc>
          <w:tcPr>
            <w:tcW w:w="1843" w:type="dxa"/>
            <w:tcBorders>
              <w:top w:val="single" w:color="auto" w:sz="4" w:space="0"/>
              <w:left w:val="single" w:color="auto" w:sz="4" w:space="0"/>
              <w:bottom w:val="single" w:color="auto" w:sz="4" w:space="0"/>
              <w:right w:val="single" w:color="auto" w:sz="4" w:space="0"/>
            </w:tcBorders>
          </w:tcPr>
          <w:p w14:paraId="14ADCC9D">
            <w:pPr>
              <w:pStyle w:val="12"/>
              <w:snapToGrid w:val="0"/>
              <w:spacing w:before="295" w:after="295" w:line="120" w:lineRule="exact"/>
              <w:jc w:val="center"/>
              <w:outlineLvl w:val="0"/>
              <w:rPr>
                <w:rFonts w:hint="eastAsia"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14ADCC9E">
            <w:pPr>
              <w:pStyle w:val="12"/>
              <w:snapToGrid w:val="0"/>
              <w:spacing w:before="120" w:after="120" w:line="260" w:lineRule="exact"/>
              <w:outlineLvl w:val="0"/>
              <w:rPr>
                <w:rFonts w:hint="eastAsia" w:hAnsi="宋体"/>
                <w:sz w:val="21"/>
                <w:szCs w:val="21"/>
              </w:rPr>
            </w:pPr>
          </w:p>
        </w:tc>
        <w:tc>
          <w:tcPr>
            <w:tcW w:w="2268" w:type="dxa"/>
            <w:tcBorders>
              <w:left w:val="single" w:color="auto" w:sz="4" w:space="0"/>
              <w:bottom w:val="single" w:color="auto" w:sz="4" w:space="0"/>
              <w:right w:val="single" w:color="auto" w:sz="4" w:space="0"/>
            </w:tcBorders>
            <w:vAlign w:val="center"/>
          </w:tcPr>
          <w:p w14:paraId="14ADCC9F">
            <w:pPr>
              <w:spacing w:line="120" w:lineRule="exact"/>
              <w:rPr>
                <w:rFonts w:hint="eastAsia" w:ascii="宋体" w:hAnsi="宋体"/>
                <w:szCs w:val="21"/>
              </w:rPr>
            </w:pPr>
          </w:p>
        </w:tc>
      </w:tr>
    </w:tbl>
    <w:p w14:paraId="14ADCCA1">
      <w:pPr>
        <w:pStyle w:val="52"/>
        <w:snapToGrid w:val="0"/>
        <w:spacing w:before="120" w:after="120" w:line="500" w:lineRule="exact"/>
        <w:ind w:firstLine="0"/>
        <w:rPr>
          <w:rFonts w:cs="宋体"/>
          <w:b/>
          <w:sz w:val="24"/>
          <w:szCs w:val="24"/>
          <w:lang w:val="zh-CN"/>
        </w:rPr>
      </w:pPr>
    </w:p>
    <w:p w14:paraId="14ADCCA2">
      <w:pPr>
        <w:pStyle w:val="52"/>
        <w:snapToGrid w:val="0"/>
        <w:spacing w:before="120" w:after="120" w:line="500" w:lineRule="exact"/>
        <w:ind w:firstLine="0"/>
        <w:rPr>
          <w:rFonts w:cs="宋体"/>
          <w:b/>
          <w:sz w:val="24"/>
          <w:szCs w:val="24"/>
          <w:lang w:val="zh-CN"/>
        </w:rPr>
      </w:pPr>
    </w:p>
    <w:p w14:paraId="14ADCCA3">
      <w:pPr>
        <w:snapToGrid w:val="0"/>
        <w:spacing w:before="50" w:after="50"/>
        <w:rPr>
          <w:rFonts w:hint="eastAsia" w:asciiTheme="minorEastAsia" w:hAnsiTheme="minorEastAsia" w:eastAsiaTheme="minorEastAsia"/>
        </w:rPr>
      </w:pPr>
      <w:r>
        <w:rPr>
          <w:rFonts w:hint="eastAsia" w:asciiTheme="minorEastAsia" w:hAnsiTheme="minorEastAsia" w:eastAsiaTheme="minorEastAsia"/>
        </w:rPr>
        <w:t>法定代表人（负责人）（签字或盖章）：</w:t>
      </w:r>
    </w:p>
    <w:p w14:paraId="14ADCCA4">
      <w:pPr>
        <w:snapToGrid w:val="0"/>
        <w:ind w:left="2" w:right="-817" w:rightChars="-389"/>
        <w:rPr>
          <w:rFonts w:hint="eastAsia" w:asciiTheme="minorEastAsia" w:hAnsiTheme="minorEastAsia" w:eastAsiaTheme="minorEastAsia"/>
        </w:rPr>
      </w:pPr>
    </w:p>
    <w:p w14:paraId="14ADCCA5">
      <w:pPr>
        <w:snapToGrid w:val="0"/>
        <w:spacing w:before="50" w:line="312" w:lineRule="auto"/>
        <w:rPr>
          <w:rFonts w:hint="eastAsia" w:asciiTheme="minorEastAsia" w:hAnsiTheme="minorEastAsia" w:eastAsiaTheme="minorEastAsia"/>
        </w:rPr>
      </w:pPr>
      <w:r>
        <w:rPr>
          <w:rFonts w:hint="eastAsia" w:asciiTheme="minorEastAsia" w:hAnsiTheme="minorEastAsia" w:eastAsiaTheme="minorEastAsia"/>
        </w:rPr>
        <w:t xml:space="preserve">投标人名称（盖章）：                      </w:t>
      </w:r>
    </w:p>
    <w:p w14:paraId="14ADCCA6">
      <w:pPr>
        <w:snapToGrid w:val="0"/>
        <w:spacing w:before="50" w:line="312" w:lineRule="auto"/>
        <w:rPr>
          <w:rFonts w:hint="eastAsia" w:asciiTheme="minorEastAsia" w:hAnsiTheme="minorEastAsia" w:eastAsiaTheme="minorEastAsia"/>
        </w:rPr>
      </w:pPr>
    </w:p>
    <w:p w14:paraId="14ADCCA7">
      <w:pPr>
        <w:snapToGrid w:val="0"/>
        <w:spacing w:before="50" w:line="312" w:lineRule="auto"/>
        <w:rPr>
          <w:rFonts w:hint="eastAsia" w:asciiTheme="minorEastAsia" w:hAnsiTheme="minorEastAsia" w:eastAsiaTheme="minorEastAsia"/>
          <w:b/>
          <w:spacing w:val="20"/>
          <w:sz w:val="28"/>
        </w:rPr>
      </w:pPr>
      <w:r>
        <w:rPr>
          <w:rFonts w:hint="eastAsia" w:asciiTheme="minorEastAsia" w:hAnsiTheme="minorEastAsia" w:eastAsiaTheme="minorEastAsia"/>
        </w:rPr>
        <w:t>日期：</w:t>
      </w:r>
    </w:p>
    <w:p w14:paraId="14ADCCA8">
      <w:pPr>
        <w:snapToGrid w:val="0"/>
        <w:spacing w:before="50" w:after="120" w:afterLines="50"/>
        <w:rPr>
          <w:rFonts w:hint="eastAsia" w:asciiTheme="minorEastAsia" w:hAnsiTheme="minorEastAsia" w:eastAsiaTheme="minorEastAsia"/>
          <w:sz w:val="24"/>
        </w:rPr>
        <w:sectPr>
          <w:pgSz w:w="11906" w:h="16838"/>
          <w:pgMar w:top="1304" w:right="1531" w:bottom="1304" w:left="1531" w:header="1304" w:footer="1304" w:gutter="0"/>
          <w:cols w:space="720" w:num="1"/>
        </w:sectPr>
      </w:pPr>
    </w:p>
    <w:p w14:paraId="14ADCCA9">
      <w:pPr>
        <w:widowControl w:val="0"/>
        <w:spacing w:after="120"/>
        <w:jc w:val="both"/>
        <w:rPr>
          <w:rFonts w:hint="eastAsia" w:ascii="宋体" w:hAnsi="宋体"/>
          <w:b/>
          <w:sz w:val="32"/>
        </w:rPr>
      </w:pPr>
      <w:r>
        <w:rPr>
          <w:rFonts w:hint="eastAsia" w:ascii="宋体" w:hAnsi="宋体"/>
          <w:b/>
          <w:sz w:val="32"/>
        </w:rPr>
        <w:t>十一、政府采购活动现场确认声明书</w:t>
      </w:r>
    </w:p>
    <w:p w14:paraId="14ADCCAA">
      <w:pPr>
        <w:widowControl w:val="0"/>
        <w:adjustRightInd w:val="0"/>
        <w:snapToGrid w:val="0"/>
        <w:spacing w:before="159" w:beforeLines="50" w:after="159" w:afterLines="50" w:line="440" w:lineRule="exact"/>
        <w:ind w:left="369" w:firstLine="222"/>
        <w:jc w:val="both"/>
        <w:textAlignment w:val="baseline"/>
        <w:rPr>
          <w:rFonts w:hint="eastAsia" w:ascii="宋体" w:hAnsi="宋体" w:cs="宋体"/>
          <w:color w:val="000000"/>
          <w:spacing w:val="6"/>
          <w:szCs w:val="21"/>
        </w:rPr>
      </w:pPr>
      <w:r>
        <w:rPr>
          <w:rFonts w:hint="eastAsia" w:ascii="宋体" w:hAnsi="宋体" w:cs="宋体"/>
          <w:color w:val="000000"/>
          <w:spacing w:val="6"/>
          <w:szCs w:val="21"/>
        </w:rPr>
        <w:t>舟山建银工程造价审查中心有限公司：</w:t>
      </w:r>
    </w:p>
    <w:p w14:paraId="14ADCCAB">
      <w:pPr>
        <w:numPr>
          <w:ilvl w:val="0"/>
          <w:numId w:val="6"/>
        </w:numPr>
        <w:wordWrap w:val="0"/>
        <w:adjustRightInd w:val="0"/>
        <w:snapToGrid w:val="0"/>
        <w:spacing w:line="440" w:lineRule="exact"/>
        <w:ind w:left="369" w:firstLine="419" w:firstLineChars="189"/>
        <w:jc w:val="both"/>
        <w:textAlignment w:val="baseline"/>
        <w:rPr>
          <w:rFonts w:hint="eastAsia" w:ascii="宋体" w:hAnsi="宋体" w:cs="宋体"/>
          <w:color w:val="000000"/>
          <w:kern w:val="0"/>
          <w:szCs w:val="20"/>
        </w:rPr>
      </w:pPr>
      <w:r>
        <w:rPr>
          <w:rFonts w:hint="eastAsia" w:ascii="宋体" w:hAnsi="宋体" w:cs="宋体"/>
          <w:color w:val="000000"/>
          <w:spacing w:val="6"/>
          <w:szCs w:val="20"/>
        </w:rPr>
        <w:t>本人（法定代表人姓名），参加</w:t>
      </w:r>
      <w:r>
        <w:rPr>
          <w:rFonts w:hint="eastAsia" w:ascii="宋体" w:hAnsi="宋体" w:cs="宋体"/>
          <w:color w:val="000000"/>
          <w:szCs w:val="20"/>
          <w:u w:val="single"/>
        </w:rPr>
        <w:t>《                》</w:t>
      </w:r>
      <w:r>
        <w:rPr>
          <w:rFonts w:hint="eastAsia" w:ascii="宋体" w:hAnsi="宋体" w:cs="宋体"/>
          <w:color w:val="000000"/>
          <w:spacing w:val="6"/>
          <w:szCs w:val="20"/>
          <w:u w:val="single"/>
        </w:rPr>
        <w:t>（项目编号：    ）</w:t>
      </w:r>
      <w:r>
        <w:rPr>
          <w:rFonts w:hint="eastAsia" w:ascii="宋体" w:hAnsi="宋体" w:cs="宋体"/>
          <w:color w:val="000000"/>
          <w:spacing w:val="6"/>
          <w:szCs w:val="20"/>
        </w:rPr>
        <w:t>政府采购活动，经确认，现就有关公平竞争事项郑重声明如下：</w:t>
      </w:r>
      <w:r>
        <w:rPr>
          <w:rFonts w:hint="eastAsia" w:ascii="宋体" w:hAnsi="宋体" w:cs="宋体"/>
          <w:color w:val="000000"/>
          <w:kern w:val="0"/>
          <w:szCs w:val="20"/>
        </w:rPr>
        <w:t>本单位与采购人之间 □不存在利害关系 □存在下列利害关系：</w:t>
      </w:r>
    </w:p>
    <w:p w14:paraId="14ADCCAC">
      <w:pPr>
        <w:wordWrap w:val="0"/>
        <w:adjustRightInd w:val="0"/>
        <w:snapToGrid w:val="0"/>
        <w:spacing w:line="440" w:lineRule="exact"/>
        <w:ind w:left="369" w:firstLine="420" w:firstLineChars="200"/>
        <w:jc w:val="both"/>
        <w:textAlignment w:val="baseline"/>
        <w:rPr>
          <w:rFonts w:hint="eastAsia" w:ascii="宋体" w:hAnsi="宋体" w:cs="宋体"/>
          <w:color w:val="000000"/>
          <w:kern w:val="0"/>
          <w:szCs w:val="20"/>
        </w:rPr>
      </w:pPr>
      <w:r>
        <w:rPr>
          <w:rFonts w:hint="eastAsia" w:ascii="宋体" w:hAnsi="宋体" w:cs="宋体"/>
          <w:color w:val="000000"/>
          <w:kern w:val="0"/>
          <w:szCs w:val="20"/>
        </w:rPr>
        <w:t xml:space="preserve">  A.投资关系    B.行政隶属关系    C.业务指导关系</w:t>
      </w:r>
    </w:p>
    <w:p w14:paraId="14ADCCAD">
      <w:pPr>
        <w:wordWrap w:val="0"/>
        <w:adjustRightInd w:val="0"/>
        <w:snapToGrid w:val="0"/>
        <w:spacing w:line="440" w:lineRule="exact"/>
        <w:ind w:left="369" w:firstLine="420" w:firstLineChars="200"/>
        <w:jc w:val="both"/>
        <w:textAlignment w:val="baseline"/>
        <w:rPr>
          <w:rFonts w:hint="eastAsia" w:ascii="宋体" w:hAnsi="宋体" w:cs="宋体"/>
          <w:color w:val="000000"/>
          <w:kern w:val="0"/>
          <w:szCs w:val="20"/>
        </w:rPr>
      </w:pPr>
      <w:r>
        <w:rPr>
          <w:rFonts w:hint="eastAsia" w:ascii="宋体" w:hAnsi="宋体" w:cs="宋体"/>
          <w:color w:val="000000"/>
          <w:kern w:val="0"/>
          <w:szCs w:val="20"/>
        </w:rPr>
        <w:t xml:space="preserve">  D.其他可能</w:t>
      </w:r>
      <w:r>
        <w:rPr>
          <w:rFonts w:hint="eastAsia" w:ascii="宋体" w:hAnsi="宋体" w:cs="宋体"/>
          <w:color w:val="000000"/>
          <w:szCs w:val="20"/>
        </w:rPr>
        <w:t>影响采购公正的</w:t>
      </w:r>
      <w:r>
        <w:rPr>
          <w:rFonts w:hint="eastAsia" w:ascii="宋体" w:hAnsi="宋体" w:cs="宋体"/>
          <w:color w:val="000000"/>
          <w:kern w:val="0"/>
          <w:szCs w:val="20"/>
        </w:rPr>
        <w:t>利害关系（如有，请如实说明） 。</w:t>
      </w:r>
    </w:p>
    <w:p w14:paraId="14ADCCAE">
      <w:pPr>
        <w:numPr>
          <w:ilvl w:val="0"/>
          <w:numId w:val="6"/>
        </w:numPr>
        <w:wordWrap w:val="0"/>
        <w:adjustRightInd w:val="0"/>
        <w:snapToGrid w:val="0"/>
        <w:spacing w:line="440" w:lineRule="exact"/>
        <w:ind w:left="369" w:firstLine="396" w:firstLineChars="189"/>
        <w:jc w:val="both"/>
        <w:textAlignment w:val="baseline"/>
        <w:rPr>
          <w:rFonts w:hint="eastAsia" w:ascii="宋体" w:hAnsi="宋体" w:cs="宋体"/>
          <w:color w:val="000000"/>
          <w:kern w:val="0"/>
          <w:szCs w:val="20"/>
        </w:rPr>
      </w:pPr>
      <w:r>
        <w:rPr>
          <w:rFonts w:hint="eastAsia" w:ascii="宋体" w:hAnsi="宋体" w:cs="宋体"/>
          <w:color w:val="000000"/>
          <w:kern w:val="0"/>
          <w:szCs w:val="20"/>
        </w:rPr>
        <w:t>现已清楚知道参加本项目采购活动的其他所有供应商名称，本单位 □与其他所有供应商之间均不存在利害关系 □与 （供应商名称）之间存在下列利害关系：</w:t>
      </w:r>
    </w:p>
    <w:p w14:paraId="14ADCCAF">
      <w:pPr>
        <w:widowControl w:val="0"/>
        <w:adjustRightInd w:val="0"/>
        <w:snapToGrid w:val="0"/>
        <w:spacing w:before="159" w:beforeLines="50" w:after="159" w:afterLines="50" w:line="360" w:lineRule="exact"/>
        <w:ind w:left="369" w:firstLine="210"/>
        <w:jc w:val="both"/>
        <w:textAlignment w:val="baseline"/>
        <w:rPr>
          <w:rFonts w:hint="eastAsia" w:ascii="宋体" w:hAnsi="宋体" w:cs="宋体"/>
          <w:color w:val="000000"/>
          <w:kern w:val="0"/>
          <w:szCs w:val="21"/>
        </w:rPr>
      </w:pPr>
      <w:r>
        <w:rPr>
          <w:rFonts w:hint="eastAsia" w:ascii="宋体" w:hAnsi="宋体" w:cs="宋体"/>
          <w:color w:val="000000"/>
          <w:kern w:val="0"/>
          <w:szCs w:val="21"/>
        </w:rPr>
        <w:t xml:space="preserve">  A.法定代表人或负责人或实际控制人是同一人</w:t>
      </w:r>
    </w:p>
    <w:p w14:paraId="14ADCCB0">
      <w:pPr>
        <w:widowControl w:val="0"/>
        <w:adjustRightInd w:val="0"/>
        <w:snapToGrid w:val="0"/>
        <w:spacing w:before="159" w:beforeLines="50" w:after="159" w:afterLines="50" w:line="360" w:lineRule="exact"/>
        <w:ind w:left="369" w:firstLine="210"/>
        <w:jc w:val="both"/>
        <w:textAlignment w:val="baseline"/>
        <w:rPr>
          <w:rFonts w:hint="eastAsia" w:ascii="宋体" w:hAnsi="宋体" w:cs="宋体"/>
          <w:color w:val="000000"/>
          <w:spacing w:val="6"/>
          <w:szCs w:val="21"/>
        </w:rPr>
      </w:pPr>
      <w:r>
        <w:rPr>
          <w:rFonts w:hint="eastAsia" w:ascii="宋体" w:hAnsi="宋体" w:cs="宋体"/>
          <w:color w:val="000000"/>
          <w:kern w:val="0"/>
          <w:szCs w:val="21"/>
        </w:rPr>
        <w:t xml:space="preserve">  B.法定代表人或负责人或实际控制人是夫妻关系</w:t>
      </w:r>
    </w:p>
    <w:p w14:paraId="14ADCCB1">
      <w:pPr>
        <w:widowControl w:val="0"/>
        <w:adjustRightInd w:val="0"/>
        <w:snapToGrid w:val="0"/>
        <w:spacing w:before="159" w:beforeLines="50" w:after="159" w:afterLines="50" w:line="360" w:lineRule="exact"/>
        <w:ind w:left="369" w:firstLine="210"/>
        <w:jc w:val="both"/>
        <w:textAlignment w:val="baseline"/>
        <w:rPr>
          <w:rFonts w:hint="eastAsia" w:ascii="宋体" w:hAnsi="宋体" w:cs="宋体"/>
          <w:color w:val="000000"/>
          <w:spacing w:val="6"/>
          <w:szCs w:val="21"/>
        </w:rPr>
      </w:pPr>
      <w:r>
        <w:rPr>
          <w:rFonts w:hint="eastAsia" w:ascii="宋体" w:hAnsi="宋体" w:cs="宋体"/>
          <w:color w:val="000000"/>
          <w:kern w:val="0"/>
          <w:szCs w:val="21"/>
        </w:rPr>
        <w:t xml:space="preserve">  C.法定代表人或负责人或实际控制人是直系血亲关系</w:t>
      </w:r>
    </w:p>
    <w:p w14:paraId="14ADCCB2">
      <w:pPr>
        <w:widowControl w:val="0"/>
        <w:adjustRightInd w:val="0"/>
        <w:snapToGrid w:val="0"/>
        <w:spacing w:before="159" w:beforeLines="50" w:after="159" w:afterLines="50" w:line="360" w:lineRule="exact"/>
        <w:ind w:left="369" w:firstLine="210"/>
        <w:jc w:val="both"/>
        <w:textAlignment w:val="baseline"/>
        <w:rPr>
          <w:rFonts w:hint="eastAsia" w:ascii="宋体" w:hAnsi="宋体" w:cs="宋体"/>
          <w:color w:val="000000"/>
          <w:spacing w:val="6"/>
          <w:szCs w:val="21"/>
        </w:rPr>
      </w:pPr>
      <w:r>
        <w:rPr>
          <w:rFonts w:hint="eastAsia" w:ascii="宋体" w:hAnsi="宋体" w:cs="宋体"/>
          <w:color w:val="000000"/>
          <w:kern w:val="0"/>
          <w:szCs w:val="21"/>
        </w:rPr>
        <w:t xml:space="preserve">  D.法定代表人或负责人或实际控制人存在三代以内旁系血亲关系</w:t>
      </w:r>
    </w:p>
    <w:p w14:paraId="14ADCCB3">
      <w:pPr>
        <w:widowControl w:val="0"/>
        <w:adjustRightInd w:val="0"/>
        <w:snapToGrid w:val="0"/>
        <w:spacing w:before="159" w:beforeLines="50" w:after="159" w:afterLines="50" w:line="360" w:lineRule="exact"/>
        <w:ind w:left="369" w:firstLine="210"/>
        <w:jc w:val="both"/>
        <w:textAlignment w:val="baseline"/>
        <w:rPr>
          <w:rFonts w:hint="eastAsia" w:ascii="宋体" w:hAnsi="宋体" w:cs="宋体"/>
          <w:color w:val="000000"/>
          <w:kern w:val="0"/>
          <w:szCs w:val="21"/>
        </w:rPr>
      </w:pPr>
      <w:r>
        <w:rPr>
          <w:rFonts w:hint="eastAsia" w:ascii="宋体" w:hAnsi="宋体" w:cs="宋体"/>
          <w:color w:val="000000"/>
          <w:kern w:val="0"/>
          <w:szCs w:val="21"/>
        </w:rPr>
        <w:t xml:space="preserve">  E.法定代表人或负责人或实际控制人存在近姻亲关系</w:t>
      </w:r>
    </w:p>
    <w:p w14:paraId="14ADCCB4">
      <w:pPr>
        <w:widowControl w:val="0"/>
        <w:adjustRightInd w:val="0"/>
        <w:snapToGrid w:val="0"/>
        <w:spacing w:before="159" w:beforeLines="50" w:after="159" w:afterLines="50" w:line="360" w:lineRule="exact"/>
        <w:ind w:left="369" w:firstLine="210"/>
        <w:jc w:val="both"/>
        <w:textAlignment w:val="baseline"/>
        <w:rPr>
          <w:rFonts w:hint="eastAsia" w:ascii="宋体" w:hAnsi="宋体" w:cs="宋体"/>
          <w:color w:val="000000"/>
          <w:kern w:val="0"/>
          <w:szCs w:val="21"/>
        </w:rPr>
      </w:pPr>
      <w:r>
        <w:rPr>
          <w:rFonts w:hint="eastAsia" w:ascii="宋体" w:hAnsi="宋体" w:cs="宋体"/>
          <w:color w:val="000000"/>
          <w:kern w:val="0"/>
          <w:szCs w:val="21"/>
        </w:rPr>
        <w:t xml:space="preserve">  F.法定代表人或负责人或实际控制人存在股份控制或实际控制关系</w:t>
      </w:r>
    </w:p>
    <w:p w14:paraId="14ADCCB5">
      <w:pPr>
        <w:widowControl w:val="0"/>
        <w:adjustRightInd w:val="0"/>
        <w:snapToGrid w:val="0"/>
        <w:spacing w:before="159" w:beforeLines="50" w:after="159" w:afterLines="50" w:line="360" w:lineRule="exact"/>
        <w:ind w:left="369" w:firstLine="210"/>
        <w:jc w:val="both"/>
        <w:textAlignment w:val="baseline"/>
        <w:rPr>
          <w:rFonts w:hint="eastAsia" w:ascii="宋体" w:hAnsi="宋体" w:cs="宋体"/>
          <w:color w:val="000000"/>
          <w:kern w:val="0"/>
          <w:szCs w:val="21"/>
        </w:rPr>
      </w:pPr>
      <w:r>
        <w:rPr>
          <w:rFonts w:hint="eastAsia" w:ascii="宋体" w:hAnsi="宋体" w:cs="宋体"/>
          <w:color w:val="000000"/>
          <w:kern w:val="0"/>
          <w:szCs w:val="21"/>
        </w:rPr>
        <w:t xml:space="preserve">  G.存在共同直接或间接投资设立子公司、联营企业和合营企业情况</w:t>
      </w:r>
    </w:p>
    <w:p w14:paraId="14ADCCB6">
      <w:pPr>
        <w:widowControl w:val="0"/>
        <w:adjustRightInd w:val="0"/>
        <w:snapToGrid w:val="0"/>
        <w:spacing w:before="159" w:beforeLines="50" w:after="159" w:afterLines="50" w:line="360" w:lineRule="exact"/>
        <w:ind w:left="369" w:firstLine="210"/>
        <w:jc w:val="both"/>
        <w:textAlignment w:val="baseline"/>
        <w:rPr>
          <w:rFonts w:hint="eastAsia" w:ascii="宋体" w:hAnsi="宋体" w:cs="宋体"/>
          <w:color w:val="000000"/>
          <w:szCs w:val="21"/>
        </w:rPr>
      </w:pPr>
      <w:r>
        <w:rPr>
          <w:rFonts w:hint="eastAsia" w:ascii="宋体" w:hAnsi="宋体" w:cs="宋体"/>
          <w:color w:val="000000"/>
          <w:kern w:val="0"/>
          <w:szCs w:val="21"/>
        </w:rPr>
        <w:t xml:space="preserve">  H.存在分级代理或代销关系、同一生产制造商关系、</w:t>
      </w:r>
      <w:r>
        <w:rPr>
          <w:rFonts w:hint="eastAsia" w:ascii="宋体" w:hAnsi="宋体" w:cs="宋体"/>
          <w:color w:val="000000"/>
          <w:szCs w:val="21"/>
        </w:rPr>
        <w:t>管理关系、重要业务（占主营业务收入50%以上）或重要财务往来关系（如融资）等其他实质性控制关系</w:t>
      </w:r>
    </w:p>
    <w:p w14:paraId="14ADCCB7">
      <w:pPr>
        <w:widowControl w:val="0"/>
        <w:adjustRightInd w:val="0"/>
        <w:snapToGrid w:val="0"/>
        <w:spacing w:before="159" w:beforeLines="50" w:after="159" w:afterLines="50" w:line="440" w:lineRule="exact"/>
        <w:ind w:left="369" w:firstLine="210"/>
        <w:jc w:val="both"/>
        <w:textAlignment w:val="baseline"/>
        <w:rPr>
          <w:rFonts w:hint="eastAsia" w:ascii="宋体" w:hAnsi="宋体" w:cs="宋体"/>
          <w:color w:val="000000"/>
          <w:spacing w:val="6"/>
          <w:szCs w:val="21"/>
        </w:rPr>
      </w:pPr>
      <w:r>
        <w:rPr>
          <w:rFonts w:hint="eastAsia" w:ascii="宋体" w:hAnsi="宋体" w:cs="宋体"/>
          <w:color w:val="000000"/>
          <w:szCs w:val="21"/>
        </w:rPr>
        <w:t xml:space="preserve">  I</w:t>
      </w:r>
      <w:r>
        <w:rPr>
          <w:rFonts w:hint="eastAsia" w:ascii="宋体" w:hAnsi="宋体" w:cs="宋体"/>
          <w:color w:val="000000"/>
          <w:kern w:val="0"/>
          <w:szCs w:val="21"/>
        </w:rPr>
        <w:t>.</w:t>
      </w:r>
      <w:r>
        <w:rPr>
          <w:rFonts w:hint="eastAsia" w:ascii="宋体" w:hAnsi="宋体" w:cs="宋体"/>
          <w:color w:val="000000"/>
          <w:szCs w:val="21"/>
        </w:rPr>
        <w:t>其他利害关系情况</w:t>
      </w:r>
      <w:r>
        <w:rPr>
          <w:rFonts w:hint="eastAsia" w:ascii="宋体" w:hAnsi="宋体" w:cs="宋体"/>
          <w:color w:val="000000"/>
          <w:kern w:val="0"/>
          <w:szCs w:val="21"/>
        </w:rPr>
        <w:t>。</w:t>
      </w:r>
    </w:p>
    <w:p w14:paraId="14ADCCB8">
      <w:pPr>
        <w:numPr>
          <w:ilvl w:val="0"/>
          <w:numId w:val="7"/>
        </w:numPr>
        <w:wordWrap w:val="0"/>
        <w:adjustRightInd w:val="0"/>
        <w:snapToGrid w:val="0"/>
        <w:spacing w:line="440" w:lineRule="exact"/>
        <w:ind w:left="369" w:firstLine="396" w:firstLineChars="189"/>
        <w:jc w:val="both"/>
        <w:textAlignment w:val="baseline"/>
        <w:rPr>
          <w:rFonts w:hint="eastAsia" w:ascii="宋体" w:hAnsi="宋体" w:cs="宋体"/>
          <w:kern w:val="0"/>
          <w:szCs w:val="20"/>
        </w:rPr>
      </w:pPr>
      <w:r>
        <w:rPr>
          <w:rFonts w:hint="eastAsia" w:ascii="宋体" w:hAnsi="宋体" w:cs="宋体"/>
          <w:szCs w:val="20"/>
        </w:rPr>
        <w:t>现已清楚知道并</w:t>
      </w:r>
      <w:r>
        <w:rPr>
          <w:rFonts w:hint="eastAsia" w:ascii="宋体" w:hAnsi="宋体" w:cs="宋体"/>
          <w:kern w:val="0"/>
          <w:szCs w:val="20"/>
        </w:rPr>
        <w:t>严格遵守政府采购法律法规和现场纪律。</w:t>
      </w:r>
    </w:p>
    <w:p w14:paraId="14ADCCB9">
      <w:pPr>
        <w:numPr>
          <w:ilvl w:val="0"/>
          <w:numId w:val="7"/>
        </w:numPr>
        <w:wordWrap w:val="0"/>
        <w:adjustRightInd w:val="0"/>
        <w:snapToGrid w:val="0"/>
        <w:spacing w:line="440" w:lineRule="exact"/>
        <w:ind w:left="369" w:firstLine="396" w:firstLineChars="189"/>
        <w:jc w:val="both"/>
        <w:textAlignment w:val="baseline"/>
        <w:rPr>
          <w:rFonts w:hint="eastAsia" w:ascii="宋体" w:hAnsi="宋体" w:cs="宋体"/>
          <w:kern w:val="0"/>
          <w:szCs w:val="20"/>
        </w:rPr>
      </w:pPr>
      <w:r>
        <w:rPr>
          <w:rFonts w:hint="eastAsia" w:ascii="宋体" w:hAnsi="宋体" w:cs="宋体"/>
          <w:kern w:val="0"/>
          <w:szCs w:val="20"/>
        </w:rPr>
        <w:t>我发现供应商</w:t>
      </w:r>
      <w:r>
        <w:rPr>
          <w:rFonts w:hint="eastAsia" w:ascii="宋体" w:hAnsi="宋体" w:cs="宋体"/>
          <w:kern w:val="0"/>
          <w:szCs w:val="20"/>
          <w:u w:val="single"/>
        </w:rPr>
        <w:t xml:space="preserve">     </w:t>
      </w:r>
      <w:r>
        <w:rPr>
          <w:rFonts w:hint="eastAsia" w:ascii="宋体" w:hAnsi="宋体" w:cs="宋体"/>
          <w:kern w:val="0"/>
          <w:szCs w:val="20"/>
        </w:rPr>
        <w:t>之间存在或可能存在上述第二条第</w:t>
      </w:r>
      <w:r>
        <w:rPr>
          <w:rFonts w:hint="eastAsia" w:ascii="宋体" w:hAnsi="宋体" w:cs="宋体"/>
          <w:kern w:val="0"/>
          <w:szCs w:val="20"/>
          <w:u w:val="single"/>
        </w:rPr>
        <w:t xml:space="preserve">      </w:t>
      </w:r>
      <w:r>
        <w:rPr>
          <w:rFonts w:hint="eastAsia" w:ascii="宋体" w:hAnsi="宋体" w:cs="宋体"/>
          <w:kern w:val="0"/>
          <w:szCs w:val="20"/>
        </w:rPr>
        <w:t xml:space="preserve">项利害关系。   </w:t>
      </w:r>
    </w:p>
    <w:p w14:paraId="14ADCCBA">
      <w:pPr>
        <w:wordWrap w:val="0"/>
        <w:adjustRightInd w:val="0"/>
        <w:snapToGrid w:val="0"/>
        <w:spacing w:line="440" w:lineRule="exact"/>
        <w:ind w:left="397" w:leftChars="189"/>
        <w:jc w:val="both"/>
        <w:textAlignment w:val="baseline"/>
        <w:rPr>
          <w:rFonts w:hint="eastAsia" w:ascii="宋体" w:hAnsi="宋体" w:cs="宋体"/>
          <w:kern w:val="0"/>
          <w:szCs w:val="20"/>
        </w:rPr>
      </w:pPr>
      <w:r>
        <w:rPr>
          <w:rFonts w:hint="eastAsia" w:ascii="宋体" w:hAnsi="宋体" w:cs="宋体"/>
          <w:kern w:val="0"/>
          <w:szCs w:val="20"/>
        </w:rPr>
        <w:t xml:space="preserve"> </w:t>
      </w:r>
    </w:p>
    <w:p w14:paraId="14ADCCBB">
      <w:pPr>
        <w:wordWrap w:val="0"/>
        <w:adjustRightInd w:val="0"/>
        <w:snapToGrid w:val="0"/>
        <w:spacing w:line="440" w:lineRule="exact"/>
        <w:ind w:left="369" w:firstLine="420" w:firstLineChars="200"/>
        <w:jc w:val="both"/>
        <w:textAlignment w:val="baseline"/>
        <w:rPr>
          <w:rFonts w:hint="eastAsia" w:ascii="宋体" w:hAnsi="宋体" w:cs="宋体"/>
          <w:kern w:val="0"/>
          <w:szCs w:val="20"/>
        </w:rPr>
      </w:pPr>
    </w:p>
    <w:p w14:paraId="14ADCCBC">
      <w:pPr>
        <w:wordWrap w:val="0"/>
        <w:adjustRightInd w:val="0"/>
        <w:snapToGrid w:val="0"/>
        <w:spacing w:line="440" w:lineRule="exact"/>
        <w:ind w:left="369" w:firstLine="420" w:firstLineChars="200"/>
        <w:jc w:val="both"/>
        <w:textAlignment w:val="baseline"/>
        <w:rPr>
          <w:rFonts w:hint="eastAsia" w:ascii="宋体" w:hAnsi="宋体" w:cs="宋体"/>
          <w:kern w:val="0"/>
          <w:szCs w:val="20"/>
        </w:rPr>
      </w:pPr>
    </w:p>
    <w:p w14:paraId="14ADCCBD">
      <w:pPr>
        <w:wordWrap w:val="0"/>
        <w:adjustRightInd w:val="0"/>
        <w:snapToGrid w:val="0"/>
        <w:spacing w:line="440" w:lineRule="exact"/>
        <w:ind w:left="369" w:firstLine="420" w:firstLineChars="200"/>
        <w:jc w:val="right"/>
        <w:textAlignment w:val="baseline"/>
        <w:rPr>
          <w:rFonts w:hint="eastAsia" w:ascii="宋体" w:hAnsi="宋体" w:cs="宋体"/>
          <w:kern w:val="0"/>
          <w:szCs w:val="20"/>
        </w:rPr>
      </w:pPr>
      <w:r>
        <w:rPr>
          <w:rFonts w:hint="eastAsia" w:ascii="宋体" w:hAnsi="宋体" w:cs="宋体"/>
          <w:kern w:val="0"/>
          <w:szCs w:val="20"/>
        </w:rPr>
        <w:t>供应商：（盖章)</w:t>
      </w:r>
    </w:p>
    <w:p w14:paraId="14ADCCBE">
      <w:pPr>
        <w:widowControl w:val="0"/>
        <w:adjustRightInd w:val="0"/>
        <w:snapToGrid w:val="0"/>
        <w:spacing w:before="159" w:beforeLines="50" w:after="159" w:afterLines="50" w:line="440" w:lineRule="exact"/>
        <w:ind w:left="369" w:firstLine="420" w:firstLineChars="200"/>
        <w:jc w:val="right"/>
        <w:textAlignment w:val="baseline"/>
        <w:rPr>
          <w:rFonts w:ascii="宋体" w:hAnsi="Courier New" w:eastAsia="仿宋_GB2312"/>
          <w:sz w:val="30"/>
        </w:rPr>
      </w:pPr>
      <w:r>
        <w:rPr>
          <w:rFonts w:hint="eastAsia" w:ascii="宋体" w:hAnsi="宋体" w:cs="宋体"/>
          <w:kern w:val="0"/>
          <w:szCs w:val="21"/>
        </w:rPr>
        <w:t xml:space="preserve">     年   月   日</w:t>
      </w:r>
    </w:p>
    <w:p w14:paraId="14ADCCBF">
      <w:pPr>
        <w:widowControl w:val="0"/>
        <w:wordWrap w:val="0"/>
        <w:spacing w:line="360" w:lineRule="auto"/>
        <w:ind w:firstLine="422" w:firstLineChars="200"/>
        <w:jc w:val="both"/>
        <w:rPr>
          <w:rFonts w:ascii="宋体"/>
          <w:szCs w:val="22"/>
        </w:rPr>
      </w:pPr>
      <w:r>
        <w:rPr>
          <w:rFonts w:hint="eastAsia" w:ascii="宋体" w:hAnsi="宋体"/>
          <w:b/>
          <w:bCs/>
          <w:szCs w:val="21"/>
        </w:rPr>
        <w:t>（本表在解密后,尽快填写完整发至495302826@qq.com邮箱）</w:t>
      </w:r>
    </w:p>
    <w:p w14:paraId="14ADCCC0">
      <w:pPr>
        <w:ind w:firstLine="420"/>
        <w:jc w:val="center"/>
        <w:rPr>
          <w:rFonts w:hint="eastAsia" w:asciiTheme="minorEastAsia" w:hAnsiTheme="minorEastAsia" w:eastAsiaTheme="minorEastAsia"/>
          <w:b/>
          <w:sz w:val="32"/>
        </w:rPr>
      </w:pPr>
      <w:r>
        <w:rPr>
          <w:rFonts w:hint="eastAsia" w:asciiTheme="minorEastAsia" w:hAnsiTheme="minorEastAsia" w:eastAsiaTheme="minorEastAsia"/>
          <w:b/>
          <w:sz w:val="32"/>
        </w:rPr>
        <w:t>十二、政府采购投标人质疑函范本</w:t>
      </w:r>
    </w:p>
    <w:tbl>
      <w:tblPr>
        <w:tblStyle w:val="28"/>
        <w:tblW w:w="9061" w:type="dxa"/>
        <w:jc w:val="center"/>
        <w:tblCellSpacing w:w="0" w:type="dxa"/>
        <w:tblLayout w:type="fixed"/>
        <w:tblCellMar>
          <w:top w:w="0" w:type="dxa"/>
          <w:left w:w="0" w:type="dxa"/>
          <w:bottom w:w="0" w:type="dxa"/>
          <w:right w:w="0" w:type="dxa"/>
        </w:tblCellMar>
      </w:tblPr>
      <w:tblGrid>
        <w:gridCol w:w="9061"/>
      </w:tblGrid>
      <w:tr w14:paraId="14ADCCE3">
        <w:tblPrEx>
          <w:tblCellMar>
            <w:top w:w="0" w:type="dxa"/>
            <w:left w:w="0" w:type="dxa"/>
            <w:bottom w:w="0" w:type="dxa"/>
            <w:right w:w="0" w:type="dxa"/>
          </w:tblCellMar>
        </w:tblPrEx>
        <w:trPr>
          <w:tblCellSpacing w:w="0" w:type="dxa"/>
          <w:jc w:val="center"/>
        </w:trPr>
        <w:tc>
          <w:tcPr>
            <w:tcW w:w="9061" w:type="dxa"/>
            <w:vAlign w:val="center"/>
          </w:tcPr>
          <w:tbl>
            <w:tblPr>
              <w:tblStyle w:val="28"/>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14:paraId="14ADCCE1">
              <w:tblPrEx>
                <w:shd w:val="clear" w:color="auto" w:fill="FFFFFF"/>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8"/>
                    <w:tblW w:w="7614" w:type="dxa"/>
                    <w:jc w:val="center"/>
                    <w:tblCellSpacing w:w="0" w:type="dxa"/>
                    <w:tblLayout w:type="fixed"/>
                    <w:tblCellMar>
                      <w:top w:w="0" w:type="dxa"/>
                      <w:left w:w="0" w:type="dxa"/>
                      <w:bottom w:w="0" w:type="dxa"/>
                      <w:right w:w="0" w:type="dxa"/>
                    </w:tblCellMar>
                  </w:tblPr>
                  <w:tblGrid>
                    <w:gridCol w:w="7614"/>
                  </w:tblGrid>
                  <w:tr w14:paraId="14ADCCDF">
                    <w:tblPrEx>
                      <w:tblCellMar>
                        <w:top w:w="0" w:type="dxa"/>
                        <w:left w:w="0" w:type="dxa"/>
                        <w:bottom w:w="0" w:type="dxa"/>
                        <w:right w:w="0" w:type="dxa"/>
                      </w:tblCellMar>
                    </w:tblPrEx>
                    <w:trPr>
                      <w:tblCellSpacing w:w="0" w:type="dxa"/>
                      <w:jc w:val="center"/>
                    </w:trPr>
                    <w:tc>
                      <w:tcPr>
                        <w:tcW w:w="7614" w:type="dxa"/>
                        <w:vAlign w:val="center"/>
                      </w:tcPr>
                      <w:p w14:paraId="14ADCCC1">
                        <w:pPr>
                          <w:spacing w:beforeAutospacing="1" w:afterAutospacing="1"/>
                          <w:ind w:firstLine="422"/>
                          <w:jc w:val="center"/>
                          <w:rPr>
                            <w:rFonts w:hint="eastAsia" w:asciiTheme="minorEastAsia" w:hAnsiTheme="minorEastAsia" w:eastAsiaTheme="minorEastAsia"/>
                            <w:sz w:val="28"/>
                            <w:szCs w:val="28"/>
                          </w:rPr>
                        </w:pPr>
                        <w:r>
                          <w:rPr>
                            <w:rFonts w:asciiTheme="minorEastAsia" w:hAnsiTheme="minorEastAsia" w:eastAsiaTheme="minorEastAsia"/>
                            <w:b/>
                            <w:kern w:val="0"/>
                            <w:sz w:val="28"/>
                            <w:szCs w:val="28"/>
                          </w:rPr>
                          <w:t>质疑函范本</w:t>
                        </w:r>
                      </w:p>
                      <w:p w14:paraId="14ADCCC2">
                        <w:pPr>
                          <w:adjustRightInd w:val="0"/>
                          <w:snapToGrid w:val="0"/>
                          <w:spacing w:before="319" w:beforeLines="100" w:afterAutospacing="1"/>
                          <w:ind w:firstLine="420"/>
                          <w:rPr>
                            <w:rFonts w:hint="eastAsia" w:asciiTheme="minorEastAsia" w:hAnsiTheme="minorEastAsia" w:eastAsiaTheme="minorEastAsia"/>
                            <w:szCs w:val="21"/>
                          </w:rPr>
                        </w:pPr>
                        <w:r>
                          <w:rPr>
                            <w:rFonts w:asciiTheme="minorEastAsia" w:hAnsiTheme="minorEastAsia" w:eastAsiaTheme="minorEastAsia"/>
                            <w:bCs/>
                            <w:kern w:val="0"/>
                            <w:szCs w:val="21"/>
                          </w:rPr>
                          <w:t>一</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w:t>
                        </w:r>
                        <w:r>
                          <w:rPr>
                            <w:rFonts w:hint="eastAsia" w:asciiTheme="minorEastAsia" w:hAnsiTheme="minorEastAsia" w:eastAsiaTheme="minorEastAsia"/>
                            <w:bCs/>
                            <w:kern w:val="0"/>
                            <w:szCs w:val="21"/>
                          </w:rPr>
                          <w:t>投标人</w:t>
                        </w:r>
                        <w:r>
                          <w:rPr>
                            <w:rFonts w:asciiTheme="minorEastAsia" w:hAnsiTheme="minorEastAsia" w:eastAsiaTheme="minorEastAsia"/>
                            <w:bCs/>
                            <w:kern w:val="0"/>
                            <w:szCs w:val="21"/>
                          </w:rPr>
                          <w:t>基本信息</w:t>
                        </w:r>
                      </w:p>
                      <w:p w14:paraId="14ADCCC3">
                        <w:pPr>
                          <w:adjustRightInd w:val="0"/>
                          <w:snapToGrid w:val="0"/>
                          <w:spacing w:beforeAutospacing="1" w:afterAutospacing="1"/>
                          <w:ind w:firstLine="420"/>
                          <w:rPr>
                            <w:rFonts w:hint="eastAsia" w:asciiTheme="minorEastAsia" w:hAnsiTheme="minorEastAsia" w:eastAsiaTheme="minorEastAsia"/>
                            <w:szCs w:val="21"/>
                          </w:rPr>
                        </w:pPr>
                        <w:r>
                          <w:rPr>
                            <w:rFonts w:asciiTheme="minorEastAsia" w:hAnsiTheme="minorEastAsia" w:eastAsiaTheme="minorEastAsia"/>
                            <w:kern w:val="0"/>
                            <w:szCs w:val="21"/>
                          </w:rPr>
                          <w:t>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w:t>
                        </w:r>
                      </w:p>
                      <w:p w14:paraId="14ADCCC4">
                        <w:pPr>
                          <w:adjustRightInd w:val="0"/>
                          <w:snapToGrid w:val="0"/>
                          <w:spacing w:beforeAutospacing="1" w:afterAutospacing="1"/>
                          <w:ind w:firstLine="420"/>
                          <w:rPr>
                            <w:rFonts w:hint="eastAsia" w:asciiTheme="minorEastAsia" w:hAnsiTheme="minorEastAsia" w:eastAsiaTheme="minorEastAsia"/>
                            <w:szCs w:val="21"/>
                          </w:rPr>
                        </w:pPr>
                        <w:r>
                          <w:rPr>
                            <w:rFonts w:asciiTheme="minorEastAsia" w:hAnsiTheme="minorEastAsia" w:eastAsiaTheme="minorEastAsia"/>
                            <w:kern w:val="0"/>
                            <w:szCs w:val="21"/>
                          </w:rPr>
                          <w:t>地址：邮编：</w:t>
                        </w:r>
                      </w:p>
                      <w:p w14:paraId="14ADCCC5">
                        <w:pPr>
                          <w:adjustRightInd w:val="0"/>
                          <w:snapToGrid w:val="0"/>
                          <w:spacing w:beforeAutospacing="1" w:afterAutospacing="1"/>
                          <w:ind w:firstLine="420"/>
                          <w:rPr>
                            <w:rFonts w:hint="eastAsia" w:asciiTheme="minorEastAsia" w:hAnsiTheme="minorEastAsia" w:eastAsiaTheme="minorEastAsia"/>
                            <w:szCs w:val="21"/>
                          </w:rPr>
                        </w:pPr>
                        <w:r>
                          <w:rPr>
                            <w:rFonts w:asciiTheme="minorEastAsia" w:hAnsiTheme="minorEastAsia" w:eastAsiaTheme="minorEastAsia"/>
                            <w:kern w:val="0"/>
                            <w:szCs w:val="21"/>
                          </w:rPr>
                          <w:t>联系人：联系电话：</w:t>
                        </w:r>
                      </w:p>
                      <w:p w14:paraId="14ADCCC6">
                        <w:pPr>
                          <w:adjustRightInd w:val="0"/>
                          <w:snapToGrid w:val="0"/>
                          <w:spacing w:beforeAutospacing="1" w:afterAutospacing="1"/>
                          <w:ind w:firstLine="420"/>
                          <w:rPr>
                            <w:rFonts w:hint="eastAsia" w:asciiTheme="minorEastAsia" w:hAnsiTheme="minorEastAsia" w:eastAsiaTheme="minorEastAsia"/>
                            <w:szCs w:val="21"/>
                          </w:rPr>
                        </w:pPr>
                        <w:r>
                          <w:rPr>
                            <w:rFonts w:asciiTheme="minorEastAsia" w:hAnsiTheme="minorEastAsia" w:eastAsiaTheme="minorEastAsia"/>
                            <w:kern w:val="0"/>
                            <w:szCs w:val="21"/>
                          </w:rPr>
                          <w:t>授权代表：联系电话：</w:t>
                        </w:r>
                      </w:p>
                      <w:p w14:paraId="14ADCCC7">
                        <w:pPr>
                          <w:adjustRightInd w:val="0"/>
                          <w:snapToGrid w:val="0"/>
                          <w:spacing w:beforeAutospacing="1" w:afterAutospacing="1"/>
                          <w:ind w:firstLine="420"/>
                          <w:rPr>
                            <w:rFonts w:hint="eastAsia" w:asciiTheme="minorEastAsia" w:hAnsiTheme="minorEastAsia" w:eastAsiaTheme="minorEastAsia"/>
                            <w:szCs w:val="21"/>
                          </w:rPr>
                        </w:pPr>
                        <w:r>
                          <w:rPr>
                            <w:rFonts w:asciiTheme="minorEastAsia" w:hAnsiTheme="minorEastAsia" w:eastAsiaTheme="minorEastAsia"/>
                            <w:kern w:val="0"/>
                            <w:szCs w:val="21"/>
                          </w:rPr>
                          <w:t>地址： 邮编：</w:t>
                        </w:r>
                      </w:p>
                      <w:p w14:paraId="14ADCCC8">
                        <w:pPr>
                          <w:adjustRightInd w:val="0"/>
                          <w:snapToGrid w:val="0"/>
                          <w:spacing w:beforeAutospacing="1" w:afterAutospacing="1"/>
                          <w:ind w:firstLine="420"/>
                          <w:rPr>
                            <w:rFonts w:hint="eastAsia" w:asciiTheme="minorEastAsia" w:hAnsiTheme="minorEastAsia" w:eastAsiaTheme="minorEastAsia"/>
                            <w:szCs w:val="21"/>
                          </w:rPr>
                        </w:pPr>
                        <w:r>
                          <w:rPr>
                            <w:rFonts w:asciiTheme="minorEastAsia" w:hAnsiTheme="minorEastAsia" w:eastAsiaTheme="minorEastAsia"/>
                            <w:bCs/>
                            <w:kern w:val="0"/>
                            <w:szCs w:val="21"/>
                          </w:rPr>
                          <w:t>二</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质疑项目基本情况</w:t>
                        </w:r>
                      </w:p>
                      <w:p w14:paraId="14ADCCC9">
                        <w:pPr>
                          <w:adjustRightInd w:val="0"/>
                          <w:snapToGrid w:val="0"/>
                          <w:spacing w:beforeAutospacing="1" w:afterAutospacing="1"/>
                          <w:ind w:firstLine="420"/>
                          <w:rPr>
                            <w:rFonts w:hint="eastAsia" w:asciiTheme="minorEastAsia" w:hAnsiTheme="minorEastAsia" w:eastAsiaTheme="minorEastAsia"/>
                            <w:szCs w:val="21"/>
                          </w:rPr>
                        </w:pPr>
                        <w:r>
                          <w:rPr>
                            <w:rFonts w:asciiTheme="minorEastAsia" w:hAnsiTheme="minorEastAsia" w:eastAsiaTheme="minorEastAsia"/>
                            <w:kern w:val="0"/>
                            <w:szCs w:val="21"/>
                          </w:rPr>
                          <w:t>质疑项目的名称：</w:t>
                        </w:r>
                      </w:p>
                      <w:p w14:paraId="14ADCCCA">
                        <w:pPr>
                          <w:adjustRightInd w:val="0"/>
                          <w:snapToGrid w:val="0"/>
                          <w:spacing w:beforeAutospacing="1" w:afterAutospacing="1"/>
                          <w:ind w:firstLine="420"/>
                          <w:rPr>
                            <w:rFonts w:hint="eastAsia" w:asciiTheme="minorEastAsia" w:hAnsiTheme="minorEastAsia" w:eastAsiaTheme="minorEastAsia"/>
                            <w:szCs w:val="21"/>
                          </w:rPr>
                        </w:pPr>
                        <w:r>
                          <w:rPr>
                            <w:rFonts w:asciiTheme="minorEastAsia" w:hAnsiTheme="minorEastAsia" w:eastAsiaTheme="minorEastAsia"/>
                            <w:kern w:val="0"/>
                            <w:szCs w:val="21"/>
                          </w:rPr>
                          <w:t>质疑项目的编号：包号：</w:t>
                        </w:r>
                      </w:p>
                      <w:p w14:paraId="14ADCCCB">
                        <w:pPr>
                          <w:adjustRightInd w:val="0"/>
                          <w:snapToGrid w:val="0"/>
                          <w:spacing w:beforeAutospacing="1" w:afterAutospacing="1"/>
                          <w:ind w:firstLine="420"/>
                          <w:rPr>
                            <w:rFonts w:hint="eastAsia" w:asciiTheme="minorEastAsia" w:hAnsiTheme="minorEastAsia" w:eastAsiaTheme="minorEastAsia"/>
                            <w:szCs w:val="21"/>
                          </w:rPr>
                        </w:pPr>
                        <w:r>
                          <w:rPr>
                            <w:rFonts w:asciiTheme="minorEastAsia" w:hAnsiTheme="minorEastAsia" w:eastAsiaTheme="minorEastAsia"/>
                            <w:kern w:val="0"/>
                            <w:szCs w:val="21"/>
                          </w:rPr>
                          <w:t>采购人名称：</w:t>
                        </w:r>
                      </w:p>
                      <w:p w14:paraId="14ADCCCC">
                        <w:pPr>
                          <w:adjustRightInd w:val="0"/>
                          <w:snapToGrid w:val="0"/>
                          <w:spacing w:beforeAutospacing="1" w:afterAutospacing="1"/>
                          <w:ind w:firstLine="420"/>
                          <w:rPr>
                            <w:rFonts w:hint="eastAsia" w:asciiTheme="minorEastAsia" w:hAnsiTheme="minorEastAsia" w:eastAsiaTheme="minorEastAsia"/>
                            <w:szCs w:val="21"/>
                          </w:rPr>
                        </w:pPr>
                        <w:r>
                          <w:rPr>
                            <w:rFonts w:asciiTheme="minorEastAsia" w:hAnsiTheme="minorEastAsia" w:eastAsiaTheme="minorEastAsia"/>
                            <w:kern w:val="0"/>
                            <w:szCs w:val="21"/>
                          </w:rPr>
                          <w:t>采购文件获取日期：</w:t>
                        </w:r>
                      </w:p>
                      <w:p w14:paraId="14ADCCCD">
                        <w:pPr>
                          <w:adjustRightInd w:val="0"/>
                          <w:snapToGrid w:val="0"/>
                          <w:spacing w:beforeAutospacing="1" w:afterAutospacing="1"/>
                          <w:ind w:firstLine="420"/>
                          <w:rPr>
                            <w:rFonts w:hint="eastAsia" w:asciiTheme="minorEastAsia" w:hAnsiTheme="minorEastAsia" w:eastAsiaTheme="minorEastAsia"/>
                            <w:szCs w:val="21"/>
                          </w:rPr>
                        </w:pPr>
                        <w:r>
                          <w:rPr>
                            <w:rFonts w:asciiTheme="minorEastAsia" w:hAnsiTheme="minorEastAsia" w:eastAsiaTheme="minorEastAsia"/>
                            <w:bCs/>
                            <w:kern w:val="0"/>
                            <w:szCs w:val="21"/>
                          </w:rPr>
                          <w:t>三</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质疑事项具体内容</w:t>
                        </w:r>
                      </w:p>
                      <w:p w14:paraId="14ADCCCE">
                        <w:pPr>
                          <w:adjustRightInd w:val="0"/>
                          <w:snapToGrid w:val="0"/>
                          <w:spacing w:beforeAutospacing="1" w:afterAutospacing="1"/>
                          <w:ind w:firstLine="420"/>
                          <w:rPr>
                            <w:rFonts w:hint="eastAsia" w:asciiTheme="minorEastAsia" w:hAnsiTheme="minorEastAsia" w:eastAsiaTheme="minorEastAsia"/>
                            <w:szCs w:val="21"/>
                          </w:rPr>
                        </w:pPr>
                        <w:r>
                          <w:rPr>
                            <w:rFonts w:asciiTheme="minorEastAsia" w:hAnsiTheme="minorEastAsia" w:eastAsiaTheme="minorEastAsia"/>
                            <w:kern w:val="0"/>
                            <w:szCs w:val="21"/>
                          </w:rPr>
                          <w:t>质疑事项1：</w:t>
                        </w:r>
                      </w:p>
                      <w:p w14:paraId="14ADCCCF">
                        <w:pPr>
                          <w:adjustRightInd w:val="0"/>
                          <w:snapToGrid w:val="0"/>
                          <w:spacing w:beforeAutospacing="1" w:afterAutospacing="1"/>
                          <w:ind w:firstLine="420"/>
                          <w:rPr>
                            <w:rFonts w:hint="eastAsia" w:asciiTheme="minorEastAsia" w:hAnsiTheme="minorEastAsia" w:eastAsiaTheme="minorEastAsia"/>
                            <w:szCs w:val="21"/>
                          </w:rPr>
                        </w:pPr>
                        <w:r>
                          <w:rPr>
                            <w:rFonts w:asciiTheme="minorEastAsia" w:hAnsiTheme="minorEastAsia" w:eastAsiaTheme="minorEastAsia"/>
                            <w:kern w:val="0"/>
                            <w:szCs w:val="21"/>
                          </w:rPr>
                          <w:t>事实依据：</w:t>
                        </w:r>
                      </w:p>
                      <w:p w14:paraId="14ADCCD0">
                        <w:pPr>
                          <w:adjustRightInd w:val="0"/>
                          <w:snapToGrid w:val="0"/>
                          <w:spacing w:beforeAutospacing="1" w:afterAutospacing="1"/>
                          <w:ind w:firstLine="420"/>
                          <w:rPr>
                            <w:rFonts w:hint="eastAsia" w:asciiTheme="minorEastAsia" w:hAnsiTheme="minorEastAsia" w:eastAsiaTheme="minorEastAsia"/>
                            <w:szCs w:val="21"/>
                          </w:rPr>
                        </w:pPr>
                        <w:r>
                          <w:rPr>
                            <w:rFonts w:asciiTheme="minorEastAsia" w:hAnsiTheme="minorEastAsia" w:eastAsiaTheme="minorEastAsia"/>
                            <w:kern w:val="0"/>
                            <w:szCs w:val="21"/>
                          </w:rPr>
                          <w:t>法律依据：</w:t>
                        </w:r>
                      </w:p>
                      <w:p w14:paraId="14ADCCD1">
                        <w:pPr>
                          <w:adjustRightInd w:val="0"/>
                          <w:snapToGrid w:val="0"/>
                          <w:spacing w:beforeAutospacing="1" w:afterAutospacing="1"/>
                          <w:ind w:firstLine="420"/>
                          <w:rPr>
                            <w:rFonts w:hint="eastAsia" w:asciiTheme="minorEastAsia" w:hAnsiTheme="minorEastAsia" w:eastAsiaTheme="minorEastAsia"/>
                            <w:szCs w:val="21"/>
                          </w:rPr>
                        </w:pPr>
                        <w:r>
                          <w:rPr>
                            <w:rFonts w:asciiTheme="minorEastAsia" w:hAnsiTheme="minorEastAsia" w:eastAsiaTheme="minorEastAsia"/>
                            <w:kern w:val="0"/>
                            <w:szCs w:val="21"/>
                          </w:rPr>
                          <w:t>质疑事项2</w:t>
                        </w:r>
                      </w:p>
                      <w:p w14:paraId="14ADCCD2">
                        <w:pPr>
                          <w:adjustRightInd w:val="0"/>
                          <w:snapToGrid w:val="0"/>
                          <w:spacing w:beforeAutospacing="1" w:afterAutospacing="1"/>
                          <w:ind w:firstLine="420"/>
                          <w:rPr>
                            <w:rFonts w:hint="eastAsia" w:asciiTheme="minorEastAsia" w:hAnsiTheme="minorEastAsia" w:eastAsiaTheme="minorEastAsia"/>
                            <w:szCs w:val="21"/>
                          </w:rPr>
                        </w:pPr>
                        <w:r>
                          <w:rPr>
                            <w:rFonts w:asciiTheme="minorEastAsia" w:hAnsiTheme="minorEastAsia" w:eastAsiaTheme="minorEastAsia"/>
                            <w:kern w:val="0"/>
                            <w:szCs w:val="21"/>
                          </w:rPr>
                          <w:t>……</w:t>
                        </w:r>
                      </w:p>
                      <w:p w14:paraId="14ADCCD3">
                        <w:pPr>
                          <w:adjustRightInd w:val="0"/>
                          <w:snapToGrid w:val="0"/>
                          <w:spacing w:beforeAutospacing="1" w:afterAutospacing="1"/>
                          <w:ind w:firstLine="420"/>
                          <w:rPr>
                            <w:rFonts w:hint="eastAsia" w:asciiTheme="minorEastAsia" w:hAnsiTheme="minorEastAsia" w:eastAsiaTheme="minorEastAsia"/>
                            <w:szCs w:val="21"/>
                          </w:rPr>
                        </w:pPr>
                        <w:r>
                          <w:rPr>
                            <w:rFonts w:asciiTheme="minorEastAsia" w:hAnsiTheme="minorEastAsia" w:eastAsiaTheme="minorEastAsia"/>
                            <w:bCs/>
                            <w:kern w:val="0"/>
                            <w:szCs w:val="21"/>
                          </w:rPr>
                          <w:t>四</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与质疑事项相关的质疑请求</w:t>
                        </w:r>
                      </w:p>
                      <w:p w14:paraId="14ADCCD4">
                        <w:pPr>
                          <w:adjustRightInd w:val="0"/>
                          <w:snapToGrid w:val="0"/>
                          <w:spacing w:beforeAutospacing="1" w:afterAutospacing="1"/>
                          <w:ind w:firstLine="420"/>
                          <w:rPr>
                            <w:rFonts w:hint="eastAsia" w:asciiTheme="minorEastAsia" w:hAnsiTheme="minorEastAsia" w:eastAsiaTheme="minorEastAsia"/>
                            <w:szCs w:val="21"/>
                          </w:rPr>
                        </w:pPr>
                        <w:r>
                          <w:rPr>
                            <w:rFonts w:asciiTheme="minorEastAsia" w:hAnsiTheme="minorEastAsia" w:eastAsiaTheme="minorEastAsia"/>
                            <w:kern w:val="0"/>
                            <w:szCs w:val="21"/>
                          </w:rPr>
                          <w:t>请求：</w:t>
                        </w:r>
                      </w:p>
                      <w:p w14:paraId="14ADCCD5">
                        <w:pPr>
                          <w:spacing w:beforeAutospacing="1" w:afterAutospacing="1"/>
                          <w:ind w:firstLine="420"/>
                          <w:rPr>
                            <w:rFonts w:hint="eastAsia" w:asciiTheme="minorEastAsia" w:hAnsiTheme="minorEastAsia" w:eastAsiaTheme="minorEastAsia"/>
                            <w:szCs w:val="21"/>
                          </w:rPr>
                        </w:pPr>
                        <w:r>
                          <w:rPr>
                            <w:rFonts w:asciiTheme="minorEastAsia" w:hAnsiTheme="minorEastAsia" w:eastAsiaTheme="minorEastAsia"/>
                            <w:kern w:val="0"/>
                            <w:szCs w:val="21"/>
                          </w:rPr>
                          <w:t xml:space="preserve">签字(签章)：                   公章：                      </w:t>
                        </w:r>
                      </w:p>
                      <w:p w14:paraId="14ADCCD6">
                        <w:pPr>
                          <w:spacing w:beforeAutospacing="1" w:afterAutospacing="1"/>
                          <w:ind w:firstLine="420"/>
                          <w:rPr>
                            <w:rFonts w:hint="eastAsia" w:asciiTheme="minorEastAsia" w:hAnsiTheme="minorEastAsia" w:eastAsiaTheme="minorEastAsia"/>
                            <w:kern w:val="0"/>
                            <w:szCs w:val="21"/>
                          </w:rPr>
                        </w:pPr>
                        <w:r>
                          <w:rPr>
                            <w:rFonts w:asciiTheme="minorEastAsia" w:hAnsiTheme="minorEastAsia" w:eastAsiaTheme="minorEastAsia"/>
                            <w:kern w:val="0"/>
                            <w:szCs w:val="21"/>
                          </w:rPr>
                          <w:t xml:space="preserve">日期：   </w:t>
                        </w:r>
                      </w:p>
                      <w:p w14:paraId="14ADCCD7">
                        <w:pPr>
                          <w:pStyle w:val="9"/>
                          <w:rPr>
                            <w:rFonts w:hint="eastAsia" w:asciiTheme="minorEastAsia" w:hAnsiTheme="minorEastAsia" w:eastAsiaTheme="minorEastAsia"/>
                          </w:rPr>
                        </w:pPr>
                      </w:p>
                      <w:p w14:paraId="14ADCCD8">
                        <w:pPr>
                          <w:spacing w:beforeAutospacing="1" w:afterAutospacing="1"/>
                          <w:ind w:firstLine="422"/>
                          <w:rPr>
                            <w:rFonts w:hint="eastAsia" w:asciiTheme="minorEastAsia" w:hAnsiTheme="minorEastAsia" w:eastAsiaTheme="minorEastAsia"/>
                            <w:szCs w:val="21"/>
                          </w:rPr>
                        </w:pPr>
                        <w:r>
                          <w:rPr>
                            <w:rFonts w:asciiTheme="minorEastAsia" w:hAnsiTheme="minorEastAsia" w:eastAsiaTheme="minorEastAsia"/>
                            <w:b/>
                            <w:kern w:val="0"/>
                            <w:szCs w:val="21"/>
                          </w:rPr>
                          <w:t>质疑函制作说明：</w:t>
                        </w:r>
                      </w:p>
                      <w:p w14:paraId="14ADCCD9">
                        <w:pPr>
                          <w:spacing w:beforeAutospacing="1" w:afterAutospacing="1"/>
                          <w:ind w:firstLine="420"/>
                          <w:rPr>
                            <w:rFonts w:hint="eastAsia" w:asciiTheme="minorEastAsia" w:hAnsiTheme="minorEastAsia" w:eastAsiaTheme="minorEastAsia"/>
                            <w:szCs w:val="21"/>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提出质疑时，应提交质疑函和必要的证明材料。</w:t>
                        </w:r>
                      </w:p>
                      <w:p w14:paraId="14ADCCDA">
                        <w:pPr>
                          <w:spacing w:beforeAutospacing="1" w:afterAutospacing="1"/>
                          <w:ind w:firstLine="420"/>
                          <w:rPr>
                            <w:rFonts w:hint="eastAsia" w:asciiTheme="minorEastAsia" w:hAnsiTheme="minorEastAsia" w:eastAsiaTheme="minorEastAsia"/>
                            <w:szCs w:val="21"/>
                          </w:rPr>
                        </w:pPr>
                        <w:r>
                          <w:rPr>
                            <w:rFonts w:asciiTheme="minorEastAsia" w:hAnsiTheme="minorEastAsia" w:eastAsiaTheme="minorEastAsia"/>
                            <w:kern w:val="0"/>
                            <w:szCs w:val="21"/>
                          </w:rPr>
                          <w:t>2.质疑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若委托代理人进行质疑的，质疑函应按要求列明“授权代表”的有关内容，并在附件中提交由质疑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签署的授权委托书。授权委托书应载明代理人的姓名或者名称、代理事项、具体权限、期限和相关事项。</w:t>
                        </w:r>
                      </w:p>
                      <w:p w14:paraId="14ADCCDB">
                        <w:pPr>
                          <w:spacing w:beforeAutospacing="1" w:afterAutospacing="1"/>
                          <w:ind w:firstLine="420"/>
                          <w:rPr>
                            <w:rFonts w:hint="eastAsia" w:asciiTheme="minorEastAsia" w:hAnsiTheme="minorEastAsia" w:eastAsiaTheme="minorEastAsia"/>
                            <w:szCs w:val="21"/>
                          </w:rPr>
                        </w:pPr>
                        <w:r>
                          <w:rPr>
                            <w:rFonts w:asciiTheme="minorEastAsia" w:hAnsiTheme="minorEastAsia" w:eastAsiaTheme="minorEastAsia"/>
                            <w:kern w:val="0"/>
                            <w:szCs w:val="21"/>
                          </w:rPr>
                          <w:t>3.质疑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若对项目的某一分包进行质疑，质疑函中应列明具体分包号。</w:t>
                        </w:r>
                      </w:p>
                      <w:p w14:paraId="14ADCCDC">
                        <w:pPr>
                          <w:spacing w:beforeAutospacing="1" w:afterAutospacing="1"/>
                          <w:ind w:firstLine="420"/>
                          <w:rPr>
                            <w:rFonts w:hint="eastAsia" w:asciiTheme="minorEastAsia" w:hAnsiTheme="minorEastAsia" w:eastAsiaTheme="minorEastAsia"/>
                            <w:szCs w:val="21"/>
                          </w:rPr>
                        </w:pPr>
                        <w:r>
                          <w:rPr>
                            <w:rFonts w:asciiTheme="minorEastAsia" w:hAnsiTheme="minorEastAsia" w:eastAsiaTheme="minorEastAsia"/>
                            <w:kern w:val="0"/>
                            <w:szCs w:val="21"/>
                          </w:rPr>
                          <w:t>4.质疑函的质疑事项应具体、明确，并有必要的事实依据和法律依据。</w:t>
                        </w:r>
                      </w:p>
                      <w:p w14:paraId="14ADCCDD">
                        <w:pPr>
                          <w:spacing w:beforeAutospacing="1" w:afterAutospacing="1"/>
                          <w:ind w:firstLine="420"/>
                          <w:rPr>
                            <w:rFonts w:hint="eastAsia" w:asciiTheme="minorEastAsia" w:hAnsiTheme="minorEastAsia" w:eastAsiaTheme="minorEastAsia"/>
                            <w:szCs w:val="21"/>
                          </w:rPr>
                        </w:pPr>
                        <w:r>
                          <w:rPr>
                            <w:rFonts w:asciiTheme="minorEastAsia" w:hAnsiTheme="minorEastAsia" w:eastAsiaTheme="minorEastAsia"/>
                            <w:kern w:val="0"/>
                            <w:szCs w:val="21"/>
                          </w:rPr>
                          <w:t>5.质疑函的质疑请求应与质疑事项相关。</w:t>
                        </w:r>
                      </w:p>
                      <w:p w14:paraId="14ADCCDE">
                        <w:pPr>
                          <w:spacing w:before="100" w:beforeAutospacing="1" w:after="100" w:afterAutospacing="1"/>
                          <w:ind w:firstLine="420"/>
                          <w:rPr>
                            <w:rFonts w:hint="eastAsia" w:asciiTheme="minorEastAsia" w:hAnsiTheme="minorEastAsia" w:eastAsiaTheme="minorEastAsia"/>
                          </w:rPr>
                        </w:pPr>
                        <w:r>
                          <w:rPr>
                            <w:rFonts w:asciiTheme="minorEastAsia" w:hAnsiTheme="minorEastAsia" w:eastAsiaTheme="minorEastAsia"/>
                            <w:kern w:val="0"/>
                            <w:szCs w:val="21"/>
                          </w:rPr>
                          <w:t>6.质疑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为自然人的，质疑函应由本人签字；质疑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为法人或者其他组织的，质疑函应由法定代表人、主要负责人，或者其授权代表签字或者盖章，并加盖公章。</w:t>
                        </w:r>
                      </w:p>
                    </w:tc>
                  </w:tr>
                </w:tbl>
                <w:p w14:paraId="14ADCCE0">
                  <w:pPr>
                    <w:ind w:firstLine="360"/>
                    <w:jc w:val="center"/>
                    <w:rPr>
                      <w:rFonts w:hint="eastAsia" w:asciiTheme="minorEastAsia" w:hAnsiTheme="minorEastAsia" w:eastAsiaTheme="minorEastAsia"/>
                      <w:sz w:val="18"/>
                      <w:szCs w:val="18"/>
                    </w:rPr>
                  </w:pPr>
                </w:p>
              </w:tc>
            </w:tr>
          </w:tbl>
          <w:p w14:paraId="14ADCCE2">
            <w:pPr>
              <w:spacing w:line="432" w:lineRule="auto"/>
              <w:ind w:firstLine="360"/>
              <w:jc w:val="center"/>
              <w:rPr>
                <w:rFonts w:hint="eastAsia" w:asciiTheme="minorEastAsia" w:hAnsiTheme="minorEastAsia" w:eastAsiaTheme="minorEastAsia"/>
                <w:sz w:val="18"/>
                <w:szCs w:val="18"/>
              </w:rPr>
            </w:pPr>
          </w:p>
        </w:tc>
      </w:tr>
    </w:tbl>
    <w:p w14:paraId="14ADCCE4">
      <w:pPr>
        <w:pStyle w:val="9"/>
        <w:spacing w:line="360" w:lineRule="auto"/>
        <w:rPr>
          <w:rFonts w:hint="eastAsia" w:asciiTheme="minorEastAsia" w:hAnsiTheme="minorEastAsia" w:eastAsiaTheme="minorEastAsia"/>
          <w:sz w:val="21"/>
          <w:szCs w:val="21"/>
        </w:rPr>
      </w:pPr>
    </w:p>
    <w:p w14:paraId="14ADCCE5">
      <w:pPr>
        <w:spacing w:before="120" w:line="360" w:lineRule="auto"/>
        <w:jc w:val="center"/>
        <w:rPr>
          <w:rFonts w:hint="eastAsia" w:asciiTheme="minorEastAsia" w:hAnsiTheme="minorEastAsia" w:eastAsiaTheme="minorEastAsia"/>
          <w:b/>
          <w:bCs/>
          <w:sz w:val="32"/>
          <w:szCs w:val="32"/>
        </w:rPr>
      </w:pPr>
    </w:p>
    <w:p w14:paraId="14ADCCE6">
      <w:pPr>
        <w:pStyle w:val="9"/>
        <w:rPr>
          <w:rFonts w:hint="eastAsia" w:asciiTheme="minorEastAsia" w:hAnsiTheme="minorEastAsia" w:eastAsiaTheme="minorEastAsia"/>
        </w:rPr>
      </w:pPr>
    </w:p>
    <w:p w14:paraId="14ADCCE7">
      <w:pPr>
        <w:rPr>
          <w:rFonts w:hint="eastAsia" w:asciiTheme="minorEastAsia" w:hAnsiTheme="minorEastAsia" w:eastAsiaTheme="minorEastAsia"/>
        </w:rPr>
      </w:pPr>
    </w:p>
    <w:p w14:paraId="14ADCCE8">
      <w:pPr>
        <w:pStyle w:val="9"/>
        <w:rPr>
          <w:rFonts w:hint="eastAsia" w:asciiTheme="minorEastAsia" w:hAnsiTheme="minorEastAsia" w:eastAsiaTheme="minorEastAsia"/>
          <w:sz w:val="21"/>
        </w:rPr>
      </w:pPr>
    </w:p>
    <w:p w14:paraId="14ADCCE9">
      <w:pPr>
        <w:pStyle w:val="9"/>
        <w:rPr>
          <w:rFonts w:hint="eastAsia" w:asciiTheme="minorEastAsia" w:hAnsiTheme="minorEastAsia" w:eastAsiaTheme="minorEastAsia"/>
          <w:sz w:val="21"/>
        </w:rPr>
      </w:pPr>
    </w:p>
    <w:sectPr>
      <w:headerReference r:id="rId6" w:type="default"/>
      <w:footerReference r:id="rId7"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DCCEA">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DCCF7">
                          <w:pPr>
                            <w:pStyle w:val="1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4ADCCF7">
                    <w:pPr>
                      <w:pStyle w:val="1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DCCEB">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DCCF8">
                          <w:pPr>
                            <w:pStyle w:val="16"/>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4ADCCF8">
                    <w:pPr>
                      <w:pStyle w:val="16"/>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DCCEC">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DCCF9">
                          <w:pPr>
                            <w:pStyle w:val="16"/>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4ADCCF9">
                    <w:pPr>
                      <w:pStyle w:val="16"/>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DCCEE">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DCCFA">
                          <w:pPr>
                            <w:pStyle w:val="16"/>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4ADCCFA">
                    <w:pPr>
                      <w:pStyle w:val="16"/>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DCCED">
    <w:pPr>
      <w:pStyle w:val="18"/>
      <w:pBdr>
        <w:bottom w:val="single" w:color="auto"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7E61E"/>
    <w:multiLevelType w:val="singleLevel"/>
    <w:tmpl w:val="B7E7E61E"/>
    <w:lvl w:ilvl="0" w:tentative="0">
      <w:start w:val="2"/>
      <w:numFmt w:val="chineseCounting"/>
      <w:suff w:val="nothing"/>
      <w:lvlText w:val="%1、"/>
      <w:lvlJc w:val="left"/>
      <w:rPr>
        <w:rFonts w:hint="eastAsia"/>
      </w:rPr>
    </w:lvl>
  </w:abstractNum>
  <w:abstractNum w:abstractNumId="1">
    <w:nsid w:val="DD4EE908"/>
    <w:multiLevelType w:val="singleLevel"/>
    <w:tmpl w:val="DD4EE908"/>
    <w:lvl w:ilvl="0" w:tentative="0">
      <w:start w:val="5"/>
      <w:numFmt w:val="chineseCounting"/>
      <w:suff w:val="nothing"/>
      <w:lvlText w:val="%1、"/>
      <w:lvlJc w:val="left"/>
      <w:rPr>
        <w:rFonts w:hint="eastAsia"/>
      </w:rPr>
    </w:lvl>
  </w:abstractNum>
  <w:abstractNum w:abstractNumId="2">
    <w:nsid w:val="0000000D"/>
    <w:multiLevelType w:val="multilevel"/>
    <w:tmpl w:val="0000000D"/>
    <w:lvl w:ilvl="0" w:tentative="0">
      <w:start w:val="1"/>
      <w:numFmt w:val="chineseCountingThousand"/>
      <w:suff w:val="space"/>
      <w:lvlText w:val="第%1章"/>
      <w:lvlJc w:val="left"/>
      <w:pPr>
        <w:ind w:left="2240"/>
      </w:pPr>
      <w:rPr>
        <w:rFonts w:hint="eastAsia" w:cs="Times New Roman"/>
        <w:lang w:val="en-US"/>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77"/>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3">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12"/>
    <w:multiLevelType w:val="singleLevel"/>
    <w:tmpl w:val="00000012"/>
    <w:lvl w:ilvl="0" w:tentative="0">
      <w:start w:val="1"/>
      <w:numFmt w:val="decimal"/>
      <w:pStyle w:val="5"/>
      <w:lvlText w:val="%1."/>
      <w:lvlJc w:val="left"/>
      <w:pPr>
        <w:tabs>
          <w:tab w:val="left" w:pos="360"/>
        </w:tabs>
        <w:ind w:left="360" w:hanging="360"/>
      </w:p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num w:numId="1">
    <w:abstractNumId w:val="4"/>
  </w:num>
  <w:num w:numId="2">
    <w:abstractNumId w:val="2"/>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31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zN2FiYTkxNGJkNTcwZjM5YjZhMGUzOGQ0OTFjYjYifQ=="/>
  </w:docVars>
  <w:rsids>
    <w:rsidRoot w:val="00AB5FE3"/>
    <w:rsid w:val="0000168F"/>
    <w:rsid w:val="00004F89"/>
    <w:rsid w:val="00011DD7"/>
    <w:rsid w:val="0001326B"/>
    <w:rsid w:val="0001464B"/>
    <w:rsid w:val="00014A84"/>
    <w:rsid w:val="00016C0E"/>
    <w:rsid w:val="000270B7"/>
    <w:rsid w:val="00032C39"/>
    <w:rsid w:val="00032D68"/>
    <w:rsid w:val="00034588"/>
    <w:rsid w:val="00034B49"/>
    <w:rsid w:val="00035284"/>
    <w:rsid w:val="00035E33"/>
    <w:rsid w:val="00044B1B"/>
    <w:rsid w:val="000463D0"/>
    <w:rsid w:val="000467F9"/>
    <w:rsid w:val="00050DC6"/>
    <w:rsid w:val="00050E76"/>
    <w:rsid w:val="000612AD"/>
    <w:rsid w:val="000617BF"/>
    <w:rsid w:val="000618A3"/>
    <w:rsid w:val="0006403F"/>
    <w:rsid w:val="0006500F"/>
    <w:rsid w:val="0006590B"/>
    <w:rsid w:val="000702CF"/>
    <w:rsid w:val="00071268"/>
    <w:rsid w:val="00076CEC"/>
    <w:rsid w:val="000775DD"/>
    <w:rsid w:val="00082802"/>
    <w:rsid w:val="0008336C"/>
    <w:rsid w:val="000852C9"/>
    <w:rsid w:val="000863D4"/>
    <w:rsid w:val="000969AD"/>
    <w:rsid w:val="0009748D"/>
    <w:rsid w:val="000A17A2"/>
    <w:rsid w:val="000A4B30"/>
    <w:rsid w:val="000A5ADB"/>
    <w:rsid w:val="000A6518"/>
    <w:rsid w:val="000A6592"/>
    <w:rsid w:val="000B12E2"/>
    <w:rsid w:val="000B2F27"/>
    <w:rsid w:val="000B5122"/>
    <w:rsid w:val="000C1EF8"/>
    <w:rsid w:val="000D2142"/>
    <w:rsid w:val="000D21B7"/>
    <w:rsid w:val="000D2BED"/>
    <w:rsid w:val="000D3D66"/>
    <w:rsid w:val="000D4629"/>
    <w:rsid w:val="000D4B2A"/>
    <w:rsid w:val="000D5C6D"/>
    <w:rsid w:val="000D7D31"/>
    <w:rsid w:val="000E2FB6"/>
    <w:rsid w:val="000E318F"/>
    <w:rsid w:val="000E321D"/>
    <w:rsid w:val="000E411A"/>
    <w:rsid w:val="000E4184"/>
    <w:rsid w:val="000E4AA2"/>
    <w:rsid w:val="000E6CA7"/>
    <w:rsid w:val="000F16A0"/>
    <w:rsid w:val="000F253D"/>
    <w:rsid w:val="000F4124"/>
    <w:rsid w:val="000F426C"/>
    <w:rsid w:val="000F5392"/>
    <w:rsid w:val="000F5EF3"/>
    <w:rsid w:val="00101356"/>
    <w:rsid w:val="00102952"/>
    <w:rsid w:val="00106043"/>
    <w:rsid w:val="001061D0"/>
    <w:rsid w:val="00107B30"/>
    <w:rsid w:val="00107B71"/>
    <w:rsid w:val="00114D92"/>
    <w:rsid w:val="00115F4C"/>
    <w:rsid w:val="00121E0D"/>
    <w:rsid w:val="0012301F"/>
    <w:rsid w:val="00124253"/>
    <w:rsid w:val="00132FDB"/>
    <w:rsid w:val="00133A2C"/>
    <w:rsid w:val="00141A29"/>
    <w:rsid w:val="001440B8"/>
    <w:rsid w:val="00145802"/>
    <w:rsid w:val="001459B9"/>
    <w:rsid w:val="001461E3"/>
    <w:rsid w:val="00150E21"/>
    <w:rsid w:val="0015266C"/>
    <w:rsid w:val="00152D2E"/>
    <w:rsid w:val="001615AB"/>
    <w:rsid w:val="00161BC2"/>
    <w:rsid w:val="001641F3"/>
    <w:rsid w:val="00167C03"/>
    <w:rsid w:val="001740BC"/>
    <w:rsid w:val="00181CC8"/>
    <w:rsid w:val="001869F4"/>
    <w:rsid w:val="001968E9"/>
    <w:rsid w:val="001A1281"/>
    <w:rsid w:val="001A2AB9"/>
    <w:rsid w:val="001A5754"/>
    <w:rsid w:val="001A76EA"/>
    <w:rsid w:val="001B28F8"/>
    <w:rsid w:val="001B4314"/>
    <w:rsid w:val="001C0D47"/>
    <w:rsid w:val="001C2E51"/>
    <w:rsid w:val="001D0D51"/>
    <w:rsid w:val="001D3D5B"/>
    <w:rsid w:val="001D4711"/>
    <w:rsid w:val="001D6E5B"/>
    <w:rsid w:val="001E5D19"/>
    <w:rsid w:val="001E615B"/>
    <w:rsid w:val="001E6AFD"/>
    <w:rsid w:val="001F0789"/>
    <w:rsid w:val="001F332C"/>
    <w:rsid w:val="001F3C5F"/>
    <w:rsid w:val="001F78C0"/>
    <w:rsid w:val="00201706"/>
    <w:rsid w:val="00202F98"/>
    <w:rsid w:val="00203ADC"/>
    <w:rsid w:val="0020541E"/>
    <w:rsid w:val="00215AB7"/>
    <w:rsid w:val="00220B38"/>
    <w:rsid w:val="00222553"/>
    <w:rsid w:val="0022296E"/>
    <w:rsid w:val="002243DA"/>
    <w:rsid w:val="00225CCB"/>
    <w:rsid w:val="00225F6F"/>
    <w:rsid w:val="002275C3"/>
    <w:rsid w:val="0023271D"/>
    <w:rsid w:val="002330A4"/>
    <w:rsid w:val="002377F8"/>
    <w:rsid w:val="00240DDD"/>
    <w:rsid w:val="00241C04"/>
    <w:rsid w:val="002426CA"/>
    <w:rsid w:val="00242A21"/>
    <w:rsid w:val="002453AD"/>
    <w:rsid w:val="00245C15"/>
    <w:rsid w:val="002543EC"/>
    <w:rsid w:val="00256EF1"/>
    <w:rsid w:val="002612EC"/>
    <w:rsid w:val="00262B2F"/>
    <w:rsid w:val="002660D6"/>
    <w:rsid w:val="002674B0"/>
    <w:rsid w:val="002710FF"/>
    <w:rsid w:val="00274EBA"/>
    <w:rsid w:val="002753FE"/>
    <w:rsid w:val="00276989"/>
    <w:rsid w:val="00284784"/>
    <w:rsid w:val="0028759E"/>
    <w:rsid w:val="00291D85"/>
    <w:rsid w:val="002933E3"/>
    <w:rsid w:val="00293CFE"/>
    <w:rsid w:val="0029521F"/>
    <w:rsid w:val="00295582"/>
    <w:rsid w:val="002A019B"/>
    <w:rsid w:val="002A4192"/>
    <w:rsid w:val="002A4841"/>
    <w:rsid w:val="002A4907"/>
    <w:rsid w:val="002A68D5"/>
    <w:rsid w:val="002B0352"/>
    <w:rsid w:val="002B0375"/>
    <w:rsid w:val="002B200A"/>
    <w:rsid w:val="002B43F8"/>
    <w:rsid w:val="002B53B4"/>
    <w:rsid w:val="002B7EDB"/>
    <w:rsid w:val="002C3A49"/>
    <w:rsid w:val="002C6065"/>
    <w:rsid w:val="002D1F52"/>
    <w:rsid w:val="002D26A2"/>
    <w:rsid w:val="002D36E0"/>
    <w:rsid w:val="002D42E7"/>
    <w:rsid w:val="002E5FD4"/>
    <w:rsid w:val="002E7688"/>
    <w:rsid w:val="002F04D4"/>
    <w:rsid w:val="002F06E7"/>
    <w:rsid w:val="002F2F39"/>
    <w:rsid w:val="00301ECC"/>
    <w:rsid w:val="003106A5"/>
    <w:rsid w:val="0031380D"/>
    <w:rsid w:val="003212FA"/>
    <w:rsid w:val="00327126"/>
    <w:rsid w:val="00330814"/>
    <w:rsid w:val="00331BEE"/>
    <w:rsid w:val="00332EF2"/>
    <w:rsid w:val="00333BB0"/>
    <w:rsid w:val="00340221"/>
    <w:rsid w:val="00351245"/>
    <w:rsid w:val="00353360"/>
    <w:rsid w:val="003557B7"/>
    <w:rsid w:val="00355836"/>
    <w:rsid w:val="00356063"/>
    <w:rsid w:val="00372A2A"/>
    <w:rsid w:val="00373F7D"/>
    <w:rsid w:val="00374B30"/>
    <w:rsid w:val="00384068"/>
    <w:rsid w:val="003842B2"/>
    <w:rsid w:val="00384A7B"/>
    <w:rsid w:val="00385D42"/>
    <w:rsid w:val="00390527"/>
    <w:rsid w:val="00391B8B"/>
    <w:rsid w:val="00392379"/>
    <w:rsid w:val="003A0456"/>
    <w:rsid w:val="003A2491"/>
    <w:rsid w:val="003A24E3"/>
    <w:rsid w:val="003A2AA2"/>
    <w:rsid w:val="003A2F08"/>
    <w:rsid w:val="003A4031"/>
    <w:rsid w:val="003A67FD"/>
    <w:rsid w:val="003B1012"/>
    <w:rsid w:val="003B5326"/>
    <w:rsid w:val="003B5363"/>
    <w:rsid w:val="003B73FE"/>
    <w:rsid w:val="003B7852"/>
    <w:rsid w:val="003C1B6A"/>
    <w:rsid w:val="003C313B"/>
    <w:rsid w:val="003C4072"/>
    <w:rsid w:val="003C454F"/>
    <w:rsid w:val="003C6227"/>
    <w:rsid w:val="003C72D4"/>
    <w:rsid w:val="003C7575"/>
    <w:rsid w:val="003D324F"/>
    <w:rsid w:val="003D3442"/>
    <w:rsid w:val="003D6F11"/>
    <w:rsid w:val="003D7403"/>
    <w:rsid w:val="003D7CFC"/>
    <w:rsid w:val="003E0589"/>
    <w:rsid w:val="003E0ACB"/>
    <w:rsid w:val="003E2537"/>
    <w:rsid w:val="003E4AFD"/>
    <w:rsid w:val="003E4DAC"/>
    <w:rsid w:val="003E58D7"/>
    <w:rsid w:val="003E5D41"/>
    <w:rsid w:val="003F1DCB"/>
    <w:rsid w:val="003F2936"/>
    <w:rsid w:val="003F4DCA"/>
    <w:rsid w:val="003F4F94"/>
    <w:rsid w:val="003F6DF9"/>
    <w:rsid w:val="00405B26"/>
    <w:rsid w:val="00406248"/>
    <w:rsid w:val="00410E75"/>
    <w:rsid w:val="004125C2"/>
    <w:rsid w:val="00412819"/>
    <w:rsid w:val="00415448"/>
    <w:rsid w:val="00416179"/>
    <w:rsid w:val="0041692F"/>
    <w:rsid w:val="004177C2"/>
    <w:rsid w:val="004200FC"/>
    <w:rsid w:val="004203CC"/>
    <w:rsid w:val="00420A5B"/>
    <w:rsid w:val="00421137"/>
    <w:rsid w:val="004216F6"/>
    <w:rsid w:val="00421803"/>
    <w:rsid w:val="00424D16"/>
    <w:rsid w:val="0042744D"/>
    <w:rsid w:val="00430D46"/>
    <w:rsid w:val="00433F9C"/>
    <w:rsid w:val="004366E0"/>
    <w:rsid w:val="0043798A"/>
    <w:rsid w:val="00445079"/>
    <w:rsid w:val="00445F54"/>
    <w:rsid w:val="004468CF"/>
    <w:rsid w:val="0045221B"/>
    <w:rsid w:val="004545EA"/>
    <w:rsid w:val="00455668"/>
    <w:rsid w:val="00457322"/>
    <w:rsid w:val="004621F1"/>
    <w:rsid w:val="00462A6E"/>
    <w:rsid w:val="00467155"/>
    <w:rsid w:val="00470383"/>
    <w:rsid w:val="00474872"/>
    <w:rsid w:val="004753DB"/>
    <w:rsid w:val="00476325"/>
    <w:rsid w:val="00477B1E"/>
    <w:rsid w:val="00480080"/>
    <w:rsid w:val="004814FB"/>
    <w:rsid w:val="00481719"/>
    <w:rsid w:val="004851D5"/>
    <w:rsid w:val="004931EA"/>
    <w:rsid w:val="00493617"/>
    <w:rsid w:val="00496398"/>
    <w:rsid w:val="0049799B"/>
    <w:rsid w:val="004A101A"/>
    <w:rsid w:val="004A1F9D"/>
    <w:rsid w:val="004A2501"/>
    <w:rsid w:val="004A4411"/>
    <w:rsid w:val="004A558A"/>
    <w:rsid w:val="004A788A"/>
    <w:rsid w:val="004A7F75"/>
    <w:rsid w:val="004B323E"/>
    <w:rsid w:val="004B636D"/>
    <w:rsid w:val="004B7437"/>
    <w:rsid w:val="004C011E"/>
    <w:rsid w:val="004C47DE"/>
    <w:rsid w:val="004C58C9"/>
    <w:rsid w:val="004C6A2F"/>
    <w:rsid w:val="004C771D"/>
    <w:rsid w:val="004C782B"/>
    <w:rsid w:val="004D7BF2"/>
    <w:rsid w:val="004D7FC4"/>
    <w:rsid w:val="004E1C30"/>
    <w:rsid w:val="004E38C0"/>
    <w:rsid w:val="004E5932"/>
    <w:rsid w:val="004E6C18"/>
    <w:rsid w:val="004E7A56"/>
    <w:rsid w:val="004F048D"/>
    <w:rsid w:val="004F109F"/>
    <w:rsid w:val="004F1459"/>
    <w:rsid w:val="004F55A7"/>
    <w:rsid w:val="004F7A39"/>
    <w:rsid w:val="004F7AB2"/>
    <w:rsid w:val="00500F39"/>
    <w:rsid w:val="00502855"/>
    <w:rsid w:val="00511218"/>
    <w:rsid w:val="005136D4"/>
    <w:rsid w:val="00515773"/>
    <w:rsid w:val="0052459F"/>
    <w:rsid w:val="00525867"/>
    <w:rsid w:val="00525F1E"/>
    <w:rsid w:val="0053075F"/>
    <w:rsid w:val="005338A0"/>
    <w:rsid w:val="00534701"/>
    <w:rsid w:val="00534E1F"/>
    <w:rsid w:val="0054495C"/>
    <w:rsid w:val="00544F43"/>
    <w:rsid w:val="00545C49"/>
    <w:rsid w:val="005466CE"/>
    <w:rsid w:val="00547298"/>
    <w:rsid w:val="0054755C"/>
    <w:rsid w:val="00552DA3"/>
    <w:rsid w:val="00555794"/>
    <w:rsid w:val="00557E3A"/>
    <w:rsid w:val="00565831"/>
    <w:rsid w:val="00566C5D"/>
    <w:rsid w:val="0057379B"/>
    <w:rsid w:val="005769D9"/>
    <w:rsid w:val="0058132A"/>
    <w:rsid w:val="00582866"/>
    <w:rsid w:val="00592938"/>
    <w:rsid w:val="00592B83"/>
    <w:rsid w:val="00594727"/>
    <w:rsid w:val="00597FAD"/>
    <w:rsid w:val="005A307E"/>
    <w:rsid w:val="005A383C"/>
    <w:rsid w:val="005A4744"/>
    <w:rsid w:val="005A726A"/>
    <w:rsid w:val="005B0457"/>
    <w:rsid w:val="005B1B07"/>
    <w:rsid w:val="005B57F7"/>
    <w:rsid w:val="005C3299"/>
    <w:rsid w:val="005C368A"/>
    <w:rsid w:val="005C3C88"/>
    <w:rsid w:val="005D0934"/>
    <w:rsid w:val="005D18B2"/>
    <w:rsid w:val="005D1FC6"/>
    <w:rsid w:val="005D1FD1"/>
    <w:rsid w:val="005D3351"/>
    <w:rsid w:val="005D4990"/>
    <w:rsid w:val="005E04FF"/>
    <w:rsid w:val="005E51E2"/>
    <w:rsid w:val="005E5772"/>
    <w:rsid w:val="005E6731"/>
    <w:rsid w:val="005E6FD4"/>
    <w:rsid w:val="005E7AF6"/>
    <w:rsid w:val="005F236D"/>
    <w:rsid w:val="005F3FD5"/>
    <w:rsid w:val="005F4324"/>
    <w:rsid w:val="005F4E0A"/>
    <w:rsid w:val="005F5B9E"/>
    <w:rsid w:val="005F71A3"/>
    <w:rsid w:val="0060124C"/>
    <w:rsid w:val="006016CC"/>
    <w:rsid w:val="006024CE"/>
    <w:rsid w:val="00604438"/>
    <w:rsid w:val="006052B3"/>
    <w:rsid w:val="00610096"/>
    <w:rsid w:val="0061210B"/>
    <w:rsid w:val="006127F8"/>
    <w:rsid w:val="00616A94"/>
    <w:rsid w:val="00617318"/>
    <w:rsid w:val="0062003B"/>
    <w:rsid w:val="0062375C"/>
    <w:rsid w:val="0062445C"/>
    <w:rsid w:val="006244B4"/>
    <w:rsid w:val="00626CF1"/>
    <w:rsid w:val="0062747B"/>
    <w:rsid w:val="00627A24"/>
    <w:rsid w:val="00627BE8"/>
    <w:rsid w:val="00627DC4"/>
    <w:rsid w:val="00631FF9"/>
    <w:rsid w:val="00632CE2"/>
    <w:rsid w:val="006349A8"/>
    <w:rsid w:val="00635390"/>
    <w:rsid w:val="006405DC"/>
    <w:rsid w:val="0065330D"/>
    <w:rsid w:val="00656ECC"/>
    <w:rsid w:val="006578B5"/>
    <w:rsid w:val="0066583C"/>
    <w:rsid w:val="00674991"/>
    <w:rsid w:val="0067566D"/>
    <w:rsid w:val="00675F0A"/>
    <w:rsid w:val="00681BC6"/>
    <w:rsid w:val="006860F7"/>
    <w:rsid w:val="00686370"/>
    <w:rsid w:val="00686EA9"/>
    <w:rsid w:val="00691F04"/>
    <w:rsid w:val="00693282"/>
    <w:rsid w:val="00693307"/>
    <w:rsid w:val="0069393A"/>
    <w:rsid w:val="00693B0F"/>
    <w:rsid w:val="0069503E"/>
    <w:rsid w:val="006A0002"/>
    <w:rsid w:val="006A33F2"/>
    <w:rsid w:val="006A3672"/>
    <w:rsid w:val="006A41A2"/>
    <w:rsid w:val="006A7F35"/>
    <w:rsid w:val="006B20D8"/>
    <w:rsid w:val="006B6ADE"/>
    <w:rsid w:val="006B6EA2"/>
    <w:rsid w:val="006C0181"/>
    <w:rsid w:val="006C24C3"/>
    <w:rsid w:val="006C2BD1"/>
    <w:rsid w:val="006C36EA"/>
    <w:rsid w:val="006C40FC"/>
    <w:rsid w:val="006C593C"/>
    <w:rsid w:val="006C5C1B"/>
    <w:rsid w:val="006C74F7"/>
    <w:rsid w:val="006C75AE"/>
    <w:rsid w:val="006C7A28"/>
    <w:rsid w:val="006D0624"/>
    <w:rsid w:val="006E2474"/>
    <w:rsid w:val="006E3AA9"/>
    <w:rsid w:val="006E41EF"/>
    <w:rsid w:val="006E7140"/>
    <w:rsid w:val="006E72C4"/>
    <w:rsid w:val="006F1F2B"/>
    <w:rsid w:val="006F55FA"/>
    <w:rsid w:val="00700271"/>
    <w:rsid w:val="007004B9"/>
    <w:rsid w:val="007010C0"/>
    <w:rsid w:val="00701C31"/>
    <w:rsid w:val="0070231F"/>
    <w:rsid w:val="00706551"/>
    <w:rsid w:val="00707948"/>
    <w:rsid w:val="007103AD"/>
    <w:rsid w:val="007123FF"/>
    <w:rsid w:val="007146EC"/>
    <w:rsid w:val="00720573"/>
    <w:rsid w:val="007208E1"/>
    <w:rsid w:val="0072118D"/>
    <w:rsid w:val="00731DF0"/>
    <w:rsid w:val="00731FE1"/>
    <w:rsid w:val="007331F9"/>
    <w:rsid w:val="00734EB8"/>
    <w:rsid w:val="00735A52"/>
    <w:rsid w:val="00736F90"/>
    <w:rsid w:val="0073705A"/>
    <w:rsid w:val="00742014"/>
    <w:rsid w:val="00742124"/>
    <w:rsid w:val="00742940"/>
    <w:rsid w:val="00742C4F"/>
    <w:rsid w:val="00743B2C"/>
    <w:rsid w:val="00744653"/>
    <w:rsid w:val="00746DA9"/>
    <w:rsid w:val="0075010D"/>
    <w:rsid w:val="007535BC"/>
    <w:rsid w:val="00753C83"/>
    <w:rsid w:val="0076029F"/>
    <w:rsid w:val="007602D5"/>
    <w:rsid w:val="00764A1F"/>
    <w:rsid w:val="0076592F"/>
    <w:rsid w:val="00765C21"/>
    <w:rsid w:val="0077013F"/>
    <w:rsid w:val="00772112"/>
    <w:rsid w:val="0077215C"/>
    <w:rsid w:val="00774D3C"/>
    <w:rsid w:val="007764A5"/>
    <w:rsid w:val="0077753E"/>
    <w:rsid w:val="00780338"/>
    <w:rsid w:val="007845E2"/>
    <w:rsid w:val="00792EE0"/>
    <w:rsid w:val="00795B24"/>
    <w:rsid w:val="00797517"/>
    <w:rsid w:val="007A2884"/>
    <w:rsid w:val="007A3B87"/>
    <w:rsid w:val="007A480C"/>
    <w:rsid w:val="007A5323"/>
    <w:rsid w:val="007A5469"/>
    <w:rsid w:val="007A7A2B"/>
    <w:rsid w:val="007A7DFC"/>
    <w:rsid w:val="007B322F"/>
    <w:rsid w:val="007B6548"/>
    <w:rsid w:val="007B7162"/>
    <w:rsid w:val="007C1180"/>
    <w:rsid w:val="007C3BBB"/>
    <w:rsid w:val="007C479C"/>
    <w:rsid w:val="007C5B24"/>
    <w:rsid w:val="007C5DF7"/>
    <w:rsid w:val="007C68B4"/>
    <w:rsid w:val="007C720F"/>
    <w:rsid w:val="007D00E5"/>
    <w:rsid w:val="007D3713"/>
    <w:rsid w:val="007D3E81"/>
    <w:rsid w:val="007D3F75"/>
    <w:rsid w:val="007E782E"/>
    <w:rsid w:val="007F1435"/>
    <w:rsid w:val="007F2F89"/>
    <w:rsid w:val="007F4020"/>
    <w:rsid w:val="007F5BAC"/>
    <w:rsid w:val="00801CD4"/>
    <w:rsid w:val="00801F8A"/>
    <w:rsid w:val="008113C9"/>
    <w:rsid w:val="00814E78"/>
    <w:rsid w:val="00815868"/>
    <w:rsid w:val="00816B9A"/>
    <w:rsid w:val="00820CD3"/>
    <w:rsid w:val="00821940"/>
    <w:rsid w:val="008232E4"/>
    <w:rsid w:val="008235B2"/>
    <w:rsid w:val="008243A4"/>
    <w:rsid w:val="00825377"/>
    <w:rsid w:val="0083085C"/>
    <w:rsid w:val="008322BB"/>
    <w:rsid w:val="008333A1"/>
    <w:rsid w:val="00836470"/>
    <w:rsid w:val="00847773"/>
    <w:rsid w:val="00850FEB"/>
    <w:rsid w:val="00854EC9"/>
    <w:rsid w:val="00857B79"/>
    <w:rsid w:val="0087070B"/>
    <w:rsid w:val="00870FA5"/>
    <w:rsid w:val="00871CF2"/>
    <w:rsid w:val="00873439"/>
    <w:rsid w:val="008743E0"/>
    <w:rsid w:val="00874B5F"/>
    <w:rsid w:val="0087712D"/>
    <w:rsid w:val="00881AA0"/>
    <w:rsid w:val="00882D9B"/>
    <w:rsid w:val="008862C5"/>
    <w:rsid w:val="008A1024"/>
    <w:rsid w:val="008A2221"/>
    <w:rsid w:val="008A587F"/>
    <w:rsid w:val="008B14DB"/>
    <w:rsid w:val="008B291E"/>
    <w:rsid w:val="008B38A7"/>
    <w:rsid w:val="008B3D11"/>
    <w:rsid w:val="008B4615"/>
    <w:rsid w:val="008B5FC9"/>
    <w:rsid w:val="008B78DA"/>
    <w:rsid w:val="008B7920"/>
    <w:rsid w:val="008C31E5"/>
    <w:rsid w:val="008C5289"/>
    <w:rsid w:val="008C5600"/>
    <w:rsid w:val="008C65D5"/>
    <w:rsid w:val="008D043A"/>
    <w:rsid w:val="008D0FC6"/>
    <w:rsid w:val="008D2C7E"/>
    <w:rsid w:val="008D3893"/>
    <w:rsid w:val="008D46D8"/>
    <w:rsid w:val="008D4B18"/>
    <w:rsid w:val="008D54A5"/>
    <w:rsid w:val="008E2186"/>
    <w:rsid w:val="008E3303"/>
    <w:rsid w:val="008E5B92"/>
    <w:rsid w:val="008E655F"/>
    <w:rsid w:val="008F18B4"/>
    <w:rsid w:val="008F2C87"/>
    <w:rsid w:val="008F60B1"/>
    <w:rsid w:val="008F6384"/>
    <w:rsid w:val="008F7798"/>
    <w:rsid w:val="0090124E"/>
    <w:rsid w:val="009016DF"/>
    <w:rsid w:val="0090366B"/>
    <w:rsid w:val="00904DC7"/>
    <w:rsid w:val="00910C13"/>
    <w:rsid w:val="00913578"/>
    <w:rsid w:val="00914E6F"/>
    <w:rsid w:val="0091556E"/>
    <w:rsid w:val="009166B9"/>
    <w:rsid w:val="009170C1"/>
    <w:rsid w:val="00920906"/>
    <w:rsid w:val="00923292"/>
    <w:rsid w:val="0092356A"/>
    <w:rsid w:val="00924E3D"/>
    <w:rsid w:val="00931BDB"/>
    <w:rsid w:val="00935718"/>
    <w:rsid w:val="00935D0C"/>
    <w:rsid w:val="00935E40"/>
    <w:rsid w:val="009435F0"/>
    <w:rsid w:val="0094419B"/>
    <w:rsid w:val="00950240"/>
    <w:rsid w:val="009511FC"/>
    <w:rsid w:val="00951D07"/>
    <w:rsid w:val="00952C95"/>
    <w:rsid w:val="0095357D"/>
    <w:rsid w:val="00961A4E"/>
    <w:rsid w:val="00965455"/>
    <w:rsid w:val="009670D1"/>
    <w:rsid w:val="009679CA"/>
    <w:rsid w:val="00972E64"/>
    <w:rsid w:val="00974BFB"/>
    <w:rsid w:val="009804FC"/>
    <w:rsid w:val="00980D80"/>
    <w:rsid w:val="00981FAC"/>
    <w:rsid w:val="00984B13"/>
    <w:rsid w:val="00985687"/>
    <w:rsid w:val="00987F7D"/>
    <w:rsid w:val="00991A9C"/>
    <w:rsid w:val="0099316D"/>
    <w:rsid w:val="009941A1"/>
    <w:rsid w:val="00994B8C"/>
    <w:rsid w:val="00994EB4"/>
    <w:rsid w:val="00995D55"/>
    <w:rsid w:val="009962A8"/>
    <w:rsid w:val="00996598"/>
    <w:rsid w:val="009A32BE"/>
    <w:rsid w:val="009A3556"/>
    <w:rsid w:val="009A39D2"/>
    <w:rsid w:val="009A5F20"/>
    <w:rsid w:val="009A5FBE"/>
    <w:rsid w:val="009A6659"/>
    <w:rsid w:val="009B64EF"/>
    <w:rsid w:val="009B75AE"/>
    <w:rsid w:val="009C0849"/>
    <w:rsid w:val="009C2673"/>
    <w:rsid w:val="009C4703"/>
    <w:rsid w:val="009C4D18"/>
    <w:rsid w:val="009C4E0A"/>
    <w:rsid w:val="009C5F23"/>
    <w:rsid w:val="009C6B17"/>
    <w:rsid w:val="009C6C76"/>
    <w:rsid w:val="009C6F2E"/>
    <w:rsid w:val="009C7502"/>
    <w:rsid w:val="009D7A66"/>
    <w:rsid w:val="009E492F"/>
    <w:rsid w:val="009F1F69"/>
    <w:rsid w:val="009F33CA"/>
    <w:rsid w:val="009F52A2"/>
    <w:rsid w:val="009F7182"/>
    <w:rsid w:val="009F721D"/>
    <w:rsid w:val="00A01717"/>
    <w:rsid w:val="00A058B3"/>
    <w:rsid w:val="00A067E5"/>
    <w:rsid w:val="00A069DE"/>
    <w:rsid w:val="00A07366"/>
    <w:rsid w:val="00A07D6D"/>
    <w:rsid w:val="00A10874"/>
    <w:rsid w:val="00A10B01"/>
    <w:rsid w:val="00A10D83"/>
    <w:rsid w:val="00A23362"/>
    <w:rsid w:val="00A24369"/>
    <w:rsid w:val="00A25E50"/>
    <w:rsid w:val="00A26EDF"/>
    <w:rsid w:val="00A311D9"/>
    <w:rsid w:val="00A313A5"/>
    <w:rsid w:val="00A317EC"/>
    <w:rsid w:val="00A375A8"/>
    <w:rsid w:val="00A40479"/>
    <w:rsid w:val="00A4072E"/>
    <w:rsid w:val="00A43D2A"/>
    <w:rsid w:val="00A4405F"/>
    <w:rsid w:val="00A4547C"/>
    <w:rsid w:val="00A56FCB"/>
    <w:rsid w:val="00A64C60"/>
    <w:rsid w:val="00A65829"/>
    <w:rsid w:val="00A70357"/>
    <w:rsid w:val="00A71630"/>
    <w:rsid w:val="00A72290"/>
    <w:rsid w:val="00A722AA"/>
    <w:rsid w:val="00A731DC"/>
    <w:rsid w:val="00A74057"/>
    <w:rsid w:val="00A74B76"/>
    <w:rsid w:val="00A74E83"/>
    <w:rsid w:val="00A7784D"/>
    <w:rsid w:val="00A77B94"/>
    <w:rsid w:val="00A8033F"/>
    <w:rsid w:val="00A828BB"/>
    <w:rsid w:val="00A848E3"/>
    <w:rsid w:val="00A84AA5"/>
    <w:rsid w:val="00A90C62"/>
    <w:rsid w:val="00A918D2"/>
    <w:rsid w:val="00A9441D"/>
    <w:rsid w:val="00AA21E4"/>
    <w:rsid w:val="00AA6A78"/>
    <w:rsid w:val="00AB0965"/>
    <w:rsid w:val="00AB1107"/>
    <w:rsid w:val="00AB153E"/>
    <w:rsid w:val="00AB223C"/>
    <w:rsid w:val="00AB5FE3"/>
    <w:rsid w:val="00AC0103"/>
    <w:rsid w:val="00AC17F4"/>
    <w:rsid w:val="00AC3ECE"/>
    <w:rsid w:val="00AC79FD"/>
    <w:rsid w:val="00AC7B1C"/>
    <w:rsid w:val="00AD1B9C"/>
    <w:rsid w:val="00AD1BFF"/>
    <w:rsid w:val="00AD34E4"/>
    <w:rsid w:val="00AD5B3E"/>
    <w:rsid w:val="00AE4582"/>
    <w:rsid w:val="00AE4884"/>
    <w:rsid w:val="00AE6442"/>
    <w:rsid w:val="00AE68B7"/>
    <w:rsid w:val="00AE6B60"/>
    <w:rsid w:val="00AE759D"/>
    <w:rsid w:val="00AE7BA0"/>
    <w:rsid w:val="00AF0DFA"/>
    <w:rsid w:val="00AF3DEF"/>
    <w:rsid w:val="00AF57C1"/>
    <w:rsid w:val="00AF648F"/>
    <w:rsid w:val="00B0219E"/>
    <w:rsid w:val="00B0419B"/>
    <w:rsid w:val="00B06D8C"/>
    <w:rsid w:val="00B07B5D"/>
    <w:rsid w:val="00B07CCD"/>
    <w:rsid w:val="00B07D8C"/>
    <w:rsid w:val="00B10101"/>
    <w:rsid w:val="00B12B51"/>
    <w:rsid w:val="00B1433F"/>
    <w:rsid w:val="00B15B0C"/>
    <w:rsid w:val="00B16C1C"/>
    <w:rsid w:val="00B17D41"/>
    <w:rsid w:val="00B217EC"/>
    <w:rsid w:val="00B24608"/>
    <w:rsid w:val="00B26237"/>
    <w:rsid w:val="00B360BE"/>
    <w:rsid w:val="00B3638B"/>
    <w:rsid w:val="00B36DD9"/>
    <w:rsid w:val="00B40D97"/>
    <w:rsid w:val="00B4502D"/>
    <w:rsid w:val="00B4695C"/>
    <w:rsid w:val="00B53099"/>
    <w:rsid w:val="00B641A5"/>
    <w:rsid w:val="00B641BE"/>
    <w:rsid w:val="00B64972"/>
    <w:rsid w:val="00B76EEF"/>
    <w:rsid w:val="00B80B26"/>
    <w:rsid w:val="00B846EE"/>
    <w:rsid w:val="00B84830"/>
    <w:rsid w:val="00B854C8"/>
    <w:rsid w:val="00B86F20"/>
    <w:rsid w:val="00B873B1"/>
    <w:rsid w:val="00B87A7D"/>
    <w:rsid w:val="00B935DA"/>
    <w:rsid w:val="00BA29D3"/>
    <w:rsid w:val="00BA5656"/>
    <w:rsid w:val="00BA6B69"/>
    <w:rsid w:val="00BA790C"/>
    <w:rsid w:val="00BA7E49"/>
    <w:rsid w:val="00BB4A15"/>
    <w:rsid w:val="00BB4D17"/>
    <w:rsid w:val="00BB7118"/>
    <w:rsid w:val="00BC268E"/>
    <w:rsid w:val="00BC3466"/>
    <w:rsid w:val="00BC6DCC"/>
    <w:rsid w:val="00BC714B"/>
    <w:rsid w:val="00BC73CC"/>
    <w:rsid w:val="00BD0D89"/>
    <w:rsid w:val="00BD30A4"/>
    <w:rsid w:val="00BD5AE6"/>
    <w:rsid w:val="00BD73C8"/>
    <w:rsid w:val="00BD763C"/>
    <w:rsid w:val="00BE0230"/>
    <w:rsid w:val="00BE14B7"/>
    <w:rsid w:val="00BE1F6D"/>
    <w:rsid w:val="00BE3098"/>
    <w:rsid w:val="00BE33BD"/>
    <w:rsid w:val="00BE4A2E"/>
    <w:rsid w:val="00BE77F8"/>
    <w:rsid w:val="00BF0A48"/>
    <w:rsid w:val="00BF182C"/>
    <w:rsid w:val="00C01265"/>
    <w:rsid w:val="00C077A5"/>
    <w:rsid w:val="00C07B39"/>
    <w:rsid w:val="00C107EA"/>
    <w:rsid w:val="00C1158F"/>
    <w:rsid w:val="00C12CBC"/>
    <w:rsid w:val="00C172DA"/>
    <w:rsid w:val="00C2011D"/>
    <w:rsid w:val="00C2724D"/>
    <w:rsid w:val="00C31186"/>
    <w:rsid w:val="00C356ED"/>
    <w:rsid w:val="00C3695E"/>
    <w:rsid w:val="00C45C76"/>
    <w:rsid w:val="00C47EC6"/>
    <w:rsid w:val="00C517E3"/>
    <w:rsid w:val="00C52119"/>
    <w:rsid w:val="00C553E5"/>
    <w:rsid w:val="00C6025B"/>
    <w:rsid w:val="00C61892"/>
    <w:rsid w:val="00C620DD"/>
    <w:rsid w:val="00C62572"/>
    <w:rsid w:val="00C6365B"/>
    <w:rsid w:val="00C66025"/>
    <w:rsid w:val="00C66AC5"/>
    <w:rsid w:val="00C7123F"/>
    <w:rsid w:val="00C74E46"/>
    <w:rsid w:val="00C77DCD"/>
    <w:rsid w:val="00C84765"/>
    <w:rsid w:val="00C86DC4"/>
    <w:rsid w:val="00C910A5"/>
    <w:rsid w:val="00C97542"/>
    <w:rsid w:val="00CA5575"/>
    <w:rsid w:val="00CA5CAE"/>
    <w:rsid w:val="00CB20F7"/>
    <w:rsid w:val="00CB22C3"/>
    <w:rsid w:val="00CB5043"/>
    <w:rsid w:val="00CB5FF5"/>
    <w:rsid w:val="00CB7ACD"/>
    <w:rsid w:val="00CB7DD5"/>
    <w:rsid w:val="00CC2FA2"/>
    <w:rsid w:val="00CC4143"/>
    <w:rsid w:val="00CC4579"/>
    <w:rsid w:val="00CD16C7"/>
    <w:rsid w:val="00CD17B7"/>
    <w:rsid w:val="00CD7563"/>
    <w:rsid w:val="00CE0DE0"/>
    <w:rsid w:val="00CE1B67"/>
    <w:rsid w:val="00CE48A1"/>
    <w:rsid w:val="00CE5119"/>
    <w:rsid w:val="00CE5FC2"/>
    <w:rsid w:val="00CF21F1"/>
    <w:rsid w:val="00CF2ADB"/>
    <w:rsid w:val="00CF3FFB"/>
    <w:rsid w:val="00CF467D"/>
    <w:rsid w:val="00CF5548"/>
    <w:rsid w:val="00CF565D"/>
    <w:rsid w:val="00D00C37"/>
    <w:rsid w:val="00D012D7"/>
    <w:rsid w:val="00D1084F"/>
    <w:rsid w:val="00D10D03"/>
    <w:rsid w:val="00D14951"/>
    <w:rsid w:val="00D16128"/>
    <w:rsid w:val="00D17054"/>
    <w:rsid w:val="00D17B90"/>
    <w:rsid w:val="00D21901"/>
    <w:rsid w:val="00D25043"/>
    <w:rsid w:val="00D25999"/>
    <w:rsid w:val="00D2692E"/>
    <w:rsid w:val="00D26BB3"/>
    <w:rsid w:val="00D26D2A"/>
    <w:rsid w:val="00D27516"/>
    <w:rsid w:val="00D30A65"/>
    <w:rsid w:val="00D33B28"/>
    <w:rsid w:val="00D34020"/>
    <w:rsid w:val="00D36A9E"/>
    <w:rsid w:val="00D36E0A"/>
    <w:rsid w:val="00D4257B"/>
    <w:rsid w:val="00D44F7F"/>
    <w:rsid w:val="00D462EB"/>
    <w:rsid w:val="00D4683D"/>
    <w:rsid w:val="00D4703F"/>
    <w:rsid w:val="00D51D95"/>
    <w:rsid w:val="00D520A4"/>
    <w:rsid w:val="00D5212B"/>
    <w:rsid w:val="00D549F0"/>
    <w:rsid w:val="00D56DDF"/>
    <w:rsid w:val="00D57C37"/>
    <w:rsid w:val="00D60C7F"/>
    <w:rsid w:val="00D633B9"/>
    <w:rsid w:val="00D633CE"/>
    <w:rsid w:val="00D64DE0"/>
    <w:rsid w:val="00D73A6D"/>
    <w:rsid w:val="00D74E64"/>
    <w:rsid w:val="00D76E22"/>
    <w:rsid w:val="00D80BB6"/>
    <w:rsid w:val="00D8497B"/>
    <w:rsid w:val="00D85358"/>
    <w:rsid w:val="00D85407"/>
    <w:rsid w:val="00D86FDD"/>
    <w:rsid w:val="00D87E02"/>
    <w:rsid w:val="00D90729"/>
    <w:rsid w:val="00D90F43"/>
    <w:rsid w:val="00D936D5"/>
    <w:rsid w:val="00D95F37"/>
    <w:rsid w:val="00D9613B"/>
    <w:rsid w:val="00D9793F"/>
    <w:rsid w:val="00DA034B"/>
    <w:rsid w:val="00DA1D3F"/>
    <w:rsid w:val="00DA57B8"/>
    <w:rsid w:val="00DA6BD7"/>
    <w:rsid w:val="00DB333F"/>
    <w:rsid w:val="00DB46B0"/>
    <w:rsid w:val="00DB770D"/>
    <w:rsid w:val="00DC0DB4"/>
    <w:rsid w:val="00DC4914"/>
    <w:rsid w:val="00DC5D58"/>
    <w:rsid w:val="00DC7BDD"/>
    <w:rsid w:val="00DD3839"/>
    <w:rsid w:val="00DD4D6B"/>
    <w:rsid w:val="00DD66CE"/>
    <w:rsid w:val="00DE64A3"/>
    <w:rsid w:val="00DE671F"/>
    <w:rsid w:val="00DE71BA"/>
    <w:rsid w:val="00DF18DA"/>
    <w:rsid w:val="00E00503"/>
    <w:rsid w:val="00E00510"/>
    <w:rsid w:val="00E12F95"/>
    <w:rsid w:val="00E147A3"/>
    <w:rsid w:val="00E161F4"/>
    <w:rsid w:val="00E2134F"/>
    <w:rsid w:val="00E23020"/>
    <w:rsid w:val="00E32E77"/>
    <w:rsid w:val="00E36B5A"/>
    <w:rsid w:val="00E4164B"/>
    <w:rsid w:val="00E41DA6"/>
    <w:rsid w:val="00E42759"/>
    <w:rsid w:val="00E47D5B"/>
    <w:rsid w:val="00E5243D"/>
    <w:rsid w:val="00E52803"/>
    <w:rsid w:val="00E55443"/>
    <w:rsid w:val="00E55588"/>
    <w:rsid w:val="00E55C5F"/>
    <w:rsid w:val="00E55FFB"/>
    <w:rsid w:val="00E57E62"/>
    <w:rsid w:val="00E61FD8"/>
    <w:rsid w:val="00E63B44"/>
    <w:rsid w:val="00E64677"/>
    <w:rsid w:val="00E6754A"/>
    <w:rsid w:val="00E70AC5"/>
    <w:rsid w:val="00E71FFA"/>
    <w:rsid w:val="00E721D7"/>
    <w:rsid w:val="00E727C4"/>
    <w:rsid w:val="00E75064"/>
    <w:rsid w:val="00E774AC"/>
    <w:rsid w:val="00E82531"/>
    <w:rsid w:val="00E840DB"/>
    <w:rsid w:val="00E86206"/>
    <w:rsid w:val="00E90243"/>
    <w:rsid w:val="00E90DE8"/>
    <w:rsid w:val="00E93DA9"/>
    <w:rsid w:val="00EA0F3E"/>
    <w:rsid w:val="00EA2309"/>
    <w:rsid w:val="00EA40E8"/>
    <w:rsid w:val="00EA41E7"/>
    <w:rsid w:val="00EA5533"/>
    <w:rsid w:val="00EB0C20"/>
    <w:rsid w:val="00EB1644"/>
    <w:rsid w:val="00EB51FA"/>
    <w:rsid w:val="00EB52A2"/>
    <w:rsid w:val="00EB5970"/>
    <w:rsid w:val="00EB5C09"/>
    <w:rsid w:val="00EC3711"/>
    <w:rsid w:val="00EC4965"/>
    <w:rsid w:val="00EC6219"/>
    <w:rsid w:val="00EC7FBB"/>
    <w:rsid w:val="00ED1427"/>
    <w:rsid w:val="00ED52D9"/>
    <w:rsid w:val="00ED6AEC"/>
    <w:rsid w:val="00ED70F5"/>
    <w:rsid w:val="00EE0C36"/>
    <w:rsid w:val="00EE3CAE"/>
    <w:rsid w:val="00EE3FF1"/>
    <w:rsid w:val="00EE580E"/>
    <w:rsid w:val="00EF16AC"/>
    <w:rsid w:val="00EF3339"/>
    <w:rsid w:val="00EF390A"/>
    <w:rsid w:val="00EF3BF9"/>
    <w:rsid w:val="00EF660A"/>
    <w:rsid w:val="00EF66C6"/>
    <w:rsid w:val="00F007D0"/>
    <w:rsid w:val="00F02444"/>
    <w:rsid w:val="00F05C8B"/>
    <w:rsid w:val="00F06CA4"/>
    <w:rsid w:val="00F1175D"/>
    <w:rsid w:val="00F161B5"/>
    <w:rsid w:val="00F2123C"/>
    <w:rsid w:val="00F21EC2"/>
    <w:rsid w:val="00F22DE1"/>
    <w:rsid w:val="00F2446D"/>
    <w:rsid w:val="00F247C9"/>
    <w:rsid w:val="00F27F19"/>
    <w:rsid w:val="00F30BDB"/>
    <w:rsid w:val="00F31BA9"/>
    <w:rsid w:val="00F32FF9"/>
    <w:rsid w:val="00F35149"/>
    <w:rsid w:val="00F352D8"/>
    <w:rsid w:val="00F40539"/>
    <w:rsid w:val="00F4123C"/>
    <w:rsid w:val="00F45362"/>
    <w:rsid w:val="00F453A0"/>
    <w:rsid w:val="00F45C27"/>
    <w:rsid w:val="00F4641D"/>
    <w:rsid w:val="00F46A55"/>
    <w:rsid w:val="00F507A8"/>
    <w:rsid w:val="00F55322"/>
    <w:rsid w:val="00F63576"/>
    <w:rsid w:val="00F64FB7"/>
    <w:rsid w:val="00F6766D"/>
    <w:rsid w:val="00F7262B"/>
    <w:rsid w:val="00F76403"/>
    <w:rsid w:val="00F808DE"/>
    <w:rsid w:val="00F81260"/>
    <w:rsid w:val="00F82733"/>
    <w:rsid w:val="00F86BC1"/>
    <w:rsid w:val="00F90BB1"/>
    <w:rsid w:val="00F91376"/>
    <w:rsid w:val="00F92550"/>
    <w:rsid w:val="00F93CB8"/>
    <w:rsid w:val="00FA571B"/>
    <w:rsid w:val="00FA5944"/>
    <w:rsid w:val="00FA7C76"/>
    <w:rsid w:val="00FB04FA"/>
    <w:rsid w:val="00FB0639"/>
    <w:rsid w:val="00FB17F0"/>
    <w:rsid w:val="00FB36D3"/>
    <w:rsid w:val="00FC0BA8"/>
    <w:rsid w:val="00FC10E1"/>
    <w:rsid w:val="00FC49D3"/>
    <w:rsid w:val="00FD25A9"/>
    <w:rsid w:val="00FD3205"/>
    <w:rsid w:val="00FD444D"/>
    <w:rsid w:val="00FE2451"/>
    <w:rsid w:val="00FE3987"/>
    <w:rsid w:val="00FE4185"/>
    <w:rsid w:val="00FE422E"/>
    <w:rsid w:val="00FE47B5"/>
    <w:rsid w:val="00FE77EF"/>
    <w:rsid w:val="00FE7E8E"/>
    <w:rsid w:val="00FF0526"/>
    <w:rsid w:val="00FF277F"/>
    <w:rsid w:val="010C0502"/>
    <w:rsid w:val="01287B62"/>
    <w:rsid w:val="012A4559"/>
    <w:rsid w:val="01536131"/>
    <w:rsid w:val="015417F3"/>
    <w:rsid w:val="01643005"/>
    <w:rsid w:val="01655E65"/>
    <w:rsid w:val="0170404F"/>
    <w:rsid w:val="0174207F"/>
    <w:rsid w:val="01A377C4"/>
    <w:rsid w:val="01A403B1"/>
    <w:rsid w:val="01B509F6"/>
    <w:rsid w:val="01BF5307"/>
    <w:rsid w:val="01C42535"/>
    <w:rsid w:val="01CF1291"/>
    <w:rsid w:val="02076F1C"/>
    <w:rsid w:val="02251150"/>
    <w:rsid w:val="02493F94"/>
    <w:rsid w:val="024F2CB5"/>
    <w:rsid w:val="027C7B04"/>
    <w:rsid w:val="0282642C"/>
    <w:rsid w:val="028B18FB"/>
    <w:rsid w:val="02941414"/>
    <w:rsid w:val="02EA4873"/>
    <w:rsid w:val="02ED2ADF"/>
    <w:rsid w:val="03086AA8"/>
    <w:rsid w:val="034501C2"/>
    <w:rsid w:val="03547F3F"/>
    <w:rsid w:val="035555FE"/>
    <w:rsid w:val="038C2D03"/>
    <w:rsid w:val="03A013D6"/>
    <w:rsid w:val="03A61A90"/>
    <w:rsid w:val="03C86237"/>
    <w:rsid w:val="03CF5817"/>
    <w:rsid w:val="03E2554B"/>
    <w:rsid w:val="03E70DB3"/>
    <w:rsid w:val="04221DEB"/>
    <w:rsid w:val="04245B63"/>
    <w:rsid w:val="04274596"/>
    <w:rsid w:val="04433290"/>
    <w:rsid w:val="04470863"/>
    <w:rsid w:val="047563BF"/>
    <w:rsid w:val="047D1717"/>
    <w:rsid w:val="0486399B"/>
    <w:rsid w:val="04CA4554"/>
    <w:rsid w:val="04D3598A"/>
    <w:rsid w:val="04DA1079"/>
    <w:rsid w:val="050F05C1"/>
    <w:rsid w:val="051F2311"/>
    <w:rsid w:val="05235E1B"/>
    <w:rsid w:val="05393890"/>
    <w:rsid w:val="0554592F"/>
    <w:rsid w:val="055F2BCB"/>
    <w:rsid w:val="05656433"/>
    <w:rsid w:val="056B1570"/>
    <w:rsid w:val="056F72B2"/>
    <w:rsid w:val="05740424"/>
    <w:rsid w:val="05B434F9"/>
    <w:rsid w:val="05B43936"/>
    <w:rsid w:val="05B9052D"/>
    <w:rsid w:val="05CF5FA2"/>
    <w:rsid w:val="05F00536"/>
    <w:rsid w:val="05F451DC"/>
    <w:rsid w:val="05F477B7"/>
    <w:rsid w:val="06092260"/>
    <w:rsid w:val="0627337D"/>
    <w:rsid w:val="063861E7"/>
    <w:rsid w:val="06407E99"/>
    <w:rsid w:val="065B5A88"/>
    <w:rsid w:val="065F4583"/>
    <w:rsid w:val="066F5090"/>
    <w:rsid w:val="06D00631"/>
    <w:rsid w:val="06D82C35"/>
    <w:rsid w:val="06E4782C"/>
    <w:rsid w:val="06FC526D"/>
    <w:rsid w:val="07163DF5"/>
    <w:rsid w:val="07163EFA"/>
    <w:rsid w:val="071F036A"/>
    <w:rsid w:val="07277465"/>
    <w:rsid w:val="07683FB9"/>
    <w:rsid w:val="079C6A52"/>
    <w:rsid w:val="07A019A5"/>
    <w:rsid w:val="07B2792A"/>
    <w:rsid w:val="07C531B9"/>
    <w:rsid w:val="07CC09EB"/>
    <w:rsid w:val="07DD595F"/>
    <w:rsid w:val="08065580"/>
    <w:rsid w:val="080D0C0C"/>
    <w:rsid w:val="08144141"/>
    <w:rsid w:val="08163A15"/>
    <w:rsid w:val="082E5202"/>
    <w:rsid w:val="08326637"/>
    <w:rsid w:val="08344047"/>
    <w:rsid w:val="08966904"/>
    <w:rsid w:val="08A35402"/>
    <w:rsid w:val="08FB569F"/>
    <w:rsid w:val="09061ADF"/>
    <w:rsid w:val="090F7036"/>
    <w:rsid w:val="090F7BFD"/>
    <w:rsid w:val="091268D2"/>
    <w:rsid w:val="093A7BD7"/>
    <w:rsid w:val="096919AA"/>
    <w:rsid w:val="097C3D4B"/>
    <w:rsid w:val="097E3F67"/>
    <w:rsid w:val="097F1A8E"/>
    <w:rsid w:val="099F1BA3"/>
    <w:rsid w:val="09A146FA"/>
    <w:rsid w:val="09C0632E"/>
    <w:rsid w:val="09C267B8"/>
    <w:rsid w:val="09F2225F"/>
    <w:rsid w:val="0A0E4EFB"/>
    <w:rsid w:val="0A2368BD"/>
    <w:rsid w:val="0A6A6ED1"/>
    <w:rsid w:val="0AA23C86"/>
    <w:rsid w:val="0AAF20B2"/>
    <w:rsid w:val="0AB6328D"/>
    <w:rsid w:val="0AC37758"/>
    <w:rsid w:val="0ACA0AE6"/>
    <w:rsid w:val="0ACB31DC"/>
    <w:rsid w:val="0ADF4592"/>
    <w:rsid w:val="0B105853"/>
    <w:rsid w:val="0B2428ED"/>
    <w:rsid w:val="0B37009A"/>
    <w:rsid w:val="0B445739"/>
    <w:rsid w:val="0B61769D"/>
    <w:rsid w:val="0B723658"/>
    <w:rsid w:val="0B756CA4"/>
    <w:rsid w:val="0B903ADE"/>
    <w:rsid w:val="0B94237E"/>
    <w:rsid w:val="0B9D309A"/>
    <w:rsid w:val="0BAF665A"/>
    <w:rsid w:val="0BEE4317"/>
    <w:rsid w:val="0BF91683"/>
    <w:rsid w:val="0BFD70A2"/>
    <w:rsid w:val="0C112A35"/>
    <w:rsid w:val="0C13288D"/>
    <w:rsid w:val="0C176104"/>
    <w:rsid w:val="0C6A2581"/>
    <w:rsid w:val="0C8B09BC"/>
    <w:rsid w:val="0CCF0636"/>
    <w:rsid w:val="0CD22DCF"/>
    <w:rsid w:val="0CF06F2A"/>
    <w:rsid w:val="0D162709"/>
    <w:rsid w:val="0D197B03"/>
    <w:rsid w:val="0D3B2CC3"/>
    <w:rsid w:val="0D512DA1"/>
    <w:rsid w:val="0D58062B"/>
    <w:rsid w:val="0D5F5E5E"/>
    <w:rsid w:val="0D6917CA"/>
    <w:rsid w:val="0D6B5FBB"/>
    <w:rsid w:val="0D703BC7"/>
    <w:rsid w:val="0D7C6A10"/>
    <w:rsid w:val="0D894C89"/>
    <w:rsid w:val="0DCC638D"/>
    <w:rsid w:val="0DD805A1"/>
    <w:rsid w:val="0DDB4C96"/>
    <w:rsid w:val="0DED16BC"/>
    <w:rsid w:val="0DED6FC6"/>
    <w:rsid w:val="0E407A3D"/>
    <w:rsid w:val="0E651D74"/>
    <w:rsid w:val="0E7B1EC3"/>
    <w:rsid w:val="0E8518F4"/>
    <w:rsid w:val="0E855450"/>
    <w:rsid w:val="0E8D07A9"/>
    <w:rsid w:val="0EB775D4"/>
    <w:rsid w:val="0EB83A78"/>
    <w:rsid w:val="0EF80318"/>
    <w:rsid w:val="0F184516"/>
    <w:rsid w:val="0F1E6DC0"/>
    <w:rsid w:val="0F39623B"/>
    <w:rsid w:val="0F470958"/>
    <w:rsid w:val="0F4C5F6E"/>
    <w:rsid w:val="0F6239E3"/>
    <w:rsid w:val="0FA67D74"/>
    <w:rsid w:val="10127F12"/>
    <w:rsid w:val="102B64CB"/>
    <w:rsid w:val="103A4A3C"/>
    <w:rsid w:val="103C6BB1"/>
    <w:rsid w:val="104444E2"/>
    <w:rsid w:val="10775C30"/>
    <w:rsid w:val="10796D88"/>
    <w:rsid w:val="10915EF4"/>
    <w:rsid w:val="10923E54"/>
    <w:rsid w:val="10967DE9"/>
    <w:rsid w:val="10AB0B05"/>
    <w:rsid w:val="10CE2047"/>
    <w:rsid w:val="10EE19D3"/>
    <w:rsid w:val="11036B00"/>
    <w:rsid w:val="1131366D"/>
    <w:rsid w:val="113C7401"/>
    <w:rsid w:val="114A7BEF"/>
    <w:rsid w:val="11691059"/>
    <w:rsid w:val="11692E07"/>
    <w:rsid w:val="11756C0E"/>
    <w:rsid w:val="11823EC9"/>
    <w:rsid w:val="11964ADA"/>
    <w:rsid w:val="119B31DD"/>
    <w:rsid w:val="11A04F42"/>
    <w:rsid w:val="11A9344C"/>
    <w:rsid w:val="11B543EC"/>
    <w:rsid w:val="11B87A5F"/>
    <w:rsid w:val="11BD43A5"/>
    <w:rsid w:val="11F12DFD"/>
    <w:rsid w:val="12222372"/>
    <w:rsid w:val="12241154"/>
    <w:rsid w:val="122957B5"/>
    <w:rsid w:val="12316704"/>
    <w:rsid w:val="124F4B60"/>
    <w:rsid w:val="12685EE1"/>
    <w:rsid w:val="12705D8B"/>
    <w:rsid w:val="1288550F"/>
    <w:rsid w:val="12C91735"/>
    <w:rsid w:val="12CD029E"/>
    <w:rsid w:val="12F93CEA"/>
    <w:rsid w:val="131E40C5"/>
    <w:rsid w:val="132C233E"/>
    <w:rsid w:val="133B341E"/>
    <w:rsid w:val="133E14BB"/>
    <w:rsid w:val="135D3A46"/>
    <w:rsid w:val="135E2714"/>
    <w:rsid w:val="1372527A"/>
    <w:rsid w:val="13785584"/>
    <w:rsid w:val="139B1880"/>
    <w:rsid w:val="13A84240"/>
    <w:rsid w:val="13B660AC"/>
    <w:rsid w:val="13CE7899"/>
    <w:rsid w:val="13D0731A"/>
    <w:rsid w:val="13E44C58"/>
    <w:rsid w:val="140E6E0A"/>
    <w:rsid w:val="147026FF"/>
    <w:rsid w:val="1498706D"/>
    <w:rsid w:val="149D4166"/>
    <w:rsid w:val="149F2FE4"/>
    <w:rsid w:val="14A10028"/>
    <w:rsid w:val="14C40AEF"/>
    <w:rsid w:val="14CB139A"/>
    <w:rsid w:val="14CB1B54"/>
    <w:rsid w:val="14CB7CB9"/>
    <w:rsid w:val="14DF1632"/>
    <w:rsid w:val="14E10EC9"/>
    <w:rsid w:val="14E82BDD"/>
    <w:rsid w:val="150A66AF"/>
    <w:rsid w:val="15361614"/>
    <w:rsid w:val="155A7BF6"/>
    <w:rsid w:val="159211B8"/>
    <w:rsid w:val="15A26FCF"/>
    <w:rsid w:val="15C9656A"/>
    <w:rsid w:val="15D13ECB"/>
    <w:rsid w:val="15D53161"/>
    <w:rsid w:val="15D56535"/>
    <w:rsid w:val="15F42192"/>
    <w:rsid w:val="16080388"/>
    <w:rsid w:val="162C171D"/>
    <w:rsid w:val="163A76B3"/>
    <w:rsid w:val="16747CB5"/>
    <w:rsid w:val="16B017A5"/>
    <w:rsid w:val="16B07544"/>
    <w:rsid w:val="16BA0531"/>
    <w:rsid w:val="16FF39CF"/>
    <w:rsid w:val="17171557"/>
    <w:rsid w:val="173B52B1"/>
    <w:rsid w:val="17485BB5"/>
    <w:rsid w:val="175B7696"/>
    <w:rsid w:val="17872F33"/>
    <w:rsid w:val="178A43F9"/>
    <w:rsid w:val="178D2862"/>
    <w:rsid w:val="17A548B8"/>
    <w:rsid w:val="17B374D2"/>
    <w:rsid w:val="17BB7D90"/>
    <w:rsid w:val="17C074F9"/>
    <w:rsid w:val="17D56D11"/>
    <w:rsid w:val="18311585"/>
    <w:rsid w:val="18365A0D"/>
    <w:rsid w:val="183D6D9C"/>
    <w:rsid w:val="1840688C"/>
    <w:rsid w:val="18420856"/>
    <w:rsid w:val="18495740"/>
    <w:rsid w:val="184E71FB"/>
    <w:rsid w:val="18567E5D"/>
    <w:rsid w:val="185E658C"/>
    <w:rsid w:val="18730A0F"/>
    <w:rsid w:val="187A1D9E"/>
    <w:rsid w:val="189E0251"/>
    <w:rsid w:val="18EE62E8"/>
    <w:rsid w:val="18EF498F"/>
    <w:rsid w:val="1901426D"/>
    <w:rsid w:val="19127B16"/>
    <w:rsid w:val="1991296F"/>
    <w:rsid w:val="199724DC"/>
    <w:rsid w:val="1998697F"/>
    <w:rsid w:val="199E7D0E"/>
    <w:rsid w:val="19A61090"/>
    <w:rsid w:val="19BC2A65"/>
    <w:rsid w:val="19BE1707"/>
    <w:rsid w:val="19E971DB"/>
    <w:rsid w:val="1A113680"/>
    <w:rsid w:val="1A163D48"/>
    <w:rsid w:val="1A332204"/>
    <w:rsid w:val="1A381F10"/>
    <w:rsid w:val="1A4C32C6"/>
    <w:rsid w:val="1A7D2284"/>
    <w:rsid w:val="1AA749A0"/>
    <w:rsid w:val="1AB90820"/>
    <w:rsid w:val="1AC50C07"/>
    <w:rsid w:val="1ACD005B"/>
    <w:rsid w:val="1AD05CA5"/>
    <w:rsid w:val="1AD35795"/>
    <w:rsid w:val="1ADA2FC8"/>
    <w:rsid w:val="1AF41CB3"/>
    <w:rsid w:val="1B0000C7"/>
    <w:rsid w:val="1B010952"/>
    <w:rsid w:val="1B193C5E"/>
    <w:rsid w:val="1B5635B8"/>
    <w:rsid w:val="1B574618"/>
    <w:rsid w:val="1B610BCD"/>
    <w:rsid w:val="1B6805D3"/>
    <w:rsid w:val="1B6A434C"/>
    <w:rsid w:val="1B8C4102"/>
    <w:rsid w:val="1B9E4E79"/>
    <w:rsid w:val="1BB2184F"/>
    <w:rsid w:val="1BC03F6C"/>
    <w:rsid w:val="1BEC2FB3"/>
    <w:rsid w:val="1BFD0D1C"/>
    <w:rsid w:val="1C0078DB"/>
    <w:rsid w:val="1C0F0A4F"/>
    <w:rsid w:val="1C2564C4"/>
    <w:rsid w:val="1C3339B4"/>
    <w:rsid w:val="1C625A11"/>
    <w:rsid w:val="1C682421"/>
    <w:rsid w:val="1C8A6339"/>
    <w:rsid w:val="1C9C7D46"/>
    <w:rsid w:val="1CAC62B9"/>
    <w:rsid w:val="1CB34805"/>
    <w:rsid w:val="1CF35816"/>
    <w:rsid w:val="1CF53B1B"/>
    <w:rsid w:val="1CFE585B"/>
    <w:rsid w:val="1D0B1216"/>
    <w:rsid w:val="1D0C339C"/>
    <w:rsid w:val="1D1C02E7"/>
    <w:rsid w:val="1D1E7984"/>
    <w:rsid w:val="1D435353"/>
    <w:rsid w:val="1D6676B9"/>
    <w:rsid w:val="1D6A0633"/>
    <w:rsid w:val="1D6C2AC7"/>
    <w:rsid w:val="1D7309F6"/>
    <w:rsid w:val="1D792624"/>
    <w:rsid w:val="1D8611E5"/>
    <w:rsid w:val="1D96627A"/>
    <w:rsid w:val="1D9E7B9A"/>
    <w:rsid w:val="1DB21B39"/>
    <w:rsid w:val="1DB902EF"/>
    <w:rsid w:val="1DBD315C"/>
    <w:rsid w:val="1DC35F95"/>
    <w:rsid w:val="1DDE2DCF"/>
    <w:rsid w:val="1E05210A"/>
    <w:rsid w:val="1E0F465C"/>
    <w:rsid w:val="1E1C6F11"/>
    <w:rsid w:val="1E5029D9"/>
    <w:rsid w:val="1E5B61CE"/>
    <w:rsid w:val="1EAB0F03"/>
    <w:rsid w:val="1EBB0A1A"/>
    <w:rsid w:val="1EF427C1"/>
    <w:rsid w:val="1F034BEC"/>
    <w:rsid w:val="1F544CBA"/>
    <w:rsid w:val="1FA16A62"/>
    <w:rsid w:val="1FBC2C9C"/>
    <w:rsid w:val="1FC22F43"/>
    <w:rsid w:val="200829A4"/>
    <w:rsid w:val="200B5B61"/>
    <w:rsid w:val="20951D09"/>
    <w:rsid w:val="209C2837"/>
    <w:rsid w:val="20A63D86"/>
    <w:rsid w:val="20DD5FAB"/>
    <w:rsid w:val="20E34258"/>
    <w:rsid w:val="20EB1A8B"/>
    <w:rsid w:val="20EE3329"/>
    <w:rsid w:val="20EF2BFD"/>
    <w:rsid w:val="20FD17BE"/>
    <w:rsid w:val="21123FA3"/>
    <w:rsid w:val="21417D79"/>
    <w:rsid w:val="21460DAB"/>
    <w:rsid w:val="2150416A"/>
    <w:rsid w:val="21533539"/>
    <w:rsid w:val="21563474"/>
    <w:rsid w:val="215653BA"/>
    <w:rsid w:val="216058A9"/>
    <w:rsid w:val="21785657"/>
    <w:rsid w:val="219F4D8B"/>
    <w:rsid w:val="21AB3896"/>
    <w:rsid w:val="21B83AE0"/>
    <w:rsid w:val="21E42E4D"/>
    <w:rsid w:val="21ED5D8B"/>
    <w:rsid w:val="22274D44"/>
    <w:rsid w:val="22284619"/>
    <w:rsid w:val="222B70A5"/>
    <w:rsid w:val="22341B77"/>
    <w:rsid w:val="22387195"/>
    <w:rsid w:val="22673FBF"/>
    <w:rsid w:val="226B7039"/>
    <w:rsid w:val="22732CB8"/>
    <w:rsid w:val="227635D6"/>
    <w:rsid w:val="22857CBD"/>
    <w:rsid w:val="229F2CE2"/>
    <w:rsid w:val="22D60519"/>
    <w:rsid w:val="22E03145"/>
    <w:rsid w:val="22E050E8"/>
    <w:rsid w:val="22E514ED"/>
    <w:rsid w:val="23160915"/>
    <w:rsid w:val="23906919"/>
    <w:rsid w:val="239F7D5E"/>
    <w:rsid w:val="23A710EC"/>
    <w:rsid w:val="23A777BF"/>
    <w:rsid w:val="23A979DB"/>
    <w:rsid w:val="23CD26EC"/>
    <w:rsid w:val="23FA1FE5"/>
    <w:rsid w:val="23FE1955"/>
    <w:rsid w:val="24455956"/>
    <w:rsid w:val="246F29D3"/>
    <w:rsid w:val="24731E08"/>
    <w:rsid w:val="247753E3"/>
    <w:rsid w:val="247D1459"/>
    <w:rsid w:val="248975AD"/>
    <w:rsid w:val="248E4A60"/>
    <w:rsid w:val="248F097F"/>
    <w:rsid w:val="24AA3A0B"/>
    <w:rsid w:val="24C85C3F"/>
    <w:rsid w:val="250848A0"/>
    <w:rsid w:val="25164BFC"/>
    <w:rsid w:val="25565941"/>
    <w:rsid w:val="255C2A3F"/>
    <w:rsid w:val="25614256"/>
    <w:rsid w:val="257A36DA"/>
    <w:rsid w:val="257B33B0"/>
    <w:rsid w:val="2593449F"/>
    <w:rsid w:val="25981AB5"/>
    <w:rsid w:val="259F53D6"/>
    <w:rsid w:val="25BA5ED0"/>
    <w:rsid w:val="25C421FC"/>
    <w:rsid w:val="25C86431"/>
    <w:rsid w:val="25C97EC1"/>
    <w:rsid w:val="25CB4B7C"/>
    <w:rsid w:val="25DF6AF8"/>
    <w:rsid w:val="25EB42DB"/>
    <w:rsid w:val="25EB7E37"/>
    <w:rsid w:val="25F52A64"/>
    <w:rsid w:val="25F806CE"/>
    <w:rsid w:val="26045291"/>
    <w:rsid w:val="2611799E"/>
    <w:rsid w:val="264D6D44"/>
    <w:rsid w:val="265B6B58"/>
    <w:rsid w:val="26865DB2"/>
    <w:rsid w:val="269577DC"/>
    <w:rsid w:val="26A526DC"/>
    <w:rsid w:val="26CB6C26"/>
    <w:rsid w:val="26D20C17"/>
    <w:rsid w:val="26D20FF7"/>
    <w:rsid w:val="26E3094C"/>
    <w:rsid w:val="26E63317"/>
    <w:rsid w:val="26F1147D"/>
    <w:rsid w:val="26F97E24"/>
    <w:rsid w:val="26FB22FC"/>
    <w:rsid w:val="26FB2875"/>
    <w:rsid w:val="270A274C"/>
    <w:rsid w:val="270E473B"/>
    <w:rsid w:val="27207FB4"/>
    <w:rsid w:val="272C6292"/>
    <w:rsid w:val="273656AB"/>
    <w:rsid w:val="273D686A"/>
    <w:rsid w:val="27421CD9"/>
    <w:rsid w:val="274243CE"/>
    <w:rsid w:val="274F0D2B"/>
    <w:rsid w:val="27695F59"/>
    <w:rsid w:val="277B51EB"/>
    <w:rsid w:val="27946600"/>
    <w:rsid w:val="27A504B9"/>
    <w:rsid w:val="27AC1848"/>
    <w:rsid w:val="27AE55C0"/>
    <w:rsid w:val="27B041D5"/>
    <w:rsid w:val="27B5050A"/>
    <w:rsid w:val="27C272BD"/>
    <w:rsid w:val="27DA0163"/>
    <w:rsid w:val="280242AC"/>
    <w:rsid w:val="280B2A12"/>
    <w:rsid w:val="282D2989"/>
    <w:rsid w:val="285F2D5E"/>
    <w:rsid w:val="286F74DA"/>
    <w:rsid w:val="28852393"/>
    <w:rsid w:val="28885E11"/>
    <w:rsid w:val="28895693"/>
    <w:rsid w:val="28932CF9"/>
    <w:rsid w:val="289B7041"/>
    <w:rsid w:val="28A546A3"/>
    <w:rsid w:val="28CB088E"/>
    <w:rsid w:val="28D9666D"/>
    <w:rsid w:val="28DC7F0B"/>
    <w:rsid w:val="28E148BA"/>
    <w:rsid w:val="28E63F94"/>
    <w:rsid w:val="28EC18AC"/>
    <w:rsid w:val="291F4EE8"/>
    <w:rsid w:val="29332221"/>
    <w:rsid w:val="295B3526"/>
    <w:rsid w:val="297B5976"/>
    <w:rsid w:val="299A1A87"/>
    <w:rsid w:val="29EA172E"/>
    <w:rsid w:val="29F85218"/>
    <w:rsid w:val="2A0327E6"/>
    <w:rsid w:val="2A083FCE"/>
    <w:rsid w:val="2A2878AC"/>
    <w:rsid w:val="2A291603"/>
    <w:rsid w:val="2A385615"/>
    <w:rsid w:val="2A475858"/>
    <w:rsid w:val="2A497822"/>
    <w:rsid w:val="2A4A3721"/>
    <w:rsid w:val="2A692278"/>
    <w:rsid w:val="2A7E5A32"/>
    <w:rsid w:val="2AA000ED"/>
    <w:rsid w:val="2ABE1FBE"/>
    <w:rsid w:val="2AC31382"/>
    <w:rsid w:val="2ACE1AD5"/>
    <w:rsid w:val="2ADD7F75"/>
    <w:rsid w:val="2AE8703B"/>
    <w:rsid w:val="2B0025D7"/>
    <w:rsid w:val="2B247814"/>
    <w:rsid w:val="2B30064C"/>
    <w:rsid w:val="2B312EE2"/>
    <w:rsid w:val="2B4104F9"/>
    <w:rsid w:val="2B5244B4"/>
    <w:rsid w:val="2B710DDE"/>
    <w:rsid w:val="2B74267D"/>
    <w:rsid w:val="2B830B12"/>
    <w:rsid w:val="2BAD5000"/>
    <w:rsid w:val="2BB1742D"/>
    <w:rsid w:val="2BB4492C"/>
    <w:rsid w:val="2BB46F1D"/>
    <w:rsid w:val="2BCD4B92"/>
    <w:rsid w:val="2BD66E93"/>
    <w:rsid w:val="2BD97D2D"/>
    <w:rsid w:val="2BEF44BB"/>
    <w:rsid w:val="2C1C4C52"/>
    <w:rsid w:val="2C2E0A7D"/>
    <w:rsid w:val="2C2E780D"/>
    <w:rsid w:val="2C312D25"/>
    <w:rsid w:val="2C355F40"/>
    <w:rsid w:val="2C42277B"/>
    <w:rsid w:val="2C60463B"/>
    <w:rsid w:val="2C7966F4"/>
    <w:rsid w:val="2C7C3EDF"/>
    <w:rsid w:val="2C92725E"/>
    <w:rsid w:val="2CB573F1"/>
    <w:rsid w:val="2CDD0C30"/>
    <w:rsid w:val="2CE90E48"/>
    <w:rsid w:val="2CFD2E5B"/>
    <w:rsid w:val="2CFF241A"/>
    <w:rsid w:val="2D040891"/>
    <w:rsid w:val="2D260C33"/>
    <w:rsid w:val="2D330EE2"/>
    <w:rsid w:val="2D6E1E26"/>
    <w:rsid w:val="2D7F7721"/>
    <w:rsid w:val="2D8C0151"/>
    <w:rsid w:val="2D940DB4"/>
    <w:rsid w:val="2DA76D39"/>
    <w:rsid w:val="2DB9081B"/>
    <w:rsid w:val="2DCA2A28"/>
    <w:rsid w:val="2DCF3F96"/>
    <w:rsid w:val="2DDD6BFF"/>
    <w:rsid w:val="2E0A365B"/>
    <w:rsid w:val="2E1253C9"/>
    <w:rsid w:val="2E21083A"/>
    <w:rsid w:val="2E700887"/>
    <w:rsid w:val="2E734E6D"/>
    <w:rsid w:val="2E7F695E"/>
    <w:rsid w:val="2EA9176B"/>
    <w:rsid w:val="2EB77450"/>
    <w:rsid w:val="2EC102CF"/>
    <w:rsid w:val="2ED0406E"/>
    <w:rsid w:val="2EF75A9F"/>
    <w:rsid w:val="2EFC1D12"/>
    <w:rsid w:val="2EFE507F"/>
    <w:rsid w:val="2F4D3910"/>
    <w:rsid w:val="2F4F58DB"/>
    <w:rsid w:val="2F527179"/>
    <w:rsid w:val="2F600535"/>
    <w:rsid w:val="2F64077E"/>
    <w:rsid w:val="2F703EF7"/>
    <w:rsid w:val="2F7741CA"/>
    <w:rsid w:val="2F7E1D1C"/>
    <w:rsid w:val="2F807842"/>
    <w:rsid w:val="2FCC0CD9"/>
    <w:rsid w:val="2FD56904"/>
    <w:rsid w:val="2FD86195"/>
    <w:rsid w:val="2FE14B66"/>
    <w:rsid w:val="2FEA7A68"/>
    <w:rsid w:val="301B4E17"/>
    <w:rsid w:val="302063B0"/>
    <w:rsid w:val="302A1104"/>
    <w:rsid w:val="302C0B77"/>
    <w:rsid w:val="302E54F0"/>
    <w:rsid w:val="30767A1D"/>
    <w:rsid w:val="30803872"/>
    <w:rsid w:val="3088073D"/>
    <w:rsid w:val="309C0559"/>
    <w:rsid w:val="309F44FF"/>
    <w:rsid w:val="30A265EA"/>
    <w:rsid w:val="30D2231F"/>
    <w:rsid w:val="310351FB"/>
    <w:rsid w:val="311939C4"/>
    <w:rsid w:val="31240C50"/>
    <w:rsid w:val="313639C7"/>
    <w:rsid w:val="31604FB2"/>
    <w:rsid w:val="31670938"/>
    <w:rsid w:val="31774C75"/>
    <w:rsid w:val="31EC7411"/>
    <w:rsid w:val="31F2254D"/>
    <w:rsid w:val="32067D29"/>
    <w:rsid w:val="3207249C"/>
    <w:rsid w:val="322076EB"/>
    <w:rsid w:val="324C6101"/>
    <w:rsid w:val="325D030E"/>
    <w:rsid w:val="32761300"/>
    <w:rsid w:val="32827D75"/>
    <w:rsid w:val="32851613"/>
    <w:rsid w:val="32A41A99"/>
    <w:rsid w:val="32BC7F8B"/>
    <w:rsid w:val="32BF2D77"/>
    <w:rsid w:val="32D0288E"/>
    <w:rsid w:val="32F24C35"/>
    <w:rsid w:val="33522FC2"/>
    <w:rsid w:val="335334BF"/>
    <w:rsid w:val="335C3F01"/>
    <w:rsid w:val="33632624"/>
    <w:rsid w:val="338D33AD"/>
    <w:rsid w:val="33AA7583"/>
    <w:rsid w:val="33D6173F"/>
    <w:rsid w:val="33E505BB"/>
    <w:rsid w:val="33E93245"/>
    <w:rsid w:val="33F60D22"/>
    <w:rsid w:val="33FB393B"/>
    <w:rsid w:val="34140EE8"/>
    <w:rsid w:val="34161B32"/>
    <w:rsid w:val="34311A53"/>
    <w:rsid w:val="34325348"/>
    <w:rsid w:val="344C23E9"/>
    <w:rsid w:val="345179FF"/>
    <w:rsid w:val="345E156C"/>
    <w:rsid w:val="34733E19"/>
    <w:rsid w:val="34A51AF9"/>
    <w:rsid w:val="34A75871"/>
    <w:rsid w:val="34BA37F6"/>
    <w:rsid w:val="34E73EBF"/>
    <w:rsid w:val="34F53481"/>
    <w:rsid w:val="35064C8D"/>
    <w:rsid w:val="350A6522"/>
    <w:rsid w:val="352F1EF1"/>
    <w:rsid w:val="355B5366"/>
    <w:rsid w:val="35645510"/>
    <w:rsid w:val="356B57F2"/>
    <w:rsid w:val="35795AB7"/>
    <w:rsid w:val="357D71B7"/>
    <w:rsid w:val="35991C1F"/>
    <w:rsid w:val="35AD44AA"/>
    <w:rsid w:val="35FB64EA"/>
    <w:rsid w:val="36372C24"/>
    <w:rsid w:val="3639407B"/>
    <w:rsid w:val="365F4A63"/>
    <w:rsid w:val="3676199F"/>
    <w:rsid w:val="367E6AA5"/>
    <w:rsid w:val="368E145B"/>
    <w:rsid w:val="369406CF"/>
    <w:rsid w:val="369E4A52"/>
    <w:rsid w:val="36B45E94"/>
    <w:rsid w:val="36B563FF"/>
    <w:rsid w:val="36C24638"/>
    <w:rsid w:val="36D75A1C"/>
    <w:rsid w:val="36DF5DB6"/>
    <w:rsid w:val="36F6663C"/>
    <w:rsid w:val="372512B8"/>
    <w:rsid w:val="37301B5B"/>
    <w:rsid w:val="373F0FD3"/>
    <w:rsid w:val="374B5942"/>
    <w:rsid w:val="374D0A05"/>
    <w:rsid w:val="3774736A"/>
    <w:rsid w:val="37751C56"/>
    <w:rsid w:val="377F4B03"/>
    <w:rsid w:val="378B3228"/>
    <w:rsid w:val="37B02C8E"/>
    <w:rsid w:val="37C80E48"/>
    <w:rsid w:val="37D95642"/>
    <w:rsid w:val="37E27200"/>
    <w:rsid w:val="37FB77A3"/>
    <w:rsid w:val="382673F4"/>
    <w:rsid w:val="38353194"/>
    <w:rsid w:val="383B3371"/>
    <w:rsid w:val="3842422E"/>
    <w:rsid w:val="38431D54"/>
    <w:rsid w:val="38591578"/>
    <w:rsid w:val="387E56F1"/>
    <w:rsid w:val="38953B71"/>
    <w:rsid w:val="389C3213"/>
    <w:rsid w:val="38B07EBC"/>
    <w:rsid w:val="38C20ECB"/>
    <w:rsid w:val="390E0A3B"/>
    <w:rsid w:val="393C6ED0"/>
    <w:rsid w:val="3950105F"/>
    <w:rsid w:val="396F4F37"/>
    <w:rsid w:val="39770A33"/>
    <w:rsid w:val="397C6CDA"/>
    <w:rsid w:val="398268AC"/>
    <w:rsid w:val="39842625"/>
    <w:rsid w:val="398F5584"/>
    <w:rsid w:val="399F120C"/>
    <w:rsid w:val="39A22AAB"/>
    <w:rsid w:val="39AA1946"/>
    <w:rsid w:val="39B1489C"/>
    <w:rsid w:val="39BB3927"/>
    <w:rsid w:val="3A1F3F3F"/>
    <w:rsid w:val="3A5A625B"/>
    <w:rsid w:val="3A610F07"/>
    <w:rsid w:val="3A67696A"/>
    <w:rsid w:val="3A6D30B9"/>
    <w:rsid w:val="3A875516"/>
    <w:rsid w:val="3A876095"/>
    <w:rsid w:val="3A96760D"/>
    <w:rsid w:val="3A970136"/>
    <w:rsid w:val="3A976388"/>
    <w:rsid w:val="3AAB0955"/>
    <w:rsid w:val="3AD95B97"/>
    <w:rsid w:val="3AEF7F72"/>
    <w:rsid w:val="3AF410E4"/>
    <w:rsid w:val="3AFA0DF0"/>
    <w:rsid w:val="3AFD443D"/>
    <w:rsid w:val="3B1B2DFB"/>
    <w:rsid w:val="3B1D508C"/>
    <w:rsid w:val="3B2415F7"/>
    <w:rsid w:val="3B2C087E"/>
    <w:rsid w:val="3B2F42C9"/>
    <w:rsid w:val="3B415DA2"/>
    <w:rsid w:val="3B441AFA"/>
    <w:rsid w:val="3B5136A9"/>
    <w:rsid w:val="3B5B2B56"/>
    <w:rsid w:val="3B5C4AAD"/>
    <w:rsid w:val="3B787F67"/>
    <w:rsid w:val="3BB645EB"/>
    <w:rsid w:val="3BC27434"/>
    <w:rsid w:val="3BC857A7"/>
    <w:rsid w:val="3BCD0C4A"/>
    <w:rsid w:val="3BDD29D4"/>
    <w:rsid w:val="3C08753D"/>
    <w:rsid w:val="3C0C7817"/>
    <w:rsid w:val="3C145EE2"/>
    <w:rsid w:val="3C3176E4"/>
    <w:rsid w:val="3C371BD0"/>
    <w:rsid w:val="3C6B604E"/>
    <w:rsid w:val="3C771FCD"/>
    <w:rsid w:val="3C832454"/>
    <w:rsid w:val="3C9C7C85"/>
    <w:rsid w:val="3CA11B80"/>
    <w:rsid w:val="3CE0414D"/>
    <w:rsid w:val="3CEC29BB"/>
    <w:rsid w:val="3CF3655B"/>
    <w:rsid w:val="3D1141CF"/>
    <w:rsid w:val="3D141F11"/>
    <w:rsid w:val="3D934A80"/>
    <w:rsid w:val="3DA45DC7"/>
    <w:rsid w:val="3DB85D6C"/>
    <w:rsid w:val="3DE03BA2"/>
    <w:rsid w:val="3DE9514C"/>
    <w:rsid w:val="3DEC590B"/>
    <w:rsid w:val="3E196FDB"/>
    <w:rsid w:val="3E2C203A"/>
    <w:rsid w:val="3E49442F"/>
    <w:rsid w:val="3E595CC5"/>
    <w:rsid w:val="3E7E4413"/>
    <w:rsid w:val="3E8327B4"/>
    <w:rsid w:val="3E832EAB"/>
    <w:rsid w:val="3E945B9C"/>
    <w:rsid w:val="3E9E3BCC"/>
    <w:rsid w:val="3EB74889"/>
    <w:rsid w:val="3ECD34FD"/>
    <w:rsid w:val="3EFF6212"/>
    <w:rsid w:val="3F002817"/>
    <w:rsid w:val="3F101AA9"/>
    <w:rsid w:val="3F220916"/>
    <w:rsid w:val="3F2B709E"/>
    <w:rsid w:val="3F4F75B8"/>
    <w:rsid w:val="3F5A60E5"/>
    <w:rsid w:val="3F6F342F"/>
    <w:rsid w:val="3F7E18C4"/>
    <w:rsid w:val="3F8C2707"/>
    <w:rsid w:val="3F982986"/>
    <w:rsid w:val="3FA905E5"/>
    <w:rsid w:val="3FB5178A"/>
    <w:rsid w:val="3FD87226"/>
    <w:rsid w:val="3FF00BEA"/>
    <w:rsid w:val="3FFB2F15"/>
    <w:rsid w:val="40026051"/>
    <w:rsid w:val="4013025E"/>
    <w:rsid w:val="401531FF"/>
    <w:rsid w:val="402E32EA"/>
    <w:rsid w:val="40327434"/>
    <w:rsid w:val="406050AF"/>
    <w:rsid w:val="406D3E12"/>
    <w:rsid w:val="408711C2"/>
    <w:rsid w:val="408D0011"/>
    <w:rsid w:val="40AB1C46"/>
    <w:rsid w:val="40E340D5"/>
    <w:rsid w:val="40E9528A"/>
    <w:rsid w:val="40EB0FA9"/>
    <w:rsid w:val="40F938F8"/>
    <w:rsid w:val="411039CE"/>
    <w:rsid w:val="4110479E"/>
    <w:rsid w:val="413761CE"/>
    <w:rsid w:val="41807B75"/>
    <w:rsid w:val="41852B17"/>
    <w:rsid w:val="41870F04"/>
    <w:rsid w:val="41B617E9"/>
    <w:rsid w:val="41C061C4"/>
    <w:rsid w:val="41CE118C"/>
    <w:rsid w:val="41D07964"/>
    <w:rsid w:val="41D61543"/>
    <w:rsid w:val="41F320F5"/>
    <w:rsid w:val="42024357"/>
    <w:rsid w:val="42044303"/>
    <w:rsid w:val="422449A5"/>
    <w:rsid w:val="423375F8"/>
    <w:rsid w:val="426E79CE"/>
    <w:rsid w:val="42750D5C"/>
    <w:rsid w:val="42B431B4"/>
    <w:rsid w:val="42BB58B2"/>
    <w:rsid w:val="42C62119"/>
    <w:rsid w:val="42CE79F1"/>
    <w:rsid w:val="42DA1507"/>
    <w:rsid w:val="42E04BF3"/>
    <w:rsid w:val="42E163F2"/>
    <w:rsid w:val="42E40F93"/>
    <w:rsid w:val="43003AC9"/>
    <w:rsid w:val="43016A94"/>
    <w:rsid w:val="430B7913"/>
    <w:rsid w:val="430D71E7"/>
    <w:rsid w:val="43217136"/>
    <w:rsid w:val="43360377"/>
    <w:rsid w:val="434F5A51"/>
    <w:rsid w:val="43711918"/>
    <w:rsid w:val="43734A19"/>
    <w:rsid w:val="43783F48"/>
    <w:rsid w:val="440A75BA"/>
    <w:rsid w:val="440A7BCA"/>
    <w:rsid w:val="44134942"/>
    <w:rsid w:val="442135DE"/>
    <w:rsid w:val="44501A81"/>
    <w:rsid w:val="445E3E34"/>
    <w:rsid w:val="447D65EE"/>
    <w:rsid w:val="4482742F"/>
    <w:rsid w:val="449D0A3E"/>
    <w:rsid w:val="44C42280"/>
    <w:rsid w:val="44CB5C08"/>
    <w:rsid w:val="44DD0E3B"/>
    <w:rsid w:val="44E40213"/>
    <w:rsid w:val="44E67120"/>
    <w:rsid w:val="44E95A32"/>
    <w:rsid w:val="44F050F0"/>
    <w:rsid w:val="44FA379B"/>
    <w:rsid w:val="45404FBA"/>
    <w:rsid w:val="4550785F"/>
    <w:rsid w:val="456707EC"/>
    <w:rsid w:val="456E3CF0"/>
    <w:rsid w:val="45872DBD"/>
    <w:rsid w:val="459445B8"/>
    <w:rsid w:val="45D33A46"/>
    <w:rsid w:val="45DA0A2A"/>
    <w:rsid w:val="45F75F2C"/>
    <w:rsid w:val="46054AED"/>
    <w:rsid w:val="463924B8"/>
    <w:rsid w:val="46470C62"/>
    <w:rsid w:val="46473EA5"/>
    <w:rsid w:val="4649370D"/>
    <w:rsid w:val="464E73D4"/>
    <w:rsid w:val="46500EAC"/>
    <w:rsid w:val="465D0485"/>
    <w:rsid w:val="46601D24"/>
    <w:rsid w:val="466C34BF"/>
    <w:rsid w:val="46756816"/>
    <w:rsid w:val="46BA7786"/>
    <w:rsid w:val="46C44060"/>
    <w:rsid w:val="46C826C7"/>
    <w:rsid w:val="46CD187E"/>
    <w:rsid w:val="46E666CD"/>
    <w:rsid w:val="46E75FA1"/>
    <w:rsid w:val="46E93AC7"/>
    <w:rsid w:val="47056392"/>
    <w:rsid w:val="470B37A2"/>
    <w:rsid w:val="470B7EE1"/>
    <w:rsid w:val="471107D1"/>
    <w:rsid w:val="4712301E"/>
    <w:rsid w:val="471C7F07"/>
    <w:rsid w:val="47451645"/>
    <w:rsid w:val="47480217"/>
    <w:rsid w:val="476E221E"/>
    <w:rsid w:val="4775433A"/>
    <w:rsid w:val="478B183F"/>
    <w:rsid w:val="47973272"/>
    <w:rsid w:val="47AC4801"/>
    <w:rsid w:val="47E00E9D"/>
    <w:rsid w:val="480037BE"/>
    <w:rsid w:val="48014805"/>
    <w:rsid w:val="481E30FF"/>
    <w:rsid w:val="48220A69"/>
    <w:rsid w:val="48343468"/>
    <w:rsid w:val="48482A6F"/>
    <w:rsid w:val="487321E2"/>
    <w:rsid w:val="48763663"/>
    <w:rsid w:val="488C4E6B"/>
    <w:rsid w:val="488F0FA9"/>
    <w:rsid w:val="48A0658E"/>
    <w:rsid w:val="48C72033"/>
    <w:rsid w:val="48D22655"/>
    <w:rsid w:val="48D507A7"/>
    <w:rsid w:val="493B7EA4"/>
    <w:rsid w:val="49725FF6"/>
    <w:rsid w:val="498402C1"/>
    <w:rsid w:val="49B93C25"/>
    <w:rsid w:val="49D722FD"/>
    <w:rsid w:val="4A195415"/>
    <w:rsid w:val="4A1C72E2"/>
    <w:rsid w:val="4A273550"/>
    <w:rsid w:val="4A372349"/>
    <w:rsid w:val="4A3A6E5E"/>
    <w:rsid w:val="4A484FA8"/>
    <w:rsid w:val="4A510301"/>
    <w:rsid w:val="4A534079"/>
    <w:rsid w:val="4A6D4385"/>
    <w:rsid w:val="4A7638C4"/>
    <w:rsid w:val="4A7E53C3"/>
    <w:rsid w:val="4A8674DD"/>
    <w:rsid w:val="4A9A1CA8"/>
    <w:rsid w:val="4AA30431"/>
    <w:rsid w:val="4ABB6284"/>
    <w:rsid w:val="4B0D6CAF"/>
    <w:rsid w:val="4B1100C7"/>
    <w:rsid w:val="4B140CDC"/>
    <w:rsid w:val="4B1D1590"/>
    <w:rsid w:val="4B2772B4"/>
    <w:rsid w:val="4B3F63AB"/>
    <w:rsid w:val="4B4323A3"/>
    <w:rsid w:val="4B5B700A"/>
    <w:rsid w:val="4B652B55"/>
    <w:rsid w:val="4B657589"/>
    <w:rsid w:val="4B787DE2"/>
    <w:rsid w:val="4B7C7600"/>
    <w:rsid w:val="4B92472D"/>
    <w:rsid w:val="4BAA3C3B"/>
    <w:rsid w:val="4BB01054"/>
    <w:rsid w:val="4BEA4569"/>
    <w:rsid w:val="4BED21E4"/>
    <w:rsid w:val="4BEF498B"/>
    <w:rsid w:val="4BF35626"/>
    <w:rsid w:val="4BF70A34"/>
    <w:rsid w:val="4C0A6081"/>
    <w:rsid w:val="4C0E6BBE"/>
    <w:rsid w:val="4C30370E"/>
    <w:rsid w:val="4C38613A"/>
    <w:rsid w:val="4C393582"/>
    <w:rsid w:val="4C524CED"/>
    <w:rsid w:val="4C6A38FC"/>
    <w:rsid w:val="4CB45976"/>
    <w:rsid w:val="4D0065ED"/>
    <w:rsid w:val="4D1F6494"/>
    <w:rsid w:val="4D2E0486"/>
    <w:rsid w:val="4D477AD7"/>
    <w:rsid w:val="4D720CBA"/>
    <w:rsid w:val="4D80085B"/>
    <w:rsid w:val="4D896004"/>
    <w:rsid w:val="4D9D0BC3"/>
    <w:rsid w:val="4D9E7415"/>
    <w:rsid w:val="4DAB1AD6"/>
    <w:rsid w:val="4DAE15C6"/>
    <w:rsid w:val="4DB43081"/>
    <w:rsid w:val="4DBF37D4"/>
    <w:rsid w:val="4DC1579E"/>
    <w:rsid w:val="4DD454C7"/>
    <w:rsid w:val="4DDD65AE"/>
    <w:rsid w:val="4DF647A7"/>
    <w:rsid w:val="4E09219F"/>
    <w:rsid w:val="4E1019D2"/>
    <w:rsid w:val="4E1B0DE7"/>
    <w:rsid w:val="4E283374"/>
    <w:rsid w:val="4E297920"/>
    <w:rsid w:val="4E3221F7"/>
    <w:rsid w:val="4E3B72FE"/>
    <w:rsid w:val="4E4C089C"/>
    <w:rsid w:val="4E6D1482"/>
    <w:rsid w:val="4E724CEA"/>
    <w:rsid w:val="4EDD2163"/>
    <w:rsid w:val="4EF13E61"/>
    <w:rsid w:val="4F1B0EDE"/>
    <w:rsid w:val="4F1E4F93"/>
    <w:rsid w:val="4F461A5A"/>
    <w:rsid w:val="4F471CD3"/>
    <w:rsid w:val="4F4C72E9"/>
    <w:rsid w:val="4F602D94"/>
    <w:rsid w:val="4F723826"/>
    <w:rsid w:val="4F724D92"/>
    <w:rsid w:val="4F806F93"/>
    <w:rsid w:val="4F946C40"/>
    <w:rsid w:val="4FBB7FCB"/>
    <w:rsid w:val="4FC83727"/>
    <w:rsid w:val="4FF00A4D"/>
    <w:rsid w:val="500B0643"/>
    <w:rsid w:val="503E4BF5"/>
    <w:rsid w:val="503F29AA"/>
    <w:rsid w:val="505226DD"/>
    <w:rsid w:val="50591CBD"/>
    <w:rsid w:val="50650662"/>
    <w:rsid w:val="50980AB8"/>
    <w:rsid w:val="509B0B2D"/>
    <w:rsid w:val="50A26ECD"/>
    <w:rsid w:val="50A3118B"/>
    <w:rsid w:val="50B05655"/>
    <w:rsid w:val="50D717BE"/>
    <w:rsid w:val="50E84DEF"/>
    <w:rsid w:val="50F3201A"/>
    <w:rsid w:val="50FD71D4"/>
    <w:rsid w:val="51153A1E"/>
    <w:rsid w:val="512F6EC2"/>
    <w:rsid w:val="513B233A"/>
    <w:rsid w:val="51450494"/>
    <w:rsid w:val="51452242"/>
    <w:rsid w:val="51947440"/>
    <w:rsid w:val="51956D25"/>
    <w:rsid w:val="51986815"/>
    <w:rsid w:val="519C7A27"/>
    <w:rsid w:val="519D3E2C"/>
    <w:rsid w:val="519F5DF6"/>
    <w:rsid w:val="51D766B0"/>
    <w:rsid w:val="51FA302C"/>
    <w:rsid w:val="51FC0125"/>
    <w:rsid w:val="522105B9"/>
    <w:rsid w:val="52243E8E"/>
    <w:rsid w:val="52293911"/>
    <w:rsid w:val="52437C77"/>
    <w:rsid w:val="525213A4"/>
    <w:rsid w:val="52701540"/>
    <w:rsid w:val="52A336C4"/>
    <w:rsid w:val="52B50EAA"/>
    <w:rsid w:val="52D53B6B"/>
    <w:rsid w:val="52F43F1F"/>
    <w:rsid w:val="52F83A10"/>
    <w:rsid w:val="53065A01"/>
    <w:rsid w:val="530930BE"/>
    <w:rsid w:val="53195734"/>
    <w:rsid w:val="532A16EF"/>
    <w:rsid w:val="532E625B"/>
    <w:rsid w:val="5379561E"/>
    <w:rsid w:val="539F3E8B"/>
    <w:rsid w:val="53A04AF9"/>
    <w:rsid w:val="53A70F92"/>
    <w:rsid w:val="53D95C9D"/>
    <w:rsid w:val="53DD0E57"/>
    <w:rsid w:val="53DE7084"/>
    <w:rsid w:val="54330A77"/>
    <w:rsid w:val="54352C94"/>
    <w:rsid w:val="5449029B"/>
    <w:rsid w:val="545036D2"/>
    <w:rsid w:val="545C7FCE"/>
    <w:rsid w:val="54631AE5"/>
    <w:rsid w:val="549B5123"/>
    <w:rsid w:val="54C73FD5"/>
    <w:rsid w:val="54C81231"/>
    <w:rsid w:val="54D62D00"/>
    <w:rsid w:val="54DE6C35"/>
    <w:rsid w:val="54EA4B49"/>
    <w:rsid w:val="54FC355F"/>
    <w:rsid w:val="550541C2"/>
    <w:rsid w:val="55133112"/>
    <w:rsid w:val="552A1E7A"/>
    <w:rsid w:val="554A09E5"/>
    <w:rsid w:val="555111B5"/>
    <w:rsid w:val="55582621"/>
    <w:rsid w:val="55B04E29"/>
    <w:rsid w:val="55C56D42"/>
    <w:rsid w:val="55DB4F23"/>
    <w:rsid w:val="56080D11"/>
    <w:rsid w:val="560E20C0"/>
    <w:rsid w:val="56156687"/>
    <w:rsid w:val="561737F8"/>
    <w:rsid w:val="563446C2"/>
    <w:rsid w:val="56984297"/>
    <w:rsid w:val="56C63E25"/>
    <w:rsid w:val="56E10C5F"/>
    <w:rsid w:val="56EC2EAE"/>
    <w:rsid w:val="56ED315F"/>
    <w:rsid w:val="570D735E"/>
    <w:rsid w:val="57380335"/>
    <w:rsid w:val="5743568C"/>
    <w:rsid w:val="57462870"/>
    <w:rsid w:val="574F7976"/>
    <w:rsid w:val="57507FE6"/>
    <w:rsid w:val="575D6537"/>
    <w:rsid w:val="57686C8A"/>
    <w:rsid w:val="57712A40"/>
    <w:rsid w:val="577E31F2"/>
    <w:rsid w:val="57923845"/>
    <w:rsid w:val="57AB0B61"/>
    <w:rsid w:val="57BB500C"/>
    <w:rsid w:val="57D74558"/>
    <w:rsid w:val="58055B5F"/>
    <w:rsid w:val="581B5AAA"/>
    <w:rsid w:val="58203621"/>
    <w:rsid w:val="58412102"/>
    <w:rsid w:val="585B059D"/>
    <w:rsid w:val="586B6912"/>
    <w:rsid w:val="58776221"/>
    <w:rsid w:val="5884047C"/>
    <w:rsid w:val="58C96063"/>
    <w:rsid w:val="59080725"/>
    <w:rsid w:val="591200F0"/>
    <w:rsid w:val="59172716"/>
    <w:rsid w:val="592E180D"/>
    <w:rsid w:val="592F5CB1"/>
    <w:rsid w:val="59831B59"/>
    <w:rsid w:val="598633F7"/>
    <w:rsid w:val="599B67A7"/>
    <w:rsid w:val="59CD1728"/>
    <w:rsid w:val="59D6088C"/>
    <w:rsid w:val="59D93E6F"/>
    <w:rsid w:val="59EF5441"/>
    <w:rsid w:val="59FA6C11"/>
    <w:rsid w:val="5A057443"/>
    <w:rsid w:val="5A1074F0"/>
    <w:rsid w:val="5A1F5D26"/>
    <w:rsid w:val="5A236E98"/>
    <w:rsid w:val="5A2C05B1"/>
    <w:rsid w:val="5A3317D1"/>
    <w:rsid w:val="5A3366E2"/>
    <w:rsid w:val="5A450894"/>
    <w:rsid w:val="5A4528F8"/>
    <w:rsid w:val="5A610511"/>
    <w:rsid w:val="5A61633E"/>
    <w:rsid w:val="5A8C2C8F"/>
    <w:rsid w:val="5AAF0F91"/>
    <w:rsid w:val="5ABB5323"/>
    <w:rsid w:val="5AC253A4"/>
    <w:rsid w:val="5AD51017"/>
    <w:rsid w:val="5AD76600"/>
    <w:rsid w:val="5ADC7773"/>
    <w:rsid w:val="5AE40D1D"/>
    <w:rsid w:val="5AE55490"/>
    <w:rsid w:val="5AE96334"/>
    <w:rsid w:val="5B13515F"/>
    <w:rsid w:val="5B6065F6"/>
    <w:rsid w:val="5B7A2211"/>
    <w:rsid w:val="5BC052E6"/>
    <w:rsid w:val="5BC528FD"/>
    <w:rsid w:val="5BCC5A39"/>
    <w:rsid w:val="5BDB3A50"/>
    <w:rsid w:val="5BE77A78"/>
    <w:rsid w:val="5BF907F8"/>
    <w:rsid w:val="5C165837"/>
    <w:rsid w:val="5C2A2760"/>
    <w:rsid w:val="5C2B0879"/>
    <w:rsid w:val="5C4C0053"/>
    <w:rsid w:val="5C4F0418"/>
    <w:rsid w:val="5C514191"/>
    <w:rsid w:val="5C732359"/>
    <w:rsid w:val="5C875B1D"/>
    <w:rsid w:val="5C9329B0"/>
    <w:rsid w:val="5C9347A9"/>
    <w:rsid w:val="5CA95D7B"/>
    <w:rsid w:val="5CB169DD"/>
    <w:rsid w:val="5CCD5CD0"/>
    <w:rsid w:val="5CCF011E"/>
    <w:rsid w:val="5CED210B"/>
    <w:rsid w:val="5CED2C2E"/>
    <w:rsid w:val="5CFB7D2E"/>
    <w:rsid w:val="5CFD190F"/>
    <w:rsid w:val="5D017C72"/>
    <w:rsid w:val="5D156723"/>
    <w:rsid w:val="5D1B4AA0"/>
    <w:rsid w:val="5D1E0517"/>
    <w:rsid w:val="5D282B95"/>
    <w:rsid w:val="5D443CF5"/>
    <w:rsid w:val="5D5979CA"/>
    <w:rsid w:val="5D6E41C0"/>
    <w:rsid w:val="5D9A10C4"/>
    <w:rsid w:val="5D9E53A6"/>
    <w:rsid w:val="5DDF5A18"/>
    <w:rsid w:val="5DE41F49"/>
    <w:rsid w:val="5DF82E85"/>
    <w:rsid w:val="5E055233"/>
    <w:rsid w:val="5E0D40E7"/>
    <w:rsid w:val="5E151556"/>
    <w:rsid w:val="5E1B4400"/>
    <w:rsid w:val="5E1D679B"/>
    <w:rsid w:val="5E2B55C7"/>
    <w:rsid w:val="5E457D25"/>
    <w:rsid w:val="5E5D4F0E"/>
    <w:rsid w:val="5E88652A"/>
    <w:rsid w:val="5E8F0FA0"/>
    <w:rsid w:val="5E9A3E51"/>
    <w:rsid w:val="5EB305D0"/>
    <w:rsid w:val="5ECE29A1"/>
    <w:rsid w:val="5EDC7205"/>
    <w:rsid w:val="5EDE6066"/>
    <w:rsid w:val="5EE27322"/>
    <w:rsid w:val="5EF3152F"/>
    <w:rsid w:val="5EFA28BD"/>
    <w:rsid w:val="5EFD7EF3"/>
    <w:rsid w:val="5F0D0843"/>
    <w:rsid w:val="5F2B6F1B"/>
    <w:rsid w:val="5F3A3711"/>
    <w:rsid w:val="5F401D0B"/>
    <w:rsid w:val="5F4240E2"/>
    <w:rsid w:val="5F8A5E91"/>
    <w:rsid w:val="5F952F9B"/>
    <w:rsid w:val="5F9C5B22"/>
    <w:rsid w:val="5FBC16C0"/>
    <w:rsid w:val="5FBC191E"/>
    <w:rsid w:val="5FCC1817"/>
    <w:rsid w:val="5FD001C6"/>
    <w:rsid w:val="60195438"/>
    <w:rsid w:val="603B1E6D"/>
    <w:rsid w:val="60457B68"/>
    <w:rsid w:val="607E39E0"/>
    <w:rsid w:val="608A3CC5"/>
    <w:rsid w:val="608E6146"/>
    <w:rsid w:val="60A90A80"/>
    <w:rsid w:val="60E33E3D"/>
    <w:rsid w:val="60E83407"/>
    <w:rsid w:val="60FD6695"/>
    <w:rsid w:val="613F6CAD"/>
    <w:rsid w:val="614D117E"/>
    <w:rsid w:val="615C01E0"/>
    <w:rsid w:val="615C33BC"/>
    <w:rsid w:val="6162474A"/>
    <w:rsid w:val="616C280F"/>
    <w:rsid w:val="61706E67"/>
    <w:rsid w:val="6175674C"/>
    <w:rsid w:val="61785D1C"/>
    <w:rsid w:val="61934C18"/>
    <w:rsid w:val="6198016C"/>
    <w:rsid w:val="61AD766D"/>
    <w:rsid w:val="61DE64C6"/>
    <w:rsid w:val="61E64557"/>
    <w:rsid w:val="61E97FBE"/>
    <w:rsid w:val="61F26A64"/>
    <w:rsid w:val="61FA2BD4"/>
    <w:rsid w:val="61FC4B9F"/>
    <w:rsid w:val="620073A1"/>
    <w:rsid w:val="620E0632"/>
    <w:rsid w:val="6220088D"/>
    <w:rsid w:val="624B3430"/>
    <w:rsid w:val="627961EF"/>
    <w:rsid w:val="627A5F4F"/>
    <w:rsid w:val="62A74B0A"/>
    <w:rsid w:val="62A92175"/>
    <w:rsid w:val="62BD2580"/>
    <w:rsid w:val="62D358FF"/>
    <w:rsid w:val="63143F24"/>
    <w:rsid w:val="63212B0F"/>
    <w:rsid w:val="632550B7"/>
    <w:rsid w:val="633F4D43"/>
    <w:rsid w:val="634A3B18"/>
    <w:rsid w:val="63587FF5"/>
    <w:rsid w:val="637A5C81"/>
    <w:rsid w:val="637B1AF3"/>
    <w:rsid w:val="638D2F24"/>
    <w:rsid w:val="63923879"/>
    <w:rsid w:val="639F55E6"/>
    <w:rsid w:val="63AE1B4B"/>
    <w:rsid w:val="63D77671"/>
    <w:rsid w:val="63F35B2D"/>
    <w:rsid w:val="64122768"/>
    <w:rsid w:val="64155AA4"/>
    <w:rsid w:val="643C74D4"/>
    <w:rsid w:val="64446389"/>
    <w:rsid w:val="64A14D51"/>
    <w:rsid w:val="64B15E66"/>
    <w:rsid w:val="64E158A4"/>
    <w:rsid w:val="64EC2607"/>
    <w:rsid w:val="64F845BE"/>
    <w:rsid w:val="651346D9"/>
    <w:rsid w:val="653F54CE"/>
    <w:rsid w:val="654230E5"/>
    <w:rsid w:val="654A5C21"/>
    <w:rsid w:val="65717652"/>
    <w:rsid w:val="657224EB"/>
    <w:rsid w:val="657F0E02"/>
    <w:rsid w:val="658E76CA"/>
    <w:rsid w:val="65917FC7"/>
    <w:rsid w:val="65982E30"/>
    <w:rsid w:val="659B25D3"/>
    <w:rsid w:val="65A96DEB"/>
    <w:rsid w:val="65C47781"/>
    <w:rsid w:val="65D2131D"/>
    <w:rsid w:val="65E661BD"/>
    <w:rsid w:val="65F55B8D"/>
    <w:rsid w:val="66124991"/>
    <w:rsid w:val="66325BF1"/>
    <w:rsid w:val="663F14FE"/>
    <w:rsid w:val="663F505A"/>
    <w:rsid w:val="66536136"/>
    <w:rsid w:val="665F4929"/>
    <w:rsid w:val="666B608E"/>
    <w:rsid w:val="667F49B4"/>
    <w:rsid w:val="66817D3D"/>
    <w:rsid w:val="668A4527"/>
    <w:rsid w:val="668F1B3D"/>
    <w:rsid w:val="66BD5E1B"/>
    <w:rsid w:val="66F619F5"/>
    <w:rsid w:val="67060132"/>
    <w:rsid w:val="67094CF6"/>
    <w:rsid w:val="672B1A53"/>
    <w:rsid w:val="672E5F05"/>
    <w:rsid w:val="6760469D"/>
    <w:rsid w:val="676517E2"/>
    <w:rsid w:val="676A0C1E"/>
    <w:rsid w:val="67717495"/>
    <w:rsid w:val="677B3995"/>
    <w:rsid w:val="6793173E"/>
    <w:rsid w:val="67940CB3"/>
    <w:rsid w:val="679B01F2"/>
    <w:rsid w:val="67C16F81"/>
    <w:rsid w:val="67EB36EB"/>
    <w:rsid w:val="67F72090"/>
    <w:rsid w:val="682B7F8C"/>
    <w:rsid w:val="68464DC5"/>
    <w:rsid w:val="68465E96"/>
    <w:rsid w:val="686C601A"/>
    <w:rsid w:val="688203D0"/>
    <w:rsid w:val="6886711A"/>
    <w:rsid w:val="68D8328A"/>
    <w:rsid w:val="68FB7375"/>
    <w:rsid w:val="690507DD"/>
    <w:rsid w:val="691B590A"/>
    <w:rsid w:val="6922313D"/>
    <w:rsid w:val="69224EEB"/>
    <w:rsid w:val="69273E57"/>
    <w:rsid w:val="692E7D33"/>
    <w:rsid w:val="694C640B"/>
    <w:rsid w:val="697B0A9F"/>
    <w:rsid w:val="698C0564"/>
    <w:rsid w:val="69C53AC8"/>
    <w:rsid w:val="69DD18BB"/>
    <w:rsid w:val="69E2467A"/>
    <w:rsid w:val="69E5416A"/>
    <w:rsid w:val="69EA0F0C"/>
    <w:rsid w:val="69F26D9C"/>
    <w:rsid w:val="6A051A7A"/>
    <w:rsid w:val="6A107439"/>
    <w:rsid w:val="6A1231B1"/>
    <w:rsid w:val="6A1B612A"/>
    <w:rsid w:val="6A1C1234"/>
    <w:rsid w:val="6A33117F"/>
    <w:rsid w:val="6A556F65"/>
    <w:rsid w:val="6A8B4D12"/>
    <w:rsid w:val="6A9666BA"/>
    <w:rsid w:val="6AB07C88"/>
    <w:rsid w:val="6ABD343E"/>
    <w:rsid w:val="6AD7507E"/>
    <w:rsid w:val="6ADF1441"/>
    <w:rsid w:val="6AE7729F"/>
    <w:rsid w:val="6B106FC5"/>
    <w:rsid w:val="6B252A70"/>
    <w:rsid w:val="6B2A277C"/>
    <w:rsid w:val="6B4F3F91"/>
    <w:rsid w:val="6B506C80"/>
    <w:rsid w:val="6B767770"/>
    <w:rsid w:val="6B7921E8"/>
    <w:rsid w:val="6B8C2AEF"/>
    <w:rsid w:val="6B9151DB"/>
    <w:rsid w:val="6BC8789F"/>
    <w:rsid w:val="6BD9385B"/>
    <w:rsid w:val="6BF30DC0"/>
    <w:rsid w:val="6BFB1A23"/>
    <w:rsid w:val="6C046B2A"/>
    <w:rsid w:val="6C290102"/>
    <w:rsid w:val="6C2D3629"/>
    <w:rsid w:val="6C5F1FB2"/>
    <w:rsid w:val="6C902A0E"/>
    <w:rsid w:val="6C914865"/>
    <w:rsid w:val="6C9C4FB4"/>
    <w:rsid w:val="6C9E6F7E"/>
    <w:rsid w:val="6CAB169B"/>
    <w:rsid w:val="6CBB4DEB"/>
    <w:rsid w:val="6CF3094C"/>
    <w:rsid w:val="6CF71B34"/>
    <w:rsid w:val="6D0B1D5B"/>
    <w:rsid w:val="6D101479"/>
    <w:rsid w:val="6D133282"/>
    <w:rsid w:val="6D282CEC"/>
    <w:rsid w:val="6D4028D1"/>
    <w:rsid w:val="6D503D49"/>
    <w:rsid w:val="6D9B1B7B"/>
    <w:rsid w:val="6DAA0B17"/>
    <w:rsid w:val="6DB4622A"/>
    <w:rsid w:val="6DC67CF3"/>
    <w:rsid w:val="6DC735A7"/>
    <w:rsid w:val="6DF173AF"/>
    <w:rsid w:val="6E273271"/>
    <w:rsid w:val="6E323B00"/>
    <w:rsid w:val="6E463F6A"/>
    <w:rsid w:val="6E584405"/>
    <w:rsid w:val="6E9E14B7"/>
    <w:rsid w:val="6EA840E4"/>
    <w:rsid w:val="6EAD16FA"/>
    <w:rsid w:val="6EAE51E8"/>
    <w:rsid w:val="6EC94D00"/>
    <w:rsid w:val="6ED22F0F"/>
    <w:rsid w:val="6ED76EA7"/>
    <w:rsid w:val="6EDE2A7E"/>
    <w:rsid w:val="6EEA1AE2"/>
    <w:rsid w:val="6EFE150A"/>
    <w:rsid w:val="6F0F1EBA"/>
    <w:rsid w:val="6F2B261F"/>
    <w:rsid w:val="6F593630"/>
    <w:rsid w:val="6F924AEA"/>
    <w:rsid w:val="6FA166F4"/>
    <w:rsid w:val="6FAE395B"/>
    <w:rsid w:val="6FC95FDB"/>
    <w:rsid w:val="6FDF560B"/>
    <w:rsid w:val="6FE93B6A"/>
    <w:rsid w:val="6FF957E3"/>
    <w:rsid w:val="702552C0"/>
    <w:rsid w:val="70347CE9"/>
    <w:rsid w:val="704E4817"/>
    <w:rsid w:val="70603626"/>
    <w:rsid w:val="70626028"/>
    <w:rsid w:val="706C6A24"/>
    <w:rsid w:val="707F3F7B"/>
    <w:rsid w:val="70AE52B6"/>
    <w:rsid w:val="70B60812"/>
    <w:rsid w:val="70C139D4"/>
    <w:rsid w:val="70C525FF"/>
    <w:rsid w:val="70CB5E68"/>
    <w:rsid w:val="70E47042"/>
    <w:rsid w:val="70FE448F"/>
    <w:rsid w:val="710B2708"/>
    <w:rsid w:val="71123B17"/>
    <w:rsid w:val="711315BD"/>
    <w:rsid w:val="711A6DEF"/>
    <w:rsid w:val="71391AA7"/>
    <w:rsid w:val="713B5676"/>
    <w:rsid w:val="717958C4"/>
    <w:rsid w:val="717A3EAF"/>
    <w:rsid w:val="71872296"/>
    <w:rsid w:val="71980A90"/>
    <w:rsid w:val="71B763EC"/>
    <w:rsid w:val="71BC7EA6"/>
    <w:rsid w:val="71CD20B4"/>
    <w:rsid w:val="71D615DC"/>
    <w:rsid w:val="71D877F6"/>
    <w:rsid w:val="71E7082E"/>
    <w:rsid w:val="71F652BA"/>
    <w:rsid w:val="71F753BA"/>
    <w:rsid w:val="720432D1"/>
    <w:rsid w:val="720D1255"/>
    <w:rsid w:val="723B0DCB"/>
    <w:rsid w:val="724779A2"/>
    <w:rsid w:val="725928A4"/>
    <w:rsid w:val="72714695"/>
    <w:rsid w:val="72822E9E"/>
    <w:rsid w:val="72D82ABE"/>
    <w:rsid w:val="73090EC9"/>
    <w:rsid w:val="73142848"/>
    <w:rsid w:val="731E3C58"/>
    <w:rsid w:val="734C6C53"/>
    <w:rsid w:val="7355026A"/>
    <w:rsid w:val="737A2414"/>
    <w:rsid w:val="7385725C"/>
    <w:rsid w:val="73B07597"/>
    <w:rsid w:val="73D85635"/>
    <w:rsid w:val="73EA4857"/>
    <w:rsid w:val="74031DBD"/>
    <w:rsid w:val="740614C4"/>
    <w:rsid w:val="742C1313"/>
    <w:rsid w:val="74337262"/>
    <w:rsid w:val="7452064E"/>
    <w:rsid w:val="74595A33"/>
    <w:rsid w:val="747A4AEE"/>
    <w:rsid w:val="74A12B43"/>
    <w:rsid w:val="74B54B8A"/>
    <w:rsid w:val="74DD260E"/>
    <w:rsid w:val="74DF04B1"/>
    <w:rsid w:val="74E3763D"/>
    <w:rsid w:val="74F31F27"/>
    <w:rsid w:val="75042131"/>
    <w:rsid w:val="750C6A4F"/>
    <w:rsid w:val="751827AE"/>
    <w:rsid w:val="75210042"/>
    <w:rsid w:val="75265D63"/>
    <w:rsid w:val="752E10BB"/>
    <w:rsid w:val="753C37D8"/>
    <w:rsid w:val="75584B4A"/>
    <w:rsid w:val="755E374E"/>
    <w:rsid w:val="75660855"/>
    <w:rsid w:val="759D6815"/>
    <w:rsid w:val="75B1730B"/>
    <w:rsid w:val="75CD61DE"/>
    <w:rsid w:val="75DC28C5"/>
    <w:rsid w:val="76085468"/>
    <w:rsid w:val="762C4800"/>
    <w:rsid w:val="76320C9D"/>
    <w:rsid w:val="76377AFB"/>
    <w:rsid w:val="7650588B"/>
    <w:rsid w:val="76742AFE"/>
    <w:rsid w:val="7685418A"/>
    <w:rsid w:val="76857CCE"/>
    <w:rsid w:val="76A30765"/>
    <w:rsid w:val="76CE66B2"/>
    <w:rsid w:val="76EA75E7"/>
    <w:rsid w:val="76F24A71"/>
    <w:rsid w:val="76FF3BB0"/>
    <w:rsid w:val="7717739F"/>
    <w:rsid w:val="771E7554"/>
    <w:rsid w:val="77277B70"/>
    <w:rsid w:val="77304C77"/>
    <w:rsid w:val="77882D05"/>
    <w:rsid w:val="779276DF"/>
    <w:rsid w:val="77B66BB1"/>
    <w:rsid w:val="77C673BF"/>
    <w:rsid w:val="77E3618D"/>
    <w:rsid w:val="781123D0"/>
    <w:rsid w:val="782A3DBC"/>
    <w:rsid w:val="783936B9"/>
    <w:rsid w:val="783A16ED"/>
    <w:rsid w:val="787D5FEB"/>
    <w:rsid w:val="789254BD"/>
    <w:rsid w:val="789C633C"/>
    <w:rsid w:val="78EE6B97"/>
    <w:rsid w:val="78FD2E4A"/>
    <w:rsid w:val="79032860"/>
    <w:rsid w:val="790F6B0E"/>
    <w:rsid w:val="79102FB2"/>
    <w:rsid w:val="79206F6D"/>
    <w:rsid w:val="79224A93"/>
    <w:rsid w:val="7927654D"/>
    <w:rsid w:val="792A003C"/>
    <w:rsid w:val="794C43A2"/>
    <w:rsid w:val="79505DA4"/>
    <w:rsid w:val="795870CE"/>
    <w:rsid w:val="79786DA9"/>
    <w:rsid w:val="797E04F8"/>
    <w:rsid w:val="798718D5"/>
    <w:rsid w:val="79AC25AE"/>
    <w:rsid w:val="79AC7076"/>
    <w:rsid w:val="79B3354A"/>
    <w:rsid w:val="79BF22E2"/>
    <w:rsid w:val="79DD09BA"/>
    <w:rsid w:val="79FE105C"/>
    <w:rsid w:val="7A556D7A"/>
    <w:rsid w:val="7A730598"/>
    <w:rsid w:val="7A8A28F0"/>
    <w:rsid w:val="7AB71FA4"/>
    <w:rsid w:val="7ABB45A5"/>
    <w:rsid w:val="7ACC2F08"/>
    <w:rsid w:val="7AF01639"/>
    <w:rsid w:val="7B0566D6"/>
    <w:rsid w:val="7B09415C"/>
    <w:rsid w:val="7B2F3497"/>
    <w:rsid w:val="7B5573A2"/>
    <w:rsid w:val="7B5A49B8"/>
    <w:rsid w:val="7B6E6B2F"/>
    <w:rsid w:val="7B7F61CD"/>
    <w:rsid w:val="7B9A3006"/>
    <w:rsid w:val="7BA9460B"/>
    <w:rsid w:val="7BBC0CFA"/>
    <w:rsid w:val="7BCD518A"/>
    <w:rsid w:val="7BD11538"/>
    <w:rsid w:val="7BE97AEA"/>
    <w:rsid w:val="7BF23606"/>
    <w:rsid w:val="7C0641F8"/>
    <w:rsid w:val="7C0C6CA0"/>
    <w:rsid w:val="7C122B9D"/>
    <w:rsid w:val="7C1728A9"/>
    <w:rsid w:val="7C421F9D"/>
    <w:rsid w:val="7C477B5C"/>
    <w:rsid w:val="7C6333F8"/>
    <w:rsid w:val="7C703D67"/>
    <w:rsid w:val="7C8554FF"/>
    <w:rsid w:val="7C893C92"/>
    <w:rsid w:val="7CB54BFC"/>
    <w:rsid w:val="7CB9278C"/>
    <w:rsid w:val="7CD25682"/>
    <w:rsid w:val="7CE0081C"/>
    <w:rsid w:val="7D0552A0"/>
    <w:rsid w:val="7D0D6F83"/>
    <w:rsid w:val="7D0D7808"/>
    <w:rsid w:val="7D2C7789"/>
    <w:rsid w:val="7D376633"/>
    <w:rsid w:val="7D3905FD"/>
    <w:rsid w:val="7D3F20B7"/>
    <w:rsid w:val="7D4C20DE"/>
    <w:rsid w:val="7D511DEB"/>
    <w:rsid w:val="7D5B67C5"/>
    <w:rsid w:val="7D5D078F"/>
    <w:rsid w:val="7D630958"/>
    <w:rsid w:val="7DD14763"/>
    <w:rsid w:val="7DEE0806"/>
    <w:rsid w:val="7DF579EE"/>
    <w:rsid w:val="7DFF35F5"/>
    <w:rsid w:val="7E2E5C88"/>
    <w:rsid w:val="7E343D31"/>
    <w:rsid w:val="7E4032E2"/>
    <w:rsid w:val="7E4455D2"/>
    <w:rsid w:val="7EE4695A"/>
    <w:rsid w:val="7F0215EE"/>
    <w:rsid w:val="7F0F1615"/>
    <w:rsid w:val="7F1430D0"/>
    <w:rsid w:val="7F1858DF"/>
    <w:rsid w:val="7F257C72"/>
    <w:rsid w:val="7F9D2A8F"/>
    <w:rsid w:val="7FB14DC3"/>
    <w:rsid w:val="7FB42573"/>
    <w:rsid w:val="7FBD085D"/>
    <w:rsid w:val="7FCA378E"/>
    <w:rsid w:val="7FCC7507"/>
    <w:rsid w:val="7FE24610"/>
    <w:rsid w:val="7FF522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99"/>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spacing w:line="360" w:lineRule="auto"/>
      <w:outlineLvl w:val="1"/>
    </w:pPr>
    <w:rPr>
      <w:rFonts w:ascii="Cambria" w:hAnsi="Cambria"/>
      <w:b/>
      <w:bCs/>
      <w:szCs w:val="32"/>
    </w:rPr>
  </w:style>
  <w:style w:type="paragraph" w:styleId="4">
    <w:name w:val="heading 3"/>
    <w:basedOn w:val="1"/>
    <w:next w:val="1"/>
    <w:autoRedefine/>
    <w:qFormat/>
    <w:uiPriority w:val="0"/>
    <w:pPr>
      <w:keepNext/>
      <w:keepLines/>
      <w:outlineLvl w:val="2"/>
    </w:pPr>
    <w:rPr>
      <w:b/>
      <w:bCs/>
      <w:kern w:val="0"/>
      <w:sz w:val="20"/>
      <w:szCs w:val="32"/>
    </w:rPr>
  </w:style>
  <w:style w:type="character" w:default="1" w:styleId="30">
    <w:name w:val="Default Paragraph Font"/>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List Number"/>
    <w:basedOn w:val="1"/>
    <w:autoRedefine/>
    <w:qFormat/>
    <w:uiPriority w:val="0"/>
    <w:pPr>
      <w:numPr>
        <w:ilvl w:val="0"/>
        <w:numId w:val="1"/>
      </w:numPr>
    </w:pPr>
  </w:style>
  <w:style w:type="paragraph" w:styleId="6">
    <w:name w:val="Normal Indent"/>
    <w:basedOn w:val="1"/>
    <w:autoRedefine/>
    <w:qFormat/>
    <w:uiPriority w:val="0"/>
    <w:pPr>
      <w:ind w:firstLine="488"/>
    </w:pPr>
  </w:style>
  <w:style w:type="paragraph" w:styleId="7">
    <w:name w:val="annotation text"/>
    <w:basedOn w:val="1"/>
    <w:link w:val="48"/>
    <w:autoRedefine/>
    <w:qFormat/>
    <w:uiPriority w:val="0"/>
  </w:style>
  <w:style w:type="paragraph" w:styleId="8">
    <w:name w:val="Salutation"/>
    <w:basedOn w:val="1"/>
    <w:next w:val="1"/>
    <w:autoRedefine/>
    <w:qFormat/>
    <w:uiPriority w:val="0"/>
    <w:rPr>
      <w:sz w:val="24"/>
    </w:rPr>
  </w:style>
  <w:style w:type="paragraph" w:styleId="9">
    <w:name w:val="Body Text"/>
    <w:basedOn w:val="1"/>
    <w:link w:val="50"/>
    <w:autoRedefine/>
    <w:qFormat/>
    <w:uiPriority w:val="0"/>
    <w:pPr>
      <w:spacing w:after="120"/>
    </w:pPr>
    <w:rPr>
      <w:sz w:val="24"/>
    </w:rPr>
  </w:style>
  <w:style w:type="paragraph" w:styleId="10">
    <w:name w:val="Body Text Indent"/>
    <w:basedOn w:val="1"/>
    <w:next w:val="1"/>
    <w:autoRedefine/>
    <w:qFormat/>
    <w:uiPriority w:val="0"/>
    <w:pPr>
      <w:spacing w:line="200" w:lineRule="exact"/>
      <w:ind w:firstLine="301"/>
    </w:pPr>
    <w:rPr>
      <w:rFonts w:ascii="宋体" w:hAnsi="Courier New"/>
      <w:spacing w:val="-4"/>
      <w:kern w:val="0"/>
      <w:sz w:val="18"/>
    </w:rPr>
  </w:style>
  <w:style w:type="paragraph" w:styleId="11">
    <w:name w:val="Block Text"/>
    <w:basedOn w:val="1"/>
    <w:autoRedefine/>
    <w:unhideWhenUsed/>
    <w:qFormat/>
    <w:uiPriority w:val="99"/>
    <w:pPr>
      <w:ind w:left="567" w:right="454" w:firstLine="498"/>
    </w:pPr>
    <w:rPr>
      <w:rFonts w:ascii="仿宋_GB2312" w:eastAsia="仿宋_GB2312" w:hAnsiTheme="minorHAnsi" w:cstheme="minorBidi"/>
      <w:kern w:val="0"/>
      <w:sz w:val="30"/>
      <w:szCs w:val="20"/>
    </w:rPr>
  </w:style>
  <w:style w:type="paragraph" w:styleId="12">
    <w:name w:val="Plain Text"/>
    <w:basedOn w:val="1"/>
    <w:next w:val="1"/>
    <w:link w:val="103"/>
    <w:autoRedefine/>
    <w:qFormat/>
    <w:uiPriority w:val="0"/>
    <w:rPr>
      <w:rFonts w:ascii="宋体" w:hAnsi="Courier New" w:eastAsia="仿宋_GB2312"/>
      <w:sz w:val="30"/>
    </w:rPr>
  </w:style>
  <w:style w:type="paragraph" w:styleId="13">
    <w:name w:val="Date"/>
    <w:basedOn w:val="1"/>
    <w:next w:val="1"/>
    <w:autoRedefine/>
    <w:qFormat/>
    <w:uiPriority w:val="0"/>
    <w:pPr>
      <w:ind w:left="2500" w:leftChars="2500" w:firstLine="720" w:firstLineChars="200"/>
    </w:pPr>
    <w:rPr>
      <w:rFonts w:eastAsia="楷体_GB2312"/>
      <w:sz w:val="32"/>
    </w:rPr>
  </w:style>
  <w:style w:type="paragraph" w:styleId="14">
    <w:name w:val="Body Text Indent 2"/>
    <w:basedOn w:val="1"/>
    <w:autoRedefine/>
    <w:qFormat/>
    <w:uiPriority w:val="99"/>
    <w:pPr>
      <w:snapToGrid w:val="0"/>
      <w:ind w:firstLine="542" w:firstLineChars="225"/>
    </w:pPr>
    <w:rPr>
      <w:kern w:val="0"/>
      <w:sz w:val="24"/>
    </w:rPr>
  </w:style>
  <w:style w:type="paragraph" w:styleId="15">
    <w:name w:val="Balloon Text"/>
    <w:basedOn w:val="1"/>
    <w:link w:val="83"/>
    <w:autoRedefine/>
    <w:qFormat/>
    <w:uiPriority w:val="0"/>
    <w:rPr>
      <w:sz w:val="18"/>
      <w:szCs w:val="18"/>
    </w:rPr>
  </w:style>
  <w:style w:type="paragraph" w:styleId="16">
    <w:name w:val="footer"/>
    <w:basedOn w:val="1"/>
    <w:autoRedefine/>
    <w:qFormat/>
    <w:uiPriority w:val="0"/>
    <w:pPr>
      <w:tabs>
        <w:tab w:val="center" w:pos="4153"/>
        <w:tab w:val="right" w:pos="8306"/>
      </w:tabs>
      <w:overflowPunct w:val="0"/>
      <w:autoSpaceDE w:val="0"/>
      <w:autoSpaceDN w:val="0"/>
      <w:adjustRightInd w:val="0"/>
      <w:textAlignment w:val="baseline"/>
    </w:pPr>
    <w:rPr>
      <w:kern w:val="0"/>
      <w:sz w:val="20"/>
      <w:szCs w:val="20"/>
    </w:rPr>
  </w:style>
  <w:style w:type="paragraph" w:styleId="17">
    <w:name w:val="envelope return"/>
    <w:basedOn w:val="1"/>
    <w:autoRedefine/>
    <w:qFormat/>
    <w:uiPriority w:val="0"/>
    <w:pPr>
      <w:snapToGrid w:val="0"/>
    </w:pPr>
    <w:rPr>
      <w:rFonts w:ascii="Arial" w:hAnsi="Arial"/>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autoRedefine/>
    <w:qFormat/>
    <w:uiPriority w:val="0"/>
  </w:style>
  <w:style w:type="paragraph" w:styleId="20">
    <w:name w:val="toc 6"/>
    <w:basedOn w:val="1"/>
    <w:next w:val="1"/>
    <w:autoRedefine/>
    <w:unhideWhenUsed/>
    <w:qFormat/>
    <w:uiPriority w:val="39"/>
    <w:pPr>
      <w:ind w:left="2100" w:leftChars="1000"/>
    </w:pPr>
  </w:style>
  <w:style w:type="paragraph" w:styleId="21">
    <w:name w:val="Body Text Indent 3"/>
    <w:basedOn w:val="1"/>
    <w:link w:val="105"/>
    <w:autoRedefine/>
    <w:qFormat/>
    <w:uiPriority w:val="0"/>
    <w:pPr>
      <w:spacing w:after="120"/>
      <w:ind w:left="420" w:leftChars="200"/>
    </w:pPr>
    <w:rPr>
      <w:sz w:val="16"/>
      <w:szCs w:val="16"/>
    </w:rPr>
  </w:style>
  <w:style w:type="paragraph" w:styleId="22">
    <w:name w:val="toc 2"/>
    <w:basedOn w:val="1"/>
    <w:next w:val="1"/>
    <w:autoRedefine/>
    <w:qFormat/>
    <w:uiPriority w:val="0"/>
    <w:pPr>
      <w:spacing w:before="120"/>
      <w:ind w:left="240"/>
    </w:pPr>
    <w:rPr>
      <w:b/>
      <w:bCs/>
      <w:kern w:val="0"/>
      <w:sz w:val="22"/>
      <w:szCs w:val="22"/>
    </w:rPr>
  </w:style>
  <w:style w:type="paragraph" w:styleId="23">
    <w:name w:val="Normal (Web)"/>
    <w:basedOn w:val="1"/>
    <w:autoRedefine/>
    <w:qFormat/>
    <w:uiPriority w:val="0"/>
    <w:pPr>
      <w:spacing w:before="100" w:beforeAutospacing="1" w:after="100" w:afterAutospacing="1"/>
    </w:pPr>
    <w:rPr>
      <w:kern w:val="0"/>
      <w:sz w:val="24"/>
    </w:rPr>
  </w:style>
  <w:style w:type="paragraph" w:styleId="24">
    <w:name w:val="Title"/>
    <w:basedOn w:val="1"/>
    <w:autoRedefine/>
    <w:qFormat/>
    <w:uiPriority w:val="0"/>
    <w:pPr>
      <w:spacing w:before="240" w:after="60"/>
      <w:jc w:val="center"/>
      <w:outlineLvl w:val="0"/>
    </w:pPr>
    <w:rPr>
      <w:rFonts w:ascii="Cambria" w:hAnsi="Cambria"/>
      <w:b/>
      <w:bCs/>
      <w:kern w:val="0"/>
      <w:sz w:val="32"/>
      <w:szCs w:val="32"/>
    </w:rPr>
  </w:style>
  <w:style w:type="paragraph" w:styleId="25">
    <w:name w:val="annotation subject"/>
    <w:basedOn w:val="7"/>
    <w:next w:val="7"/>
    <w:link w:val="94"/>
    <w:autoRedefine/>
    <w:qFormat/>
    <w:uiPriority w:val="0"/>
    <w:rPr>
      <w:b/>
      <w:bCs/>
    </w:rPr>
  </w:style>
  <w:style w:type="paragraph" w:styleId="26">
    <w:name w:val="Body Text First Indent"/>
    <w:basedOn w:val="9"/>
    <w:next w:val="20"/>
    <w:link w:val="95"/>
    <w:autoRedefine/>
    <w:qFormat/>
    <w:uiPriority w:val="0"/>
    <w:pPr>
      <w:ind w:firstLine="420" w:firstLineChars="100"/>
    </w:pPr>
    <w:rPr>
      <w:sz w:val="21"/>
    </w:rPr>
  </w:style>
  <w:style w:type="paragraph" w:styleId="27">
    <w:name w:val="Body Text First Indent 2"/>
    <w:basedOn w:val="10"/>
    <w:next w:val="26"/>
    <w:autoRedefine/>
    <w:qFormat/>
    <w:uiPriority w:val="0"/>
    <w:pPr>
      <w:ind w:firstLine="420" w:firstLineChars="200"/>
    </w:pPr>
  </w:style>
  <w:style w:type="table" w:styleId="29">
    <w:name w:val="Table Grid"/>
    <w:basedOn w:val="28"/>
    <w:autoRedefine/>
    <w:qFormat/>
    <w:uiPriority w:val="59"/>
    <w:pPr>
      <w:widowControl w:val="0"/>
      <w:jc w:val="both"/>
    </w:pPr>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style>
  <w:style w:type="character" w:styleId="32">
    <w:name w:val="FollowedHyperlink"/>
    <w:basedOn w:val="30"/>
    <w:autoRedefine/>
    <w:qFormat/>
    <w:uiPriority w:val="0"/>
    <w:rPr>
      <w:color w:val="800080"/>
      <w:u w:val="none"/>
    </w:rPr>
  </w:style>
  <w:style w:type="character" w:styleId="33">
    <w:name w:val="Emphasis"/>
    <w:basedOn w:val="30"/>
    <w:autoRedefine/>
    <w:qFormat/>
    <w:uiPriority w:val="0"/>
  </w:style>
  <w:style w:type="character" w:styleId="34">
    <w:name w:val="HTML Definition"/>
    <w:basedOn w:val="30"/>
    <w:autoRedefine/>
    <w:qFormat/>
    <w:uiPriority w:val="0"/>
  </w:style>
  <w:style w:type="character" w:styleId="35">
    <w:name w:val="HTML Typewriter"/>
    <w:basedOn w:val="30"/>
    <w:autoRedefine/>
    <w:qFormat/>
    <w:uiPriority w:val="0"/>
    <w:rPr>
      <w:rFonts w:ascii="monospace" w:hAnsi="monospace" w:eastAsia="monospace" w:cs="monospace"/>
      <w:sz w:val="20"/>
    </w:rPr>
  </w:style>
  <w:style w:type="character" w:styleId="36">
    <w:name w:val="HTML Acronym"/>
    <w:basedOn w:val="30"/>
    <w:autoRedefine/>
    <w:qFormat/>
    <w:uiPriority w:val="0"/>
  </w:style>
  <w:style w:type="character" w:styleId="37">
    <w:name w:val="HTML Variable"/>
    <w:basedOn w:val="30"/>
    <w:autoRedefine/>
    <w:qFormat/>
    <w:uiPriority w:val="0"/>
  </w:style>
  <w:style w:type="character" w:styleId="38">
    <w:name w:val="Hyperlink"/>
    <w:basedOn w:val="30"/>
    <w:autoRedefine/>
    <w:qFormat/>
    <w:uiPriority w:val="99"/>
    <w:rPr>
      <w:color w:val="333333"/>
      <w:u w:val="none"/>
    </w:rPr>
  </w:style>
  <w:style w:type="character" w:styleId="39">
    <w:name w:val="HTML Code"/>
    <w:basedOn w:val="30"/>
    <w:autoRedefine/>
    <w:qFormat/>
    <w:uiPriority w:val="0"/>
    <w:rPr>
      <w:rFonts w:hint="default" w:ascii="monospace" w:hAnsi="monospace" w:eastAsia="monospace" w:cs="monospace"/>
      <w:sz w:val="20"/>
    </w:rPr>
  </w:style>
  <w:style w:type="character" w:styleId="40">
    <w:name w:val="annotation reference"/>
    <w:basedOn w:val="30"/>
    <w:autoRedefine/>
    <w:qFormat/>
    <w:uiPriority w:val="0"/>
    <w:rPr>
      <w:sz w:val="21"/>
      <w:szCs w:val="21"/>
    </w:rPr>
  </w:style>
  <w:style w:type="character" w:styleId="41">
    <w:name w:val="HTML Cite"/>
    <w:basedOn w:val="30"/>
    <w:autoRedefine/>
    <w:qFormat/>
    <w:uiPriority w:val="0"/>
  </w:style>
  <w:style w:type="character" w:styleId="42">
    <w:name w:val="HTML Keyboard"/>
    <w:basedOn w:val="30"/>
    <w:autoRedefine/>
    <w:qFormat/>
    <w:uiPriority w:val="0"/>
    <w:rPr>
      <w:rFonts w:hint="default" w:ascii="monospace" w:hAnsi="monospace" w:eastAsia="monospace" w:cs="monospace"/>
      <w:sz w:val="20"/>
    </w:rPr>
  </w:style>
  <w:style w:type="character" w:styleId="43">
    <w:name w:val="HTML Sample"/>
    <w:basedOn w:val="30"/>
    <w:autoRedefine/>
    <w:qFormat/>
    <w:uiPriority w:val="0"/>
    <w:rPr>
      <w:rFonts w:hint="default" w:ascii="monospace" w:hAnsi="monospace" w:eastAsia="monospace" w:cs="monospace"/>
    </w:rPr>
  </w:style>
  <w:style w:type="paragraph" w:customStyle="1" w:styleId="44">
    <w:name w:val="表格文字"/>
    <w:basedOn w:val="1"/>
    <w:next w:val="9"/>
    <w:autoRedefine/>
    <w:qFormat/>
    <w:uiPriority w:val="0"/>
    <w:rPr>
      <w:kern w:val="21"/>
      <w:szCs w:val="21"/>
    </w:rPr>
  </w:style>
  <w:style w:type="paragraph" w:customStyle="1" w:styleId="45">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格式"/>
    <w:basedOn w:val="1"/>
    <w:autoRedefine/>
    <w:qFormat/>
    <w:uiPriority w:val="0"/>
    <w:pPr>
      <w:topLinePunct/>
      <w:ind w:firstLine="420" w:firstLineChars="200"/>
    </w:pPr>
    <w:rPr>
      <w:rFonts w:ascii="宋体" w:hAnsi="宋体"/>
      <w:bCs/>
      <w:szCs w:val="21"/>
    </w:rPr>
  </w:style>
  <w:style w:type="character" w:customStyle="1" w:styleId="47">
    <w:name w:val="批注主题 Char"/>
    <w:basedOn w:val="48"/>
    <w:link w:val="49"/>
    <w:autoRedefine/>
    <w:semiHidden/>
    <w:qFormat/>
    <w:uiPriority w:val="0"/>
    <w:rPr>
      <w:rFonts w:ascii="Calibri" w:hAnsi="Calibri"/>
      <w:b/>
      <w:bCs/>
      <w:kern w:val="2"/>
      <w:sz w:val="21"/>
      <w:szCs w:val="24"/>
    </w:rPr>
  </w:style>
  <w:style w:type="character" w:customStyle="1" w:styleId="48">
    <w:name w:val="批注文字 字符"/>
    <w:basedOn w:val="30"/>
    <w:link w:val="7"/>
    <w:autoRedefine/>
    <w:semiHidden/>
    <w:qFormat/>
    <w:uiPriority w:val="0"/>
    <w:rPr>
      <w:rFonts w:ascii="Calibri" w:hAnsi="Calibri"/>
      <w:kern w:val="2"/>
      <w:sz w:val="21"/>
      <w:szCs w:val="24"/>
    </w:rPr>
  </w:style>
  <w:style w:type="paragraph" w:customStyle="1" w:styleId="49">
    <w:name w:val="批注主题1"/>
    <w:basedOn w:val="7"/>
    <w:next w:val="7"/>
    <w:link w:val="47"/>
    <w:autoRedefine/>
    <w:qFormat/>
    <w:uiPriority w:val="0"/>
    <w:rPr>
      <w:b/>
      <w:bCs/>
    </w:rPr>
  </w:style>
  <w:style w:type="character" w:customStyle="1" w:styleId="50">
    <w:name w:val="正文文本 字符"/>
    <w:basedOn w:val="30"/>
    <w:link w:val="9"/>
    <w:autoRedefine/>
    <w:semiHidden/>
    <w:qFormat/>
    <w:uiPriority w:val="0"/>
    <w:rPr>
      <w:rFonts w:ascii="Calibri" w:hAnsi="Calibri"/>
      <w:sz w:val="24"/>
      <w:szCs w:val="24"/>
    </w:rPr>
  </w:style>
  <w:style w:type="character" w:customStyle="1" w:styleId="51">
    <w:name w:val="纯文本 Char"/>
    <w:link w:val="52"/>
    <w:autoRedefine/>
    <w:semiHidden/>
    <w:qFormat/>
    <w:uiPriority w:val="0"/>
    <w:rPr>
      <w:rFonts w:ascii="宋体" w:hAnsi="Courier New" w:eastAsia="仿宋_GB2312"/>
      <w:kern w:val="2"/>
      <w:sz w:val="30"/>
      <w:szCs w:val="24"/>
    </w:rPr>
  </w:style>
  <w:style w:type="paragraph" w:customStyle="1" w:styleId="52">
    <w:name w:val="纯文本1"/>
    <w:basedOn w:val="53"/>
    <w:link w:val="51"/>
    <w:autoRedefine/>
    <w:qFormat/>
    <w:uiPriority w:val="0"/>
    <w:pPr>
      <w:spacing w:beforeLines="50" w:afterLines="50" w:line="400" w:lineRule="exact"/>
    </w:pPr>
    <w:rPr>
      <w:rFonts w:hAnsi="Courier New" w:eastAsia="仿宋_GB2312"/>
      <w:sz w:val="30"/>
    </w:rPr>
  </w:style>
  <w:style w:type="paragraph" w:customStyle="1" w:styleId="53">
    <w:name w:val="正文1"/>
    <w:basedOn w:val="1"/>
    <w:autoRedefine/>
    <w:qFormat/>
    <w:uiPriority w:val="0"/>
    <w:pPr>
      <w:adjustRightInd w:val="0"/>
      <w:spacing w:line="318" w:lineRule="atLeast"/>
      <w:ind w:left="369" w:firstLine="369"/>
      <w:textAlignment w:val="baseline"/>
    </w:pPr>
    <w:rPr>
      <w:rFonts w:ascii="宋体"/>
      <w:szCs w:val="20"/>
    </w:rPr>
  </w:style>
  <w:style w:type="character" w:customStyle="1" w:styleId="54">
    <w:name w:val="批注框文本 Char"/>
    <w:basedOn w:val="30"/>
    <w:link w:val="55"/>
    <w:autoRedefine/>
    <w:semiHidden/>
    <w:qFormat/>
    <w:uiPriority w:val="0"/>
    <w:rPr>
      <w:rFonts w:ascii="Calibri" w:hAnsi="Calibri"/>
      <w:kern w:val="2"/>
      <w:sz w:val="18"/>
      <w:szCs w:val="18"/>
    </w:rPr>
  </w:style>
  <w:style w:type="paragraph" w:customStyle="1" w:styleId="55">
    <w:name w:val="批注框文本1"/>
    <w:basedOn w:val="1"/>
    <w:link w:val="54"/>
    <w:autoRedefine/>
    <w:qFormat/>
    <w:uiPriority w:val="0"/>
    <w:rPr>
      <w:sz w:val="18"/>
      <w:szCs w:val="18"/>
    </w:rPr>
  </w:style>
  <w:style w:type="paragraph" w:customStyle="1" w:styleId="56">
    <w:name w:val="正文文本缩进1"/>
    <w:basedOn w:val="1"/>
    <w:autoRedefine/>
    <w:qFormat/>
    <w:uiPriority w:val="0"/>
    <w:pPr>
      <w:spacing w:line="200" w:lineRule="exact"/>
      <w:ind w:firstLine="301"/>
    </w:pPr>
    <w:rPr>
      <w:rFonts w:ascii="宋体" w:hAnsi="Courier New"/>
      <w:spacing w:val="-4"/>
      <w:kern w:val="0"/>
      <w:sz w:val="18"/>
    </w:rPr>
  </w:style>
  <w:style w:type="paragraph" w:customStyle="1" w:styleId="57">
    <w:name w:val="纯文本2"/>
    <w:basedOn w:val="1"/>
    <w:autoRedefine/>
    <w:qFormat/>
    <w:uiPriority w:val="0"/>
    <w:rPr>
      <w:rFonts w:ascii="宋体" w:hAnsi="Courier New" w:eastAsia="仿宋_GB2312"/>
      <w:sz w:val="30"/>
    </w:rPr>
  </w:style>
  <w:style w:type="paragraph" w:customStyle="1" w:styleId="58">
    <w:name w:val="普通(网站)1"/>
    <w:basedOn w:val="1"/>
    <w:autoRedefine/>
    <w:qFormat/>
    <w:uiPriority w:val="0"/>
    <w:pPr>
      <w:spacing w:beforeAutospacing="1" w:afterAutospacing="1"/>
    </w:pPr>
    <w:rPr>
      <w:kern w:val="0"/>
      <w:sz w:val="24"/>
    </w:rPr>
  </w:style>
  <w:style w:type="paragraph" w:customStyle="1" w:styleId="59">
    <w:name w:val="正文缩进1"/>
    <w:basedOn w:val="1"/>
    <w:autoRedefine/>
    <w:qFormat/>
    <w:uiPriority w:val="0"/>
    <w:pPr>
      <w:ind w:firstLine="420" w:firstLineChars="200"/>
    </w:pPr>
  </w:style>
  <w:style w:type="paragraph" w:customStyle="1" w:styleId="60">
    <w:name w:val="正文文本 31"/>
    <w:basedOn w:val="1"/>
    <w:autoRedefine/>
    <w:qFormat/>
    <w:uiPriority w:val="0"/>
    <w:pPr>
      <w:spacing w:after="120"/>
    </w:pPr>
    <w:rPr>
      <w:kern w:val="0"/>
      <w:sz w:val="16"/>
      <w:szCs w:val="16"/>
    </w:rPr>
  </w:style>
  <w:style w:type="paragraph" w:customStyle="1" w:styleId="61">
    <w:name w:val="正文文本缩进11"/>
    <w:basedOn w:val="1"/>
    <w:autoRedefine/>
    <w:qFormat/>
    <w:uiPriority w:val="0"/>
    <w:pPr>
      <w:spacing w:line="200" w:lineRule="exact"/>
      <w:ind w:firstLine="301"/>
    </w:pPr>
    <w:rPr>
      <w:szCs w:val="20"/>
    </w:rPr>
  </w:style>
  <w:style w:type="paragraph" w:customStyle="1" w:styleId="62">
    <w:name w:val="文本块1"/>
    <w:basedOn w:val="1"/>
    <w:autoRedefine/>
    <w:qFormat/>
    <w:uiPriority w:val="0"/>
    <w:pPr>
      <w:adjustRightInd w:val="0"/>
      <w:snapToGrid w:val="0"/>
      <w:spacing w:line="300" w:lineRule="auto"/>
      <w:ind w:left="958" w:right="-120" w:rightChars="-120"/>
    </w:pPr>
    <w:rPr>
      <w:rFonts w:hint="eastAsia" w:ascii="Century Gothic" w:hAnsi="Century Gothic"/>
      <w:sz w:val="28"/>
      <w:szCs w:val="20"/>
    </w:rPr>
  </w:style>
  <w:style w:type="paragraph" w:customStyle="1" w:styleId="63">
    <w:name w:val="正文文本缩进 21"/>
    <w:basedOn w:val="1"/>
    <w:autoRedefine/>
    <w:qFormat/>
    <w:uiPriority w:val="0"/>
    <w:pPr>
      <w:snapToGrid w:val="0"/>
      <w:ind w:firstLine="542" w:firstLineChars="225"/>
    </w:pPr>
    <w:rPr>
      <w:kern w:val="0"/>
      <w:sz w:val="24"/>
    </w:rPr>
  </w:style>
  <w:style w:type="paragraph" w:customStyle="1" w:styleId="64">
    <w:name w:val="正文文本缩进 31"/>
    <w:basedOn w:val="1"/>
    <w:autoRedefine/>
    <w:qFormat/>
    <w:uiPriority w:val="0"/>
    <w:pPr>
      <w:snapToGrid w:val="0"/>
      <w:ind w:firstLine="480" w:firstLineChars="200"/>
    </w:pPr>
    <w:rPr>
      <w:rFonts w:ascii="仿宋_GB2312" w:hAnsi="宋体" w:eastAsia="仿宋_GB2312"/>
      <w:color w:val="000000"/>
      <w:sz w:val="24"/>
    </w:rPr>
  </w:style>
  <w:style w:type="paragraph" w:customStyle="1" w:styleId="65">
    <w:name w:val="普通(网站)11"/>
    <w:basedOn w:val="1"/>
    <w:autoRedefine/>
    <w:qFormat/>
    <w:uiPriority w:val="0"/>
    <w:pPr>
      <w:spacing w:beforeAutospacing="1" w:afterAutospacing="1"/>
    </w:pPr>
    <w:rPr>
      <w:rFonts w:ascii="宋体" w:hAnsi="宋体"/>
      <w:kern w:val="0"/>
      <w:sz w:val="24"/>
    </w:rPr>
  </w:style>
  <w:style w:type="paragraph" w:customStyle="1" w:styleId="66">
    <w:name w:val="p15"/>
    <w:basedOn w:val="1"/>
    <w:autoRedefine/>
    <w:qFormat/>
    <w:uiPriority w:val="0"/>
    <w:pPr>
      <w:spacing w:line="200" w:lineRule="atLeast"/>
      <w:ind w:firstLine="301"/>
    </w:pPr>
    <w:rPr>
      <w:rFonts w:ascii="宋体" w:hAnsi="宋体" w:cs="宋体"/>
      <w:spacing w:val="-4"/>
      <w:kern w:val="0"/>
      <w:sz w:val="18"/>
      <w:szCs w:val="18"/>
    </w:rPr>
  </w:style>
  <w:style w:type="paragraph" w:customStyle="1" w:styleId="67">
    <w:name w:val="Default"/>
    <w:next w:val="68"/>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明显引用1"/>
    <w:basedOn w:val="1"/>
    <w:next w:val="1"/>
    <w:autoRedefine/>
    <w:qFormat/>
    <w:uiPriority w:val="0"/>
    <w:pPr>
      <w:wordWrap w:val="0"/>
      <w:spacing w:before="360" w:after="360"/>
      <w:ind w:left="950" w:right="950"/>
      <w:jc w:val="center"/>
    </w:pPr>
    <w:rPr>
      <w:rFonts w:ascii="Times New Roman" w:hAnsi="Times New Roman"/>
      <w:i/>
    </w:rPr>
  </w:style>
  <w:style w:type="paragraph" w:customStyle="1" w:styleId="69">
    <w:name w:val="列表 21"/>
    <w:basedOn w:val="1"/>
    <w:autoRedefine/>
    <w:qFormat/>
    <w:uiPriority w:val="0"/>
    <w:pPr>
      <w:ind w:left="200" w:leftChars="200" w:hanging="200" w:hangingChars="200"/>
    </w:pPr>
    <w:rPr>
      <w:sz w:val="28"/>
      <w:szCs w:val="20"/>
    </w:rPr>
  </w:style>
  <w:style w:type="paragraph" w:customStyle="1" w:styleId="70">
    <w:name w:val="默认段落字体 Para Char Char Char Char Char Char Char Char Char1 Char Char Char Char"/>
    <w:basedOn w:val="1"/>
    <w:autoRedefine/>
    <w:qFormat/>
    <w:uiPriority w:val="99"/>
    <w:rPr>
      <w:rFonts w:ascii="Tahoma" w:hAnsi="Tahoma"/>
      <w:sz w:val="24"/>
      <w:szCs w:val="20"/>
    </w:rPr>
  </w:style>
  <w:style w:type="paragraph" w:customStyle="1" w:styleId="71">
    <w:name w:val="纯文本21"/>
    <w:basedOn w:val="1"/>
    <w:autoRedefine/>
    <w:qFormat/>
    <w:uiPriority w:val="0"/>
    <w:pPr>
      <w:spacing w:beforeLines="50" w:afterLines="50" w:line="400" w:lineRule="exact"/>
    </w:pPr>
    <w:rPr>
      <w:rFonts w:ascii="宋体" w:hAnsi="Courier New"/>
      <w:szCs w:val="21"/>
    </w:rPr>
  </w:style>
  <w:style w:type="paragraph" w:customStyle="1" w:styleId="72">
    <w:name w:val="彩色列表 - 强调文字颜色 11"/>
    <w:basedOn w:val="1"/>
    <w:autoRedefine/>
    <w:qFormat/>
    <w:uiPriority w:val="0"/>
    <w:pPr>
      <w:ind w:firstLine="420" w:firstLineChars="200"/>
    </w:pPr>
  </w:style>
  <w:style w:type="paragraph" w:customStyle="1" w:styleId="73">
    <w:name w:val="修订1"/>
    <w:autoRedefine/>
    <w:qFormat/>
    <w:uiPriority w:val="0"/>
    <w:rPr>
      <w:rFonts w:ascii="Calibri" w:hAnsi="Calibri" w:eastAsia="宋体" w:cs="Times New Roman"/>
      <w:kern w:val="2"/>
      <w:sz w:val="21"/>
      <w:szCs w:val="24"/>
      <w:lang w:val="en-US" w:eastAsia="zh-CN" w:bidi="ar-SA"/>
    </w:rPr>
  </w:style>
  <w:style w:type="paragraph" w:customStyle="1" w:styleId="74">
    <w:name w:val="列出段落1"/>
    <w:basedOn w:val="1"/>
    <w:autoRedefine/>
    <w:qFormat/>
    <w:uiPriority w:val="0"/>
    <w:pPr>
      <w:ind w:firstLine="420" w:firstLineChars="200"/>
    </w:pPr>
  </w:style>
  <w:style w:type="paragraph" w:customStyle="1" w:styleId="75">
    <w:name w:val="纯文本3"/>
    <w:basedOn w:val="1"/>
    <w:autoRedefine/>
    <w:qFormat/>
    <w:uiPriority w:val="0"/>
    <w:pPr>
      <w:adjustRightInd w:val="0"/>
      <w:textAlignment w:val="baseline"/>
    </w:pPr>
    <w:rPr>
      <w:rFonts w:ascii="宋体" w:hAnsi="Courier New" w:eastAsia="楷体_GB2312"/>
      <w:sz w:val="26"/>
      <w:szCs w:val="20"/>
    </w:rPr>
  </w:style>
  <w:style w:type="paragraph" w:customStyle="1" w:styleId="76">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77">
    <w:name w:val="正文段"/>
    <w:basedOn w:val="1"/>
    <w:autoRedefine/>
    <w:qFormat/>
    <w:uiPriority w:val="0"/>
    <w:pPr>
      <w:numPr>
        <w:ilvl w:val="3"/>
        <w:numId w:val="2"/>
      </w:numPr>
      <w:autoSpaceDE w:val="0"/>
      <w:autoSpaceDN w:val="0"/>
      <w:adjustRightInd w:val="0"/>
      <w:spacing w:before="100" w:after="100" w:line="300" w:lineRule="auto"/>
    </w:pPr>
    <w:rPr>
      <w:rFonts w:ascii="Times New Roman" w:hAnsi="Times New Roman"/>
      <w:w w:val="105"/>
      <w:kern w:val="0"/>
      <w:sz w:val="24"/>
      <w:szCs w:val="20"/>
    </w:rPr>
  </w:style>
  <w:style w:type="paragraph" w:customStyle="1" w:styleId="78">
    <w:name w:val="纯文本4"/>
    <w:basedOn w:val="1"/>
    <w:autoRedefine/>
    <w:qFormat/>
    <w:uiPriority w:val="0"/>
    <w:pPr>
      <w:adjustRightInd w:val="0"/>
      <w:textAlignment w:val="baseline"/>
    </w:pPr>
    <w:rPr>
      <w:rFonts w:ascii="宋体" w:hAnsi="Courier New" w:eastAsia="楷体_GB2312"/>
      <w:sz w:val="26"/>
      <w:szCs w:val="20"/>
    </w:rPr>
  </w:style>
  <w:style w:type="paragraph" w:customStyle="1" w:styleId="79">
    <w:name w:val="Table Paragraph"/>
    <w:basedOn w:val="1"/>
    <w:autoRedefine/>
    <w:qFormat/>
    <w:uiPriority w:val="0"/>
    <w:rPr>
      <w:kern w:val="0"/>
      <w:sz w:val="22"/>
      <w:szCs w:val="22"/>
      <w:lang w:eastAsia="en-US"/>
    </w:rPr>
  </w:style>
  <w:style w:type="character" w:customStyle="1" w:styleId="80">
    <w:name w:val="批注引用1"/>
    <w:basedOn w:val="30"/>
    <w:autoRedefine/>
    <w:qFormat/>
    <w:uiPriority w:val="0"/>
    <w:rPr>
      <w:sz w:val="21"/>
      <w:szCs w:val="21"/>
    </w:rPr>
  </w:style>
  <w:style w:type="character" w:customStyle="1" w:styleId="81">
    <w:name w:val="标题 2 Char Char"/>
    <w:autoRedefine/>
    <w:qFormat/>
    <w:uiPriority w:val="0"/>
    <w:rPr>
      <w:rFonts w:eastAsia="宋体"/>
      <w:kern w:val="2"/>
      <w:sz w:val="28"/>
      <w:lang w:val="en-US" w:eastAsia="zh-CN" w:bidi="ar-SA"/>
    </w:rPr>
  </w:style>
  <w:style w:type="paragraph" w:customStyle="1" w:styleId="82">
    <w:name w:val="xl30"/>
    <w:basedOn w:val="1"/>
    <w:autoRedefine/>
    <w:qFormat/>
    <w:uiPriority w:val="0"/>
    <w:pPr>
      <w:spacing w:before="100" w:beforeAutospacing="1" w:after="100" w:afterAutospacing="1"/>
      <w:jc w:val="center"/>
      <w:textAlignment w:val="center"/>
    </w:pPr>
    <w:rPr>
      <w:rFonts w:ascii="楷体_GB2312" w:hAnsi="宋体" w:eastAsia="楷体_GB2312"/>
      <w:b/>
      <w:kern w:val="0"/>
      <w:sz w:val="32"/>
    </w:rPr>
  </w:style>
  <w:style w:type="character" w:customStyle="1" w:styleId="83">
    <w:name w:val="批注框文本 字符"/>
    <w:basedOn w:val="30"/>
    <w:link w:val="15"/>
    <w:autoRedefine/>
    <w:qFormat/>
    <w:uiPriority w:val="0"/>
    <w:rPr>
      <w:rFonts w:ascii="Calibri" w:hAnsi="Calibri"/>
      <w:kern w:val="2"/>
      <w:sz w:val="18"/>
      <w:szCs w:val="18"/>
    </w:rPr>
  </w:style>
  <w:style w:type="paragraph" w:customStyle="1" w:styleId="84">
    <w:name w:val="列表段落1"/>
    <w:basedOn w:val="1"/>
    <w:autoRedefine/>
    <w:unhideWhenUsed/>
    <w:qFormat/>
    <w:uiPriority w:val="99"/>
    <w:pPr>
      <w:ind w:firstLine="420" w:firstLineChars="200"/>
    </w:pPr>
  </w:style>
  <w:style w:type="paragraph" w:customStyle="1" w:styleId="85">
    <w:name w:val="纯文本5"/>
    <w:basedOn w:val="1"/>
    <w:autoRedefine/>
    <w:qFormat/>
    <w:uiPriority w:val="0"/>
    <w:rPr>
      <w:rFonts w:ascii="宋体" w:hAnsi="Courier New" w:eastAsia="仿宋_GB2312"/>
      <w:sz w:val="30"/>
    </w:rPr>
  </w:style>
  <w:style w:type="paragraph" w:customStyle="1" w:styleId="86">
    <w:name w:val="文本块2"/>
    <w:basedOn w:val="1"/>
    <w:autoRedefine/>
    <w:qFormat/>
    <w:uiPriority w:val="0"/>
    <w:pPr>
      <w:adjustRightInd w:val="0"/>
      <w:snapToGrid w:val="0"/>
      <w:spacing w:line="300" w:lineRule="auto"/>
      <w:ind w:left="958" w:right="-120" w:rightChars="-120"/>
    </w:pPr>
    <w:rPr>
      <w:rFonts w:hint="eastAsia" w:ascii="Century Gothic" w:hAnsi="Century Gothic"/>
      <w:sz w:val="28"/>
      <w:szCs w:val="20"/>
    </w:rPr>
  </w:style>
  <w:style w:type="paragraph" w:customStyle="1" w:styleId="87">
    <w:name w:val="正文文本缩进2"/>
    <w:basedOn w:val="1"/>
    <w:autoRedefine/>
    <w:qFormat/>
    <w:uiPriority w:val="0"/>
    <w:pPr>
      <w:spacing w:line="200" w:lineRule="exact"/>
      <w:ind w:firstLine="301"/>
    </w:pPr>
    <w:rPr>
      <w:rFonts w:ascii="宋体" w:hAnsi="Courier New"/>
      <w:spacing w:val="-4"/>
      <w:kern w:val="0"/>
      <w:sz w:val="18"/>
    </w:rPr>
  </w:style>
  <w:style w:type="paragraph" w:customStyle="1" w:styleId="88">
    <w:name w:val="正文文本 32"/>
    <w:basedOn w:val="1"/>
    <w:autoRedefine/>
    <w:qFormat/>
    <w:uiPriority w:val="0"/>
    <w:pPr>
      <w:spacing w:after="120"/>
    </w:pPr>
    <w:rPr>
      <w:kern w:val="0"/>
      <w:sz w:val="16"/>
      <w:szCs w:val="16"/>
    </w:rPr>
  </w:style>
  <w:style w:type="paragraph" w:customStyle="1" w:styleId="89">
    <w:name w:val="Body Text Indent1"/>
    <w:basedOn w:val="1"/>
    <w:autoRedefine/>
    <w:qFormat/>
    <w:uiPriority w:val="99"/>
    <w:pPr>
      <w:spacing w:line="200" w:lineRule="exact"/>
      <w:ind w:firstLine="301"/>
    </w:pPr>
    <w:rPr>
      <w:rFonts w:ascii="宋体" w:hAnsi="Courier New"/>
      <w:spacing w:val="-4"/>
      <w:kern w:val="0"/>
      <w:sz w:val="18"/>
    </w:rPr>
  </w:style>
  <w:style w:type="paragraph" w:styleId="90">
    <w:name w:val="List Paragraph"/>
    <w:basedOn w:val="1"/>
    <w:autoRedefine/>
    <w:unhideWhenUsed/>
    <w:qFormat/>
    <w:uiPriority w:val="99"/>
    <w:pPr>
      <w:ind w:firstLine="420" w:firstLineChars="200"/>
    </w:pPr>
  </w:style>
  <w:style w:type="paragraph" w:customStyle="1" w:styleId="91">
    <w:name w:val="正文首行缩进2字符"/>
    <w:basedOn w:val="1"/>
    <w:autoRedefine/>
    <w:qFormat/>
    <w:uiPriority w:val="0"/>
    <w:pPr>
      <w:spacing w:line="360" w:lineRule="auto"/>
      <w:ind w:firstLine="200" w:firstLineChars="200"/>
    </w:pPr>
    <w:rPr>
      <w:sz w:val="24"/>
    </w:rPr>
  </w:style>
  <w:style w:type="paragraph" w:customStyle="1" w:styleId="92">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书籍标题1"/>
    <w:basedOn w:val="1"/>
    <w:next w:val="1"/>
    <w:autoRedefine/>
    <w:qFormat/>
    <w:uiPriority w:val="0"/>
    <w:pPr>
      <w:pageBreakBefore/>
      <w:tabs>
        <w:tab w:val="left" w:pos="840"/>
      </w:tabs>
      <w:spacing w:beforeLines="200"/>
      <w:ind w:left="2520" w:hanging="360"/>
      <w:jc w:val="center"/>
      <w:outlineLvl w:val="0"/>
    </w:pPr>
    <w:rPr>
      <w:rFonts w:eastAsia="黑体"/>
      <w:b/>
      <w:spacing w:val="20"/>
      <w:kern w:val="44"/>
      <w:sz w:val="44"/>
    </w:rPr>
  </w:style>
  <w:style w:type="character" w:customStyle="1" w:styleId="94">
    <w:name w:val="批注主题 字符"/>
    <w:basedOn w:val="48"/>
    <w:link w:val="25"/>
    <w:autoRedefine/>
    <w:qFormat/>
    <w:uiPriority w:val="0"/>
    <w:rPr>
      <w:rFonts w:ascii="Calibri" w:hAnsi="Calibri"/>
      <w:b/>
      <w:bCs/>
      <w:kern w:val="2"/>
      <w:sz w:val="21"/>
      <w:szCs w:val="24"/>
    </w:rPr>
  </w:style>
  <w:style w:type="character" w:customStyle="1" w:styleId="95">
    <w:name w:val="正文文本首行缩进 字符"/>
    <w:basedOn w:val="50"/>
    <w:link w:val="26"/>
    <w:autoRedefine/>
    <w:qFormat/>
    <w:uiPriority w:val="0"/>
    <w:rPr>
      <w:rFonts w:ascii="Calibri" w:hAnsi="Calibri"/>
      <w:kern w:val="2"/>
      <w:sz w:val="21"/>
      <w:szCs w:val="24"/>
    </w:rPr>
  </w:style>
  <w:style w:type="character" w:customStyle="1" w:styleId="96">
    <w:name w:val="disable"/>
    <w:basedOn w:val="30"/>
    <w:autoRedefine/>
    <w:qFormat/>
    <w:uiPriority w:val="0"/>
    <w:rPr>
      <w:color w:val="666666"/>
      <w:shd w:val="clear" w:color="auto" w:fill="E9E9E9"/>
    </w:rPr>
  </w:style>
  <w:style w:type="character" w:customStyle="1" w:styleId="97">
    <w:name w:val="curr"/>
    <w:basedOn w:val="30"/>
    <w:autoRedefine/>
    <w:qFormat/>
    <w:uiPriority w:val="0"/>
    <w:rPr>
      <w:b/>
      <w:color w:val="0680E4"/>
    </w:rPr>
  </w:style>
  <w:style w:type="character" w:customStyle="1" w:styleId="98">
    <w:name w:val="curr1"/>
    <w:basedOn w:val="30"/>
    <w:autoRedefine/>
    <w:qFormat/>
    <w:uiPriority w:val="0"/>
    <w:rPr>
      <w:color w:val="FFFFFF"/>
      <w:shd w:val="clear" w:color="auto" w:fill="76BCEB"/>
    </w:rPr>
  </w:style>
  <w:style w:type="character" w:customStyle="1" w:styleId="99">
    <w:name w:val="time"/>
    <w:basedOn w:val="30"/>
    <w:autoRedefine/>
    <w:qFormat/>
    <w:uiPriority w:val="0"/>
    <w:rPr>
      <w:color w:val="747474"/>
    </w:rPr>
  </w:style>
  <w:style w:type="paragraph" w:customStyle="1" w:styleId="100">
    <w:name w:val="正文 A"/>
    <w:autoRedefine/>
    <w:qFormat/>
    <w:uiPriority w:val="0"/>
    <w:pPr>
      <w:framePr w:wrap="around" w:vAnchor="margin" w:hAnchor="text" w:yAlign="top"/>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101">
    <w:name w:val="无"/>
    <w:autoRedefine/>
    <w:qFormat/>
    <w:uiPriority w:val="0"/>
  </w:style>
  <w:style w:type="paragraph" w:customStyle="1" w:styleId="102">
    <w:name w:val="p0"/>
    <w:basedOn w:val="1"/>
    <w:autoRedefine/>
    <w:qFormat/>
    <w:uiPriority w:val="0"/>
    <w:rPr>
      <w:kern w:val="0"/>
      <w:szCs w:val="21"/>
    </w:rPr>
  </w:style>
  <w:style w:type="character" w:customStyle="1" w:styleId="103">
    <w:name w:val="纯文本 字符"/>
    <w:link w:val="12"/>
    <w:autoRedefine/>
    <w:qFormat/>
    <w:uiPriority w:val="0"/>
    <w:rPr>
      <w:rFonts w:ascii="宋体" w:hAnsi="Courier New" w:eastAsia="仿宋_GB2312"/>
      <w:kern w:val="2"/>
      <w:sz w:val="30"/>
      <w:szCs w:val="24"/>
    </w:rPr>
  </w:style>
  <w:style w:type="character" w:customStyle="1" w:styleId="104">
    <w:name w:val="bookmark-item"/>
    <w:basedOn w:val="30"/>
    <w:autoRedefine/>
    <w:qFormat/>
    <w:uiPriority w:val="0"/>
  </w:style>
  <w:style w:type="character" w:customStyle="1" w:styleId="105">
    <w:name w:val="正文文本缩进 3 字符"/>
    <w:basedOn w:val="30"/>
    <w:link w:val="21"/>
    <w:autoRedefine/>
    <w:qFormat/>
    <w:uiPriority w:val="0"/>
    <w:rPr>
      <w:rFonts w:ascii="Calibri" w:hAnsi="Calibri" w:eastAsia="宋体"/>
      <w:kern w:val="2"/>
      <w:sz w:val="16"/>
      <w:szCs w:val="16"/>
    </w:rPr>
  </w:style>
  <w:style w:type="paragraph" w:customStyle="1" w:styleId="106">
    <w:name w:val="reader-word-layer reader-word-s1-16"/>
    <w:basedOn w:val="1"/>
    <w:autoRedefine/>
    <w:qFormat/>
    <w:uiPriority w:val="0"/>
    <w:pPr>
      <w:spacing w:before="100" w:beforeAutospacing="1" w:after="100" w:afterAutospacing="1"/>
    </w:pPr>
    <w:rPr>
      <w:rFonts w:ascii="宋体" w:hAnsi="宋体" w:cs="宋体"/>
      <w:sz w:val="24"/>
    </w:rPr>
  </w:style>
  <w:style w:type="character" w:customStyle="1" w:styleId="107">
    <w:name w:val="NormalCharacter"/>
    <w:autoRedefine/>
    <w:semiHidden/>
    <w:qFormat/>
    <w:uiPriority w:val="99"/>
  </w:style>
  <w:style w:type="paragraph" w:customStyle="1" w:styleId="108">
    <w:name w:val="文档正文"/>
    <w:basedOn w:val="1"/>
    <w:autoRedefine/>
    <w:qFormat/>
    <w:uiPriority w:val="0"/>
    <w:rPr>
      <w:rFonts w:ascii="宋体" w:hAnsi="宋体" w:cs="Arial"/>
      <w:bCs/>
      <w:szCs w:val="21"/>
    </w:rPr>
  </w:style>
  <w:style w:type="paragraph" w:customStyle="1" w:styleId="109">
    <w:name w:val="首行缩进"/>
    <w:basedOn w:val="1"/>
    <w:autoRedefine/>
    <w:qFormat/>
    <w:uiPriority w:val="0"/>
    <w:pPr>
      <w:spacing w:line="360" w:lineRule="auto"/>
      <w:ind w:firstLine="480" w:firstLineChars="200"/>
    </w:pPr>
    <w:rPr>
      <w:lang w:val="zh-CN"/>
    </w:rPr>
  </w:style>
  <w:style w:type="paragraph" w:customStyle="1" w:styleId="110">
    <w:name w:val="xl25"/>
    <w:basedOn w:val="1"/>
    <w:autoRedefine/>
    <w:qFormat/>
    <w:uiPriority w:val="0"/>
    <w:pPr>
      <w:pBdr>
        <w:bottom w:val="single" w:color="auto" w:sz="4" w:space="0"/>
        <w:right w:val="single" w:color="auto" w:sz="4" w:space="0"/>
      </w:pBdr>
      <w:spacing w:before="100" w:beforeAutospacing="1" w:after="100" w:afterAutospacing="1"/>
      <w:jc w:val="center"/>
    </w:pPr>
    <w:rPr>
      <w:rFonts w:ascii="宋体" w:hAnsi="宋体"/>
      <w:kern w:val="0"/>
      <w:szCs w:val="20"/>
    </w:rPr>
  </w:style>
  <w:style w:type="paragraph" w:customStyle="1" w:styleId="111">
    <w:name w:val="表 靠左"/>
    <w:basedOn w:val="112"/>
    <w:autoRedefine/>
    <w:qFormat/>
    <w:uiPriority w:val="0"/>
    <w:pPr>
      <w:ind w:firstLine="883" w:firstLineChars="200"/>
      <w:jc w:val="left"/>
    </w:pPr>
    <w:rPr>
      <w:rFonts w:ascii="宋体" w:hAnsi="宋体"/>
      <w:sz w:val="24"/>
      <w:szCs w:val="21"/>
    </w:rPr>
  </w:style>
  <w:style w:type="paragraph" w:customStyle="1" w:styleId="112">
    <w:name w:val="表"/>
    <w:basedOn w:val="1"/>
    <w:next w:val="1"/>
    <w:autoRedefine/>
    <w:qFormat/>
    <w:uiPriority w:val="7"/>
    <w:pPr>
      <w:jc w:val="center"/>
    </w:pPr>
  </w:style>
  <w:style w:type="paragraph" w:customStyle="1" w:styleId="113">
    <w:name w:val="修订2"/>
    <w:autoRedefine/>
    <w:hidden/>
    <w:semiHidden/>
    <w:qFormat/>
    <w:uiPriority w:val="99"/>
    <w:rPr>
      <w:rFonts w:ascii="Calibri" w:hAnsi="Calibri" w:eastAsia="宋体" w:cs="Times New Roman"/>
      <w:kern w:val="2"/>
      <w:sz w:val="21"/>
      <w:szCs w:val="24"/>
      <w:lang w:val="en-US" w:eastAsia="zh-CN" w:bidi="ar-SA"/>
    </w:rPr>
  </w:style>
  <w:style w:type="paragraph" w:customStyle="1" w:styleId="114">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115">
    <w:name w:val="_Style 3"/>
    <w:qFormat/>
    <w:uiPriority w:val="0"/>
    <w:rPr>
      <w:rFonts w:ascii="Times New Roman" w:hAnsi="Times New Roman" w:eastAsia="宋体" w:cs="Times New Roman"/>
      <w:sz w:val="22"/>
      <w:szCs w:val="22"/>
      <w:lang w:val="en-US" w:eastAsia="zh-CN" w:bidi="ar-SA"/>
    </w:rPr>
  </w:style>
  <w:style w:type="character" w:customStyle="1" w:styleId="116">
    <w:name w:val="font11"/>
    <w:basedOn w:val="30"/>
    <w:qFormat/>
    <w:uiPriority w:val="0"/>
    <w:rPr>
      <w:rFonts w:hint="eastAsia" w:ascii="楷体_GB2312" w:eastAsia="楷体_GB2312"/>
      <w:color w:val="000000"/>
      <w:sz w:val="21"/>
      <w:szCs w:val="21"/>
      <w:u w:val="none"/>
    </w:rPr>
  </w:style>
  <w:style w:type="paragraph" w:customStyle="1" w:styleId="117">
    <w:name w:val="Char"/>
    <w:basedOn w:val="3"/>
    <w:qFormat/>
    <w:uiPriority w:val="0"/>
    <w:rPr>
      <w:rFonts w:ascii="仿宋_GB2312" w:eastAsia="仿宋_GB2312"/>
      <w:b w:val="0"/>
      <w:sz w:val="28"/>
    </w:rPr>
  </w:style>
  <w:style w:type="character" w:customStyle="1" w:styleId="118">
    <w:name w:val="font21"/>
    <w:basedOn w:val="30"/>
    <w:qFormat/>
    <w:uiPriority w:val="0"/>
    <w:rPr>
      <w:rFonts w:hint="eastAsia" w:ascii="楷体_GB2312" w:eastAsia="楷体_GB2312"/>
      <w:color w:val="000000"/>
      <w:sz w:val="21"/>
      <w:szCs w:val="21"/>
      <w:u w:val="single"/>
    </w:rPr>
  </w:style>
  <w:style w:type="character" w:customStyle="1" w:styleId="119">
    <w:name w:val="font31"/>
    <w:basedOn w:val="30"/>
    <w:qFormat/>
    <w:uiPriority w:val="0"/>
    <w:rPr>
      <w:rFonts w:hint="eastAsia" w:ascii="宋体" w:hAnsi="宋体" w:eastAsia="宋体" w:cs="宋体"/>
      <w:color w:val="000000"/>
      <w:sz w:val="20"/>
      <w:szCs w:val="20"/>
      <w:u w:val="none"/>
    </w:rPr>
  </w:style>
  <w:style w:type="paragraph" w:customStyle="1" w:styleId="120">
    <w:name w:val="列表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41A532-70EF-4CB2-866A-623DF8A0DF0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48</Pages>
  <Words>5092</Words>
  <Characters>5549</Characters>
  <Lines>42</Lines>
  <Paragraphs>65</Paragraphs>
  <TotalTime>83</TotalTime>
  <ScaleCrop>false</ScaleCrop>
  <LinksUpToDate>false</LinksUpToDate>
  <CharactersWithSpaces>5855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2023-08-14T01:45:00Z</dcterms:created>
  <dc:creator>胖丁</dc:creator>
  <cp:lastModifiedBy>魔力鸥</cp:lastModifiedBy>
  <cp:lastPrinted>2020-10-28T08:26:00Z</cp:lastPrinted>
  <dcterms:modified xsi:type="dcterms:W3CDTF">2025-06-26T10:00:01Z</dcterms:modified>
  <dc:title>xbany</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f2457ec0_mFV0yz84Kyk0OspOkXv8rTVq9hY=_8QYrr2VhfDczP9JMkHD9qygpbQ9W5KkimJ3Iaj9OkEhOYgy9t3VUS4QLsERkpDuXrumqYtv6BWtplu6GpiPEiIGDmw==_4d02f4f0</vt:lpwstr>
  </property>
  <property fmtid="{D5CDD505-2E9C-101B-9397-08002B2CF9AE}" pid="4" name="ICV">
    <vt:lpwstr>FB151B2BBE1D4D66A3D5884C15350134_13</vt:lpwstr>
  </property>
  <property fmtid="{D5CDD505-2E9C-101B-9397-08002B2CF9AE}" pid="5" name="KSOTemplateDocerSaveRecord">
    <vt:lpwstr>eyJoZGlkIjoiMTVlMmIxYTMyYTEwNDUwMDNhMjkzYjBlMmIyOGZhNjAiLCJ1c2VySWQiOiIzOTM1NzE1NDYifQ==</vt:lpwstr>
  </property>
</Properties>
</file>