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1230D">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1A0D996">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0965F47">
      <w:pPr>
        <w:jc w:val="center"/>
        <w:rPr>
          <w:rFonts w:hint="eastAsia" w:ascii="仿宋_GB2312" w:hAnsi="仿宋_GB2312" w:eastAsia="仿宋_GB2312" w:cs="仿宋_GB2312"/>
          <w:color w:val="000000" w:themeColor="text1"/>
          <w:sz w:val="44"/>
          <w:szCs w:val="44"/>
          <w:highlight w:val="none"/>
          <w14:textFill>
            <w14:solidFill>
              <w14:schemeClr w14:val="tx1"/>
            </w14:solidFill>
          </w14:textFill>
        </w:rPr>
      </w:pPr>
    </w:p>
    <w:p w14:paraId="7A856370">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2AB8DDE">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18DDA48A">
      <w:pPr>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6"/>
          <w:szCs w:val="36"/>
          <w:highlight w:val="none"/>
          <w:lang w:eastAsia="zh-CN"/>
          <w14:textFill>
            <w14:solidFill>
              <w14:schemeClr w14:val="tx1"/>
            </w14:solidFill>
          </w14:textFill>
        </w:rPr>
        <w:t xml:space="preserve">普陀山-朱家尖管委会大楼物业服务项目 </w:t>
      </w:r>
    </w:p>
    <w:p w14:paraId="1657082F">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5687CA5">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9CDFA17">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7BA3A0C">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FB37776">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0D3AA34">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49FE5F4">
      <w:pPr>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公开招标文件</w:t>
      </w:r>
    </w:p>
    <w:p w14:paraId="4929FDB4">
      <w:pPr>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（电子招投标）</w:t>
      </w:r>
    </w:p>
    <w:p w14:paraId="4F8BACF4">
      <w:pPr>
        <w:spacing w:line="600" w:lineRule="exact"/>
        <w:jc w:val="cente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编号:</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ZSZFCG2025-ZB-028</w:t>
      </w:r>
    </w:p>
    <w:p w14:paraId="37F9B6AF">
      <w:pPr>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p>
    <w:p w14:paraId="43F61E0A">
      <w:pPr>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p>
    <w:p w14:paraId="3391A6FC">
      <w:pPr>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p>
    <w:p w14:paraId="5B11C6CA">
      <w:pPr>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p>
    <w:p w14:paraId="192D3875">
      <w:pPr>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p>
    <w:p w14:paraId="0F01F70E">
      <w:pPr>
        <w:adjustRightInd w:val="0"/>
        <w:snapToGrid w:val="0"/>
        <w:spacing w:line="600" w:lineRule="exact"/>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 xml:space="preserve">浙江舟山群岛新区普陀山—朱家尖管理委员会       </w:t>
      </w:r>
    </w:p>
    <w:p w14:paraId="200567EB">
      <w:pPr>
        <w:adjustRightInd w:val="0"/>
        <w:snapToGrid w:val="0"/>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舟山市公共资源交易中心</w:t>
      </w:r>
    </w:p>
    <w:p w14:paraId="032EF357">
      <w:pPr>
        <w:adjustRightInd w:val="0"/>
        <w:snapToGrid w:val="0"/>
        <w:spacing w:line="600" w:lineRule="exact"/>
        <w:jc w:val="center"/>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30"/>
          <w:szCs w:val="30"/>
          <w:highlight w:val="none"/>
          <w14:textFill>
            <w14:solidFill>
              <w14:schemeClr w14:val="tx1"/>
            </w14:solidFill>
          </w14:textFill>
        </w:rPr>
        <w:t>年</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highlight w:val="none"/>
          <w14:textFill>
            <w14:solidFill>
              <w14:schemeClr w14:val="tx1"/>
            </w14:solidFill>
          </w14:textFill>
        </w:rPr>
        <w:t>月</w:t>
      </w:r>
    </w:p>
    <w:p w14:paraId="739F84AE">
      <w:pPr>
        <w:adjustRightInd w:val="0"/>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bookmarkStart w:id="0" w:name="_Hlt67893495"/>
      <w:bookmarkEnd w:id="0"/>
    </w:p>
    <w:p w14:paraId="65149839">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0654EA4">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目  录</w:t>
      </w:r>
    </w:p>
    <w:p w14:paraId="74FFBA18">
      <w:pPr>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3B48D69C">
      <w:pPr>
        <w:spacing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A81B1C1">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第一部分      招标公告</w:t>
      </w:r>
    </w:p>
    <w:p w14:paraId="30CA7124">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第二部分      投标人须知</w:t>
      </w:r>
    </w:p>
    <w:p w14:paraId="7C9D94B0">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第三部分      采购需求</w:t>
      </w:r>
    </w:p>
    <w:p w14:paraId="0899D570">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第四部分      评标办法</w:t>
      </w:r>
    </w:p>
    <w:p w14:paraId="2DD70BB8">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第五部分      拟签订的合同文本</w:t>
      </w:r>
    </w:p>
    <w:p w14:paraId="0AC3495D">
      <w:pPr>
        <w:spacing w:line="360" w:lineRule="auto"/>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第六部分      应提交的有关格式范例</w:t>
      </w:r>
    </w:p>
    <w:p w14:paraId="518151E4">
      <w:pPr>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1" w:name="_Hlt91233176"/>
      <w:bookmarkEnd w:id="1"/>
      <w:bookmarkStart w:id="2" w:name="_Toc91899869"/>
    </w:p>
    <w:p w14:paraId="2412B6CB">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D56FF75">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52F2B25">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302BA48">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7592585">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3672BAB">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3EF447">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93BA736">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C2B4C87">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783D10E">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BA84F6E">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8A5DA06">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0D26C67">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93C1C7D">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bookmarkStart w:id="3" w:name="第一部分"/>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_GB2312" w:hAnsi="仿宋_GB2312" w:eastAsia="仿宋_GB2312" w:cs="仿宋_GB2312"/>
          <w:b/>
          <w:color w:val="000000" w:themeColor="text1"/>
          <w:sz w:val="28"/>
          <w:szCs w:val="28"/>
          <w:highlight w:val="none"/>
          <w14:textFill>
            <w14:solidFill>
              <w14:schemeClr w14:val="tx1"/>
            </w14:solidFill>
          </w14:textFill>
        </w:rPr>
        <w:t>第一部分 招标公告</w:t>
      </w:r>
    </w:p>
    <w:p w14:paraId="160E33D6">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22AEEE4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普陀山-朱家尖管委会大楼物业服务项目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的潜在投标人应在政采云平台（</w:t>
      </w: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color w:val="000000" w:themeColor="text1"/>
          <w:highlight w:val="none"/>
          <w14:textFill>
            <w14:solidFill>
              <w14:schemeClr w14:val="tx1"/>
            </w14:solidFill>
          </w14:textFill>
        </w:rPr>
        <w:instrText xml:space="preserve"> HYPERLINK "https://www.zcygov.cn/）获取（下载）招标文件，并于2024年7月1日9点15分00秒" </w:instrText>
      </w:r>
      <w:r>
        <w:rPr>
          <w:rFonts w:hint="eastAsia" w:ascii="仿宋_GB2312" w:hAnsi="仿宋_GB2312" w:eastAsia="仿宋_GB2312" w:cs="仿宋_GB2312"/>
          <w:color w:val="000000" w:themeColor="text1"/>
          <w:highlight w:val="none"/>
          <w14:textFill>
            <w14:solidFill>
              <w14:schemeClr w14:val="tx1"/>
            </w14:solidFill>
          </w14:textFill>
        </w:rPr>
        <w:fldChar w:fldCharType="separate"/>
      </w:r>
      <w:r>
        <w:rPr>
          <w:rStyle w:val="24"/>
          <w:rFonts w:hint="eastAsia" w:ascii="仿宋_GB2312" w:hAnsi="仿宋_GB2312" w:eastAsia="仿宋_GB2312" w:cs="仿宋_GB2312"/>
          <w:color w:val="000000" w:themeColor="text1"/>
          <w:sz w:val="24"/>
          <w:szCs w:val="24"/>
          <w:highlight w:val="none"/>
          <w14:textFill>
            <w14:solidFill>
              <w14:schemeClr w14:val="tx1"/>
            </w14:solidFill>
          </w14:textFill>
        </w:rPr>
        <w:t>https://www.zcygov.cn/）获取（下载）招标文件，并于202</w:t>
      </w:r>
      <w:r>
        <w:rPr>
          <w:rStyle w:val="24"/>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Style w:val="24"/>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Style w:val="24"/>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Style w:val="24"/>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Style w:val="24"/>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w:t>
      </w:r>
      <w:r>
        <w:rPr>
          <w:rStyle w:val="24"/>
          <w:rFonts w:hint="eastAsia" w:ascii="仿宋_GB2312" w:hAnsi="仿宋_GB2312" w:eastAsia="仿宋_GB2312" w:cs="仿宋_GB2312"/>
          <w:color w:val="000000" w:themeColor="text1"/>
          <w:sz w:val="24"/>
          <w:szCs w:val="24"/>
          <w:highlight w:val="none"/>
          <w14:textFill>
            <w14:solidFill>
              <w14:schemeClr w14:val="tx1"/>
            </w14:solidFill>
          </w14:textFill>
        </w:rPr>
        <w:t>日9点15分00秒</w:t>
      </w:r>
      <w:r>
        <w:rPr>
          <w:rStyle w:val="24"/>
          <w:rFonts w:hint="eastAsia" w:ascii="仿宋_GB2312" w:hAnsi="仿宋_GB2312" w:eastAsia="仿宋_GB2312" w:cs="仿宋_GB2312"/>
          <w:color w:val="000000" w:themeColor="text1"/>
          <w:sz w:val="24"/>
          <w:szCs w:val="24"/>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4"/>
          <w:szCs w:val="24"/>
          <w:highlight w:val="none"/>
          <w14:textFill>
            <w14:solidFill>
              <w14:schemeClr w14:val="tx1"/>
            </w14:solidFill>
          </w14:textFill>
        </w:rPr>
        <w:t>（北京时间）前递交（上传）投标文件。</w:t>
      </w:r>
    </w:p>
    <w:p w14:paraId="6EA5C628">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一、项目基本情况                                            </w:t>
      </w:r>
    </w:p>
    <w:p w14:paraId="2C854EE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项目编号：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ZSZFCG2025-ZB-028</w:t>
      </w:r>
    </w:p>
    <w:p w14:paraId="545552A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项目名称：</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普陀山-朱家尖管委会大楼物业服务项目 </w:t>
      </w:r>
    </w:p>
    <w:p w14:paraId="7D57EAC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预算金额（元）：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1836000</w:t>
      </w:r>
    </w:p>
    <w:p w14:paraId="51AA9EB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最高限价（元）：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1836000</w:t>
      </w:r>
    </w:p>
    <w:p w14:paraId="5548622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采购需求：详见招标文件第三部分采购需求。</w:t>
      </w:r>
    </w:p>
    <w:p w14:paraId="49B59AF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合同履约期限:三年（2025年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日至2028年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52DCCA3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本项目接受联合体投标：√是☐否</w:t>
      </w:r>
    </w:p>
    <w:p w14:paraId="2F9EC33C">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二、申请人的资格要求：</w:t>
      </w:r>
    </w:p>
    <w:p w14:paraId="429163B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0F228FA7">
      <w:pPr>
        <w:spacing w:line="420" w:lineRule="exact"/>
        <w:ind w:firstLine="552"/>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2.落实政府采购政策需满足的资格要求：</w:t>
      </w:r>
    </w:p>
    <w:p w14:paraId="11F68ED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☐无</w:t>
      </w:r>
    </w:p>
    <w:p w14:paraId="6E6CD984">
      <w:pPr>
        <w:spacing w:line="420" w:lineRule="exact"/>
        <w:ind w:firstLine="552"/>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2.落实政府采购政策需满足的资格要求：</w:t>
      </w:r>
    </w:p>
    <w:p w14:paraId="6548B04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☐无</w:t>
      </w:r>
    </w:p>
    <w:p w14:paraId="4D97018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专门面向中小企业</w:t>
      </w:r>
    </w:p>
    <w:p w14:paraId="3EF4159B">
      <w:pPr>
        <w:spacing w:line="420" w:lineRule="exact"/>
        <w:ind w:firstLine="960" w:firstLineChars="4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☐货物全部由符合政策要求的中小企业制造，提供中小企业声明函；</w:t>
      </w:r>
    </w:p>
    <w:p w14:paraId="7C1C1E8D">
      <w:pPr>
        <w:spacing w:line="420" w:lineRule="exact"/>
        <w:ind w:firstLine="960" w:firstLineChars="4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☐货物全部由符合政策要求的小微企业制造，提供中小企业声明函；</w:t>
      </w:r>
    </w:p>
    <w:p w14:paraId="257B665D">
      <w:pPr>
        <w:spacing w:line="420" w:lineRule="exact"/>
        <w:ind w:firstLine="960" w:firstLineChars="4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服务全部由符合政策要求的中小企业承接，提供中小企业声明函；</w:t>
      </w:r>
    </w:p>
    <w:p w14:paraId="5C4611D6">
      <w:pPr>
        <w:spacing w:line="420" w:lineRule="exact"/>
        <w:ind w:firstLine="960" w:firstLineChars="4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☐服务全部由符合政策要求的小微企业承接，提供中小企业声明函；</w:t>
      </w:r>
    </w:p>
    <w:p w14:paraId="040DF4C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14:paraId="37CFD72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p>
    <w:p w14:paraId="4EE3AA3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3.本项目的特定资格要求：无；</w:t>
      </w:r>
    </w:p>
    <w:p w14:paraId="7F4BE1D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07B999">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三、获取招标文件 </w:t>
      </w:r>
    </w:p>
    <w:p w14:paraId="2EDE4E4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时间：/至202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sz w:val="24"/>
          <w:szCs w:val="24"/>
          <w:highlight w:val="none"/>
          <w14:textFill>
            <w14:solidFill>
              <w14:schemeClr w14:val="tx1"/>
            </w14:solidFill>
          </w14:textFill>
        </w:rPr>
        <w:t>日，每天上午00:00至12:00 ，下午12:00至23:59（北京时间，线上获取法定节假日均可，线下获取文件法定节假日除外的工作时间）</w:t>
      </w:r>
    </w:p>
    <w:p w14:paraId="18604E9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地点（网址）：政采云平台（https://www.zcygov.cn/） </w:t>
      </w:r>
    </w:p>
    <w:p w14:paraId="16B5F89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14:paraId="6BB8B68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售价（元）：0 </w:t>
      </w:r>
      <w:r>
        <w:rPr>
          <w:rFonts w:hint="eastAsia" w:ascii="仿宋_GB2312" w:hAnsi="仿宋_GB2312" w:eastAsia="仿宋_GB2312" w:cs="仿宋_GB2312"/>
          <w:color w:val="000000" w:themeColor="text1"/>
          <w:sz w:val="24"/>
          <w:szCs w:val="24"/>
          <w:highlight w:val="none"/>
          <w14:textFill>
            <w14:solidFill>
              <w14:schemeClr w14:val="tx1"/>
            </w14:solidFill>
          </w14:textFill>
        </w:rPr>
        <w:tab/>
      </w:r>
    </w:p>
    <w:p w14:paraId="0E5D490D">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四、提交投标文件截止时间、开标时间和地点</w:t>
      </w:r>
    </w:p>
    <w:p w14:paraId="6FE093C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提交投标文件截止时间：202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sz w:val="24"/>
          <w:szCs w:val="24"/>
          <w:highlight w:val="none"/>
          <w14:textFill>
            <w14:solidFill>
              <w14:schemeClr w14:val="tx1"/>
            </w14:solidFill>
          </w14:textFill>
        </w:rPr>
        <w:t>日9点15分 （北京时间）</w:t>
      </w:r>
    </w:p>
    <w:p w14:paraId="368AE39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投标地点（网址）：政采云平台（https://www.zcygov.cn/） </w:t>
      </w:r>
    </w:p>
    <w:p w14:paraId="41C9569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开标时间：202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日9点15分  </w:t>
      </w:r>
    </w:p>
    <w:p w14:paraId="42C59AD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开标地点（网址）：政采云平台（https://www.zcygov.cn/）</w:t>
      </w:r>
    </w:p>
    <w:p w14:paraId="23785BC7">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五、公告期限 </w:t>
      </w:r>
    </w:p>
    <w:p w14:paraId="2990A01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自本公告发布之日起5个工作日。</w:t>
      </w:r>
    </w:p>
    <w:p w14:paraId="72EB63E1">
      <w:pPr>
        <w:spacing w:line="420" w:lineRule="exact"/>
        <w:ind w:firstLine="482"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六、其他补充事宜</w:t>
      </w:r>
    </w:p>
    <w:p w14:paraId="7B9BEAB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F1C8A1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0A848F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ECB05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F164DC7">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七、对本次采购提出询问、质疑、投诉，请按以下方式联系</w:t>
      </w:r>
    </w:p>
    <w:p w14:paraId="2E0D426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1.采购人信息</w:t>
      </w:r>
    </w:p>
    <w:p w14:paraId="535AFC9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名 称：浙江舟山群岛新区普陀山—朱家尖管理委员会   </w:t>
      </w:r>
    </w:p>
    <w:p w14:paraId="65CF94A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 舟山市普陀区朱家尖街道慈航路55号7号楼</w:t>
      </w:r>
    </w:p>
    <w:p w14:paraId="48C571A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传 真：/</w:t>
      </w:r>
    </w:p>
    <w:p w14:paraId="2F4E7CC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项目联系人（询问）:  潘先生</w:t>
      </w:r>
    </w:p>
    <w:p w14:paraId="6AF9DA1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项目联系方式（询问）： 13567650442</w:t>
      </w:r>
    </w:p>
    <w:p w14:paraId="4F13CCF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质疑联系人： 俞先生</w:t>
      </w:r>
    </w:p>
    <w:p w14:paraId="4D5A849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质疑联系方式： 13957200052</w:t>
      </w:r>
    </w:p>
    <w:p w14:paraId="2A10757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2.采购代理机构信息</w:t>
      </w:r>
    </w:p>
    <w:p w14:paraId="2F0879F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称：舟山市公共资源交易中心</w:t>
      </w:r>
    </w:p>
    <w:p w14:paraId="407F204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址：舟山市新城翁山路555号四楼（大宗商品交易中心同幢西边）4楼</w:t>
      </w:r>
    </w:p>
    <w:p w14:paraId="49FECF5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传 真：/</w:t>
      </w:r>
    </w:p>
    <w:p w14:paraId="7B75125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项目联系人（询问）：陈女士</w:t>
      </w:r>
    </w:p>
    <w:p w14:paraId="28D8DAF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项目联系方式（询问）：0580-2280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952</w:t>
      </w:r>
    </w:p>
    <w:p w14:paraId="4712F73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质疑联系人：陈女士</w:t>
      </w:r>
    </w:p>
    <w:p w14:paraId="78F349A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质疑联系方式：0580-22809</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69</w:t>
      </w:r>
    </w:p>
    <w:p w14:paraId="59C57B1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3.同级政府采购监督管理部门</w:t>
      </w:r>
    </w:p>
    <w:p w14:paraId="612D7CD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称：舟山市财政局政府采购监管处</w:t>
      </w:r>
    </w:p>
    <w:p w14:paraId="3E2F233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址：舟山市定海区新城海天大道681号</w:t>
      </w:r>
    </w:p>
    <w:p w14:paraId="60EBF58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传 真：0580-2282591</w:t>
      </w:r>
    </w:p>
    <w:p w14:paraId="5E1BACE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联系人 ：王女士</w:t>
      </w:r>
    </w:p>
    <w:p w14:paraId="6E98629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监督投诉电话：0580-2282591</w:t>
      </w:r>
    </w:p>
    <w:p w14:paraId="0A88A58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51484F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CA问题联系电话（人工）：汇信CA 400-888-4636；天谷CA 400-087-8198。</w:t>
      </w:r>
    </w:p>
    <w:p w14:paraId="59FA6CEA">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54CC2A2F">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br w:type="page"/>
      </w:r>
      <w:r>
        <w:rPr>
          <w:rFonts w:hint="eastAsia" w:ascii="仿宋_GB2312" w:hAnsi="仿宋_GB2312" w:eastAsia="仿宋_GB2312" w:cs="仿宋_GB2312"/>
          <w:b/>
          <w:color w:val="000000" w:themeColor="text1"/>
          <w:sz w:val="28"/>
          <w:szCs w:val="28"/>
          <w:highlight w:val="none"/>
          <w14:textFill>
            <w14:solidFill>
              <w14:schemeClr w14:val="tx1"/>
            </w14:solidFill>
          </w14:textFill>
        </w:rPr>
        <w:t>第二部分</w:t>
      </w:r>
      <w:bookmarkEnd w:id="8"/>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 投标人须知</w:t>
      </w:r>
      <w:bookmarkEnd w:id="9"/>
    </w:p>
    <w:p w14:paraId="3200957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前附表</w:t>
      </w:r>
    </w:p>
    <w:tbl>
      <w:tblPr>
        <w:tblStyle w:val="2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9917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AF3FAC">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ECB8FB">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90D064">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本项目的特别规定</w:t>
            </w:r>
          </w:p>
        </w:tc>
      </w:tr>
      <w:tr w14:paraId="0323A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A66505">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BB403E">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0FF7B">
            <w:pPr>
              <w:spacing w:line="400" w:lineRule="exact"/>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有关本项目实施所需的所有费用（含税费）均计入报价。</w:t>
            </w:r>
            <w:r>
              <w:rPr>
                <w:rFonts w:hint="eastAsia" w:ascii="仿宋_GB2312" w:hAnsi="仿宋_GB2312" w:eastAsia="仿宋_GB2312" w:cs="仿宋_GB2312"/>
                <w:b/>
                <w:color w:val="000000" w:themeColor="text1"/>
                <w:sz w:val="24"/>
                <w:szCs w:val="24"/>
                <w:highlight w:val="none"/>
                <w14:textFill>
                  <w14:solidFill>
                    <w14:schemeClr w14:val="tx1"/>
                  </w14:solidFill>
                </w14:textFill>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投标文件中价格全部采用人民币报价。招标文件未列明，而投标人认为必需的费用也需列入报价。</w:t>
            </w:r>
            <w:r>
              <w:rPr>
                <w:rFonts w:hint="eastAsia" w:ascii="仿宋_GB2312" w:hAnsi="仿宋_GB2312" w:eastAsia="仿宋_GB2312" w:cs="仿宋_GB2312"/>
                <w:b/>
                <w:color w:val="000000" w:themeColor="text1"/>
                <w:sz w:val="24"/>
                <w:szCs w:val="24"/>
                <w:highlight w:val="none"/>
                <w14:textFill>
                  <w14:solidFill>
                    <w14:schemeClr w14:val="tx1"/>
                  </w14:solidFill>
                </w14:textFill>
              </w:rPr>
              <w:t>提醒：验收时检测费用由采购人承担，不包含在投标总价中。</w:t>
            </w:r>
          </w:p>
          <w:p w14:paraId="45F6FB44">
            <w:pPr>
              <w:spacing w:line="400" w:lineRule="exact"/>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投标报价出现下列情形的，投标无效：</w:t>
            </w:r>
          </w:p>
          <w:p w14:paraId="55304568">
            <w:pPr>
              <w:spacing w:line="400" w:lineRule="exact"/>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1.投标文件出现不是唯一的、有选择性投标报价的；</w:t>
            </w:r>
          </w:p>
          <w:p w14:paraId="3AB8886D">
            <w:pPr>
              <w:spacing w:line="400" w:lineRule="exact"/>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2.投标报价超过招标文件中规定的预算金额或者最高限价的;</w:t>
            </w:r>
          </w:p>
          <w:p w14:paraId="2661C097">
            <w:pPr>
              <w:spacing w:line="400" w:lineRule="exact"/>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1EC39121">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4.投标人对根据修正原则修正后的报价不确认的。</w:t>
            </w:r>
          </w:p>
        </w:tc>
      </w:tr>
      <w:tr w14:paraId="4E5E8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723EF6">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F1417A">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D3E8C00">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√A同意将非主体、非关键性的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保洁 </w:t>
            </w:r>
            <w:r>
              <w:rPr>
                <w:rFonts w:hint="eastAsia" w:ascii="仿宋_GB2312" w:hAnsi="仿宋_GB2312" w:eastAsia="仿宋_GB2312" w:cs="仿宋_GB2312"/>
                <w:color w:val="000000" w:themeColor="text1"/>
                <w:sz w:val="24"/>
                <w:szCs w:val="24"/>
                <w:highlight w:val="none"/>
                <w14:textFill>
                  <w14:solidFill>
                    <w14:schemeClr w14:val="tx1"/>
                  </w14:solidFill>
                </w14:textFill>
              </w:rPr>
              <w:t>分包。</w:t>
            </w:r>
          </w:p>
          <w:p w14:paraId="66ACF370">
            <w:pPr>
              <w:pStyle w:val="7"/>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本项目上述允许分包的合同份额所占合同总金额小于30%</w:t>
            </w:r>
          </w:p>
          <w:p w14:paraId="0BF51A5D">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☐B不同意分包。</w:t>
            </w:r>
          </w:p>
          <w:p w14:paraId="0725F3B3">
            <w:pPr>
              <w:pStyle w:val="7"/>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注：不得限制大中型企业向小微企业合理分包。</w:t>
            </w:r>
          </w:p>
        </w:tc>
      </w:tr>
      <w:tr w14:paraId="0E3E4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DCD42BA">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14:paraId="2FAD7B0C">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DB1FE2">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（1）资格证明文件：见招标文件第二部分11.1。</w:t>
            </w:r>
          </w:p>
          <w:p w14:paraId="3760B50A">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投标人未提供有效的资格证明文件的，视为投标人不具备招标文件中规定的资格要求，投标无效。</w:t>
            </w:r>
          </w:p>
        </w:tc>
      </w:tr>
      <w:tr w14:paraId="1A39B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4BB22AD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F33E6A5">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C04933">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（2）资信证明文件：根据招标文件第四部分评标标准提供。</w:t>
            </w:r>
          </w:p>
        </w:tc>
      </w:tr>
      <w:tr w14:paraId="6B97E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3463BD">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6AB50E">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809B2">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√A不组织。</w:t>
            </w:r>
          </w:p>
          <w:p w14:paraId="699B92B2">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☐B组织，时间： ,地点： ，联系人： ，联系方式：。</w:t>
            </w:r>
          </w:p>
        </w:tc>
      </w:tr>
      <w:tr w14:paraId="640EA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1EF8B">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8B4FFF">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77615">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√A不要求提供。</w:t>
            </w:r>
          </w:p>
          <w:p w14:paraId="1655AEB0">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☐B要求提供，</w:t>
            </w:r>
          </w:p>
          <w:p w14:paraId="2592C6D6">
            <w:pPr>
              <w:spacing w:line="400" w:lineRule="exac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14:paraId="196A972A">
            <w:pPr>
              <w:spacing w:line="400" w:lineRule="exac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14:paraId="1EB9CF6D">
            <w:pPr>
              <w:spacing w:line="400" w:lineRule="exac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（3）样品的评审方法以及评审标准</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：详见</w:t>
            </w:r>
            <w:r>
              <w:rPr>
                <w:rFonts w:hint="eastAsia" w:ascii="仿宋_GB2312" w:hAnsi="仿宋_GB2312" w:eastAsia="仿宋_GB2312" w:cs="仿宋_GB2312"/>
                <w:color w:val="000000" w:themeColor="text1"/>
                <w:sz w:val="24"/>
                <w:highlight w:val="none"/>
                <w:u w:val="single"/>
                <w14:textFill>
                  <w14:solidFill>
                    <w14:schemeClr w14:val="tx1"/>
                  </w14:solidFill>
                </w14:textFill>
              </w:rPr>
              <w:t>评标办法</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14:paraId="700CF282">
            <w:pPr>
              <w:spacing w:line="400" w:lineRule="exac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（4）是否需要随样品提交检测报告：☐否；☐是，检测机构的要求</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；检测内容</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14:paraId="6588B4EF">
            <w:pPr>
              <w:spacing w:line="40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（5）提供样品的时间：</w:t>
            </w:r>
            <w:r>
              <w:rPr>
                <w:rFonts w:hint="eastAsia" w:ascii="仿宋_GB2312" w:hAnsi="仿宋_GB2312" w:eastAsia="仿宋_GB2312" w:cs="仿宋_GB2312"/>
                <w:color w:val="000000" w:themeColor="text1"/>
                <w:kern w:val="0"/>
                <w:sz w:val="24"/>
                <w:highlight w:val="none"/>
                <w14:textFill>
                  <w14:solidFill>
                    <w14:schemeClr w14:val="tx1"/>
                  </w14:solidFill>
                </w14:textFill>
              </w:rPr>
              <w:t>；地点：；联系人</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kern w:val="28"/>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738D6ED">
            <w:pPr>
              <w:spacing w:line="40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9E7F83">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（7）制作、运输、安装和保管样品所发生的一切费用由投标人自理。</w:t>
            </w:r>
          </w:p>
        </w:tc>
      </w:tr>
      <w:tr w14:paraId="6FEFA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0BD21C">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A629F21">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615F2">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√A不组织。</w:t>
            </w:r>
          </w:p>
          <w:p w14:paraId="4DA59C99">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☐B组织。</w:t>
            </w:r>
          </w:p>
          <w:p w14:paraId="01B975BC">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（1）在评标时安排每个投标人进行方案讲解演示。每个投标人时间不超过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20</w:t>
            </w:r>
            <w:r>
              <w:rPr>
                <w:rFonts w:hint="eastAsia" w:ascii="仿宋_GB2312" w:hAnsi="仿宋_GB2312" w:eastAsia="仿宋_GB2312" w:cs="仿宋_GB2312"/>
                <w:color w:val="000000" w:themeColor="text1"/>
                <w:sz w:val="24"/>
                <w:szCs w:val="24"/>
                <w:highlight w:val="none"/>
                <w14:textFill>
                  <w14:solidFill>
                    <w14:schemeClr w14:val="tx1"/>
                  </w14:solidFill>
                </w14:textFill>
              </w:rPr>
              <w:t>分钟，讲解次序以投标文件解密时间先后次序为准，讲解演示人员不超过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人。讲解演示结束后按要求解答评标委员会提问。</w:t>
            </w:r>
          </w:p>
          <w:p w14:paraId="719D7B62">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（2）方案讲解演示可选择以下其中一种方式：</w:t>
            </w:r>
          </w:p>
          <w:p w14:paraId="6AD71DD5">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☐政采云平台在线讲解演示。政采云平台在线讲解需投标人根据政采云平台操作要求做好准备工作，提前完善软硬件配置环境。</w:t>
            </w:r>
          </w:p>
          <w:p w14:paraId="5E611FD3">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☐交易中心现场讲解演示。现场讲解地点为，讲解演示所用电脑等设备由投标人自备。现场讲解演示人员进场时提供讲解人员名单（加盖公章）及身份证明，否则不得讲解演示。</w:t>
            </w:r>
          </w:p>
          <w:p w14:paraId="6572AD61">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61A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C9F3A6">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4B334B2">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7F65E">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√本项目不允许采购进口产品。</w:t>
            </w:r>
          </w:p>
          <w:p w14:paraId="55E276A7">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BEF5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A118B2">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5667FDA">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B8DF2">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服务类</w:t>
            </w:r>
          </w:p>
        </w:tc>
      </w:tr>
      <w:tr w14:paraId="700AD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E4587B">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62E2157">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16A59">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采购标的：物业管理服务，所属行业：物业管理</w:t>
            </w:r>
          </w:p>
        </w:tc>
      </w:tr>
      <w:tr w14:paraId="6D32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7A25A3">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D57667">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ED096">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F433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7EE606AA">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7FC1CA7F">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6E33BB7E">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6B8EDDE7">
            <w:pPr>
              <w:pStyle w:val="7"/>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ECE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A816F1">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35E2743">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B9EAB20">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备份投标文件的送达地点和签收人员详见招标文件第二部分15.3.；15.4。采购人、采购代理机构不强制或变相强制投标人提交备份投标文件。</w:t>
            </w:r>
          </w:p>
        </w:tc>
      </w:tr>
      <w:tr w14:paraId="1F2D1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BBDBB7">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57B69B6">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327D0B8">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是否需要履约保证金:√是☐否</w:t>
            </w:r>
          </w:p>
        </w:tc>
      </w:tr>
      <w:tr w14:paraId="7178B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3BF0287">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w:t>
            </w:r>
          </w:p>
        </w:tc>
        <w:tc>
          <w:tcPr>
            <w:tcW w:w="1843" w:type="dxa"/>
            <w:vMerge w:val="restart"/>
            <w:tcBorders>
              <w:top w:val="single" w:color="000000" w:sz="8" w:space="0"/>
              <w:left w:val="single" w:color="000000" w:sz="2" w:space="0"/>
              <w:right w:val="single" w:color="000000" w:sz="8" w:space="0"/>
            </w:tcBorders>
            <w:vAlign w:val="center"/>
          </w:tcPr>
          <w:p w14:paraId="4870257C">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9FA56CE">
            <w:pPr>
              <w:spacing w:line="400" w:lineRule="exact"/>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D8FC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9D92588">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35AF0BEE">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1761ECA">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☐联合体投标的，联合体各方均需按招标文件第四部分评标办法提供资信证明文件，否则视为不符合相关要求。</w:t>
            </w:r>
          </w:p>
          <w:p w14:paraId="0E75C897">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6709218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bookmarkEnd w:id="10"/>
    <w:p w14:paraId="745EF4B6">
      <w:pPr>
        <w:spacing w:line="420" w:lineRule="exact"/>
        <w:ind w:firstLine="472" w:firstLineChars="196"/>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bookmarkStart w:id="11" w:name="第三部分"/>
      <w:bookmarkStart w:id="12" w:name="_Toc164416483"/>
      <w:r>
        <w:rPr>
          <w:rFonts w:hint="eastAsia" w:ascii="仿宋_GB2312" w:hAnsi="仿宋_GB2312" w:eastAsia="仿宋_GB2312" w:cs="仿宋_GB2312"/>
          <w:b/>
          <w:color w:val="000000" w:themeColor="text1"/>
          <w:sz w:val="24"/>
          <w:szCs w:val="24"/>
          <w:highlight w:val="none"/>
          <w14:textFill>
            <w14:solidFill>
              <w14:schemeClr w14:val="tx1"/>
            </w14:solidFill>
          </w14:textFill>
        </w:rPr>
        <w:t>一、总则</w:t>
      </w:r>
    </w:p>
    <w:p w14:paraId="47A9D7A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 适用范围</w:t>
      </w:r>
    </w:p>
    <w:p w14:paraId="2F73827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3D6563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2.定义</w:t>
      </w:r>
    </w:p>
    <w:p w14:paraId="4F06815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 “采购人”系指招标公告中载明的本项目的采购人。</w:t>
      </w:r>
    </w:p>
    <w:p w14:paraId="303EC6D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 “采购代理机构”系指招标公告中载明的本项目的采购代理机构。</w:t>
      </w:r>
    </w:p>
    <w:p w14:paraId="6AFD562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 “投标人”系指是指响应招标、参加投标竞争的法人、其他组织或者自然人。</w:t>
      </w:r>
    </w:p>
    <w:p w14:paraId="4BD6890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5B3DAF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29301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2.6“电子交易平台”是指本项目政府采购活动所依托的政府采购云平台（https://www.zcygov.cn/）。</w:t>
      </w:r>
    </w:p>
    <w:p w14:paraId="68A576B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2.7 “▲” 系指实质性要求条款，“★”系产品采购项目中单一产品或核心产品，“√” 系指适用本项目的要求，“☐”系指不适用本项目的要求。</w:t>
      </w:r>
    </w:p>
    <w:p w14:paraId="726D44C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 采购项目需要落实的政府采购政策</w:t>
      </w:r>
    </w:p>
    <w:p w14:paraId="499F376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7C1D66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支持绿色发展。</w:t>
      </w:r>
    </w:p>
    <w:p w14:paraId="62B4C89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27325E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3.2.2 修缮、装修类项目采购建材的，采购人应将绿色建筑和绿色建材性能、指标等作为实质性条件纳入招标文件和合同。</w:t>
      </w:r>
    </w:p>
    <w:p w14:paraId="5889C68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3180692">
      <w:pPr>
        <w:pStyle w:val="7"/>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C24892C">
      <w:pPr>
        <w:spacing w:line="42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3.3支持中小企业发展</w:t>
      </w:r>
    </w:p>
    <w:p w14:paraId="5BFA772A">
      <w:pPr>
        <w:spacing w:line="42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099A3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符合中小企业划分标准的个体工商户，在政府采购活动中视同中小企业。</w:t>
      </w:r>
    </w:p>
    <w:p w14:paraId="0CCE3FE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3.3.2在政府采购活动中，投标人提供的货物、工程或者服务符合下列情形的，享受中小企业扶持政策：</w:t>
      </w:r>
    </w:p>
    <w:p w14:paraId="574E31E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3.3.2.1在货物采购项目中，货物由中小企业制造，即货物由中小企业生产且使用该中小企业商号或者注册商标；</w:t>
      </w:r>
    </w:p>
    <w:p w14:paraId="551E2CA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3.3.2.2在工程采购项目中，工程由中小企业承建，即工程施工单位为中小企业；</w:t>
      </w:r>
    </w:p>
    <w:p w14:paraId="46FD691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3.3.2.3在服务采购项目中，服务由中小企业承接，即提供服务的人员为中小企业依《中华人民共和国劳动法》订立劳动合同的从业人员。</w:t>
      </w:r>
    </w:p>
    <w:p w14:paraId="30B3288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在货物采购项目中，投标人提供的货物既有中小企业制造货物，也有大型企业制造货物的，不享受中小企业扶持政策。</w:t>
      </w:r>
    </w:p>
    <w:p w14:paraId="2F53703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053CEC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1D9FFD52">
      <w:pPr>
        <w:spacing w:line="420" w:lineRule="exact"/>
        <w:ind w:firstLine="480" w:firstLineChars="200"/>
        <w:contextualSpacing/>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1267EF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14568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9FC26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E479EB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3.4支持创新发展</w:t>
      </w:r>
    </w:p>
    <w:p w14:paraId="59AB0E6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3.4.1 采购人优先采购被认定为首台套产品和“制造精品”的自主创新产品。</w:t>
      </w:r>
    </w:p>
    <w:p w14:paraId="755F264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9AD9AF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3.5平等对待内外资企业和符合条件的破产重整企业</w:t>
      </w:r>
    </w:p>
    <w:p w14:paraId="239D38D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平等对待内外资企业和符合条件的破产重整企业，切实保障企业公平竞争，平等维护企业的合法利益。</w:t>
      </w:r>
    </w:p>
    <w:p w14:paraId="1D00D75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1547E5C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 询问、质疑、投诉</w:t>
      </w:r>
    </w:p>
    <w:p w14:paraId="489A9C8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7157021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4.2供应商询问</w:t>
      </w:r>
    </w:p>
    <w:p w14:paraId="286369F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040C0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4.3供应商质疑</w:t>
      </w:r>
    </w:p>
    <w:p w14:paraId="7E087E5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4.3.1提出质疑的供应商应当是参与所质疑项目采购活动的供应商。潜在供应商已依法获取其可质疑的招标文件的，可以对该文件提出质疑。</w:t>
      </w:r>
    </w:p>
    <w:p w14:paraId="6014859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31055A4E">
      <w:pPr>
        <w:spacing w:line="360" w:lineRule="auto"/>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38BADE05">
      <w:pPr>
        <w:spacing w:line="360" w:lineRule="auto"/>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190CE3CA">
      <w:pPr>
        <w:spacing w:line="360" w:lineRule="auto"/>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4.3.2.3对采购结果提出质疑的，质疑期限自采购结果公告期限届满之日起计算。对采购结果提出质疑的，采购代理机构负责答复。</w:t>
      </w:r>
    </w:p>
    <w:p w14:paraId="71D2B72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4.3.3供应商提出质疑应当提交质疑函和必要的证明材料。质疑函应当包括下列内容：</w:t>
      </w:r>
    </w:p>
    <w:p w14:paraId="174E218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4.3.3.1供应商的姓名或者名称、地址、邮编、联系人及联系电话；</w:t>
      </w:r>
    </w:p>
    <w:p w14:paraId="7C3EABC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4.3.3.2质疑项目的名称、编号；</w:t>
      </w:r>
    </w:p>
    <w:p w14:paraId="1172FFF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4.3.3.3具体、明确的质疑事项和与质疑事项相关的请求；</w:t>
      </w:r>
    </w:p>
    <w:p w14:paraId="5FA1926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4.3.3.4事实依据；</w:t>
      </w:r>
    </w:p>
    <w:p w14:paraId="19C7D5D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4.3.3.5必要的法律依据；</w:t>
      </w:r>
    </w:p>
    <w:p w14:paraId="2F21957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4.3.3.6提出质疑的日期。</w:t>
      </w:r>
    </w:p>
    <w:p w14:paraId="0718D97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供应商线下提交质疑函的，质疑函需一式三份。供应商为自然人的，应当由本人签字；供应商为法人或者其他组织的，应当由法定代表人、主要负责人，或者其授权代表签字或者盖章，并加盖公章。</w:t>
      </w:r>
    </w:p>
    <w:p w14:paraId="33E6AB7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质疑函范本及制作说明详见附件2。</w:t>
      </w:r>
    </w:p>
    <w:p w14:paraId="511106F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83EDCE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4.3.5询问或者质疑事项可能影响采购结果的，采购人应当暂停签订合同，已经签订合同的，应当中止履行合同。</w:t>
      </w:r>
    </w:p>
    <w:p w14:paraId="7427857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4.4供应商投诉</w:t>
      </w:r>
    </w:p>
    <w:p w14:paraId="081B669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28A888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4.4.2供应商投诉的事项不得超出已质疑事项的范围，基于质疑答复内容提出的投诉事项除外。</w:t>
      </w:r>
    </w:p>
    <w:p w14:paraId="3C76025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4.4.3供应商投诉应当有明确的请求和必要的证明材料。</w:t>
      </w:r>
    </w:p>
    <w:p w14:paraId="45FC9AE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4.4.5 以联合体形式参加政府采购活动的，其投诉应当由组成联合体的所有供应商共同提出。</w:t>
      </w:r>
    </w:p>
    <w:p w14:paraId="4E1BA64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投诉书范本及制作说明详见附件3。</w:t>
      </w:r>
    </w:p>
    <w:p w14:paraId="14E3A75A">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二、招标文件的构成、澄清、修改</w:t>
      </w:r>
    </w:p>
    <w:p w14:paraId="5EBA86B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5．招标文件的构成</w:t>
      </w:r>
    </w:p>
    <w:p w14:paraId="267CD88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5.1 招标文件包括下列文件及附件：</w:t>
      </w:r>
    </w:p>
    <w:p w14:paraId="4AADD50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5.1.1招标公告；</w:t>
      </w:r>
    </w:p>
    <w:p w14:paraId="77D05A1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5.1.2投标人须知；</w:t>
      </w:r>
    </w:p>
    <w:p w14:paraId="1A82838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5.1.3采购需求；</w:t>
      </w:r>
    </w:p>
    <w:p w14:paraId="65DFDD3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5.1.4评标办法；</w:t>
      </w:r>
    </w:p>
    <w:p w14:paraId="2C5FD93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5.1.5拟签订的合同文本；</w:t>
      </w:r>
    </w:p>
    <w:p w14:paraId="5892BA6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5.1.6应提交的有关格式范例。</w:t>
      </w:r>
    </w:p>
    <w:p w14:paraId="5587615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5.2与本项目有关的澄清或者修改的内容为招标文件的组成部分。</w:t>
      </w:r>
    </w:p>
    <w:p w14:paraId="646E1AA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 招标文件的澄清、修改</w:t>
      </w:r>
    </w:p>
    <w:p w14:paraId="27D1B82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6.1已获取招标文件的潜在投标人，若有问题需要澄清，应于投标截止时间前，以书面形式向采购代理机构提出。</w:t>
      </w:r>
    </w:p>
    <w:p w14:paraId="189ABB7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4C11F6">
      <w:pPr>
        <w:spacing w:line="420" w:lineRule="exact"/>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三、投标</w:t>
      </w:r>
    </w:p>
    <w:p w14:paraId="36E17FF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 招标文件的获取</w:t>
      </w:r>
    </w:p>
    <w:p w14:paraId="13839FE1">
      <w:pPr>
        <w:spacing w:line="42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详见招标公告中获取招标文件的时间期限、地点、方式及招标文件售价。</w:t>
      </w:r>
    </w:p>
    <w:p w14:paraId="1D85B06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8.开标前答疑会或现场考察</w:t>
      </w:r>
    </w:p>
    <w:p w14:paraId="6B414CF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EF43A7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9.投标保证金</w:t>
      </w:r>
    </w:p>
    <w:p w14:paraId="090C9CA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本项目不需缴纳投标保证金。</w:t>
      </w:r>
    </w:p>
    <w:p w14:paraId="259DD99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 投标文件的语言</w:t>
      </w:r>
    </w:p>
    <w:p w14:paraId="362E78F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投标文件及投标人与采购有关的来往通知、函件和文件均应使用中文。</w:t>
      </w:r>
    </w:p>
    <w:p w14:paraId="2115918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 投标文件的组成</w:t>
      </w:r>
    </w:p>
    <w:p w14:paraId="62231FF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11.1资格文件：</w:t>
      </w:r>
    </w:p>
    <w:p w14:paraId="7C5C5CF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11.1.1符合参加政府采购活动应当具备的一般条件的承诺函；</w:t>
      </w:r>
    </w:p>
    <w:p w14:paraId="7BFC44E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11.1.2联合协议（如果有）；</w:t>
      </w:r>
    </w:p>
    <w:p w14:paraId="021649F1">
      <w:pPr>
        <w:spacing w:line="420" w:lineRule="exact"/>
        <w:ind w:firstLine="465"/>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11.1.3落实政府采购政策需满足的资格要求（如果有）;</w:t>
      </w:r>
    </w:p>
    <w:p w14:paraId="445145E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11.1.4本项目的特定资格要求（如果有）。</w:t>
      </w:r>
    </w:p>
    <w:p w14:paraId="1EB2777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  商务技术文件：</w:t>
      </w:r>
    </w:p>
    <w:p w14:paraId="1FF93EC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11.2.1投标函； </w:t>
      </w:r>
    </w:p>
    <w:p w14:paraId="6BCA2B7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11.2.2联合协议（如果有）；</w:t>
      </w:r>
    </w:p>
    <w:p w14:paraId="558F6D4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11.2.3分包意向协议（如果有）；</w:t>
      </w:r>
    </w:p>
    <w:p w14:paraId="270E336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11.2.4符合性审查资料；</w:t>
      </w:r>
    </w:p>
    <w:p w14:paraId="51A4953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11.2.5拟投入的项目班子格式；</w:t>
      </w:r>
    </w:p>
    <w:p w14:paraId="46B301E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11.2.6评标标准相应的商务技术资料；</w:t>
      </w:r>
    </w:p>
    <w:p w14:paraId="159EA00F">
      <w:pPr>
        <w:spacing w:line="420" w:lineRule="exact"/>
        <w:ind w:firstLine="465"/>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11.2.7投标标的清单（如果有）；</w:t>
      </w:r>
    </w:p>
    <w:p w14:paraId="40D582D2">
      <w:pPr>
        <w:spacing w:line="420" w:lineRule="exact"/>
        <w:ind w:firstLine="465"/>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11.2.8商务技术偏离表；</w:t>
      </w:r>
    </w:p>
    <w:p w14:paraId="60E655AD">
      <w:pPr>
        <w:spacing w:line="420" w:lineRule="exact"/>
        <w:ind w:firstLine="465"/>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11.2.9政府采购供应商廉洁自律承诺书。</w:t>
      </w:r>
    </w:p>
    <w:p w14:paraId="5C4BEFA4">
      <w:pPr>
        <w:spacing w:line="420" w:lineRule="exact"/>
        <w:ind w:firstLine="465"/>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11.3报价文件： </w:t>
      </w:r>
    </w:p>
    <w:p w14:paraId="3996C51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11.3.1开标一览表（报价表）；</w:t>
      </w:r>
    </w:p>
    <w:p w14:paraId="2B4063C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11.3.2中小企业声明函；</w:t>
      </w:r>
    </w:p>
    <w:p w14:paraId="3F7D66EE">
      <w:pPr>
        <w:spacing w:line="420" w:lineRule="exact"/>
        <w:ind w:firstLine="480" w:firstLineChars="200"/>
        <w:contextualSpacing/>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11.3.3 详细阐述关于不影响产品质量或者诚信履约的具体原因（如果报价低于项目预算50%的）。</w:t>
      </w:r>
    </w:p>
    <w:p w14:paraId="7703376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 投标文件的编制</w:t>
      </w:r>
    </w:p>
    <w:p w14:paraId="5CC7C8C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0B224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DC8B66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9ECD57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13.投标文件的签署、盖章</w:t>
      </w:r>
    </w:p>
    <w:p w14:paraId="50ED33F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13.1投标文件按照招标文件第六部分格式要求进行签署、盖章。▲</w:t>
      </w:r>
      <w:r>
        <w:rPr>
          <w:rFonts w:hint="eastAsia" w:ascii="仿宋_GB2312" w:hAnsi="仿宋_GB2312" w:eastAsia="仿宋_GB2312" w:cs="仿宋_GB2312"/>
          <w:b/>
          <w:color w:val="000000" w:themeColor="text1"/>
          <w:sz w:val="24"/>
          <w:szCs w:val="24"/>
          <w:highlight w:val="none"/>
          <w14:textFill>
            <w14:solidFill>
              <w14:schemeClr w14:val="tx1"/>
            </w14:solidFill>
          </w14:textFill>
        </w:rPr>
        <w:t>投标人的投标文件未按照招标文件要求签署、盖章的，其投标无效</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BA9891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4AC3E2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13.3招标文件对投标文件签署、盖章的要求适用于电子签名。</w:t>
      </w:r>
    </w:p>
    <w:p w14:paraId="4049336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14.投标文件的提交、补充、修改、撤回</w:t>
      </w:r>
    </w:p>
    <w:p w14:paraId="5CC8567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5BB53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94F17C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5703CCC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15.备份投标文件</w:t>
      </w:r>
    </w:p>
    <w:p w14:paraId="010EDDC0">
      <w:pPr>
        <w:spacing w:line="42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03AE65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6EBD41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749D586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79D4BBB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15.5投标人仅提交备份投标文件，没有在电子交易平台传输递交投标文件的，投标无效。</w:t>
      </w:r>
    </w:p>
    <w:p w14:paraId="364A377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16.投标文件的无效处理</w:t>
      </w:r>
    </w:p>
    <w:p w14:paraId="0DABA79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有招标文件第四部分4.2项规定的情形之一的，投标无效。</w:t>
      </w:r>
    </w:p>
    <w:p w14:paraId="6472568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17.投标有效期</w:t>
      </w:r>
    </w:p>
    <w:p w14:paraId="26E7AFA8">
      <w:pPr>
        <w:spacing w:line="420" w:lineRule="exact"/>
        <w:ind w:firstLine="480"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17.1投标有效期为从提交投标文件的截止之日起90天。▲</w:t>
      </w:r>
      <w:r>
        <w:rPr>
          <w:rFonts w:hint="eastAsia" w:ascii="仿宋_GB2312" w:hAnsi="仿宋_GB2312" w:eastAsia="仿宋_GB2312" w:cs="仿宋_GB2312"/>
          <w:b/>
          <w:color w:val="000000" w:themeColor="text1"/>
          <w:sz w:val="24"/>
          <w:szCs w:val="24"/>
          <w:highlight w:val="none"/>
          <w14:textFill>
            <w14:solidFill>
              <w14:schemeClr w14:val="tx1"/>
            </w14:solidFill>
          </w14:textFill>
        </w:rPr>
        <w:t>投标人的投标文件中承诺的投标有效期少于招标文件中载明的投标有效期的，投标无效。</w:t>
      </w:r>
    </w:p>
    <w:p w14:paraId="6E9CE93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17.2投标文件合格投递后，自投标截止日期起，在投标有效期内有效。</w:t>
      </w:r>
    </w:p>
    <w:p w14:paraId="22A6A7C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465B1C91">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四、开标、资格审查与信用信息查询</w:t>
      </w:r>
    </w:p>
    <w:p w14:paraId="2665503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18.开标 </w:t>
      </w:r>
    </w:p>
    <w:p w14:paraId="6EDB3F0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18.1采购代理机构按照招标文件规定的时间通过电子交易平台组织开标，所有投标人均应当准时在线参加。</w:t>
      </w:r>
    </w:p>
    <w:p w14:paraId="41951ECF">
      <w:pPr>
        <w:spacing w:line="42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2782CA79">
      <w:pPr>
        <w:spacing w:line="42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18.3</w:t>
      </w:r>
      <w:r>
        <w:rPr>
          <w:rFonts w:hint="eastAsia" w:ascii="仿宋_GB2312" w:hAnsi="仿宋_GB2312" w:eastAsia="仿宋_GB2312" w:cs="仿宋_GB2312"/>
          <w:b/>
          <w:color w:val="000000" w:themeColor="text1"/>
          <w:sz w:val="24"/>
          <w:szCs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CA1883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19.资格审查</w:t>
      </w:r>
    </w:p>
    <w:p w14:paraId="6186F16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19.1开标后，采购人将依法对投标人的资格进行审查。</w:t>
      </w:r>
    </w:p>
    <w:p w14:paraId="705F632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19.2采购人依据法律法规和招标文件的规定，对投标人的基本资格条件、特定资格条件进行审查。</w:t>
      </w:r>
    </w:p>
    <w:p w14:paraId="6BB34C2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19.3投标人未按照招标文件要求提供与基本资格条件、特定资格条件相应的有效资格证明材料的，视为投标人不具备招标文件中规定的资格要求，其投标无效。</w:t>
      </w:r>
    </w:p>
    <w:p w14:paraId="360C130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19.4对未通过资格审查的投标人，采购人或采购代理机构告知其未通过的原因。</w:t>
      </w:r>
    </w:p>
    <w:p w14:paraId="27BFF30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19.5合格投标人不足3家的，不再评标。</w:t>
      </w:r>
    </w:p>
    <w:p w14:paraId="735D4C9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20.信用信息查询</w:t>
      </w:r>
    </w:p>
    <w:p w14:paraId="11FBC29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01FFB48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413E601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68B270B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7A0B96">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五、评标</w:t>
      </w:r>
    </w:p>
    <w:p w14:paraId="16D1DDA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13" w:name="_Toc91899903"/>
      <w:r>
        <w:rPr>
          <w:rFonts w:hint="eastAsia" w:ascii="仿宋_GB2312" w:hAnsi="仿宋_GB2312" w:eastAsia="仿宋_GB2312" w:cs="仿宋_GB2312"/>
          <w:color w:val="000000" w:themeColor="text1"/>
          <w:sz w:val="24"/>
          <w:szCs w:val="24"/>
          <w:highlight w:val="none"/>
          <w14:textFill>
            <w14:solidFill>
              <w14:schemeClr w14:val="tx1"/>
            </w14:solidFill>
          </w14:textFill>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23EE7F98">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六、定标</w:t>
      </w:r>
    </w:p>
    <w:p w14:paraId="45656F1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 确定中标供应商</w:t>
      </w:r>
    </w:p>
    <w:p w14:paraId="6917CEE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中标、成交通知书和中标、成交结果公告应当在规定时间内同时发出。</w:t>
      </w:r>
    </w:p>
    <w:p w14:paraId="0EDF2AD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 中标通知与中标结果公告</w:t>
      </w:r>
    </w:p>
    <w:p w14:paraId="05A8756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5D472C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3860DF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23.3公告期限为1个工作日。</w:t>
      </w:r>
    </w:p>
    <w:p w14:paraId="78F23719">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七、合同授予</w:t>
      </w:r>
    </w:p>
    <w:p w14:paraId="6999EA1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 合同主要条款详见第五部分拟签订的合同文本。</w:t>
      </w:r>
    </w:p>
    <w:p w14:paraId="214F7FC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 合同的签订</w:t>
      </w:r>
    </w:p>
    <w:p w14:paraId="7F29BD0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5CD6660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227BF7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25.3中标供应商拒绝与采购人签订合同的，采购人可以按照评审报告推荐的中标或者成交候选人名单排序，确定下一候选人为中标供应商，也可以重新开展政府采购活动。</w:t>
      </w:r>
    </w:p>
    <w:p w14:paraId="551A651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25.4中标供应商放弃中标资格导致重新采购的，应当承担支付专家评审费等费用在内的赔偿责任。</w:t>
      </w:r>
    </w:p>
    <w:p w14:paraId="42E1C11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25.5采购合同由采购人与中标供应商根据招标文件、投标文件等内容通过政府采购电子交易平台在线签订，自动备案。</w:t>
      </w:r>
    </w:p>
    <w:p w14:paraId="3F8856E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 履约保证金</w:t>
      </w:r>
    </w:p>
    <w:p w14:paraId="5A64E3F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3755F5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3B175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27. 预付款</w:t>
      </w:r>
    </w:p>
    <w:p w14:paraId="5356CD8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637D7C4">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八、电子交易活动的中止</w:t>
      </w:r>
    </w:p>
    <w:p w14:paraId="5198BB4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28. 电子交易活动的中止。采购过程中出现以下情形，导致电子交易平台无法正常运行，或者无法保证电子交易的公平、公正和安全时，采购代理机构可中止电子交易活动：</w:t>
      </w:r>
    </w:p>
    <w:p w14:paraId="10D1E0F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28.1电子交易平台发生故障而无法登录访问的； </w:t>
      </w:r>
    </w:p>
    <w:p w14:paraId="60C11A8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28.2电子交易平台应用或数据库出现错误，不能进行正常操作的；</w:t>
      </w:r>
    </w:p>
    <w:p w14:paraId="76233CF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28.3电子交易平台发现严重安全漏洞，有潜在泄密危险的；</w:t>
      </w:r>
    </w:p>
    <w:p w14:paraId="6AD5429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28.4病毒发作导致不能进行正常操作的； </w:t>
      </w:r>
    </w:p>
    <w:p w14:paraId="130B48B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28.5其他无法保证电子交易的公平、公正和安全的情况。</w:t>
      </w:r>
    </w:p>
    <w:p w14:paraId="1FD0E22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4C1B38A3">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九、验收</w:t>
      </w:r>
    </w:p>
    <w:p w14:paraId="0249C15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30.验收</w:t>
      </w:r>
    </w:p>
    <w:p w14:paraId="1602AAF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A7AC6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125F00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915D6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9899D5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74714665"/>
      <w:bookmarkEnd w:id="14"/>
      <w:bookmarkStart w:id="15" w:name="_Hlt68057669"/>
      <w:bookmarkEnd w:id="15"/>
      <w:bookmarkStart w:id="16" w:name="_Hlt74730295"/>
      <w:bookmarkEnd w:id="16"/>
      <w:bookmarkStart w:id="17" w:name="_Hlt75236290"/>
      <w:bookmarkEnd w:id="17"/>
      <w:bookmarkStart w:id="18" w:name="_Hlt68073093"/>
      <w:bookmarkEnd w:id="18"/>
      <w:bookmarkStart w:id="19" w:name="_Hlt68072990"/>
      <w:bookmarkEnd w:id="19"/>
      <w:bookmarkStart w:id="20" w:name="_Hlt74729768"/>
      <w:bookmarkEnd w:id="20"/>
      <w:bookmarkStart w:id="21" w:name="_Hlt74707468"/>
      <w:bookmarkEnd w:id="21"/>
      <w:bookmarkStart w:id="22" w:name="_Hlt75236101"/>
      <w:bookmarkEnd w:id="22"/>
      <w:bookmarkStart w:id="23" w:name="_Hlt75236011"/>
      <w:bookmarkEnd w:id="23"/>
      <w:bookmarkStart w:id="24" w:name="_Hlt68403820"/>
      <w:bookmarkEnd w:id="24"/>
      <w:bookmarkStart w:id="25" w:name="_Hlt68072998"/>
      <w:bookmarkEnd w:id="25"/>
    </w:p>
    <w:bookmarkEnd w:id="11"/>
    <w:bookmarkEnd w:id="12"/>
    <w:p w14:paraId="2DCDB482">
      <w:pPr>
        <w:numPr>
          <w:ilvl w:val="0"/>
          <w:numId w:val="1"/>
        </w:num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bookmarkStart w:id="26" w:name="第四部分"/>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  采购需求</w:t>
      </w:r>
    </w:p>
    <w:p w14:paraId="77BC74E4">
      <w:pP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38A14A87">
      <w:pPr>
        <w:spacing w:line="460" w:lineRule="exact"/>
        <w:ind w:firstLine="482"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一、项目概况</w:t>
      </w:r>
    </w:p>
    <w:p w14:paraId="52025E83">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舟山群岛新区普陀山－朱家尖管理委员会大楼位于朱家尖慈航广场7号楼，共六层，建筑面积约</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8395</w:t>
      </w:r>
      <w:r>
        <w:rPr>
          <w:rFonts w:hint="eastAsia" w:ascii="仿宋_GB2312" w:hAnsi="仿宋_GB2312" w:eastAsia="仿宋_GB2312" w:cs="仿宋_GB2312"/>
          <w:color w:val="000000" w:themeColor="text1"/>
          <w:sz w:val="24"/>
          <w:szCs w:val="24"/>
          <w:highlight w:val="none"/>
          <w14:textFill>
            <w14:solidFill>
              <w14:schemeClr w14:val="tx1"/>
            </w14:solidFill>
          </w14:textFill>
        </w:rPr>
        <w:t>㎡，大楼的楼层布局：一层为大厅主出入口，消控中心、食堂等；二层以上为办公区域。</w:t>
      </w:r>
    </w:p>
    <w:p w14:paraId="0E22CDF9">
      <w:pPr>
        <w:spacing w:line="460" w:lineRule="exact"/>
        <w:ind w:firstLine="482"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二、物业管理要求与服务范围</w:t>
      </w:r>
    </w:p>
    <w:p w14:paraId="0BC01C59">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根据大楼的总体设施与服务功能，对物业管理的要求与服务范围主要有以下几方面：</w:t>
      </w:r>
    </w:p>
    <w:p w14:paraId="678C94C6">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1、卫生保洁总体要求</w:t>
      </w:r>
    </w:p>
    <w:p w14:paraId="013F9A75">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公共区域保洁：公用部位（走廊、过道、楼梯、天台与屋顶、外墙幕墙）、公共场所指：一楼大厅、二楼大厅、大楼室外周边的道路、景观灯具、公共绿化、扶栏管以及其他公共区域的清扫保洁、办公和生活垃圾的收集和清运（不含外运）等。</w:t>
      </w:r>
    </w:p>
    <w:p w14:paraId="2D601CCA">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各楼层的垃圾或果壳箱，每天须清洗箱体、保持箱内无污染；公共部位、楼梯、走廊的地面保持整洁，无随意堆放垃圾和杂物，窗、门干净、明亮，垃圾日产日清；电梯厢内外做到无尘、指纹；做到环境净化，配合专业公司，做好病媒生物防制工作。</w:t>
      </w:r>
    </w:p>
    <w:p w14:paraId="27C3FB93">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(2)特定区域保洁：卫生间、化粪池、会议室、领导办公室等特定区域的保洁。</w:t>
      </w:r>
    </w:p>
    <w:p w14:paraId="06FF9EA8">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(3)专项保洁：地毯、踏垫定期清洗、除尘，抛光砖地坪定期打腊保养，标识牌、办公家具、各种灯具定期清擦除尘。</w:t>
      </w:r>
    </w:p>
    <w:p w14:paraId="6151E738">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2、安全保卫</w:t>
      </w:r>
    </w:p>
    <w:p w14:paraId="1C161C95">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门岗管理：24小时值班（不允许有脱岗现象）；门岗对外来人员及车辆实行登记，必要时检验有效证件，严禁易燃易爆等危险物品进入大楼，对来访人员要有善于处置能力；保安人员有统一制服，严格按照岗位职责，文明执勤、言行规范。</w:t>
      </w:r>
    </w:p>
    <w:p w14:paraId="121837DA">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(2)车辆管理：车辆按规定位置停放，停放有序。</w:t>
      </w:r>
    </w:p>
    <w:p w14:paraId="2E35742F">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(3)消防管理：对大楼内消防栓、水带、灭火器进行定期检查；消防通道保持畅通，消防器材完好；在“禁止烟火”和控烟区域发现有吸烟和用火现象，要及时劝阻和阻止；保安人员熟练掌握消防知识和操作要领。</w:t>
      </w:r>
    </w:p>
    <w:p w14:paraId="5B32BCC9">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(4)监控管理：实行楼内24小时电视监控，发现问题能及时处置，并做好监控记录和交接班手续。</w:t>
      </w:r>
    </w:p>
    <w:p w14:paraId="0BAC4C3A">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3、综合服务要求</w:t>
      </w:r>
    </w:p>
    <w:p w14:paraId="045483DC">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(1)履行创卫和节能降耗等工作服务；</w:t>
      </w:r>
    </w:p>
    <w:p w14:paraId="2BDE6C61">
      <w:pPr>
        <w:spacing w:line="460" w:lineRule="exact"/>
        <w:ind w:firstLine="480" w:firstLineChars="200"/>
        <w:outlineLvl w:val="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(2)会场布置与会议保障服务</w:t>
      </w:r>
    </w:p>
    <w:p w14:paraId="5DC37ADD">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(3)报刊杂志分送服务；</w:t>
      </w:r>
    </w:p>
    <w:p w14:paraId="013693EC">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(4)问讯及对外联系服务；</w:t>
      </w:r>
    </w:p>
    <w:p w14:paraId="3D5C5985">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(5)其他特约代办服务。</w:t>
      </w:r>
    </w:p>
    <w:p w14:paraId="1EE396DA">
      <w:pPr>
        <w:spacing w:line="460" w:lineRule="exact"/>
        <w:ind w:firstLine="480" w:firstLineChars="200"/>
        <w:outlineLvl w:val="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4、管理人员素质要求</w:t>
      </w:r>
    </w:p>
    <w:p w14:paraId="7E111B3A">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(1)主要管理人员（项目经理）：具有3年及以上的办公大楼物业管理能力和经验，持有相关的物业管理岗位证书，沟通能力较强，形象良好。</w:t>
      </w:r>
    </w:p>
    <w:p w14:paraId="4C41887A">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(2)其他人员：具有相关行业的从业证书。</w:t>
      </w:r>
    </w:p>
    <w:p w14:paraId="4A575036">
      <w:pPr>
        <w:autoSpaceDE w:val="0"/>
        <w:autoSpaceDN w:val="0"/>
        <w:adjustRightInd w:val="0"/>
        <w:spacing w:line="460" w:lineRule="exact"/>
        <w:ind w:firstLine="482" w:firstLineChars="200"/>
        <w:textAlignment w:val="bottom"/>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三、采购项目具体细则要求</w:t>
      </w:r>
    </w:p>
    <w:p w14:paraId="40AC302C">
      <w:pPr>
        <w:autoSpaceDE w:val="0"/>
        <w:autoSpaceDN w:val="0"/>
        <w:adjustRightInd w:val="0"/>
        <w:spacing w:line="460" w:lineRule="exact"/>
        <w:ind w:firstLine="482" w:firstLineChars="200"/>
        <w:textAlignment w:val="bottom"/>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（一）保洁等物业管理服务标准与技术要求</w:t>
      </w:r>
    </w:p>
    <w:p w14:paraId="0D4223FD">
      <w:pPr>
        <w:autoSpaceDE w:val="0"/>
        <w:autoSpaceDN w:val="0"/>
        <w:adjustRightInd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（1）保洁等物业管理服务范围</w:t>
      </w:r>
    </w:p>
    <w:p w14:paraId="0FE5C7FA">
      <w:pPr>
        <w:autoSpaceDE w:val="0"/>
        <w:autoSpaceDN w:val="0"/>
        <w:adjustRightInd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1、公共部位的所有清洁保养工作，包括电梯、走廊、楼梯、楼道、庭院、厕所、大厅、茶水间、广场、停车库以及痰盂、垃圾箱等。</w:t>
      </w:r>
    </w:p>
    <w:p w14:paraId="39400EFB">
      <w:pPr>
        <w:autoSpaceDE w:val="0"/>
        <w:autoSpaceDN w:val="0"/>
        <w:adjustRightInd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2、垃圾的清运工作（不包括外运）。</w:t>
      </w:r>
    </w:p>
    <w:p w14:paraId="2AC2ACA3">
      <w:pPr>
        <w:autoSpaceDE w:val="0"/>
        <w:autoSpaceDN w:val="0"/>
        <w:adjustRightInd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3、机房之外部分。</w:t>
      </w:r>
    </w:p>
    <w:p w14:paraId="3C463C69">
      <w:pPr>
        <w:autoSpaceDE w:val="0"/>
        <w:autoSpaceDN w:val="0"/>
        <w:adjustRightInd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4、适当范围内的新增保洁管理服务项目。</w:t>
      </w:r>
    </w:p>
    <w:p w14:paraId="7D6B9F73">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（2）保洁等物业管理服务标准与要求</w:t>
      </w:r>
    </w:p>
    <w:p w14:paraId="15781BFF">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1、保洁管理服务标准按照国家旅游局颁布的三星级宾馆保洁要求和国家公共场所卫生标准执行,并细化考核细则(另定)。</w:t>
      </w:r>
    </w:p>
    <w:p w14:paraId="7A2E67A7">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2、有部门投诉和服务要求时，应在10—15分钟时间内向相关部门发出工作通知单，对于投诉应在一个工作日内电话或书面或上门回复客户处理进展情况。投诉率不高于2‰；处理率和回访率100%。</w:t>
      </w:r>
    </w:p>
    <w:p w14:paraId="5E347880">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3、每日至少三次对所管辖区域进行巡视检查，及时发现并解决问题，并有检查及问题处理情况的记录。</w:t>
      </w:r>
    </w:p>
    <w:p w14:paraId="6DBB7B14">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4、每月底向甲方提交保洁管理服务运行情况工作报告。</w:t>
      </w:r>
    </w:p>
    <w:p w14:paraId="4DE29075">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5、按档案管理的要求，将保洁管理服务的有关资料分类管理，保存完好。</w:t>
      </w:r>
    </w:p>
    <w:p w14:paraId="4B54FF4E">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6、及时落实业主要求的其它合理服务事项。</w:t>
      </w:r>
    </w:p>
    <w:p w14:paraId="69993EA5">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7、负责在指定时间完成消灭蚊虫、苍蝇、蟑螂等工作，做到干净彻底。</w:t>
      </w:r>
    </w:p>
    <w:p w14:paraId="31F30421">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8、根据季节转换特点，主动做好保洁调整工作。</w:t>
      </w:r>
    </w:p>
    <w:p w14:paraId="72BF2601">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9、确立工作过程中的明确标识并具有可追溯性。</w:t>
      </w:r>
    </w:p>
    <w:p w14:paraId="77B03CDC">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10、健全具有可操作性的管理服务程序文件。</w:t>
      </w:r>
    </w:p>
    <w:p w14:paraId="0291D334">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11、公共部位保洁随时打扫，保持地面、墙壁、设施清洁及窗明几净。保持空气清新，室内外整洁卫生。配有清洁机、吸尘器等保洁设备，电梯地垫每天更换。</w:t>
      </w:r>
    </w:p>
    <w:p w14:paraId="25CB1B56">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12、洗手间、卫生间：随时打扫，保持洁具、墙面、地面、玻璃等室内设施的清洁、无异味、无积水。</w:t>
      </w:r>
    </w:p>
    <w:p w14:paraId="742F67B0">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13、走廊：随时打扫，保持地面、墙壁、顶棚的洁净，无杂物，无污痕，无尘挂，清洁光亮；灯罩内无垃圾；走道四角及踢脚板保持干净卫生。</w:t>
      </w:r>
    </w:p>
    <w:p w14:paraId="13154068">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14、大厅地面保持干净、光亮；其它部位，如墙面、台面、栏杆、椅子、沙发、灯座等保持光亮、整洁；大厅玻璃门、窗、框保持干净，光亮。大厅内不锈钢保持光亮。</w:t>
      </w:r>
    </w:p>
    <w:p w14:paraId="69A523BE">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15、楼内垃圾筒摆设整齐，把垃圾袋套在垃圾箱内，无异味，及时清理。</w:t>
      </w:r>
    </w:p>
    <w:p w14:paraId="0817A526">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16、楼内墙面及走道设施、门框、通风口，保持干净清洁。</w:t>
      </w:r>
    </w:p>
    <w:p w14:paraId="35887159">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17、领导办公室保洁：定时打扫，保持地面、墙面、屋顶、门窗、空调、踢脚线等部位的清洁卫生。</w:t>
      </w:r>
    </w:p>
    <w:p w14:paraId="32CA53A2">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18、清洁、保洁区内实行全天7小时保洁制，垃圾日产日清并按指定位置倒入，卫生设施齐全、完好率99%，对损坏的卫生设施及时进行处理。</w:t>
      </w:r>
    </w:p>
    <w:p w14:paraId="4F02443B">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19、管理人员标识明显；物管方面各指示标识清晰、规范100%。</w:t>
      </w:r>
    </w:p>
    <w:p w14:paraId="1F45499E">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20、管理人员培训合格率及组织人员参加培训取证率100%。</w:t>
      </w:r>
    </w:p>
    <w:p w14:paraId="44799666">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21、清洁、保洁率99％。</w:t>
      </w:r>
    </w:p>
    <w:p w14:paraId="0E25C458">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22、必须诚信按照《采购文件》中的各项服务要求、标准及《投标文件》中各项服务要求、标准的承诺履行。</w:t>
      </w:r>
    </w:p>
    <w:p w14:paraId="06FF7202">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23、必须服从、落实甲方的管理服务要求。</w:t>
      </w:r>
    </w:p>
    <w:p w14:paraId="4996551D">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24、必须使卫生保洁管理服务程序化，使卫生保洁过程有全程记载和责任人，以便监控质量，供甲方随时抽查核实。</w:t>
      </w:r>
    </w:p>
    <w:p w14:paraId="6B2C2787">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25、对主楼大面积保洁服务时（如幕墙、玻璃采光等）需提前1个月保洁计划书报甲方审核，经同意后方可实施。</w:t>
      </w:r>
    </w:p>
    <w:p w14:paraId="6C8E6771">
      <w:pPr>
        <w:pStyle w:val="10"/>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（3）保洁等物业管理服务与相关部门的责任界定</w:t>
      </w:r>
    </w:p>
    <w:p w14:paraId="226A7E3F">
      <w:pPr>
        <w:autoSpaceDE w:val="0"/>
        <w:autoSpaceDN w:val="0"/>
        <w:spacing w:line="460" w:lineRule="exact"/>
        <w:ind w:firstLine="470" w:firstLineChars="196"/>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1、与会务的责任界定。负责会议室的卫生清扫，包括地毯及棉织品的清洁保养及墙面、吊顶的保洁都属投标方的保洁服务范围。</w:t>
      </w:r>
    </w:p>
    <w:p w14:paraId="1A30DE3E">
      <w:pPr>
        <w:autoSpaceDE w:val="0"/>
        <w:autoSpaceDN w:val="0"/>
        <w:spacing w:line="460" w:lineRule="exact"/>
        <w:ind w:firstLine="470" w:firstLineChars="196"/>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2、与其他部门的责任界定。其他办公用房由使用部门自行负责清洁保洁。</w:t>
      </w:r>
    </w:p>
    <w:p w14:paraId="3C1150C3">
      <w:pPr>
        <w:autoSpaceDE w:val="0"/>
        <w:autoSpaceDN w:val="0"/>
        <w:spacing w:line="460" w:lineRule="exact"/>
        <w:ind w:firstLine="470" w:firstLineChars="196"/>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3、与房屋维修部门的责任界定。房屋维修部门维修后建筑垃圾由其清理现场，投标方协助做好保洁工作（如：屋顶、水管渗漏而影响保洁清理和美观，其责任不由乙方承担）。</w:t>
      </w:r>
    </w:p>
    <w:p w14:paraId="1272087A">
      <w:pPr>
        <w:autoSpaceDE w:val="0"/>
        <w:autoSpaceDN w:val="0"/>
        <w:spacing w:line="460" w:lineRule="exact"/>
        <w:ind w:firstLine="470" w:firstLineChars="196"/>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4、与绿化部门的责任界定。投标方负责室内花卉的花盆和室外绿地周围的清洁（例：工作、生活垃圾等）。绿化（花卉）部门只负责绿化、花卉盆景养护、摆放，其自行产生的垃圾由其处理。</w:t>
      </w:r>
    </w:p>
    <w:p w14:paraId="57EEA3E2">
      <w:pPr>
        <w:autoSpaceDE w:val="0"/>
        <w:autoSpaceDN w:val="0"/>
        <w:spacing w:line="460" w:lineRule="exact"/>
        <w:ind w:firstLine="470" w:firstLineChars="196"/>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（4）保洁等物业管理服务形式</w:t>
      </w:r>
    </w:p>
    <w:p w14:paraId="00D98FC9">
      <w:pPr>
        <w:autoSpaceDE w:val="0"/>
        <w:autoSpaceDN w:val="0"/>
        <w:spacing w:line="460" w:lineRule="exact"/>
        <w:ind w:firstLine="470" w:firstLineChars="196"/>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管理形式为清包，是指投标方在进行保洁管理服务及实施过程中所发生的人工费用及税金和管理费等，但不包括工器具、日常消耗、厕所内所用卫生纸、洗手液以及垃圾袋（含有机、无机）。所有的质量标准和服务标准严格参照国家旅游局颁布的三星级宾馆标准的要求实施。</w:t>
      </w:r>
    </w:p>
    <w:p w14:paraId="3EB7289B">
      <w:pPr>
        <w:pStyle w:val="9"/>
        <w:spacing w:line="460" w:lineRule="exact"/>
        <w:ind w:left="0" w:leftChars="0" w:right="0" w:rightChars="0"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大楼外墙玻璃幕墙清洗、生活垃圾清运（外运）、花卉（盆景）租赁摆放等费用由甲方承担。</w:t>
      </w:r>
    </w:p>
    <w:p w14:paraId="40A87D5A">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（5）保洁等物业管理服务检查与管理</w:t>
      </w:r>
    </w:p>
    <w:p w14:paraId="783248E6">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1、所有物管人员必须统一着装，仪表端正、保持良好的精神面貌。</w:t>
      </w:r>
    </w:p>
    <w:p w14:paraId="178ABB38">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2、投标方必须根据采购文件提供各项管理标准、岗位职责及工作程序、自查表格和服务承诺；必须遵守甲方的各项制度和管理规定，并服从甲方的管理。</w:t>
      </w:r>
    </w:p>
    <w:p w14:paraId="401C063D">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3、甲方职能科室行使日常的管理检查，必须接受甲方职能科室的管理。</w:t>
      </w:r>
    </w:p>
    <w:p w14:paraId="714E7B21">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4、检查结果定期通过书面形式送交管理处。轻微差错限期进行整改，严重差错将与管理费用挂钩。</w:t>
      </w:r>
    </w:p>
    <w:p w14:paraId="2A5DE8C9">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5、接受业主监督：定期向业主公开服务收支情况、工作情况、工作规划，自觉接受业主监督。</w:t>
      </w:r>
    </w:p>
    <w:p w14:paraId="676898EB">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6、根据职能科室的检查及考核结果，按合同条款进行付款。</w:t>
      </w:r>
    </w:p>
    <w:p w14:paraId="373CC748">
      <w:pPr>
        <w:autoSpaceDE w:val="0"/>
        <w:autoSpaceDN w:val="0"/>
        <w:spacing w:line="460" w:lineRule="exact"/>
        <w:ind w:firstLine="482" w:firstLineChars="200"/>
        <w:textAlignment w:val="bottom"/>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（二)保安管理服务标准与要求</w:t>
      </w:r>
    </w:p>
    <w:p w14:paraId="09164B75">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1、熟悉和掌握大楼内各种安保设施的操作和性能，并管理好大楼的各项公共设施。</w:t>
      </w:r>
    </w:p>
    <w:p w14:paraId="4815834C">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小时做好保安值守监控巡视，门岗或主要出入口工作人员要有礼貌地查询进入大楼内的访客，登记有效证件，对上访人员有礼有节地引导到信访室，对无理取闹和形迹可疑对象要进行及时劝离或阻入，严禁易燃易爆等危险物品进入大楼，对来访人员要有善于处置能力。</w:t>
      </w:r>
    </w:p>
    <w:p w14:paraId="13FB21A7">
      <w:pPr>
        <w:autoSpaceDE w:val="0"/>
        <w:autoSpaceDN w:val="0"/>
        <w:spacing w:line="460" w:lineRule="exact"/>
        <w:ind w:firstLine="472" w:firstLineChars="200"/>
        <w:textAlignment w:val="bottom"/>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14:textFill>
            <w14:solidFill>
              <w14:schemeClr w14:val="tx1"/>
            </w14:solidFill>
          </w14:textFill>
        </w:rPr>
        <w:t>3、管理好大楼各类车辆的进出疏通工作，安排好停车泊位，防止车辆阻塞路口，保持道路畅通，机动车与非机动车停放有序；禁止非本大楼单位的车辆过夜。</w:t>
      </w:r>
    </w:p>
    <w:p w14:paraId="7AEE6CCB">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要认真做好防火防盗工作，对大楼内消防栓、水带、灭火器进行定期检查；消防通道保持畅通，消防器材完好；在“禁止烟火”和控烟区域发现有吸烟和用火现象，要及时劝阻和阻止；保安人员熟练掌握消防知识和操作要领，排除一切不安全因素，不定时进行楼层巡逻，发现问题及时纠正，确保整幢大楼安全。</w:t>
      </w:r>
    </w:p>
    <w:p w14:paraId="477B10D3">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5、认真做好报刊、杂志、信件、文件的分发送达工作，做到及时、准确、无误。</w:t>
      </w:r>
    </w:p>
    <w:p w14:paraId="7C3DF895">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6、协助公安机构查破、处理各类违法案件。</w:t>
      </w:r>
    </w:p>
    <w:p w14:paraId="4DE43E5A">
      <w:pPr>
        <w:autoSpaceDE w:val="0"/>
        <w:autoSpaceDN w:val="0"/>
        <w:spacing w:line="460" w:lineRule="exact"/>
        <w:ind w:firstLine="482" w:firstLineChars="200"/>
        <w:textAlignment w:val="bottom"/>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（三）会议服务</w:t>
      </w:r>
    </w:p>
    <w:p w14:paraId="69B00C73">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1、参与会场布置与服务（如会前提前桌椅摆放、开启投影仪、电脑、话筒等会议设备并保证正常使用）。</w:t>
      </w:r>
    </w:p>
    <w:p w14:paraId="17FA0679">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2、会议茶水服务。</w:t>
      </w:r>
    </w:p>
    <w:p w14:paraId="57A22D9E">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3、会后会场清理服务。</w:t>
      </w:r>
    </w:p>
    <w:p w14:paraId="7D746F62">
      <w:pPr>
        <w:pStyle w:val="10"/>
        <w:snapToGrid w:val="0"/>
        <w:spacing w:line="460" w:lineRule="exact"/>
        <w:ind w:firstLine="475" w:firstLineChars="198"/>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4、会议设备保管和调试。</w:t>
      </w:r>
    </w:p>
    <w:p w14:paraId="1D9E3D34">
      <w:pPr>
        <w:pStyle w:val="10"/>
        <w:snapToGrid w:val="0"/>
        <w:spacing w:line="460" w:lineRule="exact"/>
        <w:ind w:firstLine="477" w:firstLineChars="198"/>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四、物业服务人员基本配置要求</w:t>
      </w:r>
    </w:p>
    <w:p w14:paraId="4E33ADF5">
      <w:pPr>
        <w:pStyle w:val="10"/>
        <w:snapToGrid w:val="0"/>
        <w:spacing w:line="460" w:lineRule="exact"/>
        <w:ind w:firstLine="475" w:firstLineChars="198"/>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物业人员配置数总体要求共计</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不少于</w:t>
      </w: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名，其中：项目经理1名，保安及消控人员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含保安队长1名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，保洁人员3名，会务人员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名。</w:t>
      </w:r>
    </w:p>
    <w:p w14:paraId="20DB2435">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1、物业经理基本配置要求（1名）</w:t>
      </w:r>
    </w:p>
    <w:p w14:paraId="73970AA6">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具有3年及以上的办公大楼物业管理能力和经验，持有相关的岗位证书，沟通能力较强，形象良好。</w:t>
      </w:r>
    </w:p>
    <w:p w14:paraId="3E81D16E">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2、保安及消监控人员基本配置要求（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包括保安队长1名</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CCA480B">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男性，要有较强的责任感和事业性，积极参加各类业务培训，自觉履行各项保安职责，</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必须</w:t>
      </w:r>
      <w:r>
        <w:rPr>
          <w:rFonts w:hint="eastAsia" w:ascii="仿宋_GB2312" w:hAnsi="仿宋_GB2312" w:eastAsia="仿宋_GB2312" w:cs="仿宋_GB2312"/>
          <w:color w:val="000000" w:themeColor="text1"/>
          <w:sz w:val="24"/>
          <w:szCs w:val="24"/>
          <w:highlight w:val="none"/>
          <w14:textFill>
            <w14:solidFill>
              <w14:schemeClr w14:val="tx1"/>
            </w14:solidFill>
          </w14:textFill>
        </w:rPr>
        <w:t>持有相关</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岗位</w:t>
      </w:r>
      <w:r>
        <w:rPr>
          <w:rFonts w:hint="eastAsia" w:ascii="仿宋_GB2312" w:hAnsi="仿宋_GB2312" w:eastAsia="仿宋_GB2312" w:cs="仿宋_GB2312"/>
          <w:color w:val="000000" w:themeColor="text1"/>
          <w:sz w:val="24"/>
          <w:szCs w:val="24"/>
          <w:highlight w:val="none"/>
          <w14:textFill>
            <w14:solidFill>
              <w14:schemeClr w14:val="tx1"/>
            </w14:solidFill>
          </w14:textFill>
        </w:rPr>
        <w:t>证书，能熟练操作监控和消防技能。</w:t>
      </w:r>
    </w:p>
    <w:p w14:paraId="2B842DCD">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3、保洁人员（3名）</w:t>
      </w:r>
    </w:p>
    <w:p w14:paraId="12410E64">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有培训合格上岗证，能吃苦。无不良嗜好及不良记录；如特殊岗位年龄和其他条件另有需求，必须无条件接受业主单位的要求。</w:t>
      </w:r>
    </w:p>
    <w:p w14:paraId="1A3D2973">
      <w:pPr>
        <w:spacing w:line="460" w:lineRule="exact"/>
        <w:ind w:firstLine="480" w:firstLineChars="200"/>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4、会务人员（</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名）</w:t>
      </w:r>
    </w:p>
    <w:p w14:paraId="02F7DD8F">
      <w:pPr>
        <w:spacing w:line="460" w:lineRule="exact"/>
        <w:ind w:firstLine="496" w:firstLineChars="200"/>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女性，外貌端正，具有2年以上实操工作经验。</w:t>
      </w:r>
    </w:p>
    <w:p w14:paraId="37BD952C">
      <w:pPr>
        <w:spacing w:line="460" w:lineRule="exact"/>
        <w:ind w:firstLine="482"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五、管理服务方式</w:t>
      </w:r>
    </w:p>
    <w:p w14:paraId="066B95D6">
      <w:pPr>
        <w:autoSpaceDE w:val="0"/>
        <w:autoSpaceDN w:val="0"/>
        <w:spacing w:line="460" w:lineRule="exact"/>
        <w:ind w:firstLine="480" w:firstLineChars="200"/>
        <w:textAlignment w:val="bottom"/>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物业管理形式为清包，乙方提供物业管理所需的人工费、服装费、管理费、税金等，甲方提供办公场地、办公设备、耗材和水、电、通讯、各类工器具、保洁耗材(卫生纸、擦手纸、洗手液、垃圾袋)等。花卉租赁浇灌、大楼玻璃外墙(幕墙)清洗、垃圾清运等费用由甲方支付。</w:t>
      </w:r>
    </w:p>
    <w:p w14:paraId="7FE79282">
      <w:pPr>
        <w:pStyle w:val="10"/>
        <w:snapToGrid w:val="0"/>
        <w:spacing w:line="460" w:lineRule="exact"/>
        <w:ind w:firstLine="477" w:firstLineChars="198"/>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六、物业签订时间</w:t>
      </w:r>
    </w:p>
    <w:p w14:paraId="7B9C8890">
      <w:pPr>
        <w:autoSpaceDE w:val="0"/>
        <w:autoSpaceDN w:val="0"/>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本次采购采用公开招标方式，合同服务年限为三年(2025年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日至2028年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每</w:t>
      </w:r>
      <w:r>
        <w:rPr>
          <w:rFonts w:hint="eastAsia" w:ascii="仿宋_GB2312" w:hAnsi="仿宋_GB2312" w:eastAsia="仿宋_GB2312" w:cs="仿宋_GB2312"/>
          <w:color w:val="000000" w:themeColor="text1"/>
          <w:sz w:val="24"/>
          <w:szCs w:val="24"/>
          <w:highlight w:val="none"/>
          <w14:textFill>
            <w14:solidFill>
              <w14:schemeClr w14:val="tx1"/>
            </w14:solidFill>
          </w14:textFill>
        </w:rPr>
        <w:t>一年期满后采购人未获得预算批复或需求取消，大楼产权、管理权等情况发生变化，则经采购人提前书面通知供应商后，合同终止。</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每</w:t>
      </w:r>
      <w:r>
        <w:rPr>
          <w:rFonts w:hint="eastAsia" w:ascii="仿宋_GB2312" w:hAnsi="仿宋_GB2312" w:eastAsia="仿宋_GB2312" w:cs="仿宋_GB2312"/>
          <w:color w:val="000000" w:themeColor="text1"/>
          <w:sz w:val="24"/>
          <w:szCs w:val="24"/>
          <w:highlight w:val="none"/>
          <w14:textFill>
            <w14:solidFill>
              <w14:schemeClr w14:val="tx1"/>
            </w14:solidFill>
          </w14:textFill>
        </w:rPr>
        <w:t>一年期满，采购人会对物业管理服务绩效评价、业主满意度等情况进行一次考核验收，考核验收未通过的甲方有权终止合同。</w:t>
      </w:r>
    </w:p>
    <w:p w14:paraId="64F470DC">
      <w:pPr>
        <w:numPr>
          <w:ilvl w:val="0"/>
          <w:numId w:val="2"/>
        </w:numPr>
        <w:spacing w:line="460" w:lineRule="exact"/>
        <w:ind w:firstLine="482" w:firstLineChars="200"/>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付款方式：</w:t>
      </w:r>
    </w:p>
    <w:p w14:paraId="13BD706F">
      <w:pPr>
        <w:spacing w:line="46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物业管理费按年度支付，每年度支付办法为：</w:t>
      </w:r>
    </w:p>
    <w:p w14:paraId="22C42A29">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（一）预付款：在合同生效后以及具备实施条件后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或通过年度考核验收</w:t>
      </w:r>
      <w:r>
        <w:rPr>
          <w:rFonts w:hint="eastAsia" w:ascii="仿宋_GB2312" w:hAnsi="仿宋_GB2312" w:eastAsia="仿宋_GB2312" w:cs="仿宋_GB2312"/>
          <w:color w:val="000000" w:themeColor="text1"/>
          <w:sz w:val="24"/>
          <w:szCs w:val="24"/>
          <w:highlight w:val="none"/>
          <w14:textFill>
            <w14:solidFill>
              <w14:schemeClr w14:val="tx1"/>
            </w14:solidFill>
          </w14:textFill>
        </w:rPr>
        <w:t>的7个工作日内，由甲方按财政部门规定的支付方式支付年度计划支付金额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14:textFill>
            <w14:solidFill>
              <w14:schemeClr w14:val="tx1"/>
            </w14:solidFill>
          </w14:textFill>
        </w:rPr>
        <w:t>40%给乙方。</w:t>
      </w:r>
    </w:p>
    <w:p w14:paraId="0FC67885">
      <w:pPr>
        <w:spacing w:line="460" w:lineRule="exact"/>
        <w:ind w:firstLine="480" w:firstLineChars="200"/>
        <w:rPr>
          <w:rFonts w:hint="eastAsia" w:ascii="仿宋_GB2312" w:hAnsi="仿宋_GB2312" w:eastAsia="仿宋_GB2312" w:cs="仿宋_GB2312"/>
          <w:color w:val="000000" w:themeColor="text1"/>
          <w:sz w:val="24"/>
          <w:szCs w:val="24"/>
          <w:highlight w:val="none"/>
          <w:lang w:val="en-US" w:eastAsia="zh-CN" w:bidi="en-US"/>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（二）剩余款项：剩余合同金额的60%，分2次支付。满足合同约定支付条件的，第一次支付时间为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当</w:t>
      </w:r>
      <w:r>
        <w:rPr>
          <w:rFonts w:hint="eastAsia" w:ascii="仿宋_GB2312" w:hAnsi="仿宋_GB2312" w:eastAsia="仿宋_GB2312" w:cs="仿宋_GB2312"/>
          <w:color w:val="000000" w:themeColor="text1"/>
          <w:sz w:val="24"/>
          <w:szCs w:val="24"/>
          <w:highlight w:val="none"/>
          <w14:textFill>
            <w14:solidFill>
              <w14:schemeClr w14:val="tx1"/>
            </w14:solidFill>
          </w14:textFill>
        </w:rPr>
        <w:t>年12月份支付年度计划支付金额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14:textFill>
            <w14:solidFill>
              <w14:schemeClr w14:val="tx1"/>
            </w14:solidFill>
          </w14:textFill>
        </w:rPr>
        <w:t>35%；第二次支付时间为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次</w:t>
      </w:r>
      <w:r>
        <w:rPr>
          <w:rFonts w:hint="eastAsia" w:ascii="仿宋_GB2312" w:hAnsi="仿宋_GB2312" w:eastAsia="仿宋_GB2312" w:cs="仿宋_GB2312"/>
          <w:color w:val="000000" w:themeColor="text1"/>
          <w:sz w:val="24"/>
          <w:szCs w:val="24"/>
          <w:highlight w:val="none"/>
          <w14:textFill>
            <w14:solidFill>
              <w14:schemeClr w14:val="tx1"/>
            </w14:solidFill>
          </w14:textFill>
        </w:rPr>
        <w:t>年3月份支付年度计划支付金额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14:textFill>
            <w14:solidFill>
              <w14:schemeClr w14:val="tx1"/>
            </w14:solidFill>
          </w14:textFill>
        </w:rPr>
        <w:t>25%。</w:t>
      </w:r>
      <w:r>
        <w:rPr>
          <w:rFonts w:hint="eastAsia" w:ascii="仿宋_GB2312" w:hAnsi="仿宋_GB2312" w:eastAsia="仿宋_GB2312" w:cs="仿宋_GB2312"/>
          <w:color w:val="000000" w:themeColor="text1"/>
          <w:sz w:val="24"/>
          <w:szCs w:val="24"/>
          <w:highlight w:val="none"/>
          <w:lang w:bidi="en-US"/>
          <w14:textFill>
            <w14:solidFill>
              <w14:schemeClr w14:val="tx1"/>
            </w14:solidFill>
          </w14:textFill>
        </w:rPr>
        <w:t>甲方按照考核方案对服务质量进行考核，并根据考核结果支付相应费用。</w:t>
      </w:r>
    </w:p>
    <w:p w14:paraId="45BE59F3">
      <w:pPr>
        <w:pStyle w:val="7"/>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8B273BA">
      <w:pPr>
        <w:pStyle w:val="8"/>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2BDC9EA9">
      <w:pP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01521608">
      <w:pP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5BB04D46">
      <w:pP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783FB86C">
      <w:pP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05FDDB3C">
      <w:pP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60C0A165">
      <w:pPr>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16A12B8C">
      <w:pP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37469DDA">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6194C3E1">
      <w:pPr>
        <w:spacing w:line="360" w:lineRule="exact"/>
        <w:jc w:val="both"/>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56360E4B">
      <w:pPr>
        <w:spacing w:line="360" w:lineRule="exact"/>
        <w:jc w:val="center"/>
        <w:rPr>
          <w:rFonts w:hint="eastAsia" w:ascii="仿宋_GB2312" w:hAnsi="仿宋_GB2312" w:eastAsia="仿宋_GB2312" w:cs="仿宋_GB2312"/>
          <w:b/>
          <w:color w:val="000000" w:themeColor="text1"/>
          <w:szCs w:val="21"/>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第四部分   </w:t>
      </w:r>
      <w:bookmarkStart w:id="27" w:name="_Toc184310339"/>
      <w:bookmarkEnd w:id="27"/>
      <w:bookmarkStart w:id="28" w:name="_Toc184312104"/>
      <w:bookmarkEnd w:id="28"/>
      <w:bookmarkStart w:id="29" w:name="_Toc184314433"/>
      <w:bookmarkEnd w:id="29"/>
      <w:bookmarkStart w:id="30" w:name="_Toc184314439"/>
      <w:bookmarkEnd w:id="30"/>
      <w:bookmarkStart w:id="31" w:name="_Toc184308092"/>
      <w:bookmarkEnd w:id="31"/>
      <w:bookmarkStart w:id="32" w:name="_Toc184312074"/>
      <w:bookmarkEnd w:id="32"/>
      <w:bookmarkStart w:id="33" w:name="_Toc184314465"/>
      <w:bookmarkEnd w:id="33"/>
      <w:bookmarkStart w:id="34" w:name="_Toc184310310"/>
      <w:bookmarkEnd w:id="34"/>
      <w:bookmarkStart w:id="35" w:name="_Toc184313264"/>
      <w:bookmarkEnd w:id="35"/>
      <w:bookmarkStart w:id="36" w:name="_Toc184312132"/>
      <w:bookmarkEnd w:id="36"/>
      <w:bookmarkStart w:id="37" w:name="_Toc184314432"/>
      <w:bookmarkEnd w:id="37"/>
      <w:bookmarkStart w:id="38" w:name="_Toc184314450"/>
      <w:bookmarkEnd w:id="38"/>
      <w:bookmarkStart w:id="39" w:name="_Toc184308060"/>
      <w:bookmarkEnd w:id="39"/>
      <w:bookmarkStart w:id="40" w:name="_Toc184312101"/>
      <w:bookmarkEnd w:id="40"/>
      <w:bookmarkStart w:id="41" w:name="_Toc184308102"/>
      <w:bookmarkEnd w:id="41"/>
      <w:bookmarkStart w:id="42" w:name="_Toc184310300"/>
      <w:bookmarkEnd w:id="42"/>
      <w:bookmarkStart w:id="43" w:name="_Toc184313261"/>
      <w:bookmarkEnd w:id="43"/>
      <w:bookmarkStart w:id="44" w:name="_Toc184310307"/>
      <w:bookmarkEnd w:id="44"/>
      <w:bookmarkStart w:id="45" w:name="_Toc184308068"/>
      <w:bookmarkEnd w:id="45"/>
      <w:bookmarkStart w:id="46" w:name="_Toc184314477"/>
      <w:bookmarkEnd w:id="46"/>
      <w:bookmarkStart w:id="47" w:name="_Toc184313308"/>
      <w:bookmarkEnd w:id="47"/>
      <w:bookmarkStart w:id="48" w:name="_Toc184308085"/>
      <w:bookmarkEnd w:id="48"/>
      <w:bookmarkStart w:id="49" w:name="_Toc184313298"/>
      <w:bookmarkEnd w:id="49"/>
      <w:bookmarkStart w:id="50" w:name="_Toc184314434"/>
      <w:bookmarkEnd w:id="50"/>
      <w:bookmarkStart w:id="51" w:name="_Toc184312123"/>
      <w:bookmarkEnd w:id="51"/>
      <w:bookmarkStart w:id="52" w:name="_Toc184313265"/>
      <w:bookmarkEnd w:id="52"/>
      <w:bookmarkStart w:id="53" w:name="_Toc184313303"/>
      <w:bookmarkEnd w:id="53"/>
      <w:bookmarkStart w:id="54" w:name="_Toc184313302"/>
      <w:bookmarkEnd w:id="54"/>
      <w:bookmarkStart w:id="55" w:name="_Toc184313263"/>
      <w:bookmarkEnd w:id="55"/>
      <w:bookmarkStart w:id="56" w:name="_Toc184312138"/>
      <w:bookmarkEnd w:id="56"/>
      <w:bookmarkStart w:id="57" w:name="_Toc184314413"/>
      <w:bookmarkEnd w:id="57"/>
      <w:bookmarkStart w:id="58" w:name="_Toc184314443"/>
      <w:bookmarkEnd w:id="58"/>
      <w:bookmarkStart w:id="59" w:name="_Toc184308065"/>
      <w:bookmarkEnd w:id="59"/>
      <w:bookmarkStart w:id="60" w:name="_Toc184313275"/>
      <w:bookmarkEnd w:id="60"/>
      <w:bookmarkStart w:id="61" w:name="_Toc184314462"/>
      <w:bookmarkEnd w:id="61"/>
      <w:bookmarkStart w:id="62" w:name="_Toc184310318"/>
      <w:bookmarkEnd w:id="62"/>
      <w:bookmarkStart w:id="63" w:name="_Toc184312080"/>
      <w:bookmarkEnd w:id="63"/>
      <w:bookmarkStart w:id="64" w:name="_Toc184312098"/>
      <w:bookmarkEnd w:id="64"/>
      <w:bookmarkStart w:id="65" w:name="_Toc184312135"/>
      <w:bookmarkEnd w:id="65"/>
      <w:bookmarkStart w:id="66" w:name="_Toc184310285"/>
      <w:bookmarkEnd w:id="66"/>
      <w:bookmarkStart w:id="67" w:name="_Toc184313241"/>
      <w:bookmarkEnd w:id="67"/>
      <w:bookmarkStart w:id="68" w:name="_Toc184312118"/>
      <w:bookmarkEnd w:id="68"/>
      <w:bookmarkStart w:id="69" w:name="_Toc184312128"/>
      <w:bookmarkEnd w:id="69"/>
      <w:bookmarkStart w:id="70" w:name="_Toc184313260"/>
      <w:bookmarkEnd w:id="70"/>
      <w:bookmarkStart w:id="71" w:name="_Toc184308090"/>
      <w:bookmarkEnd w:id="71"/>
      <w:bookmarkStart w:id="72" w:name="_Toc184312115"/>
      <w:bookmarkEnd w:id="72"/>
      <w:bookmarkStart w:id="73" w:name="_Toc184313239"/>
      <w:bookmarkEnd w:id="73"/>
      <w:bookmarkStart w:id="74" w:name="_Toc184313306"/>
      <w:bookmarkEnd w:id="74"/>
      <w:bookmarkStart w:id="75" w:name="_Toc184308083"/>
      <w:bookmarkEnd w:id="75"/>
      <w:bookmarkStart w:id="76" w:name="_Toc184313289"/>
      <w:bookmarkEnd w:id="76"/>
      <w:bookmarkStart w:id="77" w:name="_Toc184310317"/>
      <w:bookmarkEnd w:id="77"/>
      <w:bookmarkStart w:id="78" w:name="_Toc184312079"/>
      <w:bookmarkEnd w:id="78"/>
      <w:bookmarkStart w:id="79" w:name="_Toc184308049"/>
      <w:bookmarkEnd w:id="79"/>
      <w:bookmarkStart w:id="80" w:name="_Toc184314467"/>
      <w:bookmarkEnd w:id="80"/>
      <w:bookmarkStart w:id="81" w:name="_Toc184314470"/>
      <w:bookmarkEnd w:id="81"/>
      <w:bookmarkStart w:id="82" w:name="_Toc184314426"/>
      <w:bookmarkEnd w:id="82"/>
      <w:bookmarkStart w:id="83" w:name="_Toc184310273"/>
      <w:bookmarkEnd w:id="83"/>
      <w:bookmarkStart w:id="84" w:name="_Toc184308063"/>
      <w:bookmarkEnd w:id="84"/>
      <w:bookmarkStart w:id="85" w:name="_Toc184308089"/>
      <w:bookmarkEnd w:id="85"/>
      <w:bookmarkStart w:id="86" w:name="_Toc184308050"/>
      <w:bookmarkEnd w:id="86"/>
      <w:bookmarkStart w:id="87" w:name="_Toc184314442"/>
      <w:bookmarkEnd w:id="87"/>
      <w:bookmarkStart w:id="88" w:name="_Toc184313244"/>
      <w:bookmarkEnd w:id="88"/>
      <w:bookmarkStart w:id="89" w:name="_Toc184310325"/>
      <w:bookmarkEnd w:id="89"/>
      <w:bookmarkStart w:id="90" w:name="_Toc184313271"/>
      <w:bookmarkEnd w:id="90"/>
      <w:bookmarkStart w:id="91" w:name="_Toc184310311"/>
      <w:bookmarkEnd w:id="91"/>
      <w:bookmarkStart w:id="92" w:name="_Toc184312131"/>
      <w:bookmarkEnd w:id="92"/>
      <w:bookmarkStart w:id="93" w:name="_Toc184312086"/>
      <w:bookmarkEnd w:id="93"/>
      <w:bookmarkStart w:id="94" w:name="_Toc184308082"/>
      <w:bookmarkEnd w:id="94"/>
      <w:bookmarkStart w:id="95" w:name="_Toc184310306"/>
      <w:bookmarkEnd w:id="95"/>
      <w:bookmarkStart w:id="96" w:name="_Toc184313292"/>
      <w:bookmarkEnd w:id="96"/>
      <w:bookmarkStart w:id="97" w:name="_Toc184314436"/>
      <w:bookmarkEnd w:id="97"/>
      <w:bookmarkStart w:id="98" w:name="_Toc184310278"/>
      <w:bookmarkEnd w:id="98"/>
      <w:bookmarkStart w:id="99" w:name="_Toc184313274"/>
      <w:bookmarkEnd w:id="99"/>
      <w:bookmarkStart w:id="100" w:name="_Toc184310343"/>
      <w:bookmarkEnd w:id="100"/>
      <w:bookmarkStart w:id="101" w:name="_Toc184314425"/>
      <w:bookmarkEnd w:id="101"/>
      <w:bookmarkStart w:id="102" w:name="_Toc184312107"/>
      <w:bookmarkEnd w:id="102"/>
      <w:bookmarkStart w:id="103" w:name="_Toc184310295"/>
      <w:bookmarkEnd w:id="103"/>
      <w:bookmarkStart w:id="104" w:name="_Toc184308056"/>
      <w:bookmarkEnd w:id="104"/>
      <w:bookmarkStart w:id="105" w:name="_Toc184308047"/>
      <w:bookmarkEnd w:id="105"/>
      <w:bookmarkStart w:id="106" w:name="_Toc184310286"/>
      <w:bookmarkEnd w:id="106"/>
      <w:bookmarkStart w:id="107" w:name="_Toc184314463"/>
      <w:bookmarkEnd w:id="107"/>
      <w:bookmarkStart w:id="108" w:name="_Toc184308075"/>
      <w:bookmarkEnd w:id="108"/>
      <w:bookmarkStart w:id="109" w:name="_Toc184312116"/>
      <w:bookmarkEnd w:id="109"/>
      <w:bookmarkStart w:id="110" w:name="_Toc184312095"/>
      <w:bookmarkEnd w:id="110"/>
      <w:bookmarkStart w:id="111" w:name="_Toc184310280"/>
      <w:bookmarkEnd w:id="111"/>
      <w:bookmarkStart w:id="112" w:name="_Toc184308077"/>
      <w:bookmarkEnd w:id="112"/>
      <w:bookmarkStart w:id="113" w:name="_Toc184312133"/>
      <w:bookmarkEnd w:id="113"/>
      <w:bookmarkStart w:id="114" w:name="_Toc184310305"/>
      <w:bookmarkEnd w:id="114"/>
      <w:bookmarkStart w:id="115" w:name="_Toc184308099"/>
      <w:bookmarkEnd w:id="115"/>
      <w:bookmarkStart w:id="116" w:name="_Toc184312078"/>
      <w:bookmarkEnd w:id="116"/>
      <w:bookmarkStart w:id="117" w:name="_Toc184308067"/>
      <w:bookmarkEnd w:id="117"/>
      <w:bookmarkStart w:id="118" w:name="_Toc184310324"/>
      <w:bookmarkEnd w:id="118"/>
      <w:bookmarkStart w:id="119" w:name="_Toc184310327"/>
      <w:bookmarkEnd w:id="119"/>
      <w:bookmarkStart w:id="120" w:name="_Toc184313285"/>
      <w:bookmarkEnd w:id="120"/>
      <w:bookmarkStart w:id="121" w:name="_Toc184313297"/>
      <w:bookmarkEnd w:id="121"/>
      <w:bookmarkStart w:id="122" w:name="_Toc184312113"/>
      <w:bookmarkEnd w:id="122"/>
      <w:bookmarkStart w:id="123" w:name="_Toc184310294"/>
      <w:bookmarkEnd w:id="123"/>
      <w:bookmarkStart w:id="124" w:name="_Toc184308080"/>
      <w:bookmarkEnd w:id="124"/>
      <w:bookmarkStart w:id="125" w:name="_Toc184313252"/>
      <w:bookmarkEnd w:id="125"/>
      <w:bookmarkStart w:id="126" w:name="_Toc184312076"/>
      <w:bookmarkEnd w:id="126"/>
      <w:bookmarkStart w:id="127" w:name="_Toc184310290"/>
      <w:bookmarkEnd w:id="127"/>
      <w:bookmarkStart w:id="128" w:name="_Toc184310316"/>
      <w:bookmarkEnd w:id="128"/>
      <w:bookmarkStart w:id="129" w:name="_Toc184310283"/>
      <w:bookmarkEnd w:id="129"/>
      <w:bookmarkStart w:id="130" w:name="_Toc184314481"/>
      <w:bookmarkEnd w:id="130"/>
      <w:bookmarkStart w:id="131" w:name="_Toc184312087"/>
      <w:bookmarkEnd w:id="131"/>
      <w:bookmarkStart w:id="132" w:name="_Toc184312069"/>
      <w:bookmarkEnd w:id="132"/>
      <w:bookmarkStart w:id="133" w:name="_Toc184312068"/>
      <w:bookmarkEnd w:id="133"/>
      <w:bookmarkStart w:id="134" w:name="_Toc184313310"/>
      <w:bookmarkEnd w:id="134"/>
      <w:bookmarkStart w:id="135" w:name="_Toc184314451"/>
      <w:bookmarkEnd w:id="135"/>
      <w:bookmarkStart w:id="136" w:name="_Toc184314424"/>
      <w:bookmarkEnd w:id="136"/>
      <w:bookmarkStart w:id="137" w:name="_Toc184310309"/>
      <w:bookmarkEnd w:id="137"/>
      <w:bookmarkStart w:id="138" w:name="_Toc184312067"/>
      <w:bookmarkEnd w:id="138"/>
      <w:bookmarkStart w:id="139" w:name="_Toc184310322"/>
      <w:bookmarkEnd w:id="139"/>
      <w:bookmarkStart w:id="140" w:name="_Toc184314414"/>
      <w:bookmarkEnd w:id="140"/>
      <w:bookmarkStart w:id="141" w:name="_Toc184314460"/>
      <w:bookmarkEnd w:id="141"/>
      <w:bookmarkStart w:id="142" w:name="_Toc184312105"/>
      <w:bookmarkEnd w:id="142"/>
      <w:bookmarkStart w:id="143" w:name="_Toc184308036"/>
      <w:bookmarkEnd w:id="143"/>
      <w:bookmarkStart w:id="144" w:name="_Toc184310276"/>
      <w:bookmarkEnd w:id="144"/>
      <w:bookmarkStart w:id="145" w:name="_Toc184313257"/>
      <w:bookmarkEnd w:id="145"/>
      <w:bookmarkStart w:id="146" w:name="_Toc184313287"/>
      <w:bookmarkEnd w:id="146"/>
      <w:bookmarkStart w:id="147" w:name="_Toc184312103"/>
      <w:bookmarkEnd w:id="147"/>
      <w:bookmarkStart w:id="148" w:name="_Toc184312137"/>
      <w:bookmarkEnd w:id="148"/>
      <w:bookmarkStart w:id="149" w:name="_Toc184314417"/>
      <w:bookmarkEnd w:id="149"/>
      <w:bookmarkStart w:id="150" w:name="_Toc184312072"/>
      <w:bookmarkEnd w:id="150"/>
      <w:bookmarkStart w:id="151" w:name="_Toc184314415"/>
      <w:bookmarkEnd w:id="151"/>
      <w:bookmarkStart w:id="152" w:name="_Toc184312085"/>
      <w:bookmarkEnd w:id="152"/>
      <w:bookmarkStart w:id="153" w:name="_Toc184312125"/>
      <w:bookmarkEnd w:id="153"/>
      <w:bookmarkStart w:id="154" w:name="_Toc184312094"/>
      <w:bookmarkEnd w:id="154"/>
      <w:bookmarkStart w:id="155" w:name="_Toc184314437"/>
      <w:bookmarkEnd w:id="155"/>
      <w:bookmarkStart w:id="156" w:name="_Toc184313276"/>
      <w:bookmarkEnd w:id="156"/>
      <w:bookmarkStart w:id="157" w:name="_Toc184313243"/>
      <w:bookmarkEnd w:id="157"/>
      <w:bookmarkStart w:id="158" w:name="_Toc184313267"/>
      <w:bookmarkEnd w:id="158"/>
      <w:bookmarkStart w:id="159" w:name="_Toc184310340"/>
      <w:bookmarkEnd w:id="159"/>
      <w:bookmarkStart w:id="160" w:name="_Toc184312120"/>
      <w:bookmarkEnd w:id="160"/>
      <w:bookmarkStart w:id="161" w:name="_Toc184312100"/>
      <w:bookmarkEnd w:id="161"/>
      <w:bookmarkStart w:id="162" w:name="_Toc184312127"/>
      <w:bookmarkEnd w:id="162"/>
      <w:bookmarkStart w:id="163" w:name="_Toc184313238"/>
      <w:bookmarkEnd w:id="163"/>
      <w:bookmarkStart w:id="164" w:name="_Toc184314473"/>
      <w:bookmarkEnd w:id="164"/>
      <w:bookmarkStart w:id="165" w:name="_Toc184312088"/>
      <w:bookmarkEnd w:id="165"/>
      <w:bookmarkStart w:id="166" w:name="_Toc184312121"/>
      <w:bookmarkEnd w:id="166"/>
      <w:bookmarkStart w:id="167" w:name="_Toc184310337"/>
      <w:bookmarkEnd w:id="167"/>
      <w:bookmarkStart w:id="168" w:name="_Toc184314457"/>
      <w:bookmarkEnd w:id="168"/>
      <w:bookmarkStart w:id="169" w:name="_Toc184310342"/>
      <w:bookmarkEnd w:id="169"/>
      <w:bookmarkStart w:id="170" w:name="_Toc184314422"/>
      <w:bookmarkEnd w:id="170"/>
      <w:bookmarkStart w:id="171" w:name="_Toc184312106"/>
      <w:bookmarkEnd w:id="171"/>
      <w:bookmarkStart w:id="172" w:name="_Toc184308053"/>
      <w:bookmarkEnd w:id="172"/>
      <w:bookmarkStart w:id="173" w:name="_Toc184310288"/>
      <w:bookmarkEnd w:id="173"/>
      <w:bookmarkStart w:id="174" w:name="_Toc184308055"/>
      <w:bookmarkEnd w:id="174"/>
      <w:bookmarkStart w:id="175" w:name="_Toc184313249"/>
      <w:bookmarkEnd w:id="175"/>
      <w:bookmarkStart w:id="176" w:name="_Toc184313294"/>
      <w:bookmarkEnd w:id="176"/>
      <w:bookmarkStart w:id="177" w:name="_Toc184314420"/>
      <w:bookmarkEnd w:id="177"/>
      <w:bookmarkStart w:id="178" w:name="_Toc184314419"/>
      <w:bookmarkEnd w:id="178"/>
      <w:bookmarkStart w:id="179" w:name="_Toc184308086"/>
      <w:bookmarkEnd w:id="179"/>
      <w:bookmarkStart w:id="180" w:name="_Toc184308059"/>
      <w:bookmarkEnd w:id="180"/>
      <w:bookmarkStart w:id="181" w:name="_Toc184313295"/>
      <w:bookmarkEnd w:id="181"/>
      <w:bookmarkStart w:id="182" w:name="_Toc184313280"/>
      <w:bookmarkEnd w:id="182"/>
      <w:bookmarkStart w:id="183" w:name="_Toc184312093"/>
      <w:bookmarkEnd w:id="183"/>
      <w:bookmarkStart w:id="184" w:name="_Toc184310335"/>
      <w:bookmarkEnd w:id="184"/>
      <w:bookmarkStart w:id="185" w:name="_Toc184314478"/>
      <w:bookmarkEnd w:id="185"/>
      <w:bookmarkStart w:id="186" w:name="_Toc184312108"/>
      <w:bookmarkEnd w:id="186"/>
      <w:bookmarkStart w:id="187" w:name="_Toc184314464"/>
      <w:bookmarkEnd w:id="187"/>
      <w:bookmarkStart w:id="188" w:name="_Toc184308087"/>
      <w:bookmarkEnd w:id="188"/>
      <w:bookmarkStart w:id="189" w:name="_Toc184314446"/>
      <w:bookmarkEnd w:id="189"/>
      <w:bookmarkStart w:id="190" w:name="_Toc184314410"/>
      <w:bookmarkEnd w:id="190"/>
      <w:bookmarkStart w:id="191" w:name="_Toc184314412"/>
      <w:bookmarkEnd w:id="191"/>
      <w:bookmarkStart w:id="192" w:name="_Toc184314423"/>
      <w:bookmarkEnd w:id="192"/>
      <w:bookmarkStart w:id="193" w:name="_Toc184313282"/>
      <w:bookmarkEnd w:id="193"/>
      <w:bookmarkStart w:id="194" w:name="_Toc184313254"/>
      <w:bookmarkEnd w:id="194"/>
      <w:bookmarkStart w:id="195" w:name="_Toc184308097"/>
      <w:bookmarkEnd w:id="195"/>
      <w:bookmarkStart w:id="196" w:name="_Toc184313281"/>
      <w:bookmarkEnd w:id="196"/>
      <w:bookmarkStart w:id="197" w:name="_Toc184308071"/>
      <w:bookmarkEnd w:id="197"/>
      <w:bookmarkStart w:id="198" w:name="_Toc184313307"/>
      <w:bookmarkEnd w:id="198"/>
      <w:bookmarkStart w:id="199" w:name="_Toc184308057"/>
      <w:bookmarkEnd w:id="199"/>
      <w:bookmarkStart w:id="200" w:name="_Toc184308038"/>
      <w:bookmarkEnd w:id="200"/>
      <w:bookmarkStart w:id="201" w:name="_Toc184313290"/>
      <w:bookmarkEnd w:id="201"/>
      <w:bookmarkStart w:id="202" w:name="_Toc184310302"/>
      <w:bookmarkEnd w:id="202"/>
      <w:bookmarkStart w:id="203" w:name="_Toc184314429"/>
      <w:bookmarkEnd w:id="203"/>
      <w:bookmarkStart w:id="204" w:name="_Toc184313273"/>
      <w:bookmarkEnd w:id="204"/>
      <w:bookmarkStart w:id="205" w:name="_Toc184308108"/>
      <w:bookmarkEnd w:id="205"/>
      <w:bookmarkStart w:id="206" w:name="_Toc184312124"/>
      <w:bookmarkEnd w:id="206"/>
      <w:bookmarkStart w:id="207" w:name="_Toc184308045"/>
      <w:bookmarkEnd w:id="207"/>
      <w:bookmarkStart w:id="208" w:name="_Toc184310281"/>
      <w:bookmarkEnd w:id="208"/>
      <w:bookmarkStart w:id="209" w:name="_Toc184312129"/>
      <w:bookmarkEnd w:id="209"/>
      <w:bookmarkStart w:id="210" w:name="_Toc184310338"/>
      <w:bookmarkEnd w:id="210"/>
      <w:bookmarkStart w:id="211" w:name="_Toc184313262"/>
      <w:bookmarkEnd w:id="211"/>
      <w:bookmarkStart w:id="212" w:name="_Toc184308061"/>
      <w:bookmarkEnd w:id="212"/>
      <w:bookmarkStart w:id="213" w:name="_Toc184308042"/>
      <w:bookmarkEnd w:id="213"/>
      <w:bookmarkStart w:id="214" w:name="_Toc184310312"/>
      <w:bookmarkEnd w:id="214"/>
      <w:bookmarkStart w:id="215" w:name="_Toc184313272"/>
      <w:bookmarkEnd w:id="215"/>
      <w:bookmarkStart w:id="216" w:name="_Toc184308091"/>
      <w:bookmarkEnd w:id="216"/>
      <w:bookmarkStart w:id="217" w:name="_Toc184308084"/>
      <w:bookmarkEnd w:id="217"/>
      <w:bookmarkStart w:id="218" w:name="_Toc184313301"/>
      <w:bookmarkEnd w:id="218"/>
      <w:bookmarkStart w:id="219" w:name="_Toc184314476"/>
      <w:bookmarkEnd w:id="219"/>
      <w:bookmarkStart w:id="220" w:name="_Toc184308043"/>
      <w:bookmarkEnd w:id="220"/>
      <w:bookmarkStart w:id="221" w:name="_Toc184310296"/>
      <w:bookmarkEnd w:id="221"/>
      <w:bookmarkStart w:id="222" w:name="_Toc184313268"/>
      <w:bookmarkEnd w:id="222"/>
      <w:bookmarkStart w:id="223" w:name="_Toc184313266"/>
      <w:bookmarkEnd w:id="223"/>
      <w:bookmarkStart w:id="224" w:name="_Toc184314482"/>
      <w:bookmarkEnd w:id="224"/>
      <w:bookmarkStart w:id="225" w:name="_Toc184312119"/>
      <w:bookmarkEnd w:id="225"/>
      <w:bookmarkStart w:id="226" w:name="_Toc184312112"/>
      <w:bookmarkEnd w:id="226"/>
      <w:bookmarkStart w:id="227" w:name="_Toc184313269"/>
      <w:bookmarkEnd w:id="227"/>
      <w:bookmarkStart w:id="228" w:name="_Toc184310315"/>
      <w:bookmarkEnd w:id="228"/>
      <w:bookmarkStart w:id="229" w:name="_Toc184310272"/>
      <w:bookmarkEnd w:id="229"/>
      <w:bookmarkStart w:id="230" w:name="_Toc184312083"/>
      <w:bookmarkEnd w:id="230"/>
      <w:bookmarkStart w:id="231" w:name="_Toc184313245"/>
      <w:bookmarkEnd w:id="231"/>
      <w:bookmarkStart w:id="232" w:name="_Toc184308100"/>
      <w:bookmarkEnd w:id="232"/>
      <w:bookmarkStart w:id="233" w:name="_Toc184312071"/>
      <w:bookmarkEnd w:id="233"/>
      <w:bookmarkStart w:id="234" w:name="_Toc184312134"/>
      <w:bookmarkEnd w:id="234"/>
      <w:bookmarkStart w:id="235" w:name="_Toc184310329"/>
      <w:bookmarkEnd w:id="235"/>
      <w:bookmarkStart w:id="236" w:name="_Toc184308074"/>
      <w:bookmarkEnd w:id="236"/>
      <w:bookmarkStart w:id="237" w:name="_Toc184308044"/>
      <w:bookmarkEnd w:id="237"/>
      <w:bookmarkStart w:id="238" w:name="_Toc184314421"/>
      <w:bookmarkEnd w:id="238"/>
      <w:bookmarkStart w:id="239" w:name="_Toc184314430"/>
      <w:bookmarkEnd w:id="239"/>
      <w:bookmarkStart w:id="240" w:name="_Toc184310326"/>
      <w:bookmarkEnd w:id="240"/>
      <w:bookmarkStart w:id="241" w:name="_Toc184314469"/>
      <w:bookmarkEnd w:id="241"/>
      <w:bookmarkStart w:id="242" w:name="_Toc184313248"/>
      <w:bookmarkEnd w:id="242"/>
      <w:bookmarkStart w:id="243" w:name="_Toc184308054"/>
      <w:bookmarkEnd w:id="243"/>
      <w:bookmarkStart w:id="244" w:name="_Toc184310314"/>
      <w:bookmarkEnd w:id="244"/>
      <w:bookmarkStart w:id="245" w:name="_Toc184312070"/>
      <w:bookmarkEnd w:id="245"/>
      <w:bookmarkStart w:id="246" w:name="_Toc184314449"/>
      <w:bookmarkEnd w:id="246"/>
      <w:bookmarkStart w:id="247" w:name="_Toc184314455"/>
      <w:bookmarkEnd w:id="247"/>
      <w:bookmarkStart w:id="248" w:name="_Toc184310331"/>
      <w:bookmarkEnd w:id="248"/>
      <w:bookmarkStart w:id="249" w:name="_Toc184312082"/>
      <w:bookmarkEnd w:id="249"/>
      <w:bookmarkStart w:id="250" w:name="_Toc184308096"/>
      <w:bookmarkEnd w:id="250"/>
      <w:bookmarkStart w:id="251" w:name="_Toc184308070"/>
      <w:bookmarkEnd w:id="251"/>
      <w:bookmarkStart w:id="252" w:name="_Toc184314445"/>
      <w:bookmarkEnd w:id="252"/>
      <w:bookmarkStart w:id="253" w:name="_Toc184310336"/>
      <w:bookmarkEnd w:id="253"/>
      <w:bookmarkStart w:id="254" w:name="_Toc184312092"/>
      <w:bookmarkEnd w:id="254"/>
      <w:bookmarkStart w:id="255" w:name="_Toc184310332"/>
      <w:bookmarkEnd w:id="255"/>
      <w:bookmarkStart w:id="256" w:name="_Toc184310333"/>
      <w:bookmarkEnd w:id="256"/>
      <w:bookmarkStart w:id="257" w:name="_Toc184308079"/>
      <w:bookmarkEnd w:id="257"/>
      <w:bookmarkStart w:id="258" w:name="_Toc184314428"/>
      <w:bookmarkEnd w:id="258"/>
      <w:bookmarkStart w:id="259" w:name="_Toc184314456"/>
      <w:bookmarkEnd w:id="259"/>
      <w:bookmarkStart w:id="260" w:name="_Toc184313278"/>
      <w:bookmarkEnd w:id="260"/>
      <w:bookmarkStart w:id="261" w:name="_Toc184313246"/>
      <w:bookmarkEnd w:id="261"/>
      <w:bookmarkStart w:id="262" w:name="_Toc184308064"/>
      <w:bookmarkEnd w:id="262"/>
      <w:bookmarkStart w:id="263" w:name="_Toc184312122"/>
      <w:bookmarkEnd w:id="263"/>
      <w:bookmarkStart w:id="264" w:name="_Toc184313247"/>
      <w:bookmarkEnd w:id="264"/>
      <w:bookmarkStart w:id="265" w:name="_Toc184310323"/>
      <w:bookmarkEnd w:id="265"/>
      <w:bookmarkStart w:id="266" w:name="_Toc184310289"/>
      <w:bookmarkEnd w:id="266"/>
      <w:bookmarkStart w:id="267" w:name="_Toc184313299"/>
      <w:bookmarkEnd w:id="267"/>
      <w:bookmarkStart w:id="268" w:name="_Toc184310299"/>
      <w:bookmarkEnd w:id="268"/>
      <w:bookmarkStart w:id="269" w:name="_Toc184308103"/>
      <w:bookmarkEnd w:id="269"/>
      <w:bookmarkStart w:id="270" w:name="_Toc184310301"/>
      <w:bookmarkEnd w:id="270"/>
      <w:bookmarkStart w:id="271" w:name="_Toc184310321"/>
      <w:bookmarkEnd w:id="271"/>
      <w:bookmarkStart w:id="272" w:name="_Toc184308094"/>
      <w:bookmarkEnd w:id="272"/>
      <w:bookmarkStart w:id="273" w:name="_Toc184314444"/>
      <w:bookmarkEnd w:id="273"/>
      <w:bookmarkStart w:id="274" w:name="_Toc184314472"/>
      <w:bookmarkEnd w:id="274"/>
      <w:bookmarkStart w:id="275" w:name="_Toc184310274"/>
      <w:bookmarkEnd w:id="275"/>
      <w:bookmarkStart w:id="276" w:name="_Toc184314435"/>
      <w:bookmarkEnd w:id="276"/>
      <w:bookmarkStart w:id="277" w:name="_Toc184312081"/>
      <w:bookmarkEnd w:id="277"/>
      <w:bookmarkStart w:id="278" w:name="_Toc184310291"/>
      <w:bookmarkEnd w:id="278"/>
      <w:bookmarkStart w:id="279" w:name="_Toc184314458"/>
      <w:bookmarkEnd w:id="279"/>
      <w:bookmarkStart w:id="280" w:name="_Toc184312110"/>
      <w:bookmarkEnd w:id="280"/>
      <w:bookmarkStart w:id="281" w:name="_Toc184314461"/>
      <w:bookmarkEnd w:id="281"/>
      <w:bookmarkStart w:id="282" w:name="_Toc184313300"/>
      <w:bookmarkEnd w:id="282"/>
      <w:bookmarkStart w:id="283" w:name="_Toc184312130"/>
      <w:bookmarkEnd w:id="283"/>
      <w:bookmarkStart w:id="284" w:name="_Toc184312075"/>
      <w:bookmarkEnd w:id="284"/>
      <w:bookmarkStart w:id="285" w:name="_Toc184312084"/>
      <w:bookmarkEnd w:id="285"/>
      <w:bookmarkStart w:id="286" w:name="_Toc184310277"/>
      <w:bookmarkEnd w:id="286"/>
      <w:bookmarkStart w:id="287" w:name="_Toc184310303"/>
      <w:bookmarkEnd w:id="287"/>
      <w:bookmarkStart w:id="288" w:name="_Toc184308098"/>
      <w:bookmarkEnd w:id="288"/>
      <w:bookmarkStart w:id="289" w:name="_Toc184313277"/>
      <w:bookmarkEnd w:id="289"/>
      <w:bookmarkStart w:id="290" w:name="_Toc184313283"/>
      <w:bookmarkEnd w:id="290"/>
      <w:bookmarkStart w:id="291" w:name="_Toc184314438"/>
      <w:bookmarkEnd w:id="291"/>
      <w:bookmarkStart w:id="292" w:name="_Toc184310328"/>
      <w:bookmarkEnd w:id="292"/>
      <w:bookmarkStart w:id="293" w:name="_Toc184314411"/>
      <w:bookmarkEnd w:id="293"/>
      <w:bookmarkStart w:id="294" w:name="_Toc184312073"/>
      <w:bookmarkEnd w:id="294"/>
      <w:bookmarkStart w:id="295" w:name="_Toc184312077"/>
      <w:bookmarkEnd w:id="295"/>
      <w:bookmarkStart w:id="296" w:name="_Toc184312089"/>
      <w:bookmarkEnd w:id="296"/>
      <w:bookmarkStart w:id="297" w:name="_Toc184314418"/>
      <w:bookmarkEnd w:id="297"/>
      <w:bookmarkStart w:id="298" w:name="_Toc184310304"/>
      <w:bookmarkEnd w:id="298"/>
      <w:bookmarkStart w:id="299" w:name="_Toc184313309"/>
      <w:bookmarkEnd w:id="299"/>
      <w:bookmarkStart w:id="300" w:name="_Toc184308066"/>
      <w:bookmarkEnd w:id="300"/>
      <w:bookmarkStart w:id="301" w:name="_Toc184312091"/>
      <w:bookmarkEnd w:id="301"/>
      <w:bookmarkStart w:id="302" w:name="_Toc184314440"/>
      <w:bookmarkEnd w:id="302"/>
      <w:bookmarkStart w:id="303" w:name="_Toc184310320"/>
      <w:bookmarkEnd w:id="303"/>
      <w:bookmarkStart w:id="304" w:name="_Toc184314474"/>
      <w:bookmarkEnd w:id="304"/>
      <w:bookmarkStart w:id="305" w:name="_Toc184313240"/>
      <w:bookmarkEnd w:id="305"/>
      <w:bookmarkStart w:id="306" w:name="_Toc184308072"/>
      <w:bookmarkEnd w:id="306"/>
      <w:bookmarkStart w:id="307" w:name="_Toc184308062"/>
      <w:bookmarkEnd w:id="307"/>
      <w:bookmarkStart w:id="308" w:name="_Toc184310344"/>
      <w:bookmarkEnd w:id="308"/>
      <w:bookmarkStart w:id="309" w:name="_Toc184308046"/>
      <w:bookmarkEnd w:id="309"/>
      <w:bookmarkStart w:id="310" w:name="_Toc184310330"/>
      <w:bookmarkEnd w:id="310"/>
      <w:bookmarkStart w:id="311" w:name="_Toc184313242"/>
      <w:bookmarkEnd w:id="311"/>
      <w:bookmarkStart w:id="312" w:name="_Toc184314447"/>
      <w:bookmarkEnd w:id="312"/>
      <w:bookmarkStart w:id="313" w:name="_Toc184312136"/>
      <w:bookmarkEnd w:id="313"/>
      <w:bookmarkStart w:id="314" w:name="_Toc184310287"/>
      <w:bookmarkEnd w:id="314"/>
      <w:bookmarkStart w:id="315" w:name="_Toc184308106"/>
      <w:bookmarkEnd w:id="315"/>
      <w:bookmarkStart w:id="316" w:name="_Toc184314479"/>
      <w:bookmarkEnd w:id="316"/>
      <w:bookmarkStart w:id="317" w:name="_Toc184308081"/>
      <w:bookmarkEnd w:id="317"/>
      <w:bookmarkStart w:id="318" w:name="_Toc184308073"/>
      <w:bookmarkEnd w:id="318"/>
      <w:bookmarkStart w:id="319" w:name="_Toc184312102"/>
      <w:bookmarkEnd w:id="319"/>
      <w:bookmarkStart w:id="320" w:name="_Toc184313305"/>
      <w:bookmarkEnd w:id="320"/>
      <w:bookmarkStart w:id="321" w:name="_Toc184308041"/>
      <w:bookmarkEnd w:id="321"/>
      <w:bookmarkStart w:id="322" w:name="_Toc184313304"/>
      <w:bookmarkEnd w:id="322"/>
      <w:bookmarkStart w:id="323" w:name="_Toc184312090"/>
      <w:bookmarkEnd w:id="323"/>
      <w:bookmarkStart w:id="324" w:name="_Toc184310297"/>
      <w:bookmarkEnd w:id="324"/>
      <w:bookmarkStart w:id="325" w:name="_Toc184308078"/>
      <w:bookmarkEnd w:id="325"/>
      <w:bookmarkStart w:id="326" w:name="_Toc184313251"/>
      <w:bookmarkEnd w:id="326"/>
      <w:bookmarkStart w:id="327" w:name="_Toc184313270"/>
      <w:bookmarkEnd w:id="327"/>
      <w:bookmarkStart w:id="328" w:name="_Toc184308052"/>
      <w:bookmarkEnd w:id="328"/>
      <w:bookmarkStart w:id="329" w:name="_Toc184313259"/>
      <w:bookmarkEnd w:id="329"/>
      <w:bookmarkStart w:id="330" w:name="_Toc184308051"/>
      <w:bookmarkEnd w:id="330"/>
      <w:bookmarkStart w:id="331" w:name="_Toc184314441"/>
      <w:bookmarkEnd w:id="331"/>
      <w:bookmarkStart w:id="332" w:name="_Toc184314480"/>
      <w:bookmarkEnd w:id="332"/>
      <w:bookmarkStart w:id="333" w:name="_Toc184308069"/>
      <w:bookmarkEnd w:id="333"/>
      <w:bookmarkStart w:id="334" w:name="_Toc184314454"/>
      <w:bookmarkEnd w:id="334"/>
      <w:bookmarkStart w:id="335" w:name="_Toc184308040"/>
      <w:bookmarkEnd w:id="335"/>
      <w:bookmarkStart w:id="336" w:name="_Toc184308048"/>
      <w:bookmarkEnd w:id="336"/>
      <w:bookmarkStart w:id="337" w:name="_Toc184310319"/>
      <w:bookmarkEnd w:id="337"/>
      <w:bookmarkStart w:id="338" w:name="_Toc184314466"/>
      <w:bookmarkEnd w:id="338"/>
      <w:bookmarkStart w:id="339" w:name="_Toc184310284"/>
      <w:bookmarkEnd w:id="339"/>
      <w:bookmarkStart w:id="340" w:name="_Toc184314448"/>
      <w:bookmarkEnd w:id="340"/>
      <w:bookmarkStart w:id="341" w:name="_Toc184310293"/>
      <w:bookmarkEnd w:id="341"/>
      <w:bookmarkStart w:id="342" w:name="_Toc184310275"/>
      <w:bookmarkEnd w:id="342"/>
      <w:bookmarkStart w:id="343" w:name="_Toc184313286"/>
      <w:bookmarkEnd w:id="343"/>
      <w:bookmarkStart w:id="344" w:name="_Toc184308095"/>
      <w:bookmarkEnd w:id="344"/>
      <w:bookmarkStart w:id="345" w:name="_Toc184310334"/>
      <w:bookmarkEnd w:id="345"/>
      <w:bookmarkStart w:id="346" w:name="_Toc184308101"/>
      <w:bookmarkEnd w:id="346"/>
      <w:bookmarkStart w:id="347" w:name="_Toc184313293"/>
      <w:bookmarkEnd w:id="347"/>
      <w:bookmarkStart w:id="348" w:name="_Toc184308039"/>
      <w:bookmarkEnd w:id="348"/>
      <w:bookmarkStart w:id="349" w:name="_Toc184308037"/>
      <w:bookmarkEnd w:id="349"/>
      <w:bookmarkStart w:id="350" w:name="_Toc184313258"/>
      <w:bookmarkEnd w:id="350"/>
      <w:bookmarkStart w:id="351" w:name="_Toc184314453"/>
      <w:bookmarkEnd w:id="351"/>
      <w:bookmarkStart w:id="352" w:name="_Toc184313256"/>
      <w:bookmarkEnd w:id="352"/>
      <w:bookmarkStart w:id="353" w:name="_Toc184312096"/>
      <w:bookmarkEnd w:id="353"/>
      <w:bookmarkStart w:id="354" w:name="_Toc184308093"/>
      <w:bookmarkEnd w:id="354"/>
      <w:bookmarkStart w:id="355" w:name="_Toc184312114"/>
      <w:bookmarkEnd w:id="355"/>
      <w:bookmarkStart w:id="356" w:name="_Toc184313288"/>
      <w:bookmarkEnd w:id="356"/>
      <w:bookmarkStart w:id="357" w:name="_Toc184313250"/>
      <w:bookmarkEnd w:id="357"/>
      <w:bookmarkStart w:id="358" w:name="_Toc184312099"/>
      <w:bookmarkEnd w:id="358"/>
      <w:bookmarkStart w:id="359" w:name="_Toc184314431"/>
      <w:bookmarkEnd w:id="359"/>
      <w:bookmarkStart w:id="360" w:name="_Toc184310341"/>
      <w:bookmarkEnd w:id="360"/>
      <w:bookmarkStart w:id="361" w:name="_Toc184308058"/>
      <w:bookmarkEnd w:id="361"/>
      <w:bookmarkStart w:id="362" w:name="_Toc184308107"/>
      <w:bookmarkEnd w:id="362"/>
      <w:bookmarkStart w:id="363" w:name="_Toc184313284"/>
      <w:bookmarkEnd w:id="363"/>
      <w:bookmarkStart w:id="364" w:name="_Toc184310298"/>
      <w:bookmarkEnd w:id="364"/>
      <w:bookmarkStart w:id="365" w:name="_Toc184314427"/>
      <w:bookmarkEnd w:id="365"/>
      <w:bookmarkStart w:id="366" w:name="_Toc184308104"/>
      <w:bookmarkEnd w:id="366"/>
      <w:bookmarkStart w:id="367" w:name="_Toc184310292"/>
      <w:bookmarkEnd w:id="367"/>
      <w:bookmarkStart w:id="368" w:name="_Toc184312097"/>
      <w:bookmarkEnd w:id="368"/>
      <w:bookmarkStart w:id="369" w:name="_Toc184314416"/>
      <w:bookmarkEnd w:id="369"/>
      <w:bookmarkStart w:id="370" w:name="_Toc184312109"/>
      <w:bookmarkEnd w:id="370"/>
      <w:bookmarkStart w:id="371" w:name="_Toc184310313"/>
      <w:bookmarkEnd w:id="371"/>
      <w:bookmarkStart w:id="372" w:name="_Toc184313296"/>
      <w:bookmarkEnd w:id="372"/>
      <w:bookmarkStart w:id="373" w:name="_Toc184314452"/>
      <w:bookmarkEnd w:id="373"/>
      <w:bookmarkStart w:id="374" w:name="_Toc184312126"/>
      <w:bookmarkEnd w:id="374"/>
      <w:bookmarkStart w:id="375" w:name="_Toc184308105"/>
      <w:bookmarkEnd w:id="375"/>
      <w:bookmarkStart w:id="376" w:name="_Toc184313253"/>
      <w:bookmarkEnd w:id="376"/>
      <w:bookmarkStart w:id="377" w:name="_Toc184310308"/>
      <w:bookmarkEnd w:id="377"/>
      <w:bookmarkStart w:id="378" w:name="_Toc184308076"/>
      <w:bookmarkEnd w:id="378"/>
      <w:bookmarkStart w:id="379" w:name="_Toc184312117"/>
      <w:bookmarkEnd w:id="379"/>
      <w:bookmarkStart w:id="380" w:name="_Toc184313255"/>
      <w:bookmarkEnd w:id="380"/>
      <w:bookmarkStart w:id="381" w:name="_Toc184312139"/>
      <w:bookmarkEnd w:id="381"/>
      <w:bookmarkStart w:id="382" w:name="_Toc184312111"/>
      <w:bookmarkEnd w:id="382"/>
      <w:bookmarkStart w:id="383" w:name="_Toc184314468"/>
      <w:bookmarkEnd w:id="383"/>
      <w:bookmarkStart w:id="384" w:name="_Toc184313279"/>
      <w:bookmarkEnd w:id="384"/>
      <w:bookmarkStart w:id="385" w:name="_Toc184310279"/>
      <w:bookmarkEnd w:id="385"/>
      <w:bookmarkStart w:id="386" w:name="_Toc184313291"/>
      <w:bookmarkEnd w:id="386"/>
      <w:bookmarkStart w:id="387" w:name="_Toc184310282"/>
      <w:bookmarkEnd w:id="387"/>
      <w:bookmarkStart w:id="388" w:name="_Toc184308088"/>
      <w:bookmarkEnd w:id="388"/>
      <w:bookmarkStart w:id="389" w:name="_Toc184314475"/>
      <w:bookmarkEnd w:id="389"/>
      <w:bookmarkStart w:id="390" w:name="_Toc184314471"/>
      <w:bookmarkEnd w:id="390"/>
      <w:bookmarkStart w:id="391" w:name="_Toc184314459"/>
      <w:bookmarkEnd w:id="391"/>
      <w:r>
        <w:rPr>
          <w:rFonts w:hint="eastAsia" w:ascii="仿宋_GB2312" w:hAnsi="仿宋_GB2312" w:eastAsia="仿宋_GB2312" w:cs="仿宋_GB2312"/>
          <w:b/>
          <w:color w:val="000000" w:themeColor="text1"/>
          <w:sz w:val="28"/>
          <w:szCs w:val="28"/>
          <w:highlight w:val="none"/>
          <w14:textFill>
            <w14:solidFill>
              <w14:schemeClr w14:val="tx1"/>
            </w14:solidFill>
          </w14:textFill>
        </w:rPr>
        <w:t>评标办法</w:t>
      </w:r>
    </w:p>
    <w:p w14:paraId="2E52F63F">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评标办法前附表</w:t>
      </w:r>
    </w:p>
    <w:tbl>
      <w:tblPr>
        <w:tblStyle w:val="20"/>
        <w:tblpPr w:leftFromText="180" w:rightFromText="180" w:vertAnchor="text" w:horzAnchor="page" w:tblpX="1195" w:tblpY="549"/>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67"/>
        <w:gridCol w:w="5562"/>
        <w:gridCol w:w="567"/>
        <w:gridCol w:w="779"/>
        <w:gridCol w:w="1451"/>
      </w:tblGrid>
      <w:tr w14:paraId="1D62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tcBorders>
              <w:top w:val="single" w:color="auto" w:sz="4" w:space="0"/>
              <w:left w:val="single" w:color="auto" w:sz="4" w:space="0"/>
              <w:bottom w:val="single" w:color="auto" w:sz="4" w:space="0"/>
              <w:right w:val="single" w:color="auto" w:sz="4" w:space="0"/>
            </w:tcBorders>
            <w:vAlign w:val="center"/>
          </w:tcPr>
          <w:p w14:paraId="1B9AC414">
            <w:pPr>
              <w:ind w:right="3"/>
              <w:jc w:val="center"/>
              <w:rPr>
                <w:rFonts w:hint="eastAsia" w:ascii="仿宋_GB2312" w:hAnsi="仿宋_GB2312" w:eastAsia="仿宋_GB2312" w:cs="仿宋_GB2312"/>
                <w:b/>
                <w:color w:val="000000" w:themeColor="text1"/>
                <w:spacing w:val="4"/>
                <w:szCs w:val="21"/>
                <w:highlight w:val="none"/>
                <w14:textFill>
                  <w14:solidFill>
                    <w14:schemeClr w14:val="tx1"/>
                  </w14:solidFill>
                </w14:textFill>
              </w:rPr>
            </w:pPr>
            <w:r>
              <w:rPr>
                <w:rFonts w:hint="eastAsia" w:ascii="仿宋_GB2312" w:hAnsi="仿宋_GB2312" w:eastAsia="仿宋_GB2312" w:cs="仿宋_GB2312"/>
                <w:b/>
                <w:color w:val="000000" w:themeColor="text1"/>
                <w:spacing w:val="4"/>
                <w:szCs w:val="21"/>
                <w:highlight w:val="none"/>
                <w14:textFill>
                  <w14:solidFill>
                    <w14:schemeClr w14:val="tx1"/>
                  </w14:solidFill>
                </w14:textFill>
              </w:rPr>
              <w:t>类别</w:t>
            </w:r>
          </w:p>
        </w:tc>
        <w:tc>
          <w:tcPr>
            <w:tcW w:w="667" w:type="dxa"/>
            <w:tcBorders>
              <w:top w:val="single" w:color="auto" w:sz="4" w:space="0"/>
              <w:left w:val="single" w:color="auto" w:sz="4" w:space="0"/>
              <w:bottom w:val="single" w:color="auto" w:sz="4" w:space="0"/>
              <w:right w:val="single" w:color="auto" w:sz="4" w:space="0"/>
            </w:tcBorders>
            <w:vAlign w:val="center"/>
          </w:tcPr>
          <w:p w14:paraId="4B5C4EE1">
            <w:pPr>
              <w:ind w:right="3"/>
              <w:jc w:val="center"/>
              <w:rPr>
                <w:rFonts w:hint="eastAsia" w:ascii="仿宋_GB2312" w:hAnsi="仿宋_GB2312" w:eastAsia="仿宋_GB2312" w:cs="仿宋_GB2312"/>
                <w:b/>
                <w:color w:val="000000" w:themeColor="text1"/>
                <w:spacing w:val="4"/>
                <w:szCs w:val="21"/>
                <w:highlight w:val="none"/>
                <w14:textFill>
                  <w14:solidFill>
                    <w14:schemeClr w14:val="tx1"/>
                  </w14:solidFill>
                </w14:textFill>
              </w:rPr>
            </w:pPr>
            <w:r>
              <w:rPr>
                <w:rFonts w:hint="eastAsia" w:ascii="仿宋_GB2312" w:hAnsi="仿宋_GB2312" w:eastAsia="仿宋_GB2312" w:cs="仿宋_GB2312"/>
                <w:b/>
                <w:color w:val="000000" w:themeColor="text1"/>
                <w:spacing w:val="4"/>
                <w:szCs w:val="21"/>
                <w:highlight w:val="none"/>
                <w14:textFill>
                  <w14:solidFill>
                    <w14:schemeClr w14:val="tx1"/>
                  </w14:solidFill>
                </w14:textFill>
              </w:rPr>
              <w:t>序号</w:t>
            </w:r>
          </w:p>
        </w:tc>
        <w:tc>
          <w:tcPr>
            <w:tcW w:w="5562" w:type="dxa"/>
            <w:tcBorders>
              <w:top w:val="single" w:color="auto" w:sz="4" w:space="0"/>
              <w:left w:val="single" w:color="auto" w:sz="4" w:space="0"/>
              <w:bottom w:val="single" w:color="auto" w:sz="4" w:space="0"/>
              <w:right w:val="single" w:color="auto" w:sz="4" w:space="0"/>
            </w:tcBorders>
            <w:vAlign w:val="center"/>
          </w:tcPr>
          <w:p w14:paraId="681D6A37">
            <w:pPr>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b/>
                <w:color w:val="000000" w:themeColor="text1"/>
                <w:spacing w:val="4"/>
                <w:szCs w:val="21"/>
                <w:highlight w:val="none"/>
                <w14:textFill>
                  <w14:solidFill>
                    <w14:schemeClr w14:val="tx1"/>
                  </w14:solidFill>
                </w14:textFill>
              </w:rPr>
              <w:t>评分标准</w:t>
            </w:r>
          </w:p>
        </w:tc>
        <w:tc>
          <w:tcPr>
            <w:tcW w:w="567" w:type="dxa"/>
            <w:tcBorders>
              <w:top w:val="single" w:color="auto" w:sz="4" w:space="0"/>
              <w:left w:val="single" w:color="auto" w:sz="4" w:space="0"/>
              <w:bottom w:val="single" w:color="auto" w:sz="4" w:space="0"/>
              <w:right w:val="single" w:color="auto" w:sz="4" w:space="0"/>
            </w:tcBorders>
          </w:tcPr>
          <w:p w14:paraId="080C3FF8">
            <w:pPr>
              <w:jc w:val="center"/>
              <w:rPr>
                <w:rFonts w:hint="eastAsia" w:ascii="仿宋_GB2312" w:hAnsi="仿宋_GB2312" w:eastAsia="仿宋_GB2312" w:cs="仿宋_GB2312"/>
                <w:b/>
                <w:color w:val="000000" w:themeColor="text1"/>
                <w:spacing w:val="4"/>
                <w:szCs w:val="21"/>
                <w:highlight w:val="none"/>
                <w14:textFill>
                  <w14:solidFill>
                    <w14:schemeClr w14:val="tx1"/>
                  </w14:solidFill>
                </w14:textFill>
              </w:rPr>
            </w:pPr>
          </w:p>
          <w:p w14:paraId="303B20EC">
            <w:pPr>
              <w:jc w:val="center"/>
              <w:rPr>
                <w:rFonts w:hint="eastAsia" w:ascii="仿宋_GB2312" w:hAnsi="仿宋_GB2312" w:eastAsia="仿宋_GB2312" w:cs="仿宋_GB2312"/>
                <w:b/>
                <w:color w:val="000000" w:themeColor="text1"/>
                <w:spacing w:val="4"/>
                <w:szCs w:val="21"/>
                <w:highlight w:val="none"/>
                <w14:textFill>
                  <w14:solidFill>
                    <w14:schemeClr w14:val="tx1"/>
                  </w14:solidFill>
                </w14:textFill>
              </w:rPr>
            </w:pPr>
          </w:p>
          <w:p w14:paraId="2AE9AAF1">
            <w:pPr>
              <w:jc w:val="center"/>
              <w:rPr>
                <w:rFonts w:hint="eastAsia" w:ascii="仿宋_GB2312" w:hAnsi="仿宋_GB2312" w:eastAsia="仿宋_GB2312" w:cs="仿宋_GB2312"/>
                <w:b/>
                <w:color w:val="000000" w:themeColor="text1"/>
                <w:spacing w:val="4"/>
                <w:szCs w:val="21"/>
                <w:highlight w:val="none"/>
                <w14:textFill>
                  <w14:solidFill>
                    <w14:schemeClr w14:val="tx1"/>
                  </w14:solidFill>
                </w14:textFill>
              </w:rPr>
            </w:pPr>
            <w:r>
              <w:rPr>
                <w:rFonts w:hint="eastAsia" w:ascii="仿宋_GB2312" w:hAnsi="仿宋_GB2312" w:eastAsia="仿宋_GB2312" w:cs="仿宋_GB2312"/>
                <w:b/>
                <w:color w:val="000000" w:themeColor="text1"/>
                <w:spacing w:val="4"/>
                <w:szCs w:val="21"/>
                <w:highlight w:val="none"/>
                <w14:textFill>
                  <w14:solidFill>
                    <w14:schemeClr w14:val="tx1"/>
                  </w14:solidFill>
                </w14:textFill>
              </w:rPr>
              <w:t>权重</w:t>
            </w:r>
          </w:p>
        </w:tc>
        <w:tc>
          <w:tcPr>
            <w:tcW w:w="779" w:type="dxa"/>
            <w:tcBorders>
              <w:top w:val="single" w:color="auto" w:sz="4" w:space="0"/>
              <w:left w:val="single" w:color="auto" w:sz="4" w:space="0"/>
              <w:bottom w:val="single" w:color="auto" w:sz="4" w:space="0"/>
              <w:right w:val="single" w:color="auto" w:sz="4" w:space="0"/>
            </w:tcBorders>
          </w:tcPr>
          <w:p w14:paraId="42A31AD9">
            <w:pPr>
              <w:jc w:val="center"/>
              <w:rPr>
                <w:rFonts w:hint="eastAsia" w:ascii="仿宋_GB2312" w:hAnsi="仿宋_GB2312" w:eastAsia="仿宋_GB2312" w:cs="仿宋_GB2312"/>
                <w:b/>
                <w:color w:val="000000" w:themeColor="text1"/>
                <w:spacing w:val="4"/>
                <w:szCs w:val="21"/>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主观分/客观分属性</w:t>
            </w:r>
          </w:p>
        </w:tc>
        <w:tc>
          <w:tcPr>
            <w:tcW w:w="1451" w:type="dxa"/>
            <w:tcBorders>
              <w:top w:val="single" w:color="auto" w:sz="4" w:space="0"/>
              <w:left w:val="single" w:color="auto" w:sz="4" w:space="0"/>
              <w:bottom w:val="single" w:color="auto" w:sz="4" w:space="0"/>
              <w:right w:val="single" w:color="auto" w:sz="4" w:space="0"/>
            </w:tcBorders>
          </w:tcPr>
          <w:p w14:paraId="25CC0FB4">
            <w:pPr>
              <w:jc w:val="center"/>
              <w:rPr>
                <w:rFonts w:hint="eastAsia" w:ascii="仿宋_GB2312" w:hAnsi="仿宋_GB2312" w:eastAsia="仿宋_GB2312" w:cs="仿宋_GB2312"/>
                <w:b/>
                <w:color w:val="000000" w:themeColor="text1"/>
                <w:spacing w:val="4"/>
                <w:szCs w:val="2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投标文件中评标标准相应的商务技术资料目录  *</w:t>
            </w:r>
          </w:p>
        </w:tc>
      </w:tr>
      <w:tr w14:paraId="19F6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93" w:type="dxa"/>
            <w:vMerge w:val="restart"/>
            <w:tcBorders>
              <w:left w:val="single" w:color="auto" w:sz="4" w:space="0"/>
              <w:right w:val="single" w:color="auto" w:sz="4" w:space="0"/>
            </w:tcBorders>
            <w:vAlign w:val="center"/>
          </w:tcPr>
          <w:p w14:paraId="2F8BE8DD">
            <w:pPr>
              <w:topLinePunct/>
              <w:spacing w:line="360" w:lineRule="auto"/>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商务</w:t>
            </w:r>
          </w:p>
          <w:p w14:paraId="4008C2D7">
            <w:pPr>
              <w:topLinePunct/>
              <w:spacing w:line="360" w:lineRule="auto"/>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部分</w:t>
            </w:r>
          </w:p>
          <w:p w14:paraId="45AB8F6D">
            <w:pPr>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22</w:t>
            </w:r>
            <w:r>
              <w:rPr>
                <w:rFonts w:hint="eastAsia" w:ascii="仿宋_GB2312" w:hAnsi="仿宋_GB2312" w:eastAsia="仿宋_GB2312" w:cs="仿宋_GB2312"/>
                <w:b/>
                <w:color w:val="000000" w:themeColor="text1"/>
                <w:sz w:val="24"/>
                <w:szCs w:val="24"/>
                <w:highlight w:val="none"/>
                <w14:textFill>
                  <w14:solidFill>
                    <w14:schemeClr w14:val="tx1"/>
                  </w14:solidFill>
                </w14:textFill>
              </w:rPr>
              <w:t>分）</w:t>
            </w:r>
          </w:p>
        </w:tc>
        <w:tc>
          <w:tcPr>
            <w:tcW w:w="667" w:type="dxa"/>
            <w:tcBorders>
              <w:left w:val="single" w:color="auto" w:sz="4" w:space="0"/>
              <w:right w:val="single" w:color="auto" w:sz="4" w:space="0"/>
            </w:tcBorders>
            <w:vAlign w:val="center"/>
          </w:tcPr>
          <w:p w14:paraId="49D4BF76">
            <w:pPr>
              <w:ind w:left="425" w:hanging="425"/>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5562" w:type="dxa"/>
            <w:tcBorders>
              <w:top w:val="single" w:color="auto" w:sz="4" w:space="0"/>
              <w:left w:val="single" w:color="auto" w:sz="4" w:space="0"/>
              <w:bottom w:val="single" w:color="auto" w:sz="4" w:space="0"/>
              <w:right w:val="single" w:color="auto" w:sz="4" w:space="0"/>
            </w:tcBorders>
            <w:vAlign w:val="center"/>
          </w:tcPr>
          <w:p w14:paraId="780987E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投标人具有</w:t>
            </w:r>
            <w:r>
              <w:rPr>
                <w:rFonts w:hint="eastAsia" w:ascii="仿宋_GB2312" w:hAnsi="仿宋_GB2312" w:eastAsia="仿宋_GB2312" w:cs="仿宋_GB2312"/>
                <w:color w:val="000000" w:themeColor="text1"/>
                <w:sz w:val="24"/>
                <w:szCs w:val="24"/>
                <w:highlight w:val="none"/>
                <w14:textFill>
                  <w14:solidFill>
                    <w14:schemeClr w14:val="tx1"/>
                  </w14:solidFill>
                </w14:textFill>
              </w:rPr>
              <w:t>类似办公大楼或综合用房物业管理成功案例业绩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（不包括前期管理、住宅小区物业管理及单项物业管理），每提供一份服务合同，得1分，最多得1分。</w:t>
            </w:r>
          </w:p>
          <w:p w14:paraId="096B0BFF">
            <w:pPr>
              <w:topLinePunct/>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注：1.合同签订时间为 202</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color w:val="000000" w:themeColor="text1"/>
                <w:sz w:val="24"/>
                <w:szCs w:val="24"/>
                <w:highlight w:val="none"/>
                <w14:textFill>
                  <w14:solidFill>
                    <w14:schemeClr w14:val="tx1"/>
                  </w14:solidFill>
                </w14:textFill>
              </w:rPr>
              <w:t>年1月1日（含）至开标截止时间的时间段内，合同由投标人签订，否则该项不得分。</w:t>
            </w:r>
          </w:p>
        </w:tc>
        <w:tc>
          <w:tcPr>
            <w:tcW w:w="567" w:type="dxa"/>
            <w:tcBorders>
              <w:top w:val="single" w:color="auto" w:sz="4" w:space="0"/>
              <w:left w:val="single" w:color="auto" w:sz="4" w:space="0"/>
              <w:bottom w:val="single" w:color="auto" w:sz="4" w:space="0"/>
              <w:right w:val="single" w:color="auto" w:sz="4" w:space="0"/>
            </w:tcBorders>
            <w:vAlign w:val="center"/>
          </w:tcPr>
          <w:p w14:paraId="1FA6E3FE">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779" w:type="dxa"/>
            <w:tcBorders>
              <w:top w:val="single" w:color="auto" w:sz="4" w:space="0"/>
              <w:left w:val="single" w:color="auto" w:sz="4" w:space="0"/>
              <w:bottom w:val="single" w:color="auto" w:sz="4" w:space="0"/>
              <w:right w:val="single" w:color="auto" w:sz="4" w:space="0"/>
            </w:tcBorders>
            <w:vAlign w:val="center"/>
          </w:tcPr>
          <w:p w14:paraId="1352AFC6">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客观分</w:t>
            </w:r>
          </w:p>
        </w:tc>
        <w:tc>
          <w:tcPr>
            <w:tcW w:w="1451" w:type="dxa"/>
            <w:tcBorders>
              <w:top w:val="single" w:color="auto" w:sz="4" w:space="0"/>
              <w:left w:val="single" w:color="auto" w:sz="4" w:space="0"/>
              <w:bottom w:val="single" w:color="auto" w:sz="4" w:space="0"/>
              <w:right w:val="single" w:color="auto" w:sz="4" w:space="0"/>
            </w:tcBorders>
          </w:tcPr>
          <w:p w14:paraId="05F19305">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16AC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693" w:type="dxa"/>
            <w:vMerge w:val="continue"/>
            <w:tcBorders>
              <w:left w:val="single" w:color="auto" w:sz="4" w:space="0"/>
              <w:right w:val="single" w:color="auto" w:sz="4" w:space="0"/>
            </w:tcBorders>
            <w:vAlign w:val="center"/>
          </w:tcPr>
          <w:p w14:paraId="7662DCFE">
            <w:pPr>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215E6E8B">
            <w:pPr>
              <w:ind w:left="425" w:hanging="425"/>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5562" w:type="dxa"/>
            <w:tcBorders>
              <w:top w:val="single" w:color="auto" w:sz="4" w:space="0"/>
              <w:left w:val="single" w:color="auto" w:sz="4" w:space="0"/>
              <w:bottom w:val="single" w:color="auto" w:sz="4" w:space="0"/>
              <w:right w:val="single" w:color="auto" w:sz="4" w:space="0"/>
            </w:tcBorders>
            <w:vAlign w:val="center"/>
          </w:tcPr>
          <w:p w14:paraId="08A5C238">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根据投标人提供的相关认证证书情况打分:</w:t>
            </w:r>
          </w:p>
          <w:p w14:paraId="768DAFB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1.投标人具有有效期内质量管理体系认证证书的得1分；</w:t>
            </w:r>
          </w:p>
          <w:p w14:paraId="72AEAF9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投标人具有有效期内信息安全管理体系认证证书的，得1分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05E2E9DD">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3.投标人具有有效期内环境管理体系认证</w:t>
            </w:r>
            <w:r>
              <w:rPr>
                <w:rFonts w:hint="eastAsia" w:ascii="仿宋_GB2312" w:hAnsi="仿宋_GB2312" w:eastAsia="仿宋_GB2312" w:cs="仿宋_GB2312"/>
                <w:color w:val="000000" w:themeColor="text1"/>
                <w:sz w:val="24"/>
                <w:szCs w:val="24"/>
                <w:highlight w:val="none"/>
                <w:lang w:val="zh-TW" w:eastAsia="zh-TW"/>
                <w14:textFill>
                  <w14:solidFill>
                    <w14:schemeClr w14:val="tx1"/>
                  </w14:solidFill>
                </w14:textFill>
              </w:rPr>
              <w:t>证书</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的得1分；</w:t>
            </w:r>
          </w:p>
          <w:p w14:paraId="2FE6EF5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4.投标人具有有效期内设备维修保养服务认证证书的得1分。</w:t>
            </w:r>
          </w:p>
          <w:p w14:paraId="715F44F3">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注：</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z w:val="24"/>
                <w:szCs w:val="24"/>
                <w:highlight w:val="none"/>
                <w14:textFill>
                  <w14:solidFill>
                    <w14:schemeClr w14:val="tx1"/>
                  </w14:solidFill>
                </w14:textFill>
              </w:rPr>
              <w:t>提供有效期内的证书及全国认证认可信息公共服务平台网站http://www.cnca.gov.cn/查询页面截图,未按要求提供的，不得分。</w:t>
            </w:r>
          </w:p>
          <w:p w14:paraId="04B1FAFE">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2.上述</w:t>
            </w:r>
            <w:r>
              <w:rPr>
                <w:rFonts w:hint="eastAsia" w:ascii="仿宋_GB2312" w:hAnsi="仿宋_GB2312" w:eastAsia="仿宋_GB2312" w:cs="仿宋_GB2312"/>
                <w:b/>
                <w:color w:val="000000" w:themeColor="text1"/>
                <w:sz w:val="24"/>
                <w:szCs w:val="24"/>
                <w:highlight w:val="none"/>
                <w:lang w:eastAsia="zh-CN"/>
                <w14:textFill>
                  <w14:solidFill>
                    <w14:schemeClr w14:val="tx1"/>
                  </w14:solidFill>
                </w14:textFill>
              </w:rPr>
              <w:t>证书</w:t>
            </w:r>
            <w:r>
              <w:rPr>
                <w:rFonts w:hint="eastAsia" w:ascii="仿宋_GB2312" w:hAnsi="仿宋_GB2312" w:eastAsia="仿宋_GB2312" w:cs="仿宋_GB2312"/>
                <w:b/>
                <w:color w:val="000000" w:themeColor="text1"/>
                <w:sz w:val="24"/>
                <w:szCs w:val="24"/>
                <w:highlight w:val="none"/>
                <w14:textFill>
                  <w14:solidFill>
                    <w14:schemeClr w14:val="tx1"/>
                  </w14:solidFill>
                </w14:textFill>
              </w:rPr>
              <w:t>认证范围</w:t>
            </w:r>
            <w:r>
              <w:rPr>
                <w:rFonts w:hint="eastAsia" w:ascii="仿宋_GB2312" w:hAnsi="仿宋_GB2312" w:eastAsia="仿宋_GB2312" w:cs="仿宋_GB2312"/>
                <w:b/>
                <w:color w:val="000000" w:themeColor="text1"/>
                <w:sz w:val="24"/>
                <w:szCs w:val="24"/>
                <w:highlight w:val="none"/>
                <w:lang w:eastAsia="zh-CN"/>
                <w14:textFill>
                  <w14:solidFill>
                    <w14:schemeClr w14:val="tx1"/>
                  </w14:solidFill>
                </w14:textFill>
              </w:rPr>
              <w:t>须</w:t>
            </w:r>
            <w:r>
              <w:rPr>
                <w:rFonts w:hint="eastAsia" w:ascii="仿宋_GB2312" w:hAnsi="仿宋_GB2312" w:eastAsia="仿宋_GB2312" w:cs="仿宋_GB2312"/>
                <w:b/>
                <w:color w:val="000000" w:themeColor="text1"/>
                <w:sz w:val="24"/>
                <w:szCs w:val="24"/>
                <w:highlight w:val="none"/>
                <w14:textFill>
                  <w14:solidFill>
                    <w14:schemeClr w14:val="tx1"/>
                  </w14:solidFill>
                </w14:textFill>
              </w:rPr>
              <w:t>包括</w:t>
            </w:r>
            <w:r>
              <w:rPr>
                <w:rFonts w:hint="eastAsia" w:ascii="仿宋_GB2312" w:hAnsi="仿宋_GB2312" w:eastAsia="仿宋_GB2312" w:cs="仿宋_GB2312"/>
                <w:b/>
                <w:color w:val="000000" w:themeColor="text1"/>
                <w:sz w:val="24"/>
                <w:szCs w:val="24"/>
                <w:highlight w:val="none"/>
                <w:lang w:eastAsia="zh-CN"/>
                <w14:textFill>
                  <w14:solidFill>
                    <w14:schemeClr w14:val="tx1"/>
                  </w14:solidFill>
                </w14:textFill>
              </w:rPr>
              <w:t>物业管理，</w:t>
            </w:r>
            <w:r>
              <w:rPr>
                <w:rFonts w:hint="eastAsia" w:ascii="仿宋_GB2312" w:hAnsi="仿宋_GB2312" w:eastAsia="仿宋_GB2312" w:cs="仿宋_GB2312"/>
                <w:b/>
                <w:color w:val="000000" w:themeColor="text1"/>
                <w:sz w:val="24"/>
                <w:szCs w:val="24"/>
                <w:highlight w:val="none"/>
                <w14:textFill>
                  <w14:solidFill>
                    <w14:schemeClr w14:val="tx1"/>
                  </w14:solidFill>
                </w14:textFill>
              </w:rPr>
              <w:t>否则不得分。</w:t>
            </w:r>
          </w:p>
        </w:tc>
        <w:tc>
          <w:tcPr>
            <w:tcW w:w="567" w:type="dxa"/>
            <w:tcBorders>
              <w:top w:val="single" w:color="auto" w:sz="4" w:space="0"/>
              <w:left w:val="single" w:color="auto" w:sz="4" w:space="0"/>
              <w:bottom w:val="single" w:color="auto" w:sz="4" w:space="0"/>
              <w:right w:val="single" w:color="auto" w:sz="4" w:space="0"/>
            </w:tcBorders>
            <w:vAlign w:val="center"/>
          </w:tcPr>
          <w:p w14:paraId="2F305258">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779" w:type="dxa"/>
            <w:tcBorders>
              <w:top w:val="single" w:color="auto" w:sz="4" w:space="0"/>
              <w:left w:val="single" w:color="auto" w:sz="4" w:space="0"/>
              <w:bottom w:val="single" w:color="auto" w:sz="4" w:space="0"/>
              <w:right w:val="single" w:color="auto" w:sz="4" w:space="0"/>
            </w:tcBorders>
            <w:vAlign w:val="center"/>
          </w:tcPr>
          <w:p w14:paraId="7BF175D2">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客观分</w:t>
            </w:r>
          </w:p>
        </w:tc>
        <w:tc>
          <w:tcPr>
            <w:tcW w:w="1451" w:type="dxa"/>
            <w:tcBorders>
              <w:top w:val="single" w:color="auto" w:sz="4" w:space="0"/>
              <w:left w:val="single" w:color="auto" w:sz="4" w:space="0"/>
              <w:bottom w:val="single" w:color="auto" w:sz="4" w:space="0"/>
              <w:right w:val="single" w:color="auto" w:sz="4" w:space="0"/>
            </w:tcBorders>
          </w:tcPr>
          <w:p w14:paraId="132C17CA">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661C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3" w:type="dxa"/>
            <w:vMerge w:val="continue"/>
            <w:tcBorders>
              <w:left w:val="single" w:color="auto" w:sz="4" w:space="0"/>
              <w:right w:val="single" w:color="auto" w:sz="4" w:space="0"/>
            </w:tcBorders>
            <w:vAlign w:val="center"/>
          </w:tcPr>
          <w:p w14:paraId="7696A0B9">
            <w:pPr>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2CD45842">
            <w:pPr>
              <w:ind w:left="425" w:leftChars="0" w:hanging="425"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p>
        </w:tc>
        <w:tc>
          <w:tcPr>
            <w:tcW w:w="5562" w:type="dxa"/>
            <w:tcBorders>
              <w:top w:val="single" w:color="auto" w:sz="4" w:space="0"/>
              <w:left w:val="single" w:color="auto" w:sz="4" w:space="0"/>
              <w:bottom w:val="single" w:color="auto" w:sz="4" w:space="0"/>
              <w:right w:val="single" w:color="auto" w:sz="4" w:space="0"/>
            </w:tcBorders>
            <w:vAlign w:val="center"/>
          </w:tcPr>
          <w:p w14:paraId="718D9EED">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根据投标人提供的项目经理素质情况评分：</w:t>
            </w:r>
          </w:p>
          <w:p w14:paraId="1CF50E83">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具有有效期内的特种设备安全管理和作业人员证（特种设备安全管理（A））的，得</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p w14:paraId="4944ED4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2.具有应急管理部门颁发的有效期内安全生产管理人员证书的，得2分；</w:t>
            </w:r>
          </w:p>
          <w:p w14:paraId="27937A68">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.具有物业经理管理经验七年以下的，得1分；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以上的，得</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分。最多得</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p w14:paraId="60FFF768">
            <w:pPr>
              <w:topLinePunct/>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注：1.项目经理为1人，须提供上述证书或职业资格鉴定中心出具的关于上述证书的证明材料及上述人员在本单位的社保证明（2025年4月、5月、6月、7月中的任意一个月），否则不得分；</w:t>
            </w:r>
          </w:p>
          <w:p w14:paraId="7A84398D">
            <w:pPr>
              <w:topLinePunct/>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2.项目经理管理经验年限，指签订的合同，合同中不能体现的，须提供业主方证明材料。</w:t>
            </w:r>
          </w:p>
        </w:tc>
        <w:tc>
          <w:tcPr>
            <w:tcW w:w="567" w:type="dxa"/>
            <w:tcBorders>
              <w:top w:val="single" w:color="auto" w:sz="4" w:space="0"/>
              <w:left w:val="single" w:color="auto" w:sz="4" w:space="0"/>
              <w:bottom w:val="single" w:color="auto" w:sz="4" w:space="0"/>
              <w:right w:val="single" w:color="auto" w:sz="4" w:space="0"/>
            </w:tcBorders>
            <w:vAlign w:val="center"/>
          </w:tcPr>
          <w:p w14:paraId="341751CD">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779" w:type="dxa"/>
            <w:tcBorders>
              <w:top w:val="single" w:color="auto" w:sz="4" w:space="0"/>
              <w:left w:val="single" w:color="auto" w:sz="4" w:space="0"/>
              <w:bottom w:val="single" w:color="auto" w:sz="4" w:space="0"/>
              <w:right w:val="single" w:color="auto" w:sz="4" w:space="0"/>
            </w:tcBorders>
            <w:vAlign w:val="center"/>
          </w:tcPr>
          <w:p w14:paraId="490284DE">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客观分</w:t>
            </w:r>
          </w:p>
        </w:tc>
        <w:tc>
          <w:tcPr>
            <w:tcW w:w="1451" w:type="dxa"/>
            <w:tcBorders>
              <w:top w:val="single" w:color="auto" w:sz="4" w:space="0"/>
              <w:left w:val="single" w:color="auto" w:sz="4" w:space="0"/>
              <w:bottom w:val="single" w:color="auto" w:sz="4" w:space="0"/>
              <w:right w:val="single" w:color="auto" w:sz="4" w:space="0"/>
            </w:tcBorders>
          </w:tcPr>
          <w:p w14:paraId="6CBFD782">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25A7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693" w:type="dxa"/>
            <w:vMerge w:val="continue"/>
            <w:tcBorders>
              <w:left w:val="single" w:color="auto" w:sz="4" w:space="0"/>
              <w:right w:val="single" w:color="auto" w:sz="4" w:space="0"/>
            </w:tcBorders>
            <w:vAlign w:val="center"/>
          </w:tcPr>
          <w:p w14:paraId="3DA96051">
            <w:pPr>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235BF1E0">
            <w:pPr>
              <w:ind w:left="425" w:leftChars="0" w:hanging="425"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5562" w:type="dxa"/>
            <w:tcBorders>
              <w:top w:val="single" w:color="auto" w:sz="4" w:space="0"/>
              <w:left w:val="single" w:color="auto" w:sz="4" w:space="0"/>
              <w:bottom w:val="single" w:color="auto" w:sz="4" w:space="0"/>
              <w:right w:val="single" w:color="auto" w:sz="4" w:space="0"/>
            </w:tcBorders>
            <w:vAlign w:val="center"/>
          </w:tcPr>
          <w:p w14:paraId="7D3671E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根据投标人提供的保安队长素质的情况评分：</w:t>
            </w:r>
          </w:p>
          <w:p w14:paraId="4AD303D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1.具有智能楼宇管理员（师）证书的，得2分；</w:t>
            </w:r>
          </w:p>
          <w:p w14:paraId="1ABCB42E">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2.具有应急管理部门颁发的有效期内《安全生产管理人员》证书的，得2分；</w:t>
            </w:r>
          </w:p>
          <w:p w14:paraId="3C848FA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3.具有五年以下保安主管岗位工作经验的，得0.5分。具有五年（含）以上保安主管岗位工作经验的，得1分。</w:t>
            </w:r>
          </w:p>
          <w:p w14:paraId="4CCB7DDE">
            <w:pPr>
              <w:pStyle w:val="4"/>
              <w:spacing w:before="0" w:after="0" w:line="240" w:lineRule="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注:1.须提供上述证书或职业资格鉴定中心出具的关于上述证书的证明材料及上述人员</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在本单位的社保证明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2025年4月、5月、6月、7月中的任意一个月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），否则不得分。</w:t>
            </w:r>
          </w:p>
          <w:p w14:paraId="17D48E83">
            <w:pPr>
              <w:pStyle w:val="4"/>
              <w:spacing w:before="0" w:after="0" w:line="240" w:lineRule="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2.保安主管岗位工作经验年限，指取得保安员证书日期至开标截止时间。</w:t>
            </w:r>
          </w:p>
          <w:p w14:paraId="3E7E15E5">
            <w:pPr>
              <w:keepNext w:val="0"/>
              <w:keepLines w:val="0"/>
              <w:pageBreakBefore w:val="0"/>
              <w:widowControl w:val="0"/>
              <w:numPr>
                <w:ilvl w:val="0"/>
                <w:numId w:val="0"/>
              </w:numPr>
              <w:kinsoku/>
              <w:wordWrap/>
              <w:overflowPunct/>
              <w:topLinePunct/>
              <w:autoSpaceDE/>
              <w:autoSpaceDN/>
              <w:bidi w:val="0"/>
              <w:adjustRightInd/>
              <w:snapToGrid/>
              <w:spacing w:line="360" w:lineRule="auto"/>
              <w:textAlignment w:val="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3.保安队长为1名。</w:t>
            </w:r>
          </w:p>
        </w:tc>
        <w:tc>
          <w:tcPr>
            <w:tcW w:w="567" w:type="dxa"/>
            <w:tcBorders>
              <w:top w:val="single" w:color="auto" w:sz="4" w:space="0"/>
              <w:left w:val="single" w:color="auto" w:sz="4" w:space="0"/>
              <w:bottom w:val="single" w:color="auto" w:sz="4" w:space="0"/>
              <w:right w:val="single" w:color="auto" w:sz="4" w:space="0"/>
            </w:tcBorders>
            <w:vAlign w:val="center"/>
          </w:tcPr>
          <w:p w14:paraId="415DE628">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p>
        </w:tc>
        <w:tc>
          <w:tcPr>
            <w:tcW w:w="779" w:type="dxa"/>
            <w:tcBorders>
              <w:top w:val="single" w:color="auto" w:sz="4" w:space="0"/>
              <w:left w:val="single" w:color="auto" w:sz="4" w:space="0"/>
              <w:bottom w:val="single" w:color="auto" w:sz="4" w:space="0"/>
              <w:right w:val="single" w:color="auto" w:sz="4" w:space="0"/>
            </w:tcBorders>
            <w:vAlign w:val="center"/>
          </w:tcPr>
          <w:p w14:paraId="49668E11">
            <w:pPr>
              <w:jc w:val="cente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客观分</w:t>
            </w:r>
          </w:p>
        </w:tc>
        <w:tc>
          <w:tcPr>
            <w:tcW w:w="1451" w:type="dxa"/>
            <w:tcBorders>
              <w:top w:val="single" w:color="auto" w:sz="4" w:space="0"/>
              <w:left w:val="single" w:color="auto" w:sz="4" w:space="0"/>
              <w:bottom w:val="single" w:color="auto" w:sz="4" w:space="0"/>
              <w:right w:val="single" w:color="auto" w:sz="4" w:space="0"/>
            </w:tcBorders>
          </w:tcPr>
          <w:p w14:paraId="5A9FBD09">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5DE4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3" w:type="dxa"/>
            <w:vMerge w:val="continue"/>
            <w:tcBorders>
              <w:left w:val="single" w:color="auto" w:sz="4" w:space="0"/>
              <w:right w:val="single" w:color="auto" w:sz="4" w:space="0"/>
            </w:tcBorders>
            <w:vAlign w:val="center"/>
          </w:tcPr>
          <w:p w14:paraId="51E0F060">
            <w:pPr>
              <w:jc w:val="left"/>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765B4194">
            <w:pPr>
              <w:ind w:left="425" w:hanging="425"/>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p>
        </w:tc>
        <w:tc>
          <w:tcPr>
            <w:tcW w:w="5562" w:type="dxa"/>
            <w:tcBorders>
              <w:top w:val="single" w:color="auto" w:sz="4" w:space="0"/>
              <w:left w:val="single" w:color="auto" w:sz="4" w:space="0"/>
              <w:right w:val="single" w:color="auto" w:sz="4" w:space="0"/>
            </w:tcBorders>
            <w:vAlign w:val="center"/>
          </w:tcPr>
          <w:p w14:paraId="4D534EF2">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根据投标人提供的保安及消控人员的素质情况评分：</w:t>
            </w:r>
          </w:p>
          <w:p w14:paraId="3147C0A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拟派人员中具有五年（含）以下保安员岗位工作经验的，每人得0.5分；具有五年以上保安员岗位工作经验的，每人得1分；人员岗位工作经验得分就高计取，本项最多得4分。</w:t>
            </w:r>
          </w:p>
          <w:p w14:paraId="6BE00EB4">
            <w:pPr>
              <w:pStyle w:val="4"/>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注：1.</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须提供上述证书或职业资格鉴定中心出具的关于上述证书的证明材料及上述人员</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在本单位的社保证明</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2025年4月、5月、6月、7月</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中的任意一个月），否则不得分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E09A780">
            <w:pPr>
              <w:pStyle w:val="7"/>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2.保安员岗位工作经验年限，指取得保安员证书日期至开标截止时间，每人工作经验就高记取，只计分一次。</w:t>
            </w:r>
          </w:p>
          <w:p w14:paraId="4587A157">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3.保安及消控人员不少于7名（不含保安队长）。</w:t>
            </w:r>
          </w:p>
        </w:tc>
        <w:tc>
          <w:tcPr>
            <w:tcW w:w="567" w:type="dxa"/>
            <w:tcBorders>
              <w:top w:val="single" w:color="auto" w:sz="4" w:space="0"/>
              <w:left w:val="single" w:color="auto" w:sz="4" w:space="0"/>
              <w:right w:val="single" w:color="auto" w:sz="4" w:space="0"/>
            </w:tcBorders>
            <w:vAlign w:val="center"/>
          </w:tcPr>
          <w:p w14:paraId="79E4F950">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779" w:type="dxa"/>
            <w:tcBorders>
              <w:top w:val="single" w:color="auto" w:sz="4" w:space="0"/>
              <w:left w:val="single" w:color="auto" w:sz="4" w:space="0"/>
              <w:right w:val="single" w:color="auto" w:sz="4" w:space="0"/>
            </w:tcBorders>
            <w:vAlign w:val="center"/>
          </w:tcPr>
          <w:p w14:paraId="34834D1F">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客观分</w:t>
            </w:r>
          </w:p>
        </w:tc>
        <w:tc>
          <w:tcPr>
            <w:tcW w:w="1451" w:type="dxa"/>
            <w:tcBorders>
              <w:top w:val="single" w:color="auto" w:sz="4" w:space="0"/>
              <w:left w:val="single" w:color="auto" w:sz="4" w:space="0"/>
              <w:right w:val="single" w:color="auto" w:sz="4" w:space="0"/>
            </w:tcBorders>
          </w:tcPr>
          <w:p w14:paraId="21271F6B">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0760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542C1519">
            <w:pPr>
              <w:jc w:val="left"/>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73B14E44">
            <w:pPr>
              <w:ind w:left="425" w:hanging="425"/>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5562" w:type="dxa"/>
            <w:tcBorders>
              <w:top w:val="single" w:color="auto" w:sz="4" w:space="0"/>
              <w:left w:val="single" w:color="auto" w:sz="4" w:space="0"/>
              <w:right w:val="single" w:color="auto" w:sz="4" w:space="0"/>
            </w:tcBorders>
            <w:vAlign w:val="center"/>
          </w:tcPr>
          <w:p w14:paraId="0955DCB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根据投标人提供的会务人员素质的情况评分：</w:t>
            </w:r>
          </w:p>
          <w:p w14:paraId="53ECB2F2">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1.具有客户服务管理员证书的，每本得1分，最多得2分。</w:t>
            </w:r>
          </w:p>
          <w:p w14:paraId="3011423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注:1.会务人员不少于2人；</w:t>
            </w:r>
          </w:p>
          <w:p w14:paraId="22E52652">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2.须提供上述证书或职业资格鉴定中心出具的关于上述证书的证明材料及上述人员</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在本单位的社保证明</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2025年4月、5月、6月、7月</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中的任意一个月），否则不得分。</w:t>
            </w:r>
          </w:p>
        </w:tc>
        <w:tc>
          <w:tcPr>
            <w:tcW w:w="567" w:type="dxa"/>
            <w:tcBorders>
              <w:top w:val="single" w:color="auto" w:sz="4" w:space="0"/>
              <w:left w:val="single" w:color="auto" w:sz="4" w:space="0"/>
              <w:right w:val="single" w:color="auto" w:sz="4" w:space="0"/>
            </w:tcBorders>
            <w:vAlign w:val="center"/>
          </w:tcPr>
          <w:p w14:paraId="3DF63A0A">
            <w:pPr>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779" w:type="dxa"/>
            <w:tcBorders>
              <w:top w:val="single" w:color="auto" w:sz="4" w:space="0"/>
              <w:left w:val="single" w:color="auto" w:sz="4" w:space="0"/>
              <w:right w:val="single" w:color="auto" w:sz="4" w:space="0"/>
            </w:tcBorders>
            <w:vAlign w:val="center"/>
          </w:tcPr>
          <w:p w14:paraId="06AD626C">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客观分</w:t>
            </w:r>
          </w:p>
        </w:tc>
        <w:tc>
          <w:tcPr>
            <w:tcW w:w="1451" w:type="dxa"/>
            <w:tcBorders>
              <w:top w:val="single" w:color="auto" w:sz="4" w:space="0"/>
              <w:left w:val="single" w:color="auto" w:sz="4" w:space="0"/>
              <w:right w:val="single" w:color="auto" w:sz="4" w:space="0"/>
            </w:tcBorders>
          </w:tcPr>
          <w:p w14:paraId="7A0A2C20">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3B3A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693" w:type="dxa"/>
            <w:vMerge w:val="restart"/>
            <w:tcBorders>
              <w:left w:val="single" w:color="auto" w:sz="4" w:space="0"/>
              <w:right w:val="single" w:color="auto" w:sz="4" w:space="0"/>
            </w:tcBorders>
            <w:vAlign w:val="center"/>
          </w:tcPr>
          <w:p w14:paraId="11F82C37">
            <w:pPr>
              <w:topLinePunct/>
              <w:spacing w:line="360" w:lineRule="auto"/>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lang w:eastAsia="zh-CN"/>
                <w14:textFill>
                  <w14:solidFill>
                    <w14:schemeClr w14:val="tx1"/>
                  </w14:solidFill>
                </w14:textFill>
              </w:rPr>
              <w:t>技</w:t>
            </w:r>
            <w:r>
              <w:rPr>
                <w:rFonts w:hint="eastAsia" w:ascii="仿宋_GB2312" w:hAnsi="仿宋_GB2312" w:eastAsia="仿宋_GB2312" w:cs="仿宋_GB2312"/>
                <w:b/>
                <w:color w:val="000000" w:themeColor="text1"/>
                <w:sz w:val="24"/>
                <w:szCs w:val="24"/>
                <w:highlight w:val="none"/>
                <w14:textFill>
                  <w14:solidFill>
                    <w14:schemeClr w14:val="tx1"/>
                  </w14:solidFill>
                </w14:textFill>
              </w:rPr>
              <w:t>术</w:t>
            </w:r>
          </w:p>
          <w:p w14:paraId="7DD8070F">
            <w:pPr>
              <w:topLinePunct/>
              <w:spacing w:line="360" w:lineRule="auto"/>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部分</w:t>
            </w:r>
          </w:p>
          <w:p w14:paraId="271F83F5">
            <w:pP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68</w:t>
            </w:r>
            <w:r>
              <w:rPr>
                <w:rFonts w:hint="eastAsia" w:ascii="仿宋_GB2312" w:hAnsi="仿宋_GB2312" w:eastAsia="仿宋_GB2312" w:cs="仿宋_GB2312"/>
                <w:b/>
                <w:color w:val="000000" w:themeColor="text1"/>
                <w:sz w:val="24"/>
                <w:szCs w:val="24"/>
                <w:highlight w:val="none"/>
                <w14:textFill>
                  <w14:solidFill>
                    <w14:schemeClr w14:val="tx1"/>
                  </w14:solidFill>
                </w14:textFill>
              </w:rPr>
              <w:t>分）</w:t>
            </w:r>
          </w:p>
        </w:tc>
        <w:tc>
          <w:tcPr>
            <w:tcW w:w="667" w:type="dxa"/>
            <w:tcBorders>
              <w:left w:val="single" w:color="auto" w:sz="4" w:space="0"/>
              <w:right w:val="single" w:color="auto" w:sz="4" w:space="0"/>
            </w:tcBorders>
            <w:vAlign w:val="center"/>
          </w:tcPr>
          <w:p w14:paraId="6C2A8082">
            <w:pPr>
              <w:ind w:left="425" w:hanging="425"/>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p>
        </w:tc>
        <w:tc>
          <w:tcPr>
            <w:tcW w:w="5562" w:type="dxa"/>
            <w:tcBorders>
              <w:top w:val="single" w:color="auto" w:sz="4" w:space="0"/>
              <w:left w:val="single" w:color="auto" w:sz="4" w:space="0"/>
              <w:right w:val="single" w:color="auto" w:sz="4" w:space="0"/>
            </w:tcBorders>
            <w:vAlign w:val="center"/>
          </w:tcPr>
          <w:p w14:paraId="20FCF4D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根据投标人提供的物业管理整体设想，包括服务理念、服务定位、整体管理思路、针对本项目重难点分析及解决措施打分，最多得10分。</w:t>
            </w:r>
          </w:p>
          <w:p w14:paraId="716E997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以上每点，描述完整详细且与采购人实际需求完全契合的，得2分；</w:t>
            </w:r>
          </w:p>
          <w:p w14:paraId="6966DA2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描述较详细完整或与采购人实际需求部分符合的，得1分；</w:t>
            </w:r>
          </w:p>
          <w:p w14:paraId="16B9D4BB">
            <w:pPr>
              <w:rPr>
                <w:rFonts w:hint="eastAsia" w:ascii="仿宋_GB2312" w:hAnsi="仿宋_GB2312" w:eastAsia="仿宋_GB2312" w:cs="仿宋_GB2312"/>
                <w:color w:val="000000" w:themeColor="text1"/>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3F03C5ED">
            <w:pPr>
              <w:jc w:val="center"/>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p>
        </w:tc>
        <w:tc>
          <w:tcPr>
            <w:tcW w:w="779" w:type="dxa"/>
            <w:tcBorders>
              <w:top w:val="single" w:color="auto" w:sz="4" w:space="0"/>
              <w:left w:val="single" w:color="auto" w:sz="4" w:space="0"/>
              <w:right w:val="single" w:color="auto" w:sz="4" w:space="0"/>
            </w:tcBorders>
            <w:vAlign w:val="center"/>
          </w:tcPr>
          <w:p w14:paraId="7A9C2C86">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18210480">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3A95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693" w:type="dxa"/>
            <w:vMerge w:val="continue"/>
            <w:tcBorders>
              <w:left w:val="single" w:color="auto" w:sz="4" w:space="0"/>
              <w:right w:val="single" w:color="auto" w:sz="4" w:space="0"/>
            </w:tcBorders>
            <w:vAlign w:val="center"/>
          </w:tcPr>
          <w:p w14:paraId="6E29ECAA">
            <w:pPr>
              <w:jc w:val="left"/>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6597BD4E">
            <w:pPr>
              <w:ind w:left="425" w:hanging="425"/>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5562" w:type="dxa"/>
            <w:tcBorders>
              <w:top w:val="single" w:color="auto" w:sz="4" w:space="0"/>
              <w:left w:val="single" w:color="auto" w:sz="4" w:space="0"/>
              <w:right w:val="single" w:color="auto" w:sz="4" w:space="0"/>
            </w:tcBorders>
            <w:vAlign w:val="center"/>
          </w:tcPr>
          <w:p w14:paraId="0BDDC06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根据投标人提供的秩序维护方案，包括管理目标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24"/>
                <w:szCs w:val="24"/>
                <w:highlight w:val="none"/>
                <w14:textFill>
                  <w14:solidFill>
                    <w14:schemeClr w14:val="tx1"/>
                  </w14:solidFill>
                </w14:textFill>
              </w:rPr>
              <w:t>制度、管理作业质量标准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内部考核方法、管理服务规程打分，最多得</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p w14:paraId="5CCBFCBA">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以上每点，描述完整详细且与采购人实际需求完全契合的，得2分；</w:t>
            </w:r>
          </w:p>
          <w:p w14:paraId="5D02800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描述较详细完整或与采购人实际需求部分符合的，得1分；</w:t>
            </w:r>
          </w:p>
          <w:p w14:paraId="6D9CCAC5">
            <w:pPr>
              <w:rPr>
                <w:rFonts w:hint="eastAsia" w:ascii="仿宋_GB2312" w:hAnsi="仿宋_GB2312" w:eastAsia="仿宋_GB2312" w:cs="仿宋_GB2312"/>
                <w:color w:val="000000" w:themeColor="text1"/>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10E3EE96">
            <w:pPr>
              <w:jc w:val="center"/>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779" w:type="dxa"/>
            <w:tcBorders>
              <w:top w:val="single" w:color="auto" w:sz="4" w:space="0"/>
              <w:left w:val="single" w:color="auto" w:sz="4" w:space="0"/>
              <w:right w:val="single" w:color="auto" w:sz="4" w:space="0"/>
            </w:tcBorders>
            <w:vAlign w:val="center"/>
          </w:tcPr>
          <w:p w14:paraId="07E4E3B9">
            <w:pPr>
              <w:jc w:val="cente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25C7F2DD">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1D4A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93" w:type="dxa"/>
            <w:vMerge w:val="continue"/>
            <w:tcBorders>
              <w:left w:val="single" w:color="auto" w:sz="4" w:space="0"/>
              <w:right w:val="single" w:color="auto" w:sz="4" w:space="0"/>
            </w:tcBorders>
            <w:vAlign w:val="center"/>
          </w:tcPr>
          <w:p w14:paraId="42E47CAC">
            <w:pPr>
              <w:jc w:val="left"/>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10E57719">
            <w:pPr>
              <w:ind w:left="425" w:hanging="425"/>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p>
        </w:tc>
        <w:tc>
          <w:tcPr>
            <w:tcW w:w="5562" w:type="dxa"/>
            <w:tcBorders>
              <w:top w:val="single" w:color="auto" w:sz="4" w:space="0"/>
              <w:left w:val="single" w:color="auto" w:sz="4" w:space="0"/>
              <w:right w:val="single" w:color="auto" w:sz="4" w:space="0"/>
            </w:tcBorders>
            <w:vAlign w:val="center"/>
          </w:tcPr>
          <w:p w14:paraId="63DFCE0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根据投标人提供的保洁服务方案，包括管理目标和制度、管理作业质量标准、内部考核方法、管理服务规程打分，最多得8分。</w:t>
            </w:r>
          </w:p>
          <w:p w14:paraId="65362AD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以上每点，描述完整详细且与采购人实际需求完全契合的，得2分；</w:t>
            </w:r>
          </w:p>
          <w:p w14:paraId="7208C8A8">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描述较详细完整或与采购人实际需求部分符合的，得1分；</w:t>
            </w:r>
          </w:p>
          <w:p w14:paraId="0486366B">
            <w:pPr>
              <w:rPr>
                <w:rFonts w:hint="eastAsia" w:ascii="仿宋_GB2312" w:hAnsi="仿宋_GB2312" w:eastAsia="仿宋_GB2312" w:cs="仿宋_GB2312"/>
                <w:color w:val="000000" w:themeColor="text1"/>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46B069FB">
            <w:pPr>
              <w:adjustRightInd w:val="0"/>
              <w:snapToGrid w:val="0"/>
              <w:jc w:val="center"/>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779" w:type="dxa"/>
            <w:tcBorders>
              <w:top w:val="single" w:color="auto" w:sz="4" w:space="0"/>
              <w:left w:val="single" w:color="auto" w:sz="4" w:space="0"/>
              <w:right w:val="single" w:color="auto" w:sz="4" w:space="0"/>
            </w:tcBorders>
            <w:vAlign w:val="center"/>
          </w:tcPr>
          <w:p w14:paraId="6102F950">
            <w:pPr>
              <w:jc w:val="cente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44A4B660">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2B43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531274C0">
            <w:pPr>
              <w:rPr>
                <w:rFonts w:hint="eastAsia" w:ascii="仿宋_GB2312" w:hAnsi="仿宋_GB2312" w:eastAsia="仿宋_GB2312" w:cs="仿宋_GB2312"/>
                <w:b/>
                <w:color w:val="000000" w:themeColor="text1"/>
                <w:sz w:val="24"/>
                <w:szCs w:val="24"/>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469085D1">
            <w:pPr>
              <w:ind w:left="425" w:hanging="425"/>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p>
        </w:tc>
        <w:tc>
          <w:tcPr>
            <w:tcW w:w="5562" w:type="dxa"/>
            <w:tcBorders>
              <w:top w:val="single" w:color="auto" w:sz="4" w:space="0"/>
              <w:left w:val="single" w:color="auto" w:sz="4" w:space="0"/>
              <w:right w:val="single" w:color="auto" w:sz="4" w:space="0"/>
            </w:tcBorders>
            <w:vAlign w:val="center"/>
          </w:tcPr>
          <w:p w14:paraId="646D91AA">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根据投标人提供的会议服务方案，包括管理目标和制度、管理作业质量标准、内部考核方法、管理服务规程打分，最多得8分。</w:t>
            </w:r>
          </w:p>
          <w:p w14:paraId="12B194F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以上每点，描述完整详细且与采购人实际需求完全契合的，得2分；</w:t>
            </w:r>
          </w:p>
          <w:p w14:paraId="3B22DCD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描述较详细完整或与采购人实际需求部分符合的，得1分；</w:t>
            </w:r>
          </w:p>
          <w:p w14:paraId="7A23EA10">
            <w:pP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1A404213">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779" w:type="dxa"/>
            <w:tcBorders>
              <w:top w:val="single" w:color="auto" w:sz="4" w:space="0"/>
              <w:left w:val="single" w:color="auto" w:sz="4" w:space="0"/>
              <w:right w:val="single" w:color="auto" w:sz="4" w:space="0"/>
            </w:tcBorders>
            <w:vAlign w:val="center"/>
          </w:tcPr>
          <w:p w14:paraId="7FF521E7">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1CEB7E99">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311D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693" w:type="dxa"/>
            <w:vMerge w:val="continue"/>
            <w:tcBorders>
              <w:left w:val="single" w:color="auto" w:sz="4" w:space="0"/>
              <w:right w:val="single" w:color="auto" w:sz="4" w:space="0"/>
            </w:tcBorders>
            <w:vAlign w:val="center"/>
          </w:tcPr>
          <w:p w14:paraId="2435246B">
            <w:pPr>
              <w:jc w:val="left"/>
              <w:rPr>
                <w:rFonts w:hint="eastAsia" w:ascii="仿宋_GB2312" w:hAnsi="仿宋_GB2312" w:eastAsia="仿宋_GB2312" w:cs="仿宋_GB2312"/>
                <w:color w:val="000000" w:themeColor="text1"/>
                <w:szCs w:val="21"/>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6911DB15">
            <w:pPr>
              <w:ind w:left="425" w:hanging="425"/>
              <w:jc w:val="cente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t>11</w:t>
            </w:r>
          </w:p>
        </w:tc>
        <w:tc>
          <w:tcPr>
            <w:tcW w:w="5562" w:type="dxa"/>
            <w:tcBorders>
              <w:top w:val="single" w:color="auto" w:sz="4" w:space="0"/>
              <w:left w:val="single" w:color="auto" w:sz="4" w:space="0"/>
              <w:right w:val="single" w:color="auto" w:sz="4" w:space="0"/>
            </w:tcBorders>
            <w:vAlign w:val="center"/>
          </w:tcPr>
          <w:p w14:paraId="2FBD943A">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根据投标人提供的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物业</w:t>
            </w:r>
            <w:r>
              <w:rPr>
                <w:rFonts w:hint="eastAsia" w:ascii="仿宋_GB2312" w:hAnsi="仿宋_GB2312" w:eastAsia="仿宋_GB2312" w:cs="仿宋_GB2312"/>
                <w:color w:val="000000" w:themeColor="text1"/>
                <w:sz w:val="24"/>
                <w:szCs w:val="24"/>
                <w:highlight w:val="none"/>
                <w14:textFill>
                  <w14:solidFill>
                    <w14:schemeClr w14:val="tx1"/>
                  </w14:solidFill>
                </w14:textFill>
              </w:rPr>
              <w:t>管理方案，包括</w:t>
            </w:r>
            <w:r>
              <w:rPr>
                <w:rFonts w:hint="eastAsia" w:ascii="仿宋_GB2312" w:hAnsi="仿宋_GB2312" w:eastAsia="仿宋_GB2312" w:cs="仿宋_GB2312"/>
                <w:color w:val="000000" w:themeColor="text1"/>
                <w:sz w:val="24"/>
                <w:szCs w:val="24"/>
                <w:highlight w:val="none"/>
                <w:lang w:val="zh-TW" w:eastAsia="zh-CN"/>
                <w14:textFill>
                  <w14:solidFill>
                    <w14:schemeClr w14:val="tx1"/>
                  </w14:solidFill>
                </w14:textFill>
              </w:rPr>
              <w:t>组织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管理架构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运作流程（运作流程图）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物业管理机制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sz w:val="24"/>
                <w:szCs w:val="24"/>
                <w:highlight w:val="none"/>
                <w14:textFill>
                  <w14:solidFill>
                    <w14:schemeClr w14:val="tx1"/>
                  </w14:solidFill>
                </w14:textFill>
              </w:rPr>
              <w:t>激励</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监督</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自我约束</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信息反馈渠道</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处理机制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情况打分最多得</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p w14:paraId="2E3EB04E">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以上每点，描述完整详细且与采购人实际需求完全契合的，得2分；</w:t>
            </w:r>
          </w:p>
          <w:p w14:paraId="5795F91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描述较详细完整或与采购人实际需求部分符合的，得1分；</w:t>
            </w:r>
          </w:p>
          <w:p w14:paraId="3B0B182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172B1670">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779" w:type="dxa"/>
            <w:tcBorders>
              <w:top w:val="single" w:color="auto" w:sz="4" w:space="0"/>
              <w:left w:val="single" w:color="auto" w:sz="4" w:space="0"/>
              <w:right w:val="single" w:color="auto" w:sz="4" w:space="0"/>
            </w:tcBorders>
            <w:vAlign w:val="center"/>
          </w:tcPr>
          <w:p w14:paraId="3D2829FD">
            <w:pPr>
              <w:adjustRightInd w:val="0"/>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7E4BAE4E">
            <w:pPr>
              <w:adjustRightInd w:val="0"/>
              <w:snapToGrid w:val="0"/>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3CAF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6F26BF91">
            <w:pPr>
              <w:rPr>
                <w:rFonts w:hint="eastAsia" w:ascii="仿宋_GB2312" w:hAnsi="仿宋_GB2312" w:eastAsia="仿宋_GB2312" w:cs="仿宋_GB2312"/>
                <w:color w:val="000000" w:themeColor="text1"/>
                <w:spacing w:val="4"/>
                <w:szCs w:val="21"/>
                <w:highlight w:val="none"/>
                <w14:textFill>
                  <w14:solidFill>
                    <w14:schemeClr w14:val="tx1"/>
                  </w14:solidFill>
                </w14:textFill>
              </w:rPr>
            </w:pPr>
          </w:p>
        </w:tc>
        <w:tc>
          <w:tcPr>
            <w:tcW w:w="667" w:type="dxa"/>
            <w:tcBorders>
              <w:left w:val="single" w:color="auto" w:sz="4" w:space="0"/>
              <w:right w:val="single" w:color="auto" w:sz="4" w:space="0"/>
            </w:tcBorders>
            <w:vAlign w:val="center"/>
          </w:tcPr>
          <w:p w14:paraId="47884F03">
            <w:pPr>
              <w:ind w:left="425" w:hanging="425"/>
              <w:jc w:val="cente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t>12</w:t>
            </w:r>
          </w:p>
        </w:tc>
        <w:tc>
          <w:tcPr>
            <w:tcW w:w="5562" w:type="dxa"/>
            <w:tcBorders>
              <w:top w:val="single" w:color="auto" w:sz="4" w:space="0"/>
              <w:left w:val="single" w:color="auto" w:sz="4" w:space="0"/>
              <w:right w:val="single" w:color="auto" w:sz="4" w:space="0"/>
            </w:tcBorders>
            <w:vAlign w:val="center"/>
          </w:tcPr>
          <w:p w14:paraId="43D2CF6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根据投标人对本项目制定的档案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z w:val="24"/>
                <w:szCs w:val="24"/>
                <w:highlight w:val="none"/>
                <w14:textFill>
                  <w14:solidFill>
                    <w14:schemeClr w14:val="tx1"/>
                  </w14:solidFill>
                </w14:textFill>
              </w:rPr>
              <w:t>方案，包括档案管理制度</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、档案管理</w:t>
            </w:r>
            <w:r>
              <w:rPr>
                <w:rFonts w:hint="eastAsia" w:ascii="仿宋_GB2312" w:hAnsi="仿宋_GB2312" w:eastAsia="仿宋_GB2312" w:cs="仿宋_GB2312"/>
                <w:color w:val="000000" w:themeColor="text1"/>
                <w:sz w:val="24"/>
                <w:szCs w:val="24"/>
                <w:highlight w:val="none"/>
                <w14:textFill>
                  <w14:solidFill>
                    <w14:schemeClr w14:val="tx1"/>
                  </w14:solidFill>
                </w14:textFill>
              </w:rPr>
              <w:t>目标、交接过渡方案、服务规程情况打分，最高得</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p w14:paraId="4505C06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以上每点，描述完整详细且与采购人实际需求完全契合的，得2分；</w:t>
            </w:r>
          </w:p>
          <w:p w14:paraId="621234C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描述较详细完整或与采购人实际需求部分符合的，得1分；</w:t>
            </w:r>
          </w:p>
          <w:p w14:paraId="1BE4EFA2">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3E0F88C1">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779" w:type="dxa"/>
            <w:tcBorders>
              <w:top w:val="single" w:color="auto" w:sz="4" w:space="0"/>
              <w:left w:val="single" w:color="auto" w:sz="4" w:space="0"/>
              <w:right w:val="single" w:color="auto" w:sz="4" w:space="0"/>
            </w:tcBorders>
            <w:vAlign w:val="center"/>
          </w:tcPr>
          <w:p w14:paraId="320CC3E9">
            <w:pPr>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5C475489">
            <w:pPr>
              <w:adjustRightInd w:val="0"/>
              <w:snapToGrid w:val="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14:paraId="324E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0C6DCD66">
            <w:pPr>
              <w:rPr>
                <w:rFonts w:hint="eastAsia" w:ascii="仿宋_GB2312" w:hAnsi="仿宋_GB2312" w:eastAsia="仿宋_GB2312" w:cs="仿宋_GB2312"/>
                <w:color w:val="000000" w:themeColor="text1"/>
                <w:spacing w:val="4"/>
                <w:szCs w:val="21"/>
                <w:highlight w:val="none"/>
                <w14:textFill>
                  <w14:solidFill>
                    <w14:schemeClr w14:val="tx1"/>
                  </w14:solidFill>
                </w14:textFill>
              </w:rPr>
            </w:pPr>
          </w:p>
        </w:tc>
        <w:tc>
          <w:tcPr>
            <w:tcW w:w="667" w:type="dxa"/>
            <w:tcBorders>
              <w:top w:val="single" w:color="auto" w:sz="4" w:space="0"/>
              <w:left w:val="single" w:color="auto" w:sz="4" w:space="0"/>
              <w:right w:val="single" w:color="auto" w:sz="4" w:space="0"/>
            </w:tcBorders>
            <w:vAlign w:val="center"/>
          </w:tcPr>
          <w:p w14:paraId="5FB1EC16">
            <w:pPr>
              <w:widowControl/>
              <w:ind w:left="425" w:hanging="425"/>
              <w:jc w:val="cente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t>13</w:t>
            </w:r>
          </w:p>
        </w:tc>
        <w:tc>
          <w:tcPr>
            <w:tcW w:w="5562" w:type="dxa"/>
            <w:tcBorders>
              <w:top w:val="single" w:color="auto" w:sz="4" w:space="0"/>
              <w:left w:val="single" w:color="auto" w:sz="4" w:space="0"/>
              <w:right w:val="single" w:color="auto" w:sz="4" w:space="0"/>
            </w:tcBorders>
            <w:shd w:val="clear" w:color="auto" w:fill="auto"/>
            <w:vAlign w:val="center"/>
          </w:tcPr>
          <w:p w14:paraId="009E751C">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根据投标人提供的应急管理方案，包括公共突发事件应急预案、恶劣天气应急预案、其他应急预案情况打分，最多得6分。</w:t>
            </w:r>
          </w:p>
          <w:p w14:paraId="7938459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以上每点，描述完整详细且与采购人实际需求完全契合的，得2分；</w:t>
            </w:r>
          </w:p>
          <w:p w14:paraId="3DBAE413">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描述较详细完整或与采购人实际需求部分符合的，得1分；</w:t>
            </w:r>
          </w:p>
          <w:p w14:paraId="7EE3FB3E">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357A65F6">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779" w:type="dxa"/>
            <w:tcBorders>
              <w:top w:val="single" w:color="auto" w:sz="4" w:space="0"/>
              <w:left w:val="single" w:color="auto" w:sz="4" w:space="0"/>
              <w:right w:val="single" w:color="auto" w:sz="4" w:space="0"/>
            </w:tcBorders>
            <w:vAlign w:val="center"/>
          </w:tcPr>
          <w:p w14:paraId="4FBCA487">
            <w:pPr>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14:paraId="38927DED">
            <w:pPr>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14:paraId="2D123E59">
            <w:pPr>
              <w:jc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1647240D">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4137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64568DD3">
            <w:pPr>
              <w:ind w:firstLine="109" w:firstLineChars="50"/>
              <w:rPr>
                <w:rFonts w:hint="eastAsia" w:ascii="仿宋_GB2312" w:hAnsi="仿宋_GB2312" w:eastAsia="仿宋_GB2312" w:cs="仿宋_GB2312"/>
                <w:color w:val="000000" w:themeColor="text1"/>
                <w:spacing w:val="4"/>
                <w:szCs w:val="21"/>
                <w:highlight w:val="none"/>
                <w14:textFill>
                  <w14:solidFill>
                    <w14:schemeClr w14:val="tx1"/>
                  </w14:solidFill>
                </w14:textFill>
              </w:rPr>
            </w:pPr>
          </w:p>
        </w:tc>
        <w:tc>
          <w:tcPr>
            <w:tcW w:w="667" w:type="dxa"/>
            <w:tcBorders>
              <w:top w:val="single" w:color="auto" w:sz="4" w:space="0"/>
              <w:left w:val="single" w:color="auto" w:sz="4" w:space="0"/>
              <w:right w:val="single" w:color="auto" w:sz="4" w:space="0"/>
            </w:tcBorders>
            <w:vAlign w:val="center"/>
          </w:tcPr>
          <w:p w14:paraId="51CDF467">
            <w:pPr>
              <w:widowControl/>
              <w:ind w:left="425" w:hanging="425"/>
              <w:jc w:val="cente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t>14</w:t>
            </w:r>
          </w:p>
        </w:tc>
        <w:tc>
          <w:tcPr>
            <w:tcW w:w="5562" w:type="dxa"/>
            <w:tcBorders>
              <w:top w:val="single" w:color="auto" w:sz="4" w:space="0"/>
              <w:left w:val="single" w:color="auto" w:sz="4" w:space="0"/>
              <w:right w:val="single" w:color="auto" w:sz="4" w:space="0"/>
            </w:tcBorders>
            <w:shd w:val="clear" w:color="auto" w:fill="auto"/>
            <w:vAlign w:val="center"/>
          </w:tcPr>
          <w:p w14:paraId="62A706B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根据投标人对本项目制定的物业人员培训方案，包括人员招聘</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配置方案、人员培训方案、人员绩效管理方案情况打分,最高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p w14:paraId="199175B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以上每点，描述完整详细且与采购人实际需求完全契合的，得2分；</w:t>
            </w:r>
          </w:p>
          <w:p w14:paraId="62133B7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描述较详细完整或与采购人实际需求部分符合的，得1分；</w:t>
            </w:r>
          </w:p>
          <w:p w14:paraId="4A43584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01CA36E9">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779" w:type="dxa"/>
            <w:tcBorders>
              <w:top w:val="single" w:color="auto" w:sz="4" w:space="0"/>
              <w:left w:val="single" w:color="auto" w:sz="4" w:space="0"/>
              <w:right w:val="single" w:color="auto" w:sz="4" w:space="0"/>
            </w:tcBorders>
            <w:vAlign w:val="center"/>
          </w:tcPr>
          <w:p w14:paraId="608E8AE3">
            <w:pPr>
              <w:jc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090ED4E8">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60DA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2A958ADD">
            <w:pPr>
              <w:ind w:firstLine="109" w:firstLineChars="50"/>
              <w:rPr>
                <w:rFonts w:hint="eastAsia" w:ascii="仿宋_GB2312" w:hAnsi="仿宋_GB2312" w:eastAsia="仿宋_GB2312" w:cs="仿宋_GB2312"/>
                <w:color w:val="000000" w:themeColor="text1"/>
                <w:spacing w:val="4"/>
                <w:szCs w:val="21"/>
                <w:highlight w:val="none"/>
                <w14:textFill>
                  <w14:solidFill>
                    <w14:schemeClr w14:val="tx1"/>
                  </w14:solidFill>
                </w14:textFill>
              </w:rPr>
            </w:pPr>
          </w:p>
        </w:tc>
        <w:tc>
          <w:tcPr>
            <w:tcW w:w="667" w:type="dxa"/>
            <w:tcBorders>
              <w:top w:val="single" w:color="auto" w:sz="4" w:space="0"/>
              <w:left w:val="single" w:color="auto" w:sz="4" w:space="0"/>
              <w:right w:val="single" w:color="auto" w:sz="4" w:space="0"/>
            </w:tcBorders>
            <w:vAlign w:val="center"/>
          </w:tcPr>
          <w:p w14:paraId="556C5997">
            <w:pPr>
              <w:widowControl/>
              <w:ind w:left="425" w:hanging="425"/>
              <w:jc w:val="center"/>
              <w:rPr>
                <w:rFonts w:hint="eastAsia" w:ascii="仿宋_GB2312" w:hAnsi="仿宋_GB2312" w:eastAsia="仿宋_GB2312" w:cs="仿宋_GB2312"/>
                <w:color w:val="000000" w:themeColor="text1"/>
                <w:spacing w:val="4"/>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1</w:t>
            </w:r>
            <w:r>
              <w:rPr>
                <w:rFonts w:hint="eastAsia" w:ascii="仿宋_GB2312" w:hAnsi="仿宋_GB2312" w:eastAsia="仿宋_GB2312" w:cs="仿宋_GB2312"/>
                <w:color w:val="000000" w:themeColor="text1"/>
                <w:spacing w:val="4"/>
                <w:sz w:val="24"/>
                <w:szCs w:val="24"/>
                <w:highlight w:val="none"/>
                <w:lang w:val="en-US" w:eastAsia="zh-CN"/>
                <w14:textFill>
                  <w14:solidFill>
                    <w14:schemeClr w14:val="tx1"/>
                  </w14:solidFill>
                </w14:textFill>
              </w:rPr>
              <w:t>5</w:t>
            </w:r>
          </w:p>
        </w:tc>
        <w:tc>
          <w:tcPr>
            <w:tcW w:w="5562" w:type="dxa"/>
            <w:tcBorders>
              <w:top w:val="single" w:color="auto" w:sz="4" w:space="0"/>
              <w:left w:val="single" w:color="auto" w:sz="4" w:space="0"/>
              <w:right w:val="single" w:color="auto" w:sz="4" w:space="0"/>
            </w:tcBorders>
            <w:shd w:val="clear" w:color="auto" w:fill="auto"/>
            <w:vAlign w:val="center"/>
          </w:tcPr>
          <w:p w14:paraId="23A4565A">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根据投标人提供的本项目服务承诺与建议方案，包括服务承诺、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质量保证</w:t>
            </w:r>
            <w:r>
              <w:rPr>
                <w:rFonts w:hint="eastAsia" w:ascii="仿宋_GB2312" w:hAnsi="仿宋_GB2312" w:eastAsia="仿宋_GB2312" w:cs="仿宋_GB2312"/>
                <w:color w:val="000000" w:themeColor="text1"/>
                <w:sz w:val="24"/>
                <w:szCs w:val="24"/>
                <w:highlight w:val="none"/>
                <w14:textFill>
                  <w14:solidFill>
                    <w14:schemeClr w14:val="tx1"/>
                  </w14:solidFill>
                </w14:textFill>
              </w:rPr>
              <w:t>措施、合理化建议打分，最高得</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p w14:paraId="485B86A3">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以上每点，描述完整详细且与采购人实际需求完全契合的，得2分；</w:t>
            </w:r>
          </w:p>
          <w:p w14:paraId="629FC4C4">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描述较详细完整或与采购人实际需求部分符合的，得1分；</w:t>
            </w:r>
          </w:p>
          <w:p w14:paraId="3BE62999">
            <w:pP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12282FFB">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779" w:type="dxa"/>
            <w:tcBorders>
              <w:top w:val="single" w:color="auto" w:sz="4" w:space="0"/>
              <w:left w:val="single" w:color="auto" w:sz="4" w:space="0"/>
              <w:right w:val="single" w:color="auto" w:sz="4" w:space="0"/>
            </w:tcBorders>
            <w:vAlign w:val="center"/>
          </w:tcPr>
          <w:p w14:paraId="250C5921">
            <w:pPr>
              <w:adjustRightInd w:val="0"/>
              <w:snapToGrid w:val="0"/>
              <w:jc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4"/>
                <w:sz w:val="24"/>
                <w:szCs w:val="24"/>
                <w:highlight w:val="none"/>
                <w14:textFill>
                  <w14:solidFill>
                    <w14:schemeClr w14:val="tx1"/>
                  </w14:solidFill>
                </w14:textFill>
              </w:rPr>
              <w:t>主观分</w:t>
            </w:r>
          </w:p>
        </w:tc>
        <w:tc>
          <w:tcPr>
            <w:tcW w:w="1451" w:type="dxa"/>
            <w:tcBorders>
              <w:top w:val="single" w:color="auto" w:sz="4" w:space="0"/>
              <w:left w:val="single" w:color="auto" w:sz="4" w:space="0"/>
              <w:right w:val="single" w:color="auto" w:sz="4" w:space="0"/>
            </w:tcBorders>
          </w:tcPr>
          <w:p w14:paraId="1CD27E68">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23BD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693" w:type="dxa"/>
            <w:tcBorders>
              <w:left w:val="single" w:color="auto" w:sz="4" w:space="0"/>
              <w:right w:val="single" w:color="auto" w:sz="4" w:space="0"/>
            </w:tcBorders>
            <w:vAlign w:val="center"/>
          </w:tcPr>
          <w:p w14:paraId="1DF47B4A">
            <w:pPr>
              <w:topLinePunct/>
              <w:spacing w:line="360" w:lineRule="auto"/>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报价</w:t>
            </w:r>
          </w:p>
          <w:p w14:paraId="664CCF25">
            <w:pPr>
              <w:ind w:firstLine="120" w:firstLineChars="50"/>
              <w:jc w:val="center"/>
              <w:rPr>
                <w:rFonts w:hint="eastAsia" w:ascii="仿宋_GB2312" w:hAnsi="仿宋_GB2312" w:eastAsia="仿宋_GB2312" w:cs="仿宋_GB2312"/>
                <w:color w:val="000000" w:themeColor="text1"/>
                <w:spacing w:val="4"/>
                <w:szCs w:val="2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（10分）</w:t>
            </w:r>
          </w:p>
        </w:tc>
        <w:tc>
          <w:tcPr>
            <w:tcW w:w="667" w:type="dxa"/>
            <w:tcBorders>
              <w:top w:val="single" w:color="auto" w:sz="4" w:space="0"/>
              <w:left w:val="single" w:color="auto" w:sz="4" w:space="0"/>
              <w:right w:val="single" w:color="auto" w:sz="4" w:space="0"/>
            </w:tcBorders>
            <w:vAlign w:val="center"/>
          </w:tcPr>
          <w:p w14:paraId="7B8BED27">
            <w:pPr>
              <w:jc w:val="center"/>
              <w:rPr>
                <w:rFonts w:hint="eastAsia" w:ascii="仿宋_GB2312" w:hAnsi="仿宋_GB2312" w:eastAsia="仿宋_GB2312" w:cs="仿宋_GB2312"/>
                <w:color w:val="000000" w:themeColor="text1"/>
                <w:spacing w:val="4"/>
                <w:sz w:val="24"/>
                <w:szCs w:val="24"/>
                <w:highlight w:val="none"/>
                <w:lang w:val="en-US" w:eastAsia="zh-CN" w:bidi="en-US"/>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5562" w:type="dxa"/>
            <w:tcBorders>
              <w:top w:val="single" w:color="auto" w:sz="4" w:space="0"/>
              <w:left w:val="single" w:color="auto" w:sz="4" w:space="0"/>
              <w:right w:val="single" w:color="auto" w:sz="4" w:space="0"/>
            </w:tcBorders>
            <w:shd w:val="clear" w:color="auto" w:fill="auto"/>
            <w:vAlign w:val="center"/>
          </w:tcPr>
          <w:p w14:paraId="1153CB26">
            <w:pPr>
              <w:keepNext w:val="0"/>
              <w:keepLines w:val="0"/>
              <w:pageBreakBefore w:val="0"/>
              <w:widowControl w:val="0"/>
              <w:kinsoku/>
              <w:wordWrap/>
              <w:overflowPunct/>
              <w:topLinePunct/>
              <w:autoSpaceDE/>
              <w:autoSpaceDN/>
              <w:bidi w:val="0"/>
              <w:adjustRightInd/>
              <w:snapToGrid/>
              <w:spacing w:line="360" w:lineRule="auto"/>
              <w:contextualSpacing/>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有效投标报价的最低价作为评标基准价，其最低报价为满分；按［投标报价得分=（评标基准价/投标报价）*10］的计算公式计算。</w:t>
            </w:r>
          </w:p>
          <w:p w14:paraId="3CC5369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000000" w:themeColor="text1"/>
                <w:sz w:val="24"/>
                <w:szCs w:val="24"/>
                <w:highlight w:val="none"/>
                <w:lang w:bidi="en-US"/>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567" w:type="dxa"/>
            <w:tcBorders>
              <w:top w:val="single" w:color="auto" w:sz="4" w:space="0"/>
              <w:left w:val="single" w:color="auto" w:sz="4" w:space="0"/>
              <w:right w:val="single" w:color="auto" w:sz="4" w:space="0"/>
            </w:tcBorders>
            <w:vAlign w:val="center"/>
          </w:tcPr>
          <w:p w14:paraId="51417C18">
            <w:pPr>
              <w:adjustRightInd w:val="0"/>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w:t>
            </w:r>
          </w:p>
        </w:tc>
        <w:tc>
          <w:tcPr>
            <w:tcW w:w="779" w:type="dxa"/>
            <w:tcBorders>
              <w:top w:val="single" w:color="auto" w:sz="4" w:space="0"/>
              <w:left w:val="single" w:color="auto" w:sz="4" w:space="0"/>
              <w:right w:val="single" w:color="auto" w:sz="4" w:space="0"/>
            </w:tcBorders>
            <w:vAlign w:val="center"/>
          </w:tcPr>
          <w:p w14:paraId="5A8F89DD">
            <w:pPr>
              <w:adjustRightInd w:val="0"/>
              <w:snapToGrid w:val="0"/>
              <w:jc w:val="cente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价格分</w:t>
            </w:r>
          </w:p>
        </w:tc>
        <w:tc>
          <w:tcPr>
            <w:tcW w:w="1451" w:type="dxa"/>
            <w:tcBorders>
              <w:top w:val="single" w:color="auto" w:sz="4" w:space="0"/>
              <w:left w:val="single" w:color="auto" w:sz="4" w:space="0"/>
              <w:right w:val="single" w:color="auto" w:sz="4" w:space="0"/>
            </w:tcBorders>
          </w:tcPr>
          <w:p w14:paraId="56743D52">
            <w:pPr>
              <w:adjustRightInd w:val="0"/>
              <w:snapToGrid w:val="0"/>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bl>
    <w:p w14:paraId="51AE3E32">
      <w:pPr>
        <w:rPr>
          <w:rFonts w:hint="eastAsia" w:ascii="仿宋_GB2312" w:hAnsi="仿宋_GB2312" w:eastAsia="仿宋_GB2312" w:cs="仿宋_GB2312"/>
          <w:color w:val="000000" w:themeColor="text1"/>
          <w:highlight w:val="none"/>
          <w14:textFill>
            <w14:solidFill>
              <w14:schemeClr w14:val="tx1"/>
            </w14:solidFill>
          </w14:textFill>
        </w:rPr>
      </w:pPr>
    </w:p>
    <w:p w14:paraId="5E67785F">
      <w:pPr>
        <w:spacing w:line="420" w:lineRule="exact"/>
        <w:ind w:firstLine="472" w:firstLineChars="196"/>
        <w:contextualSpacing/>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*备注：投标人编制投标文件（商务技术文件部分）时，建议按此目录（序号和内容）提供评标标准相应的商务技术资料。 </w:t>
      </w:r>
    </w:p>
    <w:p w14:paraId="5D90BE07">
      <w:pPr>
        <w:spacing w:line="420" w:lineRule="exact"/>
        <w:ind w:firstLine="482"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一、评标方法</w:t>
      </w:r>
    </w:p>
    <w:p w14:paraId="2335D48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5763311E">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二、评标标准</w:t>
      </w:r>
    </w:p>
    <w:p w14:paraId="5FF9571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 评标标准：见评标办法前附表。</w:t>
      </w:r>
    </w:p>
    <w:p w14:paraId="57139D19">
      <w:pPr>
        <w:spacing w:line="420" w:lineRule="exact"/>
        <w:ind w:firstLine="482" w:firstLineChars="20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三、评标程序</w:t>
      </w:r>
    </w:p>
    <w:p w14:paraId="0C8602E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3.1符合性审查。评标委员会应当对符合资格的投标人的投标文件进行符合性审查，以确定其是否满足招标文件的实质性要求。不满足招标文件的实质性要求的，投标无效。</w:t>
      </w:r>
    </w:p>
    <w:p w14:paraId="0EB487A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比较与评价。评标委员会应当按照招标文件中规定的评标方法和标准，对符合性审查合格的投标文件进行商务和技术评估，综合比较与评价。</w:t>
      </w:r>
    </w:p>
    <w:p w14:paraId="748AC5D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3.3汇总商务技术得分。评标委员会各成员应当独立对每个投标人的商务和技术文件进行评价，并汇总商务技术得分情况。</w:t>
      </w:r>
    </w:p>
    <w:p w14:paraId="1A83652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3.4报价评审。</w:t>
      </w:r>
    </w:p>
    <w:p w14:paraId="1602819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3.4.1投标文件报价出现前后不一致的，按照下列规定修正：</w:t>
      </w:r>
    </w:p>
    <w:p w14:paraId="6D0EA58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3.4.1.1投标文件中开标一览表(报价表)内容与投标文件中相应内容不一致的，以开标一览表(报价表)为准;</w:t>
      </w:r>
    </w:p>
    <w:p w14:paraId="77F6AC3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3.4.1.2大写金额和小写金额不一致的，以大写金额为准;</w:t>
      </w:r>
    </w:p>
    <w:p w14:paraId="218BC38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3.4.1.3单价金额小数点或者百分比有明显错位的，以开标一览表的总价为准，并修改单价;</w:t>
      </w:r>
    </w:p>
    <w:p w14:paraId="163049B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3.4.1.4总价金额与按单价汇总金额不一致的，以单价金额计算结果为准。</w:t>
      </w:r>
    </w:p>
    <w:p w14:paraId="57E0AB4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4A256A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3.4.2投标文件出现不是唯一的、有选择性投标报价的，投标无效。</w:t>
      </w:r>
    </w:p>
    <w:p w14:paraId="7EC60CC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3.4.3投标报价超过招标文件中规定的预算金额或者最高限价的，投标无效。</w:t>
      </w:r>
    </w:p>
    <w:p w14:paraId="5356DC4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658097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59615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11681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236805B2">
      <w:pPr>
        <w:spacing w:line="420" w:lineRule="exact"/>
        <w:ind w:firstLine="602" w:firstLineChars="250"/>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四、评标中的其他事项</w:t>
      </w:r>
    </w:p>
    <w:p w14:paraId="0E995388">
      <w:pPr>
        <w:spacing w:line="420" w:lineRule="exact"/>
        <w:ind w:firstLine="600" w:firstLineChars="25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3410B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4.2投标无效。有下列情况之一的，投标无效：</w:t>
      </w:r>
    </w:p>
    <w:p w14:paraId="5602C68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4.2.1单位负责人为同一人或者存在直接控股、管理关系的不同供应商参加同一合同项下的政府采购活动的（均无效）；</w:t>
      </w:r>
    </w:p>
    <w:p w14:paraId="2BB47F7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4.2.2为采购项目提供整体设计、规范编制或者项目管理、监理、检测等服务的供应商再参加该采购项目的其他采购活动的； </w:t>
      </w:r>
    </w:p>
    <w:p w14:paraId="0AEB534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4.2.3投标人不具备招标文件中规定的资格要求的（投标人未提供有效的资格证明文件的，视为投标人不具备招标文件中规定的资格要求）；</w:t>
      </w:r>
    </w:p>
    <w:p w14:paraId="5C2BE3F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4.2.4如以联合体形式参加政府采购活动的，联合体协议不符合招标文件规定的联合体协议要求的；</w:t>
      </w:r>
    </w:p>
    <w:p w14:paraId="22C5451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4.2.5投标文件未按招标文件的澄清、修改的内容编制，又不符合实质性要求的；</w:t>
      </w:r>
    </w:p>
    <w:p w14:paraId="168A4E7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4.2.6投标文件组成不全或内容字迹模糊辨认不清的而导致评标无法正常进行（经评标委员会认定并允许其当场更正的笔误除外的）；</w:t>
      </w:r>
    </w:p>
    <w:p w14:paraId="15CFBA8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投标文件未按照招标文件要求签署、盖章的；</w:t>
      </w:r>
    </w:p>
    <w:p w14:paraId="5CE4833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p>
    <w:p w14:paraId="39CE5276">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投标文件含有采购人不能接受的附加条件的；</w:t>
      </w:r>
    </w:p>
    <w:p w14:paraId="25D29A8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投标文件中承诺的投标有效期少于招标文件中载明的投标有效期的；</w:t>
      </w:r>
    </w:p>
    <w:p w14:paraId="133F7C1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投标人所投内容不符合招标文件中实质性要求的；</w:t>
      </w:r>
    </w:p>
    <w:p w14:paraId="658DB33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投标文件出现不是唯一的、有选择性投标报价的;</w:t>
      </w:r>
    </w:p>
    <w:p w14:paraId="5E45D2E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投标报价高于本项目采购预算或者最高限价的;</w:t>
      </w:r>
    </w:p>
    <w:p w14:paraId="703C12B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202544A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《开标一览表（报价表）》填写不完整或字迹不能辨认或有漏项的；</w:t>
      </w:r>
    </w:p>
    <w:p w14:paraId="0247C1F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投标人对根据修正原则修正后的报价不确认的；</w:t>
      </w:r>
    </w:p>
    <w:p w14:paraId="584A9BC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投标人提供虚假材料投标的（包括但不限于以下情节）；</w:t>
      </w:r>
    </w:p>
    <w:p w14:paraId="6E91BDB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.1使用伪造、变造的许可证件；</w:t>
      </w:r>
    </w:p>
    <w:p w14:paraId="6B6B512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.2提供虚假的财务状况或者业绩；</w:t>
      </w:r>
    </w:p>
    <w:p w14:paraId="1670D38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.3提供虚假的项目负责人或者主要技术人员简历、劳动关系证明；</w:t>
      </w:r>
    </w:p>
    <w:p w14:paraId="7001A38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.4提供虚假的信用状况；</w:t>
      </w:r>
    </w:p>
    <w:p w14:paraId="1E59194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.5其他弄虚作假的行为。</w:t>
      </w:r>
    </w:p>
    <w:p w14:paraId="4FC064A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投标人有恶意串通、妨碍其他投标人的竞争行为、损害采购人或者其他投标人的合法权益情形的；有下列情形之一的，属于或视为恶意串通，其投标无效：</w:t>
      </w:r>
    </w:p>
    <w:p w14:paraId="7F01C97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.1供应商直接或者间接从采购人或者采购代理机构处获得其他供应商的相关情况并修改其投标文件或者响应文件；</w:t>
      </w:r>
    </w:p>
    <w:p w14:paraId="15DFB30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.2供应商按照采购人或者采购代理机构的授意撤换、修改投标文件或者响应文件；</w:t>
      </w:r>
    </w:p>
    <w:p w14:paraId="7C2FD4B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.3供应商之间协商报价、技术方案等投标文件或者响应文件的实质性内容；</w:t>
      </w:r>
    </w:p>
    <w:p w14:paraId="1AF4BCB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.4属于同一集团、协会、商会等组织成员的供应商按照该组织要求协同参加政府采购活动；</w:t>
      </w:r>
    </w:p>
    <w:p w14:paraId="63FB006E">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.5供应商之间事先约定由某一特定供应商中标、成交；</w:t>
      </w:r>
    </w:p>
    <w:p w14:paraId="79490A5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.6供应商之间商定部分供应商放弃参加政府采购活动或者放弃中标、成交；</w:t>
      </w:r>
    </w:p>
    <w:p w14:paraId="3F9E133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.7供应商与采购人或者采购代理机构之间、供应商相互之间，为谋求特定供应商中标、成交或者排斥其他供应商的其他串通行为。</w:t>
      </w:r>
    </w:p>
    <w:p w14:paraId="6BF3A4B9">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.8不同投标人的投标文件由同一单位或者个人编制；</w:t>
      </w:r>
    </w:p>
    <w:p w14:paraId="2F10B98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.9不同投标人委托同一单位或者个人办理投标事宜；</w:t>
      </w:r>
    </w:p>
    <w:p w14:paraId="51A5AE1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.10不同投标人的投标文件载明的项目管理成员或者联系人员为同一人；</w:t>
      </w:r>
    </w:p>
    <w:p w14:paraId="351A8FE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.11不同投标人的投标文件异常一致或者投标报价呈规律性差异；</w:t>
      </w:r>
    </w:p>
    <w:p w14:paraId="604DDA0A">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.12不同投标人的投标文件相互混装；</w:t>
      </w:r>
    </w:p>
    <w:p w14:paraId="30D4073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投标人仅提交备份投标文件，没有在电子交易平台传输递交投标文件的，投标无效；</w:t>
      </w:r>
    </w:p>
    <w:p w14:paraId="2877F13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highlight w:val="none"/>
          <w14:textFill>
            <w14:solidFill>
              <w14:schemeClr w14:val="tx1"/>
            </w14:solidFill>
          </w14:textFill>
        </w:rPr>
        <w:t>以联合体形式投标的，在资格文件和商务技术文件中均未提供联合协议的，投标无效；</w:t>
      </w:r>
    </w:p>
    <w:p w14:paraId="7280859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以分包方式履行合同的，在资格文件和商务技术文件中均未提供分包意向协议的，投标无效；</w:t>
      </w:r>
    </w:p>
    <w:p w14:paraId="5A2DAFEF">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专门面向中小企业采购的，在资格文件和商务技术文件中均未提供中小企业声明函的，投标无效；</w:t>
      </w:r>
    </w:p>
    <w:p w14:paraId="25DAB95F">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法律、法规、规章（适用本市的）及省级以上规范性文件（适用本市的）规定的其他无效情形；</w:t>
      </w:r>
    </w:p>
    <w:p w14:paraId="23618EF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参与同一个采购包（标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项</w:t>
      </w:r>
      <w:r>
        <w:rPr>
          <w:rFonts w:hint="eastAsia" w:ascii="仿宋_GB2312" w:hAnsi="仿宋_GB2312" w:eastAsia="仿宋_GB2312" w:cs="仿宋_GB2312"/>
          <w:color w:val="000000" w:themeColor="text1"/>
          <w:sz w:val="24"/>
          <w:szCs w:val="24"/>
          <w:highlight w:val="none"/>
          <w14:textFill>
            <w14:solidFill>
              <w14:schemeClr w14:val="tx1"/>
            </w14:solidFill>
          </w14:textFill>
        </w:rPr>
        <w:t>）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53CAF59">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投标文件不满足招标文件的其它实质性要求的。</w:t>
      </w:r>
    </w:p>
    <w:p w14:paraId="25345AC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5.废标。根据《中华人民共和国政府采购法》第三十六条之规定，在采购中，出现下列情形之一的，应予废标：</w:t>
      </w:r>
    </w:p>
    <w:p w14:paraId="01D652A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14:paraId="4037CB9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5.2出现影响采购公正的违法、违规行为的；</w:t>
      </w:r>
    </w:p>
    <w:p w14:paraId="4219584C">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14:paraId="56B8E04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5.4因重大变故，采购任务取消的。</w:t>
      </w:r>
    </w:p>
    <w:p w14:paraId="493B2A31">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废标后，采购代理机构应当将废标理由通知所有投标人。</w:t>
      </w:r>
    </w:p>
    <w:p w14:paraId="44A39657">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4F5580F">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7.重新开展采购。有政府采购法第七十一条、第七十二条规定的违法行为之一，影响或者可能影响中标、成交结果的，依照下列规定处理：</w:t>
      </w:r>
    </w:p>
    <w:p w14:paraId="51211D8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7.1未确定中标或者中标人的，终止本次政府采购活动，重新开展政府采购活动。</w:t>
      </w:r>
    </w:p>
    <w:p w14:paraId="4266793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55C86A7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10D1BD8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7.4政府采购合同已经履行，给采购人、供应商造成损失的，由责任人承担赔偿责任。</w:t>
      </w:r>
    </w:p>
    <w:p w14:paraId="48670D54">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73AF41CB">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8.评审过程的保密与录像</w:t>
      </w:r>
    </w:p>
    <w:p w14:paraId="4971E473">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58FEDD9E">
      <w:pPr>
        <w:numPr>
          <w:ilvl w:val="0"/>
          <w:numId w:val="3"/>
        </w:num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录音录像。采购代理机构对评审工作现场进行全过程录音录像，录音录像资料作为采购项目文件随其他文件一并存档。</w:t>
      </w:r>
    </w:p>
    <w:p w14:paraId="15599E7B">
      <w:pPr>
        <w:pStyle w:val="7"/>
        <w:widowControl w:val="0"/>
        <w:numPr>
          <w:ilvl w:val="0"/>
          <w:numId w:val="0"/>
        </w:numPr>
        <w:spacing w:after="120" w:line="360" w:lineRule="auto"/>
        <w:jc w:val="both"/>
        <w:rPr>
          <w:rFonts w:hint="eastAsia" w:ascii="仿宋_GB2312" w:hAnsi="仿宋_GB2312" w:eastAsia="仿宋_GB2312" w:cs="仿宋_GB2312"/>
          <w:color w:val="000000" w:themeColor="text1"/>
          <w:highlight w:val="none"/>
          <w14:textFill>
            <w14:solidFill>
              <w14:schemeClr w14:val="tx1"/>
            </w14:solidFill>
          </w14:textFill>
        </w:rPr>
      </w:pPr>
    </w:p>
    <w:p w14:paraId="466076DD">
      <w:pPr>
        <w:pStyle w:val="8"/>
        <w:rPr>
          <w:rFonts w:hint="eastAsia" w:ascii="仿宋_GB2312" w:hAnsi="仿宋_GB2312" w:eastAsia="仿宋_GB2312" w:cs="仿宋_GB2312"/>
          <w:color w:val="000000" w:themeColor="text1"/>
          <w:highlight w:val="none"/>
          <w14:textFill>
            <w14:solidFill>
              <w14:schemeClr w14:val="tx1"/>
            </w14:solidFill>
          </w14:textFill>
        </w:rPr>
      </w:pPr>
    </w:p>
    <w:bookmarkEnd w:id="26"/>
    <w:p w14:paraId="70A36F84">
      <w:pPr>
        <w:spacing w:line="560" w:lineRule="exact"/>
        <w:jc w:val="center"/>
        <w:outlineLvl w:val="0"/>
        <w:rPr>
          <w:rFonts w:hint="eastAsia" w:ascii="仿宋_GB2312" w:hAnsi="仿宋_GB2312" w:eastAsia="仿宋_GB2312" w:cs="仿宋_GB2312"/>
          <w:b/>
          <w:color w:val="000000" w:themeColor="text1"/>
          <w:sz w:val="28"/>
          <w:szCs w:val="28"/>
          <w:highlight w:val="none"/>
          <w14:textFill>
            <w14:solidFill>
              <w14:schemeClr w14:val="tx1"/>
            </w14:solidFill>
          </w14:textFill>
        </w:rPr>
      </w:pPr>
      <w:bookmarkStart w:id="392" w:name="第五部分"/>
      <w:bookmarkStart w:id="393" w:name="_Toc86217003"/>
    </w:p>
    <w:p w14:paraId="59D91534">
      <w:pPr>
        <w:spacing w:line="560" w:lineRule="exact"/>
        <w:jc w:val="center"/>
        <w:outlineLvl w:val="0"/>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4F98D973">
      <w:pPr>
        <w:spacing w:line="560" w:lineRule="exact"/>
        <w:jc w:val="center"/>
        <w:outlineLvl w:val="0"/>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55840403">
      <w:pPr>
        <w:spacing w:line="560" w:lineRule="exact"/>
        <w:jc w:val="center"/>
        <w:outlineLvl w:val="0"/>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56D7EEF9">
      <w:pPr>
        <w:spacing w:line="560" w:lineRule="exact"/>
        <w:jc w:val="both"/>
        <w:outlineLvl w:val="0"/>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29C80177">
      <w:pPr>
        <w:spacing w:line="560" w:lineRule="exact"/>
        <w:jc w:val="center"/>
        <w:outlineLvl w:val="0"/>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第五部分 拟签订的合同文本</w:t>
      </w:r>
    </w:p>
    <w:p w14:paraId="6277006B">
      <w:pPr>
        <w:spacing w:line="560" w:lineRule="exact"/>
        <w:jc w:val="center"/>
        <w:outlineLvl w:val="0"/>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5983D256">
      <w:pPr>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合同主要条款（本合同为合同样稿，最终稿由双方协商后确定）</w:t>
      </w:r>
    </w:p>
    <w:p w14:paraId="4867A924">
      <w:pP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p>
    <w:p w14:paraId="3CECBA05">
      <w:pPr>
        <w:spacing w:line="360"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（以下简称甲方）</w:t>
      </w:r>
    </w:p>
    <w:p w14:paraId="4599B6C2">
      <w:pPr>
        <w:spacing w:line="360"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14:textFill>
            <w14:solidFill>
              <w14:schemeClr w14:val="tx1"/>
            </w14:solidFill>
          </w14:textFill>
        </w:rPr>
        <w:t>（以下简称乙方）</w:t>
      </w:r>
    </w:p>
    <w:p w14:paraId="201FEF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1ADFA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根据《中华人民共和国民法典》《中华人民共和国政府采购法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《物业管理条例》等法律法规，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严格遵循甲方物业采购项目招标文件、投标文件、物业协议，现就甲方委托乙方提供物业事宜，经双方协商一致，签订本合同，以资共同遵守。</w:t>
      </w:r>
    </w:p>
    <w:p w14:paraId="3D411E7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项目</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基本情况</w:t>
      </w:r>
    </w:p>
    <w:p w14:paraId="62F939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p w14:paraId="4E7C8B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坐落位置：</w:t>
      </w:r>
    </w:p>
    <w:p w14:paraId="3006CD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本项目合同面积为：</w:t>
      </w:r>
    </w:p>
    <w:p w14:paraId="2673550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 、委托管理事项</w:t>
      </w:r>
    </w:p>
    <w:p w14:paraId="74AD78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物业管理的范围为：秩序维护、安全管理、环境保洁(含大楼周边门前三包区)、会议服务和甲方交办的其他工作。</w:t>
      </w:r>
    </w:p>
    <w:p w14:paraId="6BFFD91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三、合同期限</w:t>
      </w:r>
    </w:p>
    <w:p w14:paraId="5AD16B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1、合同期为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14:textFill>
            <w14:solidFill>
              <w14:schemeClr w14:val="tx1"/>
            </w14:solidFill>
          </w14:textFill>
        </w:rPr>
        <w:t>年8月1日至202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年7月31日。</w:t>
      </w:r>
    </w:p>
    <w:p w14:paraId="53AF6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2、合作期内任何一方不得擅自停止协议，否则应负担所造成的一切损失。</w:t>
      </w:r>
    </w:p>
    <w:p w14:paraId="5D38E0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3、合同到期时，甲方如重新选择协议供应商，乙方必须支持甲方此项工作，按照《物业管理条例》第三十九条规定协助做好先后两家物管单位的平稳过渡和交接工作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如违反《物业管理条例》第三十九条规定，不移交有关资料的，按《物业管理条例》第五十九条规定执行。</w:t>
      </w:r>
    </w:p>
    <w:p w14:paraId="6634AE4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四 、物业服务人员配置</w:t>
      </w:r>
    </w:p>
    <w:tbl>
      <w:tblPr>
        <w:tblStyle w:val="60"/>
        <w:tblW w:w="7590" w:type="dxa"/>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3645"/>
        <w:gridCol w:w="2372"/>
      </w:tblGrid>
      <w:tr w14:paraId="3343B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73" w:type="dxa"/>
            <w:noWrap w:val="0"/>
            <w:vAlign w:val="top"/>
          </w:tcPr>
          <w:p w14:paraId="3E5EE9AB">
            <w:pPr>
              <w:spacing w:before="75" w:line="360" w:lineRule="auto"/>
              <w:ind w:left="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14:textFill>
                  <w14:solidFill>
                    <w14:schemeClr w14:val="tx1"/>
                  </w14:solidFill>
                </w14:textFill>
              </w:rPr>
              <w:t>序号</w:t>
            </w:r>
          </w:p>
        </w:tc>
        <w:tc>
          <w:tcPr>
            <w:tcW w:w="3645" w:type="dxa"/>
            <w:noWrap w:val="0"/>
            <w:vAlign w:val="top"/>
          </w:tcPr>
          <w:p w14:paraId="115005C0">
            <w:pPr>
              <w:spacing w:before="74" w:line="360" w:lineRule="auto"/>
              <w:ind w:left="1592"/>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岗位</w:t>
            </w:r>
          </w:p>
        </w:tc>
        <w:tc>
          <w:tcPr>
            <w:tcW w:w="2372" w:type="dxa"/>
            <w:noWrap w:val="0"/>
            <w:vAlign w:val="top"/>
          </w:tcPr>
          <w:p w14:paraId="1290AD3C">
            <w:pPr>
              <w:spacing w:before="74" w:line="360" w:lineRule="auto"/>
              <w:ind w:left="957"/>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14:textFill>
                  <w14:solidFill>
                    <w14:schemeClr w14:val="tx1"/>
                  </w14:solidFill>
                </w14:textFill>
              </w:rPr>
              <w:t>人数</w:t>
            </w:r>
          </w:p>
        </w:tc>
      </w:tr>
      <w:tr w14:paraId="0253C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573" w:type="dxa"/>
            <w:noWrap w:val="0"/>
            <w:vAlign w:val="top"/>
          </w:tcPr>
          <w:p w14:paraId="1531EFBC">
            <w:pPr>
              <w:spacing w:before="127" w:line="360" w:lineRule="auto"/>
              <w:ind w:left="72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3645" w:type="dxa"/>
            <w:noWrap w:val="0"/>
            <w:vAlign w:val="top"/>
          </w:tcPr>
          <w:p w14:paraId="340AE7F9">
            <w:pPr>
              <w:spacing w:before="72" w:line="360" w:lineRule="auto"/>
              <w:ind w:left="1372"/>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14:textFill>
                  <w14:solidFill>
                    <w14:schemeClr w14:val="tx1"/>
                  </w14:solidFill>
                </w14:textFill>
              </w:rPr>
              <w:t>项目经理</w:t>
            </w:r>
          </w:p>
        </w:tc>
        <w:tc>
          <w:tcPr>
            <w:tcW w:w="2372" w:type="dxa"/>
            <w:noWrap w:val="0"/>
            <w:vAlign w:val="top"/>
          </w:tcPr>
          <w:p w14:paraId="661146CB">
            <w:pPr>
              <w:spacing w:before="127" w:line="360" w:lineRule="auto"/>
              <w:ind w:left="1127"/>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r>
      <w:tr w14:paraId="792FC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73" w:type="dxa"/>
            <w:noWrap w:val="0"/>
            <w:vAlign w:val="top"/>
          </w:tcPr>
          <w:p w14:paraId="44834833">
            <w:pPr>
              <w:spacing w:before="132" w:line="360" w:lineRule="auto"/>
              <w:ind w:left="72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p>
        </w:tc>
        <w:tc>
          <w:tcPr>
            <w:tcW w:w="3645" w:type="dxa"/>
            <w:noWrap w:val="0"/>
            <w:vAlign w:val="top"/>
          </w:tcPr>
          <w:p w14:paraId="69F1E6BE">
            <w:pPr>
              <w:spacing w:before="76" w:line="360" w:lineRule="auto"/>
              <w:ind w:left="1042"/>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14:textFill>
                  <w14:solidFill>
                    <w14:schemeClr w14:val="tx1"/>
                  </w14:solidFill>
                </w14:textFill>
              </w:rPr>
              <w:t>保安及消控人员</w:t>
            </w:r>
          </w:p>
        </w:tc>
        <w:tc>
          <w:tcPr>
            <w:tcW w:w="2372" w:type="dxa"/>
            <w:noWrap w:val="0"/>
            <w:vAlign w:val="top"/>
          </w:tcPr>
          <w:p w14:paraId="2ED218F3">
            <w:pPr>
              <w:spacing w:before="132" w:line="360" w:lineRule="auto"/>
              <w:ind w:left="1127"/>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r>
      <w:tr w14:paraId="58472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73" w:type="dxa"/>
            <w:noWrap w:val="0"/>
            <w:vAlign w:val="top"/>
          </w:tcPr>
          <w:p w14:paraId="66F39F90">
            <w:pPr>
              <w:spacing w:before="132" w:line="360" w:lineRule="auto"/>
              <w:ind w:left="725"/>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p>
        </w:tc>
        <w:tc>
          <w:tcPr>
            <w:tcW w:w="3645" w:type="dxa"/>
            <w:noWrap w:val="0"/>
            <w:vAlign w:val="top"/>
          </w:tcPr>
          <w:p w14:paraId="50C88759">
            <w:pPr>
              <w:spacing w:before="76" w:line="360" w:lineRule="auto"/>
              <w:jc w:val="center"/>
              <w:rPr>
                <w:rFonts w:hint="eastAsia" w:ascii="仿宋_GB2312" w:hAnsi="仿宋_GB2312" w:eastAsia="仿宋_GB2312" w:cs="仿宋_GB2312"/>
                <w:color w:val="000000" w:themeColor="text1"/>
                <w:spacing w:val="4"/>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lang w:eastAsia="zh-CN"/>
                <w14:textFill>
                  <w14:solidFill>
                    <w14:schemeClr w14:val="tx1"/>
                  </w14:solidFill>
                </w14:textFill>
              </w:rPr>
              <w:t>保洁人员</w:t>
            </w:r>
          </w:p>
        </w:tc>
        <w:tc>
          <w:tcPr>
            <w:tcW w:w="2372" w:type="dxa"/>
            <w:noWrap w:val="0"/>
            <w:vAlign w:val="top"/>
          </w:tcPr>
          <w:p w14:paraId="62E06D82">
            <w:pPr>
              <w:spacing w:before="132" w:line="360" w:lineRule="auto"/>
              <w:ind w:left="1127"/>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p>
        </w:tc>
      </w:tr>
      <w:tr w14:paraId="05C57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73" w:type="dxa"/>
            <w:noWrap w:val="0"/>
            <w:vAlign w:val="top"/>
          </w:tcPr>
          <w:p w14:paraId="4E4763DC">
            <w:pPr>
              <w:spacing w:before="132" w:line="360" w:lineRule="auto"/>
              <w:ind w:left="725"/>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3645" w:type="dxa"/>
            <w:noWrap w:val="0"/>
            <w:vAlign w:val="top"/>
          </w:tcPr>
          <w:p w14:paraId="6F906390">
            <w:pPr>
              <w:spacing w:before="76" w:line="360" w:lineRule="auto"/>
              <w:jc w:val="center"/>
              <w:rPr>
                <w:rFonts w:hint="eastAsia" w:ascii="仿宋_GB2312" w:hAnsi="仿宋_GB2312" w:eastAsia="仿宋_GB2312" w:cs="仿宋_GB2312"/>
                <w:color w:val="000000" w:themeColor="text1"/>
                <w:spacing w:val="4"/>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lang w:eastAsia="zh-CN"/>
                <w14:textFill>
                  <w14:solidFill>
                    <w14:schemeClr w14:val="tx1"/>
                  </w14:solidFill>
                </w14:textFill>
              </w:rPr>
              <w:t>会务人员</w:t>
            </w:r>
          </w:p>
        </w:tc>
        <w:tc>
          <w:tcPr>
            <w:tcW w:w="2372" w:type="dxa"/>
            <w:noWrap w:val="0"/>
            <w:vAlign w:val="top"/>
          </w:tcPr>
          <w:p w14:paraId="1955761F">
            <w:pPr>
              <w:spacing w:before="132" w:line="360" w:lineRule="auto"/>
              <w:ind w:left="1127"/>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r>
      <w:tr w14:paraId="76032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218" w:type="dxa"/>
            <w:gridSpan w:val="2"/>
            <w:noWrap w:val="0"/>
            <w:vAlign w:val="top"/>
          </w:tcPr>
          <w:p w14:paraId="7EA94ED2">
            <w:pPr>
              <w:spacing w:before="76" w:line="360" w:lineRule="auto"/>
              <w:jc w:val="center"/>
              <w:rPr>
                <w:rFonts w:hint="eastAsia" w:ascii="仿宋_GB2312" w:hAnsi="仿宋_GB2312" w:eastAsia="仿宋_GB2312" w:cs="仿宋_GB2312"/>
                <w:color w:val="000000" w:themeColor="text1"/>
                <w:spacing w:val="4"/>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lang w:eastAsia="zh-CN"/>
                <w14:textFill>
                  <w14:solidFill>
                    <w14:schemeClr w14:val="tx1"/>
                  </w14:solidFill>
                </w14:textFill>
              </w:rPr>
              <w:t>合计</w:t>
            </w:r>
          </w:p>
        </w:tc>
        <w:tc>
          <w:tcPr>
            <w:tcW w:w="2372" w:type="dxa"/>
            <w:noWrap w:val="0"/>
            <w:vAlign w:val="top"/>
          </w:tcPr>
          <w:p w14:paraId="27883639">
            <w:pPr>
              <w:spacing w:before="132" w:line="360" w:lineRule="auto"/>
              <w:ind w:left="1127"/>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w:t>
            </w:r>
          </w:p>
        </w:tc>
      </w:tr>
    </w:tbl>
    <w:p w14:paraId="5A3F9FF0">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4D9B2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物业管理形式为清包，乙方提供物业管理所需的人工费、服装费、管理费、税金等，甲方提供办公场地、办公设备、水、电、通讯、各类工器具、耗材(卫生纸、擦手纸、洗手液、垃圾袋)等。花卉租赁浇灌、大楼玻璃外墙(幕墙)清洗、垃圾清运等费用由甲方支付。</w:t>
      </w:r>
    </w:p>
    <w:p w14:paraId="2358FB4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六 、物业管理</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时间及费用</w:t>
      </w:r>
    </w:p>
    <w:p w14:paraId="42B87796">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采用公开招标</w:t>
      </w:r>
      <w:r>
        <w:rPr>
          <w:rFonts w:hint="eastAsia" w:ascii="仿宋_GB2312" w:hAnsi="仿宋_GB2312" w:eastAsia="仿宋_GB2312" w:cs="仿宋_GB2312"/>
          <w:color w:val="000000" w:themeColor="text1"/>
          <w:sz w:val="24"/>
          <w:szCs w:val="24"/>
          <w:highlight w:val="none"/>
          <w14:textFill>
            <w14:solidFill>
              <w14:schemeClr w14:val="tx1"/>
            </w14:solidFill>
          </w14:textFill>
        </w:rPr>
        <w:t>，服务期为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14:textFill>
            <w14:solidFill>
              <w14:schemeClr w14:val="tx1"/>
            </w14:solidFill>
          </w14:textFill>
        </w:rPr>
        <w:t>年8月1日至202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年7月31日)。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每</w:t>
      </w:r>
      <w:r>
        <w:rPr>
          <w:rFonts w:hint="eastAsia" w:ascii="仿宋_GB2312" w:hAnsi="仿宋_GB2312" w:eastAsia="仿宋_GB2312" w:cs="仿宋_GB2312"/>
          <w:color w:val="000000" w:themeColor="text1"/>
          <w:sz w:val="24"/>
          <w:szCs w:val="24"/>
          <w:highlight w:val="none"/>
          <w14:textFill>
            <w14:solidFill>
              <w14:schemeClr w14:val="tx1"/>
            </w14:solidFill>
          </w14:textFill>
        </w:rPr>
        <w:t>一年期满后采购人未获得预算批复或需求取消，大楼产权、管理权等情况发生变化，则经采购人提前书面通知供应商后，合同终止。</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每</w:t>
      </w:r>
      <w:r>
        <w:rPr>
          <w:rFonts w:hint="eastAsia" w:ascii="仿宋_GB2312" w:hAnsi="仿宋_GB2312" w:eastAsia="仿宋_GB2312" w:cs="仿宋_GB2312"/>
          <w:color w:val="000000" w:themeColor="text1"/>
          <w:sz w:val="24"/>
          <w:szCs w:val="24"/>
          <w:highlight w:val="none"/>
          <w14:textFill>
            <w14:solidFill>
              <w14:schemeClr w14:val="tx1"/>
            </w14:solidFill>
          </w14:textFill>
        </w:rPr>
        <w:t>一年期满，采购人会对物业管理服务绩效评价、业主满意度等情况进行一次考核验收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详见附件：普朱管委会物业管理考核方案</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，考核验收未通过的甲方有权终止合同。</w:t>
      </w:r>
    </w:p>
    <w:p w14:paraId="7851DAB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8小时工作制的服务人员如遇甲方在非工作时间、双休日及节假日需要乙方人员加班的，乙方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24"/>
          <w:szCs w:val="24"/>
          <w:highlight w:val="none"/>
          <w14:textFill>
            <w14:solidFill>
              <w14:schemeClr w14:val="tx1"/>
            </w14:solidFill>
          </w14:textFill>
        </w:rPr>
        <w:t>无条件服从，由甲方另行支付加班费用。工作日白天不算加班，晚上下班时间后算加班，按每小时20元计算，双休日及节假日按每天160元计算。在实际加班产生后2天内向甲方主管部门申报，并由甲方相关人员签字确认</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每月汇总，每季度支付一次。如遇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主体发生变化等政策性因素导致合约无法履行的，可即刻终止合同。</w:t>
      </w:r>
    </w:p>
    <w:p w14:paraId="279474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七、费用结算方式</w:t>
      </w:r>
    </w:p>
    <w:p w14:paraId="04EF94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合同总金额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(小写：</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，含税)。</w:t>
      </w:r>
    </w:p>
    <w:p w14:paraId="53D8E2A9">
      <w:pPr>
        <w:spacing w:line="46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2、物业管理费按年度支付，每年度支付办法为：</w:t>
      </w:r>
    </w:p>
    <w:p w14:paraId="7180CD7C">
      <w:pPr>
        <w:spacing w:line="46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（一）预付款：在合同生效后以及具备实施条件后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或通过年度考核验收</w:t>
      </w:r>
      <w:r>
        <w:rPr>
          <w:rFonts w:hint="eastAsia" w:ascii="仿宋_GB2312" w:hAnsi="仿宋_GB2312" w:eastAsia="仿宋_GB2312" w:cs="仿宋_GB2312"/>
          <w:color w:val="000000" w:themeColor="text1"/>
          <w:sz w:val="24"/>
          <w:szCs w:val="24"/>
          <w:highlight w:val="none"/>
          <w14:textFill>
            <w14:solidFill>
              <w14:schemeClr w14:val="tx1"/>
            </w14:solidFill>
          </w14:textFill>
        </w:rPr>
        <w:t>的7个工作日内，由甲方按财政部门规定的支付方式支付年度计划支付金额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14:textFill>
            <w14:solidFill>
              <w14:schemeClr w14:val="tx1"/>
            </w14:solidFill>
          </w14:textFill>
        </w:rPr>
        <w:t>40%给乙方。</w:t>
      </w:r>
    </w:p>
    <w:p w14:paraId="7D3824EE">
      <w:pPr>
        <w:spacing w:line="460" w:lineRule="exact"/>
        <w:ind w:firstLine="480" w:firstLineChars="200"/>
        <w:rPr>
          <w:rFonts w:hint="eastAsia" w:ascii="仿宋_GB2312" w:hAnsi="仿宋_GB2312" w:eastAsia="仿宋_GB2312" w:cs="仿宋_GB2312"/>
          <w:color w:val="000000" w:themeColor="text1"/>
          <w:sz w:val="24"/>
          <w:szCs w:val="24"/>
          <w:highlight w:val="none"/>
          <w:lang w:val="en-US" w:eastAsia="zh-CN" w:bidi="en-US"/>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（二）剩余款项：剩余合同金额的60%，分2次支付。满足合同约定支付条件的，第一次支付时间为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当</w:t>
      </w:r>
      <w:r>
        <w:rPr>
          <w:rFonts w:hint="eastAsia" w:ascii="仿宋_GB2312" w:hAnsi="仿宋_GB2312" w:eastAsia="仿宋_GB2312" w:cs="仿宋_GB2312"/>
          <w:color w:val="000000" w:themeColor="text1"/>
          <w:sz w:val="24"/>
          <w:szCs w:val="24"/>
          <w:highlight w:val="none"/>
          <w14:textFill>
            <w14:solidFill>
              <w14:schemeClr w14:val="tx1"/>
            </w14:solidFill>
          </w14:textFill>
        </w:rPr>
        <w:t>年12月份支付年度计划支付金额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14:textFill>
            <w14:solidFill>
              <w14:schemeClr w14:val="tx1"/>
            </w14:solidFill>
          </w14:textFill>
        </w:rPr>
        <w:t>35%；第二次支付时间为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次</w:t>
      </w:r>
      <w:r>
        <w:rPr>
          <w:rFonts w:hint="eastAsia" w:ascii="仿宋_GB2312" w:hAnsi="仿宋_GB2312" w:eastAsia="仿宋_GB2312" w:cs="仿宋_GB2312"/>
          <w:color w:val="000000" w:themeColor="text1"/>
          <w:sz w:val="24"/>
          <w:szCs w:val="24"/>
          <w:highlight w:val="none"/>
          <w14:textFill>
            <w14:solidFill>
              <w14:schemeClr w14:val="tx1"/>
            </w14:solidFill>
          </w14:textFill>
        </w:rPr>
        <w:t>年3月份支付年度计划支付金额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14:textFill>
            <w14:solidFill>
              <w14:schemeClr w14:val="tx1"/>
            </w14:solidFill>
          </w14:textFill>
        </w:rPr>
        <w:t>25%。</w:t>
      </w:r>
      <w:r>
        <w:rPr>
          <w:rFonts w:hint="eastAsia" w:ascii="仿宋_GB2312" w:hAnsi="仿宋_GB2312" w:eastAsia="仿宋_GB2312" w:cs="仿宋_GB2312"/>
          <w:color w:val="000000" w:themeColor="text1"/>
          <w:sz w:val="24"/>
          <w:szCs w:val="24"/>
          <w:highlight w:val="none"/>
          <w:lang w:bidi="en-US"/>
          <w14:textFill>
            <w14:solidFill>
              <w14:schemeClr w14:val="tx1"/>
            </w14:solidFill>
          </w14:textFill>
        </w:rPr>
        <w:t>甲方按照考核方案对服务质量进行考核，并根据考核结果支付相应费用。</w:t>
      </w:r>
    </w:p>
    <w:p w14:paraId="6793C2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乙方收款信息：</w:t>
      </w:r>
    </w:p>
    <w:p w14:paraId="7176D21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八、物业管理服务质量要求</w:t>
      </w:r>
    </w:p>
    <w:p w14:paraId="3C6344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乙方须按下列约定，实现目标管理，如双方认为需要进一步细化的，可以通过附件形式进行进一步明确：</w:t>
      </w:r>
    </w:p>
    <w:p w14:paraId="5CBFDA5D">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秩序维护：实行24小时保安值班制度，工作日日班每班4人，晚班4人；休息日日班每班2人，夜间每班4人，特殊情况另行通知。保安人员实行定岗值班，履行门卫值班员职责，对外来进出人员，当值保安人员要有礼貌地查询并登记，对无理取闹和形迹可疑对象要进行及时劝离或阻入。</w:t>
      </w:r>
    </w:p>
    <w:p w14:paraId="3F3DA7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安全管理：做好防火防盗、物品及财物的出入检查、登记工作；消防设施设备和防火安全巡查，消除安全隐患。加强巡逻，对发现的用水设备的跑、冒、滴、漏等现象及时报告；在天气晴好光线充足时，关闭走廊、卫生间等公共区域的照明灯具；夜间按时关闭电热水器和空调开关。</w:t>
      </w:r>
    </w:p>
    <w:p w14:paraId="6E66DE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3、环境卫生：按照8小时工作制，根据大楼的不同分布和需求合理安排保洁人员进行清理，保持办公及周边三包区环境的整洁，保证保洁人员工作规范，作风优良。</w:t>
      </w:r>
    </w:p>
    <w:p w14:paraId="322B96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会议服务：按照8小时工作制，根据甲方会议通知，做好会前准备、会中服务、会后清理等会议保障工作，做到主动热情、服务周到；做好会议物品的领用、保管工作，做到合理使用、账物相符；做好保密工作，会议内容一律不得外泄。</w:t>
      </w:r>
    </w:p>
    <w:p w14:paraId="38533F4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九、经营制约</w:t>
      </w:r>
    </w:p>
    <w:p w14:paraId="4EF85A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1、未经甲方同意，乙方无权在承包区域中从事任何广告活动或类似宣传，甲方有权依照广告法和甲方相关的规定责令乙方限期改正，并接受处罚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51256D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2、乙方不得以甲方的名义从事任何经济活动，且由此发生的一切债权、债务与甲方无关。</w:t>
      </w:r>
    </w:p>
    <w:p w14:paraId="49203B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3、每季度进行一次考评，甲方定期或不定期地对乙方的管理服务进行检查。</w:t>
      </w:r>
    </w:p>
    <w:p w14:paraId="20789C8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十、乙方应作承诺</w:t>
      </w:r>
    </w:p>
    <w:p w14:paraId="474E0A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1、不以任何形式转租、转让、抵押承包区域，在承包区域只从事甲方认可的服务工作。</w:t>
      </w:r>
    </w:p>
    <w:p w14:paraId="4856A1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2、乙方应允许甲方或其授权的人员对承包区域内各项服务质量进行检查。</w:t>
      </w:r>
    </w:p>
    <w:p w14:paraId="4F3F09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3、在承包区域的各项服务需满足甲方的工作要求，如遇临时性任务、大型活动，乙方应积极予以配合。</w:t>
      </w:r>
    </w:p>
    <w:p w14:paraId="6369FA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4、乙方必须指定一位负责人，全权代表乙方与甲方保持联系并保证承包区域服务工作。根据综合考评或工作情况，甲方有权要求乙方更换负责人、相关骨干人员。</w:t>
      </w:r>
    </w:p>
    <w:p w14:paraId="4EB3B3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 乙方按照甲方采购需求足额配置服务人员，乙方聘用的工作人员必须符合劳动部门有关用工规定，并经相关专业考核合格后持证上岗，该类费用开支由乙方负担。</w:t>
      </w:r>
    </w:p>
    <w:p w14:paraId="2EFB00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6、在承包期间，乙方所有人员仅与乙方建立劳动合同关系，不与甲方产生任何关系，且所有人员使用须符合《劳动合同法》的有关规定。</w:t>
      </w:r>
    </w:p>
    <w:p w14:paraId="1E9E1F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7、乙方工作人员上岗穿着的工作服装的质量、样式需经甲方确认，费用和制作均由乙方负担。</w:t>
      </w:r>
    </w:p>
    <w:p w14:paraId="2238CD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8、乙方必须出具法律及甲方规定的与承包区域经营业务有关的执照和许可证，并在经营中遵守相关条例和规定。</w:t>
      </w:r>
    </w:p>
    <w:p w14:paraId="12BB56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9、乙方必须确保为甲方提供优质、高效的专业服务，并根据甲方要求改进服务并接受有关部门监督与检查。同时，乙方应自觉参加甲方认为有助提高甲方形象的宣传活动。</w:t>
      </w:r>
    </w:p>
    <w:p w14:paraId="461935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10、禁止事项</w:t>
      </w:r>
    </w:p>
    <w:p w14:paraId="72B6C6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乙方人员不得以任何形式向甲方相关人员索取小费或钱物等。</w:t>
      </w:r>
    </w:p>
    <w:p w14:paraId="104F9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不得在承包区域从事违法违规活动，也不得从事有损甲方利益的活动，同时不允许在承包区域内干扰甲方活动。</w:t>
      </w:r>
    </w:p>
    <w:p w14:paraId="6CDC1C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未获甲方书面同意，乙方任何时候都不能在承包区域存放易燃物品、挥发性大或气味浓烈的液体等。</w:t>
      </w:r>
    </w:p>
    <w:p w14:paraId="287B64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11、保险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由于非甲方原因导致乙方工作人员出现事故，由乙方负责，甲方不承担任何责任，且乙方应为相应工作人员购买相关保险。</w:t>
      </w:r>
    </w:p>
    <w:p w14:paraId="5727C1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12、乙方及其员工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须</w:t>
      </w:r>
      <w:r>
        <w:rPr>
          <w:rFonts w:hint="eastAsia" w:ascii="仿宋_GB2312" w:hAnsi="仿宋_GB2312" w:eastAsia="仿宋_GB2312" w:cs="仿宋_GB2312"/>
          <w:color w:val="000000" w:themeColor="text1"/>
          <w:sz w:val="24"/>
          <w:szCs w:val="24"/>
          <w:highlight w:val="none"/>
          <w14:textFill>
            <w14:solidFill>
              <w14:schemeClr w14:val="tx1"/>
            </w14:solidFill>
          </w14:textFill>
        </w:rPr>
        <w:t>遵守甲方办公大楼内一切行政管理、消防安全等规定和制度，发现消防设备等设施故障应立即上报甲方，并做好相关设备设施的管理工作。</w:t>
      </w:r>
    </w:p>
    <w:p w14:paraId="70B3BC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13、遇突发事件或安全检查时，乙方必须配合有关部门执行任务，并指定专职人员协助工作，直至通过甲方验收。</w:t>
      </w:r>
    </w:p>
    <w:p w14:paraId="3FA85A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24"/>
          <w:szCs w:val="24"/>
          <w:highlight w:val="none"/>
          <w14:textFill>
            <w14:solidFill>
              <w14:schemeClr w14:val="tx1"/>
            </w14:solidFill>
          </w14:textFill>
        </w:rPr>
        <w:t>保证在承包期满当天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4"/>
          <w:szCs w:val="24"/>
          <w:highlight w:val="none"/>
          <w14:textFill>
            <w14:solidFill>
              <w14:schemeClr w14:val="tx1"/>
            </w14:solidFill>
          </w14:textFill>
        </w:rPr>
        <w:t>时前，所有工作人员撤离现场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75950D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15、乙方须积极配合甲方对其物业服务进行综合考评。</w:t>
      </w:r>
    </w:p>
    <w:p w14:paraId="2A318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十一、甲方应作承诺</w:t>
      </w:r>
    </w:p>
    <w:p w14:paraId="7135CE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1、甲方在职权范围内，保证乙方的正常工作不受干扰。</w:t>
      </w:r>
    </w:p>
    <w:p w14:paraId="5BC3DE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2、保证乙方的员工按规定正常进入承包区域开展服务工作。</w:t>
      </w:r>
    </w:p>
    <w:p w14:paraId="5450F07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十二、合同生效和终止</w:t>
      </w:r>
    </w:p>
    <w:p w14:paraId="2F3FB0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1、本合同经甲乙双方法定代表人或其委托人签字盖章后生效</w:t>
      </w:r>
    </w:p>
    <w:p w14:paraId="2E9E49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2、终止</w:t>
      </w:r>
    </w:p>
    <w:p w14:paraId="1EA155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提前终止</w:t>
      </w:r>
    </w:p>
    <w:p w14:paraId="45E08F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2.1.1如果甲方在服务期内无理由终止合同，甲方须提前一个月向乙方发出书面通知终止承包，并支付给乙方月度承包服务款</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倍金额的赔偿金。</w:t>
      </w:r>
    </w:p>
    <w:p w14:paraId="2C4BC6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2.1.2因乙方在服务期内超过两次物业服务综合考评未达标，甲方有权单方面终止承包，且乙方须支付给甲方月度承包服务款</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倍金额的赔偿金。</w:t>
      </w:r>
    </w:p>
    <w:p w14:paraId="6F8C95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2.1.3如甲方发现乙方出现转租、转让、抵押承包等情况，甲方有权单方面终止承包，且乙方须支付给甲方月度承包服务款</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倍金额的赔偿金。</w:t>
      </w:r>
    </w:p>
    <w:p w14:paraId="5936C7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2.1.4如果乙方在服务期内无理由终止合同，乙方须提前三个月向甲方发出书面通知终止承包，乙方须支付给甲方月度承包服务款</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倍金额的赔偿金；如果乙方在服务期内无理由终止合同，且未提前三个月向甲方发出书面通知终止承包，乙方须支付给甲方月度承包服务款</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倍金额的赔偿金。</w:t>
      </w:r>
    </w:p>
    <w:p w14:paraId="4610C4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2.1.5乙方未能履行合同和遵守有关规定，在甲方发出书面警告后一周内，乙方仍未采取补救措施或措施效果未达到甲方要求，甲方有权立即终止承包。</w:t>
      </w:r>
    </w:p>
    <w:p w14:paraId="252958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协议终止</w:t>
      </w:r>
    </w:p>
    <w:p w14:paraId="7067E7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经双方协商同意，可在任何时候终止协议。</w:t>
      </w:r>
    </w:p>
    <w:p w14:paraId="6B550E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自然终止</w:t>
      </w:r>
    </w:p>
    <w:p w14:paraId="431646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合同规定的承包服务期满，承包自然终止。在承包服务期内乙方服务通过甲方有关评分标准并得到甲方认可，双方可协商在下一年度续约。</w:t>
      </w:r>
    </w:p>
    <w:p w14:paraId="2248A7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3、承包终止后果</w:t>
      </w:r>
    </w:p>
    <w:p w14:paraId="733385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终止承包，不影响根据合同规定进行的赔偿、补偿。</w:t>
      </w:r>
    </w:p>
    <w:p w14:paraId="521929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承包终止时，双方应进行结算，甲方同时进行乙方承包区域设施、设备状况检查并要求乙方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天内将乙方物品撤离承包区域</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否则甲方将自行处理，处理费用由乙方承担。</w:t>
      </w:r>
    </w:p>
    <w:p w14:paraId="007CB4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4、不放弃权利</w:t>
      </w:r>
    </w:p>
    <w:p w14:paraId="1DC9E8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甲方接受乙方的服务，但不放弃对乙方违约行为进行追究的权利；同时，若甲方对乙方某一违约行为放弃进行追究的权利，但不放弃对乙方其他违约行为进行追究的权利。</w:t>
      </w:r>
    </w:p>
    <w:p w14:paraId="1F45362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十三、双方权利义务</w:t>
      </w:r>
    </w:p>
    <w:p w14:paraId="5C42F0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1、甲方权利义务</w:t>
      </w:r>
    </w:p>
    <w:p w14:paraId="66B1E5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1.1代表和维护本项目产权人、使用人的合法权益；</w:t>
      </w:r>
    </w:p>
    <w:p w14:paraId="16350F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1.2审定乙方拟定的物业管理制度；</w:t>
      </w:r>
    </w:p>
    <w:p w14:paraId="0FF45A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1.3检查监督乙方管理工作的实施及制度的执行情况；</w:t>
      </w:r>
    </w:p>
    <w:p w14:paraId="602F37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1.4负责收集、整理物业管理所需全部图纸、档案、资料；</w:t>
      </w:r>
    </w:p>
    <w:p w14:paraId="532A2D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1.5按期支付物业管理费用；</w:t>
      </w:r>
    </w:p>
    <w:p w14:paraId="54511D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1.6在不可预见的情况下，如发生煤气泄漏、漏电、火灾、救助人命、协助公安机关执行任务等突发事件的，甲方应积极配合乙方采取必要的紧急避险措施；</w:t>
      </w:r>
    </w:p>
    <w:p w14:paraId="1603C0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负责为乙方有效开展工作提供必要的条件，包括办公用房及物业管理所需水、电、通讯、各类工器具、保洁耗材(卫生纸、擦手纸、洗手液、垃圾袋)及花卉租赁浇灌、大楼玻璃外墙(幕墙)清洗、垃圾清运等费用；</w:t>
      </w:r>
    </w:p>
    <w:p w14:paraId="34558A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监督乙方依照本合同规定内容所进行的管理和服务活动，根据相关考核细则组织对乙方工作综合考评，如因乙方工作人员失误造成甲方一定经济损失的，双方协商解决，乙方视情承担相应赔偿；如出现乙方管理不善造成甲方重大经济损失的情况，甲方有权终止合同并要求乙方给予赔偿。</w:t>
      </w:r>
    </w:p>
    <w:p w14:paraId="011C5D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2、乙方权利义务</w:t>
      </w:r>
    </w:p>
    <w:p w14:paraId="641BF4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2.1根据有关法律法规、管理方案及本合同的约定，制订物业管理制度、方案并报甲方核定。根据甲方核定的物业管理制度、方案自主开展物业日常管理服务活动；</w:t>
      </w:r>
    </w:p>
    <w:p w14:paraId="2064AE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2.2按甲方要求及时如实向甲方报告物业管理服务实施情况；</w:t>
      </w:r>
    </w:p>
    <w:p w14:paraId="112D2E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2.3征得甲方同意可选聘专营公司承担本物业的专项管理业务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但不得将本物业的管理责任转让给第三方；</w:t>
      </w:r>
    </w:p>
    <w:p w14:paraId="595F70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2.4向甲方工作人员和其他使用人告知物业使用的有关规定，并负责监督；</w:t>
      </w:r>
    </w:p>
    <w:p w14:paraId="4A3258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2.5建立、妥善保管和正确使用本物业相关的管理档案，并负责及时记载有关变更情况；</w:t>
      </w:r>
    </w:p>
    <w:p w14:paraId="45A8F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2.6对本物业的公用设施不得擅自占用和改变使用功能；</w:t>
      </w:r>
    </w:p>
    <w:p w14:paraId="77F5CD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2.7因乙方在管理中的过错或违反本合同的约定进行管理造成甲方损失的，乙方应依法依规承担赔偿责任；</w:t>
      </w:r>
    </w:p>
    <w:p w14:paraId="1ABAEC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2.8本合同终止时，乙方必须向甲方移交全部管理用房及物业管理的全部档案资料，确保移交的资料和设备、设施完好无缺。</w:t>
      </w:r>
    </w:p>
    <w:p w14:paraId="1F4D9D6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十四、乙方的人员配置</w:t>
      </w:r>
    </w:p>
    <w:p w14:paraId="1A2F0B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1、乙方的人员配置</w:t>
      </w:r>
    </w:p>
    <w:p w14:paraId="223D29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1.1乙方必须确保乙方人员稳定，骨干人员变动须经甲方同意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7ABEC5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1.2乙方项目总负责人须及时与甲方沟通，第一时间报告重大</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紧急事件；每月须向甲方汇报上月工作情况。</w:t>
      </w:r>
    </w:p>
    <w:p w14:paraId="106CB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2、物业人员要求</w:t>
      </w:r>
    </w:p>
    <w:p w14:paraId="5880BF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2.1所有相关人员在工作时间应统一着装。</w:t>
      </w:r>
    </w:p>
    <w:p w14:paraId="3E15EF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2.2所有相关人员要求政治上可靠，身体素质好，无不良行为记录。</w:t>
      </w:r>
    </w:p>
    <w:p w14:paraId="11719B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2.3重要岗位人员必须由甲方考核、审查通过方可录用。</w:t>
      </w:r>
    </w:p>
    <w:p w14:paraId="3BE273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2.4为提高物业管理水平，所有物业人员还需进行相关的培训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除乙方对服务人员的培训外，需接受甲方对服务人员集中进行培训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培训费由乙方承担。</w:t>
      </w:r>
    </w:p>
    <w:p w14:paraId="4C6017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十五、争议处理</w:t>
      </w:r>
    </w:p>
    <w:p w14:paraId="79138D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1、合同在履行过程中发生争议时，甲方与乙方及时协商解决</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协商不成时，提交甲方所在地人民法院依法裁决。</w:t>
      </w:r>
    </w:p>
    <w:p w14:paraId="61F3F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 除因不可抗力(如自然灾害、重大灾难或政策法规等)因素以外，双方不得违背合同，如有一方违约，另一方可要求赔偿损失</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74ACC8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3、对于因违反或终止合同而引起的损失、损害的赔偿，由甲方与乙方友好协商解决，经协商仍未能达成一致的，提交甲方所在地人民法院依法裁决。</w:t>
      </w:r>
    </w:p>
    <w:p w14:paraId="25FBF9D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十六、合同生效</w:t>
      </w:r>
    </w:p>
    <w:p w14:paraId="2F58A5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本合同一式肆份，甲、乙双方各执贰份。自双方盖章签字之日起生效。</w:t>
      </w:r>
    </w:p>
    <w:p w14:paraId="793AD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3193F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E5DE9F7">
      <w:pPr>
        <w:keepNext w:val="0"/>
        <w:keepLines w:val="0"/>
        <w:pageBreakBefore w:val="0"/>
        <w:widowControl/>
        <w:tabs>
          <w:tab w:val="left" w:pos="5460"/>
          <w:tab w:val="left" w:pos="5670"/>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甲方(盖章):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24"/>
          <w:szCs w:val="24"/>
          <w:highlight w:val="none"/>
          <w14:textFill>
            <w14:solidFill>
              <w14:schemeClr w14:val="tx1"/>
            </w14:solidFill>
          </w14:textFill>
        </w:rPr>
        <w:t>乙方(盖章):</w:t>
      </w:r>
    </w:p>
    <w:p w14:paraId="5F6587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B8D06D3">
      <w:pPr>
        <w:keepNext w:val="0"/>
        <w:keepLines w:val="0"/>
        <w:pageBreakBefore w:val="0"/>
        <w:widowControl/>
        <w:tabs>
          <w:tab w:val="left" w:pos="5460"/>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法人或授权委托人(签字)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24"/>
          <w:szCs w:val="24"/>
          <w:highlight w:val="none"/>
          <w14:textFill>
            <w14:solidFill>
              <w14:schemeClr w14:val="tx1"/>
            </w14:solidFill>
          </w14:textFill>
        </w:rPr>
        <w:t>法人或授权委托人(签字)</w:t>
      </w:r>
    </w:p>
    <w:p w14:paraId="24C3D5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83D4AC7">
      <w:pPr>
        <w:keepNext w:val="0"/>
        <w:keepLines w:val="0"/>
        <w:pageBreakBefore w:val="0"/>
        <w:widowControl/>
        <w:tabs>
          <w:tab w:val="left" w:pos="5460"/>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电话：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24"/>
          <w:szCs w:val="24"/>
          <w:highlight w:val="none"/>
          <w14:textFill>
            <w14:solidFill>
              <w14:schemeClr w14:val="tx1"/>
            </w14:solidFill>
          </w14:textFill>
        </w:rPr>
        <w:t>电话：</w:t>
      </w:r>
    </w:p>
    <w:p w14:paraId="3958298F">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仿宋_GB2312" w:hAnsi="仿宋_GB2312" w:eastAsia="仿宋_GB2312" w:cs="仿宋_GB2312"/>
          <w:color w:val="000000" w:themeColor="text1"/>
          <w:sz w:val="30"/>
          <w:szCs w:val="30"/>
          <w:highlight w:val="none"/>
          <w14:textFill>
            <w14:solidFill>
              <w14:schemeClr w14:val="tx1"/>
            </w14:solidFill>
          </w14:textFill>
        </w:rPr>
      </w:pPr>
    </w:p>
    <w:p w14:paraId="2A99B61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77208FC">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righ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sectPr>
          <w:footerReference r:id="rId7" w:type="default"/>
          <w:pgSz w:w="11910" w:h="16840"/>
          <w:pgMar w:top="1431" w:right="1525" w:bottom="1142" w:left="1786" w:header="680" w:footer="1007" w:gutter="0"/>
          <w:pgNumType w:fmt="decimal"/>
          <w:cols w:space="720" w:num="1"/>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签约日期：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  日</w:t>
      </w:r>
    </w:p>
    <w:p w14:paraId="6CE9D881">
      <w:pPr>
        <w:spacing w:line="540" w:lineRule="exact"/>
        <w:contextualSpacing/>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附件:</w:t>
      </w:r>
    </w:p>
    <w:p w14:paraId="5C7DE0B7">
      <w:pPr>
        <w:adjustRightInd w:val="0"/>
        <w:snapToGrid w:val="0"/>
        <w:spacing w:line="590" w:lineRule="exact"/>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普朱管委会物业管理考核方案</w:t>
      </w:r>
    </w:p>
    <w:p w14:paraId="4D1AC58E">
      <w:pPr>
        <w:pStyle w:val="16"/>
        <w:widowControl/>
        <w:spacing w:beforeAutospacing="0" w:afterAutospacing="0" w:line="560" w:lineRule="exact"/>
        <w:ind w:right="480" w:firstLine="640"/>
        <w:jc w:val="both"/>
        <w:rPr>
          <w:rFonts w:hint="eastAsia" w:ascii="仿宋_GB2312" w:hAnsi="仿宋_GB2312" w:eastAsia="仿宋_GB2312" w:cs="仿宋_GB2312"/>
          <w:color w:val="000000" w:themeColor="text1"/>
          <w:kern w:val="2"/>
          <w:szCs w:val="24"/>
          <w:highlight w:val="none"/>
          <w14:textFill>
            <w14:solidFill>
              <w14:schemeClr w14:val="tx1"/>
            </w14:solidFill>
          </w14:textFill>
        </w:rPr>
      </w:pPr>
    </w:p>
    <w:p w14:paraId="69F328A6">
      <w:pPr>
        <w:spacing w:line="44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1.业主对物业公司进行全方位的考核，考核主要分为安全秩序45分、环境卫生25分、综合服务30分，总分为100分。业主单位季度考核中凡属物业公司工作未达标，将对应考核标准分进行扣分。</w:t>
      </w:r>
    </w:p>
    <w:p w14:paraId="1F9E3543">
      <w:pPr>
        <w:pStyle w:val="16"/>
        <w:widowControl/>
        <w:tabs>
          <w:tab w:val="left" w:pos="7980"/>
          <w:tab w:val="left" w:pos="8295"/>
        </w:tabs>
        <w:spacing w:beforeAutospacing="0" w:afterAutospacing="0" w:line="440" w:lineRule="exact"/>
        <w:ind w:right="-88" w:firstLine="640"/>
        <w:jc w:val="both"/>
        <w:rPr>
          <w:rFonts w:hint="eastAsia" w:ascii="仿宋_GB2312" w:hAnsi="仿宋_GB2312" w:eastAsia="仿宋_GB2312" w:cs="仿宋_GB2312"/>
          <w:color w:val="000000" w:themeColor="text1"/>
          <w:kern w:val="2"/>
          <w:szCs w:val="24"/>
          <w:highlight w:val="none"/>
          <w14:textFill>
            <w14:solidFill>
              <w14:schemeClr w14:val="tx1"/>
            </w14:solidFill>
          </w14:textFill>
        </w:rPr>
      </w:pPr>
      <w:r>
        <w:rPr>
          <w:rFonts w:hint="eastAsia" w:ascii="仿宋_GB2312" w:hAnsi="仿宋_GB2312" w:eastAsia="仿宋_GB2312" w:cs="仿宋_GB2312"/>
          <w:color w:val="000000" w:themeColor="text1"/>
          <w:kern w:val="2"/>
          <w:szCs w:val="24"/>
          <w:highlight w:val="none"/>
          <w14:textFill>
            <w14:solidFill>
              <w14:schemeClr w14:val="tx1"/>
            </w14:solidFill>
          </w14:textFill>
        </w:rPr>
        <w:t>2.物业公司物管工作按三大块进行考核，要求做到各项工作每日自查一次。</w:t>
      </w:r>
    </w:p>
    <w:p w14:paraId="7647DA7F">
      <w:pPr>
        <w:pStyle w:val="16"/>
        <w:widowControl/>
        <w:tabs>
          <w:tab w:val="left" w:pos="7980"/>
          <w:tab w:val="left" w:pos="8295"/>
        </w:tabs>
        <w:spacing w:beforeAutospacing="0" w:afterAutospacing="0" w:line="440" w:lineRule="exact"/>
        <w:ind w:right="-88" w:firstLine="640"/>
        <w:jc w:val="both"/>
        <w:rPr>
          <w:rFonts w:hint="eastAsia" w:ascii="仿宋_GB2312" w:hAnsi="仿宋_GB2312" w:eastAsia="仿宋_GB2312" w:cs="仿宋_GB2312"/>
          <w:color w:val="000000" w:themeColor="text1"/>
          <w:kern w:val="2"/>
          <w:szCs w:val="24"/>
          <w:highlight w:val="none"/>
          <w14:textFill>
            <w14:solidFill>
              <w14:schemeClr w14:val="tx1"/>
            </w14:solidFill>
          </w14:textFill>
        </w:rPr>
      </w:pPr>
      <w:r>
        <w:rPr>
          <w:rFonts w:hint="eastAsia" w:ascii="仿宋_GB2312" w:hAnsi="仿宋_GB2312" w:eastAsia="仿宋_GB2312" w:cs="仿宋_GB2312"/>
          <w:color w:val="000000" w:themeColor="text1"/>
          <w:kern w:val="2"/>
          <w:szCs w:val="24"/>
          <w:highlight w:val="none"/>
          <w14:textFill>
            <w14:solidFill>
              <w14:schemeClr w14:val="tx1"/>
            </w14:solidFill>
          </w14:textFill>
        </w:rPr>
        <w:t>3.对物业管理工作除检查考核外，对存在的问题由业主单位下达整改通知书，物业公司必须限期改正。</w:t>
      </w:r>
    </w:p>
    <w:p w14:paraId="0AC9C3F4">
      <w:pPr>
        <w:pStyle w:val="16"/>
        <w:widowControl/>
        <w:tabs>
          <w:tab w:val="left" w:pos="7980"/>
          <w:tab w:val="left" w:pos="8295"/>
        </w:tabs>
        <w:spacing w:beforeAutospacing="0" w:afterAutospacing="0" w:line="440" w:lineRule="exact"/>
        <w:ind w:right="-88" w:firstLine="640"/>
        <w:jc w:val="both"/>
        <w:rPr>
          <w:rFonts w:hint="eastAsia" w:ascii="仿宋_GB2312" w:hAnsi="仿宋_GB2312" w:eastAsia="仿宋_GB2312" w:cs="仿宋_GB2312"/>
          <w:color w:val="000000" w:themeColor="text1"/>
          <w:kern w:val="2"/>
          <w:szCs w:val="24"/>
          <w:highlight w:val="none"/>
          <w14:textFill>
            <w14:solidFill>
              <w14:schemeClr w14:val="tx1"/>
            </w14:solidFill>
          </w14:textFill>
        </w:rPr>
      </w:pPr>
      <w:r>
        <w:rPr>
          <w:rFonts w:hint="eastAsia" w:ascii="仿宋_GB2312" w:hAnsi="仿宋_GB2312" w:eastAsia="仿宋_GB2312" w:cs="仿宋_GB2312"/>
          <w:color w:val="000000" w:themeColor="text1"/>
          <w:kern w:val="2"/>
          <w:szCs w:val="24"/>
          <w:highlight w:val="none"/>
          <w14:textFill>
            <w14:solidFill>
              <w14:schemeClr w14:val="tx1"/>
            </w14:solidFill>
          </w14:textFill>
        </w:rPr>
        <w:t>4.物业公司服务质量的考核结果总得分连续两月低于85分或在履行合同过程中物业管理范围内发生安全事故的，业主方有权单方面无条件终止合同。</w:t>
      </w:r>
    </w:p>
    <w:p w14:paraId="58CC8645">
      <w:pPr>
        <w:pStyle w:val="16"/>
        <w:widowControl/>
        <w:tabs>
          <w:tab w:val="left" w:pos="7980"/>
          <w:tab w:val="left" w:pos="8295"/>
        </w:tabs>
        <w:spacing w:beforeAutospacing="0" w:afterAutospacing="0" w:line="440" w:lineRule="exact"/>
        <w:ind w:right="-88" w:firstLine="640"/>
        <w:jc w:val="both"/>
        <w:rPr>
          <w:rFonts w:hint="eastAsia" w:ascii="仿宋_GB2312" w:hAnsi="仿宋_GB2312" w:eastAsia="仿宋_GB2312" w:cs="仿宋_GB2312"/>
          <w:color w:val="000000" w:themeColor="text1"/>
          <w:kern w:val="2"/>
          <w:szCs w:val="24"/>
          <w:highlight w:val="none"/>
          <w14:textFill>
            <w14:solidFill>
              <w14:schemeClr w14:val="tx1"/>
            </w14:solidFill>
          </w14:textFill>
        </w:rPr>
      </w:pPr>
    </w:p>
    <w:p w14:paraId="38D30862">
      <w:pPr>
        <w:pStyle w:val="16"/>
        <w:widowControl/>
        <w:tabs>
          <w:tab w:val="left" w:pos="7980"/>
          <w:tab w:val="left" w:pos="8295"/>
        </w:tabs>
        <w:spacing w:beforeAutospacing="0" w:afterAutospacing="0" w:line="560" w:lineRule="exact"/>
        <w:ind w:right="-88" w:firstLine="640"/>
        <w:jc w:val="both"/>
        <w:rPr>
          <w:rFonts w:hint="eastAsia" w:ascii="仿宋_GB2312" w:hAnsi="仿宋_GB2312" w:eastAsia="仿宋_GB2312" w:cs="仿宋_GB2312"/>
          <w:color w:val="000000" w:themeColor="text1"/>
          <w:kern w:val="2"/>
          <w:sz w:val="32"/>
          <w:szCs w:val="32"/>
          <w:highlight w:val="none"/>
          <w14:textFill>
            <w14:solidFill>
              <w14:schemeClr w14:val="tx1"/>
            </w14:solidFill>
          </w14:textFill>
        </w:rPr>
        <w:sectPr>
          <w:footerReference r:id="rId8" w:type="default"/>
          <w:pgSz w:w="11906" w:h="16838"/>
          <w:pgMar w:top="1440" w:right="1797" w:bottom="1440" w:left="1797" w:header="851" w:footer="992" w:gutter="0"/>
          <w:cols w:space="425" w:num="1"/>
          <w:docGrid w:type="lines" w:linePitch="312" w:charSpace="0"/>
        </w:sectPr>
      </w:pPr>
    </w:p>
    <w:p w14:paraId="4EF4E305">
      <w:pPr>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普朱管委会物业服务考核表</w:t>
      </w:r>
    </w:p>
    <w:p w14:paraId="75C88501">
      <w:pPr>
        <w:ind w:left="-1260" w:leftChars="-600" w:right="-1153" w:rightChars="-549" w:firstLine="240" w:firstLineChars="1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物业公司：             考核周期：</w:t>
      </w:r>
    </w:p>
    <w:tbl>
      <w:tblPr>
        <w:tblStyle w:val="21"/>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65"/>
        <w:gridCol w:w="3762"/>
        <w:gridCol w:w="490"/>
        <w:gridCol w:w="2254"/>
        <w:gridCol w:w="708"/>
        <w:gridCol w:w="983"/>
      </w:tblGrid>
      <w:tr w14:paraId="07E7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0" w:type="dxa"/>
            <w:noWrap/>
            <w:vAlign w:val="center"/>
          </w:tcPr>
          <w:p w14:paraId="74890BD2">
            <w:pPr>
              <w:jc w:val="cente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考核类别</w:t>
            </w:r>
          </w:p>
        </w:tc>
        <w:tc>
          <w:tcPr>
            <w:tcW w:w="865" w:type="dxa"/>
            <w:noWrap/>
            <w:vAlign w:val="center"/>
          </w:tcPr>
          <w:p w14:paraId="01162747">
            <w:pPr>
              <w:jc w:val="cente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考核内容</w:t>
            </w:r>
          </w:p>
        </w:tc>
        <w:tc>
          <w:tcPr>
            <w:tcW w:w="3762" w:type="dxa"/>
            <w:noWrap/>
            <w:vAlign w:val="center"/>
          </w:tcPr>
          <w:p w14:paraId="1F8E0623">
            <w:pPr>
              <w:jc w:val="cente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考核标准容</w:t>
            </w:r>
          </w:p>
        </w:tc>
        <w:tc>
          <w:tcPr>
            <w:tcW w:w="490" w:type="dxa"/>
            <w:noWrap/>
            <w:vAlign w:val="center"/>
          </w:tcPr>
          <w:p w14:paraId="732B3B63">
            <w:pPr>
              <w:jc w:val="cente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总分</w:t>
            </w:r>
          </w:p>
        </w:tc>
        <w:tc>
          <w:tcPr>
            <w:tcW w:w="2254" w:type="dxa"/>
            <w:noWrap/>
            <w:vAlign w:val="center"/>
          </w:tcPr>
          <w:p w14:paraId="1B6C42F9">
            <w:pPr>
              <w:jc w:val="cente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评分标准</w:t>
            </w:r>
          </w:p>
        </w:tc>
        <w:tc>
          <w:tcPr>
            <w:tcW w:w="708" w:type="dxa"/>
            <w:noWrap/>
            <w:vAlign w:val="center"/>
          </w:tcPr>
          <w:p w14:paraId="0B1AA3F3">
            <w:pPr>
              <w:jc w:val="cente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得分</w:t>
            </w:r>
          </w:p>
        </w:tc>
        <w:tc>
          <w:tcPr>
            <w:tcW w:w="983" w:type="dxa"/>
            <w:noWrap/>
            <w:vAlign w:val="center"/>
          </w:tcPr>
          <w:p w14:paraId="7B20539F">
            <w:pPr>
              <w:jc w:val="cente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备注</w:t>
            </w:r>
          </w:p>
        </w:tc>
      </w:tr>
      <w:tr w14:paraId="2EB8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60" w:type="dxa"/>
            <w:vMerge w:val="restart"/>
            <w:noWrap/>
            <w:vAlign w:val="center"/>
          </w:tcPr>
          <w:p w14:paraId="79A7712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安全秩序</w:t>
            </w:r>
          </w:p>
          <w:p w14:paraId="65F2FD0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（45分）</w:t>
            </w:r>
          </w:p>
        </w:tc>
        <w:tc>
          <w:tcPr>
            <w:tcW w:w="865" w:type="dxa"/>
            <w:vMerge w:val="restart"/>
            <w:noWrap/>
            <w:vAlign w:val="center"/>
          </w:tcPr>
          <w:p w14:paraId="43FFBF7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门岗</w:t>
            </w:r>
          </w:p>
          <w:p w14:paraId="2646E19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（22分）</w:t>
            </w:r>
          </w:p>
        </w:tc>
        <w:tc>
          <w:tcPr>
            <w:tcW w:w="3762" w:type="dxa"/>
            <w:noWrap/>
            <w:vAlign w:val="center"/>
          </w:tcPr>
          <w:p w14:paraId="0BC1F4F2">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来访人员管理：登记来访人员身份信息、车辆信息，与单位对接人员确认后允许上楼</w:t>
            </w:r>
          </w:p>
        </w:tc>
        <w:tc>
          <w:tcPr>
            <w:tcW w:w="490" w:type="dxa"/>
            <w:noWrap/>
            <w:vAlign w:val="center"/>
          </w:tcPr>
          <w:p w14:paraId="6008A8C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355E7627">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06DD8EB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5EA91CE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0B1D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60" w:type="dxa"/>
            <w:vMerge w:val="continue"/>
            <w:noWrap/>
            <w:vAlign w:val="center"/>
          </w:tcPr>
          <w:p w14:paraId="281F115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33E452B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07D69AC2">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形象岗：保持良好形象、着装规整、站姿标准、规范用语、按时立岗</w:t>
            </w:r>
          </w:p>
        </w:tc>
        <w:tc>
          <w:tcPr>
            <w:tcW w:w="490" w:type="dxa"/>
            <w:noWrap/>
            <w:vAlign w:val="center"/>
          </w:tcPr>
          <w:p w14:paraId="7F8CE53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2254" w:type="dxa"/>
            <w:noWrap/>
            <w:vAlign w:val="center"/>
          </w:tcPr>
          <w:p w14:paraId="1404457F">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6FF09B2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6AE75DF8">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4A8E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60" w:type="dxa"/>
            <w:vMerge w:val="continue"/>
            <w:noWrap/>
            <w:vAlign w:val="center"/>
          </w:tcPr>
          <w:p w14:paraId="45CC1BA7">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0667DD0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6FF4100B">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环境卫生：保持岗位区域内卫生环境，物品整齐摆放</w:t>
            </w:r>
          </w:p>
        </w:tc>
        <w:tc>
          <w:tcPr>
            <w:tcW w:w="490" w:type="dxa"/>
            <w:noWrap/>
            <w:vAlign w:val="center"/>
          </w:tcPr>
          <w:p w14:paraId="5189E77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2254" w:type="dxa"/>
            <w:noWrap/>
            <w:vAlign w:val="center"/>
          </w:tcPr>
          <w:p w14:paraId="7425F166">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35DE3034">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65D41E6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0CC9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60" w:type="dxa"/>
            <w:vMerge w:val="continue"/>
            <w:noWrap/>
            <w:vAlign w:val="center"/>
          </w:tcPr>
          <w:p w14:paraId="44743888">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3624A6F1">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6B0B2CD3">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设施设备：保持岗位区域内的所有设备正常使用，损坏及时报修并跟进结果</w:t>
            </w:r>
          </w:p>
        </w:tc>
        <w:tc>
          <w:tcPr>
            <w:tcW w:w="490" w:type="dxa"/>
            <w:noWrap/>
            <w:vAlign w:val="center"/>
          </w:tcPr>
          <w:p w14:paraId="1D385E4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2254" w:type="dxa"/>
            <w:noWrap/>
            <w:vAlign w:val="center"/>
          </w:tcPr>
          <w:p w14:paraId="1FE31DF3">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782929F0">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4EEACFC8">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58D3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60" w:type="dxa"/>
            <w:vMerge w:val="continue"/>
            <w:noWrap/>
            <w:vAlign w:val="center"/>
          </w:tcPr>
          <w:p w14:paraId="46EAFAF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6FDAFFF3">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18CFC898">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工作记录：填写详细、完整</w:t>
            </w:r>
          </w:p>
        </w:tc>
        <w:tc>
          <w:tcPr>
            <w:tcW w:w="490" w:type="dxa"/>
            <w:noWrap/>
            <w:vAlign w:val="center"/>
          </w:tcPr>
          <w:p w14:paraId="64F2AA3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60E5FB21">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未及时填写、明显错误、内容不完整，每项扣0.5分</w:t>
            </w:r>
          </w:p>
        </w:tc>
        <w:tc>
          <w:tcPr>
            <w:tcW w:w="708" w:type="dxa"/>
            <w:noWrap/>
            <w:vAlign w:val="center"/>
          </w:tcPr>
          <w:p w14:paraId="0DE205A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23D5A91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0136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60" w:type="dxa"/>
            <w:vMerge w:val="continue"/>
            <w:noWrap/>
            <w:vAlign w:val="center"/>
          </w:tcPr>
          <w:p w14:paraId="24ED00D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restart"/>
            <w:noWrap/>
            <w:vAlign w:val="center"/>
          </w:tcPr>
          <w:p w14:paraId="6A0FFC0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巡逻岗</w:t>
            </w:r>
          </w:p>
          <w:p w14:paraId="00DEE403">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（8分）</w:t>
            </w:r>
          </w:p>
        </w:tc>
        <w:tc>
          <w:tcPr>
            <w:tcW w:w="3762" w:type="dxa"/>
            <w:noWrap/>
            <w:vAlign w:val="center"/>
          </w:tcPr>
          <w:p w14:paraId="406BCB69">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车辆管理：保持停车场车辆停放有序，上下班高峰期现场引导</w:t>
            </w:r>
          </w:p>
        </w:tc>
        <w:tc>
          <w:tcPr>
            <w:tcW w:w="490" w:type="dxa"/>
            <w:noWrap/>
            <w:vAlign w:val="center"/>
          </w:tcPr>
          <w:p w14:paraId="013E1E5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2254" w:type="dxa"/>
            <w:noWrap/>
            <w:vAlign w:val="center"/>
          </w:tcPr>
          <w:p w14:paraId="7663A156">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54C3AE13">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713395B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7441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noWrap/>
            <w:vAlign w:val="center"/>
          </w:tcPr>
          <w:p w14:paraId="0DDDAED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0DAEE7D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3511FCDD">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巡逻：白班每3小时巡逻一次，夜班每2小时巡逻一次，并详细填写记录</w:t>
            </w:r>
          </w:p>
        </w:tc>
        <w:tc>
          <w:tcPr>
            <w:tcW w:w="490" w:type="dxa"/>
            <w:noWrap/>
            <w:vAlign w:val="center"/>
          </w:tcPr>
          <w:p w14:paraId="7C1DBB5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2254" w:type="dxa"/>
            <w:noWrap/>
            <w:vAlign w:val="center"/>
          </w:tcPr>
          <w:p w14:paraId="4AABB474">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148D6C8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10835DA8">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4F8C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60" w:type="dxa"/>
            <w:vMerge w:val="continue"/>
            <w:noWrap/>
            <w:vAlign w:val="center"/>
          </w:tcPr>
          <w:p w14:paraId="677A22B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noWrap/>
            <w:vAlign w:val="center"/>
          </w:tcPr>
          <w:p w14:paraId="43E91699">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监控室</w:t>
            </w:r>
          </w:p>
          <w:p w14:paraId="2A6D77B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（5分）</w:t>
            </w:r>
          </w:p>
        </w:tc>
        <w:tc>
          <w:tcPr>
            <w:tcW w:w="3762" w:type="dxa"/>
            <w:noWrap/>
            <w:vAlign w:val="center"/>
          </w:tcPr>
          <w:p w14:paraId="59634A75">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保密制度：禁止非相关人员入内，特别人员来访有详细登记；按制度流程调取监控视频，禁止私自调阅</w:t>
            </w:r>
          </w:p>
        </w:tc>
        <w:tc>
          <w:tcPr>
            <w:tcW w:w="490" w:type="dxa"/>
            <w:noWrap/>
            <w:vAlign w:val="center"/>
          </w:tcPr>
          <w:p w14:paraId="35A67340">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5D87E029">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408AF2E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465AF0B4">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5112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60" w:type="dxa"/>
            <w:vMerge w:val="continue"/>
            <w:noWrap/>
            <w:vAlign w:val="center"/>
          </w:tcPr>
          <w:p w14:paraId="39F68464">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restart"/>
            <w:noWrap/>
            <w:vAlign w:val="center"/>
          </w:tcPr>
          <w:p w14:paraId="76874B9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消防安全</w:t>
            </w:r>
          </w:p>
          <w:p w14:paraId="17278455">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（10分）</w:t>
            </w:r>
          </w:p>
        </w:tc>
        <w:tc>
          <w:tcPr>
            <w:tcW w:w="3762" w:type="dxa"/>
            <w:noWrap/>
            <w:vAlign w:val="center"/>
          </w:tcPr>
          <w:p w14:paraId="6045280A">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设施巡查：每周对消防设施设备跟进巡检并详细填写记录，及时反馈安全隐患信息</w:t>
            </w:r>
          </w:p>
        </w:tc>
        <w:tc>
          <w:tcPr>
            <w:tcW w:w="490" w:type="dxa"/>
            <w:noWrap/>
            <w:vAlign w:val="center"/>
          </w:tcPr>
          <w:p w14:paraId="5E12D061">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09EE7850">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4E3CA2A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739429F4">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27D5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60" w:type="dxa"/>
            <w:vMerge w:val="continue"/>
            <w:noWrap/>
            <w:vAlign w:val="center"/>
          </w:tcPr>
          <w:p w14:paraId="5DD39500">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25AAA6F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25F7331E">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消防通道：保持消防通道畅通</w:t>
            </w:r>
          </w:p>
        </w:tc>
        <w:tc>
          <w:tcPr>
            <w:tcW w:w="490" w:type="dxa"/>
            <w:noWrap/>
            <w:vAlign w:val="center"/>
          </w:tcPr>
          <w:p w14:paraId="12DB3D17">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253B7CE2">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5C4F33D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465D8B12">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2D28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60" w:type="dxa"/>
            <w:vMerge w:val="restart"/>
            <w:noWrap/>
            <w:vAlign w:val="center"/>
          </w:tcPr>
          <w:p w14:paraId="7C37398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环境卫生</w:t>
            </w:r>
          </w:p>
          <w:p w14:paraId="7B1C25C5">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（25分）</w:t>
            </w:r>
          </w:p>
        </w:tc>
        <w:tc>
          <w:tcPr>
            <w:tcW w:w="865" w:type="dxa"/>
            <w:vMerge w:val="restart"/>
            <w:noWrap/>
            <w:vAlign w:val="center"/>
          </w:tcPr>
          <w:p w14:paraId="19A43F67">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公共区域</w:t>
            </w:r>
          </w:p>
          <w:p w14:paraId="05D62943">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（15分）</w:t>
            </w:r>
          </w:p>
        </w:tc>
        <w:tc>
          <w:tcPr>
            <w:tcW w:w="3762" w:type="dxa"/>
            <w:noWrap/>
            <w:vAlign w:val="center"/>
          </w:tcPr>
          <w:p w14:paraId="562B083A">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地面：无灰尘、纸屑等杂物，无积水、无堆积垃圾</w:t>
            </w:r>
          </w:p>
        </w:tc>
        <w:tc>
          <w:tcPr>
            <w:tcW w:w="490" w:type="dxa"/>
            <w:noWrap/>
            <w:vAlign w:val="center"/>
          </w:tcPr>
          <w:p w14:paraId="1604EBA9">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2254" w:type="dxa"/>
            <w:noWrap/>
            <w:vAlign w:val="center"/>
          </w:tcPr>
          <w:p w14:paraId="65AD80E0">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7110DB4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4DC40912">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0EC4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60" w:type="dxa"/>
            <w:vMerge w:val="continue"/>
            <w:noWrap/>
            <w:vAlign w:val="center"/>
          </w:tcPr>
          <w:p w14:paraId="6E1471D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5BFE225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245E701C">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墙面、门窗：无明显灰尘、污迹、小广告，天花板无蛛网</w:t>
            </w:r>
          </w:p>
        </w:tc>
        <w:tc>
          <w:tcPr>
            <w:tcW w:w="490" w:type="dxa"/>
            <w:noWrap/>
            <w:vAlign w:val="center"/>
          </w:tcPr>
          <w:p w14:paraId="1DDCC8D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2254" w:type="dxa"/>
            <w:noWrap/>
            <w:vAlign w:val="center"/>
          </w:tcPr>
          <w:p w14:paraId="39552D4D">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58AAD1B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78F0020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3F41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60" w:type="dxa"/>
            <w:vMerge w:val="continue"/>
            <w:noWrap/>
            <w:vAlign w:val="center"/>
          </w:tcPr>
          <w:p w14:paraId="2D36D8C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0841CDC7">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0CB1B8EC">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垃圾桶、纸篓：垃圾日产日清，不超过容量的三分之二</w:t>
            </w:r>
          </w:p>
        </w:tc>
        <w:tc>
          <w:tcPr>
            <w:tcW w:w="490" w:type="dxa"/>
            <w:noWrap/>
            <w:vAlign w:val="center"/>
          </w:tcPr>
          <w:p w14:paraId="2492A4A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2254" w:type="dxa"/>
            <w:noWrap/>
            <w:vAlign w:val="center"/>
          </w:tcPr>
          <w:p w14:paraId="4FD0AA97">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3F9D345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7188776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4CB5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60" w:type="dxa"/>
            <w:vMerge w:val="continue"/>
            <w:noWrap/>
            <w:vAlign w:val="center"/>
          </w:tcPr>
          <w:p w14:paraId="0665CE0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175C66A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5815377D">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阳台、天台：无泥沙尘土、纸屑、杂草杂物等</w:t>
            </w:r>
          </w:p>
        </w:tc>
        <w:tc>
          <w:tcPr>
            <w:tcW w:w="490" w:type="dxa"/>
            <w:noWrap/>
            <w:vAlign w:val="center"/>
          </w:tcPr>
          <w:p w14:paraId="0F2E8311">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2254" w:type="dxa"/>
            <w:noWrap/>
            <w:vAlign w:val="center"/>
          </w:tcPr>
          <w:p w14:paraId="18C3F79C">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36FA0F9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60EE340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61F2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60" w:type="dxa"/>
            <w:vMerge w:val="continue"/>
            <w:noWrap/>
            <w:vAlign w:val="center"/>
          </w:tcPr>
          <w:p w14:paraId="1E803BD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0B8E8811">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65DDEED9">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室外环境卫生：地面无尘土、纸屑、塑料瓶、口香糖、青苔、积水等，无堆积垃圾、小广告、无过多落叶及杂草</w:t>
            </w:r>
          </w:p>
        </w:tc>
        <w:tc>
          <w:tcPr>
            <w:tcW w:w="490" w:type="dxa"/>
            <w:noWrap/>
            <w:vAlign w:val="center"/>
          </w:tcPr>
          <w:p w14:paraId="75145E80">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2254" w:type="dxa"/>
            <w:noWrap/>
            <w:vAlign w:val="center"/>
          </w:tcPr>
          <w:p w14:paraId="547094FE">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39C2ACD1">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228B51F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6391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60" w:type="dxa"/>
            <w:vMerge w:val="continue"/>
            <w:noWrap/>
            <w:vAlign w:val="center"/>
          </w:tcPr>
          <w:p w14:paraId="63A86AD9">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restart"/>
            <w:noWrap/>
            <w:vAlign w:val="center"/>
          </w:tcPr>
          <w:p w14:paraId="32AFB59E">
            <w:pPr>
              <w:tabs>
                <w:tab w:val="left" w:pos="312"/>
              </w:tabs>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卫生间</w:t>
            </w:r>
          </w:p>
          <w:p w14:paraId="0835EC38">
            <w:pPr>
              <w:tabs>
                <w:tab w:val="left" w:pos="312"/>
              </w:tabs>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（10分）</w:t>
            </w:r>
          </w:p>
        </w:tc>
        <w:tc>
          <w:tcPr>
            <w:tcW w:w="3762" w:type="dxa"/>
            <w:noWrap/>
            <w:vAlign w:val="center"/>
          </w:tcPr>
          <w:p w14:paraId="35A43227">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地面、墙面、门窗：无污渍、彔、小广告、蛛网，保持通风无异味</w:t>
            </w:r>
          </w:p>
        </w:tc>
        <w:tc>
          <w:tcPr>
            <w:tcW w:w="490" w:type="dxa"/>
            <w:noWrap/>
            <w:vAlign w:val="center"/>
          </w:tcPr>
          <w:p w14:paraId="21F85C9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2254" w:type="dxa"/>
            <w:noWrap/>
            <w:vAlign w:val="center"/>
          </w:tcPr>
          <w:p w14:paraId="5A05D195">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1FD233F1">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03D3A870">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5B06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60" w:type="dxa"/>
            <w:vMerge w:val="continue"/>
            <w:noWrap/>
            <w:vAlign w:val="center"/>
          </w:tcPr>
          <w:p w14:paraId="183D2718">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5634DAE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683FEE13">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便池、尿斗、面盆、镜面：干净、无污迹、无污垢、无异味；洗手液、手纸、卫生间按时摆放及补充</w:t>
            </w:r>
          </w:p>
        </w:tc>
        <w:tc>
          <w:tcPr>
            <w:tcW w:w="490" w:type="dxa"/>
            <w:noWrap/>
            <w:vAlign w:val="center"/>
          </w:tcPr>
          <w:p w14:paraId="2061B134">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2254" w:type="dxa"/>
            <w:noWrap/>
            <w:vAlign w:val="center"/>
          </w:tcPr>
          <w:p w14:paraId="35F31CDA">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5325EBE0">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20FCC0D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4EBB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60" w:type="dxa"/>
            <w:vMerge w:val="continue"/>
            <w:noWrap/>
            <w:vAlign w:val="center"/>
          </w:tcPr>
          <w:p w14:paraId="0A1A419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57E38F52">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65A4FA8D">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纸篓、垃圾桶：垃圾日产日清，不超过容量的三分之二</w:t>
            </w:r>
          </w:p>
        </w:tc>
        <w:tc>
          <w:tcPr>
            <w:tcW w:w="490" w:type="dxa"/>
            <w:noWrap/>
            <w:vAlign w:val="center"/>
          </w:tcPr>
          <w:p w14:paraId="78F7E433">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2254" w:type="dxa"/>
            <w:noWrap/>
            <w:vAlign w:val="center"/>
          </w:tcPr>
          <w:p w14:paraId="54CDA893">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7A7129B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2A9111B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220C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60" w:type="dxa"/>
            <w:vMerge w:val="restart"/>
            <w:noWrap/>
            <w:vAlign w:val="center"/>
          </w:tcPr>
          <w:p w14:paraId="2EE267E9">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综合服务</w:t>
            </w:r>
          </w:p>
          <w:p w14:paraId="3962E763">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（30分）</w:t>
            </w:r>
          </w:p>
        </w:tc>
        <w:tc>
          <w:tcPr>
            <w:tcW w:w="865" w:type="dxa"/>
            <w:vMerge w:val="restart"/>
            <w:noWrap/>
            <w:vAlign w:val="center"/>
          </w:tcPr>
          <w:p w14:paraId="4389DFDA">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会议室、会客室</w:t>
            </w:r>
          </w:p>
          <w:p w14:paraId="1B7BCE1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（10分）</w:t>
            </w:r>
          </w:p>
        </w:tc>
        <w:tc>
          <w:tcPr>
            <w:tcW w:w="3762" w:type="dxa"/>
            <w:noWrap/>
            <w:vAlign w:val="center"/>
          </w:tcPr>
          <w:p w14:paraId="107517A8">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地面、墙面、门窗：无灰尘、纸屑等杂物，无积水、蛛网</w:t>
            </w:r>
          </w:p>
        </w:tc>
        <w:tc>
          <w:tcPr>
            <w:tcW w:w="490" w:type="dxa"/>
            <w:noWrap/>
            <w:vAlign w:val="center"/>
          </w:tcPr>
          <w:p w14:paraId="642B5E6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2254" w:type="dxa"/>
            <w:noWrap/>
            <w:vAlign w:val="center"/>
          </w:tcPr>
          <w:p w14:paraId="2B7D3F61">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44A4289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79DCE4A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4D7B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60" w:type="dxa"/>
            <w:vMerge w:val="continue"/>
            <w:noWrap/>
            <w:vAlign w:val="center"/>
          </w:tcPr>
          <w:p w14:paraId="4F8E3F2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25EB220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359D66C4">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桌椅、沙发、柜子等家具：无灰尘、杂物、垃圾</w:t>
            </w:r>
          </w:p>
        </w:tc>
        <w:tc>
          <w:tcPr>
            <w:tcW w:w="490" w:type="dxa"/>
            <w:noWrap/>
            <w:vAlign w:val="center"/>
          </w:tcPr>
          <w:p w14:paraId="1CF95CF7">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2254" w:type="dxa"/>
            <w:noWrap/>
            <w:vAlign w:val="center"/>
          </w:tcPr>
          <w:p w14:paraId="74F9BA32">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4D46F949">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1C62EC52">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2380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60" w:type="dxa"/>
            <w:vMerge w:val="continue"/>
            <w:noWrap/>
            <w:vAlign w:val="center"/>
          </w:tcPr>
          <w:p w14:paraId="452EE459">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7D3B03D0">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2049B608">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纸篓、垃圾桶：保持整洁，垃圾及时清理，不超过容量的二分之一</w:t>
            </w:r>
          </w:p>
        </w:tc>
        <w:tc>
          <w:tcPr>
            <w:tcW w:w="490" w:type="dxa"/>
            <w:noWrap/>
            <w:vAlign w:val="center"/>
          </w:tcPr>
          <w:p w14:paraId="1E3EFC2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2254" w:type="dxa"/>
            <w:noWrap/>
            <w:vAlign w:val="center"/>
          </w:tcPr>
          <w:p w14:paraId="227DFF4A">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189C178A">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4EC5957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0EBB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60" w:type="dxa"/>
            <w:vMerge w:val="continue"/>
            <w:noWrap/>
            <w:vAlign w:val="center"/>
          </w:tcPr>
          <w:p w14:paraId="392F1C2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noWrap/>
            <w:vAlign w:val="center"/>
          </w:tcPr>
          <w:p w14:paraId="08A7B5B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开水间</w:t>
            </w:r>
          </w:p>
          <w:p w14:paraId="10F2686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（5分）</w:t>
            </w:r>
          </w:p>
        </w:tc>
        <w:tc>
          <w:tcPr>
            <w:tcW w:w="3762" w:type="dxa"/>
            <w:noWrap/>
            <w:vAlign w:val="center"/>
          </w:tcPr>
          <w:p w14:paraId="52C0E53D">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地面、墙面、门窗、垃圾桶：无污渍、积水、小广告、蛛网；垃圾日产日清，不超过容量的三分之二</w:t>
            </w:r>
          </w:p>
        </w:tc>
        <w:tc>
          <w:tcPr>
            <w:tcW w:w="490" w:type="dxa"/>
            <w:noWrap/>
            <w:vAlign w:val="center"/>
          </w:tcPr>
          <w:p w14:paraId="260132A5">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6450D910">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00DAC7E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420DE453">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105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60" w:type="dxa"/>
            <w:vMerge w:val="continue"/>
            <w:noWrap/>
            <w:vAlign w:val="center"/>
          </w:tcPr>
          <w:p w14:paraId="15625F2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restart"/>
            <w:noWrap/>
            <w:vAlign w:val="center"/>
          </w:tcPr>
          <w:p w14:paraId="3058DC7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会务服务（15分）</w:t>
            </w:r>
          </w:p>
        </w:tc>
        <w:tc>
          <w:tcPr>
            <w:tcW w:w="3762" w:type="dxa"/>
            <w:noWrap/>
            <w:vAlign w:val="center"/>
          </w:tcPr>
          <w:p w14:paraId="1FEC17FC">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会场环境：保持会场卫生环境，桌椅摆放征集，设施设备完整、正常使用</w:t>
            </w:r>
          </w:p>
        </w:tc>
        <w:tc>
          <w:tcPr>
            <w:tcW w:w="490" w:type="dxa"/>
            <w:noWrap/>
            <w:vAlign w:val="center"/>
          </w:tcPr>
          <w:p w14:paraId="1006ABF1">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0CA98DC7">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2D55F59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35280773">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30E5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60" w:type="dxa"/>
            <w:vMerge w:val="continue"/>
            <w:noWrap/>
            <w:vAlign w:val="center"/>
          </w:tcPr>
          <w:p w14:paraId="7C0BEBD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10B143EF">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61960B29">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现场服务：按制度流程进行服务，禁止做与工作无关的事情；特殊情况能够临时应变</w:t>
            </w:r>
          </w:p>
        </w:tc>
        <w:tc>
          <w:tcPr>
            <w:tcW w:w="490" w:type="dxa"/>
            <w:noWrap/>
            <w:vAlign w:val="center"/>
          </w:tcPr>
          <w:p w14:paraId="5DD222C5">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623C6403">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733A8BA7">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5152B0CB">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4ADD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60" w:type="dxa"/>
            <w:vMerge w:val="continue"/>
            <w:noWrap/>
            <w:vAlign w:val="center"/>
          </w:tcPr>
          <w:p w14:paraId="570AF677">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65" w:type="dxa"/>
            <w:vMerge w:val="continue"/>
            <w:noWrap/>
            <w:vAlign w:val="center"/>
          </w:tcPr>
          <w:p w14:paraId="09478B8C">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3762" w:type="dxa"/>
            <w:noWrap/>
            <w:vAlign w:val="center"/>
          </w:tcPr>
          <w:p w14:paraId="4ABC2DF2">
            <w:pPr>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工作记录：认真填写会议接待服务记录；每日巡查各会议室、会客室，并详细填写巡查记录</w:t>
            </w:r>
          </w:p>
        </w:tc>
        <w:tc>
          <w:tcPr>
            <w:tcW w:w="490" w:type="dxa"/>
            <w:noWrap/>
            <w:vAlign w:val="center"/>
          </w:tcPr>
          <w:p w14:paraId="36B8D2C0">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2254" w:type="dxa"/>
            <w:noWrap/>
            <w:vAlign w:val="center"/>
          </w:tcPr>
          <w:p w14:paraId="378123B7">
            <w:pP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每发现一项不合格，扣0.5分</w:t>
            </w:r>
          </w:p>
        </w:tc>
        <w:tc>
          <w:tcPr>
            <w:tcW w:w="708" w:type="dxa"/>
            <w:noWrap/>
            <w:vAlign w:val="center"/>
          </w:tcPr>
          <w:p w14:paraId="0CDD2D19">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983" w:type="dxa"/>
            <w:noWrap/>
            <w:vAlign w:val="center"/>
          </w:tcPr>
          <w:p w14:paraId="2ED3D3E6">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r w14:paraId="00B5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0" w:type="dxa"/>
            <w:noWrap/>
            <w:vAlign w:val="center"/>
          </w:tcPr>
          <w:p w14:paraId="661B09FE">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8079" w:type="dxa"/>
            <w:gridSpan w:val="5"/>
            <w:noWrap/>
            <w:vAlign w:val="center"/>
          </w:tcPr>
          <w:p w14:paraId="303AEA34">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ab/>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总  分：     分</w:t>
            </w:r>
          </w:p>
        </w:tc>
        <w:tc>
          <w:tcPr>
            <w:tcW w:w="983" w:type="dxa"/>
            <w:noWrap/>
            <w:vAlign w:val="center"/>
          </w:tcPr>
          <w:p w14:paraId="7632590D">
            <w:pPr>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r>
    </w:tbl>
    <w:p w14:paraId="2144FE59">
      <w:pPr>
        <w:ind w:left="-1039" w:leftChars="-495"/>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说明：表格满分为100分，85分及以上为合格。</w:t>
      </w:r>
    </w:p>
    <w:p w14:paraId="00CF41F8">
      <w:pPr>
        <w:ind w:left="-1039" w:leftChars="-495" w:right="-1153" w:rightChars="-549"/>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考核部门：普陀山-朱家尖管委会党政办公室</w:t>
      </w:r>
    </w:p>
    <w:p w14:paraId="3ABFFF4A">
      <w:pPr>
        <w:wordWrap w:val="0"/>
        <w:ind w:left="-1039" w:leftChars="-495" w:right="-733" w:rightChars="-349"/>
        <w:jc w:val="righ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   月    日</w:t>
      </w:r>
    </w:p>
    <w:p w14:paraId="7AE77F72">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3FCE860B">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51E0F0BF">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6FA649FB">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2AB284CE">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2461DAE8">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第六部分</w:t>
      </w:r>
      <w:bookmarkEnd w:id="392"/>
      <w:bookmarkEnd w:id="393"/>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应提交的有关格式范例</w:t>
      </w:r>
    </w:p>
    <w:p w14:paraId="077BA1DF">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599F67D">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资格文件部分</w:t>
      </w:r>
    </w:p>
    <w:p w14:paraId="7F2F089E">
      <w:pPr>
        <w:spacing w:line="540" w:lineRule="exact"/>
        <w:contextualSpacing/>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目录</w:t>
      </w:r>
    </w:p>
    <w:p w14:paraId="518223C7">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2B17EE10">
      <w:pPr>
        <w:spacing w:line="540" w:lineRule="exact"/>
        <w:contextualSpacing/>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一、符合参加政府采购活动应当具备的一般条件的承诺函…………（页码）</w:t>
      </w:r>
    </w:p>
    <w:p w14:paraId="0E2D0873">
      <w:pPr>
        <w:spacing w:line="540" w:lineRule="exact"/>
        <w:contextualSpacing/>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二、联合协议（如果有）………………………………………………（页码）</w:t>
      </w:r>
    </w:p>
    <w:p w14:paraId="157B22B1">
      <w:pPr>
        <w:spacing w:line="540" w:lineRule="exact"/>
        <w:contextualSpacing/>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三、落实政府采购政策需满足的资格要求……………………………（页码）</w:t>
      </w:r>
    </w:p>
    <w:p w14:paraId="2800ADC2">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四、本项目的特定资格要求（如果有）………………………………（页码）</w:t>
      </w:r>
    </w:p>
    <w:p w14:paraId="166ADF06">
      <w:pPr>
        <w:spacing w:line="540" w:lineRule="exact"/>
        <w:contextualSpacing/>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五、分包意向协议（如果有）</w:t>
      </w:r>
      <w:r>
        <w:rPr>
          <w:rFonts w:hint="eastAsia" w:ascii="仿宋_GB2312" w:hAnsi="仿宋_GB2312" w:eastAsia="仿宋_GB2312" w:cs="仿宋_GB2312"/>
          <w:color w:val="000000" w:themeColor="text1"/>
          <w:sz w:val="28"/>
          <w:szCs w:val="28"/>
          <w:highlight w:val="none"/>
          <w14:textFill>
            <w14:solidFill>
              <w14:schemeClr w14:val="tx1"/>
            </w14:solidFill>
          </w14:textFill>
        </w:rPr>
        <w:t>…………………………………………（页码）</w:t>
      </w:r>
    </w:p>
    <w:p w14:paraId="52B028B6">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7ACC486D">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462BAC4F">
      <w:pPr>
        <w:rPr>
          <w:rFonts w:hint="eastAsia" w:ascii="仿宋_GB2312" w:hAnsi="仿宋_GB2312" w:eastAsia="仿宋_GB2312" w:cs="仿宋_GB2312"/>
          <w:color w:val="000000" w:themeColor="text1"/>
          <w:highlight w:val="none"/>
          <w14:textFill>
            <w14:solidFill>
              <w14:schemeClr w14:val="tx1"/>
            </w14:solidFill>
          </w14:textFill>
        </w:rPr>
      </w:pPr>
    </w:p>
    <w:p w14:paraId="18F4F7F5">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4B546A87">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287F9193">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39EAD352">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3669E4D4">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099DE5DA">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0ED4B798">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3C2DEF5B">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2F45BECA">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7ADFC6F3">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2BB1CE99">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1A81AC14">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20FB5E5E">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131B49FE">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一、 符合参加政府采购活动应当具备的一般条件的承诺函</w:t>
      </w:r>
    </w:p>
    <w:p w14:paraId="25E0327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9490C5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（采购人）、（采购代理机构）：</w:t>
      </w:r>
    </w:p>
    <w:p w14:paraId="1DBBB703">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我方参与（项目名称）【招标编号：（采购编号）】政府采购活动，郑重承诺：</w:t>
      </w:r>
    </w:p>
    <w:p w14:paraId="0CD46494">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（一）具备《中华人民共和国政府采购法》第二十二条第一款规定的条件：</w:t>
      </w:r>
    </w:p>
    <w:p w14:paraId="0B58059F">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1.具有独立承担民事责任的能力；</w:t>
      </w:r>
    </w:p>
    <w:p w14:paraId="2EF76290">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2.具有良好的商业信誉和健全的财务会计制度； </w:t>
      </w:r>
    </w:p>
    <w:p w14:paraId="57C7D5E9">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3.具有履行合同所必需的设备和专业技术能力；</w:t>
      </w:r>
    </w:p>
    <w:p w14:paraId="4186FA46">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4.有依法缴纳税收和社会保障资金的良好记录；</w:t>
      </w:r>
    </w:p>
    <w:p w14:paraId="2AC3F4E8">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5.参加政府采购活动前三年内，在经营活动中没有重大违法记录；</w:t>
      </w:r>
    </w:p>
    <w:p w14:paraId="35628046">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6.具有法律、行政法规规定的其他条件。</w:t>
      </w:r>
    </w:p>
    <w:p w14:paraId="246EF3AD">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48A21870">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（三）不存在以下情况：</w:t>
      </w:r>
    </w:p>
    <w:p w14:paraId="130141B3">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1.单位负责人为同一人或者存在直接控股、管理关系的不同供应商参加同一合同项下的政府采购活动的；</w:t>
      </w:r>
    </w:p>
    <w:p w14:paraId="789850D7">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2.为采购项目提供整体设计、规范编制或者项目管理、监理、检测等服务后再参加该采购项目的其他采购活动的。</w:t>
      </w:r>
    </w:p>
    <w:p w14:paraId="74EC944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9E3412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488F6C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5C04597">
      <w:pPr>
        <w:spacing w:line="540" w:lineRule="exact"/>
        <w:ind w:firstLine="3840" w:firstLineChars="16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投标人名称(电子签名)：</w:t>
      </w:r>
    </w:p>
    <w:p w14:paraId="1363888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日期：  年  月   日</w:t>
      </w:r>
    </w:p>
    <w:p w14:paraId="427F3CEF">
      <w:pPr>
        <w:widowControl/>
        <w:spacing w:line="560" w:lineRule="exact"/>
        <w:ind w:firstLine="562" w:firstLineChars="200"/>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5F471ECE">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6CE4F8F9">
      <w:pPr>
        <w:widowControl/>
        <w:spacing w:line="560" w:lineRule="exact"/>
        <w:ind w:firstLine="482" w:firstLineChars="200"/>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二、联合协议（如果有）</w:t>
      </w:r>
    </w:p>
    <w:p w14:paraId="59F14A9E">
      <w:pPr>
        <w:widowControl/>
        <w:spacing w:line="560" w:lineRule="exact"/>
        <w:ind w:firstLine="482" w:firstLineChars="200"/>
        <w:jc w:val="left"/>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[以联合体形式投标的，提供联合协议（附件6）；本项目不接受联合体投标或者投标人不以联合体形式投标的，则不需要提供）]</w:t>
      </w:r>
    </w:p>
    <w:p w14:paraId="7808213C">
      <w:pPr>
        <w:snapToGrid w:val="0"/>
        <w:spacing w:line="560" w:lineRule="exact"/>
        <w:ind w:right="480"/>
        <w:jc w:val="center"/>
        <w:rPr>
          <w:rFonts w:hint="eastAsia" w:ascii="仿宋_GB2312" w:hAnsi="仿宋_GB2312" w:eastAsia="仿宋_GB2312" w:cs="仿宋_GB2312"/>
          <w:b/>
          <w:color w:val="000000" w:themeColor="text1"/>
          <w:kern w:val="0"/>
          <w:sz w:val="24"/>
          <w:szCs w:val="24"/>
          <w:highlight w:val="none"/>
          <w14:textFill>
            <w14:solidFill>
              <w14:schemeClr w14:val="tx1"/>
            </w14:solidFill>
          </w14:textFill>
        </w:rPr>
      </w:pPr>
    </w:p>
    <w:p w14:paraId="118D4676">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30E6F6BD">
      <w:pPr>
        <w:snapToGrid w:val="0"/>
        <w:spacing w:line="560" w:lineRule="exact"/>
        <w:ind w:right="480"/>
        <w:jc w:val="center"/>
        <w:rPr>
          <w:rFonts w:hint="eastAsia" w:ascii="仿宋_GB2312" w:hAnsi="仿宋_GB2312" w:eastAsia="仿宋_GB2312" w:cs="仿宋_GB2312"/>
          <w:b/>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szCs w:val="24"/>
          <w:highlight w:val="none"/>
          <w14:textFill>
            <w14:solidFill>
              <w14:schemeClr w14:val="tx1"/>
            </w14:solidFill>
          </w14:textFill>
        </w:rPr>
        <w:t>三、落实政府采购政策需满足的资格要求</w:t>
      </w:r>
    </w:p>
    <w:p w14:paraId="1A0EAE6D">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120BFA21">
      <w:pPr>
        <w:spacing w:line="560" w:lineRule="exact"/>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本项目专门面向中小企业，服务全部由符合政策要求的中小企业（或小微企业）承接，须提供相应的中小企业声明函（附件5）。 </w:t>
      </w:r>
    </w:p>
    <w:p w14:paraId="50F20DF9">
      <w:pPr>
        <w:widowControl/>
        <w:spacing w:line="560" w:lineRule="exact"/>
        <w:ind w:left="150"/>
        <w:jc w:val="cente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p>
    <w:p w14:paraId="48E68480">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55B4599F">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76701B55">
      <w:pPr>
        <w:rPr>
          <w:rFonts w:hint="eastAsia" w:ascii="仿宋_GB2312" w:hAnsi="仿宋_GB2312" w:eastAsia="仿宋_GB2312" w:cs="仿宋_GB2312"/>
          <w:color w:val="000000" w:themeColor="text1"/>
          <w:highlight w:val="none"/>
          <w14:textFill>
            <w14:solidFill>
              <w14:schemeClr w14:val="tx1"/>
            </w14:solidFill>
          </w14:textFill>
        </w:rPr>
      </w:pPr>
    </w:p>
    <w:p w14:paraId="506C830B">
      <w:pPr>
        <w:widowControl/>
        <w:spacing w:line="560" w:lineRule="exact"/>
        <w:ind w:firstLine="482" w:firstLineChars="200"/>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szCs w:val="24"/>
          <w:highlight w:val="none"/>
          <w14:textFill>
            <w14:solidFill>
              <w14:schemeClr w14:val="tx1"/>
            </w14:solidFill>
          </w14:textFill>
        </w:rPr>
        <w:t>四、本项目的特定资格要求</w:t>
      </w:r>
      <w:r>
        <w:rPr>
          <w:rFonts w:hint="eastAsia" w:ascii="仿宋_GB2312" w:hAnsi="仿宋_GB2312" w:eastAsia="仿宋_GB2312" w:cs="仿宋_GB2312"/>
          <w:b/>
          <w:color w:val="000000" w:themeColor="text1"/>
          <w:sz w:val="24"/>
          <w:szCs w:val="24"/>
          <w:highlight w:val="none"/>
          <w14:textFill>
            <w14:solidFill>
              <w14:schemeClr w14:val="tx1"/>
            </w14:solidFill>
          </w14:textFill>
        </w:rPr>
        <w:t>（如果有）</w:t>
      </w:r>
    </w:p>
    <w:p w14:paraId="203644FE">
      <w:pPr>
        <w:snapToGrid w:val="0"/>
        <w:spacing w:before="50" w:after="50" w:line="560" w:lineRule="exact"/>
        <w:ind w:firstLine="470" w:firstLineChars="196"/>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（根据招标公告本项目的特定资格要求提供相应的材料；未要求的，无需提供）。 </w:t>
      </w:r>
    </w:p>
    <w:p w14:paraId="6F7C31EC">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26D2AEDF">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4D1D5404">
      <w:pPr>
        <w:rPr>
          <w:rFonts w:hint="eastAsia" w:ascii="仿宋_GB2312" w:hAnsi="仿宋_GB2312" w:eastAsia="仿宋_GB2312" w:cs="仿宋_GB2312"/>
          <w:color w:val="000000" w:themeColor="text1"/>
          <w:highlight w:val="none"/>
          <w14:textFill>
            <w14:solidFill>
              <w14:schemeClr w14:val="tx1"/>
            </w14:solidFill>
          </w14:textFill>
        </w:rPr>
      </w:pPr>
    </w:p>
    <w:p w14:paraId="6623E306">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7AADEAB4">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0352F2BD">
      <w:pPr>
        <w:rPr>
          <w:rFonts w:hint="eastAsia" w:ascii="仿宋_GB2312" w:hAnsi="仿宋_GB2312" w:eastAsia="仿宋_GB2312" w:cs="仿宋_GB2312"/>
          <w:color w:val="000000" w:themeColor="text1"/>
          <w:highlight w:val="none"/>
          <w14:textFill>
            <w14:solidFill>
              <w14:schemeClr w14:val="tx1"/>
            </w14:solidFill>
          </w14:textFill>
        </w:rPr>
      </w:pPr>
    </w:p>
    <w:p w14:paraId="30CDCBD4">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2B93E2DB">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1B121F7E">
      <w:pPr>
        <w:rPr>
          <w:rFonts w:hint="eastAsia" w:ascii="仿宋_GB2312" w:hAnsi="仿宋_GB2312" w:eastAsia="仿宋_GB2312" w:cs="仿宋_GB2312"/>
          <w:color w:val="000000" w:themeColor="text1"/>
          <w:highlight w:val="none"/>
          <w14:textFill>
            <w14:solidFill>
              <w14:schemeClr w14:val="tx1"/>
            </w14:solidFill>
          </w14:textFill>
        </w:rPr>
      </w:pPr>
    </w:p>
    <w:p w14:paraId="3337520F">
      <w:pPr>
        <w:spacing w:line="56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商务技术文件部分</w:t>
      </w:r>
    </w:p>
    <w:p w14:paraId="608403D9">
      <w:pPr>
        <w:spacing w:line="56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37ADE428">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目录</w:t>
      </w:r>
    </w:p>
    <w:p w14:paraId="68CC7A0F">
      <w:pPr>
        <w:pStyle w:val="44"/>
        <w:numPr>
          <w:ilvl w:val="0"/>
          <w:numId w:val="6"/>
        </w:numPr>
        <w:spacing w:line="540" w:lineRule="exact"/>
        <w:ind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投标函…………………………………………………………………………（页码）</w:t>
      </w:r>
    </w:p>
    <w:p w14:paraId="241A0D99">
      <w:pPr>
        <w:pStyle w:val="44"/>
        <w:numPr>
          <w:ilvl w:val="0"/>
          <w:numId w:val="6"/>
        </w:numPr>
        <w:spacing w:line="540" w:lineRule="exact"/>
        <w:ind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联合协议（如果有）…………………………………………………………（页码）</w:t>
      </w:r>
    </w:p>
    <w:p w14:paraId="7390E67F">
      <w:pPr>
        <w:pStyle w:val="44"/>
        <w:numPr>
          <w:ilvl w:val="0"/>
          <w:numId w:val="6"/>
        </w:numPr>
        <w:spacing w:line="540" w:lineRule="exact"/>
        <w:ind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分包意向协议（如果有）……………………………………………………（页码）</w:t>
      </w:r>
    </w:p>
    <w:p w14:paraId="514E94A1">
      <w:pPr>
        <w:pStyle w:val="44"/>
        <w:numPr>
          <w:ilvl w:val="0"/>
          <w:numId w:val="6"/>
        </w:numPr>
        <w:spacing w:line="540" w:lineRule="exact"/>
        <w:ind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符合性审查资料………………………………………………………………（页码）</w:t>
      </w:r>
    </w:p>
    <w:p w14:paraId="202A2BAD">
      <w:pPr>
        <w:pStyle w:val="44"/>
        <w:numPr>
          <w:ilvl w:val="0"/>
          <w:numId w:val="6"/>
        </w:numPr>
        <w:spacing w:line="540" w:lineRule="exact"/>
        <w:ind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拟投入的项目班子格式………………………………………………………（页码）</w:t>
      </w:r>
    </w:p>
    <w:p w14:paraId="7DAFF474">
      <w:pPr>
        <w:pStyle w:val="44"/>
        <w:numPr>
          <w:ilvl w:val="0"/>
          <w:numId w:val="6"/>
        </w:numPr>
        <w:spacing w:line="540" w:lineRule="exact"/>
        <w:ind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评标标准相应的商务技术资料………………………………………………（页码）</w:t>
      </w:r>
    </w:p>
    <w:p w14:paraId="38C3599E">
      <w:pPr>
        <w:pStyle w:val="56"/>
        <w:numPr>
          <w:ilvl w:val="0"/>
          <w:numId w:val="6"/>
        </w:num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投标标的清单（如果有）……………………………………………………（页码）</w:t>
      </w:r>
    </w:p>
    <w:p w14:paraId="7043E155">
      <w:pPr>
        <w:pStyle w:val="44"/>
        <w:numPr>
          <w:ilvl w:val="0"/>
          <w:numId w:val="6"/>
        </w:numPr>
        <w:spacing w:line="540" w:lineRule="exact"/>
        <w:ind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商务技术偏离表（如果有）…………………………………………………（页码）</w:t>
      </w:r>
    </w:p>
    <w:p w14:paraId="75F850DF">
      <w:pPr>
        <w:pStyle w:val="44"/>
        <w:numPr>
          <w:ilvl w:val="0"/>
          <w:numId w:val="6"/>
        </w:numPr>
        <w:spacing w:line="540" w:lineRule="exact"/>
        <w:ind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政府采购供应商廉洁自律承诺书……………………………………………（页码）</w:t>
      </w:r>
    </w:p>
    <w:p w14:paraId="13B482DC">
      <w:pPr>
        <w:pStyle w:val="44"/>
        <w:spacing w:line="540" w:lineRule="exact"/>
        <w:ind w:left="420" w:firstLine="0" w:firstLineChars="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256AB4C">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D8BD93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B154B47">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4684395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18AFE3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F4615E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80F917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FEFB9F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2E8875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4A43FC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9C85815">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1114867C">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268B8A30">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一、投标函</w:t>
      </w:r>
    </w:p>
    <w:p w14:paraId="7E9767C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29139FC">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（采购人）、（采购代理机构）：</w:t>
      </w:r>
    </w:p>
    <w:p w14:paraId="63159E99">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我方参加你方组织的（项目名称）【招标编号：（采购编号）】招标的有关活动，并对此项目进行投标。为此：</w:t>
      </w:r>
    </w:p>
    <w:p w14:paraId="5140CDCA">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我方承诺投标有效期从提交投标文件的截止之日起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天（不少于90天），本投标文件在投标有效期满之前均具有约束力。</w:t>
      </w:r>
    </w:p>
    <w:p w14:paraId="39C2B068">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1.我方的投标文件包括以下内容：</w:t>
      </w:r>
    </w:p>
    <w:p w14:paraId="3C41C4E0">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2.1资格文件：</w:t>
      </w:r>
    </w:p>
    <w:p w14:paraId="5F6740FA">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2.1.1承诺函；</w:t>
      </w:r>
    </w:p>
    <w:p w14:paraId="50B7B753">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2.1.2联合协议（如果有)；</w:t>
      </w:r>
    </w:p>
    <w:p w14:paraId="70E2883B">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2.1.3落实政府采购政策需满足的资格要求；</w:t>
      </w:r>
    </w:p>
    <w:p w14:paraId="128CF767">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2.2.4本项目的特定资格要求（如果有）。</w:t>
      </w:r>
    </w:p>
    <w:p w14:paraId="1F0EB7EF">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 商务技术文件：</w:t>
      </w:r>
    </w:p>
    <w:p w14:paraId="22D58BD2">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2.2.1投标函； </w:t>
      </w:r>
    </w:p>
    <w:p w14:paraId="229604FF">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联合协议（如果有）；</w:t>
      </w:r>
    </w:p>
    <w:p w14:paraId="3AA9C602">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分包意向协议（如果有）；</w:t>
      </w:r>
    </w:p>
    <w:p w14:paraId="3EF0F980">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符合性审查资料；</w:t>
      </w:r>
    </w:p>
    <w:p w14:paraId="1349E683">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拟投入的项目班子格式；</w:t>
      </w:r>
    </w:p>
    <w:p w14:paraId="52775F87">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评标标准相应的商务技术资料；</w:t>
      </w:r>
    </w:p>
    <w:p w14:paraId="287F4EAE">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投标标的清单（如果有）；</w:t>
      </w:r>
    </w:p>
    <w:p w14:paraId="2DA98244">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商务技术偏离表；</w:t>
      </w:r>
    </w:p>
    <w:p w14:paraId="15E67651">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bookmarkStart w:id="400" w:name="_GoBack"/>
      <w:bookmarkEnd w:id="400"/>
      <w:r>
        <w:rPr>
          <w:rFonts w:hint="eastAsia" w:ascii="仿宋_GB2312" w:hAnsi="仿宋_GB2312" w:eastAsia="仿宋_GB2312" w:cs="仿宋_GB2312"/>
          <w:color w:val="000000" w:themeColor="text1"/>
          <w:sz w:val="24"/>
          <w:szCs w:val="24"/>
          <w:highlight w:val="none"/>
          <w14:textFill>
            <w14:solidFill>
              <w14:schemeClr w14:val="tx1"/>
            </w14:solidFill>
          </w14:textFill>
        </w:rPr>
        <w:t>政府采购供应商廉洁自律承诺书。</w:t>
      </w:r>
    </w:p>
    <w:p w14:paraId="6A53BB23">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2.3报价文件</w:t>
      </w:r>
    </w:p>
    <w:p w14:paraId="06320B78">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2.3.1开标一览表（报价表）；</w:t>
      </w:r>
    </w:p>
    <w:p w14:paraId="4720DCFB">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2.3.2中小企业声明函（如果有）；</w:t>
      </w:r>
    </w:p>
    <w:p w14:paraId="705C176D">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2.3.3详细阐述关于不影响产品质量或者诚信履约的具体原因（如果报价低于项目预算50%的）。</w:t>
      </w:r>
    </w:p>
    <w:p w14:paraId="10D6B63F">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3.我方承诺除商务技术偏离表列出的偏离外，我方响应招标文件的全部要求。</w:t>
      </w:r>
    </w:p>
    <w:p w14:paraId="3A703460">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4.如我方中标，我方承诺：</w:t>
      </w:r>
    </w:p>
    <w:p w14:paraId="0E419439">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4.1在收到中标通知书后，在中标通知书规定的期限内与你方签订合同； </w:t>
      </w:r>
    </w:p>
    <w:p w14:paraId="211787F5">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4.2在签订合同时不向你方提出附加条件； </w:t>
      </w:r>
    </w:p>
    <w:p w14:paraId="513386ED">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4.3按照招标文件要求提交履约保证金； </w:t>
      </w:r>
    </w:p>
    <w:p w14:paraId="3DDF0868">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4.4在合同约定的期限内完成合同规定的全部义务。 </w:t>
      </w:r>
    </w:p>
    <w:p w14:paraId="2C35D524">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5.其他补充说明:。</w:t>
      </w:r>
    </w:p>
    <w:p w14:paraId="6791016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99B9CD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0BA234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CA9D7D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A153382">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CC3649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AC0FBAF">
      <w:pPr>
        <w:spacing w:line="540" w:lineRule="exact"/>
        <w:ind w:firstLine="3840" w:firstLineChars="16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投标人名称（电子签名）：         </w:t>
      </w:r>
    </w:p>
    <w:p w14:paraId="7D53DAB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日期：  年   月   日</w:t>
      </w:r>
    </w:p>
    <w:p w14:paraId="2D28945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924237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E0B246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D5727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3185CA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C3E07A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E16A26">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4D1EA57D">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384360CB">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42052F6D">
      <w:pPr>
        <w:pStyle w:val="8"/>
        <w:rPr>
          <w:rFonts w:hint="eastAsia"/>
        </w:rPr>
      </w:pPr>
    </w:p>
    <w:p w14:paraId="3143BF7F">
      <w:pPr>
        <w:widowControl/>
        <w:spacing w:line="560" w:lineRule="exact"/>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二</w:t>
      </w:r>
      <w:r>
        <w:rPr>
          <w:rFonts w:hint="eastAsia" w:ascii="仿宋_GB2312" w:hAnsi="仿宋_GB2312" w:eastAsia="仿宋_GB2312" w:cs="仿宋_GB2312"/>
          <w:b/>
          <w:color w:val="000000" w:themeColor="text1"/>
          <w:sz w:val="28"/>
          <w:szCs w:val="28"/>
          <w:highlight w:val="none"/>
          <w14:textFill>
            <w14:solidFill>
              <w14:schemeClr w14:val="tx1"/>
            </w14:solidFill>
          </w14:textFill>
        </w:rPr>
        <w:t>、联合协议（如果有）</w:t>
      </w:r>
    </w:p>
    <w:p w14:paraId="594D47AB">
      <w:pPr>
        <w:widowControl/>
        <w:spacing w:line="560" w:lineRule="exact"/>
        <w:ind w:firstLine="562"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[以联合体形式投标的，提供联合协议（附件6）；本项目不接受联合体投标或者投标人不以联合体形式投标的，则不需要提供）]</w:t>
      </w:r>
    </w:p>
    <w:p w14:paraId="25D263DC">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18354207">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08B06A59">
      <w:pPr>
        <w:snapToGrid w:val="0"/>
        <w:spacing w:line="360" w:lineRule="auto"/>
        <w:jc w:val="cente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三</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、分包意向协议（如果有）</w:t>
      </w:r>
    </w:p>
    <w:p w14:paraId="0D72330B">
      <w:pPr>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14:textFill>
            <w14:solidFill>
              <w14:schemeClr w14:val="tx1"/>
            </w14:solidFill>
          </w14:textFill>
        </w:rPr>
        <w:t>中标后以分包方式履行合同的，提供分包意向协议(附件7)；采购人不同意分包或者投标人中标后不以分包方式履行合同的，则不需要提供。</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096A7793">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51AF9C4A">
      <w:pPr>
        <w:pStyle w:val="2"/>
        <w:rPr>
          <w:rFonts w:hint="eastAsia"/>
        </w:rPr>
      </w:pPr>
    </w:p>
    <w:p w14:paraId="2E4DD49A">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四</w:t>
      </w:r>
      <w:r>
        <w:rPr>
          <w:rFonts w:hint="eastAsia" w:ascii="仿宋_GB2312" w:hAnsi="仿宋_GB2312" w:eastAsia="仿宋_GB2312" w:cs="仿宋_GB2312"/>
          <w:b/>
          <w:color w:val="000000" w:themeColor="text1"/>
          <w:sz w:val="28"/>
          <w:szCs w:val="28"/>
          <w:highlight w:val="none"/>
          <w14:textFill>
            <w14:solidFill>
              <w14:schemeClr w14:val="tx1"/>
            </w14:solidFill>
          </w14:textFill>
        </w:rPr>
        <w:t>、符合性审查资料</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3F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CE8B7C">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4991" w:type="dxa"/>
            <w:vAlign w:val="center"/>
          </w:tcPr>
          <w:p w14:paraId="7FDBA9CE">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实质性要求</w:t>
            </w:r>
          </w:p>
        </w:tc>
        <w:tc>
          <w:tcPr>
            <w:tcW w:w="2551" w:type="dxa"/>
            <w:vAlign w:val="center"/>
          </w:tcPr>
          <w:p w14:paraId="7124529E">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需要提供的符合性审查资料</w:t>
            </w:r>
          </w:p>
        </w:tc>
        <w:tc>
          <w:tcPr>
            <w:tcW w:w="1418" w:type="dxa"/>
            <w:vAlign w:val="center"/>
          </w:tcPr>
          <w:p w14:paraId="33229E4B">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投标文件中的页码位置</w:t>
            </w:r>
          </w:p>
        </w:tc>
      </w:tr>
      <w:tr w14:paraId="48AF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04EBE2">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4991" w:type="dxa"/>
            <w:vAlign w:val="center"/>
          </w:tcPr>
          <w:p w14:paraId="302101A2">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投标文件按照招标文件要求签署、盖章。</w:t>
            </w:r>
          </w:p>
        </w:tc>
        <w:tc>
          <w:tcPr>
            <w:tcW w:w="2551" w:type="dxa"/>
            <w:vAlign w:val="center"/>
          </w:tcPr>
          <w:p w14:paraId="130BB5B6">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需要使用电子签名或者签字盖章的投标文件的组成部分</w:t>
            </w:r>
          </w:p>
        </w:tc>
        <w:tc>
          <w:tcPr>
            <w:tcW w:w="1418" w:type="dxa"/>
            <w:vAlign w:val="center"/>
          </w:tcPr>
          <w:p w14:paraId="2AAFD408">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见投标文件</w:t>
            </w:r>
          </w:p>
          <w:p w14:paraId="6EFB77C6">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第  页</w:t>
            </w:r>
          </w:p>
        </w:tc>
      </w:tr>
      <w:tr w14:paraId="50DA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87E33">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p>
        </w:tc>
        <w:tc>
          <w:tcPr>
            <w:tcW w:w="4991" w:type="dxa"/>
            <w:vAlign w:val="center"/>
          </w:tcPr>
          <w:p w14:paraId="5CD71A00">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1B0A2F5">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32F2868A">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见投标文件</w:t>
            </w:r>
          </w:p>
          <w:p w14:paraId="403EB65C">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第  页</w:t>
            </w:r>
          </w:p>
        </w:tc>
      </w:tr>
      <w:tr w14:paraId="0D12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459EC7">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p>
        </w:tc>
        <w:tc>
          <w:tcPr>
            <w:tcW w:w="4991" w:type="dxa"/>
            <w:vAlign w:val="center"/>
          </w:tcPr>
          <w:p w14:paraId="13B314FB">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投标文件中承诺的投标有效期不少于招标文件中载明的投标有效期。</w:t>
            </w:r>
          </w:p>
        </w:tc>
        <w:tc>
          <w:tcPr>
            <w:tcW w:w="2551" w:type="dxa"/>
            <w:vAlign w:val="center"/>
          </w:tcPr>
          <w:p w14:paraId="099057D1">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投标函</w:t>
            </w:r>
          </w:p>
        </w:tc>
        <w:tc>
          <w:tcPr>
            <w:tcW w:w="1418" w:type="dxa"/>
            <w:vAlign w:val="center"/>
          </w:tcPr>
          <w:p w14:paraId="6BC4276D">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见投标文件第  页</w:t>
            </w:r>
          </w:p>
        </w:tc>
      </w:tr>
      <w:tr w14:paraId="3177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4639F2">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w:t>
            </w:r>
          </w:p>
        </w:tc>
        <w:tc>
          <w:tcPr>
            <w:tcW w:w="4991" w:type="dxa"/>
            <w:vAlign w:val="center"/>
          </w:tcPr>
          <w:p w14:paraId="3F9A036A">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投标文件满足招标文件的其它实质性要求。</w:t>
            </w:r>
          </w:p>
        </w:tc>
        <w:tc>
          <w:tcPr>
            <w:tcW w:w="2551" w:type="dxa"/>
            <w:vAlign w:val="center"/>
          </w:tcPr>
          <w:p w14:paraId="3D17E988">
            <w:p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14:paraId="501926F3">
            <w:pPr>
              <w:spacing w:line="40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见投标文件第  页</w:t>
            </w:r>
          </w:p>
        </w:tc>
      </w:tr>
    </w:tbl>
    <w:p w14:paraId="5E82DF91">
      <w:pPr>
        <w:rPr>
          <w:rFonts w:hint="eastAsia" w:ascii="仿宋_GB2312" w:hAnsi="仿宋_GB2312" w:eastAsia="仿宋_GB2312" w:cs="仿宋_GB2312"/>
          <w:color w:val="000000" w:themeColor="text1"/>
          <w:highlight w:val="none"/>
          <w14:textFill>
            <w14:solidFill>
              <w14:schemeClr w14:val="tx1"/>
            </w14:solidFill>
          </w14:textFill>
        </w:rPr>
      </w:pPr>
    </w:p>
    <w:p w14:paraId="08570E1D">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6B9A09A1">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五</w:t>
      </w:r>
      <w:r>
        <w:rPr>
          <w:rFonts w:hint="eastAsia" w:ascii="仿宋_GB2312" w:hAnsi="仿宋_GB2312" w:eastAsia="仿宋_GB2312" w:cs="仿宋_GB2312"/>
          <w:b/>
          <w:color w:val="000000" w:themeColor="text1"/>
          <w:sz w:val="28"/>
          <w:szCs w:val="28"/>
          <w:highlight w:val="none"/>
          <w14:textFill>
            <w14:solidFill>
              <w14:schemeClr w14:val="tx1"/>
            </w14:solidFill>
          </w14:textFill>
        </w:rPr>
        <w:t>、拟投入的项目班子格式</w:t>
      </w:r>
    </w:p>
    <w:p w14:paraId="2A12471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（格式仅供参考）</w:t>
      </w:r>
    </w:p>
    <w:p w14:paraId="6303829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项目负责人简历表</w:t>
      </w:r>
    </w:p>
    <w:tbl>
      <w:tblPr>
        <w:tblStyle w:val="2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0091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57B2040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姓  名</w:t>
            </w:r>
          </w:p>
        </w:tc>
        <w:tc>
          <w:tcPr>
            <w:tcW w:w="1165" w:type="dxa"/>
            <w:gridSpan w:val="2"/>
            <w:shd w:val="clear" w:color="auto" w:fill="auto"/>
            <w:vAlign w:val="center"/>
          </w:tcPr>
          <w:p w14:paraId="79965902">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55" w:type="dxa"/>
            <w:shd w:val="clear" w:color="auto" w:fill="auto"/>
            <w:vAlign w:val="center"/>
          </w:tcPr>
          <w:p w14:paraId="0ADB651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  龄</w:t>
            </w:r>
          </w:p>
        </w:tc>
        <w:tc>
          <w:tcPr>
            <w:tcW w:w="1155" w:type="dxa"/>
            <w:gridSpan w:val="2"/>
            <w:shd w:val="clear" w:color="auto" w:fill="auto"/>
            <w:vAlign w:val="center"/>
          </w:tcPr>
          <w:p w14:paraId="2EF19D1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2745" w:type="dxa"/>
            <w:gridSpan w:val="2"/>
            <w:shd w:val="clear" w:color="auto" w:fill="auto"/>
            <w:vAlign w:val="center"/>
          </w:tcPr>
          <w:p w14:paraId="18A901B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学历</w:t>
            </w:r>
          </w:p>
        </w:tc>
        <w:tc>
          <w:tcPr>
            <w:tcW w:w="1800" w:type="dxa"/>
            <w:shd w:val="clear" w:color="auto" w:fill="auto"/>
            <w:vAlign w:val="center"/>
          </w:tcPr>
          <w:p w14:paraId="38ABF9B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3849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67CB12E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职  称</w:t>
            </w:r>
          </w:p>
        </w:tc>
        <w:tc>
          <w:tcPr>
            <w:tcW w:w="1165" w:type="dxa"/>
            <w:gridSpan w:val="2"/>
            <w:shd w:val="clear" w:color="auto" w:fill="auto"/>
            <w:vAlign w:val="center"/>
          </w:tcPr>
          <w:p w14:paraId="7C426D7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55" w:type="dxa"/>
            <w:shd w:val="clear" w:color="auto" w:fill="auto"/>
            <w:vAlign w:val="center"/>
          </w:tcPr>
          <w:p w14:paraId="0960CDF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职  务</w:t>
            </w:r>
          </w:p>
        </w:tc>
        <w:tc>
          <w:tcPr>
            <w:tcW w:w="1155" w:type="dxa"/>
            <w:gridSpan w:val="2"/>
            <w:shd w:val="clear" w:color="auto" w:fill="auto"/>
            <w:vAlign w:val="center"/>
          </w:tcPr>
          <w:p w14:paraId="0816D0B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2745" w:type="dxa"/>
            <w:gridSpan w:val="2"/>
            <w:shd w:val="clear" w:color="auto" w:fill="auto"/>
            <w:vAlign w:val="center"/>
          </w:tcPr>
          <w:p w14:paraId="2B0D9A5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拟在本项目任职</w:t>
            </w:r>
          </w:p>
        </w:tc>
        <w:tc>
          <w:tcPr>
            <w:tcW w:w="1800" w:type="dxa"/>
            <w:shd w:val="clear" w:color="auto" w:fill="auto"/>
            <w:vAlign w:val="center"/>
          </w:tcPr>
          <w:p w14:paraId="2C5BEB4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4633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4FD1A9A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毕业院校</w:t>
            </w:r>
          </w:p>
        </w:tc>
        <w:tc>
          <w:tcPr>
            <w:tcW w:w="8020" w:type="dxa"/>
            <w:gridSpan w:val="8"/>
            <w:shd w:val="clear" w:color="auto" w:fill="auto"/>
            <w:vAlign w:val="center"/>
          </w:tcPr>
          <w:p w14:paraId="5DAB966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年毕业于      学校    专业</w:t>
            </w:r>
          </w:p>
        </w:tc>
      </w:tr>
      <w:tr w14:paraId="47CC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23A5351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主要工作履历</w:t>
            </w:r>
          </w:p>
        </w:tc>
      </w:tr>
      <w:tr w14:paraId="509F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075BF8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时间</w:t>
            </w:r>
          </w:p>
        </w:tc>
        <w:tc>
          <w:tcPr>
            <w:tcW w:w="2297" w:type="dxa"/>
            <w:gridSpan w:val="3"/>
            <w:shd w:val="clear" w:color="auto" w:fill="auto"/>
            <w:vAlign w:val="center"/>
          </w:tcPr>
          <w:p w14:paraId="02173CA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参加过类似项目</w:t>
            </w:r>
          </w:p>
        </w:tc>
        <w:tc>
          <w:tcPr>
            <w:tcW w:w="1701" w:type="dxa"/>
            <w:gridSpan w:val="2"/>
            <w:shd w:val="clear" w:color="auto" w:fill="auto"/>
            <w:vAlign w:val="center"/>
          </w:tcPr>
          <w:p w14:paraId="20E08E2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担任职务</w:t>
            </w:r>
          </w:p>
        </w:tc>
        <w:tc>
          <w:tcPr>
            <w:tcW w:w="3313" w:type="dxa"/>
            <w:gridSpan w:val="2"/>
            <w:shd w:val="clear" w:color="auto" w:fill="auto"/>
            <w:vAlign w:val="center"/>
          </w:tcPr>
          <w:p w14:paraId="7AF6173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业主及联系电话</w:t>
            </w:r>
          </w:p>
        </w:tc>
      </w:tr>
      <w:tr w14:paraId="309F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536DB75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2297" w:type="dxa"/>
            <w:gridSpan w:val="3"/>
            <w:shd w:val="clear" w:color="auto" w:fill="auto"/>
            <w:vAlign w:val="center"/>
          </w:tcPr>
          <w:p w14:paraId="232892B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701" w:type="dxa"/>
            <w:gridSpan w:val="2"/>
            <w:shd w:val="clear" w:color="auto" w:fill="auto"/>
            <w:vAlign w:val="center"/>
          </w:tcPr>
          <w:p w14:paraId="65B35BA2">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3313" w:type="dxa"/>
            <w:gridSpan w:val="2"/>
            <w:shd w:val="clear" w:color="auto" w:fill="auto"/>
            <w:vAlign w:val="center"/>
          </w:tcPr>
          <w:p w14:paraId="77C60D9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625F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A25BF6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2297" w:type="dxa"/>
            <w:gridSpan w:val="3"/>
            <w:shd w:val="clear" w:color="auto" w:fill="auto"/>
            <w:vAlign w:val="center"/>
          </w:tcPr>
          <w:p w14:paraId="2A3ABC1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701" w:type="dxa"/>
            <w:gridSpan w:val="2"/>
            <w:shd w:val="clear" w:color="auto" w:fill="auto"/>
            <w:vAlign w:val="center"/>
          </w:tcPr>
          <w:p w14:paraId="6897C5D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3313" w:type="dxa"/>
            <w:gridSpan w:val="2"/>
            <w:shd w:val="clear" w:color="auto" w:fill="auto"/>
            <w:vAlign w:val="center"/>
          </w:tcPr>
          <w:p w14:paraId="7C8F6A3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bl>
    <w:p w14:paraId="260D747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附：执业资格证书、职称证书、学历证书等复印件证明材料</w:t>
      </w:r>
    </w:p>
    <w:p w14:paraId="4C063A9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8168D2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项目班子一览表</w:t>
      </w:r>
    </w:p>
    <w:tbl>
      <w:tblPr>
        <w:tblStyle w:val="2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1D67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E9D33C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姓名</w:t>
            </w:r>
          </w:p>
        </w:tc>
        <w:tc>
          <w:tcPr>
            <w:tcW w:w="1418" w:type="dxa"/>
            <w:shd w:val="clear" w:color="auto" w:fill="auto"/>
            <w:vAlign w:val="center"/>
          </w:tcPr>
          <w:p w14:paraId="6DB7D5E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职务</w:t>
            </w:r>
          </w:p>
        </w:tc>
        <w:tc>
          <w:tcPr>
            <w:tcW w:w="1984" w:type="dxa"/>
            <w:shd w:val="clear" w:color="auto" w:fill="auto"/>
            <w:vAlign w:val="center"/>
          </w:tcPr>
          <w:p w14:paraId="722C36A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专业技术资格</w:t>
            </w:r>
          </w:p>
        </w:tc>
        <w:tc>
          <w:tcPr>
            <w:tcW w:w="1843" w:type="dxa"/>
            <w:shd w:val="clear" w:color="auto" w:fill="auto"/>
            <w:vAlign w:val="center"/>
          </w:tcPr>
          <w:p w14:paraId="591B018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证书编号</w:t>
            </w:r>
          </w:p>
        </w:tc>
        <w:tc>
          <w:tcPr>
            <w:tcW w:w="2755" w:type="dxa"/>
            <w:shd w:val="clear" w:color="auto" w:fill="auto"/>
            <w:vAlign w:val="center"/>
          </w:tcPr>
          <w:p w14:paraId="7BAD781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实施经验说明</w:t>
            </w:r>
          </w:p>
        </w:tc>
      </w:tr>
      <w:tr w14:paraId="5BC6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6212B47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418" w:type="dxa"/>
            <w:shd w:val="clear" w:color="auto" w:fill="auto"/>
            <w:vAlign w:val="center"/>
          </w:tcPr>
          <w:p w14:paraId="2333DDB2">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984" w:type="dxa"/>
            <w:shd w:val="clear" w:color="auto" w:fill="auto"/>
            <w:vAlign w:val="center"/>
          </w:tcPr>
          <w:p w14:paraId="37828A4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843" w:type="dxa"/>
            <w:shd w:val="clear" w:color="auto" w:fill="auto"/>
            <w:vAlign w:val="center"/>
          </w:tcPr>
          <w:p w14:paraId="7C17213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2755" w:type="dxa"/>
            <w:shd w:val="clear" w:color="auto" w:fill="auto"/>
            <w:vAlign w:val="center"/>
          </w:tcPr>
          <w:p w14:paraId="0DD55F7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1D1D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31CD39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418" w:type="dxa"/>
            <w:shd w:val="clear" w:color="auto" w:fill="auto"/>
            <w:vAlign w:val="center"/>
          </w:tcPr>
          <w:p w14:paraId="0B8FFA6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984" w:type="dxa"/>
            <w:shd w:val="clear" w:color="auto" w:fill="auto"/>
            <w:vAlign w:val="center"/>
          </w:tcPr>
          <w:p w14:paraId="2B01A6E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843" w:type="dxa"/>
            <w:shd w:val="clear" w:color="auto" w:fill="auto"/>
            <w:vAlign w:val="center"/>
          </w:tcPr>
          <w:p w14:paraId="45B824A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2755" w:type="dxa"/>
            <w:shd w:val="clear" w:color="auto" w:fill="auto"/>
            <w:vAlign w:val="center"/>
          </w:tcPr>
          <w:p w14:paraId="0FFD4C5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bl>
    <w:p w14:paraId="30AC0F4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附：相关人员的专业技术资格证书复印件证明材料</w:t>
      </w:r>
    </w:p>
    <w:p w14:paraId="7B48A2A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4EEF73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745718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290B2D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B3D7E0E">
      <w:pPr>
        <w:spacing w:line="540" w:lineRule="exact"/>
        <w:ind w:firstLine="4440" w:firstLineChars="185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投标人名称(电子签名)：            </w:t>
      </w:r>
    </w:p>
    <w:p w14:paraId="0C511472">
      <w:pPr>
        <w:spacing w:line="540" w:lineRule="exact"/>
        <w:ind w:firstLine="4440" w:firstLineChars="185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期：            </w:t>
      </w:r>
    </w:p>
    <w:p w14:paraId="5221F92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A239C34">
      <w:pPr>
        <w:spacing w:line="540" w:lineRule="exact"/>
        <w:contextualSpacing/>
        <w:jc w:val="both"/>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0A265AB8">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六</w:t>
      </w:r>
      <w:r>
        <w:rPr>
          <w:rFonts w:hint="eastAsia" w:ascii="仿宋_GB2312" w:hAnsi="仿宋_GB2312" w:eastAsia="仿宋_GB2312" w:cs="仿宋_GB2312"/>
          <w:b/>
          <w:color w:val="000000" w:themeColor="text1"/>
          <w:sz w:val="28"/>
          <w:szCs w:val="28"/>
          <w:highlight w:val="none"/>
          <w14:textFill>
            <w14:solidFill>
              <w14:schemeClr w14:val="tx1"/>
            </w14:solidFill>
          </w14:textFill>
        </w:rPr>
        <w:t>、评标标准相应的商务技术资料</w:t>
      </w:r>
    </w:p>
    <w:p w14:paraId="66406C6D">
      <w:pPr>
        <w:spacing w:line="540" w:lineRule="exact"/>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（按招标文件第四部分评标办法前附表中“投标文件中评标标准相应的商务技术资料目录”提供资料）</w:t>
      </w:r>
    </w:p>
    <w:p w14:paraId="5E0985AF">
      <w:pP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3D4A87B6">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5F3C89F8">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032BDDAD">
      <w:pPr>
        <w:rPr>
          <w:rFonts w:hint="eastAsia" w:ascii="仿宋_GB2312" w:hAnsi="仿宋_GB2312" w:eastAsia="仿宋_GB2312" w:cs="仿宋_GB2312"/>
          <w:color w:val="000000" w:themeColor="text1"/>
          <w:highlight w:val="none"/>
          <w14:textFill>
            <w14:solidFill>
              <w14:schemeClr w14:val="tx1"/>
            </w14:solidFill>
          </w14:textFill>
        </w:rPr>
      </w:pPr>
    </w:p>
    <w:p w14:paraId="6CCA32CC">
      <w:pPr>
        <w:jc w:val="cente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七</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、商务技术偏离表</w:t>
      </w:r>
    </w:p>
    <w:tbl>
      <w:tblPr>
        <w:tblStyle w:val="2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7824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6637B7">
            <w:pPr>
              <w:jc w:val="center"/>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序号</w:t>
            </w:r>
          </w:p>
        </w:tc>
        <w:tc>
          <w:tcPr>
            <w:tcW w:w="3683" w:type="dxa"/>
          </w:tcPr>
          <w:p w14:paraId="3FC8FF95">
            <w:pPr>
              <w:jc w:val="center"/>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招标文件章节及具体内容</w:t>
            </w:r>
          </w:p>
        </w:tc>
        <w:tc>
          <w:tcPr>
            <w:tcW w:w="3546" w:type="dxa"/>
          </w:tcPr>
          <w:p w14:paraId="2796B807">
            <w:pPr>
              <w:jc w:val="center"/>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投标文件章节及具体内容</w:t>
            </w:r>
          </w:p>
        </w:tc>
        <w:tc>
          <w:tcPr>
            <w:tcW w:w="1512" w:type="dxa"/>
          </w:tcPr>
          <w:p w14:paraId="4487003B">
            <w:pPr>
              <w:jc w:val="center"/>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偏离说明</w:t>
            </w:r>
          </w:p>
        </w:tc>
      </w:tr>
      <w:tr w14:paraId="297E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5A17F9">
            <w:pPr>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3683" w:type="dxa"/>
          </w:tcPr>
          <w:p w14:paraId="0A481989">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c>
          <w:tcPr>
            <w:tcW w:w="3546" w:type="dxa"/>
          </w:tcPr>
          <w:p w14:paraId="3B1D837F">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c>
          <w:tcPr>
            <w:tcW w:w="1512" w:type="dxa"/>
          </w:tcPr>
          <w:p w14:paraId="4C6B597F">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r>
      <w:tr w14:paraId="4C70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29458D">
            <w:pPr>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3683" w:type="dxa"/>
          </w:tcPr>
          <w:p w14:paraId="1E2DFEB4">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c>
          <w:tcPr>
            <w:tcW w:w="3546" w:type="dxa"/>
          </w:tcPr>
          <w:p w14:paraId="101B81F4">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c>
          <w:tcPr>
            <w:tcW w:w="1512" w:type="dxa"/>
          </w:tcPr>
          <w:p w14:paraId="75902E48">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r>
      <w:tr w14:paraId="3513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2D0C3">
            <w:pPr>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tc>
        <w:tc>
          <w:tcPr>
            <w:tcW w:w="3683" w:type="dxa"/>
          </w:tcPr>
          <w:p w14:paraId="2CEF49D0">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c>
          <w:tcPr>
            <w:tcW w:w="3546" w:type="dxa"/>
          </w:tcPr>
          <w:p w14:paraId="30B0AAD5">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c>
          <w:tcPr>
            <w:tcW w:w="1512" w:type="dxa"/>
          </w:tcPr>
          <w:p w14:paraId="3B415B9D">
            <w:pPr>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tc>
      </w:tr>
    </w:tbl>
    <w:p w14:paraId="45A9266E">
      <w:pPr>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投标人保证：除商务技术偏离表列出的偏离外，投标人响应招标文件的全部要求</w:t>
      </w:r>
    </w:p>
    <w:p w14:paraId="77A4425D">
      <w:pPr>
        <w:spacing w:line="500" w:lineRule="exact"/>
        <w:ind w:firstLine="4560" w:firstLineChars="19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94FDA84">
      <w:pPr>
        <w:spacing w:line="500" w:lineRule="exact"/>
        <w:ind w:firstLine="4560" w:firstLineChars="19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0C9CC5F">
      <w:pPr>
        <w:spacing w:line="500" w:lineRule="exact"/>
        <w:ind w:firstLine="4560" w:firstLineChars="19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投标人名称（电子签名）：                                                                                                                                                                                                               </w:t>
      </w:r>
    </w:p>
    <w:p w14:paraId="2500C613">
      <w:pPr>
        <w:spacing w:line="500" w:lineRule="exact"/>
        <w:ind w:firstLine="4680" w:firstLineChars="195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日期：   年   月   日</w:t>
      </w:r>
    </w:p>
    <w:p w14:paraId="4D8720A1">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3097BA3C">
      <w:pPr>
        <w:rPr>
          <w:rFonts w:hint="eastAsia" w:ascii="仿宋_GB2312" w:hAnsi="仿宋_GB2312" w:eastAsia="仿宋_GB2312" w:cs="仿宋_GB2312"/>
          <w:color w:val="000000" w:themeColor="text1"/>
          <w:highlight w:val="none"/>
          <w14:textFill>
            <w14:solidFill>
              <w14:schemeClr w14:val="tx1"/>
            </w14:solidFill>
          </w14:textFill>
        </w:rPr>
      </w:pPr>
    </w:p>
    <w:p w14:paraId="0E392C2E">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474CA89C">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0FE9C579">
      <w:pPr>
        <w:rPr>
          <w:rFonts w:hint="eastAsia" w:ascii="仿宋_GB2312" w:hAnsi="仿宋_GB2312" w:eastAsia="仿宋_GB2312" w:cs="仿宋_GB2312"/>
          <w:color w:val="000000" w:themeColor="text1"/>
          <w:highlight w:val="none"/>
          <w14:textFill>
            <w14:solidFill>
              <w14:schemeClr w14:val="tx1"/>
            </w14:solidFill>
          </w14:textFill>
        </w:rPr>
      </w:pPr>
    </w:p>
    <w:p w14:paraId="03C6830B">
      <w:pPr>
        <w:pStyle w:val="2"/>
        <w:rPr>
          <w:rFonts w:hint="eastAsia"/>
        </w:rPr>
      </w:pPr>
    </w:p>
    <w:p w14:paraId="18799C5C">
      <w:pPr>
        <w:rPr>
          <w:rFonts w:hint="eastAsia" w:ascii="仿宋_GB2312" w:hAnsi="仿宋_GB2312" w:eastAsia="仿宋_GB2312" w:cs="仿宋_GB2312"/>
          <w:color w:val="000000" w:themeColor="text1"/>
          <w:highlight w:val="none"/>
          <w14:textFill>
            <w14:solidFill>
              <w14:schemeClr w14:val="tx1"/>
            </w14:solidFill>
          </w14:textFill>
        </w:rPr>
      </w:pPr>
    </w:p>
    <w:p w14:paraId="480C2F17">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608E62F8">
      <w:pPr>
        <w:pStyle w:val="8"/>
        <w:rPr>
          <w:rFonts w:hint="eastAsia"/>
        </w:rPr>
      </w:pPr>
    </w:p>
    <w:p w14:paraId="0B572896">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10642D26">
      <w:pPr>
        <w:numPr>
          <w:ilvl w:val="0"/>
          <w:numId w:val="2"/>
        </w:numPr>
        <w:spacing w:line="540" w:lineRule="exact"/>
        <w:ind w:left="0" w:leftChars="0" w:firstLine="562" w:firstLineChars="200"/>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投标标的清单（如果有）</w:t>
      </w:r>
    </w:p>
    <w:tbl>
      <w:tblPr>
        <w:tblStyle w:val="20"/>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46597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64DEEE6">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99141AB">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产品名称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AB66721">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52463B">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规格型号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641B68">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91144B">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B638A90">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产地</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3D3DB0B2">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14:paraId="6B927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791C2E33">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0A91070">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01ADA39">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004962">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44DF79">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896EE7">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795471">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534350C1">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45CEF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827EE3C">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F49D578">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B37B1E0">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D59D85F">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D9F2984">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6F2FEF">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noWrap w:val="0"/>
            <w:vAlign w:val="center"/>
          </w:tcPr>
          <w:p w14:paraId="17D4B63E">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699" w:type="dxa"/>
            <w:tcBorders>
              <w:top w:val="single" w:color="auto" w:sz="4" w:space="0"/>
              <w:left w:val="single" w:color="auto" w:sz="4" w:space="0"/>
              <w:bottom w:val="nil"/>
              <w:right w:val="single" w:color="auto" w:sz="4" w:space="0"/>
            </w:tcBorders>
            <w:noWrap w:val="0"/>
            <w:vAlign w:val="center"/>
          </w:tcPr>
          <w:p w14:paraId="33BDB366">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3B622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0675EC8">
            <w:pPr>
              <w:snapToGrid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D5ACE8C">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C368B41">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FD0B51">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CA7F8C">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CEB65F">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DAB2EC">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BE0C7A1">
            <w:pPr>
              <w:jc w:val="center"/>
              <w:rPr>
                <w:rFonts w:hint="eastAsia" w:ascii="仿宋_GB2312" w:hAnsi="仿宋_GB2312" w:eastAsia="仿宋_GB2312" w:cs="仿宋_GB2312"/>
                <w:color w:val="000000" w:themeColor="text1"/>
                <w:highlight w:val="none"/>
                <w14:textFill>
                  <w14:solidFill>
                    <w14:schemeClr w14:val="tx1"/>
                  </w14:solidFill>
                </w14:textFill>
              </w:rPr>
            </w:pPr>
          </w:p>
        </w:tc>
      </w:tr>
    </w:tbl>
    <w:p w14:paraId="2D3A4521">
      <w:pPr>
        <w:numPr>
          <w:numId w:val="0"/>
        </w:numPr>
        <w:spacing w:line="540" w:lineRule="exact"/>
        <w:contextualSpacing/>
        <w:jc w:val="both"/>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5BB6FF85">
      <w:pPr>
        <w:pStyle w:val="2"/>
        <w:rPr>
          <w:rFonts w:hint="eastAsia"/>
        </w:rPr>
      </w:pPr>
    </w:p>
    <w:p w14:paraId="16445594">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九、</w:t>
      </w:r>
      <w:r>
        <w:rPr>
          <w:rFonts w:hint="eastAsia" w:ascii="仿宋_GB2312" w:hAnsi="仿宋_GB2312" w:eastAsia="仿宋_GB2312" w:cs="仿宋_GB2312"/>
          <w:b/>
          <w:color w:val="000000" w:themeColor="text1"/>
          <w:sz w:val="28"/>
          <w:szCs w:val="28"/>
          <w:highlight w:val="none"/>
          <w14:textFill>
            <w14:solidFill>
              <w14:schemeClr w14:val="tx1"/>
            </w14:solidFill>
          </w14:textFill>
        </w:rPr>
        <w:t>政府采购供应商廉洁自律承诺书</w:t>
      </w:r>
    </w:p>
    <w:p w14:paraId="57D9D1A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9501379">
      <w:pPr>
        <w:spacing w:line="5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（采购人）、（采购代理机构）：</w:t>
      </w:r>
    </w:p>
    <w:p w14:paraId="2875159A">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我单位响应你单位项目招标要求参加投标。在这次投标过程中和中标后，我们将严格遵守国家法律法规要求，并郑重承诺：</w:t>
      </w:r>
    </w:p>
    <w:p w14:paraId="7853C476">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一、不向项目有关人员及部门赠送礼金礼物、有价证券、回扣以及中介费、介绍费、咨询费等好处费； </w:t>
      </w:r>
    </w:p>
    <w:p w14:paraId="2CAFD26E">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二、不为项目有关人员及部门报销应由你方单位或个人支付的费用； </w:t>
      </w:r>
    </w:p>
    <w:p w14:paraId="2B20EE49">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三、不向项目有关人员及部门提供有可能影响公正的宴请和健身娱乐等活动； </w:t>
      </w:r>
    </w:p>
    <w:p w14:paraId="69B4642C">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四、不为项目有关人员及部门出国（境）、旅游等提供方便；</w:t>
      </w:r>
    </w:p>
    <w:p w14:paraId="53A55E61">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五、不为项目有关人员个人装修住房、婚丧嫁娶、配偶子女工作安排等提供好处；</w:t>
      </w:r>
    </w:p>
    <w:p w14:paraId="701B7AD7">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00ED4F64">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B163C06">
      <w:pPr>
        <w:spacing w:line="5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3ED60D9">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554E94BB">
      <w:pPr>
        <w:spacing w:line="500" w:lineRule="exact"/>
        <w:ind w:firstLine="4560" w:firstLineChars="19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投标人名称（电子签名）：                                                                                                                                                                                                               </w:t>
      </w:r>
    </w:p>
    <w:p w14:paraId="0CE92D0D">
      <w:pPr>
        <w:spacing w:line="500" w:lineRule="exact"/>
        <w:ind w:firstLine="4680" w:firstLineChars="195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日期：   年   月   日</w:t>
      </w:r>
    </w:p>
    <w:p w14:paraId="391B712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DF89DC2">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报价文件部分</w:t>
      </w:r>
    </w:p>
    <w:p w14:paraId="0942BA7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524700C">
      <w:pPr>
        <w:numPr>
          <w:ilvl w:val="0"/>
          <w:numId w:val="7"/>
        </w:num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开标一览表（报价表）………………………………………………………（页码）</w:t>
      </w:r>
    </w:p>
    <w:p w14:paraId="551C37DA">
      <w:pPr>
        <w:numPr>
          <w:ilvl w:val="0"/>
          <w:numId w:val="7"/>
        </w:num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中小企业声明函（如果有）…………………………………………………（页码）</w:t>
      </w:r>
    </w:p>
    <w:p w14:paraId="60A51AA8">
      <w:pPr>
        <w:spacing w:line="42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（3）详细阐述关于不影响产品质量或者诚信履约的具体原因（如果报价低于项目预算50%的）………………………………………………………………………………（页码）</w:t>
      </w:r>
    </w:p>
    <w:p w14:paraId="187D3C0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3B9D35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5C995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F880AA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793C39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40683F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D97CB1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5EC23C2">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E3727FC">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7FE01D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E21C53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5839C7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902B5A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4AE30A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2BDD3A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A48DA65">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7DF5A185">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一、开标一览表（报价表）</w:t>
      </w:r>
    </w:p>
    <w:p w14:paraId="1C5BC66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（采购人）、（采购代理机构）：</w:t>
      </w:r>
    </w:p>
    <w:p w14:paraId="64FBA4DA">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按你方招标文件要求，我们，本投标文件签字方，谨此向你方发出要约如下：如你方接受本投标，我方承诺按照如下开标一览表（报价表）的价格完成（项目名称）【招标编号：（采购编号）】的实施。</w:t>
      </w:r>
    </w:p>
    <w:p w14:paraId="19FAE36E">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开标一览表（报价表）(单位均为人民币元)</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276"/>
        <w:gridCol w:w="855"/>
        <w:gridCol w:w="1130"/>
        <w:gridCol w:w="1275"/>
        <w:gridCol w:w="1276"/>
      </w:tblGrid>
      <w:tr w14:paraId="42F9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vAlign w:val="center"/>
          </w:tcPr>
          <w:p w14:paraId="02EADFE9">
            <w:pPr>
              <w:spacing w:line="36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2551" w:type="dxa"/>
            <w:vAlign w:val="center"/>
          </w:tcPr>
          <w:p w14:paraId="49467364">
            <w:pPr>
              <w:spacing w:line="36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tc>
        <w:tc>
          <w:tcPr>
            <w:tcW w:w="1276" w:type="dxa"/>
            <w:vAlign w:val="center"/>
          </w:tcPr>
          <w:p w14:paraId="3F7F8D96">
            <w:pPr>
              <w:spacing w:line="36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单价</w:t>
            </w:r>
          </w:p>
        </w:tc>
        <w:tc>
          <w:tcPr>
            <w:tcW w:w="855" w:type="dxa"/>
            <w:vAlign w:val="center"/>
          </w:tcPr>
          <w:p w14:paraId="608C337B">
            <w:pPr>
              <w:spacing w:line="36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数量</w:t>
            </w:r>
          </w:p>
        </w:tc>
        <w:tc>
          <w:tcPr>
            <w:tcW w:w="1130" w:type="dxa"/>
          </w:tcPr>
          <w:p w14:paraId="132423AF">
            <w:pPr>
              <w:spacing w:line="36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年限</w:t>
            </w:r>
          </w:p>
        </w:tc>
        <w:tc>
          <w:tcPr>
            <w:tcW w:w="1275" w:type="dxa"/>
            <w:vAlign w:val="center"/>
          </w:tcPr>
          <w:p w14:paraId="15BA9068">
            <w:pPr>
              <w:spacing w:line="36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总价</w:t>
            </w:r>
          </w:p>
        </w:tc>
        <w:tc>
          <w:tcPr>
            <w:tcW w:w="1276" w:type="dxa"/>
            <w:vAlign w:val="center"/>
          </w:tcPr>
          <w:p w14:paraId="7FCBA6A1">
            <w:pPr>
              <w:spacing w:line="36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w:t>
            </w:r>
          </w:p>
        </w:tc>
      </w:tr>
      <w:tr w14:paraId="6657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66592EC7">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2551" w:type="dxa"/>
            <w:vAlign w:val="bottom"/>
          </w:tcPr>
          <w:p w14:paraId="5D81717C">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项目经理</w:t>
            </w:r>
          </w:p>
        </w:tc>
        <w:tc>
          <w:tcPr>
            <w:tcW w:w="1276" w:type="dxa"/>
            <w:vAlign w:val="center"/>
          </w:tcPr>
          <w:p w14:paraId="25F60E6B">
            <w:pPr>
              <w:spacing w:line="540" w:lineRule="exact"/>
              <w:ind w:firstLine="120" w:firstLineChars="50"/>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/人·年</w:t>
            </w:r>
          </w:p>
        </w:tc>
        <w:tc>
          <w:tcPr>
            <w:tcW w:w="855" w:type="dxa"/>
            <w:vAlign w:val="center"/>
          </w:tcPr>
          <w:p w14:paraId="681B4CF5">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29617D3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4E7C8B2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6BABADC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2959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9" w:type="dxa"/>
            <w:vAlign w:val="center"/>
          </w:tcPr>
          <w:p w14:paraId="028B9742">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p>
        </w:tc>
        <w:tc>
          <w:tcPr>
            <w:tcW w:w="2551" w:type="dxa"/>
            <w:vAlign w:val="center"/>
          </w:tcPr>
          <w:p w14:paraId="3FB45D97">
            <w:pPr>
              <w:spacing w:line="360" w:lineRule="auto"/>
              <w:jc w:val="center"/>
              <w:textAlignment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保洁员</w:t>
            </w:r>
          </w:p>
        </w:tc>
        <w:tc>
          <w:tcPr>
            <w:tcW w:w="1276" w:type="dxa"/>
            <w:vAlign w:val="center"/>
          </w:tcPr>
          <w:p w14:paraId="3D0206EB">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/人·年</w:t>
            </w:r>
          </w:p>
        </w:tc>
        <w:tc>
          <w:tcPr>
            <w:tcW w:w="855" w:type="dxa"/>
            <w:vAlign w:val="center"/>
          </w:tcPr>
          <w:p w14:paraId="39E0BA2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45BA384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68D315C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0E7342A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427A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59" w:type="dxa"/>
            <w:vAlign w:val="center"/>
          </w:tcPr>
          <w:p w14:paraId="304B80C7">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p>
        </w:tc>
        <w:tc>
          <w:tcPr>
            <w:tcW w:w="2551" w:type="dxa"/>
            <w:vAlign w:val="center"/>
          </w:tcPr>
          <w:p w14:paraId="0D1AEAF8">
            <w:pPr>
              <w:spacing w:line="360" w:lineRule="auto"/>
              <w:jc w:val="center"/>
              <w:textAlignment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170CD976">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/人·年</w:t>
            </w:r>
          </w:p>
        </w:tc>
        <w:tc>
          <w:tcPr>
            <w:tcW w:w="855" w:type="dxa"/>
            <w:vAlign w:val="center"/>
          </w:tcPr>
          <w:p w14:paraId="7BC575C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1D67BDB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294806E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322106A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6999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59" w:type="dxa"/>
            <w:vAlign w:val="center"/>
          </w:tcPr>
          <w:p w14:paraId="7E2EC215">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w:t>
            </w:r>
          </w:p>
        </w:tc>
        <w:tc>
          <w:tcPr>
            <w:tcW w:w="2551" w:type="dxa"/>
            <w:vAlign w:val="center"/>
          </w:tcPr>
          <w:p w14:paraId="777883B0">
            <w:pPr>
              <w:spacing w:line="360" w:lineRule="auto"/>
              <w:jc w:val="center"/>
              <w:textAlignment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4A27F0B9">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/人·年</w:t>
            </w:r>
          </w:p>
        </w:tc>
        <w:tc>
          <w:tcPr>
            <w:tcW w:w="855" w:type="dxa"/>
            <w:vAlign w:val="center"/>
          </w:tcPr>
          <w:p w14:paraId="031E76B0">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62B5D3D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0D5CCCD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78BFCB0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7283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59" w:type="dxa"/>
            <w:vAlign w:val="center"/>
          </w:tcPr>
          <w:p w14:paraId="5E7A2075">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w:t>
            </w:r>
          </w:p>
        </w:tc>
        <w:tc>
          <w:tcPr>
            <w:tcW w:w="2551" w:type="dxa"/>
            <w:vAlign w:val="bottom"/>
          </w:tcPr>
          <w:p w14:paraId="0B294887">
            <w:pPr>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79FEE09A">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55" w:type="dxa"/>
            <w:vAlign w:val="center"/>
          </w:tcPr>
          <w:p w14:paraId="626BBF98">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360B2B2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72056A9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5E2E057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5782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59" w:type="dxa"/>
            <w:vAlign w:val="center"/>
          </w:tcPr>
          <w:p w14:paraId="27FDEC0C">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w:t>
            </w:r>
          </w:p>
        </w:tc>
        <w:tc>
          <w:tcPr>
            <w:tcW w:w="2551" w:type="dxa"/>
            <w:vAlign w:val="bottom"/>
          </w:tcPr>
          <w:p w14:paraId="53C91790">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276" w:type="dxa"/>
            <w:vAlign w:val="center"/>
          </w:tcPr>
          <w:p w14:paraId="7FA4C0A2">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55" w:type="dxa"/>
            <w:vAlign w:val="center"/>
          </w:tcPr>
          <w:p w14:paraId="3343CCE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4631E4C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18587C6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2DD1F5EC">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6FF1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9" w:type="dxa"/>
            <w:vAlign w:val="center"/>
          </w:tcPr>
          <w:p w14:paraId="55A1E234">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w:t>
            </w:r>
          </w:p>
        </w:tc>
        <w:tc>
          <w:tcPr>
            <w:tcW w:w="2551" w:type="dxa"/>
            <w:vAlign w:val="bottom"/>
          </w:tcPr>
          <w:p w14:paraId="16B65F35">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管理费、税金</w:t>
            </w:r>
          </w:p>
        </w:tc>
        <w:tc>
          <w:tcPr>
            <w:tcW w:w="1276" w:type="dxa"/>
            <w:vAlign w:val="center"/>
          </w:tcPr>
          <w:p w14:paraId="3804E494">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
        </w:tc>
        <w:tc>
          <w:tcPr>
            <w:tcW w:w="855" w:type="dxa"/>
            <w:vAlign w:val="center"/>
          </w:tcPr>
          <w:p w14:paraId="10636532">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242663E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562FFC6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10D2DAB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2E1D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9" w:type="dxa"/>
            <w:vAlign w:val="center"/>
          </w:tcPr>
          <w:p w14:paraId="3283C051">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w:t>
            </w:r>
          </w:p>
        </w:tc>
        <w:tc>
          <w:tcPr>
            <w:tcW w:w="2551" w:type="dxa"/>
            <w:vAlign w:val="bottom"/>
          </w:tcPr>
          <w:p w14:paraId="7FFC72B6">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276" w:type="dxa"/>
            <w:vAlign w:val="center"/>
          </w:tcPr>
          <w:p w14:paraId="1C9FE0B7">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855" w:type="dxa"/>
            <w:vAlign w:val="center"/>
          </w:tcPr>
          <w:p w14:paraId="4382F6D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0F5B92F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7F2FCF8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67AFCF5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1E93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9" w:type="dxa"/>
            <w:vAlign w:val="center"/>
          </w:tcPr>
          <w:p w14:paraId="11677F10">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w:t>
            </w:r>
          </w:p>
        </w:tc>
        <w:tc>
          <w:tcPr>
            <w:tcW w:w="2551" w:type="dxa"/>
            <w:vAlign w:val="bottom"/>
          </w:tcPr>
          <w:p w14:paraId="68AE98AF">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
        </w:tc>
        <w:tc>
          <w:tcPr>
            <w:tcW w:w="1276" w:type="dxa"/>
            <w:vAlign w:val="center"/>
          </w:tcPr>
          <w:p w14:paraId="30E20C4F">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
        </w:tc>
        <w:tc>
          <w:tcPr>
            <w:tcW w:w="855" w:type="dxa"/>
            <w:vAlign w:val="center"/>
          </w:tcPr>
          <w:p w14:paraId="0855AA5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30" w:type="dxa"/>
          </w:tcPr>
          <w:p w14:paraId="116BB17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3年</w:t>
            </w:r>
          </w:p>
        </w:tc>
        <w:tc>
          <w:tcPr>
            <w:tcW w:w="1275" w:type="dxa"/>
            <w:vAlign w:val="center"/>
          </w:tcPr>
          <w:p w14:paraId="3C97B3A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76" w:type="dxa"/>
            <w:vAlign w:val="center"/>
          </w:tcPr>
          <w:p w14:paraId="153D2B1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14:paraId="536C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510" w:type="dxa"/>
            <w:gridSpan w:val="2"/>
            <w:vAlign w:val="center"/>
          </w:tcPr>
          <w:p w14:paraId="361522DA">
            <w:pPr>
              <w:spacing w:line="540" w:lineRule="exact"/>
              <w:contextualSpacing/>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投标报价</w:t>
            </w:r>
          </w:p>
        </w:tc>
        <w:tc>
          <w:tcPr>
            <w:tcW w:w="5812" w:type="dxa"/>
            <w:gridSpan w:val="5"/>
          </w:tcPr>
          <w:p w14:paraId="77D17933">
            <w:pPr>
              <w:spacing w:line="360" w:lineRule="auto"/>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（小写）</w:t>
            </w:r>
          </w:p>
          <w:p w14:paraId="73B322E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（大写）</w:t>
            </w:r>
          </w:p>
        </w:tc>
      </w:tr>
    </w:tbl>
    <w:p w14:paraId="6D166612">
      <w:pPr>
        <w:spacing w:line="540" w:lineRule="exact"/>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注：</w:t>
      </w:r>
    </w:p>
    <w:p w14:paraId="548F000F">
      <w:pPr>
        <w:spacing w:line="540" w:lineRule="exact"/>
        <w:ind w:firstLine="472" w:firstLineChars="196"/>
        <w:contextualSpacing/>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0CAB81CE">
      <w:pPr>
        <w:spacing w:line="540" w:lineRule="exact"/>
        <w:ind w:firstLine="470" w:firstLineChars="196"/>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36BE5524">
      <w:pPr>
        <w:spacing w:line="540" w:lineRule="exact"/>
        <w:ind w:firstLine="470" w:firstLineChars="196"/>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942810">
      <w:pPr>
        <w:spacing w:line="540" w:lineRule="exact"/>
        <w:ind w:firstLine="470" w:firstLineChars="196"/>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4.投标报价一经涂改，应在涂改处加盖单位公章或投标人代表签字（或盖章），否则其投标作无效标处理。</w:t>
      </w:r>
    </w:p>
    <w:p w14:paraId="4B206BB1">
      <w:pPr>
        <w:spacing w:line="540" w:lineRule="exact"/>
        <w:ind w:firstLine="470" w:firstLineChars="196"/>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03FD4DDE">
      <w:pPr>
        <w:spacing w:line="540" w:lineRule="exact"/>
        <w:ind w:firstLine="472" w:firstLineChars="196"/>
        <w:contextualSpacing/>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6.特别说明：▲供应商投标报价低于项目预算50%的，应当在报价文件中详细阐述不影响产品质量或者诚信履约的具体原因。</w:t>
      </w:r>
    </w:p>
    <w:p w14:paraId="07A4AF0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6BD5A1C">
      <w:pPr>
        <w:spacing w:line="540" w:lineRule="exact"/>
        <w:ind w:right="480" w:firstLine="4680" w:firstLineChars="195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投标人名称(电子签名)：</w:t>
      </w:r>
    </w:p>
    <w:p w14:paraId="5209F10E">
      <w:pPr>
        <w:spacing w:line="500" w:lineRule="exact"/>
        <w:ind w:firstLine="4680" w:firstLineChars="195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日期：   年   月   日</w:t>
      </w:r>
    </w:p>
    <w:p w14:paraId="6CEEB1AB">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2EF0ECC5">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二、中小企业声明函（如果有）</w:t>
      </w:r>
    </w:p>
    <w:p w14:paraId="30E80CB0">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F6158F4">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37506829">
      <w:pPr>
        <w:pStyle w:val="7"/>
        <w:jc w:val="center"/>
        <w:rPr>
          <w:rFonts w:hint="eastAsia" w:ascii="仿宋_GB2312" w:hAnsi="仿宋_GB2312" w:eastAsia="仿宋_GB2312" w:cs="仿宋_GB2312"/>
          <w:b/>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8"/>
          <w:szCs w:val="28"/>
          <w:highlight w:val="none"/>
          <w:lang w:val="en-US" w:eastAsia="zh-CN" w:bidi="ar-SA"/>
          <w14:textFill>
            <w14:solidFill>
              <w14:schemeClr w14:val="tx1"/>
            </w14:solidFill>
          </w14:textFill>
        </w:rPr>
        <w:t>三、详细阐述关于不影响产品质量或者诚信履约的具体原因</w:t>
      </w:r>
    </w:p>
    <w:p w14:paraId="5B0816AF">
      <w:pPr>
        <w:pStyle w:val="7"/>
        <w:jc w:val="center"/>
        <w:rPr>
          <w:rFonts w:hint="eastAsia" w:ascii="仿宋_GB2312" w:hAnsi="仿宋_GB2312" w:eastAsia="仿宋_GB2312" w:cs="仿宋_GB2312"/>
          <w:b/>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8"/>
          <w:szCs w:val="28"/>
          <w:highlight w:val="none"/>
          <w:lang w:val="en-US" w:eastAsia="zh-CN" w:bidi="ar-SA"/>
          <w14:textFill>
            <w14:solidFill>
              <w14:schemeClr w14:val="tx1"/>
            </w14:solidFill>
          </w14:textFill>
        </w:rPr>
        <w:t>（如果报价低于项目预算50%的）</w:t>
      </w:r>
      <w:bookmarkStart w:id="394" w:name="_Toc465665161"/>
    </w:p>
    <w:p w14:paraId="55A64C09">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p>
    <w:p w14:paraId="40AE84FB">
      <w:pPr>
        <w:pStyle w:val="2"/>
        <w:rPr>
          <w:rFonts w:hint="eastAsia"/>
        </w:rPr>
      </w:pPr>
    </w:p>
    <w:p w14:paraId="2C652D8B">
      <w:pPr>
        <w:pStyle w:val="2"/>
        <w:rPr>
          <w:rFonts w:hint="eastAsia"/>
        </w:rPr>
      </w:pPr>
    </w:p>
    <w:p w14:paraId="7F5204AA">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附    件</w:t>
      </w:r>
      <w:bookmarkEnd w:id="394"/>
    </w:p>
    <w:p w14:paraId="6E56C24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09DE83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43D3DC6">
      <w:pPr>
        <w:spacing w:line="540" w:lineRule="exact"/>
        <w:contextualSpacing/>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附件1：</w:t>
      </w:r>
    </w:p>
    <w:p w14:paraId="182DABED">
      <w:pPr>
        <w:spacing w:line="540" w:lineRule="exact"/>
        <w:contextualSpacing/>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395" w:name="OLE_LINK13"/>
      <w:bookmarkStart w:id="396" w:name="OLE_LINK14"/>
      <w:r>
        <w:rPr>
          <w:rFonts w:hint="eastAsia" w:ascii="仿宋_GB2312" w:hAnsi="仿宋_GB2312" w:eastAsia="仿宋_GB2312" w:cs="仿宋_GB2312"/>
          <w:color w:val="000000" w:themeColor="text1"/>
          <w:sz w:val="24"/>
          <w:szCs w:val="24"/>
          <w:highlight w:val="none"/>
          <w14:textFill>
            <w14:solidFill>
              <w14:schemeClr w14:val="tx1"/>
            </w14:solidFill>
          </w14:textFill>
        </w:rPr>
        <w:t>残疾人福利性单位声明函</w:t>
      </w:r>
    </w:p>
    <w:bookmarkEnd w:id="395"/>
    <w:bookmarkEnd w:id="396"/>
    <w:p w14:paraId="7BFB224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E917A14">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(采购人)</w:t>
      </w:r>
      <w:r>
        <w:rPr>
          <w:rFonts w:hint="eastAsia" w:ascii="仿宋_GB2312" w:hAnsi="仿宋_GB2312" w:eastAsia="仿宋_GB2312" w:cs="仿宋_GB2312"/>
          <w:color w:val="000000" w:themeColor="text1"/>
          <w:sz w:val="24"/>
          <w:szCs w:val="24"/>
          <w:highlight w:val="none"/>
          <w14:textFill>
            <w14:solidFill>
              <w14:schemeClr w14:val="tx1"/>
            </w14:solidFill>
          </w14:textFill>
        </w:rPr>
        <w:t>单位的</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C452E72">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本单位对上述声明的真实性负责。如有虚假，将依法承担相应责任。</w:t>
      </w:r>
    </w:p>
    <w:p w14:paraId="45388AC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F57F29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653339">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90FF58A">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F4AE2E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投标人名称（电子签名）：</w:t>
      </w:r>
    </w:p>
    <w:p w14:paraId="4F0692F8">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日  期：</w:t>
      </w:r>
    </w:p>
    <w:p w14:paraId="5C5EDAA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E941F0">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170FFC58">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4CFD28C3">
      <w:pPr>
        <w:rPr>
          <w:rFonts w:hint="eastAsia" w:ascii="仿宋_GB2312" w:hAnsi="仿宋_GB2312" w:eastAsia="仿宋_GB2312" w:cs="仿宋_GB2312"/>
          <w:color w:val="000000" w:themeColor="text1"/>
          <w:highlight w:val="none"/>
          <w14:textFill>
            <w14:solidFill>
              <w14:schemeClr w14:val="tx1"/>
            </w14:solidFill>
          </w14:textFill>
        </w:rPr>
      </w:pPr>
    </w:p>
    <w:p w14:paraId="120531B3">
      <w:pPr>
        <w:pStyle w:val="2"/>
        <w:rPr>
          <w:rFonts w:hint="eastAsia"/>
        </w:rPr>
      </w:pPr>
    </w:p>
    <w:p w14:paraId="629B9430">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4C74AF3D">
      <w:pPr>
        <w:rPr>
          <w:rFonts w:hint="eastAsia" w:ascii="仿宋_GB2312" w:hAnsi="仿宋_GB2312" w:eastAsia="仿宋_GB2312" w:cs="仿宋_GB2312"/>
          <w:color w:val="000000" w:themeColor="text1"/>
          <w:highlight w:val="none"/>
          <w14:textFill>
            <w14:solidFill>
              <w14:schemeClr w14:val="tx1"/>
            </w14:solidFill>
          </w14:textFill>
        </w:rPr>
      </w:pPr>
    </w:p>
    <w:p w14:paraId="277F226B">
      <w:pPr>
        <w:spacing w:line="540" w:lineRule="exact"/>
        <w:contextualSpacing/>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附件2：</w:t>
      </w:r>
      <w:r>
        <w:rPr>
          <w:rFonts w:hint="eastAsia" w:ascii="仿宋_GB2312" w:hAnsi="仿宋_GB2312" w:eastAsia="仿宋_GB2312" w:cs="仿宋_GB2312"/>
          <w:b/>
          <w:color w:val="000000" w:themeColor="text1"/>
          <w:sz w:val="28"/>
          <w:szCs w:val="28"/>
          <w:highlight w:val="none"/>
          <w14:textFill>
            <w14:solidFill>
              <w14:schemeClr w14:val="tx1"/>
            </w14:solidFill>
          </w14:textFill>
        </w:rPr>
        <w:t>质疑函范本及制作说明</w:t>
      </w:r>
    </w:p>
    <w:p w14:paraId="75133720">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质疑函范本</w:t>
      </w:r>
    </w:p>
    <w:p w14:paraId="1331DC68">
      <w:pPr>
        <w:snapToGrid w:val="0"/>
        <w:spacing w:beforeLines="100" w:line="360" w:lineRule="auto"/>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一、质疑供应商基本信息</w:t>
      </w:r>
    </w:p>
    <w:p w14:paraId="0D90F1D4">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质疑供应商：</w:t>
      </w:r>
    </w:p>
    <w:p w14:paraId="7F6A4D49">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地址：邮编：</w:t>
      </w:r>
    </w:p>
    <w:p w14:paraId="2313151F">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联系人：联系电话：</w:t>
      </w:r>
    </w:p>
    <w:p w14:paraId="75C8377A">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授权代表：</w:t>
      </w:r>
    </w:p>
    <w:p w14:paraId="4D857705">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p>
    <w:p w14:paraId="14522260">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 邮编：</w:t>
      </w:r>
    </w:p>
    <w:p w14:paraId="3F9FDDCB">
      <w:pPr>
        <w:snapToGrid w:val="0"/>
        <w:spacing w:line="360" w:lineRule="auto"/>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二、质疑项目基本情况</w:t>
      </w:r>
    </w:p>
    <w:p w14:paraId="382840E2">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质疑项目的名称：</w:t>
      </w:r>
    </w:p>
    <w:p w14:paraId="0F756D78">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质疑项目的编号：包号：</w:t>
      </w:r>
    </w:p>
    <w:p w14:paraId="4269D2E4">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采购人名称：</w:t>
      </w:r>
    </w:p>
    <w:p w14:paraId="1E19F76C">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采购文件获取日期：</w:t>
      </w:r>
    </w:p>
    <w:p w14:paraId="4834241B">
      <w:pPr>
        <w:snapToGrid w:val="0"/>
        <w:spacing w:line="360" w:lineRule="auto"/>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三、质疑事项具体内容</w:t>
      </w:r>
    </w:p>
    <w:p w14:paraId="50B4D1AB">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质疑事项1：</w:t>
      </w:r>
    </w:p>
    <w:p w14:paraId="620E6A2B">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事实依据：</w:t>
      </w:r>
    </w:p>
    <w:p w14:paraId="4665BA2B">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p>
    <w:p w14:paraId="624C0A84">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法律依据：</w:t>
      </w:r>
    </w:p>
    <w:p w14:paraId="7D28AED0">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p>
    <w:p w14:paraId="0DB6FCB8">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质疑事项2</w:t>
      </w:r>
    </w:p>
    <w:p w14:paraId="73F4A41D">
      <w:pPr>
        <w:snapToGrid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p>
    <w:p w14:paraId="69E88161">
      <w:pPr>
        <w:snapToGrid w:val="0"/>
        <w:spacing w:line="360" w:lineRule="auto"/>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四、与质疑事项相关的质疑请求</w:t>
      </w:r>
    </w:p>
    <w:p w14:paraId="74A7832C">
      <w:pPr>
        <w:snapToGrid w:val="0"/>
        <w:spacing w:line="360" w:lineRule="auto"/>
        <w:rPr>
          <w:rFonts w:hint="eastAsia"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请求：</w:t>
      </w:r>
    </w:p>
    <w:p w14:paraId="5FC90FC5">
      <w:pPr>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签字(签章)：                   公章：                      </w:t>
      </w:r>
    </w:p>
    <w:p w14:paraId="72C3703D">
      <w:pPr>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日期：    </w:t>
      </w:r>
    </w:p>
    <w:p w14:paraId="3E492B7A">
      <w:pPr>
        <w:spacing w:line="360" w:lineRule="auto"/>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质疑函制作说明：</w:t>
      </w:r>
    </w:p>
    <w:p w14:paraId="2026CD44">
      <w:pPr>
        <w:widowControl/>
        <w:spacing w:line="360" w:lineRule="auto"/>
        <w:ind w:firstLine="480" w:firstLineChars="200"/>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1.供应商提出质疑时，应提交质疑函和必要的证明材料。</w:t>
      </w:r>
    </w:p>
    <w:p w14:paraId="11CE43F3">
      <w:pPr>
        <w:widowControl/>
        <w:spacing w:line="360" w:lineRule="auto"/>
        <w:ind w:firstLine="480" w:firstLineChars="200"/>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_GB2312" w:hAnsi="仿宋_GB2312" w:eastAsia="仿宋_GB2312" w:cs="仿宋_GB2312"/>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2C742CF">
      <w:pPr>
        <w:widowControl/>
        <w:spacing w:line="360" w:lineRule="auto"/>
        <w:ind w:firstLine="480" w:firstLineChars="200"/>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3.质疑供应商若对项目的某一分包进行质疑，质疑函中应列明具体分包号。</w:t>
      </w:r>
    </w:p>
    <w:p w14:paraId="4B5F43D6">
      <w:pPr>
        <w:widowControl/>
        <w:spacing w:line="360" w:lineRule="auto"/>
        <w:ind w:firstLine="480" w:firstLineChars="200"/>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4.质疑函的质疑事项应具体、明确，并有必要的事实依据和法律依据。</w:t>
      </w:r>
    </w:p>
    <w:p w14:paraId="09D62634">
      <w:pPr>
        <w:widowControl/>
        <w:spacing w:line="360" w:lineRule="auto"/>
        <w:ind w:firstLine="480" w:firstLineChars="200"/>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5.质疑函的质疑请求应与质疑事项相关。</w:t>
      </w:r>
    </w:p>
    <w:p w14:paraId="1731ED59">
      <w:pPr>
        <w:widowControl/>
        <w:spacing w:line="360" w:lineRule="auto"/>
        <w:ind w:firstLine="480" w:firstLineChars="200"/>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F48A82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6351D6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F85539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355DFA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938DE4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9048A6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711197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AB396AA">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6233DEA">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B7352EE">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FB222E">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7FD0D65">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F1B4A2C">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59DB15B">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8FF2F5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581A246">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CDF6EBC">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E70231D">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8110">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3975159">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2A3144DF">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附件3：</w:t>
      </w:r>
    </w:p>
    <w:p w14:paraId="6437B262">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投诉书范本及制作说明</w:t>
      </w:r>
    </w:p>
    <w:p w14:paraId="26AF1FE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3B53DC9">
      <w:pPr>
        <w:spacing w:line="360" w:lineRule="auto"/>
        <w:jc w:val="center"/>
        <w:rPr>
          <w:rFonts w:hint="eastAsia" w:ascii="仿宋_GB2312" w:hAnsi="仿宋_GB2312" w:eastAsia="仿宋_GB2312" w:cs="仿宋_GB2312"/>
          <w:b/>
          <w:color w:val="000000" w:themeColor="text1"/>
          <w:spacing w:val="6"/>
          <w:sz w:val="24"/>
          <w:szCs w:val="24"/>
          <w:highlight w:val="none"/>
          <w14:textFill>
            <w14:solidFill>
              <w14:schemeClr w14:val="tx1"/>
            </w14:solidFill>
          </w14:textFill>
        </w:rPr>
      </w:pPr>
      <w:r>
        <w:rPr>
          <w:rFonts w:hint="eastAsia" w:ascii="仿宋_GB2312" w:hAnsi="仿宋_GB2312" w:eastAsia="仿宋_GB2312" w:cs="仿宋_GB2312"/>
          <w:b/>
          <w:color w:val="000000" w:themeColor="text1"/>
          <w:spacing w:val="6"/>
          <w:sz w:val="24"/>
          <w:szCs w:val="24"/>
          <w:highlight w:val="none"/>
          <w14:textFill>
            <w14:solidFill>
              <w14:schemeClr w14:val="tx1"/>
            </w14:solidFill>
          </w14:textFill>
        </w:rPr>
        <w:t>投诉书范本</w:t>
      </w:r>
    </w:p>
    <w:p w14:paraId="23023337">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一、投诉相关主体基本情况</w:t>
      </w:r>
    </w:p>
    <w:p w14:paraId="46357B65">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投诉人：</w:t>
      </w:r>
    </w:p>
    <w:p w14:paraId="5B097FA3">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址：邮编：</w:t>
      </w:r>
    </w:p>
    <w:p w14:paraId="5228AA32">
      <w:pPr>
        <w:tabs>
          <w:tab w:val="left" w:pos="6510"/>
        </w:tabs>
        <w:spacing w:line="360" w:lineRule="auto"/>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法定代表人/主要负责人：</w:t>
      </w:r>
    </w:p>
    <w:p w14:paraId="6B600F64">
      <w:pPr>
        <w:tabs>
          <w:tab w:val="left" w:pos="6510"/>
        </w:tabs>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联系电话：</w:t>
      </w:r>
    </w:p>
    <w:p w14:paraId="793A9C17">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授权代表：联系电话</w:t>
      </w:r>
      <w:r>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t xml:space="preserve">：                  </w:t>
      </w:r>
    </w:p>
    <w:p w14:paraId="507564DD">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址：邮编：</w:t>
      </w:r>
    </w:p>
    <w:p w14:paraId="55FE8D66">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被投诉人1：</w:t>
      </w:r>
    </w:p>
    <w:p w14:paraId="1D9588B5">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址：邮编：</w:t>
      </w:r>
    </w:p>
    <w:p w14:paraId="57DAE9E2">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联系人：联系电话：</w:t>
      </w:r>
    </w:p>
    <w:p w14:paraId="6EADD98C">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被投诉人2</w:t>
      </w:r>
    </w:p>
    <w:p w14:paraId="0D5BDF35">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424285B">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相关供应商：</w:t>
      </w:r>
    </w:p>
    <w:p w14:paraId="5512D76B">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址：邮编：</w:t>
      </w:r>
    </w:p>
    <w:p w14:paraId="44AD750C">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联系人：联系电话：</w:t>
      </w:r>
    </w:p>
    <w:p w14:paraId="3C688A4A">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二、投诉项目基本情况</w:t>
      </w:r>
    </w:p>
    <w:p w14:paraId="2062A85E">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采购项目名称：</w:t>
      </w:r>
    </w:p>
    <w:p w14:paraId="7E5AC8E0">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采购项目编号：包号：</w:t>
      </w:r>
    </w:p>
    <w:p w14:paraId="4B9E074C">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采购人名称：</w:t>
      </w:r>
    </w:p>
    <w:p w14:paraId="212B3FEE">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代理机构名称：</w:t>
      </w:r>
    </w:p>
    <w:p w14:paraId="60EDC92E">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采购文件公告:</w:t>
      </w:r>
      <w:r>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t xml:space="preserve">是/否 </w:t>
      </w:r>
      <w:r>
        <w:rPr>
          <w:rFonts w:hint="eastAsia" w:ascii="仿宋_GB2312" w:hAnsi="仿宋_GB2312" w:eastAsia="仿宋_GB2312" w:cs="仿宋_GB2312"/>
          <w:color w:val="000000" w:themeColor="text1"/>
          <w:sz w:val="24"/>
          <w:szCs w:val="24"/>
          <w:highlight w:val="none"/>
          <w14:textFill>
            <w14:solidFill>
              <w14:schemeClr w14:val="tx1"/>
            </w14:solidFill>
          </w14:textFill>
        </w:rPr>
        <w:t>公告期限：</w:t>
      </w:r>
    </w:p>
    <w:p w14:paraId="4EDEA423">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采购结果公告:</w:t>
      </w:r>
      <w:r>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t xml:space="preserve">是/否 </w:t>
      </w:r>
      <w:r>
        <w:rPr>
          <w:rFonts w:hint="eastAsia" w:ascii="仿宋_GB2312" w:hAnsi="仿宋_GB2312" w:eastAsia="仿宋_GB2312" w:cs="仿宋_GB2312"/>
          <w:color w:val="000000" w:themeColor="text1"/>
          <w:sz w:val="24"/>
          <w:szCs w:val="24"/>
          <w:highlight w:val="none"/>
          <w14:textFill>
            <w14:solidFill>
              <w14:schemeClr w14:val="tx1"/>
            </w14:solidFill>
          </w14:textFill>
        </w:rPr>
        <w:t>公告期限：</w:t>
      </w:r>
    </w:p>
    <w:p w14:paraId="4DF188C1">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三、质疑基本情况</w:t>
      </w:r>
    </w:p>
    <w:p w14:paraId="084B4E0C">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投诉人于年月日,向提出质疑，质疑事项为：</w:t>
      </w:r>
    </w:p>
    <w:p w14:paraId="56C1BB6D">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p>
    <w:p w14:paraId="7B951DA2">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t>采购人/代理机构</w:t>
      </w:r>
      <w:r>
        <w:rPr>
          <w:rFonts w:hint="eastAsia" w:ascii="仿宋_GB2312" w:hAnsi="仿宋_GB2312" w:eastAsia="仿宋_GB2312" w:cs="仿宋_GB2312"/>
          <w:color w:val="000000" w:themeColor="text1"/>
          <w:sz w:val="24"/>
          <w:szCs w:val="24"/>
          <w:highlight w:val="none"/>
          <w14:textFill>
            <w14:solidFill>
              <w14:schemeClr w14:val="tx1"/>
            </w14:solidFill>
          </w14:textFill>
        </w:rPr>
        <w:t>于年月日,就质疑事项作出了答复/没有在法定期限内作出答复。</w:t>
      </w:r>
    </w:p>
    <w:p w14:paraId="4C7F9D02">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四、投诉事项具体内容</w:t>
      </w:r>
    </w:p>
    <w:p w14:paraId="4A621BAC">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投诉事项 1：</w:t>
      </w:r>
    </w:p>
    <w:p w14:paraId="70F2ABCB">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事实依据：</w:t>
      </w:r>
    </w:p>
    <w:p w14:paraId="77721D09">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p>
    <w:p w14:paraId="22109F99">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法律依据：</w:t>
      </w:r>
    </w:p>
    <w:p w14:paraId="1832AB73">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p>
    <w:p w14:paraId="6D432DFD">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投诉事项2</w:t>
      </w:r>
    </w:p>
    <w:p w14:paraId="53064AA5">
      <w:pPr>
        <w:spacing w:line="360" w:lineRule="auto"/>
        <w:rPr>
          <w:rFonts w:hint="eastAsia" w:ascii="仿宋_GB2312" w:hAnsi="仿宋_GB2312" w:eastAsia="仿宋_GB2312" w:cs="仿宋_GB2312"/>
          <w:color w:val="000000" w:themeColor="text1"/>
          <w:sz w:val="24"/>
          <w:szCs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4595E5F">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五、与投诉事项相关的投诉请求</w:t>
      </w:r>
    </w:p>
    <w:p w14:paraId="26FA7BA5">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请求：</w:t>
      </w:r>
    </w:p>
    <w:p w14:paraId="4F10F455">
      <w:pPr>
        <w:spacing w:line="360" w:lineRule="auto"/>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p>
    <w:p w14:paraId="1306CADC">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签字(签章)：                   公章：                      </w:t>
      </w:r>
    </w:p>
    <w:p w14:paraId="0735C774">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日期：    </w:t>
      </w:r>
    </w:p>
    <w:p w14:paraId="7A42D8F7">
      <w:pPr>
        <w:spacing w:line="360" w:lineRule="auto"/>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7C441271">
      <w:pPr>
        <w:spacing w:line="360" w:lineRule="auto"/>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76778C27">
      <w:pPr>
        <w:spacing w:line="360" w:lineRule="auto"/>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投诉书制作说明：</w:t>
      </w:r>
    </w:p>
    <w:p w14:paraId="4BDFC1F9">
      <w:pPr>
        <w:widowControl/>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528ABB2">
      <w:pPr>
        <w:widowControl/>
        <w:spacing w:line="360" w:lineRule="auto"/>
        <w:ind w:firstLine="480" w:firstLineChars="200"/>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投诉人签署的授权委托书。授权委托书应当载明代理人的姓名或者名称、代理事项、具体权限、期限和相关事项。</w:t>
      </w:r>
    </w:p>
    <w:p w14:paraId="2A4C6158">
      <w:pPr>
        <w:widowControl/>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3.投诉人若对项目的某一分包进行投诉，投诉书应列明具体分包号。</w:t>
      </w:r>
    </w:p>
    <w:p w14:paraId="47325D29">
      <w:pPr>
        <w:widowControl/>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4.投诉书应简要列明质疑事项，质疑函、质疑答复等作为附件材料提供。</w:t>
      </w:r>
    </w:p>
    <w:p w14:paraId="5EDF6834">
      <w:pPr>
        <w:widowControl/>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5.投诉书的投诉事项应具体、明确，并有必要的事实依据和法律依据。</w:t>
      </w:r>
    </w:p>
    <w:p w14:paraId="35AA81DF">
      <w:pPr>
        <w:widowControl/>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6.投诉书的投诉请求应与投诉事项相关。</w:t>
      </w:r>
    </w:p>
    <w:p w14:paraId="15F8152E">
      <w:pPr>
        <w:spacing w:line="360" w:lineRule="auto"/>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487A6E1">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4310A0C3">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附件4：</w:t>
      </w:r>
    </w:p>
    <w:p w14:paraId="43E29C33">
      <w:pPr>
        <w:spacing w:line="540" w:lineRule="exact"/>
        <w:contextualSpacing/>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业务专用章使用说明函</w:t>
      </w:r>
    </w:p>
    <w:p w14:paraId="4F61B21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2B66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（采购人）、（采购代理机构）：</w:t>
      </w:r>
    </w:p>
    <w:p w14:paraId="4D0A8A18">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我方(投标人全称)是中华人民共和国依法登记注册的合法企业，在参加你方组织的</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项目【招标编号：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（采购编号）</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】投标活动中作如下说明：我方所使用的“XX专用章”与法定名称章具有同等的法律效力，对使用“XX专用章”的行为予以完全承认，并愿意承担相应责任。   </w:t>
      </w:r>
    </w:p>
    <w:p w14:paraId="3166818F">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特此说明。</w:t>
      </w:r>
    </w:p>
    <w:p w14:paraId="7F618515">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C82D78E">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FE8494B">
      <w:pPr>
        <w:spacing w:line="540" w:lineRule="exact"/>
        <w:ind w:firstLine="3600" w:firstLineChars="15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投标单位（法定名称章）：</w:t>
      </w:r>
    </w:p>
    <w:p w14:paraId="1D94156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日期：    年    月    日</w:t>
      </w:r>
    </w:p>
    <w:p w14:paraId="03D84452">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w:t>
      </w:r>
    </w:p>
    <w:p w14:paraId="3A046F41">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投标单位法定名称章（印模）                投标单位“XX专用章”（印模）</w:t>
      </w:r>
    </w:p>
    <w:p w14:paraId="58521394">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9050" b="1714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It2Oo0vAgAAggQAAA4AAAAAAAAAAQAgAAAAJgEAAGRycy9lMm9Eb2MueG1s&#10;UEsFBgAAAAAGAAYAWQEAAMcFAAAAAA==&#10;">
                <v:fill on="t" focussize="0,0"/>
                <v:stroke color="#000000" miterlimit="2" joinstyle="miter"/>
                <v:imagedata o:title=""/>
                <o:lock v:ext="edit" aspectratio="f"/>
              </v:rect>
            </w:pict>
          </mc:Fallback>
        </mc:AlternateContent>
      </w:r>
      <w:r>
        <w:rPr>
          <w:rFonts w:hint="eastAsia" w:ascii="仿宋_GB2312" w:hAnsi="仿宋_GB2312" w:eastAsia="仿宋_GB2312" w:cs="仿宋_GB2312"/>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-45720</wp:posOffset>
                </wp:positionH>
                <wp:positionV relativeFrom="paragraph">
                  <wp:posOffset>13335</wp:posOffset>
                </wp:positionV>
                <wp:extent cx="2647950" cy="1593850"/>
                <wp:effectExtent l="4445" t="4445" r="14605" b="1714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25.5pt;width:208.5pt;z-index:-251657216;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LR/YTc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H9hNy8CAACCBAAADgAAAAAAAAABACAAAAAlAQAAZHJzL2Uyb0RvYy54bWxQ&#10;SwUGAAAAAAYABgBZAQAAxgUAAAAA&#10;">
                <v:fill on="t" focussize="0,0"/>
                <v:stroke color="#000000" miterlimit="2" joinstyle="miter"/>
                <v:imagedata o:title=""/>
                <o:lock v:ext="edit" aspectratio="f"/>
              </v:rect>
            </w:pict>
          </mc:Fallback>
        </mc:AlternateContent>
      </w:r>
    </w:p>
    <w:p w14:paraId="349FE97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6A8E813">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9E21F6F">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FB77312">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50CE8282">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3854C48">
      <w:pPr>
        <w:pStyle w:val="2"/>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2ED59326">
      <w:pPr>
        <w:pStyle w:val="2"/>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1209BE6A">
      <w:pPr>
        <w:pStyle w:val="2"/>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FEAB748">
      <w:pPr>
        <w:pStyle w:val="2"/>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39762345">
      <w:pPr>
        <w:pStyle w:val="2"/>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1A56F66">
      <w:pPr>
        <w:spacing w:line="540" w:lineRule="exact"/>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附件5：</w:t>
      </w:r>
    </w:p>
    <w:p w14:paraId="46C9E055">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中小企业声明函（工程、服务）</w:t>
      </w:r>
    </w:p>
    <w:p w14:paraId="735C9E22">
      <w:pPr>
        <w:spacing w:line="42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浙江舟山群岛新区普陀山—朱家尖管理委员会 </w:t>
      </w:r>
      <w:r>
        <w:rPr>
          <w:rFonts w:hint="eastAsia" w:ascii="仿宋_GB2312" w:hAnsi="仿宋_GB2312" w:eastAsia="仿宋_GB2312" w:cs="仿宋_GB2312"/>
          <w:color w:val="000000" w:themeColor="text1"/>
          <w:sz w:val="24"/>
          <w:szCs w:val="24"/>
          <w:highlight w:val="none"/>
          <w14:textFill>
            <w14:solidFill>
              <w14:schemeClr w14:val="tx1"/>
            </w14:solidFill>
          </w14:textFill>
        </w:rPr>
        <w:t>） 的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普陀山-朱家尖管委会大楼物业服务项目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 采购活动，服务全部由符合政策要求的中小企业承接。相关企业（含联合体中的中小企业、签订分包意向协议的中小企业）的具体情况如下：</w:t>
      </w:r>
    </w:p>
    <w:p w14:paraId="139D1C9C">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物业管理服务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，属于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物业管理行业</w:t>
      </w:r>
      <w:r>
        <w:rPr>
          <w:rFonts w:hint="eastAsia" w:ascii="仿宋_GB2312" w:hAnsi="仿宋_GB2312" w:eastAsia="仿宋_GB2312" w:cs="仿宋_GB2312"/>
          <w:color w:val="000000" w:themeColor="text1"/>
          <w:sz w:val="24"/>
          <w:szCs w:val="24"/>
          <w:highlight w:val="none"/>
          <w14:textFill>
            <w14:solidFill>
              <w14:schemeClr w14:val="tx1"/>
            </w14:solidFill>
          </w14:textFill>
        </w:rPr>
        <w:t>；承接企业为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企业名称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)，从业人员</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人，营业收入为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万元，资产总额为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万元，属于（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中型企业、小型企业、微型企业</w:t>
      </w:r>
      <w:r>
        <w:rPr>
          <w:rFonts w:hint="eastAsia" w:ascii="仿宋_GB2312" w:hAnsi="仿宋_GB2312" w:eastAsia="仿宋_GB2312" w:cs="仿宋_GB2312"/>
          <w:color w:val="000000" w:themeColor="text1"/>
          <w:sz w:val="24"/>
          <w:szCs w:val="24"/>
          <w:highlight w:val="none"/>
          <w14:textFill>
            <w14:solidFill>
              <w14:schemeClr w14:val="tx1"/>
            </w14:solidFill>
          </w14:textFill>
        </w:rPr>
        <w:t>） ；</w:t>
      </w:r>
    </w:p>
    <w:p w14:paraId="283125A9">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00EEA370">
      <w:pPr>
        <w:spacing w:line="50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本企业对上述声明内容的真实性负责。如有虚假，将依法承担相应责任。</w:t>
      </w:r>
    </w:p>
    <w:p w14:paraId="0D7E66EA">
      <w:pPr>
        <w:spacing w:line="500" w:lineRule="exact"/>
        <w:ind w:firstLine="4680" w:firstLineChars="195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投标人名称（电子签名）：</w:t>
      </w:r>
    </w:p>
    <w:p w14:paraId="2153BFC3">
      <w:pPr>
        <w:spacing w:line="500" w:lineRule="exact"/>
        <w:ind w:firstLine="5520" w:firstLineChars="23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日 期：</w:t>
      </w:r>
    </w:p>
    <w:p w14:paraId="6F6C9D5C">
      <w:pPr>
        <w:spacing w:line="46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668DE0">
      <w:pPr>
        <w:spacing w:line="360" w:lineRule="auto"/>
        <w:ind w:right="42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4A2368FC">
      <w:pPr>
        <w:autoSpaceDE w:val="0"/>
        <w:autoSpaceDN w:val="0"/>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附件6：</w:t>
      </w:r>
    </w:p>
    <w:p w14:paraId="3C85E7F0">
      <w:pPr>
        <w:autoSpaceDE w:val="0"/>
        <w:autoSpaceDN w:val="0"/>
        <w:jc w:val="cente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联合协议</w:t>
      </w:r>
    </w:p>
    <w:p w14:paraId="1935AEE7">
      <w:pPr>
        <w:widowControl/>
        <w:spacing w:line="360" w:lineRule="auto"/>
        <w:ind w:firstLine="482" w:firstLineChars="200"/>
        <w:jc w:val="left"/>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（以联合体形式投标的，提供联合协议；本项目不接受联合体投标或者投标人不以联合体形式投标的，则不需要提供）</w:t>
      </w:r>
    </w:p>
    <w:p w14:paraId="74300CB1">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（联合体所有成员名称）</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自愿</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组成一个联合体，以一个投标人的身份</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参加</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【招标编号：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（采购编号）</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 xml:space="preserve">投标。 </w:t>
      </w:r>
    </w:p>
    <w:p w14:paraId="5216B841">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一、各方一致决定，</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（某联合体成员名称）</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为联合体</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牵头人</w:t>
      </w:r>
      <w:r>
        <w:rPr>
          <w:rFonts w:hint="eastAsia" w:ascii="仿宋_GB2312" w:hAnsi="仿宋_GB2312" w:eastAsia="仿宋_GB2312" w:cs="仿宋_GB2312"/>
          <w:color w:val="000000" w:themeColor="text1"/>
          <w:sz w:val="24"/>
          <w:szCs w:val="24"/>
          <w:highlight w:val="none"/>
          <w14:textFill>
            <w14:solidFill>
              <w14:schemeClr w14:val="tx1"/>
            </w14:solidFill>
          </w14:textFill>
        </w:rPr>
        <w:t>，代表所有联合体成员负责投标和合同实施阶段的主办、协调工作</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w:t>
      </w:r>
    </w:p>
    <w:p w14:paraId="3E30B360">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二、</w:t>
      </w:r>
      <w:r>
        <w:rPr>
          <w:rFonts w:hint="eastAsia" w:ascii="仿宋_GB2312" w:hAnsi="仿宋_GB2312" w:eastAsia="仿宋_GB2312" w:cs="仿宋_GB2312"/>
          <w:color w:val="000000" w:themeColor="text1"/>
          <w:sz w:val="24"/>
          <w:szCs w:val="24"/>
          <w:highlight w:val="none"/>
          <w14:textFill>
            <w14:solidFill>
              <w14:schemeClr w14:val="tx1"/>
            </w14:solidFill>
          </w14:textFill>
        </w:rPr>
        <w:t>所有联合体成员各方签署授权书，授权书载明的</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7DBB7E8">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三、本次联合投标中，分工如下：</w:t>
      </w:r>
    </w:p>
    <w:p w14:paraId="5FAD9076">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（联合体成员1）</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承担的工作和义务为：；</w:t>
      </w:r>
    </w:p>
    <w:p w14:paraId="44A90917">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（联合体成员2）</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承担的工作和义务为：；</w:t>
      </w:r>
    </w:p>
    <w:p w14:paraId="28F22282">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w:t>
      </w:r>
    </w:p>
    <w:p w14:paraId="2B1F01A2">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四、联合体成员中小企业合同份额。</w:t>
      </w:r>
    </w:p>
    <w:p w14:paraId="4D49AF75">
      <w:pPr>
        <w:snapToGrid w:val="0"/>
        <w:spacing w:line="360" w:lineRule="auto"/>
        <w:ind w:firstLine="576"/>
        <w:rPr>
          <w:rFonts w:hint="eastAsia" w:ascii="仿宋_GB2312" w:hAnsi="仿宋_GB2312" w:eastAsia="仿宋_GB2312" w:cs="仿宋_GB2312"/>
          <w:b/>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w:t>
      </w:r>
      <w:bookmarkStart w:id="397" w:name="_Hlk101131882"/>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联合体成员X,……</w:t>
      </w:r>
      <w:bookmarkEnd w:id="397"/>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提供的服务由小微企业承接，其合同份额占到合同总金额%以上</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w:t>
      </w:r>
      <w:r>
        <w:rPr>
          <w:rFonts w:hint="eastAsia" w:ascii="仿宋_GB2312" w:hAnsi="仿宋_GB2312" w:eastAsia="仿宋_GB2312" w:cs="仿宋_GB2312"/>
          <w:b/>
          <w:color w:val="000000" w:themeColor="text1"/>
          <w:kern w:val="0"/>
          <w:sz w:val="24"/>
          <w:szCs w:val="24"/>
          <w:highlight w:val="none"/>
          <w:lang w:val="zh-CN"/>
          <w14:textFill>
            <w14:solidFill>
              <w14:schemeClr w14:val="tx1"/>
            </w14:solidFill>
          </w14:textFill>
        </w:rPr>
        <w:t>（</w:t>
      </w:r>
      <w:bookmarkStart w:id="398" w:name="_Hlk101133598"/>
      <w:r>
        <w:rPr>
          <w:rFonts w:hint="eastAsia" w:ascii="仿宋_GB2312" w:hAnsi="仿宋_GB2312" w:eastAsia="仿宋_GB2312" w:cs="仿宋_GB2312"/>
          <w:b/>
          <w:color w:val="000000" w:themeColor="text1"/>
          <w:kern w:val="0"/>
          <w:sz w:val="24"/>
          <w:szCs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000000" w:themeColor="text1"/>
          <w:sz w:val="24"/>
          <w:szCs w:val="24"/>
          <w:highlight w:val="none"/>
          <w14:textFill>
            <w14:solidFill>
              <w14:schemeClr w14:val="tx1"/>
            </w14:solidFill>
          </w14:textFill>
        </w:rPr>
        <w:t>拟享受以上价格扣除政策的，填写有关内容。</w:t>
      </w:r>
      <w:bookmarkEnd w:id="398"/>
      <w:r>
        <w:rPr>
          <w:rFonts w:hint="eastAsia" w:ascii="仿宋_GB2312" w:hAnsi="仿宋_GB2312" w:eastAsia="仿宋_GB2312" w:cs="仿宋_GB2312"/>
          <w:b/>
          <w:color w:val="000000" w:themeColor="text1"/>
          <w:kern w:val="0"/>
          <w:sz w:val="24"/>
          <w:szCs w:val="24"/>
          <w:highlight w:val="none"/>
          <w:lang w:val="zh-CN"/>
          <w14:textFill>
            <w14:solidFill>
              <w14:schemeClr w14:val="tx1"/>
            </w14:solidFill>
          </w14:textFill>
        </w:rPr>
        <w:t>）</w:t>
      </w:r>
    </w:p>
    <w:p w14:paraId="025275D2">
      <w:pPr>
        <w:spacing w:line="360" w:lineRule="auto"/>
        <w:ind w:firstLine="480" w:firstLineChars="200"/>
        <w:rPr>
          <w:rFonts w:hint="eastAsia" w:ascii="仿宋_GB2312" w:hAnsi="仿宋_GB2312" w:eastAsia="仿宋_GB2312" w:cs="仿宋_GB2312"/>
          <w:b/>
          <w:bCs/>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bookmarkStart w:id="399" w:name="_Hlk101133173"/>
      <w:r>
        <w:rPr>
          <w:rFonts w:hint="eastAsia" w:ascii="仿宋_GB2312" w:hAnsi="仿宋_GB2312" w:eastAsia="仿宋_GB2312" w:cs="仿宋_GB2312"/>
          <w:color w:val="000000" w:themeColor="text1"/>
          <w:sz w:val="24"/>
          <w:szCs w:val="24"/>
          <w:highlight w:val="none"/>
          <w14:textFill>
            <w14:solidFill>
              <w14:schemeClr w14:val="tx1"/>
            </w14:solidFill>
          </w14:textFill>
        </w:rPr>
        <w:t>中小企业合同金额达到%，小微企业合同金额达到%</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000000" w:themeColor="text1"/>
          <w:kern w:val="0"/>
          <w:sz w:val="24"/>
          <w:szCs w:val="24"/>
          <w:highlight w:val="none"/>
          <w:lang w:val="zh-CN"/>
          <w14:textFill>
            <w14:solidFill>
              <w14:schemeClr w14:val="tx1"/>
            </w14:solidFill>
          </w14:textFill>
        </w:rPr>
        <w:t>）</w:t>
      </w:r>
      <w:bookmarkEnd w:id="399"/>
    </w:p>
    <w:p w14:paraId="5EB201C7">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五、如果中标，</w:t>
      </w:r>
      <w:r>
        <w:rPr>
          <w:rFonts w:hint="eastAsia" w:ascii="仿宋_GB2312" w:hAnsi="仿宋_GB2312" w:eastAsia="仿宋_GB2312" w:cs="仿宋_GB2312"/>
          <w:color w:val="000000" w:themeColor="text1"/>
          <w:sz w:val="24"/>
          <w:szCs w:val="24"/>
          <w:highlight w:val="none"/>
          <w14:textFill>
            <w14:solidFill>
              <w14:schemeClr w14:val="tx1"/>
            </w14:solidFill>
          </w14:textFill>
        </w:rPr>
        <w:t>联合体各成员方共同与采购人签订合同，并就采购合同约定的事项对采购人承担连带责任。</w:t>
      </w:r>
    </w:p>
    <w:p w14:paraId="094F9DB7">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六、有关本次联合投标的其他事宜：</w:t>
      </w:r>
    </w:p>
    <w:p w14:paraId="07D3DA2A">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1、联合体各方不再单独参加或者与其他供应商另外组成联合体参加同一合同项下的政府采购活动。</w:t>
      </w:r>
    </w:p>
    <w:p w14:paraId="3D0BC071">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2、联合体中有同类资质的各方按照联合体分工承担相同工作的，按照资质等级较低的供应商确定资质等级。</w:t>
      </w:r>
    </w:p>
    <w:p w14:paraId="05A99B0F">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3、本协议提交采购人、采购代理机构后，联合体各方不得以任何形式对上述内容进行修改或撤销。</w:t>
      </w:r>
    </w:p>
    <w:p w14:paraId="50AC9FF0">
      <w:pPr>
        <w:snapToGrid w:val="0"/>
        <w:spacing w:line="360" w:lineRule="auto"/>
        <w:ind w:firstLine="5040" w:firstLineChars="2100"/>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联合体成员名称(电子签名/公章)：</w:t>
      </w:r>
    </w:p>
    <w:p w14:paraId="79927EA1">
      <w:pPr>
        <w:snapToGrid w:val="0"/>
        <w:spacing w:line="360" w:lineRule="auto"/>
        <w:ind w:firstLine="5040" w:firstLineChars="2100"/>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联合体成员名称(电子签名/公章)：</w:t>
      </w:r>
    </w:p>
    <w:p w14:paraId="300DC7AB">
      <w:pPr>
        <w:snapToGrid w:val="0"/>
        <w:spacing w:line="360" w:lineRule="auto"/>
        <w:ind w:right="960"/>
        <w:jc w:val="cente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 xml:space="preserve">                   ……</w:t>
      </w:r>
    </w:p>
    <w:p w14:paraId="7D7B89A3">
      <w:pPr>
        <w:snapToGrid w:val="0"/>
        <w:spacing w:line="360" w:lineRule="auto"/>
        <w:jc w:val="right"/>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日期：  年  月   日</w:t>
      </w:r>
    </w:p>
    <w:p w14:paraId="5D105433">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71E7217A">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63747696">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301D9D94">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3C7FA050">
      <w:pPr>
        <w:rPr>
          <w:rFonts w:hint="eastAsia" w:ascii="仿宋_GB2312" w:hAnsi="仿宋_GB2312" w:eastAsia="仿宋_GB2312" w:cs="仿宋_GB2312"/>
          <w:color w:val="000000" w:themeColor="text1"/>
          <w:highlight w:val="none"/>
          <w14:textFill>
            <w14:solidFill>
              <w14:schemeClr w14:val="tx1"/>
            </w14:solidFill>
          </w14:textFill>
        </w:rPr>
      </w:pPr>
    </w:p>
    <w:p w14:paraId="661CE5E2">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0B37D021">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21FC3E79">
      <w:pPr>
        <w:rPr>
          <w:rFonts w:hint="eastAsia" w:ascii="仿宋_GB2312" w:hAnsi="仿宋_GB2312" w:eastAsia="仿宋_GB2312" w:cs="仿宋_GB2312"/>
          <w:color w:val="000000" w:themeColor="text1"/>
          <w:highlight w:val="none"/>
          <w14:textFill>
            <w14:solidFill>
              <w14:schemeClr w14:val="tx1"/>
            </w14:solidFill>
          </w14:textFill>
        </w:rPr>
      </w:pPr>
    </w:p>
    <w:p w14:paraId="375C066B">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461805EF">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36C73447">
      <w:pPr>
        <w:rPr>
          <w:rFonts w:hint="eastAsia" w:ascii="仿宋_GB2312" w:hAnsi="仿宋_GB2312" w:eastAsia="仿宋_GB2312" w:cs="仿宋_GB2312"/>
          <w:color w:val="000000" w:themeColor="text1"/>
          <w:highlight w:val="none"/>
          <w14:textFill>
            <w14:solidFill>
              <w14:schemeClr w14:val="tx1"/>
            </w14:solidFill>
          </w14:textFill>
        </w:rPr>
      </w:pPr>
    </w:p>
    <w:p w14:paraId="5E863CE7">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52973FDB">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0EE18DF6">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07167DF7">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05E3A08F">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499FEE12">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1C3FCEEE">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1C2A8056">
      <w:pPr>
        <w:pStyle w:val="2"/>
        <w:rPr>
          <w:rFonts w:hint="eastAsia" w:ascii="仿宋_GB2312" w:hAnsi="仿宋_GB2312" w:eastAsia="仿宋_GB2312" w:cs="仿宋_GB2312"/>
          <w:color w:val="000000" w:themeColor="text1"/>
          <w:highlight w:val="none"/>
          <w14:textFill>
            <w14:solidFill>
              <w14:schemeClr w14:val="tx1"/>
            </w14:solidFill>
          </w14:textFill>
        </w:rPr>
      </w:pPr>
    </w:p>
    <w:p w14:paraId="70282D95">
      <w:pPr>
        <w:rPr>
          <w:rFonts w:hint="eastAsia" w:ascii="仿宋_GB2312" w:hAnsi="仿宋_GB2312" w:eastAsia="仿宋_GB2312" w:cs="仿宋_GB2312"/>
          <w:color w:val="000000" w:themeColor="text1"/>
          <w:highlight w:val="none"/>
          <w14:textFill>
            <w14:solidFill>
              <w14:schemeClr w14:val="tx1"/>
            </w14:solidFill>
          </w14:textFill>
        </w:rPr>
      </w:pPr>
    </w:p>
    <w:p w14:paraId="45D364D7">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23C03518">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088E3113">
      <w:pPr>
        <w:rPr>
          <w:rFonts w:hint="eastAsia" w:ascii="仿宋_GB2312" w:hAnsi="仿宋_GB2312" w:eastAsia="仿宋_GB2312" w:cs="仿宋_GB2312"/>
          <w:color w:val="000000" w:themeColor="text1"/>
          <w:highlight w:val="none"/>
          <w14:textFill>
            <w14:solidFill>
              <w14:schemeClr w14:val="tx1"/>
            </w14:solidFill>
          </w14:textFill>
        </w:rPr>
      </w:pPr>
    </w:p>
    <w:p w14:paraId="00C9A636">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77EAF8DA">
      <w:pPr>
        <w:snapToGrid w:val="0"/>
        <w:spacing w:line="360" w:lineRule="auto"/>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sz w:val="28"/>
          <w:szCs w:val="28"/>
          <w:highlight w:val="none"/>
          <w14:textFill>
            <w14:solidFill>
              <w14:schemeClr w14:val="tx1"/>
            </w14:solidFill>
          </w14:textFill>
        </w:rPr>
        <w:t>附件7：</w:t>
      </w:r>
    </w:p>
    <w:p w14:paraId="05A1A9CF">
      <w:pPr>
        <w:snapToGrid w:val="0"/>
        <w:spacing w:line="360" w:lineRule="auto"/>
        <w:jc w:val="cente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分包意向协议</w:t>
      </w:r>
    </w:p>
    <w:p w14:paraId="04A24630">
      <w:pPr>
        <w:widowControl/>
        <w:spacing w:line="360" w:lineRule="auto"/>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sz w:val="24"/>
          <w:szCs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9E7EEC5">
      <w:pPr>
        <w:snapToGrid w:val="0"/>
        <w:spacing w:line="360" w:lineRule="auto"/>
        <w:ind w:firstLine="600" w:firstLineChars="250"/>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若成为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【招标编号：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（采购编号）</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的中标供应商，将依法采取分包方式履行合同。</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与</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（所有分包供应商名称）</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达成分包意向协议</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 xml:space="preserve">。 </w:t>
      </w:r>
    </w:p>
    <w:p w14:paraId="60844E96">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一、分包标的及数量</w:t>
      </w:r>
    </w:p>
    <w:p w14:paraId="0060E7BE">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将</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XX工作内容   </w:t>
      </w:r>
      <w:r>
        <w:rPr>
          <w:rFonts w:hint="eastAsia" w:ascii="仿宋_GB2312" w:hAnsi="仿宋_GB2312" w:eastAsia="仿宋_GB2312" w:cs="仿宋_GB2312"/>
          <w:color w:val="000000" w:themeColor="text1"/>
          <w:sz w:val="24"/>
          <w:szCs w:val="24"/>
          <w:highlight w:val="none"/>
          <w14:textFill>
            <w14:solidFill>
              <w14:schemeClr w14:val="tx1"/>
            </w14:solidFill>
          </w14:textFill>
        </w:rPr>
        <w:t>分包给</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（分包供应商1名称）</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（分包供应商2名称），</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具备承</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担</w:t>
      </w:r>
      <w:r>
        <w:rPr>
          <w:rFonts w:hint="eastAsia" w:ascii="仿宋_GB2312" w:hAnsi="仿宋_GB2312" w:eastAsia="仿宋_GB2312" w:cs="仿宋_GB2312"/>
          <w:color w:val="000000" w:themeColor="text1"/>
          <w:kern w:val="0"/>
          <w:sz w:val="24"/>
          <w:szCs w:val="24"/>
          <w:highlight w:val="none"/>
          <w:u w:val="single"/>
          <w:lang w:val="zh-CN"/>
          <w14:textFill>
            <w14:solidFill>
              <w14:schemeClr w14:val="tx1"/>
            </w14:solidFill>
          </w14:textFill>
        </w:rPr>
        <w:t>XX工作内容</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相应资质条件且不得再次分包；</w:t>
      </w:r>
    </w:p>
    <w:p w14:paraId="3F39B01F">
      <w:pPr>
        <w:pStyle w:val="4"/>
        <w:ind w:left="664" w:leftChars="316" w:firstLine="229" w:firstLineChars="95"/>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15DADC9A">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7CFCBA9">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二、分包供应商中小企业合同份额</w:t>
      </w:r>
    </w:p>
    <w:p w14:paraId="3AC2B027">
      <w:pPr>
        <w:snapToGrid w:val="0"/>
        <w:spacing w:line="360" w:lineRule="auto"/>
        <w:ind w:firstLine="576"/>
        <w:rPr>
          <w:rFonts w:hint="eastAsia" w:ascii="仿宋_GB2312" w:hAnsi="仿宋_GB2312" w:eastAsia="仿宋_GB2312" w:cs="仿宋_GB2312"/>
          <w:b/>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（分包供应商X,……）提供的服务全部由小微企业承接，</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其合同份额占到合同总金额%以上</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color w:val="000000" w:themeColor="text1"/>
          <w:kern w:val="0"/>
          <w:sz w:val="24"/>
          <w:szCs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000000" w:themeColor="text1"/>
          <w:sz w:val="24"/>
          <w:szCs w:val="24"/>
          <w:highlight w:val="none"/>
          <w14:textFill>
            <w14:solidFill>
              <w14:schemeClr w14:val="tx1"/>
            </w14:solidFill>
          </w14:textFill>
        </w:rPr>
        <w:t>拟享受以上价格扣除政策的，填写有关内容。</w:t>
      </w:r>
      <w:r>
        <w:rPr>
          <w:rFonts w:hint="eastAsia" w:ascii="仿宋_GB2312" w:hAnsi="仿宋_GB2312" w:eastAsia="仿宋_GB2312" w:cs="仿宋_GB2312"/>
          <w:b/>
          <w:color w:val="000000" w:themeColor="text1"/>
          <w:kern w:val="0"/>
          <w:sz w:val="24"/>
          <w:szCs w:val="24"/>
          <w:highlight w:val="none"/>
          <w:lang w:val="zh-CN"/>
          <w14:textFill>
            <w14:solidFill>
              <w14:schemeClr w14:val="tx1"/>
            </w14:solidFill>
          </w14:textFill>
        </w:rPr>
        <w:t>）</w:t>
      </w:r>
    </w:p>
    <w:p w14:paraId="01AC5676">
      <w:pPr>
        <w:spacing w:line="360" w:lineRule="auto"/>
        <w:ind w:firstLine="480" w:firstLineChars="200"/>
        <w:rPr>
          <w:rFonts w:hint="eastAsia" w:ascii="仿宋_GB2312" w:hAnsi="仿宋_GB2312" w:eastAsia="仿宋_GB2312" w:cs="仿宋_GB2312"/>
          <w:b/>
          <w:bCs/>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（二）中小企业合同金额达到%，小微企业合同金额达到%</w:t>
      </w: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_GB2312" w:hAnsi="仿宋_GB2312" w:eastAsia="仿宋_GB2312" w:cs="仿宋_GB2312"/>
          <w:b/>
          <w:color w:val="000000" w:themeColor="text1"/>
          <w:kern w:val="0"/>
          <w:sz w:val="24"/>
          <w:szCs w:val="24"/>
          <w:highlight w:val="none"/>
          <w:lang w:val="zh-CN"/>
          <w14:textFill>
            <w14:solidFill>
              <w14:schemeClr w14:val="tx1"/>
            </w14:solidFill>
          </w14:textFill>
        </w:rPr>
        <w:t>分包意向协议</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中中小企业、小微企业合同金额应当达到的比例要求填写。</w:t>
      </w:r>
      <w:r>
        <w:rPr>
          <w:rFonts w:hint="eastAsia" w:ascii="仿宋_GB2312" w:hAnsi="仿宋_GB2312" w:eastAsia="仿宋_GB2312" w:cs="仿宋_GB2312"/>
          <w:b/>
          <w:bCs/>
          <w:color w:val="000000" w:themeColor="text1"/>
          <w:kern w:val="0"/>
          <w:sz w:val="24"/>
          <w:szCs w:val="24"/>
          <w:highlight w:val="none"/>
          <w:lang w:val="zh-CN"/>
          <w14:textFill>
            <w14:solidFill>
              <w14:schemeClr w14:val="tx1"/>
            </w14:solidFill>
          </w14:textFill>
        </w:rPr>
        <w:t>）</w:t>
      </w:r>
    </w:p>
    <w:p w14:paraId="7D11ACBB">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三、分包工作履行期限、地点、方式</w:t>
      </w:r>
    </w:p>
    <w:p w14:paraId="345C786C">
      <w:pPr>
        <w:snapToGrid w:val="0"/>
        <w:spacing w:line="360" w:lineRule="auto"/>
        <w:ind w:firstLine="576"/>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p>
    <w:p w14:paraId="35503AF3">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四、质量</w:t>
      </w:r>
    </w:p>
    <w:p w14:paraId="1DB6CFB0">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p>
    <w:p w14:paraId="0205043E">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五、价款或者报酬</w:t>
      </w:r>
    </w:p>
    <w:p w14:paraId="0C76651B">
      <w:pPr>
        <w:snapToGrid w:val="0"/>
        <w:spacing w:line="360" w:lineRule="auto"/>
        <w:ind w:left="573" w:leftChars="273"/>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p>
    <w:p w14:paraId="35F15913">
      <w:pPr>
        <w:snapToGrid w:val="0"/>
        <w:spacing w:line="360" w:lineRule="auto"/>
        <w:ind w:left="573" w:leftChars="273"/>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六、违约责任</w:t>
      </w:r>
    </w:p>
    <w:p w14:paraId="5310A187">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p>
    <w:p w14:paraId="60FBD74F">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七、争议解决的办法</w:t>
      </w:r>
    </w:p>
    <w:p w14:paraId="56662B6D">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p>
    <w:p w14:paraId="2A7796C8">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八、其他</w:t>
      </w:r>
    </w:p>
    <w:p w14:paraId="30F066C6">
      <w:pPr>
        <w:snapToGrid w:val="0"/>
        <w:spacing w:line="360" w:lineRule="auto"/>
        <w:ind w:firstLine="576"/>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p>
    <w:p w14:paraId="7501793E">
      <w:pPr>
        <w:snapToGrid w:val="0"/>
        <w:spacing w:line="360" w:lineRule="auto"/>
        <w:ind w:left="5758" w:leftChars="342" w:hanging="5040" w:hangingChars="2100"/>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p>
    <w:p w14:paraId="7E7C2105">
      <w:pPr>
        <w:snapToGrid w:val="0"/>
        <w:spacing w:line="360" w:lineRule="auto"/>
        <w:ind w:left="5758" w:leftChars="342" w:hanging="5040" w:hangingChars="2100"/>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p>
    <w:p w14:paraId="0903B33A">
      <w:pPr>
        <w:snapToGrid w:val="0"/>
        <w:spacing w:line="360" w:lineRule="auto"/>
        <w:ind w:left="5746" w:leftChars="2622" w:hanging="240" w:hangingChars="100"/>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投标人名称(电子签名)：</w:t>
      </w:r>
    </w:p>
    <w:p w14:paraId="6B802B12">
      <w:pPr>
        <w:snapToGrid w:val="0"/>
        <w:spacing w:line="360" w:lineRule="auto"/>
        <w:jc w:val="right"/>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分包供应商名称(电子签名/公章)：</w:t>
      </w:r>
    </w:p>
    <w:p w14:paraId="764032BC">
      <w:pPr>
        <w:snapToGrid w:val="0"/>
        <w:spacing w:line="360" w:lineRule="auto"/>
        <w:ind w:firstLine="5760" w:firstLineChars="24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t>……</w:t>
      </w:r>
    </w:p>
    <w:p w14:paraId="4F65676F">
      <w:pPr>
        <w:pStyle w:val="7"/>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highlight w:val="none"/>
          <w:lang w:val="zh-CN"/>
          <w14:textFill>
            <w14:solidFill>
              <w14:schemeClr w14:val="tx1"/>
            </w14:solidFill>
          </w14:textFill>
        </w:rPr>
        <w:t xml:space="preserve">                                        日期：  年  月   日</w:t>
      </w:r>
    </w:p>
    <w:p w14:paraId="28F6094F">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5CFFABD1">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421AD360">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7EE61CD2">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602D2AFE">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1918B617">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188789A7">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6333C9BB">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2FE0AE55">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p>
    <w:p w14:paraId="539F8E96">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005ABE38">
      <w:pPr>
        <w:pStyle w:val="8"/>
        <w:rPr>
          <w:rFonts w:hint="eastAsia" w:ascii="仿宋_GB2312" w:hAnsi="仿宋_GB2312" w:eastAsia="仿宋_GB2312" w:cs="仿宋_GB2312"/>
          <w:color w:val="000000" w:themeColor="text1"/>
          <w:highlight w:val="none"/>
          <w14:textFill>
            <w14:solidFill>
              <w14:schemeClr w14:val="tx1"/>
            </w14:solidFill>
          </w14:textFill>
        </w:rPr>
      </w:pPr>
    </w:p>
    <w:p w14:paraId="74BCBF4B">
      <w:pPr>
        <w:rPr>
          <w:rFonts w:hint="eastAsia" w:ascii="仿宋_GB2312" w:hAnsi="仿宋_GB2312" w:eastAsia="仿宋_GB2312" w:cs="仿宋_GB2312"/>
          <w:color w:val="000000" w:themeColor="text1"/>
          <w:highlight w:val="none"/>
          <w14:textFill>
            <w14:solidFill>
              <w14:schemeClr w14:val="tx1"/>
            </w14:solidFill>
          </w14:textFill>
        </w:rPr>
      </w:pPr>
    </w:p>
    <w:p w14:paraId="1180D95F">
      <w:pPr>
        <w:pStyle w:val="7"/>
        <w:rPr>
          <w:rFonts w:hint="eastAsia" w:ascii="仿宋_GB2312" w:hAnsi="仿宋_GB2312" w:eastAsia="仿宋_GB2312" w:cs="仿宋_GB2312"/>
          <w:color w:val="000000" w:themeColor="text1"/>
          <w:highlight w:val="none"/>
          <w14:textFill>
            <w14:solidFill>
              <w14:schemeClr w14:val="tx1"/>
            </w14:solidFill>
          </w14:textFill>
        </w:rPr>
      </w:pPr>
    </w:p>
    <w:p w14:paraId="18FB0C67">
      <w:pPr>
        <w:spacing w:line="540" w:lineRule="exact"/>
        <w:contextualSpacing/>
        <w:jc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政  采  贷</w:t>
      </w:r>
    </w:p>
    <w:p w14:paraId="3A4C362C">
      <w:pPr>
        <w:spacing w:line="540" w:lineRule="exact"/>
        <w:ind w:firstLine="480" w:firstLineChars="200"/>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7AC0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063DCB47">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舟山市政府采购信用融资合作银行</w:t>
            </w:r>
          </w:p>
        </w:tc>
      </w:tr>
      <w:tr w14:paraId="5CBC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700B689A">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银行名称</w:t>
            </w:r>
          </w:p>
        </w:tc>
        <w:tc>
          <w:tcPr>
            <w:tcW w:w="3975" w:type="dxa"/>
            <w:vAlign w:val="center"/>
          </w:tcPr>
          <w:p w14:paraId="4EF6B85A">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各银行介绍的产品特点</w:t>
            </w:r>
          </w:p>
        </w:tc>
        <w:tc>
          <w:tcPr>
            <w:tcW w:w="2220" w:type="dxa"/>
            <w:vAlign w:val="center"/>
          </w:tcPr>
          <w:p w14:paraId="2083B44E">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经办人</w:t>
            </w:r>
          </w:p>
        </w:tc>
        <w:tc>
          <w:tcPr>
            <w:tcW w:w="1908" w:type="dxa"/>
            <w:vAlign w:val="center"/>
          </w:tcPr>
          <w:p w14:paraId="5A3FC63B">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联系方式</w:t>
            </w:r>
          </w:p>
        </w:tc>
      </w:tr>
      <w:tr w14:paraId="15AD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67EF7D1">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中国工商银行股份有限公司舟山分行</w:t>
            </w:r>
          </w:p>
        </w:tc>
        <w:tc>
          <w:tcPr>
            <w:tcW w:w="3975" w:type="dxa"/>
          </w:tcPr>
          <w:p w14:paraId="66DAEF04">
            <w:pPr>
              <w:numPr>
                <w:ilvl w:val="0"/>
                <w:numId w:val="8"/>
              </w:numPr>
              <w:spacing w:line="40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融资额度高，融资金额最高可至订单金额70%，线上申请，随借随还。2.融资利率低，最低可至当期LPR利率。</w:t>
            </w:r>
          </w:p>
          <w:p w14:paraId="2CAE3C1E">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3.担保方式灵活，以政府采购合同进行融资，无需另外抵押。</w:t>
            </w:r>
          </w:p>
        </w:tc>
        <w:tc>
          <w:tcPr>
            <w:tcW w:w="2220" w:type="dxa"/>
            <w:vAlign w:val="center"/>
          </w:tcPr>
          <w:p w14:paraId="05CF9A23">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柳超颖</w:t>
            </w:r>
          </w:p>
        </w:tc>
        <w:tc>
          <w:tcPr>
            <w:tcW w:w="1908" w:type="dxa"/>
            <w:vAlign w:val="center"/>
          </w:tcPr>
          <w:p w14:paraId="58F07A2B">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0580-2166242, 15858076468</w:t>
            </w:r>
          </w:p>
        </w:tc>
      </w:tr>
      <w:tr w14:paraId="3D84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DC3EAE0">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中国建设银行股份有限公司舟山分行</w:t>
            </w:r>
          </w:p>
        </w:tc>
        <w:tc>
          <w:tcPr>
            <w:tcW w:w="3975" w:type="dxa"/>
          </w:tcPr>
          <w:p w14:paraId="1AC3EE7B">
            <w:pPr>
              <w:numPr>
                <w:ilvl w:val="0"/>
                <w:numId w:val="9"/>
              </w:num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快速便捷：全流程线上操作，通过浙江省政府采购网数据审核信用额度，建行供应链平台快速放款。</w:t>
            </w:r>
          </w:p>
          <w:p w14:paraId="06BB4404">
            <w:pPr>
              <w:numPr>
                <w:ilvl w:val="0"/>
                <w:numId w:val="9"/>
              </w:num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申请额度高：单笔融资额度最高可达政府采购合同金额的90%，单户额度最高可达3000万。</w:t>
            </w:r>
          </w:p>
          <w:p w14:paraId="3FFC7231">
            <w:pPr>
              <w:numPr>
                <w:ilvl w:val="0"/>
                <w:numId w:val="9"/>
              </w:num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无需额外抵押：以浙江省政府采购网备案公示的政府采购合同进行融资，无需额外抵押担保。</w:t>
            </w:r>
          </w:p>
          <w:p w14:paraId="5C954422">
            <w:pPr>
              <w:numPr>
                <w:ilvl w:val="0"/>
                <w:numId w:val="9"/>
              </w:num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利率优惠：给予流动资金贷款最优惠利率。</w:t>
            </w:r>
          </w:p>
        </w:tc>
        <w:tc>
          <w:tcPr>
            <w:tcW w:w="2220" w:type="dxa"/>
            <w:vAlign w:val="center"/>
          </w:tcPr>
          <w:p w14:paraId="23017705">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普陀片区：蔡妮妮</w:t>
            </w:r>
          </w:p>
          <w:p w14:paraId="5EBACDB9">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定海片区：杨莹</w:t>
            </w:r>
          </w:p>
          <w:p w14:paraId="0E2093F2">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自贸区片区：方晓</w:t>
            </w:r>
          </w:p>
        </w:tc>
        <w:tc>
          <w:tcPr>
            <w:tcW w:w="1908" w:type="dxa"/>
            <w:vAlign w:val="center"/>
          </w:tcPr>
          <w:p w14:paraId="072466BF">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普陀片区：13957201791</w:t>
            </w:r>
          </w:p>
          <w:p w14:paraId="626EDD8D">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定海片区：13655803997</w:t>
            </w:r>
          </w:p>
          <w:p w14:paraId="12B605EA">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自贸区片区：13587086324</w:t>
            </w:r>
          </w:p>
        </w:tc>
      </w:tr>
      <w:tr w14:paraId="538D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8332094">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杭州银行股份有限公司舟山市分行</w:t>
            </w:r>
          </w:p>
        </w:tc>
        <w:tc>
          <w:tcPr>
            <w:tcW w:w="3975" w:type="dxa"/>
          </w:tcPr>
          <w:p w14:paraId="35972E11">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DFFBF8B">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方经理</w:t>
            </w:r>
          </w:p>
        </w:tc>
        <w:tc>
          <w:tcPr>
            <w:tcW w:w="1908" w:type="dxa"/>
            <w:vAlign w:val="center"/>
          </w:tcPr>
          <w:p w14:paraId="169CC00C">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0580-2185201，18205800451</w:t>
            </w:r>
          </w:p>
        </w:tc>
      </w:tr>
      <w:tr w14:paraId="616E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7EAA2D7">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招商银行股份有限公司浙江自贸试验区舟山分行</w:t>
            </w:r>
          </w:p>
        </w:tc>
        <w:tc>
          <w:tcPr>
            <w:tcW w:w="3975" w:type="dxa"/>
          </w:tcPr>
          <w:p w14:paraId="6D3CACDE">
            <w:pPr>
              <w:spacing w:line="400" w:lineRule="exact"/>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BAB6E68">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李玲</w:t>
            </w:r>
          </w:p>
        </w:tc>
        <w:tc>
          <w:tcPr>
            <w:tcW w:w="1908" w:type="dxa"/>
            <w:vAlign w:val="center"/>
          </w:tcPr>
          <w:p w14:paraId="447273B5">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0580-2061710，13957227971</w:t>
            </w:r>
          </w:p>
        </w:tc>
      </w:tr>
      <w:tr w14:paraId="37A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17A2A115">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温州银行股份有限公司舟山市分行</w:t>
            </w:r>
          </w:p>
        </w:tc>
        <w:tc>
          <w:tcPr>
            <w:tcW w:w="3975" w:type="dxa"/>
          </w:tcPr>
          <w:p w14:paraId="51131B6C">
            <w:pPr>
              <w:numPr>
                <w:ilvl w:val="0"/>
                <w:numId w:val="10"/>
              </w:num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5DAB4B8E">
            <w:pPr>
              <w:numPr>
                <w:ilvl w:val="0"/>
                <w:numId w:val="10"/>
              </w:num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69D416BE">
            <w:pPr>
              <w:numPr>
                <w:ilvl w:val="0"/>
                <w:numId w:val="10"/>
              </w:num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20CCACAE">
            <w:pPr>
              <w:numPr>
                <w:ilvl w:val="0"/>
                <w:numId w:val="10"/>
              </w:num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0A6BE88">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郑贤栋</w:t>
            </w:r>
          </w:p>
        </w:tc>
        <w:tc>
          <w:tcPr>
            <w:tcW w:w="1908" w:type="dxa"/>
            <w:vAlign w:val="center"/>
          </w:tcPr>
          <w:p w14:paraId="5DF48945">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0580—8866086</w:t>
            </w:r>
          </w:p>
        </w:tc>
      </w:tr>
      <w:tr w14:paraId="0C5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DD4E882">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交通银行股份有限公司舟山分行</w:t>
            </w:r>
          </w:p>
        </w:tc>
        <w:tc>
          <w:tcPr>
            <w:tcW w:w="3975" w:type="dxa"/>
          </w:tcPr>
          <w:p w14:paraId="6EAC9098">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hAnsi="仿宋_GB2312" w:eastAsia="仿宋_GB2312" w:cs="仿宋_GB2312"/>
                <w:color w:val="000000" w:themeColor="text1"/>
                <w:highlight w:val="none"/>
                <w14:textFill>
                  <w14:solidFill>
                    <w14:schemeClr w14:val="tx1"/>
                  </w14:solidFill>
                </w14:textFill>
              </w:rPr>
              <w:t>PR。</w:t>
            </w:r>
          </w:p>
        </w:tc>
        <w:tc>
          <w:tcPr>
            <w:tcW w:w="2220" w:type="dxa"/>
            <w:vAlign w:val="center"/>
          </w:tcPr>
          <w:p w14:paraId="6D1C94E2">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赵争艳</w:t>
            </w:r>
          </w:p>
        </w:tc>
        <w:tc>
          <w:tcPr>
            <w:tcW w:w="1908" w:type="dxa"/>
            <w:vAlign w:val="center"/>
          </w:tcPr>
          <w:p w14:paraId="5A068D08">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0580-2260728</w:t>
            </w:r>
          </w:p>
          <w:p w14:paraId="632D6484">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13758007280</w:t>
            </w:r>
          </w:p>
        </w:tc>
      </w:tr>
      <w:tr w14:paraId="4A88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A6A8C1C">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中信银行股份有限公司舟山分行</w:t>
            </w:r>
          </w:p>
        </w:tc>
        <w:tc>
          <w:tcPr>
            <w:tcW w:w="3975" w:type="dxa"/>
          </w:tcPr>
          <w:p w14:paraId="6B3C03AA">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38BCFB7">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黄丽</w:t>
            </w:r>
          </w:p>
        </w:tc>
        <w:tc>
          <w:tcPr>
            <w:tcW w:w="1908" w:type="dxa"/>
            <w:vAlign w:val="center"/>
          </w:tcPr>
          <w:p w14:paraId="4FDBCFBB">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13905808032</w:t>
            </w:r>
          </w:p>
        </w:tc>
      </w:tr>
      <w:tr w14:paraId="7CC9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74300FC">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泰隆银行舟山市分行</w:t>
            </w:r>
          </w:p>
        </w:tc>
        <w:tc>
          <w:tcPr>
            <w:tcW w:w="3975" w:type="dxa"/>
          </w:tcPr>
          <w:p w14:paraId="4F804791">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CAB3474">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胡亢宇</w:t>
            </w:r>
          </w:p>
        </w:tc>
        <w:tc>
          <w:tcPr>
            <w:tcW w:w="1908" w:type="dxa"/>
            <w:vAlign w:val="center"/>
          </w:tcPr>
          <w:p w14:paraId="0A5102EC">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17605868703</w:t>
            </w:r>
          </w:p>
        </w:tc>
      </w:tr>
      <w:tr w14:paraId="050A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4405974">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中国农业银行股份有限公司舟山分行</w:t>
            </w:r>
          </w:p>
        </w:tc>
        <w:tc>
          <w:tcPr>
            <w:tcW w:w="3975" w:type="dxa"/>
          </w:tcPr>
          <w:p w14:paraId="36277CCD">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16F959F1">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苏华瞻</w:t>
            </w:r>
          </w:p>
        </w:tc>
        <w:tc>
          <w:tcPr>
            <w:tcW w:w="1908" w:type="dxa"/>
            <w:vAlign w:val="center"/>
          </w:tcPr>
          <w:p w14:paraId="3B4E28AC">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13967228926</w:t>
            </w:r>
          </w:p>
        </w:tc>
      </w:tr>
      <w:tr w14:paraId="4030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5121C71">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中国邮政储蓄银行股份有限公司舟山市分行</w:t>
            </w:r>
          </w:p>
        </w:tc>
        <w:tc>
          <w:tcPr>
            <w:tcW w:w="3975" w:type="dxa"/>
          </w:tcPr>
          <w:p w14:paraId="64682E70">
            <w:pPr>
              <w:tabs>
                <w:tab w:val="left" w:pos="0"/>
              </w:tabs>
              <w:spacing w:line="40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42F206B0">
            <w:pPr>
              <w:spacing w:line="400" w:lineRule="exact"/>
              <w:contextualSpacing/>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蒋志燕</w:t>
            </w:r>
          </w:p>
        </w:tc>
        <w:tc>
          <w:tcPr>
            <w:tcW w:w="1908" w:type="dxa"/>
            <w:vAlign w:val="center"/>
          </w:tcPr>
          <w:p w14:paraId="55D44BD3">
            <w:pPr>
              <w:spacing w:line="400" w:lineRule="exact"/>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13732527321</w:t>
            </w:r>
          </w:p>
        </w:tc>
      </w:tr>
    </w:tbl>
    <w:p w14:paraId="76385A9D">
      <w:pPr>
        <w:spacing w:line="360" w:lineRule="auto"/>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 一般步骤</w:t>
      </w:r>
    </w:p>
    <w:p w14:paraId="3C27CCF9">
      <w:pPr>
        <w:spacing w:line="360" w:lineRule="auto"/>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（1）供应商先与银行对接，办理融资前期手续；</w:t>
      </w:r>
    </w:p>
    <w:p w14:paraId="6027CE22">
      <w:pPr>
        <w:spacing w:line="360" w:lineRule="auto"/>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（2）供应商成交后，凭成交通知书等材料，向相关合作银行发出融资申请；</w:t>
      </w:r>
    </w:p>
    <w:p w14:paraId="36001B03">
      <w:pPr>
        <w:spacing w:line="360" w:lineRule="auto"/>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（3）银行、供应商线上办理审批、放贷事宜。</w:t>
      </w:r>
    </w:p>
    <w:p w14:paraId="4E0CD3D3">
      <w:pPr>
        <w:spacing w:line="360" w:lineRule="auto"/>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 注意事项</w:t>
      </w:r>
    </w:p>
    <w:p w14:paraId="3D381E46">
      <w:pPr>
        <w:spacing w:line="360" w:lineRule="auto"/>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（1）成交供应商需确保政府采购合同的收款账户与融资银行开户账户一致。</w:t>
      </w:r>
    </w:p>
    <w:p w14:paraId="2927C8C6">
      <w:pPr>
        <w:spacing w:line="360" w:lineRule="auto"/>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（2）用于政府采购信用融资的政府采购合同，应当包含如下条款：“第   条：</w:t>
      </w:r>
    </w:p>
    <w:p w14:paraId="6BE7FE8D">
      <w:pPr>
        <w:spacing w:line="360" w:lineRule="auto"/>
        <w:contextualSpacing/>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2DA652D7">
      <w:pPr>
        <w:spacing w:line="540" w:lineRule="exact"/>
        <w:contextualSpacing/>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D571C5B">
      <w:pPr>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9B95BE6">
      <w:pPr>
        <w:rPr>
          <w:rFonts w:hint="eastAsia" w:ascii="仿宋_GB2312" w:hAnsi="仿宋_GB2312" w:eastAsia="仿宋_GB2312" w:cs="仿宋_GB2312"/>
          <w:color w:val="000000" w:themeColor="text1"/>
          <w:highlight w:val="none"/>
          <w14:textFill>
            <w14:solidFill>
              <w14:schemeClr w14:val="tx1"/>
            </w14:solidFill>
          </w14:textFill>
        </w:rPr>
      </w:pPr>
    </w:p>
    <w:p w14:paraId="07541B73">
      <w:pPr>
        <w:rPr>
          <w:rFonts w:hint="eastAsia" w:ascii="仿宋_GB2312" w:hAnsi="仿宋_GB2312" w:eastAsia="仿宋_GB2312" w:cs="仿宋_GB2312"/>
          <w:color w:val="000000" w:themeColor="text1"/>
          <w:highlight w:val="none"/>
          <w14:textFill>
            <w14:solidFill>
              <w14:schemeClr w14:val="tx1"/>
            </w14:solidFill>
          </w14:textFill>
        </w:rPr>
      </w:pPr>
    </w:p>
    <w:p w14:paraId="76270FD3">
      <w:pPr>
        <w:rPr>
          <w:rFonts w:hint="eastAsia" w:ascii="仿宋_GB2312" w:hAnsi="仿宋_GB2312" w:eastAsia="仿宋_GB2312" w:cs="仿宋_GB2312"/>
          <w:color w:val="000000" w:themeColor="text1"/>
          <w:highlight w:val="none"/>
          <w14:textFill>
            <w14:solidFill>
              <w14:schemeClr w14:val="tx1"/>
            </w14:solidFill>
          </w14:textFill>
        </w:rPr>
      </w:pPr>
    </w:p>
    <w:p w14:paraId="747F9C27">
      <w:pPr>
        <w:rPr>
          <w:rFonts w:hint="eastAsia" w:ascii="仿宋_GB2312" w:hAnsi="仿宋_GB2312" w:eastAsia="仿宋_GB2312" w:cs="仿宋_GB2312"/>
          <w:color w:val="000000" w:themeColor="text1"/>
          <w:highlight w:val="none"/>
          <w14:textFill>
            <w14:solidFill>
              <w14:schemeClr w14:val="tx1"/>
            </w14:solidFill>
          </w14:textFill>
        </w:rPr>
      </w:pPr>
    </w:p>
    <w:p w14:paraId="62462CF4">
      <w:pPr>
        <w:rPr>
          <w:rFonts w:hint="eastAsia" w:ascii="仿宋_GB2312" w:hAnsi="仿宋_GB2312" w:eastAsia="仿宋_GB2312" w:cs="仿宋_GB2312"/>
          <w:color w:val="000000" w:themeColor="text1"/>
          <w:highlight w:val="none"/>
          <w14:textFill>
            <w14:solidFill>
              <w14:schemeClr w14:val="tx1"/>
            </w14:solidFill>
          </w14:textFill>
        </w:rPr>
      </w:pPr>
    </w:p>
    <w:p w14:paraId="75C53E05">
      <w:pPr>
        <w:snapToGrid w:val="0"/>
        <w:spacing w:line="360" w:lineRule="auto"/>
        <w:rPr>
          <w:rFonts w:hint="eastAsia" w:ascii="仿宋_GB2312" w:hAnsi="仿宋_GB2312" w:eastAsia="仿宋_GB2312" w:cs="仿宋_GB2312"/>
          <w:color w:val="000000" w:themeColor="text1"/>
          <w:kern w:val="0"/>
          <w:sz w:val="24"/>
          <w:szCs w:val="24"/>
          <w:highlight w:val="none"/>
          <w:lang w:val="zh-CN"/>
          <w14:textFill>
            <w14:solidFill>
              <w14:schemeClr w14:val="tx1"/>
            </w14:solidFill>
          </w14:textFill>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B02">
    <w:pPr>
      <w:pStyle w:val="13"/>
      <w:jc w:val="center"/>
    </w:pPr>
    <w:r>
      <w:fldChar w:fldCharType="begin"/>
    </w:r>
    <w:r>
      <w:instrText xml:space="preserve"> PAGE   \* MERGEFORMAT </w:instrText>
    </w:r>
    <w:r>
      <w:fldChar w:fldCharType="separate"/>
    </w:r>
    <w:r>
      <w:rPr>
        <w:lang w:val="zh-CN"/>
      </w:rPr>
      <w:t>21</w:t>
    </w:r>
    <w:r>
      <w:rPr>
        <w:lang w:val="zh-CN"/>
      </w:rPr>
      <w:fldChar w:fldCharType="end"/>
    </w:r>
  </w:p>
  <w:p w14:paraId="18BBF7C4">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99B1">
    <w:pPr>
      <w:pStyle w:val="13"/>
      <w:jc w:val="center"/>
    </w:pPr>
    <w:r>
      <w:fldChar w:fldCharType="begin"/>
    </w:r>
    <w:r>
      <w:instrText xml:space="preserve"> PAGE   \* MERGEFORMAT </w:instrText>
    </w:r>
    <w:r>
      <w:fldChar w:fldCharType="separate"/>
    </w:r>
    <w:r>
      <w:rPr>
        <w:lang w:val="zh-CN"/>
      </w:rPr>
      <w:t>65</w:t>
    </w:r>
    <w:r>
      <w:rPr>
        <w:lang w:val="zh-CN"/>
      </w:rPr>
      <w:fldChar w:fldCharType="end"/>
    </w:r>
  </w:p>
  <w:p w14:paraId="260C7937"/>
  <w:p w14:paraId="13631270"/>
  <w:p w14:paraId="5B14E41C"/>
  <w:p w14:paraId="0944D60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D7B0">
    <w:r>
      <w:fldChar w:fldCharType="begin"/>
    </w:r>
    <w:r>
      <w:instrText xml:space="preserve">PAGE  </w:instrText>
    </w:r>
    <w:r>
      <w:fldChar w:fldCharType="end"/>
    </w:r>
  </w:p>
  <w:p w14:paraId="73ADBDFC"/>
  <w:p w14:paraId="4C82453C"/>
  <w:p w14:paraId="69BD622E"/>
  <w:p w14:paraId="4E9602B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99E8">
    <w:pPr>
      <w:pStyle w:val="13"/>
      <w:jc w:val="center"/>
    </w:pPr>
    <w:r>
      <w:fldChar w:fldCharType="begin"/>
    </w:r>
    <w:r>
      <w:instrText xml:space="preserve"> PAGE   \* MERGEFORMAT </w:instrText>
    </w:r>
    <w:r>
      <w:fldChar w:fldCharType="separate"/>
    </w:r>
    <w:r>
      <w:rPr>
        <w:lang w:val="zh-CN"/>
      </w:rPr>
      <w:t>63</w:t>
    </w:r>
    <w:r>
      <w:rPr>
        <w:lang w:val="zh-CN"/>
      </w:rPr>
      <w:fldChar w:fldCharType="end"/>
    </w:r>
  </w:p>
  <w:p w14:paraId="564A824E">
    <w:pPr>
      <w:pStyle w:val="13"/>
    </w:pPr>
  </w:p>
  <w:p w14:paraId="4F3C4AF5"/>
  <w:p w14:paraId="1348382C"/>
  <w:p w14:paraId="732434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10ED">
    <w:r>
      <w:fldChar w:fldCharType="begin"/>
    </w:r>
    <w:r>
      <w:instrText xml:space="preserve">PAGE  </w:instrText>
    </w:r>
    <w:r>
      <w:fldChar w:fldCharType="end"/>
    </w:r>
  </w:p>
  <w:p w14:paraId="719F83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979B">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31D9F">
    <w:pPr>
      <w:widowControl w:val="0"/>
      <w:snapToGrid w:val="0"/>
      <w:jc w:val="left"/>
      <w:rPr>
        <w:rFonts w:asciiTheme="minorHAnsi" w:hAnsiTheme="minorHAnsi" w:eastAsiaTheme="minorEastAsia" w:cstheme="minorBidi"/>
        <w:kern w:val="2"/>
        <w:sz w:val="18"/>
        <w:szCs w:val="22"/>
        <w:lang w:val="en-US" w:eastAsia="zh-CN" w:bidi="ar-SA"/>
      </w:rPr>
    </w:pPr>
    <w:r>
      <w:rPr>
        <w:rFonts w:asciiTheme="minorHAnsi" w:hAnsiTheme="minorHAnsi" w:eastAsiaTheme="minorEastAsia" w:cstheme="minorBidi"/>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5DEAC">
                          <w:pPr>
                            <w:widowControl w:val="0"/>
                            <w:snapToGrid w:val="0"/>
                            <w:jc w:val="left"/>
                            <w:rPr>
                              <w:rFonts w:asciiTheme="minorHAnsi" w:hAnsiTheme="minorHAnsi" w:eastAsiaTheme="minorEastAsia" w:cstheme="minorBidi"/>
                              <w:kern w:val="2"/>
                              <w:sz w:val="18"/>
                              <w:szCs w:val="22"/>
                              <w:lang w:val="en-US" w:eastAsia="zh-CN" w:bidi="ar-SA"/>
                            </w:rPr>
                          </w:pPr>
                          <w:r>
                            <w:rPr>
                              <w:rFonts w:asciiTheme="minorHAnsi" w:hAnsiTheme="minorHAnsi" w:eastAsiaTheme="minorEastAsia" w:cstheme="minorBidi"/>
                              <w:kern w:val="2"/>
                              <w:sz w:val="18"/>
                              <w:szCs w:val="22"/>
                              <w:lang w:val="en-US" w:eastAsia="zh-CN" w:bidi="ar-SA"/>
                            </w:rPr>
                            <w:fldChar w:fldCharType="begin"/>
                          </w:r>
                          <w:r>
                            <w:rPr>
                              <w:rFonts w:asciiTheme="minorHAnsi" w:hAnsiTheme="minorHAnsi" w:eastAsiaTheme="minorEastAsia" w:cstheme="minorBidi"/>
                              <w:kern w:val="2"/>
                              <w:sz w:val="18"/>
                              <w:szCs w:val="22"/>
                              <w:lang w:val="en-US" w:eastAsia="zh-CN" w:bidi="ar-SA"/>
                            </w:rPr>
                            <w:instrText xml:space="preserve"> PAGE  \* MERGEFORMAT </w:instrText>
                          </w:r>
                          <w:r>
                            <w:rPr>
                              <w:rFonts w:asciiTheme="minorHAnsi" w:hAnsiTheme="minorHAnsi" w:eastAsiaTheme="minorEastAsia" w:cstheme="minorBidi"/>
                              <w:kern w:val="2"/>
                              <w:sz w:val="18"/>
                              <w:szCs w:val="22"/>
                              <w:lang w:val="en-US" w:eastAsia="zh-CN" w:bidi="ar-SA"/>
                            </w:rPr>
                            <w:fldChar w:fldCharType="separate"/>
                          </w:r>
                          <w:r>
                            <w:rPr>
                              <w:rFonts w:asciiTheme="minorHAnsi" w:hAnsiTheme="minorHAnsi" w:eastAsiaTheme="minorEastAsia" w:cstheme="minorBidi"/>
                              <w:kern w:val="2"/>
                              <w:sz w:val="18"/>
                              <w:szCs w:val="22"/>
                              <w:lang w:val="en-US" w:eastAsia="zh-CN" w:bidi="ar-SA"/>
                            </w:rPr>
                            <w:t>1</w:t>
                          </w:r>
                          <w:r>
                            <w:rPr>
                              <w:rFonts w:asciiTheme="minorHAnsi" w:hAnsiTheme="minorHAnsi" w:eastAsiaTheme="minorEastAsia" w:cstheme="minorBidi"/>
                              <w:kern w:val="2"/>
                              <w:sz w:val="18"/>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1265DEAC">
                    <w:pPr>
                      <w:widowControl w:val="0"/>
                      <w:snapToGrid w:val="0"/>
                      <w:jc w:val="left"/>
                      <w:rPr>
                        <w:rFonts w:asciiTheme="minorHAnsi" w:hAnsiTheme="minorHAnsi" w:eastAsiaTheme="minorEastAsia" w:cstheme="minorBidi"/>
                        <w:kern w:val="2"/>
                        <w:sz w:val="18"/>
                        <w:szCs w:val="22"/>
                        <w:lang w:val="en-US" w:eastAsia="zh-CN" w:bidi="ar-SA"/>
                      </w:rPr>
                    </w:pPr>
                    <w:r>
                      <w:rPr>
                        <w:rFonts w:asciiTheme="minorHAnsi" w:hAnsiTheme="minorHAnsi" w:eastAsiaTheme="minorEastAsia" w:cstheme="minorBidi"/>
                        <w:kern w:val="2"/>
                        <w:sz w:val="18"/>
                        <w:szCs w:val="22"/>
                        <w:lang w:val="en-US" w:eastAsia="zh-CN" w:bidi="ar-SA"/>
                      </w:rPr>
                      <w:fldChar w:fldCharType="begin"/>
                    </w:r>
                    <w:r>
                      <w:rPr>
                        <w:rFonts w:asciiTheme="minorHAnsi" w:hAnsiTheme="minorHAnsi" w:eastAsiaTheme="minorEastAsia" w:cstheme="minorBidi"/>
                        <w:kern w:val="2"/>
                        <w:sz w:val="18"/>
                        <w:szCs w:val="22"/>
                        <w:lang w:val="en-US" w:eastAsia="zh-CN" w:bidi="ar-SA"/>
                      </w:rPr>
                      <w:instrText xml:space="preserve"> PAGE  \* MERGEFORMAT </w:instrText>
                    </w:r>
                    <w:r>
                      <w:rPr>
                        <w:rFonts w:asciiTheme="minorHAnsi" w:hAnsiTheme="minorHAnsi" w:eastAsiaTheme="minorEastAsia" w:cstheme="minorBidi"/>
                        <w:kern w:val="2"/>
                        <w:sz w:val="18"/>
                        <w:szCs w:val="22"/>
                        <w:lang w:val="en-US" w:eastAsia="zh-CN" w:bidi="ar-SA"/>
                      </w:rPr>
                      <w:fldChar w:fldCharType="separate"/>
                    </w:r>
                    <w:r>
                      <w:rPr>
                        <w:rFonts w:asciiTheme="minorHAnsi" w:hAnsiTheme="minorHAnsi" w:eastAsiaTheme="minorEastAsia" w:cstheme="minorBidi"/>
                        <w:kern w:val="2"/>
                        <w:sz w:val="18"/>
                        <w:szCs w:val="22"/>
                        <w:lang w:val="en-US" w:eastAsia="zh-CN" w:bidi="ar-SA"/>
                      </w:rPr>
                      <w:t>1</w:t>
                    </w:r>
                    <w:r>
                      <w:rPr>
                        <w:rFonts w:asciiTheme="minorHAnsi" w:hAnsiTheme="minorHAnsi" w:eastAsiaTheme="minorEastAsia" w:cstheme="minorBidi"/>
                        <w:kern w:val="2"/>
                        <w:sz w:val="18"/>
                        <w:szCs w:val="22"/>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D31BC">
    <w:pPr>
      <w:framePr w:wrap="around" w:vAnchor="text" w:hAnchor="margin" w:xAlign="center" w:y="1"/>
      <w:widowControl w:val="0"/>
      <w:snapToGrid w:val="0"/>
      <w:jc w:val="left"/>
      <w:rPr>
        <w:rStyle w:val="23"/>
        <w:rFonts w:asciiTheme="minorHAnsi" w:hAnsiTheme="minorHAnsi" w:eastAsiaTheme="minorEastAsia" w:cstheme="minorBidi"/>
        <w:kern w:val="2"/>
        <w:sz w:val="18"/>
        <w:szCs w:val="22"/>
        <w:lang w:val="en-US" w:eastAsia="zh-CN" w:bidi="ar-SA"/>
      </w:rPr>
    </w:pPr>
    <w:r>
      <w:rPr>
        <w:rStyle w:val="23"/>
        <w:rFonts w:asciiTheme="minorHAnsi" w:hAnsiTheme="minorHAnsi" w:eastAsiaTheme="minorEastAsia" w:cstheme="minorBidi"/>
        <w:kern w:val="2"/>
        <w:sz w:val="18"/>
        <w:szCs w:val="22"/>
        <w:lang w:val="en-US" w:eastAsia="zh-CN" w:bidi="ar-SA"/>
      </w:rPr>
      <w:fldChar w:fldCharType="begin"/>
    </w:r>
    <w:r>
      <w:rPr>
        <w:rStyle w:val="23"/>
        <w:rFonts w:asciiTheme="minorHAnsi" w:hAnsiTheme="minorHAnsi" w:eastAsiaTheme="minorEastAsia" w:cstheme="minorBidi"/>
        <w:kern w:val="2"/>
        <w:sz w:val="18"/>
        <w:szCs w:val="22"/>
        <w:lang w:val="en-US" w:eastAsia="zh-CN" w:bidi="ar-SA"/>
      </w:rPr>
      <w:instrText xml:space="preserve">PAGE  </w:instrText>
    </w:r>
    <w:r>
      <w:rPr>
        <w:rStyle w:val="23"/>
        <w:rFonts w:asciiTheme="minorHAnsi" w:hAnsiTheme="minorHAnsi" w:eastAsiaTheme="minorEastAsia" w:cstheme="minorBidi"/>
        <w:kern w:val="2"/>
        <w:sz w:val="18"/>
        <w:szCs w:val="22"/>
        <w:lang w:val="en-US" w:eastAsia="zh-CN" w:bidi="ar-SA"/>
      </w:rPr>
      <w:fldChar w:fldCharType="separate"/>
    </w:r>
    <w:r>
      <w:rPr>
        <w:rStyle w:val="23"/>
        <w:rFonts w:asciiTheme="minorHAnsi" w:hAnsiTheme="minorHAnsi" w:eastAsiaTheme="minorEastAsia" w:cstheme="minorBidi"/>
        <w:kern w:val="2"/>
        <w:sz w:val="18"/>
        <w:szCs w:val="22"/>
        <w:lang w:val="en-US" w:eastAsia="zh-CN" w:bidi="ar-SA"/>
      </w:rPr>
      <w:t>29</w:t>
    </w:r>
    <w:r>
      <w:rPr>
        <w:rStyle w:val="23"/>
        <w:rFonts w:asciiTheme="minorHAnsi" w:hAnsiTheme="minorHAnsi" w:eastAsiaTheme="minorEastAsia" w:cstheme="minorBidi"/>
        <w:kern w:val="2"/>
        <w:sz w:val="18"/>
        <w:szCs w:val="22"/>
        <w:lang w:val="en-US" w:eastAsia="zh-CN" w:bidi="ar-SA"/>
      </w:rPr>
      <w:fldChar w:fldCharType="end"/>
    </w:r>
  </w:p>
  <w:p w14:paraId="4BD5B435">
    <w:pPr>
      <w:widowControl w:val="0"/>
      <w:snapToGrid w:val="0"/>
      <w:jc w:val="left"/>
      <w:rPr>
        <w:rFonts w:asciiTheme="minorHAnsi" w:hAnsiTheme="minorHAnsi" w:eastAsiaTheme="minorEastAsia" w:cstheme="minorBidi"/>
        <w:kern w:val="2"/>
        <w:sz w:val="18"/>
        <w:szCs w:val="22"/>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F7685">
    <w:pPr>
      <w:pStyle w:val="13"/>
      <w:jc w:val="center"/>
    </w:pPr>
    <w:r>
      <w:fldChar w:fldCharType="begin"/>
    </w:r>
    <w:r>
      <w:instrText xml:space="preserve"> PAGE   \* MERGEFORMAT </w:instrText>
    </w:r>
    <w:r>
      <w:fldChar w:fldCharType="separate"/>
    </w:r>
    <w:r>
      <w:rPr>
        <w:lang w:val="zh-CN"/>
      </w:rPr>
      <w:t>52</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DB3C">
    <w:pPr>
      <w:pStyle w:val="13"/>
      <w:jc w:val="center"/>
    </w:pPr>
    <w:r>
      <w:fldChar w:fldCharType="begin"/>
    </w:r>
    <w:r>
      <w:instrText xml:space="preserve"> PAGE   \* MERGEFORMAT </w:instrText>
    </w:r>
    <w:r>
      <w:fldChar w:fldCharType="separate"/>
    </w:r>
    <w:r>
      <w:rPr>
        <w:lang w:val="zh-CN"/>
      </w:rPr>
      <w:t>50</w:t>
    </w:r>
    <w:r>
      <w:rPr>
        <w:lang w:val="zh-CN"/>
      </w:rPr>
      <w:fldChar w:fldCharType="end"/>
    </w:r>
  </w:p>
  <w:p w14:paraId="600B013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887E">
    <w:pPr>
      <w:pStyle w:val="13"/>
      <w:jc w:val="center"/>
    </w:pPr>
    <w:r>
      <w:fldChar w:fldCharType="begin"/>
    </w:r>
    <w:r>
      <w:instrText xml:space="preserve"> PAGE   \* MERGEFORMAT </w:instrText>
    </w:r>
    <w:r>
      <w:fldChar w:fldCharType="separate"/>
    </w:r>
    <w:r>
      <w:rPr>
        <w:lang w:val="zh-CN"/>
      </w:rPr>
      <w:t>65</w:t>
    </w:r>
    <w:r>
      <w:rPr>
        <w:lang w:val="zh-CN"/>
      </w:rPr>
      <w:fldChar w:fldCharType="end"/>
    </w:r>
  </w:p>
  <w:p w14:paraId="385B2BD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587C">
    <w:pPr>
      <w:pStyle w:val="13"/>
      <w:jc w:val="center"/>
    </w:pPr>
    <w:r>
      <w:fldChar w:fldCharType="begin"/>
    </w:r>
    <w:r>
      <w:instrText xml:space="preserve"> PAGE   \* MERGEFORMAT </w:instrText>
    </w:r>
    <w:r>
      <w:fldChar w:fldCharType="separate"/>
    </w:r>
    <w:r>
      <w:rPr>
        <w:lang w:val="zh-CN"/>
      </w:rPr>
      <w:t>62</w:t>
    </w:r>
    <w:r>
      <w:rPr>
        <w:lang w:val="zh-CN"/>
      </w:rPr>
      <w:fldChar w:fldCharType="end"/>
    </w:r>
  </w:p>
  <w:p w14:paraId="41CA630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AA68">
    <w:r>
      <w:t></w:t>
    </w:r>
  </w:p>
  <w:p w14:paraId="519D42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158D">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29E9">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03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510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3776">
    <w:pPr>
      <w:pStyle w:val="14"/>
      <w:jc w:val="both"/>
    </w:pPr>
  </w:p>
  <w:p w14:paraId="6AB3891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125F">
    <w:r>
      <w:rPr>
        <w:rFonts w:cs="Calibri"/>
      </w:rPr>
      <w:t></w:t>
    </w:r>
  </w:p>
  <w:p w14:paraId="2631B4C8"/>
  <w:p w14:paraId="4BA4113B"/>
  <w:p w14:paraId="59FE1F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EDA01"/>
    <w:multiLevelType w:val="singleLevel"/>
    <w:tmpl w:val="D8CEDA01"/>
    <w:lvl w:ilvl="0" w:tentative="0">
      <w:start w:val="1"/>
      <w:numFmt w:val="decimal"/>
      <w:suff w:val="nothing"/>
      <w:lvlText w:val="%1、"/>
      <w:lvlJc w:val="left"/>
    </w:lvl>
  </w:abstractNum>
  <w:abstractNum w:abstractNumId="1">
    <w:nsid w:val="DDCDECBD"/>
    <w:multiLevelType w:val="singleLevel"/>
    <w:tmpl w:val="DDCDECBD"/>
    <w:lvl w:ilvl="0" w:tentative="0">
      <w:start w:val="7"/>
      <w:numFmt w:val="chineseCounting"/>
      <w:suff w:val="nothing"/>
      <w:lvlText w:val="%1、"/>
      <w:lvlJc w:val="left"/>
      <w:rPr>
        <w:rFonts w:hint="eastAsia"/>
      </w:rPr>
    </w:lvl>
  </w:abstractNum>
  <w:abstractNum w:abstractNumId="2">
    <w:nsid w:val="ECF7D7C1"/>
    <w:multiLevelType w:val="singleLevel"/>
    <w:tmpl w:val="ECF7D7C1"/>
    <w:lvl w:ilvl="0" w:tentative="0">
      <w:start w:val="3"/>
      <w:numFmt w:val="chineseCounting"/>
      <w:suff w:val="space"/>
      <w:lvlText w:val="第%1部分"/>
      <w:lvlJc w:val="left"/>
      <w:rPr>
        <w:rFonts w:hint="eastAsia"/>
      </w:rPr>
    </w:lvl>
  </w:abstractNum>
  <w:abstractNum w:abstractNumId="3">
    <w:nsid w:val="F2A988CA"/>
    <w:multiLevelType w:val="singleLevel"/>
    <w:tmpl w:val="F2A988CA"/>
    <w:lvl w:ilvl="0" w:tentative="0">
      <w:start w:val="9"/>
      <w:numFmt w:val="decimal"/>
      <w:lvlText w:val="%1."/>
      <w:lvlJc w:val="left"/>
      <w:pPr>
        <w:tabs>
          <w:tab w:val="left" w:pos="312"/>
        </w:tabs>
      </w:p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19693563"/>
    <w:multiLevelType w:val="singleLevel"/>
    <w:tmpl w:val="19693563"/>
    <w:lvl w:ilvl="0" w:tentative="0">
      <w:start w:val="1"/>
      <w:numFmt w:val="decimal"/>
      <w:suff w:val="nothing"/>
      <w:lvlText w:val="（%1）"/>
      <w:lvlJc w:val="left"/>
    </w:lvl>
  </w:abstractNum>
  <w:abstractNum w:abstractNumId="6">
    <w:nsid w:val="225A8346"/>
    <w:multiLevelType w:val="singleLevel"/>
    <w:tmpl w:val="225A8346"/>
    <w:lvl w:ilvl="0" w:tentative="0">
      <w:start w:val="1"/>
      <w:numFmt w:val="decimal"/>
      <w:lvlText w:val="%1."/>
      <w:lvlJc w:val="left"/>
      <w:pPr>
        <w:tabs>
          <w:tab w:val="left" w:pos="312"/>
        </w:tabs>
      </w:pPr>
    </w:lvl>
  </w:abstractNum>
  <w:abstractNum w:abstractNumId="7">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D4552D"/>
    <w:multiLevelType w:val="singleLevel"/>
    <w:tmpl w:val="4DD4552D"/>
    <w:lvl w:ilvl="0" w:tentative="0">
      <w:start w:val="1"/>
      <w:numFmt w:val="decimal"/>
      <w:lvlText w:val="%1."/>
      <w:lvlJc w:val="left"/>
      <w:pPr>
        <w:tabs>
          <w:tab w:val="left" w:pos="312"/>
        </w:tabs>
      </w:pPr>
    </w:lvl>
  </w:abstractNum>
  <w:abstractNum w:abstractNumId="9">
    <w:nsid w:val="676EE116"/>
    <w:multiLevelType w:val="singleLevel"/>
    <w:tmpl w:val="676EE11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9"/>
  </w:num>
  <w:num w:numId="6">
    <w:abstractNumId w:val="7"/>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jk4NWVmYmNhMzg5MjZlNmIyYTM0ZDhkZjQwYWYifQ=="/>
  </w:docVars>
  <w:rsids>
    <w:rsidRoot w:val="00271453"/>
    <w:rsid w:val="0001232C"/>
    <w:rsid w:val="00054038"/>
    <w:rsid w:val="00063830"/>
    <w:rsid w:val="00066266"/>
    <w:rsid w:val="0008009E"/>
    <w:rsid w:val="00080ADA"/>
    <w:rsid w:val="0008257C"/>
    <w:rsid w:val="00082B6E"/>
    <w:rsid w:val="0009180B"/>
    <w:rsid w:val="000B1D38"/>
    <w:rsid w:val="000D355C"/>
    <w:rsid w:val="000E5CE1"/>
    <w:rsid w:val="000F252A"/>
    <w:rsid w:val="001378C9"/>
    <w:rsid w:val="00143F9E"/>
    <w:rsid w:val="00155EBE"/>
    <w:rsid w:val="00161868"/>
    <w:rsid w:val="001814AA"/>
    <w:rsid w:val="00193405"/>
    <w:rsid w:val="001E03E1"/>
    <w:rsid w:val="001E0D35"/>
    <w:rsid w:val="001F4AF6"/>
    <w:rsid w:val="002076A9"/>
    <w:rsid w:val="00213CDD"/>
    <w:rsid w:val="0021509E"/>
    <w:rsid w:val="00222A26"/>
    <w:rsid w:val="00232497"/>
    <w:rsid w:val="00233A17"/>
    <w:rsid w:val="00242D14"/>
    <w:rsid w:val="00271453"/>
    <w:rsid w:val="00275670"/>
    <w:rsid w:val="00287F79"/>
    <w:rsid w:val="002E1A73"/>
    <w:rsid w:val="0030433C"/>
    <w:rsid w:val="0031441B"/>
    <w:rsid w:val="00352841"/>
    <w:rsid w:val="00373B7D"/>
    <w:rsid w:val="00374ED1"/>
    <w:rsid w:val="003809CF"/>
    <w:rsid w:val="00397AA7"/>
    <w:rsid w:val="003A0C2F"/>
    <w:rsid w:val="003F10D4"/>
    <w:rsid w:val="004611F8"/>
    <w:rsid w:val="00480872"/>
    <w:rsid w:val="00496BF9"/>
    <w:rsid w:val="00496DD5"/>
    <w:rsid w:val="004B33CA"/>
    <w:rsid w:val="004C2244"/>
    <w:rsid w:val="00515572"/>
    <w:rsid w:val="00532ED0"/>
    <w:rsid w:val="0055663E"/>
    <w:rsid w:val="00575B18"/>
    <w:rsid w:val="005976B7"/>
    <w:rsid w:val="005E4DB9"/>
    <w:rsid w:val="006219BD"/>
    <w:rsid w:val="00633A9F"/>
    <w:rsid w:val="00640D0E"/>
    <w:rsid w:val="00663130"/>
    <w:rsid w:val="006832A6"/>
    <w:rsid w:val="0069059E"/>
    <w:rsid w:val="006B04E3"/>
    <w:rsid w:val="006D0CE0"/>
    <w:rsid w:val="006E14FC"/>
    <w:rsid w:val="006E35AC"/>
    <w:rsid w:val="007007C3"/>
    <w:rsid w:val="00700E15"/>
    <w:rsid w:val="007575EC"/>
    <w:rsid w:val="007659C1"/>
    <w:rsid w:val="007714B2"/>
    <w:rsid w:val="0079645D"/>
    <w:rsid w:val="007D65FF"/>
    <w:rsid w:val="008168A9"/>
    <w:rsid w:val="00836DE1"/>
    <w:rsid w:val="00837704"/>
    <w:rsid w:val="008619FB"/>
    <w:rsid w:val="008713ED"/>
    <w:rsid w:val="00895263"/>
    <w:rsid w:val="008B114F"/>
    <w:rsid w:val="008C0150"/>
    <w:rsid w:val="008E76F1"/>
    <w:rsid w:val="00934B4A"/>
    <w:rsid w:val="00935B08"/>
    <w:rsid w:val="00954205"/>
    <w:rsid w:val="00981316"/>
    <w:rsid w:val="0099305E"/>
    <w:rsid w:val="009B3144"/>
    <w:rsid w:val="009E447C"/>
    <w:rsid w:val="009F2B20"/>
    <w:rsid w:val="009F7726"/>
    <w:rsid w:val="00A07BFD"/>
    <w:rsid w:val="00A148BF"/>
    <w:rsid w:val="00A15491"/>
    <w:rsid w:val="00A217D2"/>
    <w:rsid w:val="00A247AE"/>
    <w:rsid w:val="00A4684C"/>
    <w:rsid w:val="00A77EDF"/>
    <w:rsid w:val="00A87842"/>
    <w:rsid w:val="00AA32DB"/>
    <w:rsid w:val="00AA461C"/>
    <w:rsid w:val="00AB4112"/>
    <w:rsid w:val="00AE1A54"/>
    <w:rsid w:val="00AF14D7"/>
    <w:rsid w:val="00B14A69"/>
    <w:rsid w:val="00B17C59"/>
    <w:rsid w:val="00B30E2C"/>
    <w:rsid w:val="00B45999"/>
    <w:rsid w:val="00B83B25"/>
    <w:rsid w:val="00B9751E"/>
    <w:rsid w:val="00BD6CCB"/>
    <w:rsid w:val="00BE27E8"/>
    <w:rsid w:val="00C01B23"/>
    <w:rsid w:val="00C14051"/>
    <w:rsid w:val="00C2281F"/>
    <w:rsid w:val="00C33485"/>
    <w:rsid w:val="00C473ED"/>
    <w:rsid w:val="00C702C5"/>
    <w:rsid w:val="00C822CF"/>
    <w:rsid w:val="00CC2754"/>
    <w:rsid w:val="00CC6699"/>
    <w:rsid w:val="00CE7D9D"/>
    <w:rsid w:val="00CF0D53"/>
    <w:rsid w:val="00CF798C"/>
    <w:rsid w:val="00D175FA"/>
    <w:rsid w:val="00D24D7C"/>
    <w:rsid w:val="00D66C59"/>
    <w:rsid w:val="00D718F1"/>
    <w:rsid w:val="00D73214"/>
    <w:rsid w:val="00D84CF7"/>
    <w:rsid w:val="00D90391"/>
    <w:rsid w:val="00DB6DBE"/>
    <w:rsid w:val="00DC2139"/>
    <w:rsid w:val="00DD7823"/>
    <w:rsid w:val="00E00075"/>
    <w:rsid w:val="00E102D7"/>
    <w:rsid w:val="00E1794D"/>
    <w:rsid w:val="00E356AE"/>
    <w:rsid w:val="00E4476F"/>
    <w:rsid w:val="00E45BC2"/>
    <w:rsid w:val="00E62272"/>
    <w:rsid w:val="00E81DC6"/>
    <w:rsid w:val="00E83B69"/>
    <w:rsid w:val="00E95B54"/>
    <w:rsid w:val="00EB2B29"/>
    <w:rsid w:val="00EB3C6E"/>
    <w:rsid w:val="00EE01C9"/>
    <w:rsid w:val="00F107B9"/>
    <w:rsid w:val="00F26CC5"/>
    <w:rsid w:val="00F647A4"/>
    <w:rsid w:val="00F723A1"/>
    <w:rsid w:val="00FD1408"/>
    <w:rsid w:val="015942D8"/>
    <w:rsid w:val="01AA7D1B"/>
    <w:rsid w:val="02244252"/>
    <w:rsid w:val="0233676E"/>
    <w:rsid w:val="023F2B8E"/>
    <w:rsid w:val="04051239"/>
    <w:rsid w:val="05A822C7"/>
    <w:rsid w:val="05AD4961"/>
    <w:rsid w:val="06380C0F"/>
    <w:rsid w:val="06A20FC1"/>
    <w:rsid w:val="06B076FA"/>
    <w:rsid w:val="06D849E3"/>
    <w:rsid w:val="07E114A3"/>
    <w:rsid w:val="088B3263"/>
    <w:rsid w:val="08E77E88"/>
    <w:rsid w:val="09A07769"/>
    <w:rsid w:val="09EA6F07"/>
    <w:rsid w:val="0A2F0DBE"/>
    <w:rsid w:val="0A3E36F7"/>
    <w:rsid w:val="0A9D305C"/>
    <w:rsid w:val="0B6344F1"/>
    <w:rsid w:val="0BCE3E6E"/>
    <w:rsid w:val="0C360B29"/>
    <w:rsid w:val="0C915D60"/>
    <w:rsid w:val="0CC223BD"/>
    <w:rsid w:val="0D3D2CFD"/>
    <w:rsid w:val="0D7D52E0"/>
    <w:rsid w:val="0DE34399"/>
    <w:rsid w:val="0E4B4F1B"/>
    <w:rsid w:val="0E7C47EE"/>
    <w:rsid w:val="0F136195"/>
    <w:rsid w:val="0F832894"/>
    <w:rsid w:val="0FC24482"/>
    <w:rsid w:val="106A6FF4"/>
    <w:rsid w:val="110F0095"/>
    <w:rsid w:val="110F7B9B"/>
    <w:rsid w:val="114C1631"/>
    <w:rsid w:val="1182036D"/>
    <w:rsid w:val="128E0031"/>
    <w:rsid w:val="13843362"/>
    <w:rsid w:val="13DA7FEC"/>
    <w:rsid w:val="15A05265"/>
    <w:rsid w:val="162F5CED"/>
    <w:rsid w:val="166848AC"/>
    <w:rsid w:val="16C927E8"/>
    <w:rsid w:val="17C64D08"/>
    <w:rsid w:val="189B103D"/>
    <w:rsid w:val="18CB43A7"/>
    <w:rsid w:val="19425FD6"/>
    <w:rsid w:val="1A7E58B5"/>
    <w:rsid w:val="1ADF2787"/>
    <w:rsid w:val="1B593EEC"/>
    <w:rsid w:val="1BB90F04"/>
    <w:rsid w:val="1BDA45A3"/>
    <w:rsid w:val="1C0761B0"/>
    <w:rsid w:val="1C0A51E7"/>
    <w:rsid w:val="1CAC08FE"/>
    <w:rsid w:val="1CB77B6B"/>
    <w:rsid w:val="1D5713FA"/>
    <w:rsid w:val="1D641885"/>
    <w:rsid w:val="1DF3687A"/>
    <w:rsid w:val="1E0F164D"/>
    <w:rsid w:val="1E6500C5"/>
    <w:rsid w:val="1F462878"/>
    <w:rsid w:val="1FBF3646"/>
    <w:rsid w:val="20435E22"/>
    <w:rsid w:val="21134B3E"/>
    <w:rsid w:val="211D3C0E"/>
    <w:rsid w:val="2149055F"/>
    <w:rsid w:val="215A276C"/>
    <w:rsid w:val="21BE719F"/>
    <w:rsid w:val="22406A3A"/>
    <w:rsid w:val="226D045E"/>
    <w:rsid w:val="23825FAA"/>
    <w:rsid w:val="243F2C87"/>
    <w:rsid w:val="24600176"/>
    <w:rsid w:val="24FE54A1"/>
    <w:rsid w:val="25E90B4C"/>
    <w:rsid w:val="261750D0"/>
    <w:rsid w:val="263712CE"/>
    <w:rsid w:val="26D51016"/>
    <w:rsid w:val="27593281"/>
    <w:rsid w:val="276736FF"/>
    <w:rsid w:val="27A9599E"/>
    <w:rsid w:val="27C50CF8"/>
    <w:rsid w:val="27FF0D19"/>
    <w:rsid w:val="28322E4A"/>
    <w:rsid w:val="286E4D4F"/>
    <w:rsid w:val="28BE7A85"/>
    <w:rsid w:val="2A3F69A3"/>
    <w:rsid w:val="2AC62C21"/>
    <w:rsid w:val="2ACF4C78"/>
    <w:rsid w:val="2BA72A52"/>
    <w:rsid w:val="2BD35F25"/>
    <w:rsid w:val="2CF0667B"/>
    <w:rsid w:val="2D5337AB"/>
    <w:rsid w:val="2D542766"/>
    <w:rsid w:val="2D8D7A26"/>
    <w:rsid w:val="2E8B665B"/>
    <w:rsid w:val="2E9E23F9"/>
    <w:rsid w:val="2EDB429B"/>
    <w:rsid w:val="2F44737C"/>
    <w:rsid w:val="2FE52251"/>
    <w:rsid w:val="30F524B2"/>
    <w:rsid w:val="31204252"/>
    <w:rsid w:val="313A6212"/>
    <w:rsid w:val="3186135C"/>
    <w:rsid w:val="32606464"/>
    <w:rsid w:val="326C49FA"/>
    <w:rsid w:val="32BD6FFF"/>
    <w:rsid w:val="340A3CF4"/>
    <w:rsid w:val="353E18AB"/>
    <w:rsid w:val="35904736"/>
    <w:rsid w:val="36857A21"/>
    <w:rsid w:val="36FF7BE6"/>
    <w:rsid w:val="38575800"/>
    <w:rsid w:val="388C7CC2"/>
    <w:rsid w:val="38C04E31"/>
    <w:rsid w:val="3963744A"/>
    <w:rsid w:val="39F479AE"/>
    <w:rsid w:val="39FB927E"/>
    <w:rsid w:val="3A2B7574"/>
    <w:rsid w:val="3A502507"/>
    <w:rsid w:val="3A881CDC"/>
    <w:rsid w:val="3A904AB7"/>
    <w:rsid w:val="3AF70BD4"/>
    <w:rsid w:val="3BB54D17"/>
    <w:rsid w:val="3BC75CC8"/>
    <w:rsid w:val="3C621014"/>
    <w:rsid w:val="3C862210"/>
    <w:rsid w:val="3CDC62D4"/>
    <w:rsid w:val="3D4E165D"/>
    <w:rsid w:val="3D755752"/>
    <w:rsid w:val="3EFA1F41"/>
    <w:rsid w:val="3EFF2461"/>
    <w:rsid w:val="3FA95343"/>
    <w:rsid w:val="3FEF2FD8"/>
    <w:rsid w:val="405215CC"/>
    <w:rsid w:val="40A37834"/>
    <w:rsid w:val="40E7063B"/>
    <w:rsid w:val="41061B71"/>
    <w:rsid w:val="41A64A9E"/>
    <w:rsid w:val="41C77552"/>
    <w:rsid w:val="42220862"/>
    <w:rsid w:val="42C30015"/>
    <w:rsid w:val="43496350"/>
    <w:rsid w:val="435465D3"/>
    <w:rsid w:val="438E3774"/>
    <w:rsid w:val="4437034A"/>
    <w:rsid w:val="44BE102C"/>
    <w:rsid w:val="451043A9"/>
    <w:rsid w:val="45256299"/>
    <w:rsid w:val="454D7D6F"/>
    <w:rsid w:val="45842DA1"/>
    <w:rsid w:val="459646F5"/>
    <w:rsid w:val="45C23415"/>
    <w:rsid w:val="4654512D"/>
    <w:rsid w:val="467E6261"/>
    <w:rsid w:val="46D53DA4"/>
    <w:rsid w:val="47B440D5"/>
    <w:rsid w:val="48A56114"/>
    <w:rsid w:val="48EC3D42"/>
    <w:rsid w:val="493678B1"/>
    <w:rsid w:val="4A172C8F"/>
    <w:rsid w:val="4A6D468A"/>
    <w:rsid w:val="4A881849"/>
    <w:rsid w:val="4AAE19D8"/>
    <w:rsid w:val="4B313347"/>
    <w:rsid w:val="4BC373F2"/>
    <w:rsid w:val="4BF278C2"/>
    <w:rsid w:val="4C1C0F6D"/>
    <w:rsid w:val="4D4660D3"/>
    <w:rsid w:val="4D7E765F"/>
    <w:rsid w:val="4E2F2707"/>
    <w:rsid w:val="4E4168DE"/>
    <w:rsid w:val="4ED750F2"/>
    <w:rsid w:val="4EDC6D1F"/>
    <w:rsid w:val="4F195165"/>
    <w:rsid w:val="51295BF6"/>
    <w:rsid w:val="512A5408"/>
    <w:rsid w:val="51836B31"/>
    <w:rsid w:val="51954F77"/>
    <w:rsid w:val="527E13EC"/>
    <w:rsid w:val="52AF045F"/>
    <w:rsid w:val="5399626B"/>
    <w:rsid w:val="540447C0"/>
    <w:rsid w:val="553823AA"/>
    <w:rsid w:val="57E36310"/>
    <w:rsid w:val="58A5000C"/>
    <w:rsid w:val="58AA2F55"/>
    <w:rsid w:val="58EC1FDC"/>
    <w:rsid w:val="594A6647"/>
    <w:rsid w:val="5A583FD5"/>
    <w:rsid w:val="5A9F5E78"/>
    <w:rsid w:val="5AAE6BFF"/>
    <w:rsid w:val="5B386973"/>
    <w:rsid w:val="5BA40E9D"/>
    <w:rsid w:val="5BB07B5B"/>
    <w:rsid w:val="5C833648"/>
    <w:rsid w:val="5CC74453"/>
    <w:rsid w:val="5D1001CA"/>
    <w:rsid w:val="5D4B0BE0"/>
    <w:rsid w:val="5F64488B"/>
    <w:rsid w:val="5FA7C1D1"/>
    <w:rsid w:val="5FFFE6C2"/>
    <w:rsid w:val="60285208"/>
    <w:rsid w:val="61265BEC"/>
    <w:rsid w:val="61534507"/>
    <w:rsid w:val="619058C6"/>
    <w:rsid w:val="61D17D64"/>
    <w:rsid w:val="61E73960"/>
    <w:rsid w:val="6208513A"/>
    <w:rsid w:val="647C3FF6"/>
    <w:rsid w:val="656C203B"/>
    <w:rsid w:val="65DE1916"/>
    <w:rsid w:val="66A31431"/>
    <w:rsid w:val="66C202EA"/>
    <w:rsid w:val="673D3C8F"/>
    <w:rsid w:val="675C1E9F"/>
    <w:rsid w:val="67896ED4"/>
    <w:rsid w:val="678E03A2"/>
    <w:rsid w:val="67E785D0"/>
    <w:rsid w:val="6A474F77"/>
    <w:rsid w:val="6A594125"/>
    <w:rsid w:val="6A7774B8"/>
    <w:rsid w:val="6B8A6D77"/>
    <w:rsid w:val="6C0E17C9"/>
    <w:rsid w:val="6CD04C5E"/>
    <w:rsid w:val="6D65184A"/>
    <w:rsid w:val="6DE5298B"/>
    <w:rsid w:val="6E1F0C9B"/>
    <w:rsid w:val="6E4C3201"/>
    <w:rsid w:val="6EED7D49"/>
    <w:rsid w:val="6F7A7103"/>
    <w:rsid w:val="71887C1F"/>
    <w:rsid w:val="71C617F4"/>
    <w:rsid w:val="721A39E3"/>
    <w:rsid w:val="72853A3A"/>
    <w:rsid w:val="72E603CC"/>
    <w:rsid w:val="734463A5"/>
    <w:rsid w:val="73EE5D7F"/>
    <w:rsid w:val="740F48F5"/>
    <w:rsid w:val="74AA60C2"/>
    <w:rsid w:val="75590FAB"/>
    <w:rsid w:val="766E7A5B"/>
    <w:rsid w:val="777C1537"/>
    <w:rsid w:val="77E5F9DD"/>
    <w:rsid w:val="799C1B31"/>
    <w:rsid w:val="79B778D1"/>
    <w:rsid w:val="79F7232F"/>
    <w:rsid w:val="7A6D4315"/>
    <w:rsid w:val="7ADE2810"/>
    <w:rsid w:val="7B4E6013"/>
    <w:rsid w:val="7B6B2E31"/>
    <w:rsid w:val="7BC65383"/>
    <w:rsid w:val="7C8F3808"/>
    <w:rsid w:val="7C9A081D"/>
    <w:rsid w:val="7CB56556"/>
    <w:rsid w:val="7D16414E"/>
    <w:rsid w:val="7D50631D"/>
    <w:rsid w:val="7D5B4A17"/>
    <w:rsid w:val="7D847ACA"/>
    <w:rsid w:val="7E6C2ECF"/>
    <w:rsid w:val="7EE35AF3"/>
    <w:rsid w:val="7F572ECA"/>
    <w:rsid w:val="7F67A40C"/>
    <w:rsid w:val="7F9B559F"/>
    <w:rsid w:val="CE6FA48E"/>
    <w:rsid w:val="DCEF148C"/>
    <w:rsid w:val="DFF5A6A1"/>
    <w:rsid w:val="EBDF0593"/>
    <w:rsid w:val="F5FF1530"/>
    <w:rsid w:val="FA1532B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99"/>
    <w:pPr>
      <w:keepNext/>
      <w:keepLines/>
      <w:spacing w:before="260" w:after="260" w:line="412" w:lineRule="auto"/>
      <w:outlineLvl w:val="1"/>
    </w:pPr>
    <w:rPr>
      <w:rFonts w:ascii="Arial" w:hAnsi="Arial"/>
      <w:b/>
      <w:sz w:val="32"/>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sz w:val="24"/>
    </w:rPr>
  </w:style>
  <w:style w:type="paragraph" w:styleId="5">
    <w:name w:val="Normal Indent"/>
    <w:basedOn w:val="1"/>
    <w:link w:val="31"/>
    <w:qFormat/>
    <w:uiPriority w:val="0"/>
    <w:pPr>
      <w:ind w:firstLine="420"/>
    </w:pPr>
    <w:rPr>
      <w:kern w:val="0"/>
      <w:sz w:val="20"/>
      <w:szCs w:val="20"/>
    </w:rPr>
  </w:style>
  <w:style w:type="paragraph" w:styleId="6">
    <w:name w:val="annotation text"/>
    <w:basedOn w:val="1"/>
    <w:link w:val="33"/>
    <w:unhideWhenUsed/>
    <w:qFormat/>
    <w:uiPriority w:val="0"/>
    <w:pPr>
      <w:jc w:val="left"/>
    </w:pPr>
  </w:style>
  <w:style w:type="paragraph" w:styleId="7">
    <w:name w:val="Body Text"/>
    <w:basedOn w:val="1"/>
    <w:next w:val="8"/>
    <w:link w:val="28"/>
    <w:unhideWhenUsed/>
    <w:qFormat/>
    <w:uiPriority w:val="99"/>
    <w:pPr>
      <w:spacing w:after="120" w:line="360" w:lineRule="auto"/>
    </w:pPr>
    <w:rPr>
      <w:rFonts w:ascii="仿宋" w:hAnsi="仿宋" w:eastAsia="仿宋" w:cs="仿宋"/>
      <w:sz w:val="24"/>
      <w:szCs w:val="24"/>
    </w:rPr>
  </w:style>
  <w:style w:type="paragraph" w:styleId="8">
    <w:name w:val="Subtitle"/>
    <w:basedOn w:val="1"/>
    <w:next w:val="1"/>
    <w:link w:val="27"/>
    <w:qFormat/>
    <w:uiPriority w:val="11"/>
    <w:pPr>
      <w:adjustRightInd w:val="0"/>
      <w:snapToGrid w:val="0"/>
      <w:spacing w:before="240" w:after="480"/>
      <w:jc w:val="left"/>
    </w:pPr>
    <w:rPr>
      <w:rFonts w:ascii="仿宋_GB2312" w:hAnsi="Arial" w:eastAsia="仿宋_GB2312"/>
      <w:bCs/>
      <w:kern w:val="28"/>
      <w:sz w:val="24"/>
      <w:szCs w:val="24"/>
    </w:rPr>
  </w:style>
  <w:style w:type="paragraph" w:styleId="9">
    <w:name w:val="Block Text"/>
    <w:basedOn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0">
    <w:name w:val="Plain Text"/>
    <w:basedOn w:val="1"/>
    <w:next w:val="1"/>
    <w:link w:val="34"/>
    <w:qFormat/>
    <w:uiPriority w:val="0"/>
    <w:rPr>
      <w:rFonts w:ascii="宋体" w:hAnsi="Courier New" w:eastAsia="Times New Roman" w:cs="宋体"/>
      <w:sz w:val="30"/>
      <w:szCs w:val="30"/>
    </w:rPr>
  </w:style>
  <w:style w:type="paragraph" w:styleId="11">
    <w:name w:val="Date"/>
    <w:basedOn w:val="1"/>
    <w:next w:val="1"/>
    <w:link w:val="36"/>
    <w:unhideWhenUsed/>
    <w:qFormat/>
    <w:uiPriority w:val="99"/>
    <w:pPr>
      <w:ind w:left="100" w:leftChars="2500"/>
    </w:pPr>
  </w:style>
  <w:style w:type="paragraph" w:styleId="12">
    <w:name w:val="Balloon Text"/>
    <w:basedOn w:val="1"/>
    <w:link w:val="37"/>
    <w:unhideWhenUsed/>
    <w:qFormat/>
    <w:uiPriority w:val="99"/>
    <w:rPr>
      <w:sz w:val="18"/>
      <w:szCs w:val="18"/>
    </w:rPr>
  </w:style>
  <w:style w:type="paragraph" w:styleId="13">
    <w:name w:val="footer"/>
    <w:basedOn w:val="1"/>
    <w:link w:val="38"/>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spacing w:before="120"/>
      <w:ind w:left="240"/>
      <w:jc w:val="left"/>
    </w:pPr>
    <w:rPr>
      <w:b/>
      <w:bCs/>
      <w:kern w:val="0"/>
      <w:sz w:val="22"/>
    </w:rPr>
  </w:style>
  <w:style w:type="paragraph" w:styleId="16">
    <w:name w:val="Normal (Web)"/>
    <w:basedOn w:val="1"/>
    <w:unhideWhenUsed/>
    <w:qFormat/>
    <w:uiPriority w:val="99"/>
    <w:pPr>
      <w:spacing w:beforeAutospacing="1" w:afterAutospacing="1"/>
      <w:jc w:val="left"/>
    </w:pPr>
    <w:rPr>
      <w:kern w:val="0"/>
      <w:sz w:val="24"/>
    </w:rPr>
  </w:style>
  <w:style w:type="paragraph" w:styleId="17">
    <w:name w:val="Title"/>
    <w:basedOn w:val="1"/>
    <w:next w:val="1"/>
    <w:link w:val="40"/>
    <w:qFormat/>
    <w:uiPriority w:val="0"/>
    <w:pPr>
      <w:widowControl/>
      <w:spacing w:before="240" w:after="60"/>
      <w:jc w:val="center"/>
      <w:outlineLvl w:val="0"/>
    </w:pPr>
    <w:rPr>
      <w:rFonts w:ascii="Cambria" w:hAnsi="Cambria"/>
      <w:b/>
      <w:bCs/>
      <w:kern w:val="28"/>
      <w:sz w:val="32"/>
      <w:szCs w:val="32"/>
      <w:lang w:eastAsia="en-US" w:bidi="en-US"/>
    </w:rPr>
  </w:style>
  <w:style w:type="paragraph" w:styleId="18">
    <w:name w:val="annotation subject"/>
    <w:basedOn w:val="6"/>
    <w:next w:val="6"/>
    <w:link w:val="42"/>
    <w:unhideWhenUsed/>
    <w:qFormat/>
    <w:uiPriority w:val="99"/>
    <w:rPr>
      <w:b/>
      <w:bCs/>
    </w:rPr>
  </w:style>
  <w:style w:type="paragraph" w:styleId="19">
    <w:name w:val="Body Text First Indent"/>
    <w:basedOn w:val="7"/>
    <w:link w:val="43"/>
    <w:qFormat/>
    <w:uiPriority w:val="0"/>
    <w:pPr>
      <w:widowControl/>
      <w:ind w:firstLine="420" w:firstLineChars="100"/>
      <w:jc w:val="left"/>
    </w:pPr>
    <w:rPr>
      <w:rFonts w:ascii="Times New Roman" w:cs="Times New Roman"/>
      <w:kern w:val="0"/>
      <w:lang w:eastAsia="en-US" w:bidi="en-U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style>
  <w:style w:type="character" w:styleId="24">
    <w:name w:val="Hyperlink"/>
    <w:basedOn w:val="22"/>
    <w:unhideWhenUsed/>
    <w:qFormat/>
    <w:uiPriority w:val="99"/>
    <w:rPr>
      <w:color w:val="0000FF"/>
      <w:u w:val="single"/>
    </w:rPr>
  </w:style>
  <w:style w:type="character" w:styleId="25">
    <w:name w:val="annotation reference"/>
    <w:basedOn w:val="22"/>
    <w:qFormat/>
    <w:uiPriority w:val="0"/>
    <w:rPr>
      <w:sz w:val="21"/>
      <w:szCs w:val="21"/>
    </w:rPr>
  </w:style>
  <w:style w:type="paragraph" w:customStyle="1" w:styleId="26">
    <w:name w:val="表格文字"/>
    <w:basedOn w:val="1"/>
    <w:next w:val="7"/>
    <w:qFormat/>
    <w:uiPriority w:val="0"/>
    <w:pPr>
      <w:ind w:firstLine="200" w:firstLineChars="200"/>
    </w:pPr>
    <w:rPr>
      <w:rFonts w:ascii="Arial" w:hAnsi="Arial"/>
      <w:spacing w:val="-5"/>
      <w:kern w:val="0"/>
      <w:sz w:val="24"/>
      <w:szCs w:val="20"/>
    </w:rPr>
  </w:style>
  <w:style w:type="character" w:customStyle="1" w:styleId="27">
    <w:name w:val="副标题 Char"/>
    <w:basedOn w:val="22"/>
    <w:link w:val="8"/>
    <w:qFormat/>
    <w:uiPriority w:val="11"/>
    <w:rPr>
      <w:rFonts w:ascii="仿宋_GB2312" w:hAnsi="Arial" w:eastAsia="仿宋_GB2312"/>
      <w:bCs/>
      <w:kern w:val="28"/>
      <w:sz w:val="24"/>
      <w:szCs w:val="24"/>
    </w:rPr>
  </w:style>
  <w:style w:type="character" w:customStyle="1" w:styleId="28">
    <w:name w:val="正文文本 Char"/>
    <w:basedOn w:val="22"/>
    <w:link w:val="7"/>
    <w:qFormat/>
    <w:uiPriority w:val="99"/>
    <w:rPr>
      <w:rFonts w:ascii="仿宋" w:hAnsi="仿宋" w:eastAsia="仿宋" w:cs="仿宋"/>
      <w:kern w:val="2"/>
      <w:sz w:val="24"/>
      <w:szCs w:val="24"/>
    </w:rPr>
  </w:style>
  <w:style w:type="character" w:customStyle="1" w:styleId="29">
    <w:name w:val="标题 1 Char"/>
    <w:basedOn w:val="22"/>
    <w:link w:val="3"/>
    <w:qFormat/>
    <w:uiPriority w:val="9"/>
    <w:rPr>
      <w:b/>
      <w:bCs/>
      <w:kern w:val="44"/>
      <w:sz w:val="44"/>
      <w:szCs w:val="44"/>
    </w:rPr>
  </w:style>
  <w:style w:type="character" w:customStyle="1" w:styleId="30">
    <w:name w:val="标题 2 Char"/>
    <w:basedOn w:val="22"/>
    <w:link w:val="4"/>
    <w:qFormat/>
    <w:uiPriority w:val="99"/>
    <w:rPr>
      <w:rFonts w:ascii="Arial" w:hAnsi="Arial" w:eastAsia="宋体" w:cs="Times New Roman"/>
      <w:b/>
      <w:sz w:val="32"/>
      <w:szCs w:val="28"/>
    </w:rPr>
  </w:style>
  <w:style w:type="character" w:customStyle="1" w:styleId="31">
    <w:name w:val="正文缩进 Char"/>
    <w:link w:val="5"/>
    <w:qFormat/>
    <w:uiPriority w:val="0"/>
    <w:rPr>
      <w:rFonts w:eastAsia="宋体"/>
    </w:rPr>
  </w:style>
  <w:style w:type="character" w:customStyle="1" w:styleId="32">
    <w:name w:val="批注文字 Char1"/>
    <w:basedOn w:val="22"/>
    <w:link w:val="6"/>
    <w:qFormat/>
    <w:uiPriority w:val="0"/>
  </w:style>
  <w:style w:type="character" w:customStyle="1" w:styleId="33">
    <w:name w:val="批注文字 Char"/>
    <w:basedOn w:val="22"/>
    <w:link w:val="6"/>
    <w:qFormat/>
    <w:uiPriority w:val="0"/>
  </w:style>
  <w:style w:type="character" w:customStyle="1" w:styleId="34">
    <w:name w:val="纯文本 Char"/>
    <w:basedOn w:val="22"/>
    <w:link w:val="10"/>
    <w:qFormat/>
    <w:uiPriority w:val="0"/>
    <w:rPr>
      <w:rFonts w:ascii="宋体" w:hAnsi="Courier New" w:eastAsia="Times New Roman" w:cs="宋体"/>
      <w:sz w:val="30"/>
      <w:szCs w:val="30"/>
    </w:rPr>
  </w:style>
  <w:style w:type="character" w:customStyle="1" w:styleId="35">
    <w:name w:val="日期 Char1"/>
    <w:basedOn w:val="22"/>
    <w:link w:val="11"/>
    <w:qFormat/>
    <w:uiPriority w:val="99"/>
  </w:style>
  <w:style w:type="character" w:customStyle="1" w:styleId="36">
    <w:name w:val="日期 Char"/>
    <w:basedOn w:val="22"/>
    <w:link w:val="11"/>
    <w:semiHidden/>
    <w:qFormat/>
    <w:uiPriority w:val="99"/>
  </w:style>
  <w:style w:type="character" w:customStyle="1" w:styleId="37">
    <w:name w:val="批注框文本 Char"/>
    <w:basedOn w:val="22"/>
    <w:link w:val="12"/>
    <w:qFormat/>
    <w:uiPriority w:val="99"/>
    <w:rPr>
      <w:sz w:val="18"/>
      <w:szCs w:val="18"/>
    </w:rPr>
  </w:style>
  <w:style w:type="character" w:customStyle="1" w:styleId="38">
    <w:name w:val="页脚 Char"/>
    <w:basedOn w:val="22"/>
    <w:link w:val="13"/>
    <w:qFormat/>
    <w:uiPriority w:val="99"/>
    <w:rPr>
      <w:sz w:val="18"/>
      <w:szCs w:val="18"/>
    </w:rPr>
  </w:style>
  <w:style w:type="character" w:customStyle="1" w:styleId="39">
    <w:name w:val="页眉 Char"/>
    <w:basedOn w:val="22"/>
    <w:link w:val="14"/>
    <w:qFormat/>
    <w:uiPriority w:val="99"/>
    <w:rPr>
      <w:sz w:val="18"/>
      <w:szCs w:val="18"/>
    </w:rPr>
  </w:style>
  <w:style w:type="character" w:customStyle="1" w:styleId="40">
    <w:name w:val="标题 Char"/>
    <w:basedOn w:val="22"/>
    <w:link w:val="17"/>
    <w:qFormat/>
    <w:uiPriority w:val="0"/>
    <w:rPr>
      <w:rFonts w:ascii="Cambria" w:hAnsi="Cambria" w:eastAsia="宋体" w:cs="Times New Roman"/>
      <w:b/>
      <w:bCs/>
      <w:kern w:val="28"/>
      <w:sz w:val="32"/>
      <w:szCs w:val="32"/>
      <w:lang w:eastAsia="en-US" w:bidi="en-US"/>
    </w:rPr>
  </w:style>
  <w:style w:type="character" w:customStyle="1" w:styleId="41">
    <w:name w:val="批注主题 Char1"/>
    <w:basedOn w:val="32"/>
    <w:link w:val="18"/>
    <w:qFormat/>
    <w:uiPriority w:val="99"/>
    <w:rPr>
      <w:b/>
      <w:bCs/>
    </w:rPr>
  </w:style>
  <w:style w:type="character" w:customStyle="1" w:styleId="42">
    <w:name w:val="批注主题 Char"/>
    <w:basedOn w:val="33"/>
    <w:link w:val="18"/>
    <w:semiHidden/>
    <w:qFormat/>
    <w:uiPriority w:val="99"/>
    <w:rPr>
      <w:b/>
      <w:bCs/>
    </w:rPr>
  </w:style>
  <w:style w:type="character" w:customStyle="1" w:styleId="43">
    <w:name w:val="正文首行缩进 Char"/>
    <w:basedOn w:val="28"/>
    <w:link w:val="19"/>
    <w:qFormat/>
    <w:uiPriority w:val="0"/>
    <w:rPr>
      <w:rFonts w:ascii="Times New Roman" w:cs="Times New Roman"/>
      <w:kern w:val="0"/>
      <w:sz w:val="24"/>
      <w:szCs w:val="24"/>
      <w:lang w:eastAsia="en-US" w:bidi="en-US"/>
    </w:rPr>
  </w:style>
  <w:style w:type="paragraph" w:customStyle="1" w:styleId="44">
    <w:name w:val="列出段落1"/>
    <w:basedOn w:val="1"/>
    <w:qFormat/>
    <w:uiPriority w:val="34"/>
    <w:pPr>
      <w:ind w:firstLine="420" w:firstLineChars="200"/>
    </w:pPr>
  </w:style>
  <w:style w:type="paragraph" w:customStyle="1" w:styleId="45">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46">
    <w:name w:val="正文缩进1"/>
    <w:basedOn w:val="1"/>
    <w:qFormat/>
    <w:uiPriority w:val="0"/>
    <w:pPr>
      <w:widowControl/>
      <w:autoSpaceDE w:val="0"/>
      <w:autoSpaceDN w:val="0"/>
      <w:adjustRightInd w:val="0"/>
      <w:ind w:firstLine="420"/>
      <w:jc w:val="left"/>
    </w:pPr>
    <w:rPr>
      <w:rFonts w:ascii="宋体" w:hAnsi="Times New Roman"/>
      <w:kern w:val="0"/>
      <w:sz w:val="24"/>
      <w:szCs w:val="20"/>
      <w:lang w:eastAsia="en-US" w:bidi="en-US"/>
    </w:rPr>
  </w:style>
  <w:style w:type="paragraph" w:customStyle="1" w:styleId="47">
    <w:name w:val="索引 11"/>
    <w:basedOn w:val="1"/>
    <w:next w:val="1"/>
    <w:qFormat/>
    <w:uiPriority w:val="99"/>
    <w:pPr>
      <w:widowControl/>
      <w:spacing w:line="360" w:lineRule="auto"/>
      <w:jc w:val="left"/>
    </w:pPr>
    <w:rPr>
      <w:rFonts w:ascii="仿宋_GB2312" w:hAnsi="Times New Roman" w:eastAsia="仿宋_GB2312"/>
      <w:kern w:val="0"/>
      <w:sz w:val="24"/>
      <w:szCs w:val="20"/>
      <w:lang w:eastAsia="en-US" w:bidi="en-US"/>
    </w:rPr>
  </w:style>
  <w:style w:type="paragraph" w:customStyle="1" w:styleId="48">
    <w:name w:val="Other|1"/>
    <w:basedOn w:val="1"/>
    <w:qFormat/>
    <w:uiPriority w:val="0"/>
    <w:pPr>
      <w:spacing w:line="408" w:lineRule="auto"/>
      <w:ind w:firstLine="400"/>
    </w:pPr>
    <w:rPr>
      <w:rFonts w:ascii="宋体" w:hAnsi="宋体" w:cs="宋体"/>
      <w:sz w:val="28"/>
      <w:szCs w:val="28"/>
      <w:lang w:val="zh-TW" w:eastAsia="zh-TW" w:bidi="zh-TW"/>
    </w:rPr>
  </w:style>
  <w:style w:type="character" w:customStyle="1" w:styleId="49">
    <w:name w:val="正文缩进 Char2"/>
    <w:qFormat/>
    <w:uiPriority w:val="0"/>
    <w:rPr>
      <w:rFonts w:ascii="宋体" w:eastAsia="宋体"/>
      <w:snapToGrid w:val="0"/>
      <w:color w:val="000000"/>
      <w:kern w:val="28"/>
      <w:sz w:val="28"/>
      <w:lang w:val="en-US" w:eastAsia="zh-CN" w:bidi="ar-SA"/>
    </w:rPr>
  </w:style>
  <w:style w:type="character" w:customStyle="1" w:styleId="50">
    <w:name w:val="纯文本 Char1"/>
    <w:link w:val="51"/>
    <w:qFormat/>
    <w:uiPriority w:val="0"/>
    <w:rPr>
      <w:rFonts w:ascii="宋体" w:hAnsi="Courier New"/>
    </w:rPr>
  </w:style>
  <w:style w:type="paragraph" w:customStyle="1" w:styleId="51">
    <w:name w:val="纯文本1"/>
    <w:basedOn w:val="1"/>
    <w:link w:val="50"/>
    <w:qFormat/>
    <w:uiPriority w:val="0"/>
    <w:rPr>
      <w:rFonts w:ascii="宋体" w:hAnsi="Courier New"/>
      <w:kern w:val="0"/>
      <w:sz w:val="20"/>
      <w:szCs w:val="20"/>
    </w:rPr>
  </w:style>
  <w:style w:type="paragraph" w:customStyle="1" w:styleId="52">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character" w:customStyle="1" w:styleId="53">
    <w:name w:val="apple-converted-space"/>
    <w:qFormat/>
    <w:uiPriority w:val="0"/>
  </w:style>
  <w:style w:type="character" w:customStyle="1" w:styleId="54">
    <w:name w:val="textfont1"/>
    <w:basedOn w:val="22"/>
    <w:qFormat/>
    <w:uiPriority w:val="0"/>
  </w:style>
  <w:style w:type="character" w:customStyle="1" w:styleId="55">
    <w:name w:val="htd0"/>
    <w:basedOn w:val="22"/>
    <w:qFormat/>
    <w:uiPriority w:val="0"/>
  </w:style>
  <w:style w:type="paragraph" w:styleId="56">
    <w:name w:val="List Paragraph"/>
    <w:basedOn w:val="1"/>
    <w:qFormat/>
    <w:uiPriority w:val="99"/>
    <w:pPr>
      <w:ind w:left="823" w:hanging="269"/>
    </w:pPr>
    <w:rPr>
      <w:rFonts w:ascii="仿宋" w:hAnsi="仿宋" w:eastAsia="仿宋" w:cs="仿宋"/>
      <w:lang w:val="zh-CN" w:bidi="zh-CN"/>
    </w:rPr>
  </w:style>
  <w:style w:type="paragraph" w:customStyle="1" w:styleId="57">
    <w:name w:val="修订1"/>
    <w:hidden/>
    <w:unhideWhenUsed/>
    <w:qFormat/>
    <w:uiPriority w:val="99"/>
    <w:rPr>
      <w:rFonts w:ascii="Calibri" w:hAnsi="Calibri" w:eastAsia="宋体" w:cs="Times New Roman"/>
      <w:kern w:val="2"/>
      <w:sz w:val="21"/>
      <w:szCs w:val="22"/>
      <w:lang w:val="en-US" w:eastAsia="zh-CN" w:bidi="ar-SA"/>
    </w:rPr>
  </w:style>
  <w:style w:type="character" w:customStyle="1" w:styleId="58">
    <w:name w:val="font71"/>
    <w:basedOn w:val="22"/>
    <w:qFormat/>
    <w:uiPriority w:val="0"/>
    <w:rPr>
      <w:rFonts w:hint="default" w:ascii="Times New Roman" w:hAnsi="Times New Roman" w:eastAsia="楷体_GB2312" w:cs="Times New Roman"/>
      <w:sz w:val="28"/>
      <w:szCs w:val="24"/>
    </w:rPr>
  </w:style>
  <w:style w:type="paragraph" w:customStyle="1" w:styleId="59">
    <w:name w:val="文档正文"/>
    <w:basedOn w:val="1"/>
    <w:qFormat/>
    <w:uiPriority w:val="0"/>
    <w:rPr>
      <w:rFonts w:ascii="宋体" w:hAnsi="宋体" w:cs="Arial"/>
      <w:bCs/>
      <w:sz w:val="24"/>
      <w:szCs w:val="21"/>
    </w:rPr>
  </w:style>
  <w:style w:type="table" w:customStyle="1" w:styleId="6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76</Pages>
  <Words>30343</Words>
  <Characters>32072</Characters>
  <Lines>347</Lines>
  <Paragraphs>97</Paragraphs>
  <TotalTime>9</TotalTime>
  <ScaleCrop>false</ScaleCrop>
  <LinksUpToDate>false</LinksUpToDate>
  <CharactersWithSpaces>32385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2024-05-11T00:56:00Z</dcterms:created>
  <dc:creator>NTKO</dc:creator>
  <cp:lastModifiedBy>动动</cp:lastModifiedBy>
  <dcterms:modified xsi:type="dcterms:W3CDTF">2025-06-25T08:04:56Z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F6084579393B4B2AA0195FD0607B9AB8_13</vt:lpwstr>
  </property>
  <property fmtid="{D5CDD505-2E9C-101B-9397-08002B2CF9AE}" pid="4" name="KSOTemplateDocerSaveRecord">
    <vt:lpwstr>eyJoZGlkIjoiY2I3Mjk4NWVmYmNhMzg5MjZlNmIyYTM0ZDhkZjQwYWYiLCJ1c2VySWQiOiIxMTQ1NzQ0Mzg5In0=</vt:lpwstr>
  </property>
</Properties>
</file>