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6"/>
        <w:rPr>
          <w:color w:val="000000" w:themeColor="text1"/>
          <w:highlight w:val="none"/>
          <w14:textFill>
            <w14:solidFill>
              <w14:schemeClr w14:val="tx1"/>
            </w14:solidFill>
          </w14:textFill>
        </w:rPr>
      </w:pPr>
    </w:p>
    <w:p>
      <w:pPr>
        <w:pStyle w:val="3"/>
        <w:jc w:val="center"/>
        <w:rPr>
          <w:rFonts w:hint="eastAsia" w:ascii="宋体" w:hAnsi="宋体" w:eastAsia="宋体" w:cs="Times New Roman"/>
          <w:b/>
          <w:color w:val="000000" w:themeColor="text1"/>
          <w:kern w:val="2"/>
          <w:sz w:val="52"/>
          <w:szCs w:val="52"/>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52"/>
          <w:szCs w:val="52"/>
          <w:highlight w:val="none"/>
          <w:lang w:val="en-US" w:eastAsia="zh-CN" w:bidi="ar-SA"/>
          <w14:textFill>
            <w14:solidFill>
              <w14:schemeClr w14:val="tx1"/>
            </w14:solidFill>
          </w14:textFill>
        </w:rPr>
        <w:t>定海区城镇危险房屋结构监测</w:t>
      </w:r>
    </w:p>
    <w:p>
      <w:pPr>
        <w:pStyle w:val="3"/>
        <w:jc w:val="center"/>
        <w:rPr>
          <w:rFonts w:hint="eastAsia" w:ascii="宋体" w:hAnsi="宋体" w:eastAsia="宋体" w:cs="Times New Roman"/>
          <w:b/>
          <w:color w:val="000000" w:themeColor="text1"/>
          <w:kern w:val="2"/>
          <w:sz w:val="52"/>
          <w:szCs w:val="52"/>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52"/>
          <w:szCs w:val="52"/>
          <w:highlight w:val="none"/>
          <w:lang w:val="en-US" w:eastAsia="zh-CN" w:bidi="ar-SA"/>
          <w14:textFill>
            <w14:solidFill>
              <w14:schemeClr w14:val="tx1"/>
            </w14:solidFill>
          </w14:textFill>
        </w:rPr>
        <w:t>技术服务项目</w:t>
      </w:r>
    </w:p>
    <w:p>
      <w:pPr>
        <w:pStyle w:val="3"/>
        <w:rPr>
          <w:rFonts w:ascii="宋体"/>
          <w:b/>
          <w:color w:val="000000" w:themeColor="text1"/>
          <w:spacing w:val="12"/>
          <w:sz w:val="44"/>
          <w:szCs w:val="44"/>
          <w:highlight w:val="none"/>
          <w14:textFill>
            <w14:solidFill>
              <w14:schemeClr w14:val="tx1"/>
            </w14:solidFill>
          </w14:textFill>
        </w:rPr>
      </w:pPr>
    </w:p>
    <w:p>
      <w:pPr>
        <w:pStyle w:val="3"/>
        <w:rPr>
          <w:rFonts w:ascii="宋体"/>
          <w:b/>
          <w:color w:val="000000" w:themeColor="text1"/>
          <w:spacing w:val="12"/>
          <w:sz w:val="44"/>
          <w:szCs w:val="44"/>
          <w:highlight w:val="none"/>
          <w14:textFill>
            <w14:solidFill>
              <w14:schemeClr w14:val="tx1"/>
            </w14:solidFill>
          </w14:textFill>
        </w:rPr>
      </w:pPr>
    </w:p>
    <w:p>
      <w:pPr>
        <w:spacing w:after="156"/>
        <w:jc w:val="center"/>
        <w:outlineLvl w:val="0"/>
        <w:rPr>
          <w:rFonts w:ascii="宋体"/>
          <w:b/>
          <w:color w:val="000000" w:themeColor="text1"/>
          <w:spacing w:val="12"/>
          <w:sz w:val="44"/>
          <w:szCs w:val="44"/>
          <w:highlight w:val="none"/>
          <w14:textFill>
            <w14:solidFill>
              <w14:schemeClr w14:val="tx1"/>
            </w14:solidFill>
          </w14:textFill>
        </w:rPr>
      </w:pPr>
    </w:p>
    <w:p>
      <w:pPr>
        <w:spacing w:before="120" w:beforeLines="50"/>
        <w:jc w:val="center"/>
        <w:rPr>
          <w:rFonts w:asci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公开招标采购文件</w:t>
      </w:r>
    </w:p>
    <w:p>
      <w:pPr>
        <w:jc w:val="center"/>
        <w:outlineLvl w:val="0"/>
        <w:rPr>
          <w:rFonts w:ascii="宋体"/>
          <w:b/>
          <w:color w:val="000000" w:themeColor="text1"/>
          <w:szCs w:val="21"/>
          <w:highlight w:val="none"/>
          <w14:textFill>
            <w14:solidFill>
              <w14:schemeClr w14:val="tx1"/>
            </w14:solidFill>
          </w14:textFill>
        </w:rPr>
      </w:pPr>
    </w:p>
    <w:p>
      <w:pPr>
        <w:jc w:val="center"/>
        <w:outlineLvl w:val="0"/>
        <w:rPr>
          <w:rFonts w:ascii="宋体"/>
          <w:b/>
          <w:color w:val="000000" w:themeColor="text1"/>
          <w:szCs w:val="21"/>
          <w:highlight w:val="none"/>
          <w14:textFill>
            <w14:solidFill>
              <w14:schemeClr w14:val="tx1"/>
            </w14:solidFill>
          </w14:textFill>
        </w:rPr>
      </w:pPr>
    </w:p>
    <w:p>
      <w:pPr>
        <w:jc w:val="center"/>
        <w:outlineLvl w:val="0"/>
        <w:rPr>
          <w:rFonts w:ascii="宋体"/>
          <w:b/>
          <w:color w:val="000000" w:themeColor="text1"/>
          <w:szCs w:val="21"/>
          <w:highlight w:val="none"/>
          <w14:textFill>
            <w14:solidFill>
              <w14:schemeClr w14:val="tx1"/>
            </w14:solidFill>
          </w14:textFill>
        </w:rPr>
      </w:pPr>
    </w:p>
    <w:p>
      <w:pPr>
        <w:jc w:val="center"/>
        <w:outlineLvl w:val="0"/>
        <w:rPr>
          <w:rFonts w:ascii="宋体"/>
          <w:b/>
          <w:color w:val="000000" w:themeColor="text1"/>
          <w:szCs w:val="21"/>
          <w:highlight w:val="none"/>
          <w14:textFill>
            <w14:solidFill>
              <w14:schemeClr w14:val="tx1"/>
            </w14:solidFill>
          </w14:textFill>
        </w:rPr>
      </w:pPr>
    </w:p>
    <w:p>
      <w:pPr>
        <w:jc w:val="center"/>
        <w:outlineLvl w:val="0"/>
        <w:rPr>
          <w:rFonts w:ascii="宋体"/>
          <w:b/>
          <w:color w:val="000000" w:themeColor="text1"/>
          <w:szCs w:val="21"/>
          <w:highlight w:val="none"/>
          <w14:textFill>
            <w14:solidFill>
              <w14:schemeClr w14:val="tx1"/>
            </w14:solidFill>
          </w14:textFill>
        </w:rPr>
      </w:pPr>
    </w:p>
    <w:p>
      <w:pPr>
        <w:snapToGrid w:val="0"/>
        <w:spacing w:before="120" w:beforeLines="50" w:line="360" w:lineRule="auto"/>
        <w:rPr>
          <w:rFonts w:ascii="宋体"/>
          <w:b/>
          <w:color w:val="000000" w:themeColor="text1"/>
          <w:sz w:val="30"/>
          <w:szCs w:val="72"/>
          <w:highlight w:val="none"/>
          <w14:textFill>
            <w14:solidFill>
              <w14:schemeClr w14:val="tx1"/>
            </w14:solidFill>
          </w14:textFill>
        </w:rPr>
      </w:pPr>
    </w:p>
    <w:p>
      <w:pPr>
        <w:pStyle w:val="3"/>
        <w:rPr>
          <w:rFonts w:ascii="宋体"/>
          <w:color w:val="000000" w:themeColor="text1"/>
          <w:highlight w:val="none"/>
          <w14:textFill>
            <w14:solidFill>
              <w14:schemeClr w14:val="tx1"/>
            </w14:solidFill>
          </w14:textFill>
        </w:rPr>
      </w:pPr>
    </w:p>
    <w:p>
      <w:pPr>
        <w:pStyle w:val="3"/>
        <w:rPr>
          <w:rFonts w:ascii="宋体"/>
          <w:color w:val="000000" w:themeColor="text1"/>
          <w:highlight w:val="none"/>
          <w14:textFill>
            <w14:solidFill>
              <w14:schemeClr w14:val="tx1"/>
            </w14:solidFill>
          </w14:textFill>
        </w:rPr>
      </w:pPr>
    </w:p>
    <w:p>
      <w:pPr>
        <w:pStyle w:val="3"/>
        <w:rPr>
          <w:rFonts w:ascii="宋体"/>
          <w:color w:val="000000" w:themeColor="text1"/>
          <w:highlight w:val="none"/>
          <w14:textFill>
            <w14:solidFill>
              <w14:schemeClr w14:val="tx1"/>
            </w14:solidFill>
          </w14:textFill>
        </w:rPr>
      </w:pPr>
    </w:p>
    <w:p>
      <w:pPr>
        <w:widowControl/>
        <w:spacing w:line="360" w:lineRule="auto"/>
        <w:ind w:firstLine="596" w:firstLineChars="198"/>
        <w:jc w:val="left"/>
        <w:rPr>
          <w:rFonts w:ascii="宋体"/>
          <w:b/>
          <w:color w:val="000000" w:themeColor="text1"/>
          <w:sz w:val="30"/>
          <w:szCs w:val="72"/>
          <w:highlight w:val="none"/>
          <w14:textFill>
            <w14:solidFill>
              <w14:schemeClr w14:val="tx1"/>
            </w14:solidFill>
          </w14:textFill>
        </w:rPr>
      </w:pPr>
      <w:r>
        <w:rPr>
          <w:rFonts w:hint="eastAsia" w:ascii="宋体" w:hAnsi="宋体"/>
          <w:b/>
          <w:color w:val="000000" w:themeColor="text1"/>
          <w:sz w:val="30"/>
          <w:szCs w:val="72"/>
          <w:highlight w:val="none"/>
          <w14:textFill>
            <w14:solidFill>
              <w14:schemeClr w14:val="tx1"/>
            </w14:solidFill>
          </w14:textFill>
        </w:rPr>
        <w:t>项目</w:t>
      </w:r>
      <w:r>
        <w:rPr>
          <w:rFonts w:hint="eastAsia" w:ascii="宋体" w:hAnsi="宋体"/>
          <w:b/>
          <w:color w:val="000000" w:themeColor="text1"/>
          <w:spacing w:val="-11"/>
          <w:sz w:val="30"/>
          <w:szCs w:val="72"/>
          <w:highlight w:val="none"/>
          <w14:textFill>
            <w14:solidFill>
              <w14:schemeClr w14:val="tx1"/>
            </w14:solidFill>
          </w14:textFill>
        </w:rPr>
        <w:t>编号：</w:t>
      </w:r>
      <w:r>
        <w:rPr>
          <w:rFonts w:hint="eastAsia" w:ascii="宋体" w:hAnsi="宋体"/>
          <w:b/>
          <w:color w:val="000000" w:themeColor="text1"/>
          <w:spacing w:val="-11"/>
          <w:sz w:val="30"/>
          <w:szCs w:val="72"/>
          <w:highlight w:val="none"/>
          <w:lang w:eastAsia="zh-CN"/>
          <w14:textFill>
            <w14:solidFill>
              <w14:schemeClr w14:val="tx1"/>
            </w14:solidFill>
          </w14:textFill>
        </w:rPr>
        <w:t>ZHCG2021-32</w:t>
      </w:r>
    </w:p>
    <w:p>
      <w:pPr>
        <w:spacing w:before="120" w:beforeLines="50" w:line="360" w:lineRule="auto"/>
        <w:ind w:left="897" w:leftChars="284" w:hanging="301" w:hangingChars="100"/>
        <w:rPr>
          <w:rFonts w:hint="eastAsia" w:ascii="宋体" w:hAnsi="宋体"/>
          <w:b/>
          <w:color w:val="000000" w:themeColor="text1"/>
          <w:spacing w:val="-11"/>
          <w:sz w:val="30"/>
          <w:szCs w:val="72"/>
          <w:highlight w:val="none"/>
          <w:lang w:eastAsia="zh-CN"/>
          <w14:textFill>
            <w14:solidFill>
              <w14:schemeClr w14:val="tx1"/>
            </w14:solidFill>
          </w14:textFill>
        </w:rPr>
      </w:pPr>
      <w:r>
        <w:rPr>
          <w:rFonts w:hint="eastAsia" w:ascii="宋体" w:hAnsi="宋体"/>
          <w:b/>
          <w:color w:val="000000" w:themeColor="text1"/>
          <w:sz w:val="30"/>
          <w:szCs w:val="72"/>
          <w:highlight w:val="none"/>
          <w14:textFill>
            <w14:solidFill>
              <w14:schemeClr w14:val="tx1"/>
            </w14:solidFill>
          </w14:textFill>
        </w:rPr>
        <w:t>项目名称：</w:t>
      </w:r>
      <w:r>
        <w:rPr>
          <w:rFonts w:hint="eastAsia" w:ascii="宋体" w:hAnsi="宋体"/>
          <w:b/>
          <w:color w:val="000000" w:themeColor="text1"/>
          <w:spacing w:val="-11"/>
          <w:sz w:val="30"/>
          <w:szCs w:val="72"/>
          <w:highlight w:val="none"/>
          <w:lang w:eastAsia="zh-CN"/>
          <w14:textFill>
            <w14:solidFill>
              <w14:schemeClr w14:val="tx1"/>
            </w14:solidFill>
          </w14:textFill>
        </w:rPr>
        <w:t>定海区城镇危险房屋结构监测技术服务项目</w:t>
      </w:r>
    </w:p>
    <w:p>
      <w:pPr>
        <w:snapToGrid w:val="0"/>
        <w:spacing w:before="120" w:beforeLines="50" w:line="360" w:lineRule="auto"/>
        <w:ind w:firstLine="596" w:firstLineChars="198"/>
        <w:rPr>
          <w:rFonts w:ascii="宋体"/>
          <w:b/>
          <w:color w:val="000000" w:themeColor="text1"/>
          <w:sz w:val="30"/>
          <w:szCs w:val="72"/>
          <w:highlight w:val="none"/>
          <w14:textFill>
            <w14:solidFill>
              <w14:schemeClr w14:val="tx1"/>
            </w14:solidFill>
          </w14:textFill>
        </w:rPr>
      </w:pPr>
      <w:r>
        <w:rPr>
          <w:rFonts w:hint="eastAsia" w:ascii="宋体" w:hAnsi="宋体"/>
          <w:b/>
          <w:color w:val="000000" w:themeColor="text1"/>
          <w:sz w:val="30"/>
          <w:szCs w:val="72"/>
          <w:highlight w:val="none"/>
          <w14:textFill>
            <w14:solidFill>
              <w14:schemeClr w14:val="tx1"/>
            </w14:solidFill>
          </w14:textFill>
        </w:rPr>
        <w:t>采购人：</w:t>
      </w:r>
      <w:r>
        <w:rPr>
          <w:rFonts w:hint="eastAsia" w:ascii="宋体" w:hAnsi="宋体"/>
          <w:b/>
          <w:color w:val="000000" w:themeColor="text1"/>
          <w:sz w:val="30"/>
          <w:szCs w:val="72"/>
          <w:highlight w:val="none"/>
          <w:lang w:eastAsia="zh-CN"/>
          <w14:textFill>
            <w14:solidFill>
              <w14:schemeClr w14:val="tx1"/>
            </w14:solidFill>
          </w14:textFill>
        </w:rPr>
        <w:t>舟山市定海区住房保障和房产管理中心</w:t>
      </w:r>
      <w:r>
        <w:rPr>
          <w:rFonts w:hint="eastAsia" w:ascii="宋体" w:hAnsi="宋体"/>
          <w:b/>
          <w:color w:val="000000" w:themeColor="text1"/>
          <w:sz w:val="30"/>
          <w:szCs w:val="72"/>
          <w:highlight w:val="none"/>
          <w14:textFill>
            <w14:solidFill>
              <w14:schemeClr w14:val="tx1"/>
            </w14:solidFill>
          </w14:textFill>
        </w:rPr>
        <w:t xml:space="preserve"> </w:t>
      </w:r>
    </w:p>
    <w:p>
      <w:pPr>
        <w:snapToGrid w:val="0"/>
        <w:spacing w:before="120" w:beforeLines="50" w:line="360" w:lineRule="auto"/>
        <w:ind w:firstLine="596" w:firstLineChars="198"/>
        <w:rPr>
          <w:rFonts w:ascii="宋体"/>
          <w:b/>
          <w:color w:val="000000" w:themeColor="text1"/>
          <w:sz w:val="30"/>
          <w:szCs w:val="72"/>
          <w:highlight w:val="none"/>
          <w14:textFill>
            <w14:solidFill>
              <w14:schemeClr w14:val="tx1"/>
            </w14:solidFill>
          </w14:textFill>
        </w:rPr>
      </w:pPr>
      <w:r>
        <w:rPr>
          <w:rFonts w:hint="eastAsia" w:ascii="宋体" w:hAnsi="宋体"/>
          <w:b/>
          <w:color w:val="000000" w:themeColor="text1"/>
          <w:sz w:val="30"/>
          <w:szCs w:val="72"/>
          <w:highlight w:val="none"/>
          <w14:textFill>
            <w14:solidFill>
              <w14:schemeClr w14:val="tx1"/>
            </w14:solidFill>
          </w14:textFill>
        </w:rPr>
        <w:t>采购代理机构：浙江自贸区中昊工程管理有限公司</w:t>
      </w:r>
    </w:p>
    <w:p>
      <w:pPr>
        <w:pStyle w:val="3"/>
        <w:spacing w:line="360" w:lineRule="auto"/>
        <w:ind w:firstLine="596" w:firstLineChars="198"/>
        <w:rPr>
          <w:rFonts w:ascii="宋体"/>
          <w:b/>
          <w:color w:val="000000" w:themeColor="text1"/>
          <w:sz w:val="30"/>
          <w:szCs w:val="72"/>
          <w:highlight w:val="none"/>
          <w14:textFill>
            <w14:solidFill>
              <w14:schemeClr w14:val="tx1"/>
            </w14:solidFill>
          </w14:textFill>
        </w:rPr>
      </w:pPr>
      <w:r>
        <w:rPr>
          <w:rFonts w:hint="eastAsia" w:ascii="宋体" w:hAnsi="宋体"/>
          <w:b/>
          <w:color w:val="000000" w:themeColor="text1"/>
          <w:sz w:val="30"/>
          <w:szCs w:val="72"/>
          <w:highlight w:val="none"/>
          <w14:textFill>
            <w14:solidFill>
              <w14:schemeClr w14:val="tx1"/>
            </w14:solidFill>
          </w14:textFill>
        </w:rPr>
        <w:t>时</w:t>
      </w:r>
      <w:r>
        <w:rPr>
          <w:rFonts w:ascii="宋体" w:hAnsi="宋体"/>
          <w:b/>
          <w:color w:val="000000" w:themeColor="text1"/>
          <w:sz w:val="30"/>
          <w:szCs w:val="72"/>
          <w:highlight w:val="none"/>
          <w14:textFill>
            <w14:solidFill>
              <w14:schemeClr w14:val="tx1"/>
            </w14:solidFill>
          </w14:textFill>
        </w:rPr>
        <w:t xml:space="preserve">    </w:t>
      </w:r>
      <w:r>
        <w:rPr>
          <w:rFonts w:hint="eastAsia" w:ascii="宋体" w:hAnsi="宋体"/>
          <w:b/>
          <w:color w:val="000000" w:themeColor="text1"/>
          <w:sz w:val="30"/>
          <w:szCs w:val="72"/>
          <w:highlight w:val="none"/>
          <w14:textFill>
            <w14:solidFill>
              <w14:schemeClr w14:val="tx1"/>
            </w14:solidFill>
          </w14:textFill>
        </w:rPr>
        <w:t>间：二〇二</w:t>
      </w:r>
      <w:r>
        <w:rPr>
          <w:rFonts w:hint="eastAsia" w:ascii="宋体" w:hAnsi="宋体"/>
          <w:b/>
          <w:color w:val="000000" w:themeColor="text1"/>
          <w:sz w:val="30"/>
          <w:szCs w:val="72"/>
          <w:highlight w:val="none"/>
          <w:lang w:eastAsia="zh-CN"/>
          <w14:textFill>
            <w14:solidFill>
              <w14:schemeClr w14:val="tx1"/>
            </w14:solidFill>
          </w14:textFill>
        </w:rPr>
        <w:t>一</w:t>
      </w:r>
      <w:r>
        <w:rPr>
          <w:rFonts w:hint="eastAsia" w:ascii="宋体" w:hAnsi="宋体"/>
          <w:b/>
          <w:color w:val="000000" w:themeColor="text1"/>
          <w:sz w:val="30"/>
          <w:szCs w:val="72"/>
          <w:highlight w:val="none"/>
          <w14:textFill>
            <w14:solidFill>
              <w14:schemeClr w14:val="tx1"/>
            </w14:solidFill>
          </w14:textFill>
        </w:rPr>
        <w:t>年</w:t>
      </w:r>
      <w:r>
        <w:rPr>
          <w:rFonts w:hint="eastAsia" w:ascii="宋体" w:hAnsi="宋体"/>
          <w:b/>
          <w:color w:val="000000" w:themeColor="text1"/>
          <w:sz w:val="30"/>
          <w:szCs w:val="72"/>
          <w:highlight w:val="none"/>
          <w:lang w:eastAsia="zh-CN"/>
          <w14:textFill>
            <w14:solidFill>
              <w14:schemeClr w14:val="tx1"/>
            </w14:solidFill>
          </w14:textFill>
        </w:rPr>
        <w:t>七</w:t>
      </w:r>
      <w:r>
        <w:rPr>
          <w:rFonts w:hint="eastAsia" w:ascii="宋体" w:hAnsi="宋体"/>
          <w:b/>
          <w:color w:val="000000" w:themeColor="text1"/>
          <w:sz w:val="30"/>
          <w:szCs w:val="72"/>
          <w:highlight w:val="none"/>
          <w14:textFill>
            <w14:solidFill>
              <w14:schemeClr w14:val="tx1"/>
            </w14:solidFill>
          </w14:textFill>
        </w:rPr>
        <w:t>月</w:t>
      </w:r>
    </w:p>
    <w:p>
      <w:pPr>
        <w:pStyle w:val="43"/>
        <w:spacing w:before="120" w:after="120" w:line="360" w:lineRule="auto"/>
        <w:jc w:val="center"/>
        <w:rPr>
          <w:color w:val="000000" w:themeColor="text1"/>
          <w:highlight w:val="none"/>
          <w14:textFill>
            <w14:solidFill>
              <w14:schemeClr w14:val="tx1"/>
            </w14:solidFill>
          </w14:textFill>
        </w:rPr>
        <w:sectPr>
          <w:footerReference r:id="rId3" w:type="default"/>
          <w:pgSz w:w="11906" w:h="16838"/>
          <w:pgMar w:top="1304" w:right="1106" w:bottom="1304" w:left="1531" w:header="1304" w:footer="1304" w:gutter="0"/>
          <w:pgNumType w:fmt="decimal" w:start="0"/>
          <w:cols w:space="0" w:num="1"/>
          <w:titlePg/>
          <w:rtlGutter w:val="0"/>
          <w:docGrid w:linePitch="0" w:charSpace="0"/>
        </w:sectPr>
      </w:pPr>
    </w:p>
    <w:p>
      <w:pPr>
        <w:pStyle w:val="43"/>
        <w:spacing w:before="120" w:after="120" w:line="360" w:lineRule="auto"/>
        <w:jc w:val="both"/>
        <w:rPr>
          <w:rFonts w:hAnsi="宋体" w:eastAsia="宋体"/>
          <w:color w:val="000000" w:themeColor="text1"/>
          <w:sz w:val="32"/>
          <w:szCs w:val="32"/>
          <w:highlight w:val="none"/>
          <w14:textFill>
            <w14:solidFill>
              <w14:schemeClr w14:val="tx1"/>
            </w14:solidFill>
          </w14:textFill>
        </w:rPr>
      </w:pPr>
    </w:p>
    <w:p>
      <w:pPr>
        <w:pStyle w:val="43"/>
        <w:spacing w:before="120" w:after="120" w:line="360" w:lineRule="auto"/>
        <w:jc w:val="center"/>
        <w:rPr>
          <w:rFonts w:hAnsi="宋体" w:eastAsia="宋体"/>
          <w:color w:val="000000" w:themeColor="text1"/>
          <w:sz w:val="32"/>
          <w:szCs w:val="32"/>
          <w:highlight w:val="none"/>
          <w14:textFill>
            <w14:solidFill>
              <w14:schemeClr w14:val="tx1"/>
            </w14:solidFill>
          </w14:textFill>
        </w:rPr>
      </w:pPr>
      <w:r>
        <w:rPr>
          <w:rFonts w:hint="eastAsia" w:hAnsi="宋体" w:eastAsia="宋体"/>
          <w:color w:val="000000" w:themeColor="text1"/>
          <w:sz w:val="32"/>
          <w:szCs w:val="32"/>
          <w:highlight w:val="none"/>
          <w14:textFill>
            <w14:solidFill>
              <w14:schemeClr w14:val="tx1"/>
            </w14:solidFill>
          </w14:textFill>
        </w:rPr>
        <w:t>目</w:t>
      </w:r>
      <w:r>
        <w:rPr>
          <w:rFonts w:hAnsi="宋体" w:eastAsia="宋体"/>
          <w:color w:val="000000" w:themeColor="text1"/>
          <w:sz w:val="32"/>
          <w:szCs w:val="32"/>
          <w:highlight w:val="none"/>
          <w14:textFill>
            <w14:solidFill>
              <w14:schemeClr w14:val="tx1"/>
            </w14:solidFill>
          </w14:textFill>
        </w:rPr>
        <w:t xml:space="preserve">    </w:t>
      </w:r>
      <w:r>
        <w:rPr>
          <w:rFonts w:hint="eastAsia" w:hAnsi="宋体" w:eastAsia="宋体"/>
          <w:color w:val="000000" w:themeColor="text1"/>
          <w:sz w:val="32"/>
          <w:szCs w:val="32"/>
          <w:highlight w:val="none"/>
          <w14:textFill>
            <w14:solidFill>
              <w14:schemeClr w14:val="tx1"/>
            </w14:solidFill>
          </w14:textFill>
        </w:rPr>
        <w:t>录</w:t>
      </w:r>
    </w:p>
    <w:p>
      <w:pPr>
        <w:spacing w:line="360" w:lineRule="auto"/>
        <w:rPr>
          <w:rFonts w:asci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第一章</w:t>
      </w:r>
      <w:r>
        <w:rPr>
          <w:rFonts w:ascii="宋体" w:hAnsi="宋体"/>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采购公告</w:t>
      </w:r>
    </w:p>
    <w:p>
      <w:pPr>
        <w:spacing w:line="360" w:lineRule="auto"/>
        <w:rPr>
          <w:rFonts w:asci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第二章</w:t>
      </w:r>
      <w:r>
        <w:rPr>
          <w:rFonts w:ascii="宋体" w:hAnsi="宋体"/>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采购需求</w:t>
      </w:r>
    </w:p>
    <w:p>
      <w:pPr>
        <w:spacing w:line="360" w:lineRule="auto"/>
        <w:rPr>
          <w:rFonts w:asci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第三章</w:t>
      </w:r>
      <w:r>
        <w:rPr>
          <w:rFonts w:ascii="宋体" w:hAnsi="宋体"/>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投标人须知</w:t>
      </w:r>
    </w:p>
    <w:p>
      <w:pPr>
        <w:spacing w:before="120" w:line="360" w:lineRule="auto"/>
        <w:ind w:firstLine="1120" w:firstLineChars="400"/>
        <w:rPr>
          <w:rFonts w:asci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前附表</w:t>
      </w:r>
    </w:p>
    <w:p>
      <w:pPr>
        <w:spacing w:before="120" w:line="360" w:lineRule="auto"/>
        <w:ind w:firstLine="560" w:firstLineChars="200"/>
        <w:rPr>
          <w:rFonts w:asci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一、总</w:t>
      </w:r>
      <w:r>
        <w:rPr>
          <w:rFonts w:ascii="宋体" w:hAnsi="宋体"/>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则</w:t>
      </w:r>
    </w:p>
    <w:p>
      <w:pPr>
        <w:spacing w:before="120" w:line="360" w:lineRule="auto"/>
        <w:ind w:firstLine="560" w:firstLineChars="200"/>
        <w:rPr>
          <w:rFonts w:asci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二、采购文件</w:t>
      </w:r>
    </w:p>
    <w:p>
      <w:pPr>
        <w:spacing w:before="120" w:line="360" w:lineRule="auto"/>
        <w:ind w:firstLine="560" w:firstLineChars="200"/>
        <w:rPr>
          <w:rFonts w:asci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三、投标文件的编制</w:t>
      </w:r>
    </w:p>
    <w:p>
      <w:pPr>
        <w:spacing w:before="120" w:line="360" w:lineRule="auto"/>
        <w:ind w:firstLine="560" w:firstLineChars="200"/>
        <w:rPr>
          <w:rFonts w:asci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四、开标</w:t>
      </w:r>
    </w:p>
    <w:p>
      <w:pPr>
        <w:spacing w:before="120" w:line="360" w:lineRule="auto"/>
        <w:ind w:firstLine="560" w:firstLineChars="200"/>
        <w:rPr>
          <w:rFonts w:ascii="宋体"/>
          <w:color w:val="000000" w:themeColor="text1"/>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五、评标</w:t>
      </w:r>
    </w:p>
    <w:p>
      <w:pPr>
        <w:spacing w:before="120" w:line="360" w:lineRule="auto"/>
        <w:ind w:firstLine="560" w:firstLineChars="200"/>
        <w:rPr>
          <w:rFonts w:asci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六、定标</w:t>
      </w:r>
    </w:p>
    <w:p>
      <w:pPr>
        <w:spacing w:before="120" w:line="360" w:lineRule="auto"/>
        <w:ind w:firstLine="560" w:firstLineChars="200"/>
        <w:rPr>
          <w:rFonts w:asci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七、合同授予</w:t>
      </w:r>
    </w:p>
    <w:p>
      <w:pPr>
        <w:spacing w:before="120" w:line="360" w:lineRule="auto"/>
        <w:ind w:firstLine="560" w:firstLineChars="200"/>
        <w:rPr>
          <w:rFonts w:asci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八、招标代理费</w:t>
      </w:r>
    </w:p>
    <w:p>
      <w:pPr>
        <w:spacing w:before="120" w:line="360" w:lineRule="auto"/>
        <w:ind w:firstLine="560" w:firstLineChars="200"/>
        <w:rPr>
          <w:rFonts w:asci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九、政府采购政策</w:t>
      </w:r>
    </w:p>
    <w:p>
      <w:pPr>
        <w:spacing w:before="120" w:line="360" w:lineRule="auto"/>
        <w:ind w:firstLine="560" w:firstLineChars="200"/>
        <w:rPr>
          <w:rFonts w:asci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十、解释权</w:t>
      </w:r>
    </w:p>
    <w:p>
      <w:pPr>
        <w:spacing w:line="360" w:lineRule="auto"/>
        <w:rPr>
          <w:rFonts w:asci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第四章</w:t>
      </w:r>
      <w:r>
        <w:rPr>
          <w:rFonts w:ascii="宋体" w:hAnsi="宋体"/>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评分办法及评分标准</w:t>
      </w:r>
    </w:p>
    <w:p>
      <w:pPr>
        <w:spacing w:line="360" w:lineRule="auto"/>
        <w:rPr>
          <w:rFonts w:asci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第五章</w:t>
      </w:r>
      <w:r>
        <w:rPr>
          <w:rFonts w:ascii="宋体" w:hAnsi="宋体"/>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合同主要条款</w:t>
      </w:r>
    </w:p>
    <w:p>
      <w:pPr>
        <w:spacing w:line="360" w:lineRule="auto"/>
        <w:rPr>
          <w:rFonts w:asci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第六章</w:t>
      </w:r>
      <w:r>
        <w:rPr>
          <w:rFonts w:ascii="宋体" w:hAnsi="宋体"/>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投标文件相关格式</w:t>
      </w:r>
    </w:p>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numPr>
          <w:ilvl w:val="0"/>
          <w:numId w:val="4"/>
        </w:numPr>
        <w:spacing w:line="360" w:lineRule="auto"/>
        <w:jc w:val="center"/>
        <w:rPr>
          <w:rFonts w:ascii="宋体"/>
          <w:b/>
          <w:color w:val="000000" w:themeColor="text1"/>
          <w:sz w:val="30"/>
          <w:szCs w:val="30"/>
          <w:highlight w:val="none"/>
          <w14:textFill>
            <w14:solidFill>
              <w14:schemeClr w14:val="tx1"/>
            </w14:solidFill>
          </w14:textFill>
        </w:rPr>
      </w:pPr>
      <w:bookmarkStart w:id="0" w:name="OLE_LINK1"/>
      <w:r>
        <w:rPr>
          <w:rFonts w:hint="eastAsia" w:ascii="宋体" w:hAnsi="宋体"/>
          <w:b/>
          <w:color w:val="000000" w:themeColor="text1"/>
          <w:sz w:val="30"/>
          <w:szCs w:val="30"/>
          <w:highlight w:val="none"/>
          <w14:textFill>
            <w14:solidFill>
              <w14:schemeClr w14:val="tx1"/>
            </w14:solidFill>
          </w14:textFill>
        </w:rPr>
        <w:t>采购公告</w:t>
      </w:r>
      <w:bookmarkEnd w:id="0"/>
    </w:p>
    <w:tbl>
      <w:tblPr>
        <w:tblStyle w:val="27"/>
        <w:tblW w:w="957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71" w:type="dxa"/>
          </w:tcPr>
          <w:p>
            <w:pPr>
              <w:pStyle w:val="22"/>
              <w:widowControl/>
              <w:spacing w:before="0" w:beforeAutospacing="0" w:after="0" w:afterAutospacing="0" w:line="360" w:lineRule="auto"/>
              <w:ind w:firstLine="420" w:firstLineChars="200"/>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项目概况</w:t>
            </w:r>
          </w:p>
          <w:p>
            <w:pPr>
              <w:spacing w:before="120" w:beforeLines="50" w:line="360" w:lineRule="auto"/>
              <w:ind w:firstLine="415" w:firstLineChars="198"/>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kern w:val="0"/>
                <w:sz w:val="21"/>
                <w:szCs w:val="21"/>
                <w:highlight w:val="none"/>
                <w:lang w:val="en-US" w:eastAsia="zh-CN" w:bidi="ar-SA"/>
                <w14:textFill>
                  <w14:solidFill>
                    <w14:schemeClr w14:val="tx1"/>
                  </w14:solidFill>
                </w14:textFill>
              </w:rPr>
              <w:t>定海区城镇危险房屋结构监测技术服务项目</w:t>
            </w:r>
            <w:r>
              <w:rPr>
                <w:rFonts w:hint="eastAsia" w:ascii="Times New Roman" w:hAnsi="Times New Roman" w:cs="Times New Roman"/>
                <w:color w:val="000000" w:themeColor="text1"/>
                <w:sz w:val="21"/>
                <w:szCs w:val="21"/>
                <w:highlight w:val="none"/>
                <w:lang w:eastAsia="zh-CN"/>
                <w14:textFill>
                  <w14:solidFill>
                    <w14:schemeClr w14:val="tx1"/>
                  </w14:solidFill>
                </w14:textFill>
              </w:rPr>
              <w:t>的潜在投标人应在浙江政府采购网http://zfcg.czt.zj.gov.cn/（用“政采云”注册账号、密码登录系统后获取招标文件）  获取（下载）招标文件，并于</w:t>
            </w:r>
            <w:r>
              <w:rPr>
                <w:rFonts w:hint="eastAsia" w:ascii="Times New Roman" w:hAnsi="Times New Roman" w:cs="Times New Roman"/>
                <w:color w:val="000000" w:themeColor="text1"/>
                <w:sz w:val="21"/>
                <w:szCs w:val="21"/>
                <w:highlight w:val="none"/>
                <w:lang w:eastAsia="zh-CN"/>
                <w14:textFill>
                  <w14:solidFill>
                    <w14:schemeClr w14:val="tx1"/>
                  </w14:solidFill>
                </w14:textFill>
              </w:rPr>
              <w:t> 2021年0</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7</w:t>
            </w:r>
            <w:r>
              <w:rPr>
                <w:rFonts w:hint="eastAsia" w:ascii="Times New Roman" w:hAnsi="Times New Roman" w:cs="Times New Roman"/>
                <w:color w:val="000000" w:themeColor="text1"/>
                <w:sz w:val="21"/>
                <w:szCs w:val="21"/>
                <w:highlight w:val="none"/>
                <w:lang w:eastAsia="zh-CN"/>
                <w14:textFill>
                  <w14:solidFill>
                    <w14:schemeClr w14:val="tx1"/>
                  </w14:solidFill>
                </w14:textFill>
              </w:rPr>
              <w:t>月</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30</w:t>
            </w:r>
            <w:r>
              <w:rPr>
                <w:rFonts w:hint="eastAsia" w:ascii="Times New Roman" w:hAnsi="Times New Roman" w:cs="Times New Roman"/>
                <w:color w:val="000000" w:themeColor="text1"/>
                <w:sz w:val="21"/>
                <w:szCs w:val="21"/>
                <w:highlight w:val="none"/>
                <w:lang w:eastAsia="zh-CN"/>
                <w14:textFill>
                  <w14:solidFill>
                    <w14:schemeClr w14:val="tx1"/>
                  </w14:solidFill>
                </w14:textFill>
              </w:rPr>
              <w:t>日 14:</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30</w:t>
            </w:r>
            <w:r>
              <w:rPr>
                <w:rFonts w:hint="eastAsia" w:ascii="Times New Roman" w:hAnsi="Times New Roman" w:cs="Times New Roman"/>
                <w:color w:val="000000" w:themeColor="text1"/>
                <w:sz w:val="21"/>
                <w:szCs w:val="21"/>
                <w:highlight w:val="none"/>
                <w:lang w:eastAsia="zh-CN"/>
                <w14:textFill>
                  <w14:solidFill>
                    <w14:schemeClr w14:val="tx1"/>
                  </w14:solidFill>
                </w14:textFill>
              </w:rPr>
              <w:t>（北京时间）前递交（上传）投标文件。</w:t>
            </w:r>
          </w:p>
        </w:tc>
      </w:tr>
    </w:tbl>
    <w:p>
      <w:pPr>
        <w:pStyle w:val="22"/>
        <w:widowControl/>
        <w:spacing w:before="0" w:beforeAutospacing="0" w:after="0" w:afterAutospacing="0" w:line="360" w:lineRule="auto"/>
        <w:jc w:val="both"/>
        <w:rPr>
          <w:rFonts w:hint="default" w:ascii="Times New Roman" w:hAnsi="Times New Roman" w:cs="Times New Roman"/>
          <w:color w:val="000000" w:themeColor="text1"/>
          <w:sz w:val="21"/>
          <w:szCs w:val="21"/>
          <w:highlight w:val="none"/>
          <w14:textFill>
            <w14:solidFill>
              <w14:schemeClr w14:val="tx1"/>
            </w14:solidFill>
          </w14:textFill>
        </w:rPr>
      </w:pPr>
      <w:r>
        <w:rPr>
          <w:rStyle w:val="24"/>
          <w:rFonts w:hint="default" w:ascii="Times New Roman" w:hAnsi="Times New Roman" w:cs="Times New Roman"/>
          <w:color w:val="000000" w:themeColor="text1"/>
          <w:sz w:val="21"/>
          <w:szCs w:val="21"/>
          <w:highlight w:val="none"/>
          <w14:textFill>
            <w14:solidFill>
              <w14:schemeClr w14:val="tx1"/>
            </w14:solidFill>
          </w14:textFill>
        </w:rPr>
        <w:t>一、项目基本情况</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项目编号：</w:t>
      </w:r>
      <w:r>
        <w:rPr>
          <w:rFonts w:hint="eastAsia" w:ascii="Times New Roman" w:hAnsi="Times New Roman" w:cs="Times New Roman"/>
          <w:color w:val="000000" w:themeColor="text1"/>
          <w:sz w:val="21"/>
          <w:szCs w:val="21"/>
          <w:highlight w:val="none"/>
          <w:lang w:eastAsia="zh-CN"/>
          <w14:textFill>
            <w14:solidFill>
              <w14:schemeClr w14:val="tx1"/>
            </w14:solidFill>
          </w14:textFill>
        </w:rPr>
        <w:t>ZHCG2021-32</w:t>
      </w:r>
      <w:r>
        <w:rPr>
          <w:rFonts w:hint="eastAsia" w:ascii="Times New Roman" w:hAnsi="Times New Roman" w:cs="Times New Roman"/>
          <w:color w:val="000000" w:themeColor="text1"/>
          <w:sz w:val="21"/>
          <w:szCs w:val="21"/>
          <w:highlight w:val="none"/>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before="120" w:beforeLines="50" w:line="360" w:lineRule="auto"/>
        <w:ind w:firstLine="415" w:firstLineChars="198"/>
        <w:textAlignment w:val="auto"/>
        <w:rPr>
          <w:rFonts w:hint="eastAsia" w:ascii="Times New Roman" w:hAnsi="Times New Roman"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项目</w:t>
      </w: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名称：</w:t>
      </w:r>
      <w:r>
        <w:rPr>
          <w:rFonts w:hint="eastAsia" w:ascii="Times New Roman" w:hAnsi="Times New Roman" w:cs="Times New Roman"/>
          <w:color w:val="000000" w:themeColor="text1"/>
          <w:kern w:val="0"/>
          <w:sz w:val="21"/>
          <w:szCs w:val="21"/>
          <w:highlight w:val="none"/>
          <w:lang w:val="en-US" w:eastAsia="zh-CN" w:bidi="ar-SA"/>
          <w14:textFill>
            <w14:solidFill>
              <w14:schemeClr w14:val="tx1"/>
            </w14:solidFill>
          </w14:textFill>
        </w:rPr>
        <w:t>定海区城镇危险房屋结构监测技术服务项目</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预算金额（元）：</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2820000</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最高限价（元）</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2820000</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采购需求：</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标项名称：</w:t>
      </w:r>
      <w:r>
        <w:rPr>
          <w:rFonts w:hint="eastAsia" w:ascii="Times New Roman" w:hAnsi="Times New Roman" w:cs="Times New Roman"/>
          <w:color w:val="000000" w:themeColor="text1"/>
          <w:kern w:val="0"/>
          <w:sz w:val="21"/>
          <w:szCs w:val="21"/>
          <w:highlight w:val="none"/>
          <w:lang w:val="en-US" w:eastAsia="zh-CN" w:bidi="ar-SA"/>
          <w14:textFill>
            <w14:solidFill>
              <w14:schemeClr w14:val="tx1"/>
            </w14:solidFill>
          </w14:textFill>
        </w:rPr>
        <w:t>定海区城镇危险房屋结构监测技术服务项目</w:t>
      </w:r>
      <w:r>
        <w:rPr>
          <w:rFonts w:hint="default" w:ascii="Times New Roman" w:hAnsi="Times New Roman" w:cs="Times New Roman"/>
          <w:color w:val="000000" w:themeColor="text1"/>
          <w:sz w:val="21"/>
          <w:szCs w:val="21"/>
          <w:highlight w:val="none"/>
          <w14:textFill>
            <w14:solidFill>
              <w14:schemeClr w14:val="tx1"/>
            </w14:solidFill>
          </w14:textFill>
        </w:rPr>
        <w:br w:type="textWrapping"/>
      </w:r>
      <w:r>
        <w:rPr>
          <w:rFonts w:hint="default" w:ascii="Times New Roman" w:hAnsi="Times New Roman" w:cs="Times New Roman"/>
          <w:color w:val="000000" w:themeColor="text1"/>
          <w:sz w:val="21"/>
          <w:szCs w:val="21"/>
          <w:highlight w:val="none"/>
          <w14:textFill>
            <w14:solidFill>
              <w14:schemeClr w14:val="tx1"/>
            </w14:solidFill>
          </w14:textFill>
        </w:rPr>
        <w:t>     数量: </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br w:type="textWrapping"/>
      </w:r>
      <w:r>
        <w:rPr>
          <w:rFonts w:hint="default" w:ascii="Times New Roman" w:hAnsi="Times New Roman" w:cs="Times New Roman"/>
          <w:color w:val="000000" w:themeColor="text1"/>
          <w:sz w:val="21"/>
          <w:szCs w:val="21"/>
          <w:highlight w:val="none"/>
          <w14:textFill>
            <w14:solidFill>
              <w14:schemeClr w14:val="tx1"/>
            </w14:solidFill>
          </w14:textFill>
        </w:rPr>
        <w:t>     预算金额（元）:</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2820000</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 简要规格描述或项目基本概况介绍、用途：具体详见采购需求 </w:t>
      </w:r>
      <w:r>
        <w:rPr>
          <w:rFonts w:hint="default" w:ascii="Times New Roman" w:hAnsi="Times New Roman" w:eastAsia="仿宋" w:cs="Times New Roman"/>
          <w:color w:val="000000" w:themeColor="text1"/>
          <w:sz w:val="21"/>
          <w:szCs w:val="21"/>
          <w:highlight w:val="none"/>
          <w14:textFill>
            <w14:solidFill>
              <w14:schemeClr w14:val="tx1"/>
            </w14:solidFill>
          </w14:textFill>
        </w:rPr>
        <w:br w:type="textWrapping"/>
      </w:r>
      <w:r>
        <w:rPr>
          <w:rFonts w:hint="default" w:ascii="Times New Roman" w:hAnsi="Times New Roman" w:eastAsia="仿宋" w:cs="Times New Roman"/>
          <w:color w:val="000000" w:themeColor="text1"/>
          <w:sz w:val="21"/>
          <w:szCs w:val="21"/>
          <w:highlight w:val="none"/>
          <w14:textFill>
            <w14:solidFill>
              <w14:schemeClr w14:val="tx1"/>
            </w14:solidFill>
          </w14:textFill>
        </w:rPr>
        <w:t xml:space="preserve">  </w:t>
      </w:r>
      <w:r>
        <w:rPr>
          <w:rFonts w:hint="eastAsia" w:ascii="Times New Roman" w:hAnsi="Times New Roman" w:eastAsia="仿宋"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备注： </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合同履约期限：</w:t>
      </w:r>
      <w:r>
        <w:rPr>
          <w:rFonts w:hint="eastAsia" w:ascii="宋体" w:hAnsi="宋体" w:cs="宋体"/>
          <w:color w:val="000000" w:themeColor="text1"/>
          <w:szCs w:val="21"/>
          <w:highlight w:val="none"/>
          <w:lang w:val="en-US" w:eastAsia="zh-CN"/>
          <w14:textFill>
            <w14:solidFill>
              <w14:schemeClr w14:val="tx1"/>
            </w14:solidFill>
          </w14:textFill>
        </w:rPr>
        <w:t>12个月</w:t>
      </w:r>
      <w:r>
        <w:rPr>
          <w:rFonts w:hint="eastAsia" w:ascii="Times New Roman" w:hAnsi="Times New Roman" w:cs="Times New Roman"/>
          <w:color w:val="000000" w:themeColor="text1"/>
          <w:sz w:val="21"/>
          <w:szCs w:val="21"/>
          <w:highlight w:val="none"/>
          <w14:textFill>
            <w14:solidFill>
              <w14:schemeClr w14:val="tx1"/>
            </w14:solidFill>
          </w14:textFill>
        </w:rPr>
        <w:t>。</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本项目（否）接受联合体投标。</w:t>
      </w:r>
    </w:p>
    <w:p>
      <w:pPr>
        <w:pStyle w:val="22"/>
        <w:widowControl/>
        <w:spacing w:before="0" w:beforeAutospacing="0" w:after="0" w:afterAutospacing="0" w:line="360" w:lineRule="auto"/>
        <w:jc w:val="both"/>
        <w:rPr>
          <w:rStyle w:val="24"/>
          <w:rFonts w:hint="default" w:ascii="Times New Roman" w:hAnsi="Times New Roman" w:cs="Times New Roman"/>
          <w:color w:val="000000" w:themeColor="text1"/>
          <w:sz w:val="21"/>
          <w:szCs w:val="21"/>
          <w:highlight w:val="none"/>
          <w14:textFill>
            <w14:solidFill>
              <w14:schemeClr w14:val="tx1"/>
            </w14:solidFill>
          </w14:textFill>
        </w:rPr>
      </w:pPr>
      <w:r>
        <w:rPr>
          <w:rStyle w:val="24"/>
          <w:rFonts w:hint="default" w:ascii="Times New Roman" w:hAnsi="Times New Roman" w:cs="Times New Roman"/>
          <w:color w:val="000000" w:themeColor="text1"/>
          <w:sz w:val="21"/>
          <w:szCs w:val="21"/>
          <w:highlight w:val="none"/>
          <w14:textFill>
            <w14:solidFill>
              <w14:schemeClr w14:val="tx1"/>
            </w14:solidFill>
          </w14:textFill>
        </w:rPr>
        <w:t>二、申请人的资格要求：</w:t>
      </w:r>
    </w:p>
    <w:p>
      <w:pPr>
        <w:pStyle w:val="22"/>
        <w:widowControl/>
        <w:spacing w:before="0" w:beforeAutospacing="0" w:after="0" w:afterAutospacing="0" w:line="360" w:lineRule="auto"/>
        <w:ind w:firstLine="420" w:firstLineChars="200"/>
        <w:jc w:val="both"/>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2"/>
        <w:widowControl/>
        <w:spacing w:before="0" w:beforeAutospacing="0" w:after="0" w:afterAutospacing="0" w:line="360" w:lineRule="auto"/>
        <w:ind w:firstLine="420" w:firstLineChars="200"/>
        <w:jc w:val="both"/>
        <w:rPr>
          <w:rFonts w:hint="eastAsia"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2.落实政府采购政策需满足的资格要求：无 </w:t>
      </w:r>
    </w:p>
    <w:p>
      <w:pPr>
        <w:pStyle w:val="22"/>
        <w:widowControl/>
        <w:spacing w:before="0" w:beforeAutospacing="0" w:after="0" w:afterAutospacing="0" w:line="360" w:lineRule="auto"/>
        <w:ind w:firstLine="420" w:firstLineChars="200"/>
        <w:jc w:val="both"/>
        <w:rPr>
          <w:rFonts w:hint="eastAsia"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3.本项目的特定资格要求：具有建设行政主管部门核发的建筑工程质量专项检测资质</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z w:val="21"/>
          <w:szCs w:val="21"/>
          <w:highlight w:val="none"/>
          <w14:textFill>
            <w14:solidFill>
              <w14:schemeClr w14:val="tx1"/>
            </w14:solidFill>
          </w14:textFill>
        </w:rPr>
        <w:t>地基基础工程检测</w:t>
      </w:r>
      <w:r>
        <w:rPr>
          <w:rFonts w:hint="eastAsia" w:ascii="宋体" w:hAnsi="宋体" w:cs="宋体"/>
          <w:i w:val="0"/>
          <w:caps w:val="0"/>
          <w:color w:val="000000" w:themeColor="text1"/>
          <w:spacing w:val="0"/>
          <w:sz w:val="21"/>
          <w:szCs w:val="21"/>
          <w:highlight w:val="none"/>
          <w:shd w:val="clear" w:fill="FFFFFF"/>
          <w:lang w:eastAsia="zh-CN"/>
          <w14:textFill>
            <w14:solidFill>
              <w14:schemeClr w14:val="tx1"/>
            </w14:solidFill>
          </w14:textFill>
        </w:rPr>
        <w:t>（</w:t>
      </w:r>
      <w:r>
        <w:rPr>
          <w:rStyle w:val="24"/>
          <w:rFonts w:hint="eastAsia" w:ascii="宋体" w:hAnsi="宋体"/>
          <w:b/>
          <w:bCs/>
          <w:color w:val="000000" w:themeColor="text1"/>
          <w:sz w:val="21"/>
          <w:szCs w:val="21"/>
          <w:highlight w:val="none"/>
          <w14:textFill>
            <w14:solidFill>
              <w14:schemeClr w14:val="tx1"/>
            </w14:solidFill>
          </w14:textFill>
        </w:rPr>
        <w:t>建设工程地基基础检测</w:t>
      </w:r>
      <w:r>
        <w:rPr>
          <w:rStyle w:val="24"/>
          <w:rFonts w:hint="eastAsia" w:ascii="宋体" w:hAnsi="宋体"/>
          <w:b/>
          <w:bCs/>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shd w:val="clear" w:color="auto" w:fill="FFFFFF"/>
          <w14:textFill>
            <w14:solidFill>
              <w14:schemeClr w14:val="tx1"/>
            </w14:solidFill>
          </w14:textFill>
        </w:rPr>
        <w:t>、主体结构工程现场检测</w:t>
      </w:r>
      <w:r>
        <w:rPr>
          <w:rStyle w:val="24"/>
          <w:rFonts w:hint="eastAsia" w:ascii="宋体" w:hAnsi="宋体"/>
          <w:b/>
          <w:bCs/>
          <w:color w:val="000000" w:themeColor="text1"/>
          <w:sz w:val="21"/>
          <w:szCs w:val="21"/>
          <w:highlight w:val="none"/>
          <w14:textFill>
            <w14:solidFill>
              <w14:schemeClr w14:val="tx1"/>
            </w14:solidFill>
          </w14:textFill>
        </w:rPr>
        <w:t>(建设工程结构检测)。</w:t>
      </w:r>
      <w:r>
        <w:rPr>
          <w:rFonts w:hint="eastAsia" w:ascii="Times New Roman" w:hAnsi="Times New Roman" w:cs="Times New Roman"/>
          <w:color w:val="000000" w:themeColor="text1"/>
          <w:sz w:val="21"/>
          <w:szCs w:val="21"/>
          <w:highlight w:val="none"/>
          <w14:textFill>
            <w14:solidFill>
              <w14:schemeClr w14:val="tx1"/>
            </w14:solidFill>
          </w14:textFill>
        </w:rPr>
        <w:t> </w:t>
      </w:r>
    </w:p>
    <w:p>
      <w:pPr>
        <w:pStyle w:val="22"/>
        <w:widowControl/>
        <w:spacing w:before="0" w:beforeAutospacing="0" w:after="0" w:afterAutospacing="0" w:line="360" w:lineRule="auto"/>
        <w:jc w:val="both"/>
        <w:rPr>
          <w:rStyle w:val="24"/>
          <w:rFonts w:hint="default" w:ascii="Times New Roman" w:hAnsi="Times New Roman" w:cs="Times New Roman"/>
          <w:color w:val="000000" w:themeColor="text1"/>
          <w:sz w:val="21"/>
          <w:szCs w:val="21"/>
          <w:highlight w:val="none"/>
          <w14:textFill>
            <w14:solidFill>
              <w14:schemeClr w14:val="tx1"/>
            </w14:solidFill>
          </w14:textFill>
        </w:rPr>
      </w:pPr>
      <w:r>
        <w:rPr>
          <w:rStyle w:val="24"/>
          <w:rFonts w:hint="default" w:ascii="Times New Roman" w:hAnsi="Times New Roman" w:cs="Times New Roman"/>
          <w:color w:val="000000" w:themeColor="text1"/>
          <w:sz w:val="21"/>
          <w:szCs w:val="21"/>
          <w:highlight w:val="none"/>
          <w14:textFill>
            <w14:solidFill>
              <w14:schemeClr w14:val="tx1"/>
            </w14:solidFill>
          </w14:textFill>
        </w:rPr>
        <w:t>三、获取招标文件 </w:t>
      </w:r>
    </w:p>
    <w:p>
      <w:pPr>
        <w:pStyle w:val="22"/>
        <w:widowControl/>
        <w:spacing w:before="0" w:beforeAutospacing="0" w:after="0" w:afterAutospacing="0" w:line="360" w:lineRule="auto"/>
        <w:ind w:firstLine="420" w:firstLineChars="200"/>
        <w:jc w:val="both"/>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时间：/至</w:t>
      </w:r>
      <w:r>
        <w:rPr>
          <w:rFonts w:hint="eastAsia" w:ascii="Times New Roman" w:hAnsi="Times New Roman" w:cs="Times New Roman"/>
          <w:color w:val="000000" w:themeColor="text1"/>
          <w:sz w:val="21"/>
          <w:szCs w:val="21"/>
          <w:highlight w:val="none"/>
          <w14:textFill>
            <w14:solidFill>
              <w14:schemeClr w14:val="tx1"/>
            </w14:solidFill>
          </w14:textFill>
        </w:rPr>
        <w:t>2021年</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07</w:t>
      </w:r>
      <w:r>
        <w:rPr>
          <w:rFonts w:hint="eastAsia" w:ascii="Times New Roman" w:hAnsi="Times New Roman" w:cs="Times New Roman"/>
          <w:color w:val="000000" w:themeColor="text1"/>
          <w:sz w:val="21"/>
          <w:szCs w:val="21"/>
          <w:highlight w:val="none"/>
          <w14:textFill>
            <w14:solidFill>
              <w14:schemeClr w14:val="tx1"/>
            </w14:solidFill>
          </w14:textFill>
        </w:rPr>
        <w:t>月</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30</w:t>
      </w:r>
      <w:r>
        <w:rPr>
          <w:rFonts w:hint="eastAsia" w:ascii="Times New Roman" w:hAnsi="Times New Roman" w:cs="Times New Roman"/>
          <w:color w:val="000000" w:themeColor="text1"/>
          <w:sz w:val="21"/>
          <w:szCs w:val="21"/>
          <w:highlight w:val="none"/>
          <w14:textFill>
            <w14:solidFill>
              <w14:schemeClr w14:val="tx1"/>
            </w14:solidFill>
          </w14:textFill>
        </w:rPr>
        <w:t>日</w:t>
      </w:r>
      <w:r>
        <w:rPr>
          <w:rFonts w:hint="eastAsia" w:ascii="Times New Roman" w:hAnsi="Times New Roman" w:cs="Times New Roman"/>
          <w:color w:val="000000" w:themeColor="text1"/>
          <w:sz w:val="21"/>
          <w:szCs w:val="21"/>
          <w:highlight w:val="none"/>
          <w14:textFill>
            <w14:solidFill>
              <w14:schemeClr w14:val="tx1"/>
            </w14:solidFill>
          </w14:textFill>
        </w:rPr>
        <w:t> ，每天上午00:00至12:00 ，下午12:00至23:59（北京时间，线上获取法定节假日均可，线下获取文件法定节假日除外）</w:t>
      </w:r>
    </w:p>
    <w:p>
      <w:pPr>
        <w:pStyle w:val="22"/>
        <w:widowControl/>
        <w:spacing w:before="0" w:beforeAutospacing="0" w:after="0" w:afterAutospacing="0" w:line="360" w:lineRule="auto"/>
        <w:ind w:firstLine="420" w:firstLineChars="200"/>
        <w:jc w:val="both"/>
        <w:rPr>
          <w:rFonts w:hint="eastAsia"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地点（网址）：浙江政府采购网http://zfcg.czt.zj.gov.cn/（用“政采云”注册账号、密码登录系统后获取招标文件）   </w:t>
      </w:r>
    </w:p>
    <w:p>
      <w:pPr>
        <w:pStyle w:val="22"/>
        <w:widowControl/>
        <w:spacing w:before="0" w:beforeAutospacing="0" w:after="0" w:afterAutospacing="0" w:line="360" w:lineRule="auto"/>
        <w:ind w:firstLine="420" w:firstLineChars="200"/>
        <w:jc w:val="both"/>
        <w:rPr>
          <w:rFonts w:hint="eastAsia"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    </w:t>
      </w:r>
    </w:p>
    <w:p>
      <w:pPr>
        <w:pStyle w:val="22"/>
        <w:widowControl/>
        <w:spacing w:before="0" w:beforeAutospacing="0" w:after="0" w:afterAutospacing="0" w:line="360" w:lineRule="auto"/>
        <w:ind w:firstLine="420" w:firstLineChars="200"/>
        <w:jc w:val="both"/>
        <w:rPr>
          <w:rFonts w:hint="eastAsia"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售价（元）：0 </w:t>
      </w:r>
    </w:p>
    <w:p>
      <w:pPr>
        <w:pStyle w:val="22"/>
        <w:widowControl/>
        <w:spacing w:before="0" w:beforeAutospacing="0" w:after="0" w:afterAutospacing="0" w:line="360" w:lineRule="auto"/>
        <w:jc w:val="both"/>
        <w:rPr>
          <w:rStyle w:val="24"/>
          <w:rFonts w:hint="default" w:ascii="Times New Roman" w:hAnsi="Times New Roman" w:cs="Times New Roman"/>
          <w:color w:val="000000" w:themeColor="text1"/>
          <w:sz w:val="21"/>
          <w:szCs w:val="21"/>
          <w:highlight w:val="none"/>
          <w14:textFill>
            <w14:solidFill>
              <w14:schemeClr w14:val="tx1"/>
            </w14:solidFill>
          </w14:textFill>
        </w:rPr>
      </w:pPr>
      <w:r>
        <w:rPr>
          <w:rStyle w:val="24"/>
          <w:rFonts w:hint="default" w:ascii="Times New Roman" w:hAnsi="Times New Roman" w:cs="Times New Roman"/>
          <w:color w:val="000000" w:themeColor="text1"/>
          <w:sz w:val="21"/>
          <w:szCs w:val="21"/>
          <w:highlight w:val="none"/>
          <w14:textFill>
            <w14:solidFill>
              <w14:schemeClr w14:val="tx1"/>
            </w14:solidFill>
          </w14:textFill>
        </w:rPr>
        <w:t>四、提交投标文件截止时间、开标时间和地点</w:t>
      </w:r>
    </w:p>
    <w:p>
      <w:pPr>
        <w:pStyle w:val="22"/>
        <w:widowControl/>
        <w:spacing w:before="75" w:beforeAutospacing="0" w:after="75" w:afterAutospacing="0" w:line="360" w:lineRule="auto"/>
        <w:ind w:firstLine="420"/>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提交投标文件截止时间：</w:t>
      </w:r>
      <w:r>
        <w:rPr>
          <w:rFonts w:hint="eastAsia" w:ascii="Times New Roman" w:hAnsi="Times New Roman" w:cs="Times New Roman"/>
          <w:color w:val="000000" w:themeColor="text1"/>
          <w:sz w:val="21"/>
          <w:szCs w:val="21"/>
          <w:highlight w:val="none"/>
          <w14:textFill>
            <w14:solidFill>
              <w14:schemeClr w14:val="tx1"/>
            </w14:solidFill>
          </w14:textFill>
        </w:rPr>
        <w:t>2021年0</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7</w:t>
      </w:r>
      <w:r>
        <w:rPr>
          <w:rFonts w:hint="eastAsia" w:ascii="Times New Roman" w:hAnsi="Times New Roman" w:cs="Times New Roman"/>
          <w:color w:val="000000" w:themeColor="text1"/>
          <w:sz w:val="21"/>
          <w:szCs w:val="21"/>
          <w:highlight w:val="none"/>
          <w14:textFill>
            <w14:solidFill>
              <w14:schemeClr w14:val="tx1"/>
            </w14:solidFill>
          </w14:textFill>
        </w:rPr>
        <w:t>月</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30</w:t>
      </w:r>
      <w:r>
        <w:rPr>
          <w:rFonts w:hint="eastAsia" w:ascii="Times New Roman" w:hAnsi="Times New Roman" w:cs="Times New Roman"/>
          <w:color w:val="000000" w:themeColor="text1"/>
          <w:sz w:val="21"/>
          <w:szCs w:val="21"/>
          <w:highlight w:val="none"/>
          <w14:textFill>
            <w14:solidFill>
              <w14:schemeClr w14:val="tx1"/>
            </w14:solidFill>
          </w14:textFill>
        </w:rPr>
        <w:t>日 14:</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30</w:t>
      </w:r>
      <w:r>
        <w:rPr>
          <w:rFonts w:hint="eastAsia" w:ascii="Times New Roman" w:hAnsi="Times New Roman" w:cs="Times New Roman"/>
          <w:color w:val="000000" w:themeColor="text1"/>
          <w:sz w:val="21"/>
          <w:szCs w:val="21"/>
          <w:highlight w:val="none"/>
          <w14:textFill>
            <w14:solidFill>
              <w14:schemeClr w14:val="tx1"/>
            </w14:solidFill>
          </w14:textFill>
        </w:rPr>
        <w:t>（北京时间）</w:t>
      </w:r>
    </w:p>
    <w:p>
      <w:pPr>
        <w:pStyle w:val="22"/>
        <w:widowControl/>
        <w:spacing w:before="75" w:beforeAutospacing="0" w:after="75" w:afterAutospacing="0" w:line="360" w:lineRule="auto"/>
        <w:ind w:firstLine="420" w:firstLineChars="200"/>
        <w:rPr>
          <w:rFonts w:hint="eastAsia"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投标地点（网址）：政采云上递交 </w:t>
      </w:r>
    </w:p>
    <w:p>
      <w:pPr>
        <w:pStyle w:val="22"/>
        <w:widowControl/>
        <w:spacing w:before="75" w:beforeAutospacing="0" w:after="75" w:afterAutospacing="0" w:line="360" w:lineRule="auto"/>
        <w:ind w:firstLine="42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开标时间：</w:t>
      </w:r>
      <w:r>
        <w:rPr>
          <w:rFonts w:hint="eastAsia" w:ascii="Times New Roman" w:hAnsi="Times New Roman" w:cs="Times New Roman"/>
          <w:color w:val="000000" w:themeColor="text1"/>
          <w:sz w:val="21"/>
          <w:szCs w:val="21"/>
          <w:highlight w:val="none"/>
          <w14:textFill>
            <w14:solidFill>
              <w14:schemeClr w14:val="tx1"/>
            </w14:solidFill>
          </w14:textFill>
        </w:rPr>
        <w:t>2021年0</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7</w:t>
      </w:r>
      <w:r>
        <w:rPr>
          <w:rFonts w:hint="eastAsia" w:ascii="Times New Roman" w:hAnsi="Times New Roman" w:cs="Times New Roman"/>
          <w:color w:val="000000" w:themeColor="text1"/>
          <w:sz w:val="21"/>
          <w:szCs w:val="21"/>
          <w:highlight w:val="none"/>
          <w14:textFill>
            <w14:solidFill>
              <w14:schemeClr w14:val="tx1"/>
            </w14:solidFill>
          </w14:textFill>
        </w:rPr>
        <w:t>月</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30</w:t>
      </w:r>
      <w:r>
        <w:rPr>
          <w:rFonts w:hint="eastAsia" w:ascii="Times New Roman" w:hAnsi="Times New Roman" w:cs="Times New Roman"/>
          <w:color w:val="000000" w:themeColor="text1"/>
          <w:sz w:val="21"/>
          <w:szCs w:val="21"/>
          <w:highlight w:val="none"/>
          <w14:textFill>
            <w14:solidFill>
              <w14:schemeClr w14:val="tx1"/>
            </w14:solidFill>
          </w14:textFill>
        </w:rPr>
        <w:t>日 14:</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30</w:t>
      </w:r>
    </w:p>
    <w:p>
      <w:pPr>
        <w:pStyle w:val="22"/>
        <w:widowControl/>
        <w:spacing w:before="75" w:beforeAutospacing="0" w:after="75" w:afterAutospacing="0" w:line="360" w:lineRule="auto"/>
        <w:ind w:firstLine="420"/>
        <w:rPr>
          <w:rFonts w:hint="eastAsia"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开标地点（网址）：政采云 </w:t>
      </w:r>
    </w:p>
    <w:p>
      <w:pPr>
        <w:pStyle w:val="22"/>
        <w:widowControl/>
        <w:spacing w:before="0" w:beforeAutospacing="0" w:after="0" w:afterAutospacing="0" w:line="360" w:lineRule="auto"/>
        <w:jc w:val="both"/>
        <w:rPr>
          <w:rStyle w:val="24"/>
          <w:rFonts w:hint="default" w:ascii="Times New Roman" w:hAnsi="Times New Roman" w:cs="Times New Roman"/>
          <w:color w:val="000000" w:themeColor="text1"/>
          <w:sz w:val="21"/>
          <w:szCs w:val="21"/>
          <w:highlight w:val="none"/>
          <w14:textFill>
            <w14:solidFill>
              <w14:schemeClr w14:val="tx1"/>
            </w14:solidFill>
          </w14:textFill>
        </w:rPr>
      </w:pPr>
      <w:r>
        <w:rPr>
          <w:rStyle w:val="24"/>
          <w:rFonts w:hint="default" w:ascii="Times New Roman" w:hAnsi="Times New Roman" w:cs="Times New Roman"/>
          <w:color w:val="000000" w:themeColor="text1"/>
          <w:sz w:val="21"/>
          <w:szCs w:val="21"/>
          <w:highlight w:val="none"/>
          <w14:textFill>
            <w14:solidFill>
              <w14:schemeClr w14:val="tx1"/>
            </w14:solidFill>
          </w14:textFill>
        </w:rPr>
        <w:t>五、公告期限 </w:t>
      </w:r>
    </w:p>
    <w:p>
      <w:pPr>
        <w:pStyle w:val="22"/>
        <w:widowControl/>
        <w:spacing w:before="0" w:beforeAutospacing="0" w:after="0" w:afterAutospacing="0" w:line="360" w:lineRule="auto"/>
        <w:ind w:firstLine="420" w:firstLineChars="200"/>
        <w:jc w:val="both"/>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自本公告发布之日起5个工作日。</w:t>
      </w:r>
    </w:p>
    <w:p>
      <w:pPr>
        <w:pStyle w:val="22"/>
        <w:widowControl/>
        <w:spacing w:before="0" w:beforeAutospacing="0" w:after="0" w:afterAutospacing="0" w:line="360" w:lineRule="auto"/>
        <w:jc w:val="both"/>
        <w:rPr>
          <w:rStyle w:val="24"/>
          <w:rFonts w:hint="default" w:ascii="Times New Roman" w:hAnsi="Times New Roman" w:cs="Times New Roman"/>
          <w:color w:val="000000" w:themeColor="text1"/>
          <w:sz w:val="21"/>
          <w:szCs w:val="21"/>
          <w:highlight w:val="none"/>
          <w14:textFill>
            <w14:solidFill>
              <w14:schemeClr w14:val="tx1"/>
            </w14:solidFill>
          </w14:textFill>
        </w:rPr>
      </w:pPr>
      <w:r>
        <w:rPr>
          <w:rStyle w:val="24"/>
          <w:rFonts w:hint="default" w:ascii="Times New Roman" w:hAnsi="Times New Roman" w:cs="Times New Roman"/>
          <w:color w:val="000000" w:themeColor="text1"/>
          <w:sz w:val="21"/>
          <w:szCs w:val="21"/>
          <w:highlight w:val="none"/>
          <w14:textFill>
            <w14:solidFill>
              <w14:schemeClr w14:val="tx1"/>
            </w14:solidFill>
          </w14:textFill>
        </w:rPr>
        <w:t>六、其他补充事宜</w:t>
      </w:r>
    </w:p>
    <w:p>
      <w:pPr>
        <w:pStyle w:val="22"/>
        <w:widowControl/>
        <w:spacing w:before="75" w:beforeAutospacing="0" w:after="75" w:afterAutospacing="0" w:line="360" w:lineRule="auto"/>
        <w:ind w:firstLine="420"/>
        <w:rPr>
          <w:color w:val="000000" w:themeColor="text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default" w:ascii="Times New Roman" w:hAnsi="Times New Roman" w:cs="Times New Roman"/>
          <w:color w:val="000000" w:themeColor="text1"/>
          <w:sz w:val="21"/>
          <w:szCs w:val="21"/>
          <w:highlight w:val="none"/>
          <w14:textFill>
            <w14:solidFill>
              <w14:schemeClr w14:val="tx1"/>
            </w14:solidFill>
          </w14:textFill>
        </w:rPr>
        <w:br w:type="textWrapping"/>
      </w:r>
      <w:r>
        <w:rPr>
          <w:rFonts w:hint="default" w:ascii="Times New Roman" w:hAnsi="Times New Roman" w:cs="Times New Roman"/>
          <w:color w:val="000000" w:themeColor="text1"/>
          <w:sz w:val="21"/>
          <w:szCs w:val="21"/>
          <w:highlight w:val="none"/>
          <w14:textFill>
            <w14:solidFill>
              <w14:schemeClr w14:val="tx1"/>
            </w14:solidFill>
          </w14:textFill>
        </w:rPr>
        <w:t>    2.其他事项：（</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）本项目执行促进中小企业发展（监狱企业、残疾人福利性单位视同小型、微型企业）、优先采购节能产品、优先采购环境标志产品政策。（</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）为支持和促进中小企业发展，舟山市财政局出台了政府采购信用融资政策，具体详见采购文件。</w:t>
      </w:r>
    </w:p>
    <w:p>
      <w:pPr>
        <w:pStyle w:val="22"/>
        <w:widowControl/>
        <w:spacing w:before="0" w:beforeAutospacing="0" w:after="0" w:afterAutospacing="0" w:line="360" w:lineRule="auto"/>
        <w:jc w:val="both"/>
        <w:rPr>
          <w:rStyle w:val="24"/>
          <w:rFonts w:hint="eastAsia" w:ascii="Times New Roman" w:hAnsi="Times New Roman" w:cs="Times New Roman"/>
          <w:color w:val="000000" w:themeColor="text1"/>
          <w:sz w:val="21"/>
          <w:szCs w:val="21"/>
          <w:highlight w:val="none"/>
          <w:lang w:eastAsia="zh-CN"/>
          <w14:textFill>
            <w14:solidFill>
              <w14:schemeClr w14:val="tx1"/>
            </w14:solidFill>
          </w14:textFill>
        </w:rPr>
      </w:pPr>
      <w:r>
        <w:rPr>
          <w:rStyle w:val="24"/>
          <w:rFonts w:hint="default" w:ascii="Times New Roman" w:hAnsi="Times New Roman" w:cs="Times New Roman"/>
          <w:color w:val="000000" w:themeColor="text1"/>
          <w:sz w:val="21"/>
          <w:szCs w:val="21"/>
          <w:highlight w:val="none"/>
          <w14:textFill>
            <w14:solidFill>
              <w14:schemeClr w14:val="tx1"/>
            </w14:solidFill>
          </w14:textFill>
        </w:rPr>
        <w:t>七、对本次采购提出询问、质疑、投诉，请按以下方式联系</w:t>
      </w:r>
      <w:r>
        <w:rPr>
          <w:rStyle w:val="24"/>
          <w:rFonts w:hint="eastAsia" w:ascii="Times New Roman" w:hAnsi="Times New Roman" w:cs="Times New Roman"/>
          <w:color w:val="000000" w:themeColor="text1"/>
          <w:sz w:val="21"/>
          <w:szCs w:val="21"/>
          <w:highlight w:val="none"/>
          <w:lang w:eastAsia="zh-CN"/>
          <w14:textFill>
            <w14:solidFill>
              <w14:schemeClr w14:val="tx1"/>
            </w14:solidFill>
          </w14:textFill>
        </w:rPr>
        <w:t>：</w:t>
      </w:r>
    </w:p>
    <w:p>
      <w:pPr>
        <w:pStyle w:val="22"/>
        <w:widowControl/>
        <w:spacing w:before="0" w:beforeAutospacing="0" w:after="0" w:afterAutospacing="0" w:line="440" w:lineRule="exact"/>
        <w:ind w:firstLine="420" w:firstLineChars="200"/>
        <w:jc w:val="both"/>
        <w:rPr>
          <w:rFonts w:ascii="Times New Roman" w:hAnsi="Times New Roman"/>
          <w:color w:val="000000" w:themeColor="text1"/>
          <w:sz w:val="21"/>
          <w:szCs w:val="21"/>
          <w:highlight w:val="none"/>
          <w:shd w:val="clear" w:color="auto" w:fill="FFFFFF"/>
          <w14:textFill>
            <w14:solidFill>
              <w14:schemeClr w14:val="tx1"/>
            </w14:solidFill>
          </w14:textFill>
        </w:rPr>
      </w:pPr>
      <w:r>
        <w:rPr>
          <w:rFonts w:ascii="Times New Roman" w:hAnsi="Times New Roman" w:eastAsia="Times New Roman"/>
          <w:color w:val="000000" w:themeColor="text1"/>
          <w:sz w:val="21"/>
          <w:szCs w:val="21"/>
          <w:highlight w:val="none"/>
          <w:shd w:val="clear" w:color="auto" w:fill="FFFFFF"/>
          <w14:textFill>
            <w14:solidFill>
              <w14:schemeClr w14:val="tx1"/>
            </w14:solidFill>
          </w14:textFill>
        </w:rPr>
        <w:t>1</w:t>
      </w:r>
      <w:r>
        <w:rPr>
          <w:rFonts w:hint="eastAsia" w:ascii="宋体" w:hAnsi="宋体" w:cs="宋体"/>
          <w:color w:val="000000" w:themeColor="text1"/>
          <w:sz w:val="21"/>
          <w:szCs w:val="21"/>
          <w:highlight w:val="none"/>
          <w:shd w:val="clear" w:color="auto" w:fill="FFFFFF"/>
          <w14:textFill>
            <w14:solidFill>
              <w14:schemeClr w14:val="tx1"/>
            </w14:solidFill>
          </w14:textFill>
        </w:rPr>
        <w:t>、采购代理机构名称：</w:t>
      </w:r>
      <w:r>
        <w:rPr>
          <w:rFonts w:hint="eastAsia" w:ascii="Times New Roman" w:hAnsi="Times New Roman"/>
          <w:color w:val="000000" w:themeColor="text1"/>
          <w:sz w:val="21"/>
          <w:szCs w:val="21"/>
          <w:highlight w:val="none"/>
          <w:shd w:val="clear" w:color="auto" w:fill="FFFFFF"/>
          <w14:textFill>
            <w14:solidFill>
              <w14:schemeClr w14:val="tx1"/>
            </w14:solidFill>
          </w14:textFill>
        </w:rPr>
        <w:t>浙江自贸区中昊工程管理有限公司</w:t>
      </w:r>
    </w:p>
    <w:p>
      <w:pPr>
        <w:pStyle w:val="22"/>
        <w:widowControl/>
        <w:spacing w:before="0" w:beforeAutospacing="0" w:after="0" w:afterAutospacing="0" w:line="440" w:lineRule="exact"/>
        <w:ind w:firstLine="420" w:firstLineChars="200"/>
        <w:jc w:val="both"/>
        <w:rPr>
          <w:rFonts w:asci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操作执行岗位联系人：</w:t>
      </w:r>
      <w:r>
        <w:rPr>
          <w:rFonts w:hint="eastAsia" w:ascii="宋体" w:hAnsi="宋体" w:cs="宋体"/>
          <w:color w:val="000000" w:themeColor="text1"/>
          <w:sz w:val="21"/>
          <w:szCs w:val="21"/>
          <w:highlight w:val="none"/>
          <w:shd w:val="clear" w:color="auto" w:fill="FFFFFF"/>
          <w:lang w:eastAsia="zh-CN"/>
          <w14:textFill>
            <w14:solidFill>
              <w14:schemeClr w14:val="tx1"/>
            </w14:solidFill>
          </w14:textFill>
        </w:rPr>
        <w:t>张璐</w:t>
      </w:r>
      <w:r>
        <w:rPr>
          <w:rFonts w:ascii="宋体" w:hAnsi="宋体" w:cs="宋体"/>
          <w:color w:val="000000" w:themeColor="text1"/>
          <w:sz w:val="21"/>
          <w:szCs w:val="21"/>
          <w:highlight w:val="none"/>
          <w:shd w:val="clear" w:color="auto" w:fill="FFFFFF"/>
          <w14:textFill>
            <w14:solidFill>
              <w14:schemeClr w14:val="tx1"/>
            </w14:solidFill>
          </w14:textFill>
        </w:rPr>
        <w:t xml:space="preserve">   </w:t>
      </w:r>
      <w:r>
        <w:rPr>
          <w:rFonts w:hint="eastAsia" w:ascii="宋体" w:hAnsi="宋体" w:cs="宋体"/>
          <w:color w:val="000000" w:themeColor="text1"/>
          <w:sz w:val="21"/>
          <w:szCs w:val="21"/>
          <w:highlight w:val="none"/>
          <w:shd w:val="clear" w:color="auto" w:fill="FFFFFF"/>
          <w14:textFill>
            <w14:solidFill>
              <w14:schemeClr w14:val="tx1"/>
            </w14:solidFill>
          </w14:textFill>
        </w:rPr>
        <w:t>联系方式：</w:t>
      </w:r>
      <w:r>
        <w:rPr>
          <w:rFonts w:ascii="宋体" w:hAnsi="宋体" w:cs="宋体"/>
          <w:color w:val="000000" w:themeColor="text1"/>
          <w:sz w:val="21"/>
          <w:szCs w:val="21"/>
          <w:highlight w:val="none"/>
          <w:shd w:val="clear" w:color="auto" w:fill="FFFFFF"/>
          <w14:textFill>
            <w14:solidFill>
              <w14:schemeClr w14:val="tx1"/>
            </w14:solidFill>
          </w14:textFill>
        </w:rPr>
        <w:t>0580-2119100</w:t>
      </w:r>
    </w:p>
    <w:p>
      <w:pPr>
        <w:pStyle w:val="22"/>
        <w:widowControl/>
        <w:spacing w:before="0" w:beforeAutospacing="0" w:after="0" w:afterAutospacing="0" w:line="440" w:lineRule="exact"/>
        <w:ind w:firstLine="420" w:firstLineChars="200"/>
        <w:jc w:val="both"/>
        <w:rPr>
          <w:rFonts w:asci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质疑答复岗位联系人：</w:t>
      </w:r>
      <w:r>
        <w:rPr>
          <w:rFonts w:hint="eastAsia" w:ascii="宋体" w:hAnsi="宋体" w:cs="宋体"/>
          <w:color w:val="000000" w:themeColor="text1"/>
          <w:sz w:val="21"/>
          <w:szCs w:val="21"/>
          <w:highlight w:val="none"/>
          <w:shd w:val="clear" w:color="auto" w:fill="FFFFFF"/>
          <w:lang w:eastAsia="zh-CN"/>
          <w14:textFill>
            <w14:solidFill>
              <w14:schemeClr w14:val="tx1"/>
            </w14:solidFill>
          </w14:textFill>
        </w:rPr>
        <w:t>丁洁</w:t>
      </w:r>
      <w:r>
        <w:rPr>
          <w:rFonts w:ascii="宋体" w:hAnsi="宋体" w:cs="宋体"/>
          <w:color w:val="000000" w:themeColor="text1"/>
          <w:sz w:val="21"/>
          <w:szCs w:val="21"/>
          <w:highlight w:val="none"/>
          <w:shd w:val="clear" w:color="auto" w:fill="FFFFFF"/>
          <w14:textFill>
            <w14:solidFill>
              <w14:schemeClr w14:val="tx1"/>
            </w14:solidFill>
          </w14:textFill>
        </w:rPr>
        <w:t xml:space="preserve">    </w:t>
      </w:r>
      <w:r>
        <w:rPr>
          <w:rFonts w:hint="eastAsia" w:ascii="宋体" w:hAnsi="宋体" w:cs="宋体"/>
          <w:color w:val="000000" w:themeColor="text1"/>
          <w:sz w:val="21"/>
          <w:szCs w:val="21"/>
          <w:highlight w:val="none"/>
          <w:shd w:val="clear" w:color="auto" w:fill="FFFFFF"/>
          <w14:textFill>
            <w14:solidFill>
              <w14:schemeClr w14:val="tx1"/>
            </w14:solidFill>
          </w14:textFill>
        </w:rPr>
        <w:t>联系方式：</w:t>
      </w:r>
      <w:r>
        <w:rPr>
          <w:rFonts w:ascii="宋体" w:hAnsi="宋体" w:cs="宋体"/>
          <w:color w:val="000000" w:themeColor="text1"/>
          <w:sz w:val="21"/>
          <w:szCs w:val="21"/>
          <w:highlight w:val="none"/>
          <w:shd w:val="clear" w:color="auto" w:fill="FFFFFF"/>
          <w14:textFill>
            <w14:solidFill>
              <w14:schemeClr w14:val="tx1"/>
            </w14:solidFill>
          </w14:textFill>
        </w:rPr>
        <w:t>0580-2119100</w:t>
      </w:r>
    </w:p>
    <w:p>
      <w:pPr>
        <w:pStyle w:val="22"/>
        <w:widowControl/>
        <w:spacing w:before="0" w:beforeAutospacing="0" w:after="0" w:afterAutospacing="0" w:line="440" w:lineRule="exact"/>
        <w:ind w:firstLine="420"/>
        <w:jc w:val="both"/>
        <w:rPr>
          <w:rFonts w:asci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传真：</w:t>
      </w:r>
      <w:r>
        <w:rPr>
          <w:rFonts w:ascii="宋体" w:hAnsi="宋体" w:cs="宋体"/>
          <w:color w:val="000000" w:themeColor="text1"/>
          <w:sz w:val="21"/>
          <w:szCs w:val="21"/>
          <w:highlight w:val="none"/>
          <w:shd w:val="clear" w:color="auto" w:fill="FFFFFF"/>
          <w14:textFill>
            <w14:solidFill>
              <w14:schemeClr w14:val="tx1"/>
            </w14:solidFill>
          </w14:textFill>
        </w:rPr>
        <w:t>0580-2119100</w:t>
      </w:r>
    </w:p>
    <w:p>
      <w:pPr>
        <w:pStyle w:val="22"/>
        <w:widowControl/>
        <w:spacing w:before="0" w:beforeAutospacing="0" w:after="0" w:afterAutospacing="0" w:line="440" w:lineRule="exact"/>
        <w:ind w:firstLine="420"/>
        <w:jc w:val="both"/>
        <w:rPr>
          <w:rFonts w:hint="eastAsia" w:ascii="宋体" w:hAnsi="宋体" w:cs="宋体"/>
          <w:color w:val="000000" w:themeColor="text1"/>
          <w:sz w:val="21"/>
          <w:szCs w:val="21"/>
          <w:highlight w:val="none"/>
          <w:shd w:val="clear" w:color="auto" w:fill="FFFFFF"/>
          <w14:textFill>
            <w14:solidFill>
              <w14:schemeClr w14:val="tx1"/>
            </w14:solidFill>
          </w14:textFill>
        </w:rPr>
        <w:sectPr>
          <w:footerReference r:id="rId6" w:type="first"/>
          <w:headerReference r:id="rId4" w:type="default"/>
          <w:footerReference r:id="rId5" w:type="default"/>
          <w:pgSz w:w="11906" w:h="16838"/>
          <w:pgMar w:top="1531" w:right="1134" w:bottom="737" w:left="1230" w:header="851" w:footer="624" w:gutter="0"/>
          <w:pgBorders w:offsetFrom="page">
            <w:top w:val="none" w:sz="0" w:space="0"/>
            <w:left w:val="none" w:sz="0" w:space="0"/>
            <w:bottom w:val="none" w:sz="0" w:space="0"/>
            <w:right w:val="none" w:sz="0" w:space="0"/>
          </w:pgBorders>
          <w:pgNumType w:fmt="decimal"/>
          <w:cols w:space="720" w:num="1"/>
          <w:titlePg/>
          <w:docGrid w:type="lines" w:linePitch="312" w:charSpace="0"/>
        </w:sectPr>
      </w:pPr>
    </w:p>
    <w:p>
      <w:pPr>
        <w:pStyle w:val="22"/>
        <w:widowControl/>
        <w:spacing w:before="0" w:beforeAutospacing="0" w:after="0" w:afterAutospacing="0" w:line="440" w:lineRule="exact"/>
        <w:ind w:firstLine="420"/>
        <w:jc w:val="both"/>
        <w:rPr>
          <w:rFonts w:ascii="Times New Roman" w:hAnsi="Times New Roman" w:eastAsia="Times New Roman"/>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地点：舟山市定海区临城街道百川道</w:t>
      </w:r>
      <w:r>
        <w:rPr>
          <w:rFonts w:ascii="Times New Roman" w:hAnsi="Times New Roman" w:eastAsia="Times New Roman"/>
          <w:color w:val="000000" w:themeColor="text1"/>
          <w:sz w:val="21"/>
          <w:szCs w:val="21"/>
          <w:highlight w:val="none"/>
          <w:shd w:val="clear" w:color="auto" w:fill="FFFFFF"/>
          <w14:textFill>
            <w14:solidFill>
              <w14:schemeClr w14:val="tx1"/>
            </w14:solidFill>
          </w14:textFill>
        </w:rPr>
        <w:t>9</w:t>
      </w:r>
      <w:r>
        <w:rPr>
          <w:rFonts w:hint="eastAsia" w:ascii="宋体" w:hAnsi="宋体" w:cs="宋体"/>
          <w:color w:val="000000" w:themeColor="text1"/>
          <w:sz w:val="21"/>
          <w:szCs w:val="21"/>
          <w:highlight w:val="none"/>
          <w:shd w:val="clear" w:color="auto" w:fill="FFFFFF"/>
          <w14:textFill>
            <w14:solidFill>
              <w14:schemeClr w14:val="tx1"/>
            </w14:solidFill>
          </w14:textFill>
        </w:rPr>
        <w:t>号海洋科学城</w:t>
      </w:r>
      <w:r>
        <w:rPr>
          <w:rFonts w:ascii="Times New Roman" w:hAnsi="Times New Roman" w:eastAsia="Times New Roman"/>
          <w:color w:val="000000" w:themeColor="text1"/>
          <w:sz w:val="21"/>
          <w:szCs w:val="21"/>
          <w:highlight w:val="none"/>
          <w:shd w:val="clear" w:color="auto" w:fill="FFFFFF"/>
          <w14:textFill>
            <w14:solidFill>
              <w14:schemeClr w14:val="tx1"/>
            </w14:solidFill>
          </w14:textFill>
        </w:rPr>
        <w:t>A12</w:t>
      </w:r>
      <w:r>
        <w:rPr>
          <w:rFonts w:hint="eastAsia" w:ascii="宋体" w:hAnsi="宋体" w:cs="宋体"/>
          <w:color w:val="000000" w:themeColor="text1"/>
          <w:sz w:val="21"/>
          <w:szCs w:val="21"/>
          <w:highlight w:val="none"/>
          <w:shd w:val="clear" w:color="auto" w:fill="FFFFFF"/>
          <w14:textFill>
            <w14:solidFill>
              <w14:schemeClr w14:val="tx1"/>
            </w14:solidFill>
          </w14:textFill>
        </w:rPr>
        <w:t>号楼</w:t>
      </w:r>
      <w:r>
        <w:rPr>
          <w:rFonts w:ascii="Times New Roman" w:hAnsi="Times New Roman" w:eastAsia="Times New Roman"/>
          <w:color w:val="000000" w:themeColor="text1"/>
          <w:sz w:val="21"/>
          <w:szCs w:val="21"/>
          <w:highlight w:val="none"/>
          <w:shd w:val="clear" w:color="auto" w:fill="FFFFFF"/>
          <w14:textFill>
            <w14:solidFill>
              <w14:schemeClr w14:val="tx1"/>
            </w14:solidFill>
          </w14:textFill>
        </w:rPr>
        <w:t>910</w:t>
      </w:r>
      <w:r>
        <w:rPr>
          <w:rFonts w:hint="eastAsia" w:ascii="宋体" w:hAnsi="宋体" w:cs="宋体"/>
          <w:color w:val="000000" w:themeColor="text1"/>
          <w:sz w:val="21"/>
          <w:szCs w:val="21"/>
          <w:highlight w:val="none"/>
          <w:shd w:val="clear" w:color="auto" w:fill="FFFFFF"/>
          <w14:textFill>
            <w14:solidFill>
              <w14:schemeClr w14:val="tx1"/>
            </w14:solidFill>
          </w14:textFill>
        </w:rPr>
        <w:t>室</w:t>
      </w:r>
    </w:p>
    <w:p>
      <w:pPr>
        <w:pStyle w:val="22"/>
        <w:widowControl/>
        <w:spacing w:before="0" w:beforeAutospacing="0" w:after="0" w:afterAutospacing="0" w:line="440" w:lineRule="exact"/>
        <w:ind w:firstLine="420"/>
        <w:jc w:val="both"/>
        <w:rPr>
          <w:rFonts w:ascii="Times New Roman" w:hAnsi="Times New Roman"/>
          <w:color w:val="000000" w:themeColor="text1"/>
          <w:sz w:val="21"/>
          <w:szCs w:val="21"/>
          <w:highlight w:val="none"/>
          <w:shd w:val="clear" w:color="auto" w:fill="FFFFFF"/>
          <w14:textFill>
            <w14:solidFill>
              <w14:schemeClr w14:val="tx1"/>
            </w14:solidFill>
          </w14:textFill>
        </w:rPr>
      </w:pPr>
      <w:r>
        <w:rPr>
          <w:rFonts w:ascii="Times New Roman" w:hAnsi="Times New Roman" w:eastAsia="Times New Roman"/>
          <w:color w:val="000000" w:themeColor="text1"/>
          <w:sz w:val="21"/>
          <w:szCs w:val="21"/>
          <w:highlight w:val="none"/>
          <w:shd w:val="clear" w:color="auto" w:fill="FFFFFF"/>
          <w14:textFill>
            <w14:solidFill>
              <w14:schemeClr w14:val="tx1"/>
            </w14:solidFill>
          </w14:textFill>
        </w:rPr>
        <w:t>2</w:t>
      </w:r>
      <w:r>
        <w:rPr>
          <w:rFonts w:hint="eastAsia" w:ascii="宋体" w:hAnsi="宋体" w:cs="宋体"/>
          <w:color w:val="000000" w:themeColor="text1"/>
          <w:sz w:val="21"/>
          <w:szCs w:val="21"/>
          <w:highlight w:val="none"/>
          <w:shd w:val="clear" w:color="auto" w:fill="FFFFFF"/>
          <w14:textFill>
            <w14:solidFill>
              <w14:schemeClr w14:val="tx1"/>
            </w14:solidFill>
          </w14:textFill>
        </w:rPr>
        <w:t>、采购人名称：</w:t>
      </w:r>
      <w:r>
        <w:rPr>
          <w:rFonts w:hint="eastAsia" w:ascii="Times New Roman" w:hAnsi="Times New Roman"/>
          <w:color w:val="000000" w:themeColor="text1"/>
          <w:sz w:val="21"/>
          <w:szCs w:val="21"/>
          <w:highlight w:val="none"/>
          <w:shd w:val="clear" w:color="auto" w:fill="FFFFFF"/>
          <w:lang w:eastAsia="zh-CN"/>
          <w14:textFill>
            <w14:solidFill>
              <w14:schemeClr w14:val="tx1"/>
            </w14:solidFill>
          </w14:textFill>
        </w:rPr>
        <w:t>舟山市定海区住房保障和房产管理中心</w:t>
      </w:r>
      <w:r>
        <w:rPr>
          <w:rFonts w:hint="eastAsia" w:ascii="Times New Roman" w:hAnsi="Times New Roman"/>
          <w:color w:val="000000" w:themeColor="text1"/>
          <w:sz w:val="21"/>
          <w:szCs w:val="21"/>
          <w:highlight w:val="none"/>
          <w:shd w:val="clear" w:color="auto" w:fill="FFFFFF"/>
          <w14:textFill>
            <w14:solidFill>
              <w14:schemeClr w14:val="tx1"/>
            </w14:solidFill>
          </w14:textFill>
        </w:rPr>
        <w:t xml:space="preserve"> </w:t>
      </w:r>
    </w:p>
    <w:p>
      <w:pPr>
        <w:pStyle w:val="22"/>
        <w:widowControl/>
        <w:spacing w:before="0" w:beforeAutospacing="0" w:after="0" w:afterAutospacing="0" w:line="440" w:lineRule="exact"/>
        <w:ind w:firstLine="420"/>
        <w:jc w:val="both"/>
        <w:rPr>
          <w:rFonts w:hint="eastAsia" w:ascii="Times New Roman" w:hAnsi="Times New Roman" w:cs="Times New Roman"/>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操作执</w:t>
      </w:r>
      <w:r>
        <w:rPr>
          <w:rFonts w:hint="eastAsia" w:ascii="Times New Roman" w:hAnsi="Times New Roman" w:cs="Times New Roman"/>
          <w:color w:val="000000" w:themeColor="text1"/>
          <w:sz w:val="21"/>
          <w:szCs w:val="21"/>
          <w:highlight w:val="none"/>
          <w:shd w:val="clear" w:color="auto" w:fill="FFFFFF"/>
          <w14:textFill>
            <w14:solidFill>
              <w14:schemeClr w14:val="tx1"/>
            </w14:solidFill>
          </w14:textFill>
        </w:rPr>
        <w:t>行岗位联系人：</w:t>
      </w:r>
      <w:r>
        <w:rPr>
          <w:rFonts w:hint="eastAsia" w:ascii="宋体" w:hAnsi="宋体" w:cs="宋体"/>
          <w:color w:val="000000" w:themeColor="text1"/>
          <w:kern w:val="2"/>
          <w:sz w:val="21"/>
          <w:szCs w:val="21"/>
          <w:highlight w:val="none"/>
          <w14:textFill>
            <w14:solidFill>
              <w14:schemeClr w14:val="tx1"/>
            </w14:solidFill>
          </w14:textFill>
        </w:rPr>
        <w:t>孙安定</w:t>
      </w:r>
      <w:r>
        <w:rPr>
          <w:rFonts w:hint="eastAsia" w:ascii="Times New Roman" w:hAnsi="Times New Roman" w:cs="Times New Roman"/>
          <w:color w:val="000000" w:themeColor="text1"/>
          <w:sz w:val="21"/>
          <w:szCs w:val="21"/>
          <w:highlight w:val="none"/>
          <w:shd w:val="clear" w:color="auto" w:fill="FFFFFF"/>
          <w14:textFill>
            <w14:solidFill>
              <w14:schemeClr w14:val="tx1"/>
            </w14:solidFill>
          </w14:textFill>
        </w:rPr>
        <w:t xml:space="preserve">    </w:t>
      </w:r>
      <w:r>
        <w:rPr>
          <w:rFonts w:hint="eastAsia" w:ascii="Times New Roman" w:hAnsi="Times New Roman" w:cs="Times New Roman"/>
          <w:color w:val="000000" w:themeColor="text1"/>
          <w:sz w:val="21"/>
          <w:szCs w:val="21"/>
          <w:highlight w:val="none"/>
          <w:shd w:val="clear" w:color="auto" w:fill="FFFFFF"/>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highlight w:val="none"/>
          <w:shd w:val="clear" w:color="auto" w:fill="FFFFFF"/>
          <w14:textFill>
            <w14:solidFill>
              <w14:schemeClr w14:val="tx1"/>
            </w14:solidFill>
          </w14:textFill>
        </w:rPr>
        <w:t xml:space="preserve">   联系电话：</w:t>
      </w:r>
      <w:r>
        <w:rPr>
          <w:rFonts w:hint="eastAsia" w:ascii="宋体" w:hAnsi="宋体" w:cs="宋体"/>
          <w:color w:val="000000" w:themeColor="text1"/>
          <w:kern w:val="2"/>
          <w:sz w:val="21"/>
          <w:szCs w:val="21"/>
          <w:highlight w:val="none"/>
          <w14:textFill>
            <w14:solidFill>
              <w14:schemeClr w14:val="tx1"/>
            </w14:solidFill>
          </w14:textFill>
        </w:rPr>
        <w:t>0580-2568022</w:t>
      </w:r>
    </w:p>
    <w:p>
      <w:pPr>
        <w:pStyle w:val="22"/>
        <w:widowControl/>
        <w:spacing w:before="0" w:beforeAutospacing="0" w:after="0" w:afterAutospacing="0" w:line="288" w:lineRule="auto"/>
        <w:ind w:firstLine="420" w:firstLineChars="200"/>
        <w:jc w:val="both"/>
        <w:rPr>
          <w:rFonts w:ascii="宋体" w:hAnsi="宋体" w:cs="宋体"/>
          <w:color w:val="000000" w:themeColor="text1"/>
          <w:kern w:val="2"/>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shd w:val="clear" w:color="auto" w:fill="FFFFFF"/>
          <w14:textFill>
            <w14:solidFill>
              <w14:schemeClr w14:val="tx1"/>
            </w14:solidFill>
          </w14:textFill>
        </w:rPr>
        <w:t>质疑答复岗位联系人：</w:t>
      </w:r>
      <w:r>
        <w:rPr>
          <w:rFonts w:hint="eastAsia" w:ascii="宋体" w:hAnsi="宋体" w:cs="宋体"/>
          <w:color w:val="000000" w:themeColor="text1"/>
          <w:kern w:val="2"/>
          <w:sz w:val="21"/>
          <w:szCs w:val="21"/>
          <w:highlight w:val="none"/>
          <w14:textFill>
            <w14:solidFill>
              <w14:schemeClr w14:val="tx1"/>
            </w14:solidFill>
          </w14:textFill>
        </w:rPr>
        <w:t>陈德伟</w:t>
      </w:r>
      <w:r>
        <w:rPr>
          <w:rFonts w:hint="eastAsia" w:ascii="Times New Roman" w:hAnsi="Times New Roman" w:cs="Times New Roman"/>
          <w:color w:val="000000" w:themeColor="text1"/>
          <w:sz w:val="21"/>
          <w:szCs w:val="21"/>
          <w:highlight w:val="none"/>
          <w:shd w:val="clear" w:color="auto" w:fill="FFFFFF"/>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highlight w:val="none"/>
          <w:shd w:val="clear" w:color="auto" w:fill="FFFFFF"/>
          <w14:textFill>
            <w14:solidFill>
              <w14:schemeClr w14:val="tx1"/>
            </w14:solidFill>
          </w14:textFill>
        </w:rPr>
        <w:t xml:space="preserve">      </w:t>
      </w:r>
      <w:r>
        <w:rPr>
          <w:rFonts w:hint="eastAsia" w:ascii="Times New Roman" w:hAnsi="Times New Roman" w:cs="Times New Roman"/>
          <w:color w:val="000000" w:themeColor="text1"/>
          <w:sz w:val="21"/>
          <w:szCs w:val="21"/>
          <w:highlight w:val="none"/>
          <w:shd w:val="clear" w:color="auto" w:fill="FFFFFF"/>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highlight w:val="none"/>
          <w:shd w:val="clear" w:color="auto" w:fill="FFFFFF"/>
          <w14:textFill>
            <w14:solidFill>
              <w14:schemeClr w14:val="tx1"/>
            </w14:solidFill>
          </w14:textFill>
        </w:rPr>
        <w:t xml:space="preserve"> 联系电话：</w:t>
      </w:r>
      <w:r>
        <w:rPr>
          <w:rFonts w:hint="eastAsia" w:ascii="宋体" w:hAnsi="宋体" w:cs="宋体"/>
          <w:color w:val="000000" w:themeColor="text1"/>
          <w:kern w:val="2"/>
          <w:sz w:val="21"/>
          <w:szCs w:val="21"/>
          <w:highlight w:val="none"/>
          <w14:textFill>
            <w14:solidFill>
              <w14:schemeClr w14:val="tx1"/>
            </w14:solidFill>
          </w14:textFill>
        </w:rPr>
        <w:t>0580-2586004</w:t>
      </w:r>
    </w:p>
    <w:p>
      <w:pPr>
        <w:pStyle w:val="22"/>
        <w:widowControl/>
        <w:spacing w:before="0" w:beforeAutospacing="0" w:after="0" w:afterAutospacing="0" w:line="440" w:lineRule="exact"/>
        <w:ind w:firstLine="420"/>
        <w:jc w:val="both"/>
        <w:rPr>
          <w:rFonts w:ascii="Times New Roman" w:hAnsi="Times New Roman" w:eastAsia="Times New Roman"/>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地址：</w:t>
      </w:r>
      <w:r>
        <w:rPr>
          <w:rFonts w:hint="eastAsia" w:ascii="Times New Roman" w:hAnsi="Times New Roman"/>
          <w:color w:val="000000" w:themeColor="text1"/>
          <w:sz w:val="21"/>
          <w:szCs w:val="21"/>
          <w:highlight w:val="none"/>
          <w:shd w:val="clear" w:color="auto" w:fill="FFFFFF"/>
          <w14:textFill>
            <w14:solidFill>
              <w14:schemeClr w14:val="tx1"/>
            </w14:solidFill>
          </w14:textFill>
        </w:rPr>
        <w:t>舟山市定海区环城东路</w:t>
      </w:r>
      <w:r>
        <w:rPr>
          <w:rFonts w:ascii="Times New Roman" w:hAnsi="Times New Roman"/>
          <w:color w:val="000000" w:themeColor="text1"/>
          <w:sz w:val="21"/>
          <w:szCs w:val="21"/>
          <w:highlight w:val="none"/>
          <w:shd w:val="clear" w:color="auto" w:fill="FFFFFF"/>
          <w14:textFill>
            <w14:solidFill>
              <w14:schemeClr w14:val="tx1"/>
            </w14:solidFill>
          </w14:textFill>
        </w:rPr>
        <w:t>92</w:t>
      </w:r>
      <w:r>
        <w:rPr>
          <w:rFonts w:hint="eastAsia" w:ascii="Times New Roman" w:hAnsi="Times New Roman"/>
          <w:color w:val="000000" w:themeColor="text1"/>
          <w:sz w:val="21"/>
          <w:szCs w:val="21"/>
          <w:highlight w:val="none"/>
          <w:shd w:val="clear" w:color="auto" w:fill="FFFFFF"/>
          <w14:textFill>
            <w14:solidFill>
              <w14:schemeClr w14:val="tx1"/>
            </w14:solidFill>
          </w14:textFill>
        </w:rPr>
        <w:t>号</w:t>
      </w:r>
      <w:r>
        <w:rPr>
          <w:rFonts w:hint="eastAsia" w:ascii="宋体" w:hAnsi="宋体" w:cs="宋体"/>
          <w:color w:val="000000" w:themeColor="text1"/>
          <w:sz w:val="21"/>
          <w:szCs w:val="21"/>
          <w:highlight w:val="none"/>
          <w:shd w:val="clear" w:color="auto" w:fill="FFFFFF"/>
          <w14:textFill>
            <w14:solidFill>
              <w14:schemeClr w14:val="tx1"/>
            </w14:solidFill>
          </w14:textFill>
        </w:rPr>
        <w:t> </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3.同级政府采购监督管理部门</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名    称：定海区财政局政府采购监管科 </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地    址：舟山市定海港务大楼六楼  </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电     话：0580-2027798 </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联系人 ：林先生 </w:t>
      </w:r>
    </w:p>
    <w:p>
      <w:pPr>
        <w:pStyle w:val="22"/>
        <w:widowControl/>
        <w:spacing w:before="0" w:beforeAutospacing="0" w:after="0" w:afterAutospacing="0" w:line="440" w:lineRule="exact"/>
        <w:ind w:firstLine="420"/>
        <w:jc w:val="both"/>
        <w:rPr>
          <w:rFonts w:ascii="Times New Roman" w:hAnsi="Times New Roman" w:eastAsia="Times New Roman"/>
          <w:color w:val="000000" w:themeColor="text1"/>
          <w:sz w:val="21"/>
          <w:szCs w:val="21"/>
          <w:highlight w:val="none"/>
          <w:shd w:val="clear" w:color="auto" w:fill="FFFFFF"/>
          <w14:textFill>
            <w14:solidFill>
              <w14:schemeClr w14:val="tx1"/>
            </w14:solidFill>
          </w14:textFill>
        </w:rPr>
      </w:pPr>
    </w:p>
    <w:p>
      <w:pPr>
        <w:pStyle w:val="2"/>
        <w:jc w:val="center"/>
        <w:rPr>
          <w:rFonts w:ascii="宋体"/>
          <w:b/>
          <w:color w:val="000000" w:themeColor="text1"/>
          <w:sz w:val="30"/>
          <w:szCs w:val="30"/>
          <w:highlight w:val="none"/>
          <w14:textFill>
            <w14:solidFill>
              <w14:schemeClr w14:val="tx1"/>
            </w14:solidFill>
          </w14:textFill>
        </w:rPr>
      </w:pPr>
    </w:p>
    <w:p>
      <w:pPr>
        <w:pStyle w:val="22"/>
        <w:widowControl/>
        <w:spacing w:before="50" w:beforeAutospacing="0" w:after="50" w:afterAutospacing="0" w:line="360" w:lineRule="auto"/>
        <w:rPr>
          <w:rFonts w:hint="eastAsia"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       </w:t>
      </w:r>
    </w:p>
    <w:p>
      <w:pPr>
        <w:pStyle w:val="22"/>
        <w:widowControl/>
        <w:spacing w:before="50" w:beforeAutospacing="0" w:after="50" w:afterAutospacing="0" w:line="360" w:lineRule="auto"/>
        <w:rPr>
          <w:rFonts w:hint="eastAsia"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CA问题联系电话（人工）：汇信CA 400-888-4636；天谷CA 400-087-8198。</w:t>
      </w:r>
    </w:p>
    <w:p>
      <w:pPr>
        <w:pStyle w:val="22"/>
        <w:widowControl/>
        <w:spacing w:before="75" w:beforeAutospacing="0" w:after="75" w:afterAutospacing="0" w:line="360" w:lineRule="auto"/>
        <w:rPr>
          <w:rFonts w:hint="default" w:ascii="Times New Roman" w:hAnsi="Times New Roman" w:cs="Times New Roman"/>
          <w:color w:val="000000" w:themeColor="text1"/>
          <w:highlight w:val="none"/>
          <w14:textFill>
            <w14:solidFill>
              <w14:schemeClr w14:val="tx1"/>
            </w14:solidFill>
          </w14:textFill>
        </w:rPr>
      </w:pPr>
    </w:p>
    <w:p>
      <w:pPr>
        <w:pStyle w:val="2"/>
        <w:jc w:val="center"/>
        <w:rPr>
          <w:rFonts w:hint="eastAsia" w:ascii="宋体" w:hAnsi="宋体" w:cs="宋体"/>
          <w:b/>
          <w:color w:val="000000" w:themeColor="text1"/>
          <w:sz w:val="30"/>
          <w:szCs w:val="30"/>
          <w:highlight w:val="none"/>
          <w14:textFill>
            <w14:solidFill>
              <w14:schemeClr w14:val="tx1"/>
            </w14:solidFill>
          </w14:textFill>
        </w:rPr>
        <w:sectPr>
          <w:footerReference r:id="rId8" w:type="first"/>
          <w:footerReference r:id="rId7" w:type="default"/>
          <w:pgSz w:w="11906" w:h="16838"/>
          <w:pgMar w:top="1531" w:right="1134" w:bottom="737" w:left="1230" w:header="851" w:footer="583" w:gutter="0"/>
          <w:pgBorders w:offsetFrom="page">
            <w:top w:val="none" w:sz="0" w:space="0"/>
            <w:left w:val="none" w:sz="0" w:space="0"/>
            <w:bottom w:val="none" w:sz="0" w:space="0"/>
            <w:right w:val="none" w:sz="0" w:space="0"/>
          </w:pgBorders>
          <w:pgNumType w:fmt="decimal"/>
          <w:cols w:space="720" w:num="1"/>
          <w:titlePg/>
          <w:docGrid w:type="lines" w:linePitch="312" w:charSpace="0"/>
        </w:sectPr>
      </w:pPr>
    </w:p>
    <w:p>
      <w:pPr>
        <w:snapToGrid w:val="0"/>
        <w:jc w:val="center"/>
        <w:textAlignment w:val="baseline"/>
        <w:rPr>
          <w:rFonts w:ascii="宋体" w:cs="宋体"/>
          <w:b/>
          <w:color w:val="000000" w:themeColor="text1"/>
          <w:sz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第二章采购需求</w:t>
      </w:r>
    </w:p>
    <w:p>
      <w:pPr>
        <w:snapToGrid w:val="0"/>
        <w:spacing w:line="360" w:lineRule="auto"/>
        <w:textAlignment w:val="baseline"/>
        <w:rPr>
          <w:rFonts w:asci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一、项目要求</w:t>
      </w:r>
    </w:p>
    <w:p>
      <w:pPr>
        <w:snapToGrid w:val="0"/>
        <w:spacing w:line="360" w:lineRule="auto"/>
        <w:ind w:firstLine="420" w:firstLineChars="200"/>
        <w:textAlignment w:val="baseline"/>
        <w:rPr>
          <w:rFonts w:ascii="宋体" w:cs="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定海区城镇危险房屋结构监测技术服务项目，总期限</w:t>
      </w:r>
      <w:r>
        <w:rPr>
          <w:rFonts w:ascii="宋体" w:hAnsi="宋体"/>
          <w:color w:val="000000" w:themeColor="text1"/>
          <w:szCs w:val="21"/>
          <w:highlight w:val="none"/>
          <w14:textFill>
            <w14:solidFill>
              <w14:schemeClr w14:val="tx1"/>
            </w14:solidFill>
          </w14:textFill>
        </w:rPr>
        <w:t>12</w:t>
      </w:r>
      <w:r>
        <w:rPr>
          <w:rFonts w:hint="eastAsia" w:ascii="宋体" w:hAnsi="宋体"/>
          <w:color w:val="000000" w:themeColor="text1"/>
          <w:szCs w:val="21"/>
          <w:highlight w:val="none"/>
          <w14:textFill>
            <w14:solidFill>
              <w14:schemeClr w14:val="tx1"/>
            </w14:solidFill>
          </w14:textFill>
        </w:rPr>
        <w:t>个月。</w:t>
      </w:r>
    </w:p>
    <w:p>
      <w:pPr>
        <w:snapToGrid w:val="0"/>
        <w:spacing w:line="360" w:lineRule="auto"/>
        <w:textAlignment w:val="baseline"/>
        <w:rPr>
          <w:rFonts w:ascii="宋体" w:cs="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二、工作内容</w:t>
      </w:r>
    </w:p>
    <w:p>
      <w:pPr>
        <w:snapToGrid w:val="0"/>
        <w:spacing w:line="360" w:lineRule="auto"/>
        <w:ind w:firstLine="420" w:firstLineChars="200"/>
        <w:textAlignment w:val="baseline"/>
        <w:rPr>
          <w:rFonts w:ascii="宋体" w:hAnsi="宋体"/>
          <w:color w:val="000000" w:themeColor="text1"/>
          <w:sz w:val="2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危险房屋结构监测，包括房屋沉降监测、倾斜监测、裂缝监测、顶部水平位移监测等工作内容。</w:t>
      </w:r>
    </w:p>
    <w:p>
      <w:pPr>
        <w:snapToGrid w:val="0"/>
        <w:spacing w:line="360" w:lineRule="auto"/>
        <w:textAlignment w:val="baseline"/>
        <w:rPr>
          <w:rFonts w:asci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三、执行依据</w:t>
      </w:r>
    </w:p>
    <w:p>
      <w:pPr>
        <w:snapToGrid w:val="0"/>
        <w:spacing w:line="360" w:lineRule="auto"/>
        <w:ind w:firstLine="420" w:firstLineChars="200"/>
        <w:textAlignment w:val="baseline"/>
        <w:rPr>
          <w:rFonts w:ascii="宋体"/>
          <w:color w:val="000000" w:themeColor="text1"/>
          <w:sz w:val="2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）《建筑结构检测技术标准》</w:t>
      </w:r>
      <w:r>
        <w:rPr>
          <w:rFonts w:ascii="宋体" w:hAnsi="宋体"/>
          <w:color w:val="000000" w:themeColor="text1"/>
          <w:szCs w:val="21"/>
          <w:highlight w:val="none"/>
          <w14:textFill>
            <w14:solidFill>
              <w14:schemeClr w14:val="tx1"/>
            </w14:solidFill>
          </w14:textFill>
        </w:rPr>
        <w:t xml:space="preserve">GB 50344-2004 </w:t>
      </w:r>
    </w:p>
    <w:p>
      <w:pPr>
        <w:snapToGrid w:val="0"/>
        <w:spacing w:line="360" w:lineRule="auto"/>
        <w:ind w:firstLine="420" w:firstLineChars="200"/>
        <w:textAlignment w:val="baseline"/>
        <w:rPr>
          <w:rFonts w:ascii="宋体"/>
          <w:color w:val="000000" w:themeColor="text1"/>
          <w:sz w:val="2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）《建筑地基基础设计规范》</w:t>
      </w:r>
      <w:r>
        <w:rPr>
          <w:rFonts w:ascii="宋体" w:hAnsi="宋体"/>
          <w:color w:val="000000" w:themeColor="text1"/>
          <w:szCs w:val="21"/>
          <w:highlight w:val="none"/>
          <w14:textFill>
            <w14:solidFill>
              <w14:schemeClr w14:val="tx1"/>
            </w14:solidFill>
          </w14:textFill>
        </w:rPr>
        <w:t xml:space="preserve">GB50007-2011 </w:t>
      </w:r>
    </w:p>
    <w:p>
      <w:pPr>
        <w:snapToGrid w:val="0"/>
        <w:spacing w:line="360" w:lineRule="auto"/>
        <w:ind w:firstLine="420" w:firstLineChars="200"/>
        <w:textAlignment w:val="baseline"/>
        <w:rPr>
          <w:rFonts w:ascii="宋体"/>
          <w:color w:val="000000" w:themeColor="text1"/>
          <w:sz w:val="2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）《建筑变形测量规范》</w:t>
      </w:r>
      <w:r>
        <w:rPr>
          <w:rFonts w:ascii="宋体" w:hAnsi="宋体"/>
          <w:color w:val="000000" w:themeColor="text1"/>
          <w:szCs w:val="21"/>
          <w:highlight w:val="none"/>
          <w14:textFill>
            <w14:solidFill>
              <w14:schemeClr w14:val="tx1"/>
            </w14:solidFill>
          </w14:textFill>
        </w:rPr>
        <w:t xml:space="preserve">JGJ8-2016 </w:t>
      </w:r>
    </w:p>
    <w:p>
      <w:pPr>
        <w:snapToGrid w:val="0"/>
        <w:spacing w:line="360" w:lineRule="auto"/>
        <w:ind w:firstLine="420" w:firstLineChars="200"/>
        <w:textAlignment w:val="baseline"/>
        <w:rPr>
          <w:rFonts w:ascii="宋体"/>
          <w:color w:val="000000" w:themeColor="text1"/>
          <w:sz w:val="2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）《工程测量规范》</w:t>
      </w:r>
      <w:r>
        <w:rPr>
          <w:rFonts w:ascii="宋体" w:hAnsi="宋体"/>
          <w:color w:val="000000" w:themeColor="text1"/>
          <w:szCs w:val="21"/>
          <w:highlight w:val="none"/>
          <w14:textFill>
            <w14:solidFill>
              <w14:schemeClr w14:val="tx1"/>
            </w14:solidFill>
          </w14:textFill>
        </w:rPr>
        <w:t xml:space="preserve">GB50026-2007 </w:t>
      </w:r>
    </w:p>
    <w:p>
      <w:pPr>
        <w:snapToGrid w:val="0"/>
        <w:spacing w:line="360" w:lineRule="auto"/>
        <w:ind w:firstLine="420" w:firstLineChars="200"/>
        <w:textAlignment w:val="baseline"/>
        <w:rPr>
          <w:rFonts w:ascii="宋体"/>
          <w:color w:val="000000" w:themeColor="text1"/>
          <w:sz w:val="2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）《岩土工程勘察规范》</w:t>
      </w:r>
      <w:r>
        <w:rPr>
          <w:rFonts w:ascii="宋体" w:hAnsi="宋体"/>
          <w:color w:val="000000" w:themeColor="text1"/>
          <w:szCs w:val="21"/>
          <w:highlight w:val="none"/>
          <w14:textFill>
            <w14:solidFill>
              <w14:schemeClr w14:val="tx1"/>
            </w14:solidFill>
          </w14:textFill>
        </w:rPr>
        <w:t>GB50021-2001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2009</w:t>
      </w:r>
      <w:r>
        <w:rPr>
          <w:rFonts w:hint="eastAsia" w:ascii="宋体" w:hAnsi="宋体"/>
          <w:color w:val="000000" w:themeColor="text1"/>
          <w:szCs w:val="21"/>
          <w:highlight w:val="none"/>
          <w14:textFill>
            <w14:solidFill>
              <w14:schemeClr w14:val="tx1"/>
            </w14:solidFill>
          </w14:textFill>
        </w:rPr>
        <w:t>年版）</w:t>
      </w:r>
    </w:p>
    <w:p>
      <w:pPr>
        <w:snapToGrid w:val="0"/>
        <w:spacing w:line="360" w:lineRule="auto"/>
        <w:ind w:firstLine="420" w:firstLineChars="200"/>
        <w:textAlignment w:val="baseline"/>
        <w:rPr>
          <w:rFonts w:ascii="宋体"/>
          <w:color w:val="000000" w:themeColor="text1"/>
          <w:sz w:val="2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）《危险房屋鉴定标准》</w:t>
      </w:r>
      <w:r>
        <w:rPr>
          <w:rFonts w:ascii="宋体" w:hAnsi="宋体"/>
          <w:color w:val="000000" w:themeColor="text1"/>
          <w:szCs w:val="21"/>
          <w:highlight w:val="none"/>
          <w14:textFill>
            <w14:solidFill>
              <w14:schemeClr w14:val="tx1"/>
            </w14:solidFill>
          </w14:textFill>
        </w:rPr>
        <w:t xml:space="preserve">JGJ125-2016 </w:t>
      </w:r>
    </w:p>
    <w:p>
      <w:pPr>
        <w:snapToGrid w:val="0"/>
        <w:spacing w:line="360" w:lineRule="auto"/>
        <w:ind w:firstLine="420" w:firstLineChars="200"/>
        <w:textAlignment w:val="baseline"/>
        <w:rPr>
          <w:color w:val="000000" w:themeColor="text1"/>
          <w:sz w:val="20"/>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）《浙江省危险房屋结构检测技术导则》</w:t>
      </w:r>
      <w:r>
        <w:rPr>
          <w:rFonts w:ascii="宋体" w:hAnsi="宋体"/>
          <w:color w:val="000000" w:themeColor="text1"/>
          <w:szCs w:val="21"/>
          <w:highlight w:val="none"/>
          <w14:textFill>
            <w14:solidFill>
              <w14:schemeClr w14:val="tx1"/>
            </w14:solidFill>
          </w14:textFill>
        </w:rPr>
        <w:t>2019</w:t>
      </w:r>
    </w:p>
    <w:p>
      <w:pPr>
        <w:snapToGrid w:val="0"/>
        <w:spacing w:line="360" w:lineRule="auto"/>
        <w:ind w:left="241" w:hanging="241" w:hangingChars="100"/>
        <w:textAlignment w:val="baseline"/>
        <w:rPr>
          <w:rFonts w:ascii="宋体"/>
          <w:bCs/>
          <w:color w:val="000000" w:themeColor="text1"/>
          <w:sz w:val="20"/>
          <w:szCs w:val="2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四、</w:t>
      </w:r>
      <w:bookmarkStart w:id="1" w:name="OLE_LINK25"/>
      <w:r>
        <w:rPr>
          <w:rFonts w:hint="eastAsia" w:ascii="宋体" w:hAnsi="宋体"/>
          <w:b/>
          <w:bCs/>
          <w:color w:val="000000" w:themeColor="text1"/>
          <w:sz w:val="24"/>
          <w:highlight w:val="none"/>
          <w14:textFill>
            <w14:solidFill>
              <w14:schemeClr w14:val="tx1"/>
            </w14:solidFill>
          </w14:textFill>
        </w:rPr>
        <w:t>人工监测</w:t>
      </w:r>
      <w:bookmarkEnd w:id="1"/>
      <w:r>
        <w:rPr>
          <w:rFonts w:hint="eastAsia" w:ascii="宋体" w:hAnsi="宋体"/>
          <w:b/>
          <w:bCs/>
          <w:color w:val="000000" w:themeColor="text1"/>
          <w:sz w:val="24"/>
          <w:highlight w:val="none"/>
          <w14:textFill>
            <w14:solidFill>
              <w14:schemeClr w14:val="tx1"/>
            </w14:solidFill>
          </w14:textFill>
        </w:rPr>
        <w:t>和远程动态监测检验要求</w:t>
      </w:r>
    </w:p>
    <w:p>
      <w:pPr>
        <w:snapToGrid w:val="0"/>
        <w:spacing w:line="360" w:lineRule="auto"/>
        <w:ind w:firstLine="420" w:firstLineChars="200"/>
        <w:textAlignment w:val="baseline"/>
        <w:rPr>
          <w:rFonts w:ascii="宋体"/>
          <w:color w:val="000000" w:themeColor="text1"/>
          <w:sz w:val="20"/>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、人工监测：</w:t>
      </w:r>
      <w:r>
        <w:rPr>
          <w:rFonts w:hint="eastAsia" w:ascii="宋体" w:hAnsi="宋体"/>
          <w:color w:val="000000" w:themeColor="text1"/>
          <w:szCs w:val="21"/>
          <w:highlight w:val="none"/>
          <w14:textFill>
            <w14:solidFill>
              <w14:schemeClr w14:val="tx1"/>
            </w14:solidFill>
          </w14:textFill>
        </w:rPr>
        <w:t>频率不低于</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次</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月，当发生监测预警或出现灾害性天气时，巡视检查频率不低于</w:t>
      </w:r>
      <w:r>
        <w:rPr>
          <w:rFonts w:ascii="宋体" w:hAnsi="宋体"/>
          <w:color w:val="000000" w:themeColor="text1"/>
          <w:szCs w:val="21"/>
          <w:highlight w:val="none"/>
          <w14:textFill>
            <w14:solidFill>
              <w14:schemeClr w14:val="tx1"/>
            </w14:solidFill>
          </w14:textFill>
        </w:rPr>
        <w:t xml:space="preserve"> 1 </w:t>
      </w:r>
      <w:r>
        <w:rPr>
          <w:rFonts w:hint="eastAsia" w:ascii="宋体" w:hAnsi="宋体"/>
          <w:color w:val="000000" w:themeColor="text1"/>
          <w:szCs w:val="21"/>
          <w:highlight w:val="none"/>
          <w14:textFill>
            <w14:solidFill>
              <w14:schemeClr w14:val="tx1"/>
            </w14:solidFill>
          </w14:textFill>
        </w:rPr>
        <w:t>次</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天，每次监测后，应及时做好记录并对监测资料进行整理比对。</w:t>
      </w:r>
    </w:p>
    <w:p>
      <w:pPr>
        <w:snapToGrid w:val="0"/>
        <w:spacing w:line="360" w:lineRule="auto"/>
        <w:ind w:firstLine="420" w:firstLineChars="200"/>
        <w:textAlignment w:val="baseline"/>
        <w:rPr>
          <w:rFonts w:ascii="宋体"/>
          <w:b/>
          <w:bCs/>
          <w:color w:val="000000" w:themeColor="text1"/>
          <w:sz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bookmarkStart w:id="2" w:name="OLE_LINK36"/>
      <w:bookmarkStart w:id="3" w:name="OLE_LINK37"/>
      <w:r>
        <w:rPr>
          <w:rFonts w:hint="eastAsia" w:ascii="宋体" w:hAnsi="宋体" w:cs="宋体"/>
          <w:color w:val="000000" w:themeColor="text1"/>
          <w:szCs w:val="21"/>
          <w:highlight w:val="none"/>
          <w14:textFill>
            <w14:solidFill>
              <w14:schemeClr w14:val="tx1"/>
            </w14:solidFill>
          </w14:textFill>
        </w:rPr>
        <w:t>远程动态监测检验</w:t>
      </w:r>
      <w:bookmarkEnd w:id="2"/>
      <w:bookmarkEnd w:id="3"/>
      <w:r>
        <w:rPr>
          <w:rFonts w:hint="eastAsia" w:ascii="宋体" w:hAnsi="宋体" w:cs="宋体"/>
          <w:color w:val="000000" w:themeColor="text1"/>
          <w:szCs w:val="21"/>
          <w:highlight w:val="none"/>
          <w14:textFill>
            <w14:solidFill>
              <w14:schemeClr w14:val="tx1"/>
            </w14:solidFill>
          </w14:textFill>
        </w:rPr>
        <w:t>：</w:t>
      </w:r>
      <w:bookmarkStart w:id="4" w:name="OLE_LINK28"/>
      <w:bookmarkStart w:id="5" w:name="OLE_LINK29"/>
      <w:r>
        <w:rPr>
          <w:rFonts w:hint="eastAsia" w:ascii="宋体" w:hAnsi="宋体" w:cs="宋体"/>
          <w:color w:val="000000" w:themeColor="text1"/>
          <w:szCs w:val="21"/>
          <w:highlight w:val="none"/>
          <w14:textFill>
            <w14:solidFill>
              <w14:schemeClr w14:val="tx1"/>
            </w14:solidFill>
          </w14:textFill>
        </w:rPr>
        <w:t>运用无线网络通过传感器对房屋沉降、倾斜、裂缝实行实时动态监测。</w:t>
      </w:r>
      <w:bookmarkEnd w:id="4"/>
      <w:bookmarkEnd w:id="5"/>
      <w:r>
        <w:rPr>
          <w:rFonts w:hint="eastAsia" w:ascii="宋体" w:hAnsi="宋体" w:cs="宋体"/>
          <w:color w:val="000000" w:themeColor="text1"/>
          <w:szCs w:val="21"/>
          <w:highlight w:val="none"/>
          <w14:textFill>
            <w14:solidFill>
              <w14:schemeClr w14:val="tx1"/>
            </w14:solidFill>
          </w14:textFill>
        </w:rPr>
        <w:t>频率不低于</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次</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小时</w:t>
      </w:r>
      <w:r>
        <w:rPr>
          <w:rFonts w:hint="eastAsia" w:ascii="宋体" w:hAnsi="宋体"/>
          <w:color w:val="000000" w:themeColor="text1"/>
          <w:szCs w:val="21"/>
          <w:highlight w:val="none"/>
          <w14:textFill>
            <w14:solidFill>
              <w14:schemeClr w14:val="tx1"/>
            </w14:solidFill>
          </w14:textFill>
        </w:rPr>
        <w:t>，当发生监测预警或出现灾害性</w:t>
      </w:r>
      <w:r>
        <w:rPr>
          <w:rFonts w:hint="eastAsia" w:ascii="宋体" w:hAnsi="宋体" w:cs="宋体"/>
          <w:color w:val="000000" w:themeColor="text1"/>
          <w:szCs w:val="21"/>
          <w:highlight w:val="none"/>
          <w14:textFill>
            <w14:solidFill>
              <w14:schemeClr w14:val="tx1"/>
            </w14:solidFill>
          </w14:textFill>
        </w:rPr>
        <w:t>天气时，在线监测频率不低于</w:t>
      </w:r>
      <w:r>
        <w:rPr>
          <w:rFonts w:ascii="宋体" w:hAnsi="宋体" w:cs="宋体"/>
          <w:color w:val="000000" w:themeColor="text1"/>
          <w:szCs w:val="21"/>
          <w:highlight w:val="none"/>
          <w14:textFill>
            <w14:solidFill>
              <w14:schemeClr w14:val="tx1"/>
            </w14:solidFill>
          </w14:textFill>
        </w:rPr>
        <w:t xml:space="preserve"> 1 </w:t>
      </w:r>
      <w:r>
        <w:rPr>
          <w:rFonts w:hint="eastAsia" w:ascii="宋体" w:hAnsi="宋体" w:cs="宋体"/>
          <w:color w:val="000000" w:themeColor="text1"/>
          <w:szCs w:val="21"/>
          <w:highlight w:val="none"/>
          <w14:textFill>
            <w14:solidFill>
              <w14:schemeClr w14:val="tx1"/>
            </w14:solidFill>
          </w14:textFill>
        </w:rPr>
        <w:t>次</w:t>
      </w:r>
      <w:r>
        <w:rPr>
          <w:rFonts w:ascii="宋体" w:hAnsi="宋体" w:cs="宋体"/>
          <w:color w:val="000000" w:themeColor="text1"/>
          <w:szCs w:val="21"/>
          <w:highlight w:val="none"/>
          <w14:textFill>
            <w14:solidFill>
              <w14:schemeClr w14:val="tx1"/>
            </w14:solidFill>
          </w14:textFill>
        </w:rPr>
        <w:t xml:space="preserve">/15 </w:t>
      </w:r>
      <w:r>
        <w:rPr>
          <w:rFonts w:hint="eastAsia" w:ascii="宋体" w:hAnsi="宋体" w:cs="宋体"/>
          <w:color w:val="000000" w:themeColor="text1"/>
          <w:szCs w:val="21"/>
          <w:highlight w:val="none"/>
          <w14:textFill>
            <w14:solidFill>
              <w14:schemeClr w14:val="tx1"/>
            </w14:solidFill>
          </w14:textFill>
        </w:rPr>
        <w:t>分钟</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同时</w:t>
      </w:r>
      <w:r>
        <w:rPr>
          <w:rFonts w:asci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检测机构应</w:t>
      </w: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天至少人工巡视捡查一次</w:t>
      </w:r>
      <w:r>
        <w:rPr>
          <w:rFonts w:asci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并做好记录</w:t>
      </w:r>
      <w:r>
        <w:rPr>
          <w:rFonts w:asci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以便数据对比。</w:t>
      </w:r>
    </w:p>
    <w:p>
      <w:pPr>
        <w:snapToGrid w:val="0"/>
        <w:spacing w:line="360" w:lineRule="auto"/>
        <w:textAlignment w:val="baseline"/>
        <w:rPr>
          <w:rFonts w:asci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五、具体要求</w:t>
      </w:r>
    </w:p>
    <w:p>
      <w:pPr>
        <w:snapToGrid w:val="0"/>
        <w:spacing w:line="360" w:lineRule="auto"/>
        <w:textAlignment w:val="baseline"/>
        <w:rPr>
          <w:rFonts w:ascii="宋体"/>
          <w:b/>
          <w:bCs/>
          <w:color w:val="000000" w:themeColor="text1"/>
          <w:sz w:val="20"/>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（一）沉降检测</w:t>
      </w:r>
    </w:p>
    <w:p>
      <w:pPr>
        <w:snapToGrid w:val="0"/>
        <w:spacing w:line="360" w:lineRule="auto"/>
        <w:ind w:firstLine="315" w:firstLineChars="150"/>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1.1</w:t>
      </w:r>
      <w:r>
        <w:rPr>
          <w:rFonts w:hint="eastAsia" w:ascii="宋体" w:hAnsi="宋体" w:cs="宋体"/>
          <w:color w:val="000000" w:themeColor="text1"/>
          <w:kern w:val="0"/>
          <w:szCs w:val="21"/>
          <w:highlight w:val="none"/>
          <w14:textFill>
            <w14:solidFill>
              <w14:schemeClr w14:val="tx1"/>
            </w14:solidFill>
          </w14:textFill>
        </w:rPr>
        <w:t>危险房屋沉降可采用几何水准或静力水准等方法进行监测。</w:t>
      </w:r>
    </w:p>
    <w:p>
      <w:pPr>
        <w:snapToGrid w:val="0"/>
        <w:spacing w:line="360" w:lineRule="auto"/>
        <w:ind w:firstLine="315" w:firstLineChars="150"/>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1.2</w:t>
      </w:r>
      <w:r>
        <w:rPr>
          <w:rFonts w:hint="eastAsia" w:ascii="宋体" w:hAnsi="宋体" w:cs="宋体"/>
          <w:color w:val="000000" w:themeColor="text1"/>
          <w:kern w:val="0"/>
          <w:szCs w:val="21"/>
          <w:highlight w:val="none"/>
          <w14:textFill>
            <w14:solidFill>
              <w14:schemeClr w14:val="tx1"/>
            </w14:solidFill>
          </w14:textFill>
        </w:rPr>
        <w:t>沉降监测点宜布置在下列位置</w:t>
      </w:r>
      <w:r>
        <w:rPr>
          <w:rFonts w:ascii="宋体" w:hAnsi="宋体" w:cs="宋体"/>
          <w:color w:val="000000" w:themeColor="text1"/>
          <w:kern w:val="0"/>
          <w:szCs w:val="21"/>
          <w:highlight w:val="none"/>
          <w14:textFill>
            <w14:solidFill>
              <w14:schemeClr w14:val="tx1"/>
            </w14:solidFill>
          </w14:textFill>
        </w:rPr>
        <w:t xml:space="preserve">: </w:t>
      </w:r>
    </w:p>
    <w:p>
      <w:pPr>
        <w:snapToGrid w:val="0"/>
        <w:spacing w:line="360" w:lineRule="auto"/>
        <w:ind w:firstLine="315" w:firstLineChars="150"/>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1.2.1</w:t>
      </w:r>
      <w:r>
        <w:rPr>
          <w:rFonts w:hint="eastAsia" w:ascii="宋体" w:hAnsi="宋体" w:cs="宋体"/>
          <w:color w:val="000000" w:themeColor="text1"/>
          <w:kern w:val="0"/>
          <w:szCs w:val="21"/>
          <w:highlight w:val="none"/>
          <w14:textFill>
            <w14:solidFill>
              <w14:schemeClr w14:val="tx1"/>
            </w14:solidFill>
          </w14:textFill>
        </w:rPr>
        <w:t>建筑的四角、大转角处及沿外墙每</w:t>
      </w:r>
      <w:r>
        <w:rPr>
          <w:rFonts w:ascii="宋体" w:hAnsi="宋体" w:cs="宋体"/>
          <w:color w:val="000000" w:themeColor="text1"/>
          <w:kern w:val="0"/>
          <w:szCs w:val="21"/>
          <w:highlight w:val="none"/>
          <w14:textFill>
            <w14:solidFill>
              <w14:schemeClr w14:val="tx1"/>
            </w14:solidFill>
          </w14:textFill>
        </w:rPr>
        <w:t xml:space="preserve"> 10m~20m </w:t>
      </w:r>
      <w:r>
        <w:rPr>
          <w:rFonts w:hint="eastAsia" w:ascii="宋体" w:hAnsi="宋体" w:cs="宋体"/>
          <w:color w:val="000000" w:themeColor="text1"/>
          <w:kern w:val="0"/>
          <w:szCs w:val="21"/>
          <w:highlight w:val="none"/>
          <w14:textFill>
            <w14:solidFill>
              <w14:schemeClr w14:val="tx1"/>
            </w14:solidFill>
          </w14:textFill>
        </w:rPr>
        <w:t>处或每隔</w:t>
      </w:r>
      <w:r>
        <w:rPr>
          <w:rFonts w:ascii="宋体" w:hAnsi="宋体" w:cs="宋体"/>
          <w:color w:val="000000" w:themeColor="text1"/>
          <w:kern w:val="0"/>
          <w:szCs w:val="21"/>
          <w:highlight w:val="none"/>
          <w14:textFill>
            <w14:solidFill>
              <w14:schemeClr w14:val="tx1"/>
            </w14:solidFill>
          </w14:textFill>
        </w:rPr>
        <w:t xml:space="preserve"> 2 </w:t>
      </w:r>
      <w:r>
        <w:rPr>
          <w:rFonts w:hint="eastAsia" w:ascii="宋体" w:hAnsi="宋体" w:cs="宋体"/>
          <w:color w:val="000000" w:themeColor="text1"/>
          <w:kern w:val="0"/>
          <w:szCs w:val="21"/>
          <w:highlight w:val="none"/>
          <w14:textFill>
            <w14:solidFill>
              <w14:schemeClr w14:val="tx1"/>
            </w14:solidFill>
          </w14:textFill>
        </w:rPr>
        <w:t>根</w:t>
      </w:r>
      <w:r>
        <w:rPr>
          <w:rFonts w:ascii="宋体" w:hAnsi="宋体" w:cs="宋体"/>
          <w:color w:val="000000" w:themeColor="text1"/>
          <w:kern w:val="0"/>
          <w:szCs w:val="21"/>
          <w:highlight w:val="none"/>
          <w14:textFill>
            <w14:solidFill>
              <w14:schemeClr w14:val="tx1"/>
            </w14:solidFill>
          </w14:textFill>
        </w:rPr>
        <w:t xml:space="preserve">~3 </w:t>
      </w:r>
      <w:r>
        <w:rPr>
          <w:rFonts w:hint="eastAsia" w:ascii="宋体" w:hAnsi="宋体" w:cs="宋体"/>
          <w:color w:val="000000" w:themeColor="text1"/>
          <w:kern w:val="0"/>
          <w:szCs w:val="21"/>
          <w:highlight w:val="none"/>
          <w14:textFill>
            <w14:solidFill>
              <w14:schemeClr w14:val="tx1"/>
            </w14:solidFill>
          </w14:textFill>
        </w:rPr>
        <w:t>根柱基上；</w:t>
      </w:r>
    </w:p>
    <w:p>
      <w:pPr>
        <w:snapToGrid w:val="0"/>
        <w:spacing w:line="360" w:lineRule="auto"/>
        <w:ind w:firstLine="315" w:firstLineChars="150"/>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1.2.2</w:t>
      </w:r>
      <w:r>
        <w:rPr>
          <w:rFonts w:hint="eastAsia" w:ascii="宋体" w:hAnsi="宋体" w:cs="宋体"/>
          <w:color w:val="000000" w:themeColor="text1"/>
          <w:kern w:val="0"/>
          <w:szCs w:val="21"/>
          <w:highlight w:val="none"/>
          <w14:textFill>
            <w14:solidFill>
              <w14:schemeClr w14:val="tx1"/>
            </w14:solidFill>
          </w14:textFill>
        </w:rPr>
        <w:t>沉降缝两侧、基础埋深相差悬殊处、人工地基与天然地基接壤处、不同</w:t>
      </w:r>
      <w:r>
        <w:rPr>
          <w:rFonts w:ascii="宋体" w:hAnsi="宋体" w:cs="宋体"/>
          <w:color w:val="000000" w:themeColor="text1"/>
          <w:kern w:val="0"/>
          <w:szCs w:val="21"/>
          <w:highlight w:val="none"/>
          <w14:textFill>
            <w14:solidFill>
              <w14:schemeClr w14:val="tx1"/>
            </w14:solidFill>
          </w14:textFill>
        </w:rPr>
        <w:t xml:space="preserve"> 6 </w:t>
      </w:r>
      <w:r>
        <w:rPr>
          <w:rFonts w:hint="eastAsia" w:ascii="宋体" w:hAnsi="宋体" w:cs="宋体"/>
          <w:color w:val="000000" w:themeColor="text1"/>
          <w:kern w:val="0"/>
          <w:szCs w:val="21"/>
          <w:highlight w:val="none"/>
          <w14:textFill>
            <w14:solidFill>
              <w14:schemeClr w14:val="tx1"/>
            </w14:solidFill>
          </w14:textFill>
        </w:rPr>
        <w:t>结构的分界处及填挖方分界处以及地质条件变化处两侧；</w:t>
      </w:r>
    </w:p>
    <w:p>
      <w:pPr>
        <w:snapToGrid w:val="0"/>
        <w:spacing w:line="360" w:lineRule="auto"/>
        <w:ind w:firstLine="315" w:firstLineChars="150"/>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1.2.3</w:t>
      </w:r>
      <w:r>
        <w:rPr>
          <w:rFonts w:hint="eastAsia" w:ascii="宋体" w:hAnsi="宋体" w:cs="宋体"/>
          <w:color w:val="000000" w:themeColor="text1"/>
          <w:kern w:val="0"/>
          <w:szCs w:val="21"/>
          <w:highlight w:val="none"/>
          <w14:textFill>
            <w14:solidFill>
              <w14:schemeClr w14:val="tx1"/>
            </w14:solidFill>
          </w14:textFill>
        </w:rPr>
        <w:t>筏形基础、箱形基础底板或接近基础的结构部分之四角处及其中部位置；</w:t>
      </w:r>
    </w:p>
    <w:p>
      <w:pPr>
        <w:snapToGrid w:val="0"/>
        <w:spacing w:line="360" w:lineRule="auto"/>
        <w:ind w:firstLine="315" w:firstLineChars="150"/>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1.2.4</w:t>
      </w:r>
      <w:r>
        <w:rPr>
          <w:rFonts w:hint="eastAsia" w:ascii="宋体" w:hAnsi="宋体" w:cs="宋体"/>
          <w:color w:val="000000" w:themeColor="text1"/>
          <w:kern w:val="0"/>
          <w:szCs w:val="21"/>
          <w:highlight w:val="none"/>
          <w14:textFill>
            <w14:solidFill>
              <w14:schemeClr w14:val="tx1"/>
            </w14:solidFill>
          </w14:textFill>
        </w:rPr>
        <w:t>对于建筑平面复杂的，宜在转角处设沉降监测点。</w:t>
      </w:r>
    </w:p>
    <w:p>
      <w:pPr>
        <w:snapToGrid w:val="0"/>
        <w:spacing w:line="360" w:lineRule="auto"/>
        <w:ind w:firstLine="315" w:firstLineChars="150"/>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1.3</w:t>
      </w:r>
      <w:r>
        <w:rPr>
          <w:rFonts w:hint="eastAsia" w:ascii="宋体" w:hAnsi="宋体" w:cs="宋体"/>
          <w:color w:val="000000" w:themeColor="text1"/>
          <w:kern w:val="0"/>
          <w:szCs w:val="21"/>
          <w:highlight w:val="none"/>
          <w14:textFill>
            <w14:solidFill>
              <w14:schemeClr w14:val="tx1"/>
            </w14:solidFill>
          </w14:textFill>
        </w:rPr>
        <w:t>在线监测危险房屋沉降时，可根据现场调查结果，在房屋基础的相应位置设置监测点，具体布置数量根据实际情况确定，并在监测方案中明确。</w:t>
      </w:r>
    </w:p>
    <w:p>
      <w:pPr>
        <w:snapToGrid w:val="0"/>
        <w:spacing w:line="360" w:lineRule="auto"/>
        <w:ind w:firstLine="315" w:firstLineChars="150"/>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1.4</w:t>
      </w:r>
      <w:r>
        <w:rPr>
          <w:rFonts w:hint="eastAsia" w:ascii="宋体" w:hAnsi="宋体" w:cs="宋体"/>
          <w:color w:val="000000" w:themeColor="text1"/>
          <w:kern w:val="0"/>
          <w:szCs w:val="21"/>
          <w:highlight w:val="none"/>
          <w14:textFill>
            <w14:solidFill>
              <w14:schemeClr w14:val="tx1"/>
            </w14:solidFill>
          </w14:textFill>
        </w:rPr>
        <w:t>沉降监测使用的仪器精度应符合下表要求。</w:t>
      </w:r>
    </w:p>
    <w:tbl>
      <w:tblPr>
        <w:tblStyle w:val="27"/>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1897"/>
        <w:gridCol w:w="1897"/>
        <w:gridCol w:w="1897"/>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7" w:type="dxa"/>
            <w:vMerge w:val="restart"/>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监测项目</w:t>
            </w:r>
          </w:p>
        </w:tc>
        <w:tc>
          <w:tcPr>
            <w:tcW w:w="3794" w:type="dxa"/>
            <w:gridSpan w:val="2"/>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人工监测</w:t>
            </w:r>
          </w:p>
        </w:tc>
        <w:tc>
          <w:tcPr>
            <w:tcW w:w="3794" w:type="dxa"/>
            <w:gridSpan w:val="2"/>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在线监测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7" w:type="dxa"/>
            <w:vMerge w:val="continue"/>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仪器名称</w:t>
            </w: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标称精度</w:t>
            </w: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仪器名称</w:t>
            </w: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标称精度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沉降</w:t>
            </w: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水准仪</w:t>
            </w: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3mm/ km</w:t>
            </w: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静力水准仪</w:t>
            </w: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0.2mm</w:t>
            </w:r>
          </w:p>
        </w:tc>
      </w:tr>
    </w:tbl>
    <w:p>
      <w:pPr>
        <w:snapToGrid w:val="0"/>
        <w:spacing w:line="360" w:lineRule="auto"/>
        <w:ind w:firstLine="315" w:firstLineChars="150"/>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p>
      <w:pPr>
        <w:snapToGrid w:val="0"/>
        <w:spacing w:line="360" w:lineRule="auto"/>
        <w:textAlignment w:val="baseline"/>
        <w:rPr>
          <w:rFonts w:ascii="宋体"/>
          <w:b/>
          <w:bCs/>
          <w:color w:val="000000" w:themeColor="text1"/>
          <w:sz w:val="20"/>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（二）、倾斜检测</w:t>
      </w:r>
    </w:p>
    <w:p>
      <w:pPr>
        <w:snapToGrid w:val="0"/>
        <w:spacing w:line="360" w:lineRule="auto"/>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2.1</w:t>
      </w:r>
      <w:r>
        <w:rPr>
          <w:rFonts w:hint="eastAsia" w:ascii="宋体" w:hAnsi="宋体" w:cs="宋体"/>
          <w:color w:val="000000" w:themeColor="text1"/>
          <w:kern w:val="0"/>
          <w:szCs w:val="21"/>
          <w:highlight w:val="none"/>
          <w14:textFill>
            <w14:solidFill>
              <w14:schemeClr w14:val="tx1"/>
            </w14:solidFill>
          </w14:textFill>
        </w:rPr>
        <w:t>危险房屋倾斜监测应根据现场监测条件和要求，选用投点法、前方交会法、激光铅直仪法、垂吊法、倾斜仪法和差异沉降法等方法。</w:t>
      </w:r>
    </w:p>
    <w:p>
      <w:pPr>
        <w:snapToGrid w:val="0"/>
        <w:spacing w:line="360" w:lineRule="auto"/>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2.2 </w:t>
      </w:r>
      <w:r>
        <w:rPr>
          <w:rFonts w:hint="eastAsia" w:ascii="宋体" w:hAnsi="宋体" w:cs="宋体"/>
          <w:color w:val="000000" w:themeColor="text1"/>
          <w:kern w:val="0"/>
          <w:szCs w:val="21"/>
          <w:highlight w:val="none"/>
          <w14:textFill>
            <w14:solidFill>
              <w14:schemeClr w14:val="tx1"/>
            </w14:solidFill>
          </w14:textFill>
        </w:rPr>
        <w:t>倾斜监测点的布置应符合下列规定</w:t>
      </w:r>
      <w:r>
        <w:rPr>
          <w:rFonts w:ascii="宋体" w:hAnsi="宋体" w:cs="宋体"/>
          <w:color w:val="000000" w:themeColor="text1"/>
          <w:kern w:val="0"/>
          <w:szCs w:val="21"/>
          <w:highlight w:val="none"/>
          <w14:textFill>
            <w14:solidFill>
              <w14:schemeClr w14:val="tx1"/>
            </w14:solidFill>
          </w14:textFill>
        </w:rPr>
        <w:t>:</w:t>
      </w:r>
    </w:p>
    <w:p>
      <w:pPr>
        <w:snapToGrid w:val="0"/>
        <w:spacing w:line="360" w:lineRule="auto"/>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2.2.1 </w:t>
      </w:r>
      <w:r>
        <w:rPr>
          <w:rFonts w:hint="eastAsia" w:ascii="宋体" w:hAnsi="宋体" w:cs="宋体"/>
          <w:color w:val="000000" w:themeColor="text1"/>
          <w:kern w:val="0"/>
          <w:szCs w:val="21"/>
          <w:highlight w:val="none"/>
          <w14:textFill>
            <w14:solidFill>
              <w14:schemeClr w14:val="tx1"/>
            </w14:solidFill>
          </w14:textFill>
        </w:rPr>
        <w:t>当测定房屋顶部相对于底部的整体倾斜时，应沿同一竖直线分别布设顶部监测点和底部对应点。</w:t>
      </w:r>
    </w:p>
    <w:p>
      <w:pPr>
        <w:snapToGrid w:val="0"/>
        <w:spacing w:line="360" w:lineRule="auto"/>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2.2.2 </w:t>
      </w:r>
      <w:r>
        <w:rPr>
          <w:rFonts w:hint="eastAsia" w:ascii="宋体" w:hAnsi="宋体" w:cs="宋体"/>
          <w:color w:val="000000" w:themeColor="text1"/>
          <w:kern w:val="0"/>
          <w:szCs w:val="21"/>
          <w:highlight w:val="none"/>
          <w14:textFill>
            <w14:solidFill>
              <w14:schemeClr w14:val="tx1"/>
            </w14:solidFill>
          </w14:textFill>
        </w:rPr>
        <w:t>当测定局部倾斜时，应沿同一竖直线分别布设所测范围的上部监测点和下部监测点；监测点应明确标识并固定。</w:t>
      </w:r>
    </w:p>
    <w:p>
      <w:pPr>
        <w:snapToGrid w:val="0"/>
        <w:spacing w:line="360" w:lineRule="auto"/>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2.3 </w:t>
      </w:r>
      <w:r>
        <w:rPr>
          <w:rFonts w:hint="eastAsia" w:ascii="宋体" w:hAnsi="宋体" w:cs="宋体"/>
          <w:color w:val="000000" w:themeColor="text1"/>
          <w:kern w:val="0"/>
          <w:szCs w:val="21"/>
          <w:highlight w:val="none"/>
          <w14:textFill>
            <w14:solidFill>
              <w14:schemeClr w14:val="tx1"/>
            </w14:solidFill>
          </w14:textFill>
        </w:rPr>
        <w:t>当采用电子倾斜仪进行危险房屋上部结构倾斜监测时，监测点应布置在能反映房屋倾斜的竖向承重构件表面，具体布置数量根据实际情况确定</w:t>
      </w:r>
      <w:r>
        <w:rPr>
          <w:rFonts w:asci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并在监测方案中明确。</w:t>
      </w:r>
    </w:p>
    <w:p>
      <w:pPr>
        <w:snapToGrid w:val="0"/>
        <w:spacing w:line="360" w:lineRule="auto"/>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2.4 </w:t>
      </w:r>
      <w:r>
        <w:rPr>
          <w:rFonts w:hint="eastAsia" w:ascii="宋体" w:hAnsi="宋体" w:cs="宋体"/>
          <w:color w:val="000000" w:themeColor="text1"/>
          <w:kern w:val="0"/>
          <w:szCs w:val="21"/>
          <w:highlight w:val="none"/>
          <w14:textFill>
            <w14:solidFill>
              <w14:schemeClr w14:val="tx1"/>
            </w14:solidFill>
          </w14:textFill>
        </w:rPr>
        <w:t>倾斜监测使用的仪器精度应符合下表的要求。</w:t>
      </w:r>
    </w:p>
    <w:tbl>
      <w:tblPr>
        <w:tblStyle w:val="27"/>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1897"/>
        <w:gridCol w:w="1897"/>
        <w:gridCol w:w="1897"/>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7" w:type="dxa"/>
            <w:vMerge w:val="restart"/>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监测项目</w:t>
            </w:r>
          </w:p>
        </w:tc>
        <w:tc>
          <w:tcPr>
            <w:tcW w:w="3794" w:type="dxa"/>
            <w:gridSpan w:val="2"/>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人工监测</w:t>
            </w:r>
          </w:p>
        </w:tc>
        <w:tc>
          <w:tcPr>
            <w:tcW w:w="3794" w:type="dxa"/>
            <w:gridSpan w:val="2"/>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在线监测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7" w:type="dxa"/>
            <w:vMerge w:val="continue"/>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仪器名称</w:t>
            </w: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标称精度</w:t>
            </w: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仪器名称</w:t>
            </w: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标称精度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倾斜</w:t>
            </w: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全站仪</w:t>
            </w: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2</w:t>
            </w:r>
            <w:r>
              <w:rPr>
                <w:rFonts w:hint="eastAsia" w:ascii="宋体" w:cs="宋体"/>
                <w:color w:val="000000" w:themeColor="text1"/>
                <w:kern w:val="0"/>
                <w:szCs w:val="21"/>
                <w:highlight w:val="none"/>
                <w14:textFill>
                  <w14:solidFill>
                    <w14:schemeClr w14:val="tx1"/>
                  </w14:solidFill>
                </w14:textFill>
              </w:rPr>
              <w:t>”</w:t>
            </w: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电子倾斜仪</w:t>
            </w: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 200</w:t>
            </w:r>
            <w:r>
              <w:rPr>
                <w:rFonts w:ascii="宋体" w:cs="宋体"/>
                <w:color w:val="000000" w:themeColor="text1"/>
                <w:szCs w:val="21"/>
                <w:highlight w:val="none"/>
                <w14:textFill>
                  <w14:solidFill>
                    <w14:schemeClr w14:val="tx1"/>
                  </w14:solidFill>
                </w14:textFill>
              </w:rPr>
              <w:t>00</w:t>
            </w:r>
          </w:p>
        </w:tc>
      </w:tr>
    </w:tbl>
    <w:p>
      <w:pPr>
        <w:pStyle w:val="6"/>
        <w:snapToGrid w:val="0"/>
        <w:textAlignment w:val="baseline"/>
        <w:rPr>
          <w:color w:val="000000" w:themeColor="text1"/>
          <w:highlight w:val="none"/>
          <w14:textFill>
            <w14:solidFill>
              <w14:schemeClr w14:val="tx1"/>
            </w14:solidFill>
          </w14:textFill>
        </w:rPr>
      </w:pPr>
    </w:p>
    <w:p>
      <w:pPr>
        <w:snapToGrid w:val="0"/>
        <w:spacing w:line="360" w:lineRule="auto"/>
        <w:textAlignment w:val="baseline"/>
        <w:rPr>
          <w:rFonts w:ascii="宋体"/>
          <w:b/>
          <w:bCs/>
          <w:color w:val="000000" w:themeColor="text1"/>
          <w:sz w:val="20"/>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（三）、裂缝检测</w:t>
      </w:r>
    </w:p>
    <w:p>
      <w:pPr>
        <w:snapToGrid w:val="0"/>
        <w:spacing w:line="360" w:lineRule="auto"/>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3.1 </w:t>
      </w:r>
      <w:r>
        <w:rPr>
          <w:rFonts w:hint="eastAsia" w:ascii="宋体" w:hAnsi="宋体" w:cs="宋体"/>
          <w:color w:val="000000" w:themeColor="text1"/>
          <w:kern w:val="0"/>
          <w:szCs w:val="21"/>
          <w:highlight w:val="none"/>
          <w14:textFill>
            <w14:solidFill>
              <w14:schemeClr w14:val="tx1"/>
            </w14:solidFill>
          </w14:textFill>
        </w:rPr>
        <w:t>裂缝监测内容包括裂缝的位置、走向、长度、宽度，必要时尚应监测裂缝深度。</w:t>
      </w:r>
    </w:p>
    <w:p>
      <w:pPr>
        <w:snapToGrid w:val="0"/>
        <w:spacing w:line="360" w:lineRule="auto"/>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3.2 </w:t>
      </w:r>
      <w:r>
        <w:rPr>
          <w:rFonts w:hint="eastAsia" w:ascii="宋体" w:hAnsi="宋体" w:cs="宋体"/>
          <w:color w:val="000000" w:themeColor="text1"/>
          <w:kern w:val="0"/>
          <w:szCs w:val="21"/>
          <w:highlight w:val="none"/>
          <w14:textFill>
            <w14:solidFill>
              <w14:schemeClr w14:val="tx1"/>
            </w14:solidFill>
          </w14:textFill>
        </w:rPr>
        <w:t>人工监测时，裂缝长度可采用钢（卷）尺测量，并在末端进行标识；裂缝宽度可采用裂缝宽度检验卡、裂缝测宽仪测量，每条裂缝应在裂缝的最宽处布设监测点。</w:t>
      </w:r>
    </w:p>
    <w:p>
      <w:pPr>
        <w:snapToGrid w:val="0"/>
        <w:spacing w:line="360" w:lineRule="auto"/>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3.3 </w:t>
      </w:r>
      <w:r>
        <w:rPr>
          <w:rFonts w:hint="eastAsia" w:ascii="宋体" w:hAnsi="宋体" w:cs="宋体"/>
          <w:color w:val="000000" w:themeColor="text1"/>
          <w:kern w:val="0"/>
          <w:szCs w:val="21"/>
          <w:highlight w:val="none"/>
          <w14:textFill>
            <w14:solidFill>
              <w14:schemeClr w14:val="tx1"/>
            </w14:solidFill>
          </w14:textFill>
        </w:rPr>
        <w:t>在线监测时，裂缝监测传感器可采用振弦式测缝计、应变式裂缝计或光纤类位移计。裂缝监测传感器宜布置在裂缝最宽处，测量方向应与裂缝走向垂直。</w:t>
      </w:r>
    </w:p>
    <w:p>
      <w:pPr>
        <w:snapToGrid w:val="0"/>
        <w:spacing w:line="360" w:lineRule="auto"/>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3.4 </w:t>
      </w:r>
      <w:r>
        <w:rPr>
          <w:rFonts w:hint="eastAsia" w:ascii="宋体" w:hAnsi="宋体" w:cs="宋体"/>
          <w:color w:val="000000" w:themeColor="text1"/>
          <w:kern w:val="0"/>
          <w:szCs w:val="21"/>
          <w:highlight w:val="none"/>
          <w14:textFill>
            <w14:solidFill>
              <w14:schemeClr w14:val="tx1"/>
            </w14:solidFill>
          </w14:textFill>
        </w:rPr>
        <w:t>裂缝监测使用的仪器精度应符合下表的要求。</w:t>
      </w:r>
    </w:p>
    <w:tbl>
      <w:tblPr>
        <w:tblStyle w:val="27"/>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1897"/>
        <w:gridCol w:w="1897"/>
        <w:gridCol w:w="1897"/>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7" w:type="dxa"/>
            <w:vMerge w:val="restart"/>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监测项目</w:t>
            </w:r>
          </w:p>
        </w:tc>
        <w:tc>
          <w:tcPr>
            <w:tcW w:w="3794" w:type="dxa"/>
            <w:gridSpan w:val="2"/>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人工监测</w:t>
            </w:r>
          </w:p>
        </w:tc>
        <w:tc>
          <w:tcPr>
            <w:tcW w:w="3794" w:type="dxa"/>
            <w:gridSpan w:val="2"/>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在线监测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7" w:type="dxa"/>
            <w:vMerge w:val="continue"/>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仪器名称</w:t>
            </w: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标称精度</w:t>
            </w: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仪器名称</w:t>
            </w: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标称精度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7" w:type="dxa"/>
            <w:vMerge w:val="restart"/>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裂缝</w:t>
            </w:r>
          </w:p>
        </w:tc>
        <w:tc>
          <w:tcPr>
            <w:tcW w:w="1897" w:type="dxa"/>
            <w:vAlign w:val="center"/>
          </w:tcPr>
          <w:p>
            <w:pPr>
              <w:snapToGrid w:val="0"/>
              <w:spacing w:line="360" w:lineRule="auto"/>
              <w:jc w:val="center"/>
              <w:textAlignment w:val="baseline"/>
              <w:rPr>
                <w:rFonts w:ascii="宋体" w:cs="宋体"/>
                <w:color w:val="000000" w:themeColor="text1"/>
                <w:sz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钢（卷）尺</w:t>
            </w:r>
          </w:p>
          <w:p>
            <w:pPr>
              <w:snapToGrid w:val="0"/>
              <w:spacing w:line="360" w:lineRule="auto"/>
              <w:jc w:val="center"/>
              <w:textAlignment w:val="baseline"/>
              <w:rPr>
                <w:rFonts w:ascii="宋体" w:cs="宋体"/>
                <w:color w:val="000000" w:themeColor="text1"/>
                <w:sz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（长度测量）</w:t>
            </w: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1mm</w:t>
            </w:r>
          </w:p>
        </w:tc>
        <w:tc>
          <w:tcPr>
            <w:tcW w:w="1897" w:type="dxa"/>
            <w:vMerge w:val="restart"/>
            <w:vAlign w:val="center"/>
          </w:tcPr>
          <w:p>
            <w:pPr>
              <w:snapToGrid w:val="0"/>
              <w:spacing w:line="360" w:lineRule="auto"/>
              <w:jc w:val="center"/>
              <w:textAlignment w:val="baseline"/>
              <w:rPr>
                <w:rFonts w:ascii="宋体" w:cs="宋体"/>
                <w:color w:val="000000" w:themeColor="text1"/>
                <w:sz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裂缝监测传感器</w:t>
            </w:r>
          </w:p>
          <w:p>
            <w:pPr>
              <w:snapToGrid w:val="0"/>
              <w:spacing w:line="360" w:lineRule="auto"/>
              <w:jc w:val="center"/>
              <w:textAlignment w:val="baseline"/>
              <w:rPr>
                <w:color w:val="000000" w:themeColor="text1"/>
                <w:sz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（宽度测量）</w:t>
            </w:r>
          </w:p>
        </w:tc>
        <w:tc>
          <w:tcPr>
            <w:tcW w:w="1897" w:type="dxa"/>
            <w:vMerge w:val="restart"/>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0.02mm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7" w:type="dxa"/>
            <w:vMerge w:val="continue"/>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p>
        </w:tc>
        <w:tc>
          <w:tcPr>
            <w:tcW w:w="1897" w:type="dxa"/>
            <w:vAlign w:val="center"/>
          </w:tcPr>
          <w:p>
            <w:pPr>
              <w:snapToGrid w:val="0"/>
              <w:spacing w:line="360" w:lineRule="auto"/>
              <w:jc w:val="center"/>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裂缝测宽仪</w:t>
            </w:r>
          </w:p>
          <w:p>
            <w:pPr>
              <w:snapToGrid w:val="0"/>
              <w:spacing w:line="360" w:lineRule="auto"/>
              <w:jc w:val="center"/>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（宽度测量）</w:t>
            </w: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0.02mm</w:t>
            </w:r>
          </w:p>
        </w:tc>
        <w:tc>
          <w:tcPr>
            <w:tcW w:w="1897" w:type="dxa"/>
            <w:vMerge w:val="continue"/>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p>
        </w:tc>
        <w:tc>
          <w:tcPr>
            <w:tcW w:w="1897" w:type="dxa"/>
            <w:vMerge w:val="continue"/>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p>
        </w:tc>
      </w:tr>
    </w:tbl>
    <w:p>
      <w:pPr>
        <w:snapToGrid w:val="0"/>
        <w:spacing w:line="360" w:lineRule="auto"/>
        <w:textAlignment w:val="baseline"/>
        <w:rPr>
          <w:rFonts w:ascii="宋体"/>
          <w:b/>
          <w:bCs/>
          <w:color w:val="000000" w:themeColor="text1"/>
          <w:sz w:val="20"/>
          <w:szCs w:val="21"/>
          <w:highlight w:val="none"/>
          <w14:textFill>
            <w14:solidFill>
              <w14:schemeClr w14:val="tx1"/>
            </w14:solidFill>
          </w14:textFill>
        </w:rPr>
      </w:pPr>
    </w:p>
    <w:p>
      <w:pPr>
        <w:snapToGrid w:val="0"/>
        <w:spacing w:line="360" w:lineRule="auto"/>
        <w:textAlignment w:val="baseline"/>
        <w:rPr>
          <w:rFonts w:ascii="宋体"/>
          <w:b/>
          <w:bCs/>
          <w:color w:val="000000" w:themeColor="text1"/>
          <w:sz w:val="20"/>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（四）顶部水平位移监测</w:t>
      </w:r>
    </w:p>
    <w:p>
      <w:pPr>
        <w:snapToGrid w:val="0"/>
        <w:spacing w:line="360" w:lineRule="auto"/>
        <w:ind w:firstLine="420" w:firstLineChars="200"/>
        <w:textAlignment w:val="baseline"/>
        <w:rPr>
          <w:rFonts w:ascii="宋体"/>
          <w:color w:val="000000" w:themeColor="text1"/>
          <w:sz w:val="2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4.1 </w:t>
      </w:r>
      <w:r>
        <w:rPr>
          <w:rFonts w:hint="eastAsia" w:ascii="宋体" w:hAnsi="宋体"/>
          <w:color w:val="000000" w:themeColor="text1"/>
          <w:szCs w:val="21"/>
          <w:highlight w:val="none"/>
          <w14:textFill>
            <w14:solidFill>
              <w14:schemeClr w14:val="tx1"/>
            </w14:solidFill>
          </w14:textFill>
        </w:rPr>
        <w:t>顶部水平位移在线监测宜采用卫星导航定位测量法。</w:t>
      </w:r>
    </w:p>
    <w:p>
      <w:pPr>
        <w:snapToGrid w:val="0"/>
        <w:spacing w:line="360" w:lineRule="auto"/>
        <w:ind w:firstLine="420" w:firstLineChars="200"/>
        <w:textAlignment w:val="baseline"/>
        <w:rPr>
          <w:rFonts w:ascii="宋体"/>
          <w:color w:val="000000" w:themeColor="text1"/>
          <w:sz w:val="2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4.2 </w:t>
      </w:r>
      <w:r>
        <w:rPr>
          <w:rFonts w:hint="eastAsia" w:ascii="宋体" w:hAnsi="宋体"/>
          <w:color w:val="000000" w:themeColor="text1"/>
          <w:szCs w:val="21"/>
          <w:highlight w:val="none"/>
          <w14:textFill>
            <w14:solidFill>
              <w14:schemeClr w14:val="tx1"/>
            </w14:solidFill>
          </w14:textFill>
        </w:rPr>
        <w:t>顶部水平位移在线监测点位布设位置应符合下列规定：</w:t>
      </w:r>
    </w:p>
    <w:p>
      <w:pPr>
        <w:snapToGrid w:val="0"/>
        <w:spacing w:line="360" w:lineRule="auto"/>
        <w:ind w:firstLine="420" w:firstLineChars="200"/>
        <w:textAlignment w:val="baseline"/>
        <w:rPr>
          <w:rFonts w:ascii="宋体"/>
          <w:color w:val="000000" w:themeColor="text1"/>
          <w:sz w:val="2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4.2.1 </w:t>
      </w:r>
      <w:r>
        <w:rPr>
          <w:rFonts w:hint="eastAsia" w:ascii="宋体" w:hAnsi="宋体"/>
          <w:color w:val="000000" w:themeColor="text1"/>
          <w:szCs w:val="21"/>
          <w:highlight w:val="none"/>
          <w14:textFill>
            <w14:solidFill>
              <w14:schemeClr w14:val="tx1"/>
            </w14:solidFill>
          </w14:textFill>
        </w:rPr>
        <w:t>基准站应布设在房屋结构顶部；</w:t>
      </w:r>
    </w:p>
    <w:p>
      <w:pPr>
        <w:snapToGrid w:val="0"/>
        <w:spacing w:line="360" w:lineRule="auto"/>
        <w:ind w:firstLine="420" w:firstLineChars="200"/>
        <w:textAlignment w:val="baseline"/>
        <w:rPr>
          <w:rFonts w:ascii="宋体"/>
          <w:color w:val="000000" w:themeColor="text1"/>
          <w:sz w:val="2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4.2.2 </w:t>
      </w:r>
      <w:r>
        <w:rPr>
          <w:rFonts w:hint="eastAsia" w:ascii="宋体" w:hAnsi="宋体"/>
          <w:color w:val="000000" w:themeColor="text1"/>
          <w:szCs w:val="21"/>
          <w:highlight w:val="none"/>
          <w14:textFill>
            <w14:solidFill>
              <w14:schemeClr w14:val="tx1"/>
            </w14:solidFill>
          </w14:textFill>
        </w:rPr>
        <w:t>参考站应选在变形区域影响范围之外，距变形监测点的距离不应超过</w:t>
      </w:r>
      <w:r>
        <w:rPr>
          <w:rFonts w:ascii="宋体" w:hAnsi="宋体"/>
          <w:color w:val="000000" w:themeColor="text1"/>
          <w:szCs w:val="21"/>
          <w:highlight w:val="none"/>
          <w14:textFill>
            <w14:solidFill>
              <w14:schemeClr w14:val="tx1"/>
            </w14:solidFill>
          </w14:textFill>
        </w:rPr>
        <w:t>3km</w:t>
      </w:r>
      <w:r>
        <w:rPr>
          <w:rFonts w:hint="eastAsia" w:ascii="宋体" w:hAnsi="宋体"/>
          <w:color w:val="000000" w:themeColor="text1"/>
          <w:szCs w:val="21"/>
          <w:highlight w:val="none"/>
          <w14:textFill>
            <w14:solidFill>
              <w14:schemeClr w14:val="tx1"/>
            </w14:solidFill>
          </w14:textFill>
        </w:rPr>
        <w:t>。</w:t>
      </w:r>
    </w:p>
    <w:p>
      <w:pPr>
        <w:snapToGrid w:val="0"/>
        <w:spacing w:line="360" w:lineRule="auto"/>
        <w:ind w:firstLine="420" w:firstLineChars="200"/>
        <w:textAlignment w:val="baseline"/>
        <w:rPr>
          <w:rFonts w:ascii="宋体"/>
          <w:color w:val="000000" w:themeColor="text1"/>
          <w:sz w:val="2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4.3 </w:t>
      </w:r>
      <w:r>
        <w:rPr>
          <w:rFonts w:hint="eastAsia" w:ascii="宋体" w:hAnsi="宋体"/>
          <w:color w:val="000000" w:themeColor="text1"/>
          <w:szCs w:val="21"/>
          <w:highlight w:val="none"/>
          <w14:textFill>
            <w14:solidFill>
              <w14:schemeClr w14:val="tx1"/>
            </w14:solidFill>
          </w14:textFill>
        </w:rPr>
        <w:t>卫星导航定位测量作业动态变形监测系统应至少设置</w:t>
      </w:r>
      <w:r>
        <w:rPr>
          <w:rFonts w:ascii="宋体" w:hAnsi="宋体"/>
          <w:color w:val="000000" w:themeColor="text1"/>
          <w:szCs w:val="21"/>
          <w:highlight w:val="none"/>
          <w14:textFill>
            <w14:solidFill>
              <w14:schemeClr w14:val="tx1"/>
            </w14:solidFill>
          </w14:textFill>
        </w:rPr>
        <w:t xml:space="preserve"> 1 </w:t>
      </w:r>
      <w:r>
        <w:rPr>
          <w:rFonts w:hint="eastAsia" w:ascii="宋体" w:hAnsi="宋体"/>
          <w:color w:val="000000" w:themeColor="text1"/>
          <w:szCs w:val="21"/>
          <w:highlight w:val="none"/>
          <w14:textFill>
            <w14:solidFill>
              <w14:schemeClr w14:val="tx1"/>
            </w14:solidFill>
          </w14:textFill>
        </w:rPr>
        <w:t>个参考点站。</w:t>
      </w:r>
    </w:p>
    <w:p>
      <w:pPr>
        <w:snapToGrid w:val="0"/>
        <w:spacing w:line="360" w:lineRule="auto"/>
        <w:ind w:firstLine="420" w:firstLineChars="200"/>
        <w:textAlignment w:val="baseline"/>
        <w:rPr>
          <w:rFonts w:ascii="宋体"/>
          <w:b/>
          <w:bCs/>
          <w:color w:val="000000" w:themeColor="text1"/>
          <w:sz w:val="2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4.4 </w:t>
      </w:r>
      <w:r>
        <w:rPr>
          <w:rFonts w:hint="eastAsia" w:ascii="宋体" w:hAnsi="宋体"/>
          <w:color w:val="000000" w:themeColor="text1"/>
          <w:szCs w:val="21"/>
          <w:highlight w:val="none"/>
          <w14:textFill>
            <w14:solidFill>
              <w14:schemeClr w14:val="tx1"/>
            </w14:solidFill>
          </w14:textFill>
        </w:rPr>
        <w:t>顶部水平位移在线监测使用的仪器精度应符合下表要求</w:t>
      </w:r>
      <w:r>
        <w:rPr>
          <w:rFonts w:ascii="宋体"/>
          <w:color w:val="000000" w:themeColor="text1"/>
          <w:szCs w:val="21"/>
          <w:highlight w:val="none"/>
          <w14:textFill>
            <w14:solidFill>
              <w14:schemeClr w14:val="tx1"/>
            </w14:solidFill>
          </w14:textFill>
        </w:rPr>
        <w:t>.</w:t>
      </w:r>
    </w:p>
    <w:tbl>
      <w:tblPr>
        <w:tblStyle w:val="27"/>
        <w:tblW w:w="5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1897"/>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7" w:type="dxa"/>
            <w:vMerge w:val="restart"/>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监测项目</w:t>
            </w:r>
          </w:p>
        </w:tc>
        <w:tc>
          <w:tcPr>
            <w:tcW w:w="3794" w:type="dxa"/>
            <w:gridSpan w:val="2"/>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在线监测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7" w:type="dxa"/>
            <w:vMerge w:val="continue"/>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仪器名称</w:t>
            </w: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标称精度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顶部水平移位</w:t>
            </w: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卫星接收机</w:t>
            </w:r>
          </w:p>
        </w:tc>
        <w:tc>
          <w:tcPr>
            <w:tcW w:w="1897" w:type="dxa"/>
            <w:vAlign w:val="center"/>
          </w:tcPr>
          <w:p>
            <w:pPr>
              <w:snapToGrid w:val="0"/>
              <w:spacing w:line="360" w:lineRule="auto"/>
              <w:jc w:val="center"/>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5mm+1PPm)</w:t>
            </w:r>
          </w:p>
        </w:tc>
      </w:tr>
    </w:tbl>
    <w:p>
      <w:pPr>
        <w:pStyle w:val="6"/>
        <w:snapToGrid w:val="0"/>
        <w:textAlignment w:val="baseline"/>
        <w:rPr>
          <w:color w:val="000000" w:themeColor="text1"/>
          <w:highlight w:val="none"/>
          <w14:textFill>
            <w14:solidFill>
              <w14:schemeClr w14:val="tx1"/>
            </w14:solidFill>
          </w14:textFill>
        </w:rPr>
      </w:pPr>
    </w:p>
    <w:p>
      <w:pPr>
        <w:pStyle w:val="6"/>
        <w:numPr>
          <w:ilvl w:val="0"/>
          <w:numId w:val="5"/>
        </w:numPr>
        <w:snapToGrid w:val="0"/>
        <w:textAlignment w:val="baseline"/>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巡视检查</w:t>
      </w:r>
    </w:p>
    <w:p>
      <w:pPr>
        <w:snapToGrid w:val="0"/>
        <w:spacing w:line="360" w:lineRule="auto"/>
        <w:ind w:firstLine="420" w:firstLineChars="200"/>
        <w:textAlignment w:val="baseline"/>
        <w:rPr>
          <w:rFonts w:ascii="宋体"/>
          <w:color w:val="000000" w:themeColor="text1"/>
          <w:sz w:val="2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5.1</w:t>
      </w:r>
      <w:r>
        <w:rPr>
          <w:rFonts w:hint="eastAsia" w:ascii="宋体" w:hAnsi="宋体"/>
          <w:color w:val="000000" w:themeColor="text1"/>
          <w:szCs w:val="21"/>
          <w:highlight w:val="none"/>
          <w14:textFill>
            <w14:solidFill>
              <w14:schemeClr w14:val="tx1"/>
            </w14:solidFill>
          </w14:textFill>
        </w:rPr>
        <w:t>巡视检查应重点对影响结构安全的变形和结构改动情况及监测系统运行状态进行核实。</w:t>
      </w:r>
    </w:p>
    <w:p>
      <w:pPr>
        <w:snapToGrid w:val="0"/>
        <w:spacing w:line="360" w:lineRule="auto"/>
        <w:ind w:firstLine="420" w:firstLineChars="200"/>
        <w:textAlignment w:val="baseline"/>
        <w:rPr>
          <w:rFonts w:ascii="宋体"/>
          <w:color w:val="000000" w:themeColor="text1"/>
          <w:sz w:val="2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5.2</w:t>
      </w:r>
      <w:r>
        <w:rPr>
          <w:rFonts w:hint="eastAsia" w:ascii="宋体" w:hAnsi="宋体"/>
          <w:color w:val="000000" w:themeColor="text1"/>
          <w:szCs w:val="21"/>
          <w:highlight w:val="none"/>
          <w14:textFill>
            <w14:solidFill>
              <w14:schemeClr w14:val="tx1"/>
            </w14:solidFill>
          </w14:textFill>
        </w:rPr>
        <w:t>巡视检查以目测为主，可辅以锤、钎、量尺、放大镜等工器具以及摄像、摄影等设备进行。</w:t>
      </w:r>
    </w:p>
    <w:p>
      <w:pPr>
        <w:snapToGrid w:val="0"/>
        <w:spacing w:line="360" w:lineRule="auto"/>
        <w:ind w:firstLine="420" w:firstLineChars="200"/>
        <w:textAlignment w:val="baseline"/>
        <w:rPr>
          <w:rFonts w:ascii="宋体"/>
          <w:color w:val="000000" w:themeColor="text1"/>
          <w:sz w:val="2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5.3 </w:t>
      </w:r>
      <w:r>
        <w:rPr>
          <w:rFonts w:hint="eastAsia" w:ascii="宋体" w:hAnsi="宋体"/>
          <w:color w:val="000000" w:themeColor="text1"/>
          <w:szCs w:val="21"/>
          <w:highlight w:val="none"/>
          <w14:textFill>
            <w14:solidFill>
              <w14:schemeClr w14:val="tx1"/>
            </w14:solidFill>
          </w14:textFill>
        </w:rPr>
        <w:t>巡视检查宜由熟悉本工程情况的人员参加，并相对固定。每次房屋巡检技术员不得少于</w:t>
      </w:r>
      <w:r>
        <w:rPr>
          <w:rFonts w:ascii="宋体" w:hAnsi="宋体"/>
          <w:color w:val="000000" w:themeColor="text1"/>
          <w:szCs w:val="21"/>
          <w:highlight w:val="non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人。</w:t>
      </w:r>
    </w:p>
    <w:p>
      <w:pPr>
        <w:snapToGrid w:val="0"/>
        <w:spacing w:line="360" w:lineRule="auto"/>
        <w:ind w:firstLine="420" w:firstLineChars="200"/>
        <w:textAlignment w:val="baseline"/>
        <w:rPr>
          <w:rFonts w:ascii="宋体"/>
          <w:color w:val="000000" w:themeColor="text1"/>
          <w:sz w:val="2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5.4 </w:t>
      </w:r>
      <w:r>
        <w:rPr>
          <w:rFonts w:hint="eastAsia" w:ascii="宋体" w:hAnsi="宋体"/>
          <w:color w:val="000000" w:themeColor="text1"/>
          <w:szCs w:val="21"/>
          <w:highlight w:val="none"/>
          <w14:textFill>
            <w14:solidFill>
              <w14:schemeClr w14:val="tx1"/>
            </w14:solidFill>
          </w14:textFill>
        </w:rPr>
        <w:t>发出预警信号时，应增加检查频率；当发现异常或危险情况，巡视检查人员应及时通知相关单位，并提出应急处理措施建议。</w:t>
      </w:r>
    </w:p>
    <w:p>
      <w:pPr>
        <w:snapToGrid w:val="0"/>
        <w:spacing w:line="360" w:lineRule="auto"/>
        <w:ind w:firstLine="420" w:firstLineChars="200"/>
        <w:textAlignment w:val="baseline"/>
        <w:rPr>
          <w:rFonts w:ascii="宋体"/>
          <w:color w:val="000000" w:themeColor="text1"/>
          <w:sz w:val="2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5.5 </w:t>
      </w:r>
      <w:r>
        <w:rPr>
          <w:rFonts w:hint="eastAsia" w:ascii="宋体" w:hAnsi="宋体"/>
          <w:color w:val="000000" w:themeColor="text1"/>
          <w:szCs w:val="21"/>
          <w:highlight w:val="none"/>
          <w14:textFill>
            <w14:solidFill>
              <w14:schemeClr w14:val="tx1"/>
            </w14:solidFill>
          </w14:textFill>
        </w:rPr>
        <w:t>巡视检查工作记录应当日上传至监测系统，巡检书面记录登记应保存留档，并可追溯。</w:t>
      </w:r>
    </w:p>
    <w:p>
      <w:pPr>
        <w:pStyle w:val="6"/>
        <w:snapToGrid w:val="0"/>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（六）检测数据分析和预警</w:t>
      </w:r>
    </w:p>
    <w:p>
      <w:pPr>
        <w:snapToGrid w:val="0"/>
        <w:spacing w:line="360" w:lineRule="auto"/>
        <w:ind w:firstLine="420" w:firstLineChars="200"/>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6.1</w:t>
      </w:r>
      <w:r>
        <w:rPr>
          <w:rFonts w:hint="eastAsia" w:ascii="宋体" w:hAnsi="宋体" w:cs="宋体"/>
          <w:color w:val="000000" w:themeColor="text1"/>
          <w:kern w:val="0"/>
          <w:szCs w:val="21"/>
          <w:highlight w:val="none"/>
          <w14:textFill>
            <w14:solidFill>
              <w14:schemeClr w14:val="tx1"/>
            </w14:solidFill>
          </w14:textFill>
        </w:rPr>
        <w:t>现场监测人员应对监测数据的真实性负责，监测分析人员应对监测报告的可靠性负责，监测单位应对项目监测质量负责。监测记录和监测技术成果均应有相关责任人签字，监测技术成果应加盖技术专用章。</w:t>
      </w:r>
    </w:p>
    <w:p>
      <w:pPr>
        <w:snapToGrid w:val="0"/>
        <w:spacing w:line="360" w:lineRule="auto"/>
        <w:ind w:firstLine="420" w:firstLineChars="200"/>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6.2 </w:t>
      </w:r>
      <w:r>
        <w:rPr>
          <w:rFonts w:hint="eastAsia" w:ascii="宋体" w:hAnsi="宋体" w:cs="宋体"/>
          <w:color w:val="000000" w:themeColor="text1"/>
          <w:kern w:val="0"/>
          <w:szCs w:val="21"/>
          <w:highlight w:val="none"/>
          <w14:textFill>
            <w14:solidFill>
              <w14:schemeClr w14:val="tx1"/>
            </w14:solidFill>
          </w14:textFill>
        </w:rPr>
        <w:t>现场监测资料应包括正式的监测记录表；记录表中应有相应的工况描述。</w:t>
      </w:r>
    </w:p>
    <w:p>
      <w:pPr>
        <w:snapToGrid w:val="0"/>
        <w:spacing w:line="360" w:lineRule="auto"/>
        <w:ind w:firstLine="420" w:firstLineChars="200"/>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6.3 </w:t>
      </w:r>
      <w:r>
        <w:rPr>
          <w:rFonts w:hint="eastAsia" w:ascii="宋体" w:hAnsi="宋体" w:cs="宋体"/>
          <w:color w:val="000000" w:themeColor="text1"/>
          <w:kern w:val="0"/>
          <w:szCs w:val="21"/>
          <w:highlight w:val="none"/>
          <w14:textFill>
            <w14:solidFill>
              <w14:schemeClr w14:val="tx1"/>
            </w14:solidFill>
          </w14:textFill>
        </w:rPr>
        <w:t>监测单位应及时整理监测的数据，及时分析和评述监测数据的变化及发展情况。</w:t>
      </w:r>
    </w:p>
    <w:p>
      <w:pPr>
        <w:snapToGrid w:val="0"/>
        <w:spacing w:line="360" w:lineRule="auto"/>
        <w:ind w:firstLine="420" w:firstLineChars="200"/>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6.4 </w:t>
      </w:r>
      <w:r>
        <w:rPr>
          <w:rFonts w:hint="eastAsia" w:ascii="宋体" w:hAnsi="宋体" w:cs="宋体"/>
          <w:color w:val="000000" w:themeColor="text1"/>
          <w:kern w:val="0"/>
          <w:szCs w:val="21"/>
          <w:highlight w:val="none"/>
          <w14:textFill>
            <w14:solidFill>
              <w14:schemeClr w14:val="tx1"/>
            </w14:solidFill>
          </w14:textFill>
        </w:rPr>
        <w:t>外业监测值和记事项目应在现场直接记录于监测记录表中。任何原始记录不得涂改、伪造和转抄。</w:t>
      </w:r>
    </w:p>
    <w:p>
      <w:pPr>
        <w:snapToGrid w:val="0"/>
        <w:spacing w:line="360" w:lineRule="auto"/>
        <w:ind w:firstLine="420" w:firstLineChars="200"/>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6.5 </w:t>
      </w:r>
      <w:r>
        <w:rPr>
          <w:rFonts w:hint="eastAsia" w:ascii="宋体" w:hAnsi="宋体" w:cs="宋体"/>
          <w:color w:val="000000" w:themeColor="text1"/>
          <w:kern w:val="0"/>
          <w:szCs w:val="21"/>
          <w:highlight w:val="none"/>
          <w14:textFill>
            <w14:solidFill>
              <w14:schemeClr w14:val="tx1"/>
            </w14:solidFill>
          </w14:textFill>
        </w:rPr>
        <w:t>监测数据出现异常时，应分析原因，必要时应进行重测。</w:t>
      </w:r>
    </w:p>
    <w:p>
      <w:pPr>
        <w:snapToGrid w:val="0"/>
        <w:spacing w:line="360" w:lineRule="auto"/>
        <w:ind w:firstLine="420" w:firstLineChars="200"/>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6.6 </w:t>
      </w:r>
      <w:r>
        <w:rPr>
          <w:rFonts w:hint="eastAsia" w:ascii="宋体" w:hAnsi="宋体" w:cs="宋体"/>
          <w:color w:val="000000" w:themeColor="text1"/>
          <w:kern w:val="0"/>
          <w:szCs w:val="21"/>
          <w:highlight w:val="none"/>
          <w14:textFill>
            <w14:solidFill>
              <w14:schemeClr w14:val="tx1"/>
            </w14:solidFill>
          </w14:textFill>
        </w:rPr>
        <w:t>监测系统应具有数据分析与处理、提供分析判断图表的能力。</w:t>
      </w:r>
    </w:p>
    <w:p>
      <w:pPr>
        <w:snapToGrid w:val="0"/>
        <w:spacing w:line="360" w:lineRule="auto"/>
        <w:ind w:firstLine="420" w:firstLineChars="200"/>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6.7 </w:t>
      </w:r>
      <w:r>
        <w:rPr>
          <w:rFonts w:hint="eastAsia" w:ascii="宋体" w:hAnsi="宋体" w:cs="宋体"/>
          <w:color w:val="000000" w:themeColor="text1"/>
          <w:kern w:val="0"/>
          <w:szCs w:val="21"/>
          <w:highlight w:val="none"/>
          <w14:textFill>
            <w14:solidFill>
              <w14:schemeClr w14:val="tx1"/>
            </w14:solidFill>
          </w14:textFill>
        </w:rPr>
        <w:t>监测单位应在监测方案中明确监测预警值。预警值应参照《危险房屋鉴定标准》</w:t>
      </w:r>
      <w:r>
        <w:rPr>
          <w:rFonts w:ascii="宋体" w:hAnsi="宋体" w:cs="宋体"/>
          <w:color w:val="000000" w:themeColor="text1"/>
          <w:kern w:val="0"/>
          <w:szCs w:val="21"/>
          <w:highlight w:val="none"/>
          <w14:textFill>
            <w14:solidFill>
              <w14:schemeClr w14:val="tx1"/>
            </w14:solidFill>
          </w14:textFill>
        </w:rPr>
        <w:t>JGJ 125</w:t>
      </w:r>
      <w:r>
        <w:rPr>
          <w:rFonts w:hint="eastAsia" w:ascii="宋体" w:hAnsi="宋体" w:cs="宋体"/>
          <w:color w:val="000000" w:themeColor="text1"/>
          <w:kern w:val="0"/>
          <w:szCs w:val="21"/>
          <w:highlight w:val="none"/>
          <w14:textFill>
            <w14:solidFill>
              <w14:schemeClr w14:val="tx1"/>
            </w14:solidFill>
          </w14:textFill>
        </w:rPr>
        <w:t>、《民用建筑可靠性鉴定标准》</w:t>
      </w:r>
      <w:r>
        <w:rPr>
          <w:rFonts w:ascii="宋体" w:hAnsi="宋体" w:cs="宋体"/>
          <w:color w:val="000000" w:themeColor="text1"/>
          <w:kern w:val="0"/>
          <w:szCs w:val="21"/>
          <w:highlight w:val="none"/>
          <w14:textFill>
            <w14:solidFill>
              <w14:schemeClr w14:val="tx1"/>
            </w14:solidFill>
          </w14:textFill>
        </w:rPr>
        <w:t xml:space="preserve">GB 50292 </w:t>
      </w:r>
      <w:r>
        <w:rPr>
          <w:rFonts w:hint="eastAsia" w:ascii="宋体" w:hAnsi="宋体" w:cs="宋体"/>
          <w:color w:val="000000" w:themeColor="text1"/>
          <w:kern w:val="0"/>
          <w:szCs w:val="21"/>
          <w:highlight w:val="none"/>
          <w14:textFill>
            <w14:solidFill>
              <w14:schemeClr w14:val="tx1"/>
            </w14:solidFill>
          </w14:textFill>
        </w:rPr>
        <w:t>及其他现行相关标准要求，结合危险房屋的实际情况综合考虑进行设置。</w:t>
      </w:r>
    </w:p>
    <w:p>
      <w:pPr>
        <w:snapToGrid w:val="0"/>
        <w:spacing w:line="360" w:lineRule="auto"/>
        <w:ind w:firstLine="420" w:firstLineChars="200"/>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6.8 </w:t>
      </w:r>
      <w:r>
        <w:rPr>
          <w:rFonts w:hint="eastAsia" w:ascii="宋体" w:hAnsi="宋体" w:cs="宋体"/>
          <w:color w:val="000000" w:themeColor="text1"/>
          <w:kern w:val="0"/>
          <w:szCs w:val="21"/>
          <w:highlight w:val="none"/>
          <w14:textFill>
            <w14:solidFill>
              <w14:schemeClr w14:val="tx1"/>
            </w14:solidFill>
          </w14:textFill>
        </w:rPr>
        <w:t>监测数据达到预警值或发现新增安全隐患时，监测单位核实后发送预警消息。</w:t>
      </w:r>
    </w:p>
    <w:p>
      <w:pPr>
        <w:snapToGrid w:val="0"/>
        <w:spacing w:line="360" w:lineRule="auto"/>
        <w:ind w:firstLine="420" w:firstLineChars="200"/>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6.9 </w:t>
      </w:r>
      <w:r>
        <w:rPr>
          <w:rFonts w:hint="eastAsia" w:ascii="宋体" w:hAnsi="宋体" w:cs="宋体"/>
          <w:color w:val="000000" w:themeColor="text1"/>
          <w:kern w:val="0"/>
          <w:szCs w:val="21"/>
          <w:highlight w:val="none"/>
          <w14:textFill>
            <w14:solidFill>
              <w14:schemeClr w14:val="tx1"/>
            </w14:solidFill>
          </w14:textFill>
        </w:rPr>
        <w:t>预警消息包括：工程名称、监测项目、位置、时间点、当前数值及预警值等。</w:t>
      </w:r>
    </w:p>
    <w:p>
      <w:pPr>
        <w:snapToGrid w:val="0"/>
        <w:spacing w:line="360" w:lineRule="auto"/>
        <w:ind w:firstLine="420" w:firstLineChars="200"/>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6.10 </w:t>
      </w:r>
      <w:r>
        <w:rPr>
          <w:rFonts w:hint="eastAsia" w:ascii="宋体" w:hAnsi="宋体" w:cs="宋体"/>
          <w:color w:val="000000" w:themeColor="text1"/>
          <w:kern w:val="0"/>
          <w:szCs w:val="21"/>
          <w:highlight w:val="none"/>
          <w14:textFill>
            <w14:solidFill>
              <w14:schemeClr w14:val="tx1"/>
            </w14:solidFill>
          </w14:textFill>
        </w:rPr>
        <w:t>具有下列情况之一的，监测单位应立即报告委托人</w:t>
      </w:r>
      <w:r>
        <w:rPr>
          <w:rFonts w:ascii="宋体" w:hAnsi="宋体" w:cs="宋体"/>
          <w:color w:val="000000" w:themeColor="text1"/>
          <w:kern w:val="0"/>
          <w:szCs w:val="21"/>
          <w:highlight w:val="none"/>
          <w14:textFill>
            <w14:solidFill>
              <w14:schemeClr w14:val="tx1"/>
            </w14:solidFill>
          </w14:textFill>
        </w:rPr>
        <w:t>:</w:t>
      </w:r>
    </w:p>
    <w:p>
      <w:pPr>
        <w:snapToGrid w:val="0"/>
        <w:spacing w:line="360" w:lineRule="auto"/>
        <w:ind w:firstLine="420" w:firstLineChars="200"/>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6.10.1 </w:t>
      </w:r>
      <w:r>
        <w:rPr>
          <w:rFonts w:hint="eastAsia" w:ascii="宋体" w:hAnsi="宋体" w:cs="宋体"/>
          <w:color w:val="000000" w:themeColor="text1"/>
          <w:kern w:val="0"/>
          <w:szCs w:val="21"/>
          <w:highlight w:val="none"/>
          <w14:textFill>
            <w14:solidFill>
              <w14:schemeClr w14:val="tx1"/>
            </w14:solidFill>
          </w14:textFill>
        </w:rPr>
        <w:t>监测系统发生预警后，经过相关技术人员或专家核实属结构状态异常的；</w:t>
      </w:r>
    </w:p>
    <w:p>
      <w:pPr>
        <w:snapToGrid w:val="0"/>
        <w:spacing w:line="360" w:lineRule="auto"/>
        <w:ind w:firstLine="420" w:firstLineChars="200"/>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6.10.2 </w:t>
      </w:r>
      <w:r>
        <w:rPr>
          <w:rFonts w:hint="eastAsia" w:ascii="宋体" w:hAnsi="宋体" w:cs="宋体"/>
          <w:color w:val="000000" w:themeColor="text1"/>
          <w:kern w:val="0"/>
          <w:szCs w:val="21"/>
          <w:highlight w:val="none"/>
          <w14:textFill>
            <w14:solidFill>
              <w14:schemeClr w14:val="tx1"/>
            </w14:solidFill>
          </w14:textFill>
        </w:rPr>
        <w:t>主要承重构件出现新的结构性裂缝，裂缝宽度或者长度在继续扩大且呈现加速发展趋势，并超过相关标准规定的；</w:t>
      </w:r>
    </w:p>
    <w:p>
      <w:pPr>
        <w:snapToGrid w:val="0"/>
        <w:spacing w:line="360" w:lineRule="auto"/>
        <w:ind w:firstLine="420" w:firstLineChars="200"/>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6.10.3 </w:t>
      </w:r>
      <w:r>
        <w:rPr>
          <w:rFonts w:hint="eastAsia" w:ascii="宋体" w:hAnsi="宋体" w:cs="宋体"/>
          <w:color w:val="000000" w:themeColor="text1"/>
          <w:kern w:val="0"/>
          <w:szCs w:val="21"/>
          <w:highlight w:val="none"/>
          <w14:textFill>
            <w14:solidFill>
              <w14:schemeClr w14:val="tx1"/>
            </w14:solidFill>
          </w14:textFill>
        </w:rPr>
        <w:t>地基差异沉降或者房屋整体倾斜超过相关标准规定，并呈现加速发展趋势的；</w:t>
      </w:r>
    </w:p>
    <w:p>
      <w:pPr>
        <w:snapToGrid w:val="0"/>
        <w:spacing w:line="360" w:lineRule="auto"/>
        <w:ind w:firstLine="420" w:firstLineChars="200"/>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6.10.4 </w:t>
      </w:r>
      <w:r>
        <w:rPr>
          <w:rFonts w:hint="eastAsia" w:ascii="宋体" w:hAnsi="宋体" w:cs="宋体"/>
          <w:color w:val="000000" w:themeColor="text1"/>
          <w:kern w:val="0"/>
          <w:szCs w:val="21"/>
          <w:highlight w:val="none"/>
          <w14:textFill>
            <w14:solidFill>
              <w14:schemeClr w14:val="tx1"/>
            </w14:solidFill>
          </w14:textFill>
        </w:rPr>
        <w:t>承重构件被拆除或破坏，且已出现倒塌前兆的；</w:t>
      </w:r>
    </w:p>
    <w:p>
      <w:pPr>
        <w:snapToGrid w:val="0"/>
        <w:spacing w:line="360" w:lineRule="auto"/>
        <w:ind w:firstLine="420" w:firstLineChars="200"/>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6.10.5 </w:t>
      </w:r>
      <w:r>
        <w:rPr>
          <w:rFonts w:hint="eastAsia" w:ascii="宋体" w:hAnsi="宋体" w:cs="宋体"/>
          <w:color w:val="000000" w:themeColor="text1"/>
          <w:kern w:val="0"/>
          <w:szCs w:val="21"/>
          <w:highlight w:val="none"/>
          <w14:textFill>
            <w14:solidFill>
              <w14:schemeClr w14:val="tx1"/>
            </w14:solidFill>
          </w14:textFill>
        </w:rPr>
        <w:t>经专业人员现场判断短期内具有倒塌风险的；</w:t>
      </w:r>
    </w:p>
    <w:p>
      <w:pPr>
        <w:snapToGrid w:val="0"/>
        <w:spacing w:line="360" w:lineRule="auto"/>
        <w:ind w:firstLine="420" w:firstLineChars="200"/>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6.10.6 </w:t>
      </w:r>
      <w:r>
        <w:rPr>
          <w:rFonts w:hint="eastAsia" w:ascii="宋体" w:hAnsi="宋体" w:cs="宋体"/>
          <w:color w:val="000000" w:themeColor="text1"/>
          <w:kern w:val="0"/>
          <w:szCs w:val="21"/>
          <w:highlight w:val="none"/>
          <w14:textFill>
            <w14:solidFill>
              <w14:schemeClr w14:val="tx1"/>
            </w14:solidFill>
          </w14:textFill>
        </w:rPr>
        <w:t>在监测期间突发火灾或爆炸等较大偶然影响的；</w:t>
      </w:r>
    </w:p>
    <w:p>
      <w:pPr>
        <w:snapToGrid w:val="0"/>
        <w:spacing w:line="360" w:lineRule="auto"/>
        <w:ind w:firstLine="420" w:firstLineChars="200"/>
        <w:textAlignment w:val="baseline"/>
        <w:rPr>
          <w:rFonts w:ascii="宋体" w:cs="宋体"/>
          <w:color w:val="000000" w:themeColor="text1"/>
          <w:kern w:val="0"/>
          <w:sz w:val="2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6.10.7 </w:t>
      </w:r>
      <w:r>
        <w:rPr>
          <w:rFonts w:hint="eastAsia" w:ascii="宋体" w:hAnsi="宋体" w:cs="宋体"/>
          <w:color w:val="000000" w:themeColor="text1"/>
          <w:kern w:val="0"/>
          <w:szCs w:val="21"/>
          <w:highlight w:val="none"/>
          <w14:textFill>
            <w14:solidFill>
              <w14:schemeClr w14:val="tx1"/>
            </w14:solidFill>
          </w14:textFill>
        </w:rPr>
        <w:t>被监测房屋相邻建筑倒塌的。</w:t>
      </w:r>
    </w:p>
    <w:p>
      <w:pPr>
        <w:snapToGrid w:val="0"/>
        <w:spacing w:line="360" w:lineRule="auto"/>
        <w:ind w:left="241" w:hanging="241" w:hangingChars="100"/>
        <w:textAlignment w:val="baseline"/>
        <w:rPr>
          <w:rFonts w:asci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六、技术报告主要内容</w:t>
      </w:r>
    </w:p>
    <w:p>
      <w:pPr>
        <w:snapToGrid w:val="0"/>
        <w:spacing w:line="360" w:lineRule="auto"/>
        <w:ind w:firstLine="420" w:firstLineChars="200"/>
        <w:textAlignment w:val="baseline"/>
        <w:rPr>
          <w:rFonts w:ascii="宋体" w:cs="宋体"/>
          <w:color w:val="000000" w:themeColor="text1"/>
          <w:sz w:val="2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、阶段性报告应包括下列内容</w:t>
      </w:r>
      <w:r>
        <w:rPr>
          <w:rFonts w:ascii="宋体" w:hAnsi="宋体" w:cs="宋体"/>
          <w:color w:val="000000" w:themeColor="text1"/>
          <w:szCs w:val="21"/>
          <w:highlight w:val="none"/>
          <w14:textFill>
            <w14:solidFill>
              <w14:schemeClr w14:val="tx1"/>
            </w14:solidFill>
          </w14:textFill>
        </w:rPr>
        <w:t>:</w:t>
      </w:r>
    </w:p>
    <w:p>
      <w:pPr>
        <w:snapToGrid w:val="0"/>
        <w:spacing w:line="360" w:lineRule="auto"/>
        <w:ind w:firstLine="420" w:firstLineChars="200"/>
        <w:textAlignment w:val="baseline"/>
        <w:rPr>
          <w:rFonts w:ascii="宋体" w:cs="宋体"/>
          <w:color w:val="000000" w:themeColor="text1"/>
          <w:sz w:val="2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1.1 </w:t>
      </w:r>
      <w:r>
        <w:rPr>
          <w:rFonts w:hint="eastAsia" w:ascii="宋体" w:hAnsi="宋体" w:cs="宋体"/>
          <w:color w:val="000000" w:themeColor="text1"/>
          <w:szCs w:val="21"/>
          <w:highlight w:val="none"/>
          <w14:textFill>
            <w14:solidFill>
              <w14:schemeClr w14:val="tx1"/>
            </w14:solidFill>
          </w14:textFill>
        </w:rPr>
        <w:t>监测项目及测点的布置图</w:t>
      </w:r>
    </w:p>
    <w:p>
      <w:pPr>
        <w:snapToGrid w:val="0"/>
        <w:spacing w:line="360" w:lineRule="auto"/>
        <w:ind w:firstLine="420" w:firstLineChars="200"/>
        <w:textAlignment w:val="baseline"/>
        <w:rPr>
          <w:rFonts w:ascii="宋体" w:cs="宋体"/>
          <w:color w:val="000000" w:themeColor="text1"/>
          <w:sz w:val="2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1.2 </w:t>
      </w:r>
      <w:r>
        <w:rPr>
          <w:rFonts w:hint="eastAsia" w:ascii="宋体" w:hAnsi="宋体" w:cs="宋体"/>
          <w:color w:val="000000" w:themeColor="text1"/>
          <w:szCs w:val="21"/>
          <w:highlight w:val="none"/>
          <w14:textFill>
            <w14:solidFill>
              <w14:schemeClr w14:val="tx1"/>
            </w14:solidFill>
          </w14:textFill>
        </w:rPr>
        <w:t>各项监测数据的整理、统计及监测成果的过程曲线</w:t>
      </w:r>
    </w:p>
    <w:p>
      <w:pPr>
        <w:snapToGrid w:val="0"/>
        <w:spacing w:line="360" w:lineRule="auto"/>
        <w:ind w:firstLine="420" w:firstLineChars="200"/>
        <w:textAlignment w:val="baseline"/>
        <w:rPr>
          <w:rFonts w:ascii="宋体" w:cs="宋体"/>
          <w:color w:val="000000" w:themeColor="text1"/>
          <w:sz w:val="2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1.3 </w:t>
      </w:r>
      <w:r>
        <w:rPr>
          <w:rFonts w:hint="eastAsia" w:ascii="宋体" w:hAnsi="宋体" w:cs="宋体"/>
          <w:color w:val="000000" w:themeColor="text1"/>
          <w:szCs w:val="21"/>
          <w:highlight w:val="none"/>
          <w14:textFill>
            <w14:solidFill>
              <w14:schemeClr w14:val="tx1"/>
            </w14:solidFill>
          </w14:textFill>
        </w:rPr>
        <w:t>各监测项目监测值的变化分析及评价</w:t>
      </w:r>
    </w:p>
    <w:p>
      <w:pPr>
        <w:snapToGrid w:val="0"/>
        <w:spacing w:line="360" w:lineRule="auto"/>
        <w:ind w:firstLine="420" w:firstLineChars="200"/>
        <w:textAlignment w:val="baseline"/>
        <w:rPr>
          <w:rFonts w:ascii="宋体" w:cs="宋体"/>
          <w:color w:val="000000" w:themeColor="text1"/>
          <w:sz w:val="2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、总结报告应包括下列内容</w:t>
      </w:r>
      <w:r>
        <w:rPr>
          <w:rFonts w:ascii="宋体" w:hAnsi="宋体" w:cs="宋体"/>
          <w:color w:val="000000" w:themeColor="text1"/>
          <w:szCs w:val="21"/>
          <w:highlight w:val="none"/>
          <w14:textFill>
            <w14:solidFill>
              <w14:schemeClr w14:val="tx1"/>
            </w14:solidFill>
          </w14:textFill>
        </w:rPr>
        <w:t>:</w:t>
      </w:r>
    </w:p>
    <w:p>
      <w:pPr>
        <w:snapToGrid w:val="0"/>
        <w:spacing w:line="360" w:lineRule="auto"/>
        <w:ind w:firstLine="420" w:firstLineChars="200"/>
        <w:textAlignment w:val="baseline"/>
        <w:rPr>
          <w:rFonts w:ascii="宋体" w:cs="宋体"/>
          <w:color w:val="000000" w:themeColor="text1"/>
          <w:sz w:val="2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2.1 </w:t>
      </w:r>
      <w:r>
        <w:rPr>
          <w:rFonts w:hint="eastAsia" w:ascii="宋体" w:hAnsi="宋体" w:cs="宋体"/>
          <w:color w:val="000000" w:themeColor="text1"/>
          <w:szCs w:val="21"/>
          <w:highlight w:val="none"/>
          <w14:textFill>
            <w14:solidFill>
              <w14:schemeClr w14:val="tx1"/>
            </w14:solidFill>
          </w14:textFill>
        </w:rPr>
        <w:t>监测内容和监测方法</w:t>
      </w:r>
    </w:p>
    <w:p>
      <w:pPr>
        <w:snapToGrid w:val="0"/>
        <w:spacing w:line="360" w:lineRule="auto"/>
        <w:ind w:firstLine="420" w:firstLineChars="200"/>
        <w:textAlignment w:val="baseline"/>
        <w:rPr>
          <w:rFonts w:ascii="宋体" w:cs="宋体"/>
          <w:color w:val="000000" w:themeColor="text1"/>
          <w:sz w:val="2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2.2 </w:t>
      </w:r>
      <w:r>
        <w:rPr>
          <w:rFonts w:hint="eastAsia" w:ascii="宋体" w:hAnsi="宋体" w:cs="宋体"/>
          <w:color w:val="000000" w:themeColor="text1"/>
          <w:szCs w:val="21"/>
          <w:highlight w:val="none"/>
          <w14:textFill>
            <w14:solidFill>
              <w14:schemeClr w14:val="tx1"/>
            </w14:solidFill>
          </w14:textFill>
        </w:rPr>
        <w:t>测点布置和监测设备</w:t>
      </w:r>
    </w:p>
    <w:p>
      <w:pPr>
        <w:snapToGrid w:val="0"/>
        <w:spacing w:line="360" w:lineRule="auto"/>
        <w:ind w:firstLine="420" w:firstLineChars="200"/>
        <w:textAlignment w:val="baseline"/>
        <w:rPr>
          <w:rFonts w:ascii="宋体" w:cs="宋体"/>
          <w:color w:val="000000" w:themeColor="text1"/>
          <w:sz w:val="2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2.3 </w:t>
      </w:r>
      <w:r>
        <w:rPr>
          <w:rFonts w:hint="eastAsia" w:ascii="宋体" w:hAnsi="宋体" w:cs="宋体"/>
          <w:color w:val="000000" w:themeColor="text1"/>
          <w:szCs w:val="21"/>
          <w:highlight w:val="none"/>
          <w14:textFill>
            <w14:solidFill>
              <w14:schemeClr w14:val="tx1"/>
            </w14:solidFill>
          </w14:textFill>
        </w:rPr>
        <w:t>数据分析</w:t>
      </w:r>
    </w:p>
    <w:p>
      <w:pPr>
        <w:snapToGrid w:val="0"/>
        <w:spacing w:line="360" w:lineRule="auto"/>
        <w:ind w:firstLine="420" w:firstLineChars="200"/>
        <w:textAlignment w:val="baseline"/>
        <w:rPr>
          <w:rFonts w:ascii="宋体" w:cs="宋体"/>
          <w:color w:val="000000" w:themeColor="text1"/>
          <w:sz w:val="2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2.4 </w:t>
      </w:r>
      <w:r>
        <w:rPr>
          <w:rFonts w:hint="eastAsia" w:ascii="宋体" w:hAnsi="宋体" w:cs="宋体"/>
          <w:color w:val="000000" w:themeColor="text1"/>
          <w:szCs w:val="21"/>
          <w:highlight w:val="none"/>
          <w14:textFill>
            <w14:solidFill>
              <w14:schemeClr w14:val="tx1"/>
            </w14:solidFill>
          </w14:textFill>
        </w:rPr>
        <w:t>结论与建议</w:t>
      </w:r>
    </w:p>
    <w:p>
      <w:pPr>
        <w:snapToGrid w:val="0"/>
        <w:spacing w:line="360" w:lineRule="auto"/>
        <w:ind w:firstLine="420" w:firstLineChars="200"/>
        <w:textAlignment w:val="baseline"/>
        <w:rPr>
          <w:rFonts w:ascii="宋体" w:cs="宋体"/>
          <w:color w:val="000000" w:themeColor="text1"/>
          <w:sz w:val="2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、异常报告应包括下列内容</w:t>
      </w:r>
      <w:r>
        <w:rPr>
          <w:rFonts w:ascii="宋体" w:hAnsi="宋体" w:cs="宋体"/>
          <w:color w:val="000000" w:themeColor="text1"/>
          <w:szCs w:val="21"/>
          <w:highlight w:val="none"/>
          <w14:textFill>
            <w14:solidFill>
              <w14:schemeClr w14:val="tx1"/>
            </w14:solidFill>
          </w14:textFill>
        </w:rPr>
        <w:t xml:space="preserve">: </w:t>
      </w:r>
    </w:p>
    <w:p>
      <w:pPr>
        <w:snapToGrid w:val="0"/>
        <w:spacing w:line="360" w:lineRule="auto"/>
        <w:ind w:firstLine="420" w:firstLineChars="200"/>
        <w:textAlignment w:val="baseline"/>
        <w:rPr>
          <w:rFonts w:ascii="宋体" w:cs="宋体"/>
          <w:color w:val="000000" w:themeColor="text1"/>
          <w:sz w:val="2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3.1 </w:t>
      </w:r>
      <w:r>
        <w:rPr>
          <w:rFonts w:hint="eastAsia" w:ascii="宋体" w:hAnsi="宋体" w:cs="宋体"/>
          <w:color w:val="000000" w:themeColor="text1"/>
          <w:szCs w:val="21"/>
          <w:highlight w:val="none"/>
          <w14:textFill>
            <w14:solidFill>
              <w14:schemeClr w14:val="tx1"/>
            </w14:solidFill>
          </w14:textFill>
        </w:rPr>
        <w:t>现场情况</w:t>
      </w:r>
    </w:p>
    <w:p>
      <w:pPr>
        <w:snapToGrid w:val="0"/>
        <w:spacing w:line="360" w:lineRule="auto"/>
        <w:ind w:firstLine="420" w:firstLineChars="200"/>
        <w:textAlignment w:val="baseline"/>
        <w:rPr>
          <w:rFonts w:ascii="宋体" w:cs="宋体"/>
          <w:color w:val="000000" w:themeColor="text1"/>
          <w:sz w:val="2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3.2 </w:t>
      </w:r>
      <w:r>
        <w:rPr>
          <w:rFonts w:hint="eastAsia" w:ascii="宋体" w:hAnsi="宋体" w:cs="宋体"/>
          <w:color w:val="000000" w:themeColor="text1"/>
          <w:szCs w:val="21"/>
          <w:highlight w:val="none"/>
          <w14:textFill>
            <w14:solidFill>
              <w14:schemeClr w14:val="tx1"/>
            </w14:solidFill>
          </w14:textFill>
        </w:rPr>
        <w:t>监测点数据异常的详细情况（测点位置、本次测试值、单次变化值、变化速率以及累计值等，必要时绘制有关曲线图）</w:t>
      </w:r>
    </w:p>
    <w:p>
      <w:pPr>
        <w:snapToGrid w:val="0"/>
        <w:spacing w:line="360" w:lineRule="auto"/>
        <w:ind w:firstLine="420" w:firstLineChars="200"/>
        <w:textAlignment w:val="baseline"/>
        <w:rPr>
          <w:rFonts w:ascii="宋体" w:cs="宋体"/>
          <w:color w:val="000000" w:themeColor="text1"/>
          <w:sz w:val="2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3.3 </w:t>
      </w:r>
      <w:r>
        <w:rPr>
          <w:rFonts w:hint="eastAsia" w:ascii="宋体" w:hAnsi="宋体" w:cs="宋体"/>
          <w:color w:val="000000" w:themeColor="text1"/>
          <w:szCs w:val="21"/>
          <w:highlight w:val="none"/>
          <w14:textFill>
            <w14:solidFill>
              <w14:schemeClr w14:val="tx1"/>
            </w14:solidFill>
          </w14:textFill>
        </w:rPr>
        <w:t>核实情况</w:t>
      </w:r>
    </w:p>
    <w:p>
      <w:pPr>
        <w:numPr>
          <w:ilvl w:val="0"/>
          <w:numId w:val="6"/>
        </w:numPr>
        <w:snapToGrid w:val="0"/>
        <w:spacing w:line="360" w:lineRule="auto"/>
        <w:textAlignment w:val="baseline"/>
        <w:rPr>
          <w:rFonts w:ascii="宋体" w:hAnsi="宋体"/>
          <w:b/>
          <w:bCs/>
          <w:color w:val="000000" w:themeColor="text1"/>
          <w:sz w:val="20"/>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其他相关要求</w:t>
      </w:r>
    </w:p>
    <w:p>
      <w:pPr>
        <w:snapToGrid w:val="0"/>
        <w:spacing w:line="360" w:lineRule="auto"/>
        <w:textAlignment w:val="baseline"/>
        <w:rPr>
          <w:rFonts w:ascii="宋体" w:hAnsi="宋体"/>
          <w:b/>
          <w:bCs/>
          <w:color w:val="000000" w:themeColor="text1"/>
          <w:sz w:val="2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1、监测公司需承担甲乙类及丙类A、B类房屋的信访和投诉类的现场勘查，并出具相关报告（报告期限为甲方通知受理之日起2个工作日内）。</w:t>
      </w:r>
    </w:p>
    <w:p>
      <w:pPr>
        <w:pStyle w:val="2"/>
        <w:snapToGrid w:val="0"/>
        <w:ind w:firstLine="0" w:firstLineChars="0"/>
        <w:textAlignment w:val="baseline"/>
        <w:rPr>
          <w:rFonts w:ascii="宋体" w:hAnsi="宋体"/>
          <w:b/>
          <w:bCs/>
          <w:color w:val="000000" w:themeColor="text1"/>
          <w:kern w:val="2"/>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b/>
          <w:bCs/>
          <w:color w:val="000000" w:themeColor="text1"/>
          <w:kern w:val="2"/>
          <w:sz w:val="21"/>
          <w:szCs w:val="21"/>
          <w:highlight w:val="none"/>
          <w14:textFill>
            <w14:solidFill>
              <w14:schemeClr w14:val="tx1"/>
            </w14:solidFill>
          </w14:textFill>
        </w:rPr>
        <w:t>2、在天气恶劣的情况下，积极响应，需派工作人员配合主管单位一起参与抗寒抗台防汛工作。</w:t>
      </w:r>
    </w:p>
    <w:p>
      <w:pPr>
        <w:pStyle w:val="2"/>
        <w:snapToGrid w:val="0"/>
        <w:ind w:firstLine="0" w:firstLineChars="0"/>
        <w:textAlignment w:val="baseline"/>
        <w:rPr>
          <w:rFonts w:ascii="宋体" w:hAnsi="宋体"/>
          <w:b/>
          <w:bCs/>
          <w:color w:val="000000" w:themeColor="text1"/>
          <w:kern w:val="2"/>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b/>
          <w:bCs/>
          <w:color w:val="000000" w:themeColor="text1"/>
          <w:kern w:val="2"/>
          <w:sz w:val="21"/>
          <w:szCs w:val="21"/>
          <w:highlight w:val="none"/>
          <w14:textFill>
            <w14:solidFill>
              <w14:schemeClr w14:val="tx1"/>
            </w14:solidFill>
          </w14:textFill>
        </w:rPr>
        <w:t>3、其他涉及危房工作开展，监测单位应无条件服从主管部门安排的工作。</w:t>
      </w:r>
    </w:p>
    <w:p>
      <w:pPr>
        <w:pStyle w:val="2"/>
        <w:snapToGrid w:val="0"/>
        <w:ind w:firstLine="0" w:firstLineChars="0"/>
        <w:textAlignment w:val="baseline"/>
        <w:rPr>
          <w:rFonts w:ascii="宋体" w:hAnsi="宋体"/>
          <w:b/>
          <w:bCs/>
          <w:color w:val="000000" w:themeColor="text1"/>
          <w:kern w:val="2"/>
          <w:sz w:val="21"/>
          <w:szCs w:val="21"/>
          <w:highlight w:val="none"/>
          <w14:textFill>
            <w14:solidFill>
              <w14:schemeClr w14:val="tx1"/>
            </w14:solidFill>
          </w14:textFill>
        </w:rPr>
      </w:pPr>
      <w:r>
        <w:rPr>
          <w:rFonts w:hint="eastAsia" w:ascii="宋体" w:hAnsi="宋体"/>
          <w:b/>
          <w:bCs/>
          <w:color w:val="000000" w:themeColor="text1"/>
          <w:kern w:val="2"/>
          <w:sz w:val="21"/>
          <w:szCs w:val="21"/>
          <w:highlight w:val="none"/>
          <w14:textFill>
            <w14:solidFill>
              <w14:schemeClr w14:val="tx1"/>
            </w14:solidFill>
          </w14:textFill>
        </w:rPr>
        <w:t>注：以上内容投标单位须提供承诺书，并加盖公章。</w:t>
      </w:r>
    </w:p>
    <w:p>
      <w:pPr>
        <w:pStyle w:val="2"/>
        <w:snapToGrid w:val="0"/>
        <w:ind w:firstLine="0" w:firstLineChars="0"/>
        <w:textAlignment w:val="baseline"/>
        <w:rPr>
          <w:color w:val="000000" w:themeColor="text1"/>
          <w:sz w:val="21"/>
          <w:highlight w:val="none"/>
          <w14:textFill>
            <w14:solidFill>
              <w14:schemeClr w14:val="tx1"/>
            </w14:solidFill>
          </w14:textFill>
        </w:rPr>
      </w:pPr>
    </w:p>
    <w:p>
      <w:pPr>
        <w:snapToGrid w:val="0"/>
        <w:spacing w:line="360" w:lineRule="auto"/>
        <w:textAlignment w:val="baseline"/>
        <w:rPr>
          <w:rFonts w:ascii="宋体" w:cs="宋体"/>
          <w:color w:val="000000" w:themeColor="text1"/>
          <w:kern w:val="0"/>
          <w:sz w:val="20"/>
          <w:szCs w:val="2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八、监测费用限价</w:t>
      </w:r>
    </w:p>
    <w:p>
      <w:pPr>
        <w:snapToGrid w:val="0"/>
        <w:spacing w:line="360" w:lineRule="auto"/>
        <w:textAlignment w:val="baseline"/>
        <w:rPr>
          <w:rFonts w:ascii="宋体" w:hAnsi="宋体" w:cs="宋体"/>
          <w:color w:val="000000" w:themeColor="text1"/>
          <w:sz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1、人工监测：Ⅰ类危房 3 幢，Ⅱ类危房 444 幢，Ⅴ类房屋13幢，总幢数460幢，每幢</w:t>
      </w:r>
      <w:r>
        <w:rPr>
          <w:rFonts w:hint="eastAsia" w:ascii="宋体" w:hAnsi="宋体" w:cs="宋体"/>
          <w:color w:val="000000" w:themeColor="text1"/>
          <w:szCs w:val="21"/>
          <w:highlight w:val="none"/>
          <w:lang w:eastAsia="zh-CN"/>
          <w14:textFill>
            <w14:solidFill>
              <w14:schemeClr w14:val="tx1"/>
            </w14:solidFill>
          </w14:textFill>
        </w:rPr>
        <w:t>3000元</w:t>
      </w:r>
      <w:r>
        <w:rPr>
          <w:rFonts w:hint="eastAsia" w:ascii="宋体" w:hAnsi="宋体" w:cs="宋体"/>
          <w:color w:val="000000" w:themeColor="text1"/>
          <w:szCs w:val="21"/>
          <w:highlight w:val="none"/>
          <w14:textFill>
            <w14:solidFill>
              <w14:schemeClr w14:val="tx1"/>
            </w14:solidFill>
          </w14:textFill>
        </w:rPr>
        <w:t>，最高限价</w:t>
      </w:r>
      <w:r>
        <w:rPr>
          <w:rFonts w:hint="eastAsia" w:ascii="宋体" w:hAnsi="宋体" w:cs="宋体"/>
          <w:color w:val="000000" w:themeColor="text1"/>
          <w:szCs w:val="21"/>
          <w:highlight w:val="none"/>
          <w:lang w:eastAsia="zh-CN"/>
          <w14:textFill>
            <w14:solidFill>
              <w14:schemeClr w14:val="tx1"/>
            </w14:solidFill>
          </w14:textFill>
        </w:rPr>
        <w:t>138万元</w:t>
      </w:r>
      <w:r>
        <w:rPr>
          <w:rFonts w:hint="eastAsia" w:ascii="宋体" w:hAnsi="宋体" w:cs="宋体"/>
          <w:color w:val="000000" w:themeColor="text1"/>
          <w:szCs w:val="21"/>
          <w:highlight w:val="none"/>
          <w14:textFill>
            <w14:solidFill>
              <w14:schemeClr w14:val="tx1"/>
            </w14:solidFill>
          </w14:textFill>
        </w:rPr>
        <w:t>（最终监测费用以实际监测幢数和监测月份结算）。</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 xml:space="preserve">    2、远程动态监测：：Ⅰ级危房 3幢，Ⅱ级 117 幢，总幢数120幢，每幢</w:t>
      </w:r>
      <w:r>
        <w:rPr>
          <w:rFonts w:hint="eastAsia" w:ascii="宋体" w:hAnsi="宋体" w:cs="宋体"/>
          <w:color w:val="000000" w:themeColor="text1"/>
          <w:szCs w:val="21"/>
          <w:highlight w:val="none"/>
          <w:lang w:val="en-US" w:eastAsia="zh-CN"/>
          <w14:textFill>
            <w14:solidFill>
              <w14:schemeClr w14:val="tx1"/>
            </w14:solidFill>
          </w14:textFill>
        </w:rPr>
        <w:t>12000</w:t>
      </w:r>
      <w:r>
        <w:rPr>
          <w:rFonts w:hint="eastAsia" w:ascii="宋体" w:hAnsi="宋体" w:cs="宋体"/>
          <w:color w:val="000000" w:themeColor="text1"/>
          <w:szCs w:val="21"/>
          <w:highlight w:val="none"/>
          <w14:textFill>
            <w14:solidFill>
              <w14:schemeClr w14:val="tx1"/>
            </w14:solidFill>
          </w14:textFill>
        </w:rPr>
        <w:t>元，最高限价</w:t>
      </w:r>
      <w:r>
        <w:rPr>
          <w:rFonts w:hint="eastAsia" w:ascii="宋体" w:hAnsi="宋体" w:cs="宋体"/>
          <w:color w:val="000000" w:themeColor="text1"/>
          <w:szCs w:val="21"/>
          <w:highlight w:val="none"/>
          <w:lang w:val="en-US" w:eastAsia="zh-CN"/>
          <w14:textFill>
            <w14:solidFill>
              <w14:schemeClr w14:val="tx1"/>
            </w14:solidFill>
          </w14:textFill>
        </w:rPr>
        <w:t>144</w:t>
      </w:r>
      <w:r>
        <w:rPr>
          <w:rFonts w:hint="eastAsia" w:ascii="宋体" w:hAnsi="宋体" w:cs="宋体"/>
          <w:color w:val="000000" w:themeColor="text1"/>
          <w:szCs w:val="21"/>
          <w:highlight w:val="none"/>
          <w14:textFill>
            <w14:solidFill>
              <w14:schemeClr w14:val="tx1"/>
            </w14:solidFill>
          </w14:textFill>
        </w:rPr>
        <w:t>万元（包括人工监测费、设备费用、监测管理平台费、网络平台费、报警系统、电费等）。（最终监测费用以实际监测幢数和监测月份结算）。</w:t>
      </w:r>
    </w:p>
    <w:tbl>
      <w:tblPr>
        <w:tblStyle w:val="28"/>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347"/>
        <w:gridCol w:w="215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951" w:type="dxa"/>
          </w:tcPr>
          <w:p>
            <w:pPr>
              <w:widowControl/>
              <w:snapToGrid w:val="0"/>
              <w:jc w:val="center"/>
              <w:textAlignment w:val="baseline"/>
              <w:rPr>
                <w:rFonts w:ascii="宋体" w:hAnsi="宋体" w:cs="宋体"/>
                <w:b/>
                <w:color w:val="000000" w:themeColor="text1"/>
                <w:kern w:val="0"/>
                <w:sz w:val="30"/>
                <w:szCs w:val="30"/>
                <w:highlight w:val="none"/>
                <w14:textFill>
                  <w14:solidFill>
                    <w14:schemeClr w14:val="tx1"/>
                  </w14:solidFill>
                </w14:textFill>
              </w:rPr>
            </w:pPr>
            <w:r>
              <w:rPr>
                <w:rFonts w:hint="eastAsia" w:ascii="宋体" w:hAnsi="宋体" w:cs="宋体"/>
                <w:b/>
                <w:color w:val="000000" w:themeColor="text1"/>
                <w:kern w:val="0"/>
                <w:sz w:val="30"/>
                <w:szCs w:val="30"/>
                <w:highlight w:val="none"/>
                <w14:textFill>
                  <w14:solidFill>
                    <w14:schemeClr w14:val="tx1"/>
                  </w14:solidFill>
                </w14:textFill>
              </w:rPr>
              <w:t>街道</w:t>
            </w:r>
          </w:p>
        </w:tc>
        <w:tc>
          <w:tcPr>
            <w:tcW w:w="2347" w:type="dxa"/>
          </w:tcPr>
          <w:p>
            <w:pPr>
              <w:widowControl/>
              <w:snapToGrid w:val="0"/>
              <w:jc w:val="center"/>
              <w:textAlignment w:val="baseline"/>
              <w:rPr>
                <w:rFonts w:ascii="宋体" w:hAnsi="宋体" w:cs="宋体"/>
                <w:b/>
                <w:color w:val="000000" w:themeColor="text1"/>
                <w:kern w:val="0"/>
                <w:sz w:val="30"/>
                <w:szCs w:val="30"/>
                <w:highlight w:val="none"/>
                <w14:textFill>
                  <w14:solidFill>
                    <w14:schemeClr w14:val="tx1"/>
                  </w14:solidFill>
                </w14:textFill>
              </w:rPr>
            </w:pPr>
            <w:r>
              <w:rPr>
                <w:rFonts w:hint="eastAsia" w:ascii="宋体" w:hAnsi="宋体" w:cs="宋体"/>
                <w:b/>
                <w:color w:val="000000" w:themeColor="text1"/>
                <w:kern w:val="0"/>
                <w:sz w:val="30"/>
                <w:szCs w:val="30"/>
                <w:highlight w:val="none"/>
                <w14:textFill>
                  <w14:solidFill>
                    <w14:schemeClr w14:val="tx1"/>
                  </w14:solidFill>
                </w14:textFill>
              </w:rPr>
              <w:t>人工监测</w:t>
            </w:r>
          </w:p>
        </w:tc>
        <w:tc>
          <w:tcPr>
            <w:tcW w:w="2150" w:type="dxa"/>
          </w:tcPr>
          <w:p>
            <w:pPr>
              <w:widowControl/>
              <w:snapToGrid w:val="0"/>
              <w:jc w:val="center"/>
              <w:textAlignment w:val="baseline"/>
              <w:rPr>
                <w:rFonts w:ascii="宋体" w:hAnsi="宋体" w:cs="宋体"/>
                <w:b/>
                <w:color w:val="000000" w:themeColor="text1"/>
                <w:kern w:val="0"/>
                <w:sz w:val="30"/>
                <w:szCs w:val="30"/>
                <w:highlight w:val="none"/>
                <w14:textFill>
                  <w14:solidFill>
                    <w14:schemeClr w14:val="tx1"/>
                  </w14:solidFill>
                </w14:textFill>
              </w:rPr>
            </w:pPr>
            <w:r>
              <w:rPr>
                <w:rFonts w:hint="eastAsia" w:ascii="宋体" w:hAnsi="宋体" w:cs="宋体"/>
                <w:b/>
                <w:color w:val="000000" w:themeColor="text1"/>
                <w:kern w:val="0"/>
                <w:sz w:val="30"/>
                <w:szCs w:val="30"/>
                <w:highlight w:val="none"/>
                <w14:textFill>
                  <w14:solidFill>
                    <w14:schemeClr w14:val="tx1"/>
                  </w14:solidFill>
                </w14:textFill>
              </w:rPr>
              <w:t>动态监测</w:t>
            </w:r>
          </w:p>
        </w:tc>
        <w:tc>
          <w:tcPr>
            <w:tcW w:w="2150" w:type="dxa"/>
          </w:tcPr>
          <w:p>
            <w:pPr>
              <w:widowControl/>
              <w:snapToGrid w:val="0"/>
              <w:jc w:val="center"/>
              <w:textAlignment w:val="baseline"/>
              <w:rPr>
                <w:rFonts w:ascii="宋体" w:hAnsi="宋体" w:cs="宋体"/>
                <w:b/>
                <w:color w:val="000000" w:themeColor="text1"/>
                <w:kern w:val="0"/>
                <w:sz w:val="30"/>
                <w:szCs w:val="30"/>
                <w:highlight w:val="none"/>
                <w14:textFill>
                  <w14:solidFill>
                    <w14:schemeClr w14:val="tx1"/>
                  </w14:solidFill>
                </w14:textFill>
              </w:rPr>
            </w:pPr>
            <w:r>
              <w:rPr>
                <w:rFonts w:hint="eastAsia" w:ascii="宋体" w:hAnsi="宋体" w:cs="宋体"/>
                <w:b/>
                <w:color w:val="000000" w:themeColor="text1"/>
                <w:kern w:val="0"/>
                <w:sz w:val="30"/>
                <w:szCs w:val="30"/>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951" w:type="dxa"/>
            <w:vAlign w:val="center"/>
          </w:tcPr>
          <w:p>
            <w:pPr>
              <w:widowControl/>
              <w:snapToGrid w:val="0"/>
              <w:jc w:val="center"/>
              <w:textAlignment w:val="baseline"/>
              <w:rPr>
                <w:rFonts w:ascii="宋体" w:hAnsi="宋体" w:cs="宋体"/>
                <w:color w:val="000000" w:themeColor="text1"/>
                <w:sz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城东街道</w:t>
            </w:r>
          </w:p>
        </w:tc>
        <w:tc>
          <w:tcPr>
            <w:tcW w:w="2347" w:type="dxa"/>
            <w:vAlign w:val="center"/>
          </w:tcPr>
          <w:p>
            <w:pPr>
              <w:widowControl/>
              <w:snapToGrid w:val="0"/>
              <w:jc w:val="center"/>
              <w:textAlignment w:val="baseline"/>
              <w:rPr>
                <w:rFonts w:ascii="宋体" w:hAnsi="宋体" w:cs="宋体"/>
                <w:color w:val="000000" w:themeColor="text1"/>
                <w:sz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88</w:t>
            </w:r>
          </w:p>
        </w:tc>
        <w:tc>
          <w:tcPr>
            <w:tcW w:w="2150" w:type="dxa"/>
            <w:vAlign w:val="center"/>
          </w:tcPr>
          <w:p>
            <w:pPr>
              <w:widowControl/>
              <w:snapToGrid w:val="0"/>
              <w:jc w:val="center"/>
              <w:textAlignment w:val="baseline"/>
              <w:rPr>
                <w:rFonts w:ascii="宋体" w:hAnsi="宋体" w:cs="宋体"/>
                <w:color w:val="000000" w:themeColor="text1"/>
                <w:sz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w:t>
            </w:r>
          </w:p>
        </w:tc>
        <w:tc>
          <w:tcPr>
            <w:tcW w:w="2150" w:type="dxa"/>
          </w:tcPr>
          <w:p>
            <w:pPr>
              <w:widowControl/>
              <w:snapToGrid w:val="0"/>
              <w:jc w:val="left"/>
              <w:textAlignment w:val="baseline"/>
              <w:rPr>
                <w:rFonts w:ascii="宋体" w:hAnsi="宋体" w:cs="宋体"/>
                <w:color w:val="000000" w:themeColor="text1"/>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951" w:type="dxa"/>
            <w:vAlign w:val="center"/>
          </w:tcPr>
          <w:p>
            <w:pPr>
              <w:widowControl/>
              <w:snapToGrid w:val="0"/>
              <w:jc w:val="center"/>
              <w:textAlignment w:val="baseline"/>
              <w:rPr>
                <w:rFonts w:ascii="宋体" w:hAnsi="宋体" w:cs="宋体"/>
                <w:color w:val="000000" w:themeColor="text1"/>
                <w:sz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环南街道</w:t>
            </w:r>
          </w:p>
        </w:tc>
        <w:tc>
          <w:tcPr>
            <w:tcW w:w="2347" w:type="dxa"/>
            <w:vAlign w:val="center"/>
          </w:tcPr>
          <w:p>
            <w:pPr>
              <w:widowControl/>
              <w:snapToGrid w:val="0"/>
              <w:jc w:val="center"/>
              <w:textAlignment w:val="baseline"/>
              <w:rPr>
                <w:rFonts w:ascii="宋体" w:hAnsi="宋体" w:cs="宋体"/>
                <w:color w:val="000000" w:themeColor="text1"/>
                <w:sz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127</w:t>
            </w:r>
          </w:p>
        </w:tc>
        <w:tc>
          <w:tcPr>
            <w:tcW w:w="2150" w:type="dxa"/>
            <w:vAlign w:val="center"/>
          </w:tcPr>
          <w:p>
            <w:pPr>
              <w:widowControl/>
              <w:snapToGrid w:val="0"/>
              <w:jc w:val="center"/>
              <w:textAlignment w:val="baseline"/>
              <w:rPr>
                <w:rFonts w:ascii="宋体" w:hAnsi="宋体" w:cs="宋体"/>
                <w:color w:val="000000" w:themeColor="text1"/>
                <w:sz w:val="20"/>
                <w:szCs w:val="21"/>
                <w:highlight w:val="none"/>
                <w14:textFill>
                  <w14:solidFill>
                    <w14:schemeClr w14:val="tx1"/>
                  </w14:solidFill>
                </w14:textFill>
              </w:rPr>
            </w:pPr>
            <w:r>
              <w:rPr>
                <w:rFonts w:ascii="宋体" w:hAnsi="宋体" w:cs="宋体"/>
                <w:color w:val="000000" w:themeColor="text1"/>
                <w:sz w:val="20"/>
                <w:szCs w:val="21"/>
                <w:highlight w:val="none"/>
                <w14:textFill>
                  <w14:solidFill>
                    <w14:schemeClr w14:val="tx1"/>
                  </w14:solidFill>
                </w14:textFill>
              </w:rPr>
              <w:t>55</w:t>
            </w:r>
          </w:p>
        </w:tc>
        <w:tc>
          <w:tcPr>
            <w:tcW w:w="2150" w:type="dxa"/>
          </w:tcPr>
          <w:p>
            <w:pPr>
              <w:widowControl/>
              <w:snapToGrid w:val="0"/>
              <w:jc w:val="left"/>
              <w:textAlignment w:val="baseline"/>
              <w:rPr>
                <w:rFonts w:ascii="宋体" w:hAnsi="宋体" w:cs="宋体"/>
                <w:color w:val="000000" w:themeColor="text1"/>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951" w:type="dxa"/>
            <w:vAlign w:val="center"/>
          </w:tcPr>
          <w:p>
            <w:pPr>
              <w:widowControl/>
              <w:snapToGrid w:val="0"/>
              <w:jc w:val="center"/>
              <w:textAlignment w:val="baseline"/>
              <w:rPr>
                <w:rFonts w:ascii="宋体" w:hAnsi="宋体" w:cs="宋体"/>
                <w:color w:val="000000" w:themeColor="text1"/>
                <w:sz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昌国街道</w:t>
            </w:r>
          </w:p>
        </w:tc>
        <w:tc>
          <w:tcPr>
            <w:tcW w:w="2347" w:type="dxa"/>
            <w:vAlign w:val="center"/>
          </w:tcPr>
          <w:p>
            <w:pPr>
              <w:widowControl/>
              <w:snapToGrid w:val="0"/>
              <w:jc w:val="center"/>
              <w:textAlignment w:val="baseline"/>
              <w:rPr>
                <w:rFonts w:ascii="宋体" w:hAnsi="宋体" w:cs="宋体"/>
                <w:color w:val="000000" w:themeColor="text1"/>
                <w:sz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237</w:t>
            </w:r>
          </w:p>
        </w:tc>
        <w:tc>
          <w:tcPr>
            <w:tcW w:w="2150" w:type="dxa"/>
            <w:vAlign w:val="center"/>
          </w:tcPr>
          <w:p>
            <w:pPr>
              <w:widowControl/>
              <w:snapToGrid w:val="0"/>
              <w:jc w:val="center"/>
              <w:textAlignment w:val="baseline"/>
              <w:rPr>
                <w:rFonts w:ascii="宋体" w:hAnsi="宋体" w:cs="宋体"/>
                <w:color w:val="000000" w:themeColor="text1"/>
                <w:sz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w:t>
            </w:r>
          </w:p>
        </w:tc>
        <w:tc>
          <w:tcPr>
            <w:tcW w:w="2150" w:type="dxa"/>
          </w:tcPr>
          <w:p>
            <w:pPr>
              <w:widowControl/>
              <w:snapToGrid w:val="0"/>
              <w:jc w:val="left"/>
              <w:textAlignment w:val="baseline"/>
              <w:rPr>
                <w:rFonts w:ascii="宋体" w:hAnsi="宋体" w:cs="宋体"/>
                <w:color w:val="000000" w:themeColor="text1"/>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951" w:type="dxa"/>
            <w:vAlign w:val="center"/>
          </w:tcPr>
          <w:p>
            <w:pPr>
              <w:widowControl/>
              <w:snapToGrid w:val="0"/>
              <w:jc w:val="center"/>
              <w:textAlignment w:val="baseline"/>
              <w:rPr>
                <w:rFonts w:ascii="宋体" w:hAnsi="宋体" w:cs="宋体"/>
                <w:color w:val="000000" w:themeColor="text1"/>
                <w:sz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白泉镇</w:t>
            </w:r>
          </w:p>
        </w:tc>
        <w:tc>
          <w:tcPr>
            <w:tcW w:w="2347" w:type="dxa"/>
            <w:vAlign w:val="center"/>
          </w:tcPr>
          <w:p>
            <w:pPr>
              <w:widowControl/>
              <w:snapToGrid w:val="0"/>
              <w:jc w:val="center"/>
              <w:textAlignment w:val="baseline"/>
              <w:rPr>
                <w:rFonts w:ascii="宋体" w:hAnsi="宋体" w:cs="宋体"/>
                <w:color w:val="000000" w:themeColor="text1"/>
                <w:sz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2150" w:type="dxa"/>
            <w:vAlign w:val="center"/>
          </w:tcPr>
          <w:p>
            <w:pPr>
              <w:widowControl/>
              <w:snapToGrid w:val="0"/>
              <w:jc w:val="center"/>
              <w:textAlignment w:val="baseline"/>
              <w:rPr>
                <w:rFonts w:ascii="宋体" w:hAnsi="宋体" w:cs="宋体"/>
                <w:color w:val="000000" w:themeColor="text1"/>
                <w:sz w:val="20"/>
                <w:szCs w:val="21"/>
                <w:highlight w:val="none"/>
                <w14:textFill>
                  <w14:solidFill>
                    <w14:schemeClr w14:val="tx1"/>
                  </w14:solidFill>
                </w14:textFill>
              </w:rPr>
            </w:pPr>
          </w:p>
        </w:tc>
        <w:tc>
          <w:tcPr>
            <w:tcW w:w="2150" w:type="dxa"/>
          </w:tcPr>
          <w:p>
            <w:pPr>
              <w:widowControl/>
              <w:snapToGrid w:val="0"/>
              <w:jc w:val="left"/>
              <w:textAlignment w:val="baseline"/>
              <w:rPr>
                <w:rFonts w:ascii="宋体" w:hAnsi="宋体" w:cs="宋体"/>
                <w:color w:val="000000" w:themeColor="text1"/>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951" w:type="dxa"/>
            <w:vAlign w:val="center"/>
          </w:tcPr>
          <w:p>
            <w:pPr>
              <w:widowControl/>
              <w:snapToGrid w:val="0"/>
              <w:jc w:val="center"/>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小沙街道</w:t>
            </w:r>
          </w:p>
        </w:tc>
        <w:tc>
          <w:tcPr>
            <w:tcW w:w="2347" w:type="dxa"/>
            <w:vAlign w:val="center"/>
          </w:tcPr>
          <w:p>
            <w:pPr>
              <w:widowControl/>
              <w:snapToGrid w:val="0"/>
              <w:jc w:val="center"/>
              <w:textAlignment w:val="baseline"/>
              <w:rPr>
                <w:rFonts w:hint="eastAsia" w:ascii="宋体" w:hAnsi="宋体" w:cs="宋体"/>
                <w:color w:val="000000" w:themeColor="text1"/>
                <w:szCs w:val="21"/>
                <w:highlight w:val="none"/>
                <w14:textFill>
                  <w14:solidFill>
                    <w14:schemeClr w14:val="tx1"/>
                  </w14:solidFill>
                </w14:textFill>
              </w:rPr>
            </w:pPr>
          </w:p>
        </w:tc>
        <w:tc>
          <w:tcPr>
            <w:tcW w:w="2150" w:type="dxa"/>
            <w:vAlign w:val="center"/>
          </w:tcPr>
          <w:p>
            <w:pPr>
              <w:widowControl/>
              <w:snapToGrid w:val="0"/>
              <w:jc w:val="center"/>
              <w:textAlignment w:val="baseline"/>
              <w:rPr>
                <w:rFonts w:ascii="宋体" w:hAnsi="宋体" w:cs="宋体"/>
                <w:color w:val="000000" w:themeColor="text1"/>
                <w:sz w:val="20"/>
                <w:szCs w:val="21"/>
                <w:highlight w:val="none"/>
                <w14:textFill>
                  <w14:solidFill>
                    <w14:schemeClr w14:val="tx1"/>
                  </w14:solidFill>
                </w14:textFill>
              </w:rPr>
            </w:pPr>
            <w:r>
              <w:rPr>
                <w:rFonts w:hint="eastAsia" w:ascii="宋体" w:hAnsi="宋体" w:cs="宋体"/>
                <w:color w:val="000000" w:themeColor="text1"/>
                <w:sz w:val="20"/>
                <w:szCs w:val="21"/>
                <w:highlight w:val="none"/>
                <w14:textFill>
                  <w14:solidFill>
                    <w14:schemeClr w14:val="tx1"/>
                  </w14:solidFill>
                </w14:textFill>
              </w:rPr>
              <w:t>1</w:t>
            </w:r>
          </w:p>
        </w:tc>
        <w:tc>
          <w:tcPr>
            <w:tcW w:w="2150" w:type="dxa"/>
          </w:tcPr>
          <w:p>
            <w:pPr>
              <w:widowControl/>
              <w:snapToGrid w:val="0"/>
              <w:jc w:val="left"/>
              <w:textAlignment w:val="baseline"/>
              <w:rPr>
                <w:rFonts w:ascii="宋体" w:hAnsi="宋体" w:cs="宋体"/>
                <w:color w:val="000000" w:themeColor="text1"/>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951" w:type="dxa"/>
            <w:vAlign w:val="center"/>
          </w:tcPr>
          <w:p>
            <w:pPr>
              <w:widowControl/>
              <w:snapToGrid w:val="0"/>
              <w:jc w:val="center"/>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干览镇</w:t>
            </w:r>
          </w:p>
        </w:tc>
        <w:tc>
          <w:tcPr>
            <w:tcW w:w="2347" w:type="dxa"/>
            <w:vAlign w:val="center"/>
          </w:tcPr>
          <w:p>
            <w:pPr>
              <w:widowControl/>
              <w:snapToGrid w:val="0"/>
              <w:jc w:val="center"/>
              <w:textAlignment w:val="baseline"/>
              <w:rPr>
                <w:rFonts w:hint="eastAsia" w:ascii="宋体" w:hAnsi="宋体" w:cs="宋体"/>
                <w:color w:val="000000" w:themeColor="text1"/>
                <w:szCs w:val="21"/>
                <w:highlight w:val="none"/>
                <w14:textFill>
                  <w14:solidFill>
                    <w14:schemeClr w14:val="tx1"/>
                  </w14:solidFill>
                </w14:textFill>
              </w:rPr>
            </w:pPr>
          </w:p>
        </w:tc>
        <w:tc>
          <w:tcPr>
            <w:tcW w:w="2150" w:type="dxa"/>
            <w:vAlign w:val="center"/>
          </w:tcPr>
          <w:p>
            <w:pPr>
              <w:widowControl/>
              <w:snapToGrid w:val="0"/>
              <w:jc w:val="center"/>
              <w:textAlignment w:val="baseline"/>
              <w:rPr>
                <w:rFonts w:hint="eastAsia" w:ascii="宋体" w:hAnsi="宋体" w:cs="宋体"/>
                <w:color w:val="000000" w:themeColor="text1"/>
                <w:sz w:val="20"/>
                <w:szCs w:val="21"/>
                <w:highlight w:val="none"/>
                <w14:textFill>
                  <w14:solidFill>
                    <w14:schemeClr w14:val="tx1"/>
                  </w14:solidFill>
                </w14:textFill>
              </w:rPr>
            </w:pPr>
            <w:r>
              <w:rPr>
                <w:rFonts w:hint="eastAsia" w:ascii="宋体" w:hAnsi="宋体" w:cs="宋体"/>
                <w:color w:val="000000" w:themeColor="text1"/>
                <w:sz w:val="20"/>
                <w:szCs w:val="21"/>
                <w:highlight w:val="none"/>
                <w14:textFill>
                  <w14:solidFill>
                    <w14:schemeClr w14:val="tx1"/>
                  </w14:solidFill>
                </w14:textFill>
              </w:rPr>
              <w:t>2</w:t>
            </w:r>
          </w:p>
        </w:tc>
        <w:tc>
          <w:tcPr>
            <w:tcW w:w="2150" w:type="dxa"/>
          </w:tcPr>
          <w:p>
            <w:pPr>
              <w:widowControl/>
              <w:snapToGrid w:val="0"/>
              <w:jc w:val="left"/>
              <w:textAlignment w:val="baseline"/>
              <w:rPr>
                <w:rFonts w:ascii="宋体" w:hAnsi="宋体" w:cs="宋体"/>
                <w:color w:val="000000" w:themeColor="text1"/>
                <w:sz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951" w:type="dxa"/>
            <w:vAlign w:val="center"/>
          </w:tcPr>
          <w:p>
            <w:pPr>
              <w:widowControl/>
              <w:snapToGrid w:val="0"/>
              <w:jc w:val="center"/>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岑港街道</w:t>
            </w:r>
          </w:p>
        </w:tc>
        <w:tc>
          <w:tcPr>
            <w:tcW w:w="2347" w:type="dxa"/>
            <w:vAlign w:val="center"/>
          </w:tcPr>
          <w:p>
            <w:pPr>
              <w:widowControl/>
              <w:snapToGrid w:val="0"/>
              <w:jc w:val="center"/>
              <w:textAlignment w:val="baseline"/>
              <w:rPr>
                <w:rFonts w:hint="eastAsia" w:ascii="宋体" w:hAnsi="宋体" w:cs="宋体"/>
                <w:color w:val="000000" w:themeColor="text1"/>
                <w:szCs w:val="21"/>
                <w:highlight w:val="none"/>
                <w14:textFill>
                  <w14:solidFill>
                    <w14:schemeClr w14:val="tx1"/>
                  </w14:solidFill>
                </w14:textFill>
              </w:rPr>
            </w:pPr>
          </w:p>
        </w:tc>
        <w:tc>
          <w:tcPr>
            <w:tcW w:w="2150" w:type="dxa"/>
            <w:vAlign w:val="center"/>
          </w:tcPr>
          <w:p>
            <w:pPr>
              <w:widowControl/>
              <w:snapToGrid w:val="0"/>
              <w:jc w:val="center"/>
              <w:textAlignment w:val="baseline"/>
              <w:rPr>
                <w:rFonts w:hint="eastAsia" w:ascii="宋体" w:hAnsi="宋体" w:cs="宋体"/>
                <w:color w:val="000000" w:themeColor="text1"/>
                <w:sz w:val="20"/>
                <w:szCs w:val="21"/>
                <w:highlight w:val="none"/>
                <w14:textFill>
                  <w14:solidFill>
                    <w14:schemeClr w14:val="tx1"/>
                  </w14:solidFill>
                </w14:textFill>
              </w:rPr>
            </w:pPr>
            <w:r>
              <w:rPr>
                <w:rFonts w:hint="eastAsia" w:ascii="宋体" w:hAnsi="宋体" w:cs="宋体"/>
                <w:color w:val="000000" w:themeColor="text1"/>
                <w:sz w:val="20"/>
                <w:szCs w:val="21"/>
                <w:highlight w:val="none"/>
                <w14:textFill>
                  <w14:solidFill>
                    <w14:schemeClr w14:val="tx1"/>
                  </w14:solidFill>
                </w14:textFill>
              </w:rPr>
              <w:t>4</w:t>
            </w:r>
          </w:p>
        </w:tc>
        <w:tc>
          <w:tcPr>
            <w:tcW w:w="2150" w:type="dxa"/>
          </w:tcPr>
          <w:p>
            <w:pPr>
              <w:widowControl/>
              <w:snapToGrid w:val="0"/>
              <w:jc w:val="left"/>
              <w:textAlignment w:val="baseline"/>
              <w:rPr>
                <w:rFonts w:ascii="宋体" w:hAnsi="宋体" w:cs="宋体"/>
                <w:color w:val="000000" w:themeColor="text1"/>
                <w:sz w:val="20"/>
                <w:szCs w:val="21"/>
                <w:highlight w:val="none"/>
                <w14:textFill>
                  <w14:solidFill>
                    <w14:schemeClr w14:val="tx1"/>
                  </w14:solidFill>
                </w14:textFill>
              </w:rPr>
            </w:pPr>
          </w:p>
        </w:tc>
      </w:tr>
    </w:tbl>
    <w:p>
      <w:pPr>
        <w:pStyle w:val="2"/>
        <w:snapToGrid w:val="0"/>
        <w:ind w:firstLine="210"/>
        <w:textAlignment w:val="baseline"/>
        <w:rPr>
          <w:color w:val="000000" w:themeColor="text1"/>
          <w:sz w:val="21"/>
          <w:highlight w:val="none"/>
          <w14:textFill>
            <w14:solidFill>
              <w14:schemeClr w14:val="tx1"/>
            </w14:solidFill>
          </w14:textFill>
        </w:rPr>
      </w:pPr>
    </w:p>
    <w:p>
      <w:pPr>
        <w:snapToGrid w:val="0"/>
        <w:spacing w:line="360" w:lineRule="auto"/>
        <w:textAlignment w:val="baseline"/>
        <w:rPr>
          <w:rFonts w:asci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九、其他说明</w:t>
      </w:r>
    </w:p>
    <w:p>
      <w:pPr>
        <w:snapToGrid w:val="0"/>
        <w:spacing w:line="360" w:lineRule="auto"/>
        <w:ind w:firstLine="422" w:firstLineChars="200"/>
        <w:textAlignment w:val="baseline"/>
        <w:rPr>
          <w:rFonts w:ascii="宋体" w:hAnsi="宋体" w:cs="宋体"/>
          <w:b/>
          <w:color w:val="000000" w:themeColor="text1"/>
          <w:kern w:val="0"/>
          <w:sz w:val="2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本项目综合评审得分排名前三的为入围单位。</w:t>
      </w:r>
    </w:p>
    <w:p>
      <w:pPr>
        <w:snapToGrid w:val="0"/>
        <w:spacing w:line="360" w:lineRule="auto"/>
        <w:ind w:firstLine="422" w:firstLineChars="200"/>
        <w:textAlignment w:val="baseline"/>
        <w:rPr>
          <w:rFonts w:ascii="宋体" w:hAnsi="宋体" w:cs="宋体"/>
          <w:b/>
          <w:color w:val="000000" w:themeColor="text1"/>
          <w:kern w:val="0"/>
          <w:sz w:val="2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分配方法一：入围的三家单位动态监测报价最低的负责远程动态监测任务。剩余两家入围单位中人工监测报价最低的负责60%的人工监测任务，报价次低的负责40%的人工监测任务。如报价相同，则按综合得分排名高的优先，如综合得分也相同的，以采购人抽签选取结果为准。</w:t>
      </w:r>
    </w:p>
    <w:p>
      <w:pPr>
        <w:snapToGrid w:val="0"/>
        <w:spacing w:line="360" w:lineRule="auto"/>
        <w:ind w:firstLine="422" w:firstLineChars="200"/>
        <w:textAlignment w:val="baseline"/>
        <w:rPr>
          <w:rFonts w:ascii="宋体" w:hAnsi="宋体" w:cs="宋体"/>
          <w:b/>
          <w:color w:val="000000" w:themeColor="text1"/>
          <w:kern w:val="0"/>
          <w:sz w:val="2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分配方法二：入围的三家单位中，人工及动态监测报价均为最低的单位可自行选择做动态监测任务或60%的人工监测。如报价最低的单位选择动态则按方法一执行，选择人工监测的，剩余两家按动态报价最低的负责动态监测任务，另一家则负责40%人工监测。如报价相同，则按综合得分高的优先，如综合得分也相同的，以采购人抽签选取结果为准。</w:t>
      </w:r>
    </w:p>
    <w:p>
      <w:pPr>
        <w:spacing w:line="360" w:lineRule="auto"/>
        <w:jc w:val="both"/>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注：入围3家单位分别与定海区房管中心、街道签订三方合同。</w:t>
      </w:r>
      <w:r>
        <w:rPr>
          <w:rFonts w:hint="eastAsia" w:ascii="宋体" w:hAnsi="宋体" w:cs="宋体"/>
          <w:b/>
          <w:color w:val="000000" w:themeColor="text1"/>
          <w:kern w:val="0"/>
          <w:szCs w:val="21"/>
          <w:highlight w:val="none"/>
          <w14:textFill>
            <w14:solidFill>
              <w14:schemeClr w14:val="tx1"/>
            </w14:solidFill>
          </w14:textFill>
        </w:rPr>
        <w:br w:type="textWrapping"/>
      </w:r>
    </w:p>
    <w:p>
      <w:pPr>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p>
      <w:pPr>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p>
      <w:pPr>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p>
      <w:pPr>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p>
      <w:pPr>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p>
      <w:pPr>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p>
      <w:pPr>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p>
      <w:pPr>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p>
      <w:pPr>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p>
      <w:pPr>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p>
      <w:pPr>
        <w:spacing w:line="360" w:lineRule="auto"/>
        <w:jc w:val="center"/>
        <w:rPr>
          <w:rFonts w:hint="eastAsia" w:ascii="宋体" w:hAnsi="宋体" w:cs="宋体"/>
          <w:b/>
          <w:color w:val="000000" w:themeColor="text1"/>
          <w:kern w:val="0"/>
          <w:szCs w:val="21"/>
          <w:highlight w:val="none"/>
          <w14:textFill>
            <w14:solidFill>
              <w14:schemeClr w14:val="tx1"/>
            </w14:solidFill>
          </w14:textFill>
        </w:rPr>
      </w:pPr>
    </w:p>
    <w:p>
      <w:pPr>
        <w:spacing w:line="360" w:lineRule="auto"/>
        <w:jc w:val="center"/>
        <w:rPr>
          <w:rFonts w:ascii="宋体"/>
          <w:b/>
          <w:color w:val="000000" w:themeColor="text1"/>
          <w:spacing w:val="12"/>
          <w:sz w:val="40"/>
          <w:szCs w:val="4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第三章</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投标人须知</w:t>
      </w:r>
    </w:p>
    <w:p>
      <w:pPr>
        <w:spacing w:line="360" w:lineRule="auto"/>
        <w:jc w:val="center"/>
        <w:rPr>
          <w:rFonts w:asci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前附表</w:t>
      </w:r>
    </w:p>
    <w:tbl>
      <w:tblPr>
        <w:tblStyle w:val="27"/>
        <w:tblW w:w="10059" w:type="dxa"/>
        <w:jc w:val="center"/>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39"/>
        <w:gridCol w:w="3893"/>
        <w:gridCol w:w="1228"/>
        <w:gridCol w:w="19"/>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9419" w:type="dxa"/>
            <w:gridSpan w:val="5"/>
            <w:shd w:val="clear" w:color="auto" w:fill="E0E0E0"/>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w:t>
            </w:r>
          </w:p>
        </w:tc>
        <w:tc>
          <w:tcPr>
            <w:tcW w:w="1525" w:type="dxa"/>
            <w:shd w:val="clear" w:color="auto" w:fill="E0E0E0"/>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项目名称</w:t>
            </w:r>
          </w:p>
        </w:tc>
        <w:tc>
          <w:tcPr>
            <w:tcW w:w="3879" w:type="dxa"/>
            <w:shd w:val="clear" w:color="auto" w:fill="FFFFFF"/>
            <w:vAlign w:val="center"/>
          </w:tcPr>
          <w:p>
            <w:pPr>
              <w:spacing w:before="100" w:beforeAutospacing="1" w:after="100" w:afterAutospacing="1" w:line="360" w:lineRule="exact"/>
              <w:rPr>
                <w:rFonts w:hint="eastAsia" w:asci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szCs w:val="21"/>
                <w:highlight w:val="none"/>
                <w:shd w:val="clear" w:color="auto" w:fill="FFFFFF"/>
                <w:lang w:eastAsia="zh-CN"/>
                <w14:textFill>
                  <w14:solidFill>
                    <w14:schemeClr w14:val="tx1"/>
                  </w14:solidFill>
                </w14:textFill>
              </w:rPr>
              <w:t>定海区城镇危险房屋结构监测技术服务项目</w:t>
            </w:r>
          </w:p>
        </w:tc>
        <w:tc>
          <w:tcPr>
            <w:tcW w:w="1214" w:type="dxa"/>
            <w:shd w:val="clear" w:color="auto" w:fill="E0E0E0"/>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采购编号</w:t>
            </w:r>
          </w:p>
        </w:tc>
        <w:tc>
          <w:tcPr>
            <w:tcW w:w="2759" w:type="dxa"/>
            <w:gridSpan w:val="2"/>
            <w:shd w:val="clear" w:color="auto" w:fill="FFFFFF"/>
            <w:vAlign w:val="center"/>
          </w:tcPr>
          <w:p>
            <w:pPr>
              <w:spacing w:before="100" w:beforeAutospacing="1" w:after="100" w:afterAutospacing="1" w:line="360" w:lineRule="exac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shd w:val="clear" w:color="auto" w:fill="FFFFFF"/>
                <w:lang w:eastAsia="zh-CN"/>
                <w14:textFill>
                  <w14:solidFill>
                    <w14:schemeClr w14:val="tx1"/>
                  </w14:solidFill>
                </w14:textFill>
              </w:rPr>
              <w:t>ZHCG2021-32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2</w:t>
            </w:r>
          </w:p>
        </w:tc>
        <w:tc>
          <w:tcPr>
            <w:tcW w:w="1525" w:type="dxa"/>
            <w:shd w:val="clear" w:color="auto" w:fill="E0E0E0"/>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采购内容</w:t>
            </w:r>
          </w:p>
        </w:tc>
        <w:tc>
          <w:tcPr>
            <w:tcW w:w="3879" w:type="dxa"/>
            <w:shd w:val="clear" w:color="auto" w:fill="FFFFFF"/>
            <w:vAlign w:val="center"/>
          </w:tcPr>
          <w:p>
            <w:pPr>
              <w:spacing w:before="100" w:beforeAutospacing="1" w:after="100" w:afterAutospacing="1" w:line="360" w:lineRule="exact"/>
              <w:rPr>
                <w:rFonts w:ascii="宋体"/>
                <w:color w:val="000000" w:themeColor="text1"/>
                <w:szCs w:val="21"/>
                <w:highlight w:val="none"/>
                <w:shd w:val="clear" w:color="auto" w:fill="FFFFFF"/>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详见第二章采购需求</w:t>
            </w:r>
          </w:p>
        </w:tc>
        <w:tc>
          <w:tcPr>
            <w:tcW w:w="1233" w:type="dxa"/>
            <w:gridSpan w:val="2"/>
            <w:shd w:val="clear" w:color="auto" w:fill="FFFFFF"/>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资金来源</w:t>
            </w:r>
          </w:p>
        </w:tc>
        <w:tc>
          <w:tcPr>
            <w:tcW w:w="2740" w:type="dxa"/>
            <w:shd w:val="clear" w:color="auto" w:fill="FFFFFF"/>
            <w:vAlign w:val="center"/>
          </w:tcPr>
          <w:p>
            <w:pPr>
              <w:spacing w:before="100" w:beforeAutospacing="1" w:after="100" w:afterAutospacing="1" w:line="360" w:lineRule="exact"/>
              <w:rPr>
                <w:rFonts w:ascii="宋体"/>
                <w:color w:val="000000" w:themeColor="text1"/>
                <w:szCs w:val="21"/>
                <w:highlight w:val="none"/>
                <w:shd w:val="clear" w:color="auto" w:fill="FFFFFF"/>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3</w:t>
            </w:r>
          </w:p>
        </w:tc>
        <w:tc>
          <w:tcPr>
            <w:tcW w:w="1525" w:type="dxa"/>
            <w:shd w:val="clear" w:color="auto" w:fill="E0E0E0"/>
            <w:vAlign w:val="center"/>
          </w:tcPr>
          <w:p>
            <w:pPr>
              <w:spacing w:before="100" w:beforeAutospacing="1" w:after="100" w:afterAutospacing="1" w:line="360" w:lineRule="exact"/>
              <w:jc w:val="center"/>
              <w:rPr>
                <w:rFonts w:hint="eastAsia" w:ascii="宋体" w:eastAsia="宋体"/>
                <w:b/>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项目</w:t>
            </w:r>
            <w:r>
              <w:rPr>
                <w:rFonts w:hint="eastAsia" w:ascii="宋体" w:hAnsi="宋体"/>
                <w:b/>
                <w:color w:val="000000" w:themeColor="text1"/>
                <w:szCs w:val="21"/>
                <w:highlight w:val="none"/>
                <w:lang w:eastAsia="zh-CN"/>
                <w14:textFill>
                  <w14:solidFill>
                    <w14:schemeClr w14:val="tx1"/>
                  </w14:solidFill>
                </w14:textFill>
              </w:rPr>
              <w:t>最高限价</w:t>
            </w:r>
          </w:p>
        </w:tc>
        <w:tc>
          <w:tcPr>
            <w:tcW w:w="7880" w:type="dxa"/>
            <w:gridSpan w:val="4"/>
            <w:shd w:val="clear" w:color="auto" w:fill="FFFFFF"/>
            <w:vAlign w:val="center"/>
          </w:tcPr>
          <w:p>
            <w:pPr>
              <w:spacing w:before="100" w:beforeAutospacing="1" w:after="100" w:afterAutospacing="1" w:line="360" w:lineRule="exact"/>
              <w:rPr>
                <w:rFonts w:hint="default" w:asci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282万元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4</w:t>
            </w:r>
          </w:p>
        </w:tc>
        <w:tc>
          <w:tcPr>
            <w:tcW w:w="1525" w:type="dxa"/>
            <w:shd w:val="clear" w:color="auto" w:fill="E0E0E0"/>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踏勘现场</w:t>
            </w:r>
          </w:p>
        </w:tc>
        <w:tc>
          <w:tcPr>
            <w:tcW w:w="7880" w:type="dxa"/>
            <w:gridSpan w:val="4"/>
            <w:shd w:val="clear" w:color="auto" w:fill="FFFFFF"/>
            <w:vAlign w:val="center"/>
          </w:tcPr>
          <w:p>
            <w:pPr>
              <w:spacing w:before="100" w:beforeAutospacing="1" w:after="100" w:afterAutospacing="1" w:line="360" w:lineRule="exac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代理机构不组织踏勘，如投标人需进行现场踏勘的，须跟采购人进行协商。但投标人不得因此使采购人承担有关责任和蒙受损失，投标人应承担踏勘现场的责任和风险。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5</w:t>
            </w:r>
          </w:p>
        </w:tc>
        <w:tc>
          <w:tcPr>
            <w:tcW w:w="1525" w:type="dxa"/>
            <w:shd w:val="clear" w:color="auto" w:fill="E0E0E0"/>
            <w:vAlign w:val="center"/>
          </w:tcPr>
          <w:p>
            <w:pPr>
              <w:spacing w:before="100" w:beforeAutospacing="1" w:after="100" w:afterAutospacing="1" w:line="360" w:lineRule="exact"/>
              <w:jc w:val="center"/>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服务期限</w:t>
            </w:r>
          </w:p>
        </w:tc>
        <w:tc>
          <w:tcPr>
            <w:tcW w:w="7880" w:type="dxa"/>
            <w:gridSpan w:val="4"/>
            <w:shd w:val="clear" w:color="auto" w:fill="FFFFFF"/>
            <w:vAlign w:val="center"/>
          </w:tcPr>
          <w:p>
            <w:pPr>
              <w:spacing w:before="100" w:beforeAutospacing="1" w:after="100" w:afterAutospacing="1" w:line="36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6</w:t>
            </w:r>
          </w:p>
        </w:tc>
        <w:tc>
          <w:tcPr>
            <w:tcW w:w="1525" w:type="dxa"/>
            <w:shd w:val="clear" w:color="auto" w:fill="E0E0E0"/>
            <w:textDirection w:val="lrTb"/>
            <w:vAlign w:val="center"/>
          </w:tcPr>
          <w:p>
            <w:pPr>
              <w:spacing w:before="100" w:beforeAutospacing="1" w:after="100" w:afterAutospacing="1" w:line="360" w:lineRule="exact"/>
              <w:jc w:val="center"/>
              <w:rPr>
                <w:rFonts w:ascii="宋体" w:cs="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投标有效期</w:t>
            </w:r>
          </w:p>
        </w:tc>
        <w:tc>
          <w:tcPr>
            <w:tcW w:w="7880" w:type="dxa"/>
            <w:gridSpan w:val="4"/>
            <w:shd w:val="clear" w:color="auto" w:fill="FFFFFF"/>
            <w:textDirection w:val="lrTb"/>
            <w:vAlign w:val="center"/>
          </w:tcPr>
          <w:p>
            <w:pPr>
              <w:spacing w:before="100" w:beforeAutospacing="1" w:after="100" w:afterAutospacing="1" w:line="360" w:lineRule="exac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90</w:t>
            </w:r>
            <w:r>
              <w:rPr>
                <w:rFonts w:hint="eastAsia" w:ascii="宋体" w:hAnsi="宋体"/>
                <w:color w:val="000000" w:themeColor="text1"/>
                <w:szCs w:val="21"/>
                <w:highlight w:val="none"/>
                <w14:textFill>
                  <w14:solidFill>
                    <w14:schemeClr w14:val="tx1"/>
                  </w14:solidFill>
                </w14:textFill>
              </w:rPr>
              <w:t>日历天。（从开标截止之日起）。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7</w:t>
            </w:r>
          </w:p>
        </w:tc>
        <w:tc>
          <w:tcPr>
            <w:tcW w:w="1525" w:type="dxa"/>
            <w:shd w:val="clear" w:color="auto" w:fill="E0E0E0"/>
            <w:textDirection w:val="lrTb"/>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评标办法</w:t>
            </w:r>
          </w:p>
        </w:tc>
        <w:tc>
          <w:tcPr>
            <w:tcW w:w="7880" w:type="dxa"/>
            <w:gridSpan w:val="4"/>
            <w:shd w:val="clear" w:color="auto" w:fill="FFFFFF"/>
            <w:textDirection w:val="lrTb"/>
            <w:vAlign w:val="center"/>
          </w:tcPr>
          <w:p>
            <w:pPr>
              <w:spacing w:before="100" w:beforeAutospacing="1" w:after="100" w:afterAutospacing="1" w:line="360" w:lineRule="exac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8</w:t>
            </w:r>
          </w:p>
        </w:tc>
        <w:tc>
          <w:tcPr>
            <w:tcW w:w="1525" w:type="dxa"/>
            <w:shd w:val="clear" w:color="auto" w:fill="E0E0E0"/>
            <w:textDirection w:val="lrTb"/>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签订合同</w:t>
            </w:r>
          </w:p>
        </w:tc>
        <w:tc>
          <w:tcPr>
            <w:tcW w:w="7880" w:type="dxa"/>
            <w:gridSpan w:val="4"/>
            <w:shd w:val="clear" w:color="auto" w:fill="FFFFFF"/>
            <w:textDirection w:val="lrTb"/>
            <w:vAlign w:val="center"/>
          </w:tcPr>
          <w:p>
            <w:pPr>
              <w:spacing w:before="100" w:beforeAutospacing="1" w:after="100" w:afterAutospacing="1" w:line="360" w:lineRule="exact"/>
              <w:jc w:val="left"/>
              <w:rPr>
                <w:rFonts w:ascii="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中标通知书发出后</w:t>
            </w:r>
            <w:r>
              <w:rPr>
                <w:rFonts w:hint="eastAsia" w:ascii="宋体" w:cs="宋体"/>
                <w:color w:val="000000" w:themeColor="text1"/>
                <w:szCs w:val="21"/>
                <w:highlight w:val="none"/>
                <w:u w:val="single"/>
                <w14:textFill>
                  <w14:solidFill>
                    <w14:schemeClr w14:val="tx1"/>
                  </w14:solidFill>
                </w14:textFill>
              </w:rPr>
              <w:t xml:space="preserve"> 30 </w:t>
            </w:r>
            <w:r>
              <w:rPr>
                <w:rFonts w:hint="eastAsia" w:ascii="宋体" w:cs="宋体"/>
                <w:color w:val="000000" w:themeColor="text1"/>
                <w:szCs w:val="21"/>
                <w:highlight w:val="none"/>
                <w14:textFill>
                  <w14:solidFill>
                    <w14:schemeClr w14:val="tx1"/>
                  </w14:solidFill>
                </w14:textFill>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9</w:t>
            </w:r>
          </w:p>
        </w:tc>
        <w:tc>
          <w:tcPr>
            <w:tcW w:w="1525" w:type="dxa"/>
            <w:shd w:val="clear" w:color="auto" w:fill="E0E0E0"/>
            <w:textDirection w:val="lrTb"/>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资金结算</w:t>
            </w:r>
          </w:p>
        </w:tc>
        <w:tc>
          <w:tcPr>
            <w:tcW w:w="7880" w:type="dxa"/>
            <w:gridSpan w:val="4"/>
            <w:shd w:val="clear" w:color="auto" w:fill="FFFFFF"/>
            <w:textDirection w:val="lrTb"/>
            <w:vAlign w:val="center"/>
          </w:tcPr>
          <w:p>
            <w:pPr>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、监测服务期满</w:t>
            </w: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个月后</w:t>
            </w:r>
            <w:r>
              <w:rPr>
                <w:rFonts w:ascii="宋体" w:hAnsi="宋体" w:cs="宋体"/>
                <w:color w:val="000000" w:themeColor="text1"/>
                <w:highlight w:val="none"/>
                <w14:textFill>
                  <w14:solidFill>
                    <w14:schemeClr w14:val="tx1"/>
                  </w14:solidFill>
                </w14:textFill>
              </w:rPr>
              <w:t xml:space="preserve"> 15</w:t>
            </w:r>
            <w:r>
              <w:rPr>
                <w:rFonts w:hint="eastAsia" w:ascii="宋体" w:hAnsi="宋体" w:cs="宋体"/>
                <w:color w:val="000000" w:themeColor="text1"/>
                <w:highlight w:val="none"/>
                <w14:textFill>
                  <w14:solidFill>
                    <w14:schemeClr w14:val="tx1"/>
                  </w14:solidFill>
                </w14:textFill>
              </w:rPr>
              <w:t>天内支付合同总价的</w:t>
            </w:r>
            <w:r>
              <w:rPr>
                <w:rFonts w:ascii="宋体" w:hAnsi="宋体" w:cs="宋体"/>
                <w:color w:val="000000" w:themeColor="text1"/>
                <w:highlight w:val="none"/>
                <w14:textFill>
                  <w14:solidFill>
                    <w14:schemeClr w14:val="tx1"/>
                  </w14:solidFill>
                </w14:textFill>
              </w:rPr>
              <w:t>20%</w:t>
            </w:r>
            <w:r>
              <w:rPr>
                <w:rFonts w:hint="eastAsia" w:ascii="宋体" w:hAnsi="宋体" w:cs="宋体"/>
                <w:color w:val="000000" w:themeColor="text1"/>
                <w:highlight w:val="none"/>
                <w14:textFill>
                  <w14:solidFill>
                    <w14:schemeClr w14:val="tx1"/>
                  </w14:solidFill>
                </w14:textFill>
              </w:rPr>
              <w:t>，如合同期内监测单位监测质量无出现重大问题的，合同期满且达到既定目标后</w:t>
            </w:r>
            <w:r>
              <w:rPr>
                <w:rFonts w:ascii="宋体" w:hAnsi="宋体" w:cs="宋体"/>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t>日内付合同总价的</w:t>
            </w:r>
            <w:r>
              <w:rPr>
                <w:rFonts w:ascii="宋体" w:hAnsi="宋体" w:cs="宋体"/>
                <w:color w:val="000000" w:themeColor="text1"/>
                <w:highlight w:val="none"/>
                <w14:textFill>
                  <w14:solidFill>
                    <w14:schemeClr w14:val="tx1"/>
                  </w14:solidFill>
                </w14:textFill>
              </w:rPr>
              <w:t>80%</w:t>
            </w:r>
            <w:r>
              <w:rPr>
                <w:rFonts w:hint="eastAsia" w:ascii="宋体" w:hAnsi="宋体" w:cs="宋体"/>
                <w:color w:val="000000" w:themeColor="text1"/>
                <w:highlight w:val="none"/>
                <w14:textFill>
                  <w14:solidFill>
                    <w14:schemeClr w14:val="tx1"/>
                  </w14:solidFill>
                </w14:textFill>
              </w:rPr>
              <w:t>，并退还履约保证金。</w:t>
            </w:r>
          </w:p>
          <w:p>
            <w:pPr>
              <w:widowControl/>
              <w:spacing w:line="360" w:lineRule="auto"/>
              <w:jc w:val="left"/>
              <w:textAlignment w:val="center"/>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2、监测经费由政府拨款，如因政策的影响，拨款未能及时到位，中标人不得以此为由而不履行规定的义务，否则采购人按规定扣罚。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10</w:t>
            </w:r>
          </w:p>
        </w:tc>
        <w:tc>
          <w:tcPr>
            <w:tcW w:w="1525" w:type="dxa"/>
            <w:shd w:val="clear" w:color="auto" w:fill="E0E0E0"/>
            <w:textDirection w:val="lrTb"/>
            <w:vAlign w:val="center"/>
          </w:tcPr>
          <w:p>
            <w:pPr>
              <w:spacing w:line="276" w:lineRule="auto"/>
              <w:jc w:val="center"/>
              <w:rPr>
                <w:rFonts w:asci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投标报价</w:t>
            </w:r>
          </w:p>
          <w:p>
            <w:pPr>
              <w:spacing w:line="276"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与费用</w:t>
            </w:r>
          </w:p>
        </w:tc>
        <w:tc>
          <w:tcPr>
            <w:tcW w:w="7880" w:type="dxa"/>
            <w:gridSpan w:val="4"/>
            <w:shd w:val="clear" w:color="auto" w:fill="FFFFFF"/>
            <w:textDirection w:val="lrTb"/>
            <w:vAlign w:val="center"/>
          </w:tcPr>
          <w:p>
            <w:pPr>
              <w:rPr>
                <w:rFonts w:ascii="宋体" w:cs="宋体"/>
                <w:b/>
                <w:bCs/>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1</w:t>
            </w:r>
            <w:r>
              <w:rPr>
                <w:rFonts w:hint="eastAsia" w:ascii="宋体" w:hAnsi="宋体" w:cs="宋体"/>
                <w:b/>
                <w:bCs/>
                <w:color w:val="000000" w:themeColor="text1"/>
                <w:szCs w:val="21"/>
                <w:highlight w:val="none"/>
                <w14:textFill>
                  <w14:solidFill>
                    <w14:schemeClr w14:val="tx1"/>
                  </w14:solidFill>
                </w14:textFill>
              </w:rPr>
              <w:t>、本项目要求报出服务一年的投标总价及综合单价；</w:t>
            </w:r>
          </w:p>
          <w:p>
            <w:pPr>
              <w:rPr>
                <w:rFonts w:asci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投标总价及综合单价超过最高限价的作无效标处理。</w:t>
            </w:r>
          </w:p>
          <w:p>
            <w:pPr>
              <w:jc w:val="left"/>
              <w:rPr>
                <w:rFonts w:asci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合同履行期间，合同单价不因市场因素和政策因素的变动而调整。但如发生所监测的工作量增加或减少，以业主单位签证认可的联系单为准，产生的费用计入发生期间所对应的月份中；因不可抗力等原因造成合同无法继续履行的，由业主单位与监测单位协商解决后续问题。</w:t>
            </w:r>
          </w:p>
          <w:p>
            <w:pPr>
              <w:rPr>
                <w:rFonts w:asci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2</w:t>
            </w:r>
            <w:r>
              <w:rPr>
                <w:rFonts w:hint="eastAsia" w:ascii="宋体" w:hAnsi="宋体" w:cs="宋体"/>
                <w:b/>
                <w:color w:val="000000" w:themeColor="text1"/>
                <w:szCs w:val="21"/>
                <w:highlight w:val="none"/>
                <w14:textFill>
                  <w14:solidFill>
                    <w14:schemeClr w14:val="tx1"/>
                  </w14:solidFill>
                </w14:textFill>
              </w:rPr>
              <w:t>、本项目投标报价包含但不局限于以下内容：</w:t>
            </w:r>
            <w:r>
              <w:rPr>
                <w:rFonts w:hint="eastAsia" w:ascii="宋体" w:hAnsi="宋体" w:cs="宋体"/>
                <w:bCs/>
                <w:color w:val="000000" w:themeColor="text1"/>
                <w:szCs w:val="21"/>
                <w:highlight w:val="none"/>
                <w14:textFill>
                  <w14:solidFill>
                    <w14:schemeClr w14:val="tx1"/>
                  </w14:solidFill>
                </w14:textFill>
              </w:rPr>
              <w:t>（</w:t>
            </w:r>
            <w:r>
              <w:rPr>
                <w:rFonts w:ascii="宋体" w:hAnsi="宋体" w:cs="宋体"/>
                <w:bCs/>
                <w:color w:val="000000" w:themeColor="text1"/>
                <w:szCs w:val="21"/>
                <w:highlight w:val="none"/>
                <w14:textFill>
                  <w14:solidFill>
                    <w14:schemeClr w14:val="tx1"/>
                  </w14:solidFill>
                </w14:textFill>
              </w:rPr>
              <w:t>1</w:t>
            </w:r>
            <w:r>
              <w:rPr>
                <w:rFonts w:hint="eastAsia" w:ascii="宋体" w:hAnsi="宋体" w:cs="宋体"/>
                <w:bCs/>
                <w:color w:val="000000" w:themeColor="text1"/>
                <w:szCs w:val="21"/>
                <w:highlight w:val="none"/>
                <w14:textFill>
                  <w14:solidFill>
                    <w14:schemeClr w14:val="tx1"/>
                  </w14:solidFill>
                </w14:textFill>
              </w:rPr>
              <w:t>）建设投资费用：根据本项目投入的各类设备、装置、材料及附属设施等的折旧成本及安装调试费用。（</w:t>
            </w:r>
            <w:r>
              <w:rPr>
                <w:rFonts w:ascii="宋体" w:hAnsi="宋体" w:cs="宋体"/>
                <w:bCs/>
                <w:color w:val="000000" w:themeColor="text1"/>
                <w:szCs w:val="21"/>
                <w:highlight w:val="none"/>
                <w14:textFill>
                  <w14:solidFill>
                    <w14:schemeClr w14:val="tx1"/>
                  </w14:solidFill>
                </w14:textFill>
              </w:rPr>
              <w:t>2</w:t>
            </w:r>
            <w:r>
              <w:rPr>
                <w:rFonts w:hint="eastAsia" w:ascii="宋体" w:hAnsi="宋体" w:cs="宋体"/>
                <w:bCs/>
                <w:color w:val="000000" w:themeColor="text1"/>
                <w:szCs w:val="21"/>
                <w:highlight w:val="none"/>
                <w14:textFill>
                  <w14:solidFill>
                    <w14:schemeClr w14:val="tx1"/>
                  </w14:solidFill>
                </w14:textFill>
              </w:rPr>
              <w:t>）监测费用：各级管理监测人员的工资、社会保险、奖金、福利费用等；运行电费，燃料费用，各类设备设施维护保养费用等。（</w:t>
            </w:r>
            <w:r>
              <w:rPr>
                <w:rFonts w:ascii="宋体" w:hAnsi="宋体" w:cs="宋体"/>
                <w:bCs/>
                <w:color w:val="000000" w:themeColor="text1"/>
                <w:szCs w:val="21"/>
                <w:highlight w:val="none"/>
                <w14:textFill>
                  <w14:solidFill>
                    <w14:schemeClr w14:val="tx1"/>
                  </w14:solidFill>
                </w14:textFill>
              </w:rPr>
              <w:t>3</w:t>
            </w:r>
            <w:r>
              <w:rPr>
                <w:rFonts w:hint="eastAsia" w:ascii="宋体" w:hAnsi="宋体" w:cs="宋体"/>
                <w:bCs/>
                <w:color w:val="000000" w:themeColor="text1"/>
                <w:szCs w:val="21"/>
                <w:highlight w:val="none"/>
                <w14:textFill>
                  <w14:solidFill>
                    <w14:schemeClr w14:val="tx1"/>
                  </w14:solidFill>
                </w14:textFill>
              </w:rPr>
              <w:t>）自行检测费用、应急处置费用、防汛防台等环境保障费用。（4）企业管理费用，利润、税金。（5）</w:t>
            </w:r>
            <w:r>
              <w:rPr>
                <w:rFonts w:hint="eastAsia" w:cs="宋体"/>
                <w:b/>
                <w:color w:val="000000" w:themeColor="text1"/>
                <w:szCs w:val="21"/>
                <w:highlight w:val="none"/>
                <w14:textFill>
                  <w14:solidFill>
                    <w14:schemeClr w14:val="tx1"/>
                  </w14:solidFill>
                </w14:textFill>
              </w:rPr>
              <w:t>远程动态监测另外包含了监测管理平台费、网络平台费、报警装置费、</w:t>
            </w:r>
            <w:r>
              <w:rPr>
                <w:rFonts w:hint="eastAsia" w:ascii="宋体" w:hAnsi="宋体" w:cs="宋体"/>
                <w:b/>
                <w:color w:val="000000" w:themeColor="text1"/>
                <w:kern w:val="0"/>
                <w:szCs w:val="21"/>
                <w:highlight w:val="none"/>
                <w14:textFill>
                  <w14:solidFill>
                    <w14:schemeClr w14:val="tx1"/>
                  </w14:solidFill>
                </w14:textFill>
              </w:rPr>
              <w:t>检测电费</w:t>
            </w:r>
            <w:r>
              <w:rPr>
                <w:rFonts w:hint="eastAsia" w:cs="宋体"/>
                <w:b/>
                <w:color w:val="000000" w:themeColor="text1"/>
                <w:szCs w:val="21"/>
                <w:highlight w:val="none"/>
                <w14:textFill>
                  <w14:solidFill>
                    <w14:schemeClr w14:val="tx1"/>
                  </w14:solidFill>
                </w14:textFill>
              </w:rPr>
              <w:t>。</w:t>
            </w:r>
            <w:r>
              <w:rPr>
                <w:rFonts w:hint="eastAsia" w:cs="宋体"/>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6）其他与</w:t>
            </w:r>
            <w:r>
              <w:rPr>
                <w:rFonts w:hint="eastAsia" w:ascii="宋体" w:hAnsi="宋体" w:cs="宋体"/>
                <w:bCs/>
                <w:color w:val="000000" w:themeColor="text1"/>
                <w:szCs w:val="21"/>
                <w:highlight w:val="none"/>
                <w:lang w:eastAsia="zh-CN"/>
                <w14:textFill>
                  <w14:solidFill>
                    <w14:schemeClr w14:val="tx1"/>
                  </w14:solidFill>
                </w14:textFill>
              </w:rPr>
              <w:t>本次招标</w:t>
            </w:r>
            <w:r>
              <w:rPr>
                <w:rFonts w:hint="eastAsia" w:ascii="宋体" w:hAnsi="宋体" w:cs="宋体"/>
                <w:bCs/>
                <w:color w:val="000000" w:themeColor="text1"/>
                <w:szCs w:val="21"/>
                <w:highlight w:val="none"/>
                <w14:textFill>
                  <w14:solidFill>
                    <w14:schemeClr w14:val="tx1"/>
                  </w14:solidFill>
                </w14:textFill>
              </w:rPr>
              <w:t>相关的</w:t>
            </w:r>
            <w:r>
              <w:rPr>
                <w:rFonts w:hint="eastAsia" w:ascii="宋体" w:hAnsi="宋体" w:cs="宋体"/>
                <w:bCs/>
                <w:color w:val="000000" w:themeColor="text1"/>
                <w:szCs w:val="21"/>
                <w:highlight w:val="none"/>
                <w:lang w:eastAsia="zh-CN"/>
                <w14:textFill>
                  <w14:solidFill>
                    <w14:schemeClr w14:val="tx1"/>
                  </w14:solidFill>
                </w14:textFill>
              </w:rPr>
              <w:t>一切</w:t>
            </w:r>
            <w:r>
              <w:rPr>
                <w:rFonts w:hint="eastAsia" w:ascii="宋体" w:hAnsi="宋体" w:cs="宋体"/>
                <w:bCs/>
                <w:color w:val="000000" w:themeColor="text1"/>
                <w:szCs w:val="21"/>
                <w:highlight w:val="none"/>
                <w14:textFill>
                  <w14:solidFill>
                    <w14:schemeClr w14:val="tx1"/>
                  </w14:solidFill>
                </w14:textFill>
              </w:rPr>
              <w:t>费用。</w:t>
            </w:r>
          </w:p>
          <w:p>
            <w:pPr>
              <w:numPr>
                <w:ilvl w:val="0"/>
                <w:numId w:val="7"/>
              </w:numPr>
              <w:rPr>
                <w:rFonts w:asci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不论投标结果如何，投标人均应自行承担所有与投标有关的全部费用；</w:t>
            </w:r>
          </w:p>
          <w:p>
            <w:pPr>
              <w:numPr>
                <w:ilvl w:val="0"/>
                <w:numId w:val="8"/>
              </w:numPr>
              <w:spacing w:line="360" w:lineRule="exact"/>
              <w:rPr>
                <w:rFonts w:hint="eastAsia" w:ascii="宋体" w:hAnsi="宋体" w:eastAsia="宋体" w:cs="宋体"/>
                <w:color w:val="000000" w:themeColor="text1"/>
                <w:kern w:val="0"/>
                <w:sz w:val="22"/>
                <w:szCs w:val="22"/>
                <w:highlight w:val="none"/>
                <w:lang w:eastAsia="zh-CN" w:bidi="ar"/>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4</w:t>
            </w:r>
            <w:r>
              <w:rPr>
                <w:rFonts w:hint="eastAsia" w:ascii="宋体" w:hAnsi="宋体" w:cs="宋体"/>
                <w:b/>
                <w:color w:val="000000" w:themeColor="text1"/>
                <w:szCs w:val="21"/>
                <w:highlight w:val="none"/>
                <w14:textFill>
                  <w14:solidFill>
                    <w14:schemeClr w14:val="tx1"/>
                  </w14:solidFill>
                </w14:textFill>
              </w:rPr>
              <w:t>、中标服务费的收取：</w:t>
            </w:r>
            <w:r>
              <w:rPr>
                <w:rFonts w:hint="eastAsia" w:ascii="宋体" w:hAnsi="宋体" w:cs="宋体"/>
                <w:bCs/>
                <w:color w:val="000000" w:themeColor="text1"/>
                <w:szCs w:val="21"/>
                <w:highlight w:val="none"/>
                <w14:textFill>
                  <w14:solidFill>
                    <w14:schemeClr w14:val="tx1"/>
                  </w14:solidFill>
                </w14:textFill>
              </w:rPr>
              <w:t>本采购代理机构根据国家发改委发改办价格</w:t>
            </w:r>
            <w:r>
              <w:rPr>
                <w:rFonts w:ascii="宋体" w:hAnsi="宋体" w:cs="宋体"/>
                <w:bCs/>
                <w:color w:val="000000" w:themeColor="text1"/>
                <w:szCs w:val="21"/>
                <w:highlight w:val="none"/>
                <w14:textFill>
                  <w14:solidFill>
                    <w14:schemeClr w14:val="tx1"/>
                  </w14:solidFill>
                </w14:textFill>
              </w:rPr>
              <w:t>[2003]857</w:t>
            </w:r>
            <w:r>
              <w:rPr>
                <w:rFonts w:hint="eastAsia" w:ascii="宋体" w:hAnsi="宋体" w:cs="宋体"/>
                <w:bCs/>
                <w:color w:val="000000" w:themeColor="text1"/>
                <w:szCs w:val="21"/>
                <w:highlight w:val="none"/>
                <w14:textFill>
                  <w14:solidFill>
                    <w14:schemeClr w14:val="tx1"/>
                  </w14:solidFill>
                </w14:textFill>
              </w:rPr>
              <w:t>号通知和国家计委计价格</w:t>
            </w:r>
            <w:r>
              <w:rPr>
                <w:rFonts w:ascii="宋体" w:hAnsi="宋体" w:cs="宋体"/>
                <w:bCs/>
                <w:color w:val="000000" w:themeColor="text1"/>
                <w:szCs w:val="21"/>
                <w:highlight w:val="none"/>
                <w14:textFill>
                  <w14:solidFill>
                    <w14:schemeClr w14:val="tx1"/>
                  </w14:solidFill>
                </w14:textFill>
              </w:rPr>
              <w:t>[2002]1980</w:t>
            </w:r>
            <w:r>
              <w:rPr>
                <w:rFonts w:hint="eastAsia" w:ascii="宋体" w:hAnsi="宋体" w:cs="宋体"/>
                <w:bCs/>
                <w:color w:val="000000" w:themeColor="text1"/>
                <w:szCs w:val="21"/>
                <w:highlight w:val="none"/>
                <w14:textFill>
                  <w14:solidFill>
                    <w14:schemeClr w14:val="tx1"/>
                  </w14:solidFill>
                </w14:textFill>
              </w:rPr>
              <w:t>号文件规定的服务招标费率标准（下浮</w:t>
            </w:r>
            <w:r>
              <w:rPr>
                <w:rFonts w:ascii="宋体" w:hAnsi="宋体" w:cs="宋体"/>
                <w:bCs/>
                <w:color w:val="000000" w:themeColor="text1"/>
                <w:szCs w:val="21"/>
                <w:highlight w:val="none"/>
                <w14:textFill>
                  <w14:solidFill>
                    <w14:schemeClr w14:val="tx1"/>
                  </w14:solidFill>
                </w14:textFill>
              </w:rPr>
              <w:t>20%</w:t>
            </w:r>
            <w:r>
              <w:rPr>
                <w:rFonts w:hint="eastAsia" w:ascii="宋体" w:hAnsi="宋体" w:cs="宋体"/>
                <w:bCs/>
                <w:color w:val="000000" w:themeColor="text1"/>
                <w:szCs w:val="21"/>
                <w:highlight w:val="none"/>
                <w14:textFill>
                  <w14:solidFill>
                    <w14:schemeClr w14:val="tx1"/>
                  </w14:solidFill>
                </w14:textFill>
              </w:rPr>
              <w:t>），按照合同签订金额，向中标人收取招标服务费。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11</w:t>
            </w:r>
          </w:p>
        </w:tc>
        <w:tc>
          <w:tcPr>
            <w:tcW w:w="1525" w:type="dxa"/>
            <w:shd w:val="clear" w:color="auto" w:fill="E0E0E0"/>
            <w:textDirection w:val="lrTb"/>
            <w:vAlign w:val="center"/>
          </w:tcPr>
          <w:p>
            <w:pPr>
              <w:spacing w:line="276"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履约保证金</w:t>
            </w:r>
          </w:p>
        </w:tc>
        <w:tc>
          <w:tcPr>
            <w:tcW w:w="7880" w:type="dxa"/>
            <w:gridSpan w:val="4"/>
            <w:shd w:val="clear" w:color="auto" w:fill="FFFFFF"/>
            <w:textDirection w:val="lrTb"/>
            <w:vAlign w:val="center"/>
          </w:tcPr>
          <w:p>
            <w:pPr>
              <w:spacing w:line="36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、在合同签订后中标人须提供履约保证金。</w:t>
            </w:r>
          </w:p>
          <w:p>
            <w:pPr>
              <w:spacing w:line="360" w:lineRule="exact"/>
              <w:rPr>
                <w:rFonts w:hint="eastAsia"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、履约保证金金额为合同总</w:t>
            </w:r>
            <w:r>
              <w:rPr>
                <w:rFonts w:hint="eastAsia" w:cs="Times New Roman"/>
                <w:color w:val="000000" w:themeColor="text1"/>
                <w:highlight w:val="none"/>
                <w14:textFill>
                  <w14:solidFill>
                    <w14:schemeClr w14:val="tx1"/>
                  </w14:solidFill>
                </w14:textFill>
              </w:rPr>
              <w:t>额的</w:t>
            </w:r>
            <w:r>
              <w:rPr>
                <w:rFonts w:hint="eastAsia" w:cs="Times New Roman"/>
                <w:color w:val="000000" w:themeColor="text1"/>
                <w:highlight w:val="none"/>
                <w:lang w:val="en-US" w:eastAsia="zh-CN"/>
                <w14:textFill>
                  <w14:solidFill>
                    <w14:schemeClr w14:val="tx1"/>
                  </w14:solidFill>
                </w14:textFill>
              </w:rPr>
              <w:t>3</w:t>
            </w:r>
            <w:r>
              <w:rPr>
                <w:rFonts w:hint="eastAsia" w:cs="Times New Roman"/>
                <w:color w:val="000000" w:themeColor="text1"/>
                <w:highlight w:val="none"/>
                <w14:textFill>
                  <w14:solidFill>
                    <w14:schemeClr w14:val="tx1"/>
                  </w14:solidFill>
                </w14:textFill>
              </w:rPr>
              <w:t>%，履</w:t>
            </w:r>
            <w:r>
              <w:rPr>
                <w:rFonts w:hint="eastAsia" w:cs="Times New Roman"/>
                <w:color w:val="000000" w:themeColor="text1"/>
                <w:highlight w:val="none"/>
                <w14:textFill>
                  <w14:solidFill>
                    <w14:schemeClr w14:val="tx1"/>
                  </w14:solidFill>
                </w14:textFill>
              </w:rPr>
              <w:t>约保证金的交付方式：支票、汇票、本票、保函等非现金形式缴纳或提交。</w:t>
            </w:r>
          </w:p>
          <w:p>
            <w:pPr>
              <w:spacing w:line="360" w:lineRule="exact"/>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kern w:val="2"/>
                <w:sz w:val="21"/>
                <w:highlight w:val="none"/>
                <w14:textFill>
                  <w14:solidFill>
                    <w14:schemeClr w14:val="tx1"/>
                  </w14:solidFill>
                </w14:textFill>
              </w:rPr>
              <w:t>履约保证金自履约期满后，无任何问题，且无合同纠纷的，原额无息退还履约保证金。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12</w:t>
            </w:r>
          </w:p>
        </w:tc>
        <w:tc>
          <w:tcPr>
            <w:tcW w:w="1525" w:type="dxa"/>
            <w:shd w:val="clear" w:color="auto" w:fill="E0E0E0"/>
            <w:textDirection w:val="lrTb"/>
            <w:vAlign w:val="center"/>
          </w:tcPr>
          <w:p>
            <w:pPr>
              <w:spacing w:line="276" w:lineRule="auto"/>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w:t>
            </w:r>
            <w:r>
              <w:rPr>
                <w:rFonts w:hint="eastAsia" w:ascii="宋体" w:hAnsi="宋体"/>
                <w:b/>
                <w:color w:val="000000" w:themeColor="text1"/>
                <w:highlight w:val="none"/>
                <w14:textFill>
                  <w14:solidFill>
                    <w14:schemeClr w14:val="tx1"/>
                  </w14:solidFill>
                </w14:textFill>
              </w:rPr>
              <w:t>件</w:t>
            </w:r>
          </w:p>
          <w:p>
            <w:pPr>
              <w:spacing w:line="276"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的组成</w:t>
            </w:r>
          </w:p>
        </w:tc>
        <w:tc>
          <w:tcPr>
            <w:tcW w:w="7880" w:type="dxa"/>
            <w:gridSpan w:val="4"/>
            <w:shd w:val="clear" w:color="auto" w:fill="FFFFFF"/>
            <w:textDirection w:val="lrTb"/>
            <w:vAlign w:val="center"/>
          </w:tcPr>
          <w:p>
            <w:pPr>
              <w:spacing w:line="360" w:lineRule="exact"/>
              <w:rPr>
                <w:rFonts w:asci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本项目实行电子投标。</w:t>
            </w:r>
          </w:p>
          <w:p>
            <w:pPr>
              <w:pStyle w:val="3"/>
              <w:spacing w:after="0" w:line="360" w:lineRule="exact"/>
              <w:rPr>
                <w:rFonts w:ascii="宋体"/>
                <w:color w:val="000000" w:themeColor="text1"/>
                <w:highlight w:val="none"/>
                <w14:textFill>
                  <w14:solidFill>
                    <w14:schemeClr w14:val="tx1"/>
                  </w14:solidFill>
                </w14:textFill>
              </w:rPr>
            </w:pPr>
            <w:r>
              <w:rPr>
                <w:rFonts w:hint="eastAsia" w:ascii="宋体" w:hAnsi="宋体"/>
                <w:color w:val="000000" w:themeColor="text1"/>
                <w:sz w:val="21"/>
                <w:highlight w:val="none"/>
                <w14:textFill>
                  <w14:solidFill>
                    <w14:schemeClr w14:val="tx1"/>
                  </w14:solidFill>
                </w14:textFill>
              </w:rPr>
              <w:t>投标文件由资格响应文件、商务及技术响应文件、报价文件三部份组成。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13</w:t>
            </w:r>
          </w:p>
        </w:tc>
        <w:tc>
          <w:tcPr>
            <w:tcW w:w="1525" w:type="dxa"/>
            <w:shd w:val="clear" w:color="auto" w:fill="E0E0E0"/>
            <w:textDirection w:val="lrTb"/>
            <w:vAlign w:val="center"/>
          </w:tcPr>
          <w:p>
            <w:pPr>
              <w:spacing w:line="276"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w:t>
            </w:r>
          </w:p>
          <w:p>
            <w:pPr>
              <w:spacing w:line="276"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的递交</w:t>
            </w:r>
          </w:p>
        </w:tc>
        <w:tc>
          <w:tcPr>
            <w:tcW w:w="7880" w:type="dxa"/>
            <w:gridSpan w:val="4"/>
            <w:shd w:val="clear" w:color="auto" w:fill="FFFFFF"/>
            <w:textDirection w:val="lrTb"/>
            <w:vAlign w:val="center"/>
          </w:tcPr>
          <w:p>
            <w:pPr>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根据《浙江省政府采购项目电子交易管理暂行办法》第二十条规定，本次投标允许投标人递交电子备份投标文件</w:t>
            </w:r>
            <w:r>
              <w:rPr>
                <w:rFonts w:hint="eastAsia" w:ascii="宋体" w:hAnsi="宋体" w:cs="宋体"/>
                <w:b/>
                <w:bCs/>
                <w:color w:val="000000" w:themeColor="text1"/>
                <w:szCs w:val="21"/>
                <w:highlight w:val="none"/>
                <w14:textFill>
                  <w14:solidFill>
                    <w14:schemeClr w14:val="tx1"/>
                  </w14:solidFill>
                </w14:textFill>
              </w:rPr>
              <w:t>（后缀名为.bfbs）</w:t>
            </w:r>
            <w:r>
              <w:rPr>
                <w:rFonts w:hint="eastAsia" w:ascii="宋体" w:hAnsi="宋体" w:cs="宋体"/>
                <w:color w:val="000000" w:themeColor="text1"/>
                <w:szCs w:val="21"/>
                <w:highlight w:val="none"/>
                <w14:textFill>
                  <w14:solidFill>
                    <w14:schemeClr w14:val="tx1"/>
                  </w14:solidFill>
                </w14:textFill>
              </w:rPr>
              <w:t>，但不强制要求提交，未提供造成项目开评标活动无法进行下去的，投标无效，相关风险由投标人自行承担。</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、在开标截止时间前须在政采云系统里上传加密的电子版投标文件。</w:t>
            </w:r>
          </w:p>
          <w:p>
            <w:pPr>
              <w:rPr>
                <w:rFonts w:cs="宋体"/>
                <w:color w:val="000000" w:themeColor="text1"/>
                <w:szCs w:val="21"/>
                <w:highlight w:val="none"/>
                <w:shd w:val="clear" w:color="auto" w:fill="FFFFFF"/>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w:t>
            </w:r>
            <w:r>
              <w:rPr>
                <w:rFonts w:hint="eastAsia" w:cs="宋体"/>
                <w:color w:val="000000" w:themeColor="text1"/>
                <w:szCs w:val="21"/>
                <w:highlight w:val="none"/>
                <w:shd w:val="clear" w:color="auto" w:fill="FFFFFF"/>
                <w14:textFill>
                  <w14:solidFill>
                    <w14:schemeClr w14:val="tx1"/>
                  </w14:solidFill>
                </w14:textFill>
              </w:rPr>
              <w:t>备份投标文件递交的方式为：</w:t>
            </w:r>
            <w:r>
              <w:rPr>
                <w:rFonts w:hint="eastAsia" w:cs="宋体"/>
                <w:b/>
                <w:bCs/>
                <w:color w:val="000000" w:themeColor="text1"/>
                <w:szCs w:val="21"/>
                <w:highlight w:val="none"/>
                <w:shd w:val="clear" w:color="auto" w:fill="FFFFFF"/>
                <w14:textFill>
                  <w14:solidFill>
                    <w14:schemeClr w14:val="tx1"/>
                  </w14:solidFill>
                </w14:textFill>
              </w:rPr>
              <w:t>邮寄或送达代理机构</w:t>
            </w:r>
            <w:r>
              <w:rPr>
                <w:rFonts w:hint="eastAsia" w:cs="宋体"/>
                <w:color w:val="000000" w:themeColor="text1"/>
                <w:szCs w:val="21"/>
                <w:highlight w:val="none"/>
                <w:shd w:val="clear" w:color="auto" w:fill="FFFFFF"/>
                <w14:textFill>
                  <w14:solidFill>
                    <w14:schemeClr w14:val="tx1"/>
                  </w14:solidFill>
                </w14:textFill>
              </w:rPr>
              <w:t>。</w:t>
            </w:r>
          </w:p>
          <w:p>
            <w:pPr>
              <w:snapToGrid w:val="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地址：舟山市定海区临城街道百川道9号910（科创园区）</w:t>
            </w:r>
          </w:p>
          <w:p>
            <w:pPr>
              <w:snapToGrid w:val="0"/>
              <w:rPr>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收件人：</w:t>
            </w:r>
            <w:r>
              <w:rPr>
                <w:rFonts w:hint="eastAsia" w:ascii="宋体" w:hAnsi="宋体" w:cs="宋体"/>
                <w:b/>
                <w:bCs/>
                <w:color w:val="000000" w:themeColor="text1"/>
                <w:szCs w:val="21"/>
                <w:highlight w:val="none"/>
                <w:lang w:eastAsia="zh-CN"/>
                <w14:textFill>
                  <w14:solidFill>
                    <w14:schemeClr w14:val="tx1"/>
                  </w14:solidFill>
                </w14:textFill>
              </w:rPr>
              <w:t>张璐</w:t>
            </w:r>
            <w:r>
              <w:rPr>
                <w:rFonts w:hint="eastAsia" w:ascii="宋体" w:hAnsi="宋体" w:cs="宋体"/>
                <w:b/>
                <w:bCs/>
                <w:color w:val="000000" w:themeColor="text1"/>
                <w:szCs w:val="21"/>
                <w:highlight w:val="none"/>
                <w14:textFill>
                  <w14:solidFill>
                    <w14:schemeClr w14:val="tx1"/>
                  </w14:solidFill>
                </w14:textFill>
              </w:rPr>
              <w:t>，电话：0580-2119100</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、备份投标文件，介质可以是</w:t>
            </w:r>
            <w:r>
              <w:rPr>
                <w:color w:val="000000" w:themeColor="text1"/>
                <w:highlight w:val="none"/>
                <w14:textFill>
                  <w14:solidFill>
                    <w14:schemeClr w14:val="tx1"/>
                  </w14:solidFill>
                </w14:textFill>
              </w:rPr>
              <w:t>U</w:t>
            </w:r>
            <w:r>
              <w:rPr>
                <w:rFonts w:hint="eastAsia"/>
                <w:color w:val="000000" w:themeColor="text1"/>
                <w:highlight w:val="none"/>
                <w14:textFill>
                  <w14:solidFill>
                    <w14:schemeClr w14:val="tx1"/>
                  </w14:solidFill>
                </w14:textFill>
              </w:rPr>
              <w:t>盘或</w:t>
            </w:r>
            <w:r>
              <w:rPr>
                <w:color w:val="000000" w:themeColor="text1"/>
                <w:highlight w:val="none"/>
                <w14:textFill>
                  <w14:solidFill>
                    <w14:schemeClr w14:val="tx1"/>
                  </w14:solidFill>
                </w14:textFill>
              </w:rPr>
              <w:t>DVD</w:t>
            </w:r>
            <w:r>
              <w:rPr>
                <w:rFonts w:hint="eastAsia"/>
                <w:color w:val="000000" w:themeColor="text1"/>
                <w:highlight w:val="none"/>
                <w14:textFill>
                  <w14:solidFill>
                    <w14:schemeClr w14:val="tx1"/>
                  </w14:solidFill>
                </w14:textFill>
              </w:rPr>
              <w:t>光盘，只允许存储一个文件。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、当发生投标人未按时解密时，代理机构将启用已提交的备份投标文件。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、以下情形视为</w:t>
            </w:r>
            <w:r>
              <w:rPr>
                <w:rFonts w:hint="eastAsia"/>
                <w:b/>
                <w:bCs/>
                <w:color w:val="000000" w:themeColor="text1"/>
                <w:highlight w:val="none"/>
                <w14:textFill>
                  <w14:solidFill>
                    <w14:schemeClr w14:val="tx1"/>
                  </w14:solidFill>
                </w14:textFill>
              </w:rPr>
              <w:t>未提交有效投标文件</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5.1</w:t>
            </w:r>
            <w:r>
              <w:rPr>
                <w:rFonts w:hint="eastAsia"/>
                <w:color w:val="000000" w:themeColor="text1"/>
                <w:highlight w:val="none"/>
                <w14:textFill>
                  <w14:solidFill>
                    <w14:schemeClr w14:val="tx1"/>
                  </w14:solidFill>
                </w14:textFill>
              </w:rPr>
              <w:t>仅提交备份投标文件的；</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5.2</w:t>
            </w:r>
            <w:r>
              <w:rPr>
                <w:rFonts w:hint="eastAsia"/>
                <w:color w:val="000000" w:themeColor="text1"/>
                <w:highlight w:val="none"/>
                <w14:textFill>
                  <w14:solidFill>
                    <w14:schemeClr w14:val="tx1"/>
                  </w14:solidFill>
                </w14:textFill>
              </w:rPr>
              <w:t>投标人未按时解密，且提交备份投标文件无效的；</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5.3</w:t>
            </w:r>
            <w:r>
              <w:rPr>
                <w:rFonts w:hint="eastAsia"/>
                <w:color w:val="000000" w:themeColor="text1"/>
                <w:highlight w:val="none"/>
                <w14:textFill>
                  <w14:solidFill>
                    <w14:schemeClr w14:val="tx1"/>
                  </w14:solidFill>
                </w14:textFill>
              </w:rPr>
              <w:t>投标人未按时解密，且提交的备份投标文件不明确，存在一个或一个以上备选（替代）备份投标文件。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、投标人递交备份投标文件时，如出现下列情况之一的，</w:t>
            </w:r>
            <w:r>
              <w:rPr>
                <w:rFonts w:hint="eastAsia"/>
                <w:b/>
                <w:bCs/>
                <w:color w:val="000000" w:themeColor="text1"/>
                <w:highlight w:val="none"/>
                <w14:textFill>
                  <w14:solidFill>
                    <w14:schemeClr w14:val="tx1"/>
                  </w14:solidFill>
                </w14:textFill>
              </w:rPr>
              <w:t>将被拒收：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6.1</w:t>
            </w:r>
            <w:r>
              <w:rPr>
                <w:rFonts w:hint="eastAsia"/>
                <w:color w:val="000000" w:themeColor="text1"/>
                <w:highlight w:val="none"/>
                <w14:textFill>
                  <w14:solidFill>
                    <w14:schemeClr w14:val="tx1"/>
                  </w14:solidFill>
                </w14:textFill>
              </w:rPr>
              <w:t>未按规定密封或标记的投标文件；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6.2</w:t>
            </w:r>
            <w:r>
              <w:rPr>
                <w:rFonts w:hint="eastAsia"/>
                <w:color w:val="000000" w:themeColor="text1"/>
                <w:highlight w:val="none"/>
                <w14:textFill>
                  <w14:solidFill>
                    <w14:schemeClr w14:val="tx1"/>
                  </w14:solidFill>
                </w14:textFill>
              </w:rPr>
              <w:t>由于包装不妥，在送交途中严重损坏的；</w:t>
            </w:r>
          </w:p>
          <w:p>
            <w:pPr>
              <w:spacing w:line="360" w:lineRule="exact"/>
              <w:rPr>
                <w:rFonts w:ascii="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t>6.3</w:t>
            </w:r>
            <w:r>
              <w:rPr>
                <w:rFonts w:hint="eastAsia"/>
                <w:color w:val="000000" w:themeColor="text1"/>
                <w:highlight w:val="none"/>
                <w14:textFill>
                  <w14:solidFill>
                    <w14:schemeClr w14:val="tx1"/>
                  </w14:solidFill>
                </w14:textFill>
              </w:rPr>
              <w:t>超过规定时间送达的。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color w:val="000000" w:themeColor="text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14</w:t>
            </w:r>
          </w:p>
        </w:tc>
        <w:tc>
          <w:tcPr>
            <w:tcW w:w="1525" w:type="dxa"/>
            <w:shd w:val="clear" w:color="auto" w:fill="E0E0E0"/>
            <w:textDirection w:val="lrTb"/>
            <w:vAlign w:val="center"/>
          </w:tcPr>
          <w:p>
            <w:pPr>
              <w:spacing w:line="276"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w:t>
            </w:r>
          </w:p>
          <w:p>
            <w:pPr>
              <w:spacing w:line="276"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的密封要求</w:t>
            </w:r>
          </w:p>
        </w:tc>
        <w:tc>
          <w:tcPr>
            <w:tcW w:w="7880" w:type="dxa"/>
            <w:gridSpan w:val="4"/>
            <w:shd w:val="clear" w:color="auto" w:fill="FFFFFF"/>
            <w:textDirection w:val="lrTb"/>
            <w:vAlign w:val="center"/>
          </w:tcPr>
          <w:p>
            <w:pPr>
              <w:spacing w:line="36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、投标人线上制作投标文件并采用</w:t>
            </w:r>
            <w:r>
              <w:rPr>
                <w:color w:val="000000" w:themeColor="text1"/>
                <w:highlight w:val="none"/>
                <w14:textFill>
                  <w14:solidFill>
                    <w14:schemeClr w14:val="tx1"/>
                  </w14:solidFill>
                </w14:textFill>
              </w:rPr>
              <w:t>CA</w:t>
            </w:r>
            <w:r>
              <w:rPr>
                <w:rFonts w:hint="eastAsia"/>
                <w:color w:val="000000" w:themeColor="text1"/>
                <w:highlight w:val="none"/>
                <w14:textFill>
                  <w14:solidFill>
                    <w14:schemeClr w14:val="tx1"/>
                  </w14:solidFill>
                </w14:textFill>
              </w:rPr>
              <w:t>数字证书进行电子签章及加密。</w:t>
            </w:r>
          </w:p>
          <w:p>
            <w:pPr>
              <w:spacing w:line="360" w:lineRule="exact"/>
              <w:rPr>
                <w:color w:val="000000" w:themeColor="text1"/>
                <w:highlight w:val="none"/>
                <w14:textFill>
                  <w14:solidFill>
                    <w14:schemeClr w14:val="tx1"/>
                  </w14:solidFill>
                </w14:textFill>
              </w:rPr>
            </w:pPr>
            <w:r>
              <w:rPr>
                <w:rFonts w:ascii="宋体" w:cs="宋体"/>
                <w:color w:val="000000" w:themeColor="text1"/>
                <w:szCs w:val="21"/>
                <w:highlight w:val="none"/>
                <w14:textFill>
                  <w14:solidFill>
                    <w14:schemeClr w14:val="tx1"/>
                  </w14:solidFill>
                </w14:textFill>
              </w:rPr>
              <w:t>2</w:t>
            </w:r>
            <w:r>
              <w:rPr>
                <w:rFonts w:hint="eastAsia" w:ascii="宋体" w:cs="宋体"/>
                <w:color w:val="000000" w:themeColor="text1"/>
                <w:szCs w:val="21"/>
                <w:highlight w:val="none"/>
                <w14:textFill>
                  <w14:solidFill>
                    <w14:schemeClr w14:val="tx1"/>
                  </w14:solidFill>
                </w14:textFill>
              </w:rPr>
              <w:t>、投标人邮寄或现场递交的备份投标文件应密封封装，注明投标人名称、项目名称并封口处加盖公章。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15</w:t>
            </w:r>
          </w:p>
        </w:tc>
        <w:tc>
          <w:tcPr>
            <w:tcW w:w="1525" w:type="dxa"/>
            <w:shd w:val="clear" w:color="auto" w:fill="E0E0E0"/>
            <w:textDirection w:val="lrTb"/>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投标文件提交</w:t>
            </w:r>
            <w:r>
              <w:rPr>
                <w:rFonts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开标截止时间</w:t>
            </w:r>
          </w:p>
        </w:tc>
        <w:tc>
          <w:tcPr>
            <w:tcW w:w="7880" w:type="dxa"/>
            <w:gridSpan w:val="4"/>
            <w:shd w:val="clear" w:color="auto" w:fill="FFFFFF"/>
            <w:textDirection w:val="lrTb"/>
            <w:vAlign w:val="center"/>
          </w:tcPr>
          <w:p>
            <w:pPr>
              <w:spacing w:line="360" w:lineRule="exact"/>
              <w:rPr>
                <w:color w:val="000000" w:themeColor="text1"/>
                <w:highlight w:val="none"/>
                <w14:textFill>
                  <w14:solidFill>
                    <w14:schemeClr w14:val="tx1"/>
                  </w14:solidFill>
                </w14:textFill>
              </w:rPr>
            </w:pPr>
            <w:r>
              <w:rPr>
                <w:rStyle w:val="24"/>
                <w:rFonts w:ascii="宋体" w:hAnsi="宋体"/>
                <w:color w:val="000000" w:themeColor="text1"/>
                <w:szCs w:val="21"/>
                <w:highlight w:val="none"/>
                <w14:textFill>
                  <w14:solidFill>
                    <w14:schemeClr w14:val="tx1"/>
                  </w14:solidFill>
                </w14:textFill>
              </w:rPr>
              <w:t>202</w:t>
            </w:r>
            <w:r>
              <w:rPr>
                <w:rStyle w:val="24"/>
                <w:rFonts w:hint="eastAsia" w:ascii="宋体" w:hAnsi="宋体"/>
                <w:color w:val="000000" w:themeColor="text1"/>
                <w:szCs w:val="21"/>
                <w:highlight w:val="none"/>
                <w:lang w:val="en-US" w:eastAsia="zh-CN"/>
                <w14:textFill>
                  <w14:solidFill>
                    <w14:schemeClr w14:val="tx1"/>
                  </w14:solidFill>
                </w14:textFill>
              </w:rPr>
              <w:t>1</w:t>
            </w:r>
            <w:r>
              <w:rPr>
                <w:rStyle w:val="24"/>
                <w:rFonts w:hint="eastAsia" w:ascii="宋体" w:hAnsi="宋体"/>
                <w:color w:val="000000" w:themeColor="text1"/>
                <w:szCs w:val="21"/>
                <w:highlight w:val="none"/>
                <w14:textFill>
                  <w14:solidFill>
                    <w14:schemeClr w14:val="tx1"/>
                  </w14:solidFill>
                </w14:textFill>
              </w:rPr>
              <w:t>年</w:t>
            </w:r>
            <w:r>
              <w:rPr>
                <w:rStyle w:val="24"/>
                <w:rFonts w:hint="eastAsia" w:ascii="宋体" w:hAnsi="宋体"/>
                <w:color w:val="000000" w:themeColor="text1"/>
                <w:szCs w:val="21"/>
                <w:highlight w:val="none"/>
                <w:lang w:val="en-US" w:eastAsia="zh-CN"/>
                <w14:textFill>
                  <w14:solidFill>
                    <w14:schemeClr w14:val="tx1"/>
                  </w14:solidFill>
                </w14:textFill>
              </w:rPr>
              <w:t>7</w:t>
            </w:r>
            <w:r>
              <w:rPr>
                <w:rStyle w:val="24"/>
                <w:rFonts w:hint="eastAsia" w:ascii="宋体" w:hAnsi="宋体"/>
                <w:color w:val="000000" w:themeColor="text1"/>
                <w:szCs w:val="21"/>
                <w:highlight w:val="none"/>
                <w14:textFill>
                  <w14:solidFill>
                    <w14:schemeClr w14:val="tx1"/>
                  </w14:solidFill>
                </w14:textFill>
              </w:rPr>
              <w:t>月</w:t>
            </w:r>
            <w:r>
              <w:rPr>
                <w:rStyle w:val="24"/>
                <w:rFonts w:hint="eastAsia" w:ascii="宋体" w:hAnsi="宋体"/>
                <w:color w:val="000000" w:themeColor="text1"/>
                <w:szCs w:val="21"/>
                <w:highlight w:val="none"/>
                <w:lang w:val="en-US" w:eastAsia="zh-CN"/>
                <w14:textFill>
                  <w14:solidFill>
                    <w14:schemeClr w14:val="tx1"/>
                  </w14:solidFill>
                </w14:textFill>
              </w:rPr>
              <w:t>30</w:t>
            </w:r>
            <w:r>
              <w:rPr>
                <w:rStyle w:val="24"/>
                <w:rFonts w:hint="eastAsia" w:ascii="宋体" w:hAnsi="宋体"/>
                <w:color w:val="000000" w:themeColor="text1"/>
                <w:szCs w:val="21"/>
                <w:highlight w:val="none"/>
                <w14:textFill>
                  <w14:solidFill>
                    <w14:schemeClr w14:val="tx1"/>
                  </w14:solidFill>
                </w14:textFill>
              </w:rPr>
              <w:t>日</w:t>
            </w:r>
            <w:r>
              <w:rPr>
                <w:rStyle w:val="24"/>
                <w:rFonts w:ascii="宋体" w:hAnsi="宋体"/>
                <w:color w:val="000000" w:themeColor="text1"/>
                <w:szCs w:val="21"/>
                <w:highlight w:val="none"/>
                <w14:textFill>
                  <w14:solidFill>
                    <w14:schemeClr w14:val="tx1"/>
                  </w14:solidFill>
                </w14:textFill>
              </w:rPr>
              <w:t>14:</w:t>
            </w:r>
            <w:r>
              <w:rPr>
                <w:rStyle w:val="24"/>
                <w:rFonts w:hint="eastAsia" w:ascii="宋体" w:hAnsi="宋体"/>
                <w:color w:val="000000" w:themeColor="text1"/>
                <w:szCs w:val="21"/>
                <w:highlight w:val="none"/>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color w:val="000000" w:themeColor="text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16</w:t>
            </w:r>
          </w:p>
        </w:tc>
        <w:tc>
          <w:tcPr>
            <w:tcW w:w="1525" w:type="dxa"/>
            <w:shd w:val="clear" w:color="auto" w:fill="E0E0E0"/>
            <w:textDirection w:val="lrTb"/>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投标人注册</w:t>
            </w:r>
          </w:p>
        </w:tc>
        <w:tc>
          <w:tcPr>
            <w:tcW w:w="7880" w:type="dxa"/>
            <w:gridSpan w:val="4"/>
            <w:shd w:val="clear" w:color="auto" w:fill="FFFFFF"/>
            <w:textDirection w:val="lrTb"/>
            <w:vAlign w:val="center"/>
          </w:tcPr>
          <w:p>
            <w:pPr>
              <w:spacing w:line="360" w:lineRule="exact"/>
              <w:ind w:firstLine="420"/>
              <w:jc w:val="left"/>
              <w:rPr>
                <w:rFonts w:ascii="宋体"/>
                <w:bCs/>
                <w:snapToGrid w:val="0"/>
                <w:color w:val="000000" w:themeColor="text1"/>
                <w:kern w:val="0"/>
                <w:highlight w:val="none"/>
                <w14:textFill>
                  <w14:solidFill>
                    <w14:schemeClr w14:val="tx1"/>
                  </w14:solidFill>
                </w14:textFill>
              </w:rPr>
            </w:pPr>
            <w:r>
              <w:rPr>
                <w:rFonts w:hint="eastAsia" w:ascii="宋体" w:hAnsi="宋体"/>
                <w:bCs/>
                <w:snapToGrid w:val="0"/>
                <w:color w:val="000000" w:themeColor="text1"/>
                <w:kern w:val="0"/>
                <w:highlight w:val="none"/>
                <w14:textFill>
                  <w14:solidFill>
                    <w14:schemeClr w14:val="tx1"/>
                  </w14:solidFill>
                </w14:textFill>
              </w:rPr>
              <w:t>各投标人须在投标截止时间前根据浙江省财政厅《关于开展政府采购投标人网上注册登记和诚信管理工作的通知》（浙财采监【</w:t>
            </w:r>
            <w:r>
              <w:rPr>
                <w:rFonts w:ascii="宋体" w:hAnsi="宋体"/>
                <w:bCs/>
                <w:snapToGrid w:val="0"/>
                <w:color w:val="000000" w:themeColor="text1"/>
                <w:kern w:val="0"/>
                <w:highlight w:val="none"/>
                <w14:textFill>
                  <w14:solidFill>
                    <w14:schemeClr w14:val="tx1"/>
                  </w14:solidFill>
                </w14:textFill>
              </w:rPr>
              <w:t>2010</w:t>
            </w:r>
            <w:r>
              <w:rPr>
                <w:rFonts w:hint="eastAsia" w:ascii="宋体" w:hAnsi="宋体"/>
                <w:bCs/>
                <w:snapToGrid w:val="0"/>
                <w:color w:val="000000" w:themeColor="text1"/>
                <w:kern w:val="0"/>
                <w:highlight w:val="none"/>
                <w14:textFill>
                  <w14:solidFill>
                    <w14:schemeClr w14:val="tx1"/>
                  </w14:solidFill>
                </w14:textFill>
              </w:rPr>
              <w:t>】</w:t>
            </w:r>
            <w:r>
              <w:rPr>
                <w:rFonts w:ascii="宋体" w:hAnsi="宋体"/>
                <w:bCs/>
                <w:snapToGrid w:val="0"/>
                <w:color w:val="000000" w:themeColor="text1"/>
                <w:kern w:val="0"/>
                <w:highlight w:val="none"/>
                <w14:textFill>
                  <w14:solidFill>
                    <w14:schemeClr w14:val="tx1"/>
                  </w14:solidFill>
                </w14:textFill>
              </w:rPr>
              <w:t>8</w:t>
            </w:r>
            <w:r>
              <w:rPr>
                <w:rFonts w:hint="eastAsia" w:ascii="宋体" w:hAnsi="宋体"/>
                <w:bCs/>
                <w:snapToGrid w:val="0"/>
                <w:color w:val="000000" w:themeColor="text1"/>
                <w:kern w:val="0"/>
                <w:highlight w:val="none"/>
                <w14:textFill>
                  <w14:solidFill>
                    <w14:schemeClr w14:val="tx1"/>
                  </w14:solidFill>
                </w14:textFill>
              </w:rPr>
              <w:t>号文）的要求，通过浙江政府采购网申请注册加入政府采购投标人库。以免影响享受相关政策优惠及成交后的款项支付。</w:t>
            </w:r>
          </w:p>
          <w:p>
            <w:pPr>
              <w:spacing w:line="360" w:lineRule="exact"/>
              <w:ind w:firstLine="420" w:firstLineChars="0"/>
              <w:jc w:val="left"/>
              <w:rPr>
                <w:rFonts w:hint="default" w:ascii="宋体" w:eastAsia="宋体" w:cs="宋体"/>
                <w:color w:val="000000" w:themeColor="text1"/>
                <w:szCs w:val="21"/>
                <w:highlight w:val="none"/>
                <w:lang w:val="en-US" w:eastAsia="zh-CN"/>
                <w14:textFill>
                  <w14:solidFill>
                    <w14:schemeClr w14:val="tx1"/>
                  </w14:solidFill>
                </w14:textFill>
              </w:rPr>
            </w:pPr>
            <w:r>
              <w:rPr>
                <w:rFonts w:hint="eastAsia" w:ascii="宋体" w:hAnsi="宋体"/>
                <w:bCs/>
                <w:snapToGrid w:val="0"/>
                <w:color w:val="000000" w:themeColor="text1"/>
                <w:kern w:val="0"/>
                <w:highlight w:val="none"/>
                <w14:textFill>
                  <w14:solidFill>
                    <w14:schemeClr w14:val="tx1"/>
                  </w14:solidFill>
                </w14:textFill>
              </w:rPr>
              <w:t>投标人在申请注册前，请认真阅读，学习《中华人民共和国政府采购法》和《浙江省政府采购投标人注册及诚信管理暂行办法》等相关法规规定。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17</w:t>
            </w:r>
          </w:p>
        </w:tc>
        <w:tc>
          <w:tcPr>
            <w:tcW w:w="1525" w:type="dxa"/>
            <w:shd w:val="clear" w:color="auto" w:fill="E0E0E0"/>
            <w:textDirection w:val="lrTb"/>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不良信用记录查询</w:t>
            </w:r>
          </w:p>
        </w:tc>
        <w:tc>
          <w:tcPr>
            <w:tcW w:w="7880" w:type="dxa"/>
            <w:gridSpan w:val="4"/>
            <w:shd w:val="clear" w:color="auto" w:fill="FFFFFF"/>
            <w:textDirection w:val="lrTb"/>
            <w:vAlign w:val="center"/>
          </w:tcPr>
          <w:p>
            <w:pPr>
              <w:spacing w:line="360" w:lineRule="exact"/>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根据财库</w:t>
            </w:r>
            <w:r>
              <w:rPr>
                <w:rFonts w:ascii="宋体" w:hAnsi="宋体" w:cs="宋体"/>
                <w:color w:val="000000" w:themeColor="text1"/>
                <w:highlight w:val="none"/>
                <w14:textFill>
                  <w14:solidFill>
                    <w14:schemeClr w14:val="tx1"/>
                  </w14:solidFill>
                </w14:textFill>
              </w:rPr>
              <w:t>[2016]125</w:t>
            </w:r>
            <w:r>
              <w:rPr>
                <w:rFonts w:hint="eastAsia" w:ascii="宋体" w:hAnsi="宋体" w:cs="宋体"/>
                <w:color w:val="000000" w:themeColor="text1"/>
                <w:highlight w:val="none"/>
                <w14:textFill>
                  <w14:solidFill>
                    <w14:schemeClr w14:val="tx1"/>
                  </w14:solidFill>
                </w14:textFill>
              </w:rPr>
              <w:t>号文件：</w:t>
            </w:r>
          </w:p>
          <w:p>
            <w:pPr>
              <w:spacing w:line="360" w:lineRule="exact"/>
              <w:rPr>
                <w:rFonts w:asci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、至本项目投标截止前未被列入“信用中国”网站</w:t>
            </w:r>
            <w:r>
              <w:rPr>
                <w:rFonts w:ascii="宋体" w:hAnsi="宋体" w:cs="宋体"/>
                <w:color w:val="000000" w:themeColor="text1"/>
                <w:highlight w:val="none"/>
                <w14:textFill>
                  <w14:solidFill>
                    <w14:schemeClr w14:val="tx1"/>
                  </w14:solidFill>
                </w14:textFill>
              </w:rPr>
              <w:t>(www.creditchina.gov.cn)</w:t>
            </w:r>
            <w:r>
              <w:rPr>
                <w:rFonts w:hint="eastAsia" w:ascii="宋体" w:hAnsi="宋体" w:cs="宋体"/>
                <w:color w:val="000000" w:themeColor="text1"/>
                <w:highlight w:val="none"/>
                <w14:textFill>
                  <w14:solidFill>
                    <w14:schemeClr w14:val="tx1"/>
                  </w14:solidFill>
                </w14:textFill>
              </w:rPr>
              <w:t>“记录失信被执行人或重大税收违法案件当事人名单”记录名单。</w:t>
            </w:r>
          </w:p>
          <w:p>
            <w:pPr>
              <w:spacing w:line="360" w:lineRule="exact"/>
              <w:rPr>
                <w:rFonts w:asci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、至本项目投标截止前不处于中国政府采购网</w:t>
            </w:r>
            <w:r>
              <w:rPr>
                <w:rFonts w:ascii="宋体" w:hAnsi="宋体" w:cs="宋体"/>
                <w:color w:val="000000" w:themeColor="text1"/>
                <w:highlight w:val="none"/>
                <w14:textFill>
                  <w14:solidFill>
                    <w14:schemeClr w14:val="tx1"/>
                  </w14:solidFill>
                </w14:textFill>
              </w:rPr>
              <w:t>(www.ccgp.gov.cn)</w:t>
            </w:r>
            <w:r>
              <w:rPr>
                <w:rFonts w:hint="eastAsia" w:ascii="宋体" w:hAnsi="宋体" w:cs="宋体"/>
                <w:color w:val="000000" w:themeColor="text1"/>
                <w:highlight w:val="none"/>
                <w14:textFill>
                  <w14:solidFill>
                    <w14:schemeClr w14:val="tx1"/>
                  </w14:solidFill>
                </w14:textFill>
              </w:rPr>
              <w:t>“政府采购严重违法失信行为信息记录”中的禁止参加政府采购活动期间。</w:t>
            </w:r>
          </w:p>
          <w:p>
            <w:pPr>
              <w:spacing w:line="360" w:lineRule="exact"/>
              <w:rPr>
                <w:rFonts w:asci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二个渠道</w:t>
            </w:r>
            <w:r>
              <w:rPr>
                <w:rFonts w:hint="eastAsia" w:ascii="宋体" w:hAnsi="宋体" w:cs="宋体"/>
                <w:color w:val="000000" w:themeColor="text1"/>
                <w:highlight w:val="none"/>
                <w14:textFill>
                  <w14:solidFill>
                    <w14:schemeClr w14:val="tx1"/>
                  </w14:solidFill>
                </w14:textFill>
              </w:rPr>
              <w:t>提供</w:t>
            </w:r>
            <w:r>
              <w:rPr>
                <w:rFonts w:hint="eastAsia"/>
                <w:b/>
                <w:color w:val="000000" w:themeColor="text1"/>
                <w:highlight w:val="none"/>
                <w14:textFill>
                  <w14:solidFill>
                    <w14:schemeClr w14:val="tx1"/>
                  </w14:solidFill>
                </w14:textFill>
              </w:rPr>
              <w:t>查询截图。</w:t>
            </w:r>
            <w:r>
              <w:rPr>
                <w:rFonts w:hint="eastAsia" w:ascii="宋体" w:hAnsi="宋体" w:cs="宋体"/>
                <w:color w:val="000000" w:themeColor="text1"/>
                <w:highlight w:val="none"/>
                <w14:textFill>
                  <w14:solidFill>
                    <w14:schemeClr w14:val="tx1"/>
                  </w14:solidFill>
                </w14:textFill>
              </w:rPr>
              <w:t>对列入失信被执行人、重大税收违法案件当事人名单、政府采购严重违法失信行为记录名单的供应商，</w:t>
            </w:r>
            <w:r>
              <w:rPr>
                <w:rFonts w:hint="eastAsia" w:ascii="宋体" w:hAnsi="宋体" w:cs="宋体"/>
                <w:b/>
                <w:color w:val="000000" w:themeColor="text1"/>
                <w:highlight w:val="none"/>
                <w14:textFill>
                  <w14:solidFill>
                    <w14:schemeClr w14:val="tx1"/>
                  </w14:solidFill>
                </w14:textFill>
              </w:rPr>
              <w:t>其投标将作无效标处理</w:t>
            </w:r>
            <w:r>
              <w:rPr>
                <w:rFonts w:hint="eastAsia" w:ascii="宋体" w:hAnsi="宋体" w:cs="宋体"/>
                <w:color w:val="000000" w:themeColor="text1"/>
                <w:highlight w:val="none"/>
                <w14:textFill>
                  <w14:solidFill>
                    <w14:schemeClr w14:val="tx1"/>
                  </w14:solidFill>
                </w14:textFill>
              </w:rPr>
              <w:t>。</w:t>
            </w:r>
            <w:r>
              <w:rPr>
                <w:rFonts w:ascii="宋体" w:cs="宋体"/>
                <w:color w:val="000000" w:themeColor="text1"/>
                <w:highlight w:val="none"/>
                <w14:textFill>
                  <w14:solidFill>
                    <w14:schemeClr w14:val="tx1"/>
                  </w14:solidFill>
                </w14:textFill>
              </w:rPr>
              <w:br w:type="textWrapping"/>
            </w:r>
            <w:r>
              <w:rPr>
                <w:rFonts w:hint="eastAsia" w:ascii="宋体" w:hAnsi="宋体" w:cs="宋体"/>
                <w:color w:val="000000" w:themeColor="text1"/>
                <w:highlight w:val="none"/>
                <w14:textFill>
                  <w14:solidFill>
                    <w14:schemeClr w14:val="tx1"/>
                  </w14:solidFill>
                </w14:textFill>
              </w:rPr>
              <w:t>采购代理机构在投标截止日对供应商信用记录进行查询，以代理机构在开标当日的查询记录为准。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18</w:t>
            </w:r>
          </w:p>
        </w:tc>
        <w:tc>
          <w:tcPr>
            <w:tcW w:w="1525" w:type="dxa"/>
            <w:shd w:val="clear" w:color="auto" w:fill="E0E0E0"/>
            <w:textDirection w:val="lrTb"/>
            <w:vAlign w:val="center"/>
          </w:tcPr>
          <w:p>
            <w:pPr>
              <w:spacing w:line="360" w:lineRule="auto"/>
              <w:jc w:val="center"/>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政府采购</w:t>
            </w:r>
          </w:p>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扶持政策</w:t>
            </w:r>
          </w:p>
        </w:tc>
        <w:tc>
          <w:tcPr>
            <w:tcW w:w="7880" w:type="dxa"/>
            <w:gridSpan w:val="4"/>
            <w:shd w:val="clear" w:color="auto" w:fill="FFFFFF"/>
            <w:textDirection w:val="lrTb"/>
            <w:vAlign w:val="center"/>
          </w:tcPr>
          <w:p>
            <w:pPr>
              <w:snapToGrid w:val="0"/>
              <w:spacing w:line="360" w:lineRule="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1、根据财库财库〔</w:t>
            </w:r>
            <w:bookmarkStart w:id="14" w:name="_GoBack"/>
            <w:bookmarkEnd w:id="14"/>
            <w:r>
              <w:rPr>
                <w:rFonts w:hint="default"/>
                <w:color w:val="000000" w:themeColor="text1"/>
                <w:highlight w:val="none"/>
                <w14:textFill>
                  <w14:solidFill>
                    <w14:schemeClr w14:val="tx1"/>
                  </w14:solidFill>
                </w14:textFill>
              </w:rPr>
              <w:t>2020〕46号文的相关规定，在评审时对小型和微型企业的投标报价给予 6%的扣除，取扣除后的价格作为最终投标报价（此最终投标报价仅作为价格分计算）。属于小型和微型企业的，投标文件中必须提供《中小企业声明函》。</w:t>
            </w:r>
          </w:p>
          <w:p>
            <w:pPr>
              <w:spacing w:line="360" w:lineRule="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投标文件相关格式）。</w:t>
            </w:r>
          </w:p>
          <w:p>
            <w:pPr>
              <w:spacing w:line="360" w:lineRule="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3、根据财库</w:t>
            </w:r>
            <w:r>
              <w:rPr>
                <w:rFonts w:hint="default"/>
                <w:color w:val="000000" w:themeColor="text1"/>
                <w:highlight w:val="none"/>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2014</w:t>
            </w:r>
            <w:r>
              <w:rPr>
                <w:rFonts w:hint="default"/>
                <w:color w:val="000000" w:themeColor="text1"/>
                <w:highlight w:val="none"/>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68号的相关规定，在政府采购活动中，监狱企业视同小型、微型企业、享受评审中价格扣除政策，并在响应文件中提供由省级以上监狱管理局、戒毒管理局（含新疆生产建设兵团）出具的属于监狱企业的证明文件（</w:t>
            </w:r>
            <w:r>
              <w:rPr>
                <w:rFonts w:hint="default"/>
                <w:color w:val="000000" w:themeColor="text1"/>
                <w:highlight w:val="none"/>
                <w14:textFill>
                  <w14:solidFill>
                    <w14:schemeClr w14:val="tx1"/>
                  </w14:solidFill>
                </w14:textFill>
              </w:rPr>
              <w:t>见投标文件相关格式</w:t>
            </w:r>
            <w:r>
              <w:rPr>
                <w:rFonts w:hint="default"/>
                <w:color w:val="000000" w:themeColor="text1"/>
                <w:highlight w:val="none"/>
                <w:lang w:val="en-US" w:eastAsia="zh-CN"/>
                <w14:textFill>
                  <w14:solidFill>
                    <w14:schemeClr w14:val="tx1"/>
                  </w14:solidFill>
                </w14:textFill>
              </w:rPr>
              <w:t>）。</w:t>
            </w:r>
          </w:p>
          <w:p>
            <w:pPr>
              <w:adjustRightInd w:val="0"/>
              <w:snapToGrid w:val="0"/>
              <w:spacing w:line="360" w:lineRule="auto"/>
              <w:jc w:val="left"/>
              <w:rPr>
                <w:rFonts w:hint="default"/>
                <w:color w:val="000000" w:themeColor="text1"/>
                <w:highlight w:val="none"/>
                <w:lang w:eastAsia="zh-CN"/>
                <w14:textFill>
                  <w14:solidFill>
                    <w14:schemeClr w14:val="tx1"/>
                  </w14:solidFill>
                </w14:textFill>
              </w:rPr>
            </w:pPr>
            <w:r>
              <w:rPr>
                <w:rFonts w:hint="default"/>
                <w:color w:val="000000" w:themeColor="text1"/>
                <w:highlight w:val="none"/>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注：</w:t>
            </w:r>
            <w:r>
              <w:rPr>
                <w:rFonts w:hint="default"/>
                <w:color w:val="000000" w:themeColor="text1"/>
                <w:highlight w:val="none"/>
                <w14:textFill>
                  <w14:solidFill>
                    <w14:schemeClr w14:val="tx1"/>
                  </w14:solidFill>
                </w14:textFill>
              </w:rPr>
              <w:t>未提供以上材料的，均不给予价格扣除</w:t>
            </w:r>
            <w:r>
              <w:rPr>
                <w:rFonts w:hint="default"/>
                <w:color w:val="000000" w:themeColor="text1"/>
                <w:highlight w:val="none"/>
                <w:lang w:eastAsia="zh-CN"/>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以上优惠政策只享受一次</w:t>
            </w:r>
            <w:r>
              <w:rPr>
                <w:rFonts w:hint="default"/>
                <w:color w:val="000000" w:themeColor="text1"/>
                <w:highlight w:val="none"/>
                <w14:textFill>
                  <w14:solidFill>
                    <w14:schemeClr w14:val="tx1"/>
                  </w14:solidFill>
                </w14:textFill>
              </w:rPr>
              <w:t>）</w:t>
            </w:r>
            <w:r>
              <w:rPr>
                <w:rFonts w:hint="default"/>
                <w:color w:val="000000" w:themeColor="text1"/>
                <w:highlight w:val="none"/>
                <w:lang w:eastAsia="zh-CN"/>
                <w14:textFill>
                  <w14:solidFill>
                    <w14:schemeClr w14:val="tx1"/>
                  </w14:solidFill>
                </w14:textFill>
              </w:rPr>
              <w:t>。</w:t>
            </w:r>
          </w:p>
          <w:p>
            <w:pPr>
              <w:pStyle w:val="96"/>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ascii="宋体"/>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lang w:eastAsia="zh-CN"/>
                <w14:textFill>
                  <w14:solidFill>
                    <w14:schemeClr w14:val="tx1"/>
                  </w14:solidFill>
                </w14:textFill>
              </w:rPr>
              <w:t>在货物采购项目中，供应商提供的货物既有中小企业制造货物，也有大型企业制造货物的，不享受的小微企业价格扣除。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19</w:t>
            </w:r>
          </w:p>
        </w:tc>
        <w:tc>
          <w:tcPr>
            <w:tcW w:w="1525" w:type="dxa"/>
            <w:shd w:val="clear" w:color="auto" w:fill="E0E0E0"/>
            <w:textDirection w:val="lrTb"/>
            <w:vAlign w:val="center"/>
          </w:tcPr>
          <w:p>
            <w:pPr>
              <w:spacing w:line="240" w:lineRule="auto"/>
              <w:jc w:val="center"/>
              <w:rPr>
                <w:rFonts w:ascii="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中小企业划分标准所属行业</w:t>
            </w:r>
          </w:p>
        </w:tc>
        <w:tc>
          <w:tcPr>
            <w:tcW w:w="7880" w:type="dxa"/>
            <w:gridSpan w:val="4"/>
            <w:shd w:val="clear" w:color="auto" w:fill="FFFFFF"/>
            <w:textDirection w:val="lrTb"/>
            <w:vAlign w:val="center"/>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000000" w:themeColor="text1"/>
                <w:highlight w:val="none"/>
                <w:lang w:val="en-US"/>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所属行业：</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建筑业</w:t>
            </w:r>
          </w:p>
        </w:tc>
      </w:tr>
    </w:tbl>
    <w:p>
      <w:pPr>
        <w:pStyle w:val="43"/>
        <w:snapToGrid w:val="0"/>
        <w:spacing w:before="120" w:after="120"/>
        <w:rPr>
          <w:rFonts w:hAnsi="宋体" w:eastAsia="宋体"/>
          <w:b/>
          <w:bCs/>
          <w:color w:val="000000" w:themeColor="text1"/>
          <w:sz w:val="28"/>
          <w:highlight w:val="none"/>
          <w14:textFill>
            <w14:solidFill>
              <w14:schemeClr w14:val="tx1"/>
            </w14:solidFill>
          </w14:textFill>
        </w:rPr>
      </w:pPr>
    </w:p>
    <w:p>
      <w:pPr>
        <w:pStyle w:val="43"/>
        <w:snapToGrid w:val="0"/>
        <w:spacing w:before="120" w:after="120"/>
        <w:ind w:firstLine="3626" w:firstLineChars="1290"/>
        <w:rPr>
          <w:rFonts w:hAnsi="宋体" w:eastAsia="宋体"/>
          <w:b/>
          <w:bCs/>
          <w:color w:val="000000" w:themeColor="text1"/>
          <w:sz w:val="28"/>
          <w:highlight w:val="none"/>
          <w14:textFill>
            <w14:solidFill>
              <w14:schemeClr w14:val="tx1"/>
            </w14:solidFill>
          </w14:textFill>
        </w:rPr>
      </w:pPr>
      <w:r>
        <w:rPr>
          <w:rFonts w:hAnsi="宋体" w:eastAsia="宋体"/>
          <w:b/>
          <w:bCs/>
          <w:color w:val="000000" w:themeColor="text1"/>
          <w:sz w:val="28"/>
          <w:highlight w:val="none"/>
          <w14:textFill>
            <w14:solidFill>
              <w14:schemeClr w14:val="tx1"/>
            </w14:solidFill>
          </w14:textFill>
        </w:rPr>
        <w:br w:type="page"/>
      </w:r>
      <w:r>
        <w:rPr>
          <w:rFonts w:hint="eastAsia" w:hAnsi="宋体" w:eastAsia="宋体"/>
          <w:b/>
          <w:bCs/>
          <w:color w:val="000000" w:themeColor="text1"/>
          <w:sz w:val="28"/>
          <w:highlight w:val="none"/>
          <w14:textFill>
            <w14:solidFill>
              <w14:schemeClr w14:val="tx1"/>
            </w14:solidFill>
          </w14:textFill>
        </w:rPr>
        <w:t>一</w:t>
      </w:r>
      <w:r>
        <w:rPr>
          <w:rFonts w:hAnsi="宋体" w:eastAsia="宋体"/>
          <w:b/>
          <w:bCs/>
          <w:color w:val="000000" w:themeColor="text1"/>
          <w:sz w:val="28"/>
          <w:highlight w:val="none"/>
          <w14:textFill>
            <w14:solidFill>
              <w14:schemeClr w14:val="tx1"/>
            </w14:solidFill>
          </w14:textFill>
        </w:rPr>
        <w:t xml:space="preserve">   </w:t>
      </w:r>
      <w:r>
        <w:rPr>
          <w:rFonts w:hint="eastAsia" w:hAnsi="宋体" w:eastAsia="宋体"/>
          <w:b/>
          <w:bCs/>
          <w:color w:val="000000" w:themeColor="text1"/>
          <w:sz w:val="28"/>
          <w:highlight w:val="none"/>
          <w14:textFill>
            <w14:solidFill>
              <w14:schemeClr w14:val="tx1"/>
            </w14:solidFill>
          </w14:textFill>
        </w:rPr>
        <w:t>总</w:t>
      </w:r>
      <w:r>
        <w:rPr>
          <w:rFonts w:hAnsi="宋体" w:eastAsia="宋体"/>
          <w:b/>
          <w:bCs/>
          <w:color w:val="000000" w:themeColor="text1"/>
          <w:sz w:val="28"/>
          <w:highlight w:val="none"/>
          <w14:textFill>
            <w14:solidFill>
              <w14:schemeClr w14:val="tx1"/>
            </w14:solidFill>
          </w14:textFill>
        </w:rPr>
        <w:t xml:space="preserve">  </w:t>
      </w:r>
      <w:r>
        <w:rPr>
          <w:rFonts w:hint="eastAsia" w:hAnsi="宋体" w:eastAsia="宋体"/>
          <w:b/>
          <w:bCs/>
          <w:color w:val="000000" w:themeColor="text1"/>
          <w:sz w:val="28"/>
          <w:highlight w:val="none"/>
          <w14:textFill>
            <w14:solidFill>
              <w14:schemeClr w14:val="tx1"/>
            </w14:solidFill>
          </w14:textFill>
        </w:rPr>
        <w:t>则</w:t>
      </w:r>
    </w:p>
    <w:p>
      <w:pPr>
        <w:pStyle w:val="43"/>
        <w:snapToGrid w:val="0"/>
        <w:spacing w:before="120" w:after="120" w:line="360" w:lineRule="auto"/>
        <w:ind w:firstLine="422" w:firstLineChars="200"/>
        <w:rPr>
          <w:rFonts w:hAnsi="宋体" w:eastAsia="宋体"/>
          <w:b/>
          <w:bCs/>
          <w:color w:val="000000" w:themeColor="text1"/>
          <w:sz w:val="21"/>
          <w:szCs w:val="21"/>
          <w:highlight w:val="none"/>
          <w14:textFill>
            <w14:solidFill>
              <w14:schemeClr w14:val="tx1"/>
            </w14:solidFill>
          </w14:textFill>
        </w:rPr>
      </w:pPr>
      <w:r>
        <w:rPr>
          <w:rFonts w:hint="eastAsia" w:hAnsi="宋体" w:eastAsia="宋体"/>
          <w:b/>
          <w:bCs/>
          <w:color w:val="000000" w:themeColor="text1"/>
          <w:sz w:val="21"/>
          <w:szCs w:val="21"/>
          <w:highlight w:val="none"/>
          <w14:textFill>
            <w14:solidFill>
              <w14:schemeClr w14:val="tx1"/>
            </w14:solidFill>
          </w14:textFill>
        </w:rPr>
        <w:t>（一）适用范围</w:t>
      </w:r>
    </w:p>
    <w:p>
      <w:pPr>
        <w:snapToGrid w:val="0"/>
        <w:spacing w:line="360" w:lineRule="auto"/>
        <w:ind w:right="-506" w:rightChars="-241" w:firstLine="420" w:firstLineChars="200"/>
        <w:jc w:val="left"/>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本采购文件适用于</w:t>
      </w:r>
      <w:r>
        <w:rPr>
          <w:rFonts w:hint="eastAsia" w:ascii="宋体" w:hAnsi="宋体"/>
          <w:color w:val="000000" w:themeColor="text1"/>
          <w:highlight w:val="none"/>
          <w:lang w:eastAsia="zh-CN"/>
          <w14:textFill>
            <w14:solidFill>
              <w14:schemeClr w14:val="tx1"/>
            </w14:solidFill>
          </w14:textFill>
        </w:rPr>
        <w:t>定海区城镇危险房屋结构监测技术服务项目</w:t>
      </w:r>
      <w:r>
        <w:rPr>
          <w:rFonts w:hint="eastAsia" w:ascii="宋体" w:hAnsi="宋体"/>
          <w:color w:val="000000" w:themeColor="text1"/>
          <w:highlight w:val="none"/>
          <w14:textFill>
            <w14:solidFill>
              <w14:schemeClr w14:val="tx1"/>
            </w14:solidFill>
          </w14:textFill>
        </w:rPr>
        <w:t>的招标、投标、评标、定标、验收、合同履约、付款等行为（法律、法规另有规定的，从其规定）。</w:t>
      </w:r>
    </w:p>
    <w:p>
      <w:pPr>
        <w:pStyle w:val="43"/>
        <w:snapToGrid w:val="0"/>
        <w:spacing w:before="120" w:after="120" w:line="360" w:lineRule="auto"/>
        <w:ind w:firstLine="422" w:firstLineChars="200"/>
        <w:rPr>
          <w:rFonts w:hAnsi="宋体" w:eastAsia="宋体"/>
          <w:b/>
          <w:bCs/>
          <w:color w:val="000000" w:themeColor="text1"/>
          <w:sz w:val="21"/>
          <w:szCs w:val="21"/>
          <w:highlight w:val="none"/>
          <w14:textFill>
            <w14:solidFill>
              <w14:schemeClr w14:val="tx1"/>
            </w14:solidFill>
          </w14:textFill>
        </w:rPr>
      </w:pPr>
      <w:r>
        <w:rPr>
          <w:rFonts w:hint="eastAsia" w:hAnsi="宋体" w:eastAsia="宋体"/>
          <w:b/>
          <w:bCs/>
          <w:color w:val="000000" w:themeColor="text1"/>
          <w:sz w:val="21"/>
          <w:szCs w:val="21"/>
          <w:highlight w:val="none"/>
          <w14:textFill>
            <w14:solidFill>
              <w14:schemeClr w14:val="tx1"/>
            </w14:solidFill>
          </w14:textFill>
        </w:rPr>
        <w:t>（二）定义</w:t>
      </w:r>
    </w:p>
    <w:p>
      <w:pPr>
        <w:snapToGrid w:val="0"/>
        <w:spacing w:line="360" w:lineRule="auto"/>
        <w:ind w:right="-506" w:rightChars="-241" w:firstLine="420" w:firstLineChars="200"/>
        <w:jc w:val="left"/>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招标采购单位系指组织本次招标的代理机构和采购单位（</w:t>
      </w:r>
      <w:r>
        <w:rPr>
          <w:rFonts w:hint="eastAsia" w:asci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采购人</w:t>
      </w:r>
      <w:r>
        <w:rPr>
          <w:rFonts w:hint="eastAsia" w:asci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p>
      <w:pPr>
        <w:snapToGrid w:val="0"/>
        <w:spacing w:line="360" w:lineRule="auto"/>
        <w:ind w:right="-506" w:rightChars="-241" w:firstLine="420" w:firstLineChars="20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“投标人</w:t>
      </w:r>
      <w:r>
        <w:rPr>
          <w:rFonts w:hint="eastAsia" w:asci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系指向采购人提交投标响应文件的单位或个人。</w:t>
      </w:r>
    </w:p>
    <w:p>
      <w:pPr>
        <w:snapToGrid w:val="0"/>
        <w:spacing w:line="360" w:lineRule="auto"/>
        <w:ind w:right="-506" w:rightChars="-241"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3.“产品”系指供方按采购文件规定，须向采购人提供的一切设备、保险、税金、备品备件、工具、手册及其它有关技术资料和材料。</w:t>
      </w:r>
    </w:p>
    <w:p>
      <w:pPr>
        <w:snapToGrid w:val="0"/>
        <w:spacing w:line="360" w:lineRule="auto"/>
        <w:ind w:right="-506" w:rightChars="-241"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4.“服务”系指采购文件规定投标人须承担的安装、调试、技术协助、校准、培训、技术指导以及其他类似的义务。</w:t>
      </w:r>
    </w:p>
    <w:p>
      <w:pPr>
        <w:snapToGrid w:val="0"/>
        <w:spacing w:line="360" w:lineRule="auto"/>
        <w:ind w:right="-506" w:rightChars="-241"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5.“项目”系指投标人按采购文件规定向采购人提供的产品和服务。</w:t>
      </w:r>
    </w:p>
    <w:p>
      <w:pPr>
        <w:snapToGrid w:val="0"/>
        <w:spacing w:line="360" w:lineRule="auto"/>
        <w:ind w:right="-506" w:rightChars="-241"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6.“中标人”是指经审查通过，并经公示无异议的投标人。</w:t>
      </w:r>
    </w:p>
    <w:p>
      <w:pPr>
        <w:snapToGrid w:val="0"/>
        <w:spacing w:line="360" w:lineRule="auto"/>
        <w:ind w:right="-506" w:rightChars="-241"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7.“书面形式”包括信函、传真、电报、电子文档等。</w:t>
      </w:r>
    </w:p>
    <w:p>
      <w:pPr>
        <w:snapToGrid w:val="0"/>
        <w:spacing w:line="360" w:lineRule="auto"/>
        <w:ind w:right="-506" w:rightChars="-241" w:firstLine="420" w:firstLineChars="200"/>
        <w:jc w:val="left"/>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r>
        <w:rPr>
          <w:rFonts w:ascii="宋体"/>
          <w:color w:val="000000" w:themeColor="text1"/>
          <w:szCs w:val="21"/>
          <w:highlight w:val="none"/>
          <w14:textFill>
            <w14:solidFill>
              <w14:schemeClr w14:val="tx1"/>
            </w14:solidFill>
          </w14:textFill>
        </w:rPr>
        <w:t>.</w:t>
      </w:r>
      <w:r>
        <w:rPr>
          <w:rFonts w:ascii="宋体" w:hAnsi="宋体"/>
          <w:b/>
          <w:color w:val="000000" w:themeColor="text1"/>
          <w:highlight w:val="none"/>
          <w14:textFill>
            <w14:solidFill>
              <w14:schemeClr w14:val="tx1"/>
            </w14:solidFill>
          </w14:textFill>
        </w:rPr>
        <w:t xml:space="preserve"> </w:t>
      </w:r>
      <w:r>
        <w:rPr>
          <w:rFonts w:hint="eastAsia" w:ascii="宋体" w:hAnsi="宋体"/>
          <w:b/>
          <w:color w:val="000000" w:themeColor="text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系指实质性</w:t>
      </w:r>
      <w:r>
        <w:rPr>
          <w:rFonts w:hint="eastAsia" w:ascii="宋体" w:hAnsi="宋体"/>
          <w:b/>
          <w:color w:val="000000" w:themeColor="text1"/>
          <w:highlight w:val="none"/>
          <w14:textFill>
            <w14:solidFill>
              <w14:schemeClr w14:val="tx1"/>
            </w14:solidFill>
          </w14:textFill>
        </w:rPr>
        <w:t>要求条款，未响应的作无效标处理。</w:t>
      </w:r>
    </w:p>
    <w:p>
      <w:pPr>
        <w:snapToGrid w:val="0"/>
        <w:spacing w:line="360" w:lineRule="auto"/>
        <w:ind w:firstLine="422" w:firstLineChars="200"/>
        <w:jc w:val="left"/>
        <w:outlineLvl w:val="1"/>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（三）采购方式</w:t>
      </w:r>
    </w:p>
    <w:p>
      <w:pPr>
        <w:snapToGrid w:val="0"/>
        <w:spacing w:line="360" w:lineRule="auto"/>
        <w:ind w:right="-506" w:rightChars="-241" w:firstLine="420" w:firstLineChars="200"/>
        <w:jc w:val="lef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本次采购采用公开采购方式进行。</w:t>
      </w:r>
    </w:p>
    <w:p>
      <w:pPr>
        <w:pStyle w:val="43"/>
        <w:snapToGrid w:val="0"/>
        <w:spacing w:before="120" w:after="120" w:line="360" w:lineRule="auto"/>
        <w:ind w:firstLine="417" w:firstLineChars="198"/>
        <w:rPr>
          <w:rFonts w:hAnsi="宋体" w:eastAsia="宋体"/>
          <w:b/>
          <w:color w:val="000000" w:themeColor="text1"/>
          <w:sz w:val="21"/>
          <w:szCs w:val="21"/>
          <w:highlight w:val="none"/>
          <w14:textFill>
            <w14:solidFill>
              <w14:schemeClr w14:val="tx1"/>
            </w14:solidFill>
          </w14:textFill>
        </w:rPr>
      </w:pPr>
      <w:r>
        <w:rPr>
          <w:rFonts w:hint="eastAsia" w:hAnsi="宋体" w:eastAsia="宋体"/>
          <w:b/>
          <w:color w:val="000000" w:themeColor="text1"/>
          <w:sz w:val="21"/>
          <w:szCs w:val="21"/>
          <w:highlight w:val="none"/>
          <w14:textFill>
            <w14:solidFill>
              <w14:schemeClr w14:val="tx1"/>
            </w14:solidFill>
          </w14:textFill>
        </w:rPr>
        <w:t>（四）采购预算</w:t>
      </w:r>
    </w:p>
    <w:p>
      <w:pPr>
        <w:pStyle w:val="3"/>
        <w:spacing w:after="0"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本次采购以</w:t>
      </w:r>
      <w:r>
        <w:rPr>
          <w:rFonts w:hint="eastAsia" w:ascii="宋体" w:hAnsi="宋体"/>
          <w:b/>
          <w:color w:val="000000" w:themeColor="text1"/>
          <w:sz w:val="21"/>
          <w:szCs w:val="21"/>
          <w:highlight w:val="none"/>
          <w:lang w:eastAsia="zh-CN"/>
          <w14:textFill>
            <w14:solidFill>
              <w14:schemeClr w14:val="tx1"/>
            </w14:solidFill>
          </w14:textFill>
        </w:rPr>
        <w:t>最高限价</w:t>
      </w:r>
      <w:r>
        <w:rPr>
          <w:rFonts w:hint="eastAsia" w:ascii="宋体" w:hAnsi="宋体"/>
          <w:b/>
          <w:color w:val="000000" w:themeColor="text1"/>
          <w:sz w:val="21"/>
          <w:szCs w:val="21"/>
          <w:highlight w:val="none"/>
          <w:lang w:val="en-US" w:eastAsia="zh-CN"/>
          <w14:textFill>
            <w14:solidFill>
              <w14:schemeClr w14:val="tx1"/>
            </w14:solidFill>
          </w14:textFill>
        </w:rPr>
        <w:t>282万元</w:t>
      </w:r>
      <w:r>
        <w:rPr>
          <w:rFonts w:hint="eastAsia" w:ascii="宋体" w:hAnsi="宋体"/>
          <w:color w:val="000000" w:themeColor="text1"/>
          <w:sz w:val="21"/>
          <w:szCs w:val="21"/>
          <w:highlight w:val="none"/>
          <w14:textFill>
            <w14:solidFill>
              <w14:schemeClr w14:val="tx1"/>
            </w14:solidFill>
          </w14:textFill>
        </w:rPr>
        <w:t>作为上限价。</w:t>
      </w:r>
    </w:p>
    <w:p>
      <w:pPr>
        <w:pStyle w:val="43"/>
        <w:numPr>
          <w:ilvl w:val="0"/>
          <w:numId w:val="9"/>
        </w:numPr>
        <w:snapToGrid w:val="0"/>
        <w:spacing w:before="120" w:after="120" w:line="360" w:lineRule="auto"/>
        <w:ind w:firstLine="417" w:firstLineChars="198"/>
        <w:rPr>
          <w:rFonts w:hAnsi="宋体" w:eastAsia="宋体"/>
          <w:b/>
          <w:color w:val="000000" w:themeColor="text1"/>
          <w:sz w:val="21"/>
          <w:szCs w:val="21"/>
          <w:highlight w:val="none"/>
          <w14:textFill>
            <w14:solidFill>
              <w14:schemeClr w14:val="tx1"/>
            </w14:solidFill>
          </w14:textFill>
        </w:rPr>
      </w:pPr>
      <w:r>
        <w:rPr>
          <w:rFonts w:hint="eastAsia" w:hAnsi="宋体" w:eastAsia="宋体"/>
          <w:b/>
          <w:color w:val="000000" w:themeColor="text1"/>
          <w:sz w:val="21"/>
          <w:szCs w:val="21"/>
          <w:highlight w:val="none"/>
          <w14:textFill>
            <w14:solidFill>
              <w14:schemeClr w14:val="tx1"/>
            </w14:solidFill>
          </w14:textFill>
        </w:rPr>
        <w:t>费用</w:t>
      </w:r>
    </w:p>
    <w:p>
      <w:pPr>
        <w:snapToGrid w:val="0"/>
        <w:spacing w:line="360" w:lineRule="auto"/>
        <w:ind w:right="-506" w:rightChars="-241" w:firstLine="420" w:firstLineChars="200"/>
        <w:jc w:val="lef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不论采购结果如何，投标人均应自行承担所有与投标有关的全部费用（采购文件另有规定除外）。</w:t>
      </w:r>
    </w:p>
    <w:p>
      <w:pPr>
        <w:pStyle w:val="43"/>
        <w:numPr>
          <w:ilvl w:val="0"/>
          <w:numId w:val="9"/>
        </w:numPr>
        <w:snapToGrid w:val="0"/>
        <w:spacing w:before="120" w:after="120" w:line="360" w:lineRule="auto"/>
        <w:ind w:firstLine="417" w:firstLineChars="198"/>
        <w:rPr>
          <w:rFonts w:hAnsi="宋体" w:eastAsia="宋体"/>
          <w:b/>
          <w:color w:val="000000" w:themeColor="text1"/>
          <w:sz w:val="21"/>
          <w:szCs w:val="21"/>
          <w:highlight w:val="none"/>
          <w14:textFill>
            <w14:solidFill>
              <w14:schemeClr w14:val="tx1"/>
            </w14:solidFill>
          </w14:textFill>
        </w:rPr>
      </w:pPr>
      <w:r>
        <w:rPr>
          <w:rFonts w:hint="eastAsia" w:hAnsi="宋体" w:eastAsia="宋体"/>
          <w:b/>
          <w:color w:val="000000" w:themeColor="text1"/>
          <w:sz w:val="21"/>
          <w:szCs w:val="21"/>
          <w:highlight w:val="none"/>
          <w14:textFill>
            <w14:solidFill>
              <w14:schemeClr w14:val="tx1"/>
            </w14:solidFill>
          </w14:textFill>
        </w:rPr>
        <w:t>联合体投标</w:t>
      </w:r>
    </w:p>
    <w:p>
      <w:pPr>
        <w:snapToGrid w:val="0"/>
        <w:spacing w:line="360" w:lineRule="auto"/>
        <w:ind w:right="-506" w:rightChars="-241" w:firstLine="420" w:firstLineChars="200"/>
        <w:jc w:val="lef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本项目不接受联合体投标。</w:t>
      </w:r>
    </w:p>
    <w:p>
      <w:pPr>
        <w:pStyle w:val="43"/>
        <w:numPr>
          <w:ilvl w:val="0"/>
          <w:numId w:val="9"/>
        </w:numPr>
        <w:snapToGrid w:val="0"/>
        <w:spacing w:before="120" w:after="120" w:line="360" w:lineRule="auto"/>
        <w:ind w:firstLine="417" w:firstLineChars="198"/>
        <w:rPr>
          <w:rFonts w:hAnsi="宋体" w:eastAsia="宋体"/>
          <w:b/>
          <w:color w:val="000000" w:themeColor="text1"/>
          <w:sz w:val="21"/>
          <w:szCs w:val="21"/>
          <w:highlight w:val="none"/>
          <w14:textFill>
            <w14:solidFill>
              <w14:schemeClr w14:val="tx1"/>
            </w14:solidFill>
          </w14:textFill>
        </w:rPr>
      </w:pPr>
      <w:r>
        <w:rPr>
          <w:rFonts w:hint="eastAsia" w:hAnsi="宋体" w:eastAsia="宋体"/>
          <w:b/>
          <w:color w:val="000000" w:themeColor="text1"/>
          <w:sz w:val="21"/>
          <w:szCs w:val="21"/>
          <w:highlight w:val="none"/>
          <w14:textFill>
            <w14:solidFill>
              <w14:schemeClr w14:val="tx1"/>
            </w14:solidFill>
          </w14:textFill>
        </w:rPr>
        <w:t>转包与分包</w:t>
      </w:r>
    </w:p>
    <w:p>
      <w:pPr>
        <w:snapToGrid w:val="0"/>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本项目不允许转包。</w:t>
      </w:r>
    </w:p>
    <w:p>
      <w:pPr>
        <w:pStyle w:val="3"/>
        <w:ind w:firstLine="420" w:firstLineChars="200"/>
        <w:rPr>
          <w:rFonts w:asci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本项目不允许分包。</w:t>
      </w:r>
    </w:p>
    <w:p>
      <w:pPr>
        <w:spacing w:line="360" w:lineRule="auto"/>
        <w:ind w:firstLine="422" w:firstLineChars="200"/>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（八）踏勘现场和投标费用</w:t>
      </w:r>
    </w:p>
    <w:p>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．投标人可以对项目实施现场及周围环境进行踏勘，以便获取有关编制投标文件和签署合同所涉及现场的资料。投标人应承担踏勘现场所发生的自身费用。</w:t>
      </w:r>
    </w:p>
    <w:p>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．招标人向投标人提供的有关现场的数据和资料，是招标人现有的能被投标人利用的资料，招标人对投标人做出的任何推论、理解和结论不负责任。</w:t>
      </w:r>
    </w:p>
    <w:p>
      <w:pPr>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．经招标人允许，投标人可为踏勘目的进入招标人的项目现场，但投标人不得因此使招标人承担有关的责任和蒙受损失。投标人应承担踏勘现场的责任和风险。</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．无论投标结果如何，投标人自行承担其所有与参加投标有关的全部费用。投标文件一律不退还。</w:t>
      </w:r>
    </w:p>
    <w:p>
      <w:pPr>
        <w:pStyle w:val="43"/>
        <w:snapToGrid w:val="0"/>
        <w:spacing w:before="120" w:after="120" w:line="360" w:lineRule="auto"/>
        <w:ind w:left="416" w:leftChars="198"/>
        <w:rPr>
          <w:rFonts w:hAnsi="宋体" w:eastAsia="宋体"/>
          <w:b/>
          <w:color w:val="000000" w:themeColor="text1"/>
          <w:sz w:val="21"/>
          <w:szCs w:val="21"/>
          <w:highlight w:val="none"/>
          <w14:textFill>
            <w14:solidFill>
              <w14:schemeClr w14:val="tx1"/>
            </w14:solidFill>
          </w14:textFill>
        </w:rPr>
      </w:pPr>
      <w:r>
        <w:rPr>
          <w:rFonts w:hint="eastAsia" w:hAnsi="宋体" w:eastAsia="宋体"/>
          <w:b/>
          <w:color w:val="000000" w:themeColor="text1"/>
          <w:sz w:val="21"/>
          <w:szCs w:val="21"/>
          <w:highlight w:val="none"/>
          <w14:textFill>
            <w14:solidFill>
              <w14:schemeClr w14:val="tx1"/>
            </w14:solidFill>
          </w14:textFill>
        </w:rPr>
        <w:t>▲（九）特别说明：</w:t>
      </w:r>
    </w:p>
    <w:p>
      <w:pPr>
        <w:pStyle w:val="3"/>
        <w:spacing w:after="0" w:line="360" w:lineRule="auto"/>
        <w:ind w:firstLine="480"/>
        <w:rPr>
          <w:rFonts w:ascii="宋体"/>
          <w:color w:val="000000" w:themeColor="text1"/>
          <w:highlight w:val="none"/>
          <w14:textFill>
            <w14:solidFill>
              <w14:schemeClr w14:val="tx1"/>
            </w14:solidFill>
          </w14:textFill>
        </w:rPr>
      </w:pPr>
      <w:r>
        <w:rPr>
          <w:rFonts w:ascii="宋体" w:hAnsi="宋体"/>
          <w:snapToGrid w:val="0"/>
          <w:color w:val="000000" w:themeColor="text1"/>
          <w:sz w:val="21"/>
          <w:szCs w:val="21"/>
          <w:highlight w:val="none"/>
          <w14:textFill>
            <w14:solidFill>
              <w14:schemeClr w14:val="tx1"/>
            </w14:solidFill>
          </w14:textFill>
        </w:rPr>
        <w:t>1.</w:t>
      </w:r>
      <w:r>
        <w:rPr>
          <w:rFonts w:hint="eastAsia" w:ascii="宋体" w:hAnsi="宋体"/>
          <w:snapToGrid w:val="0"/>
          <w:color w:val="000000" w:themeColor="text1"/>
          <w:sz w:val="21"/>
          <w:szCs w:val="21"/>
          <w:highlight w:val="none"/>
          <w14:textFill>
            <w14:solidFill>
              <w14:schemeClr w14:val="tx1"/>
            </w14:solidFill>
          </w14:textFill>
        </w:rPr>
        <w:t>对投标人的限制</w:t>
      </w:r>
    </w:p>
    <w:p>
      <w:pPr>
        <w:snapToGrid w:val="0"/>
        <w:spacing w:line="360" w:lineRule="auto"/>
        <w:ind w:firstLine="422" w:firstLineChars="200"/>
        <w:jc w:val="left"/>
        <w:rPr>
          <w:rFonts w:ascii="宋体"/>
          <w:b/>
          <w:bCs/>
          <w:color w:val="000000" w:themeColor="text1"/>
          <w:szCs w:val="21"/>
          <w:highlight w:val="none"/>
          <w14:textFill>
            <w14:solidFill>
              <w14:schemeClr w14:val="tx1"/>
            </w14:solidFill>
          </w14:textFill>
        </w:rPr>
      </w:pPr>
      <w:r>
        <w:rPr>
          <w:rFonts w:hint="eastAsia" w:ascii="宋体" w:hAnsi="宋体"/>
          <w:b/>
          <w:bCs/>
          <w:snapToGrid w:val="0"/>
          <w:color w:val="000000" w:themeColor="text1"/>
          <w:kern w:val="0"/>
          <w:szCs w:val="21"/>
          <w:highlight w:val="none"/>
          <w14:textFill>
            <w14:solidFill>
              <w14:schemeClr w14:val="tx1"/>
            </w14:solidFill>
          </w14:textFill>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pPr>
        <w:snapToGrid w:val="0"/>
        <w:spacing w:line="360" w:lineRule="auto"/>
        <w:ind w:right="-506" w:rightChars="-241" w:firstLine="420" w:firstLineChars="200"/>
        <w:jc w:val="left"/>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投标人投标所使用的资格、信誉、荣誉、业绩与企业认证必须为本法人所拥有。投标人投标所使用的采购项目实施人员必须为本法人员工（或必须为本法人或控股公司正式员工）。</w:t>
      </w:r>
    </w:p>
    <w:p>
      <w:pPr>
        <w:snapToGrid w:val="0"/>
        <w:spacing w:line="360" w:lineRule="auto"/>
        <w:ind w:right="-506" w:rightChars="-241" w:firstLine="420" w:firstLineChars="200"/>
        <w:jc w:val="left"/>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投标人应仔细阅读采购文件的所有内容，按照采购文件的要求提交投标响应文件，并对所提供的全部资料的真实性承担法律责任。</w:t>
      </w:r>
    </w:p>
    <w:p>
      <w:pPr>
        <w:snapToGrid w:val="0"/>
        <w:spacing w:line="360" w:lineRule="auto"/>
        <w:ind w:right="-506" w:rightChars="-241" w:firstLine="420" w:firstLineChars="200"/>
        <w:jc w:val="left"/>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投标人在投标活动中提供任何虚假材料</w:t>
      </w:r>
      <w:r>
        <w:rPr>
          <w:rFonts w:asci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其投标无效，并报监管部门查处；中标后发现的</w:t>
      </w:r>
      <w:r>
        <w:rPr>
          <w:rFonts w:asci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中标人须依照《中华人民共和国消费者权益保护法》第</w:t>
      </w:r>
      <w:r>
        <w:rPr>
          <w:rFonts w:ascii="宋体" w:hAnsi="宋体"/>
          <w:color w:val="000000" w:themeColor="text1"/>
          <w:szCs w:val="21"/>
          <w:highlight w:val="none"/>
          <w14:textFill>
            <w14:solidFill>
              <w14:schemeClr w14:val="tx1"/>
            </w14:solidFill>
          </w14:textFill>
        </w:rPr>
        <w:t>49</w:t>
      </w:r>
      <w:r>
        <w:rPr>
          <w:rFonts w:hint="eastAsia" w:ascii="宋体" w:hAnsi="宋体"/>
          <w:color w:val="000000" w:themeColor="text1"/>
          <w:szCs w:val="21"/>
          <w:highlight w:val="none"/>
          <w14:textFill>
            <w14:solidFill>
              <w14:schemeClr w14:val="tx1"/>
            </w14:solidFill>
          </w14:textFill>
        </w:rPr>
        <w:t>条之规定双倍赔偿采购人，且民事赔偿并不免除违法投标人的行政与刑事责任。</w:t>
      </w:r>
    </w:p>
    <w:p>
      <w:pPr>
        <w:pStyle w:val="43"/>
        <w:snapToGrid w:val="0"/>
        <w:spacing w:before="120" w:after="120" w:line="360" w:lineRule="auto"/>
        <w:ind w:left="416" w:leftChars="198"/>
        <w:rPr>
          <w:rFonts w:hAnsi="宋体" w:eastAsia="宋体"/>
          <w:b/>
          <w:color w:val="000000" w:themeColor="text1"/>
          <w:sz w:val="21"/>
          <w:szCs w:val="21"/>
          <w:highlight w:val="none"/>
          <w14:textFill>
            <w14:solidFill>
              <w14:schemeClr w14:val="tx1"/>
            </w14:solidFill>
          </w14:textFill>
        </w:rPr>
      </w:pPr>
      <w:r>
        <w:rPr>
          <w:rFonts w:hint="eastAsia" w:hAnsi="宋体" w:eastAsia="宋体"/>
          <w:b/>
          <w:color w:val="000000" w:themeColor="text1"/>
          <w:sz w:val="21"/>
          <w:szCs w:val="21"/>
          <w:highlight w:val="none"/>
          <w14:textFill>
            <w14:solidFill>
              <w14:schemeClr w14:val="tx1"/>
            </w14:solidFill>
          </w14:textFill>
        </w:rPr>
        <w:t>（十）质疑和投诉</w:t>
      </w:r>
    </w:p>
    <w:p>
      <w:pPr>
        <w:pStyle w:val="43"/>
        <w:snapToGrid w:val="0"/>
        <w:spacing w:before="120" w:after="120" w:line="360" w:lineRule="auto"/>
        <w:ind w:firstLine="413" w:firstLineChars="196"/>
        <w:rPr>
          <w:rFonts w:hAnsi="宋体" w:eastAsia="宋体"/>
          <w:b/>
          <w:bCs/>
          <w:color w:val="000000" w:themeColor="text1"/>
          <w:sz w:val="21"/>
          <w:szCs w:val="21"/>
          <w:highlight w:val="none"/>
          <w14:textFill>
            <w14:solidFill>
              <w14:schemeClr w14:val="tx1"/>
            </w14:solidFill>
          </w14:textFill>
        </w:rPr>
      </w:pPr>
      <w:r>
        <w:rPr>
          <w:rFonts w:hAnsi="宋体" w:eastAsia="宋体"/>
          <w:b/>
          <w:color w:val="000000" w:themeColor="text1"/>
          <w:sz w:val="21"/>
          <w:szCs w:val="21"/>
          <w:highlight w:val="none"/>
          <w14:textFill>
            <w14:solidFill>
              <w14:schemeClr w14:val="tx1"/>
            </w14:solidFill>
          </w14:textFill>
        </w:rPr>
        <w:t>1</w:t>
      </w:r>
      <w:r>
        <w:rPr>
          <w:rFonts w:hint="eastAsia" w:hAnsi="宋体" w:eastAsia="宋体"/>
          <w:b/>
          <w:color w:val="000000" w:themeColor="text1"/>
          <w:sz w:val="21"/>
          <w:szCs w:val="21"/>
          <w:highlight w:val="none"/>
          <w14:textFill>
            <w14:solidFill>
              <w14:schemeClr w14:val="tx1"/>
            </w14:solidFill>
          </w14:textFill>
        </w:rPr>
        <w:t>、</w:t>
      </w:r>
      <w:r>
        <w:rPr>
          <w:rFonts w:hint="eastAsia" w:hAnsi="宋体" w:eastAsia="宋体"/>
          <w:b/>
          <w:bCs/>
          <w:color w:val="000000" w:themeColor="text1"/>
          <w:sz w:val="21"/>
          <w:szCs w:val="21"/>
          <w:highlight w:val="none"/>
          <w14:textFill>
            <w14:solidFill>
              <w14:schemeClr w14:val="tx1"/>
            </w14:solidFill>
          </w14:textFill>
        </w:rPr>
        <w:t>质疑</w:t>
      </w:r>
    </w:p>
    <w:p>
      <w:pPr>
        <w:spacing w:line="360" w:lineRule="auto"/>
        <w:ind w:firstLine="42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1.1</w:t>
      </w:r>
      <w:r>
        <w:rPr>
          <w:rFonts w:hint="default" w:ascii="Times New Roman" w:hAnsi="Times New Roman" w:cs="Times New Roman"/>
          <w:color w:val="000000" w:themeColor="text1"/>
          <w:kern w:val="0"/>
          <w:highlight w:val="none"/>
          <w14:textFill>
            <w14:solidFill>
              <w14:schemeClr w14:val="tx1"/>
            </w14:solidFill>
          </w14:textFill>
        </w:rPr>
        <w:t>根据财政部94号令（《政府采购质疑和投诉办法》）的规定，</w:t>
      </w:r>
      <w:r>
        <w:rPr>
          <w:rFonts w:hint="default" w:ascii="Times New Roman" w:hAnsi="Times New Roman" w:cs="Times New Roman"/>
          <w:color w:val="000000" w:themeColor="text1"/>
          <w:highlight w:val="none"/>
          <w14:textFill>
            <w14:solidFill>
              <w14:schemeClr w14:val="tx1"/>
            </w14:solidFill>
          </w14:textFill>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pPr>
        <w:spacing w:line="360" w:lineRule="auto"/>
        <w:ind w:firstLine="42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（1）投标人如认为招标公告信息使自身的合法权益受到损害的，应于自招标公告期限届满之日起七个工作日内以书面形式向招标代理机构提出质疑；</w:t>
      </w:r>
    </w:p>
    <w:p>
      <w:pPr>
        <w:spacing w:line="360" w:lineRule="auto"/>
        <w:ind w:firstLine="42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（2）投标人如认为采购文件使自身的合法权益受到损害的，应按投标人须知前附表中质疑一栏中规定时间内提出要求；</w:t>
      </w:r>
    </w:p>
    <w:p>
      <w:pPr>
        <w:spacing w:line="360" w:lineRule="auto"/>
        <w:ind w:firstLine="42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（3）对采购过程提出质疑的，为各采购程序环节结束之日；</w:t>
      </w:r>
    </w:p>
    <w:p>
      <w:pPr>
        <w:spacing w:line="360" w:lineRule="auto"/>
        <w:ind w:firstLine="42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（4）投标人如认为招标过程和中标结果使自身的合法权益受到损害的，应于中标结果公告期限届满之日起七个工作日内以书面形式向招标代理机构一次性提出针对同一采购程序环节的质疑。</w:t>
      </w:r>
    </w:p>
    <w:p>
      <w:pPr>
        <w:spacing w:line="360" w:lineRule="auto"/>
        <w:ind w:firstLine="420"/>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1.2</w:t>
      </w:r>
      <w:r>
        <w:rPr>
          <w:rFonts w:hint="eastAsia" w:ascii="宋体" w:hAnsi="宋体"/>
          <w:color w:val="000000" w:themeColor="text1"/>
          <w:highlight w:val="none"/>
          <w14:textFill>
            <w14:solidFill>
              <w14:schemeClr w14:val="tx1"/>
            </w14:solidFill>
          </w14:textFill>
        </w:rPr>
        <w:t>提出质疑的投标人（以下简称质疑投标人）应当是参与所质疑项目采购活动的投标人。</w:t>
      </w:r>
    </w:p>
    <w:p>
      <w:pPr>
        <w:spacing w:line="360" w:lineRule="auto"/>
        <w:ind w:firstLine="420"/>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1.3</w:t>
      </w:r>
      <w:r>
        <w:rPr>
          <w:rFonts w:hint="eastAsia" w:ascii="宋体" w:hAnsi="宋体"/>
          <w:color w:val="000000" w:themeColor="text1"/>
          <w:highlight w:val="none"/>
          <w14:textFill>
            <w14:solidFill>
              <w14:schemeClr w14:val="tx1"/>
            </w14:solidFill>
          </w14:textFill>
        </w:rPr>
        <w:t>投标人为自然人的，应当由本人签字；投标人为法人或者其他组织的，应当由法定代表人、主要负责人，或者其授权代表签字或者盖章，并加盖公章。</w:t>
      </w:r>
    </w:p>
    <w:p>
      <w:pPr>
        <w:spacing w:line="360" w:lineRule="auto"/>
        <w:ind w:firstLine="42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spacing w:line="360" w:lineRule="auto"/>
        <w:ind w:firstLine="42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以联合体形式参加政府采购活动的，其投诉应当由组成联合体的所有投标人共同提出。</w:t>
      </w:r>
    </w:p>
    <w:p>
      <w:pPr>
        <w:spacing w:line="360" w:lineRule="auto"/>
        <w:ind w:firstLine="420"/>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1.4</w:t>
      </w:r>
      <w:r>
        <w:rPr>
          <w:rFonts w:hint="eastAsia" w:ascii="宋体" w:hAnsi="宋体"/>
          <w:color w:val="000000" w:themeColor="text1"/>
          <w:highlight w:val="none"/>
          <w14:textFill>
            <w14:solidFill>
              <w14:schemeClr w14:val="tx1"/>
            </w14:solidFill>
          </w14:textFill>
        </w:rPr>
        <w:t>投标人提交的质疑书需一式三份，质疑书至少应包括下列主要内容：</w:t>
      </w:r>
    </w:p>
    <w:p>
      <w:pPr>
        <w:spacing w:line="360" w:lineRule="auto"/>
        <w:ind w:firstLine="42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（一）投标人的姓名或者名称、地址、邮编、联系人及联系电话；</w:t>
      </w:r>
    </w:p>
    <w:p>
      <w:pPr>
        <w:spacing w:line="360" w:lineRule="auto"/>
        <w:ind w:firstLine="42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（二）质疑项目的名称、编号；</w:t>
      </w:r>
    </w:p>
    <w:p>
      <w:pPr>
        <w:spacing w:line="360" w:lineRule="auto"/>
        <w:ind w:firstLine="42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（三）具体、明确的质疑事项和与质疑事项相关的请求；</w:t>
      </w:r>
    </w:p>
    <w:p>
      <w:pPr>
        <w:spacing w:line="360" w:lineRule="auto"/>
        <w:ind w:firstLine="42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（四）事实依据；</w:t>
      </w:r>
    </w:p>
    <w:p>
      <w:pPr>
        <w:spacing w:line="360" w:lineRule="auto"/>
        <w:ind w:firstLine="42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（五）必要的法律依据；</w:t>
      </w:r>
    </w:p>
    <w:p>
      <w:pPr>
        <w:spacing w:line="360" w:lineRule="auto"/>
        <w:ind w:firstLine="42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（六）提出质疑的日期。</w:t>
      </w:r>
    </w:p>
    <w:p>
      <w:pPr>
        <w:spacing w:line="360" w:lineRule="auto"/>
        <w:ind w:firstLine="420"/>
        <w:rPr>
          <w:rFonts w:ascii="宋体"/>
          <w:color w:val="000000" w:themeColor="text1"/>
          <w:highlight w:val="none"/>
          <w:shd w:val="clear" w:color="auto" w:fill="FFFFFF"/>
          <w14:textFill>
            <w14:solidFill>
              <w14:schemeClr w14:val="tx1"/>
            </w14:solidFill>
          </w14:textFill>
        </w:rPr>
      </w:pPr>
      <w:r>
        <w:rPr>
          <w:rFonts w:ascii="宋体" w:hAnsi="宋体"/>
          <w:color w:val="000000" w:themeColor="text1"/>
          <w:highlight w:val="none"/>
          <w14:textFill>
            <w14:solidFill>
              <w14:schemeClr w14:val="tx1"/>
            </w14:solidFill>
          </w14:textFill>
        </w:rPr>
        <w:t>1.5</w:t>
      </w:r>
      <w:r>
        <w:rPr>
          <w:rFonts w:hint="eastAsia" w:ascii="宋体" w:hAnsi="宋体"/>
          <w:color w:val="000000" w:themeColor="text1"/>
          <w:highlight w:val="none"/>
          <w:shd w:val="clear" w:color="auto" w:fill="FFFFFF"/>
          <w14:textFill>
            <w14:solidFill>
              <w14:schemeClr w14:val="tx1"/>
            </w14:solidFill>
          </w14:textFill>
        </w:rPr>
        <w:t>采购人、采购代理机构不得拒收质疑投标人在法定质疑期内发出的质疑函，应当在收到质疑函后</w:t>
      </w:r>
      <w:r>
        <w:rPr>
          <w:rFonts w:ascii="宋体" w:hAnsi="宋体"/>
          <w:color w:val="000000" w:themeColor="text1"/>
          <w:highlight w:val="none"/>
          <w:shd w:val="clear" w:color="auto" w:fill="FFFFFF"/>
          <w14:textFill>
            <w14:solidFill>
              <w14:schemeClr w14:val="tx1"/>
            </w14:solidFill>
          </w14:textFill>
        </w:rPr>
        <w:t>7</w:t>
      </w:r>
      <w:r>
        <w:rPr>
          <w:rFonts w:hint="eastAsia" w:ascii="宋体" w:hAnsi="宋体"/>
          <w:color w:val="000000" w:themeColor="text1"/>
          <w:highlight w:val="none"/>
          <w:shd w:val="clear" w:color="auto" w:fill="FFFFFF"/>
          <w14:textFill>
            <w14:solidFill>
              <w14:schemeClr w14:val="tx1"/>
            </w14:solidFill>
          </w14:textFill>
        </w:rPr>
        <w:t>个工作日内作出答复，质疑答复的内容不得涉及商业秘密，并以书面形式通知质疑投标人和其他有关投标人。</w:t>
      </w:r>
    </w:p>
    <w:p>
      <w:pPr>
        <w:pStyle w:val="43"/>
        <w:snapToGrid w:val="0"/>
        <w:spacing w:before="120" w:after="120" w:line="360" w:lineRule="auto"/>
        <w:ind w:firstLine="413" w:firstLineChars="196"/>
        <w:rPr>
          <w:rFonts w:hAnsi="宋体" w:eastAsia="宋体"/>
          <w:b/>
          <w:bCs/>
          <w:color w:val="000000" w:themeColor="text1"/>
          <w:sz w:val="21"/>
          <w:szCs w:val="21"/>
          <w:highlight w:val="none"/>
          <w14:textFill>
            <w14:solidFill>
              <w14:schemeClr w14:val="tx1"/>
            </w14:solidFill>
          </w14:textFill>
        </w:rPr>
      </w:pPr>
      <w:r>
        <w:rPr>
          <w:rFonts w:hAnsi="宋体" w:eastAsia="宋体"/>
          <w:b/>
          <w:bCs/>
          <w:color w:val="000000" w:themeColor="text1"/>
          <w:sz w:val="21"/>
          <w:szCs w:val="21"/>
          <w:highlight w:val="none"/>
          <w14:textFill>
            <w14:solidFill>
              <w14:schemeClr w14:val="tx1"/>
            </w14:solidFill>
          </w14:textFill>
        </w:rPr>
        <w:t>2</w:t>
      </w:r>
      <w:r>
        <w:rPr>
          <w:rFonts w:hint="eastAsia" w:hAnsi="宋体" w:eastAsia="宋体"/>
          <w:b/>
          <w:bCs/>
          <w:color w:val="000000" w:themeColor="text1"/>
          <w:sz w:val="21"/>
          <w:szCs w:val="21"/>
          <w:highlight w:val="none"/>
          <w14:textFill>
            <w14:solidFill>
              <w14:schemeClr w14:val="tx1"/>
            </w14:solidFill>
          </w14:textFill>
        </w:rPr>
        <w:t>、投诉</w:t>
      </w:r>
    </w:p>
    <w:p>
      <w:pPr>
        <w:spacing w:line="360" w:lineRule="auto"/>
        <w:ind w:firstLine="420"/>
        <w:rPr>
          <w:rFonts w:ascii="宋体"/>
          <w:color w:val="000000" w:themeColor="text1"/>
          <w:highlight w:val="none"/>
          <w:shd w:val="clear" w:color="auto" w:fill="FFFFFF"/>
          <w14:textFill>
            <w14:solidFill>
              <w14:schemeClr w14:val="tx1"/>
            </w14:solidFill>
          </w14:textFill>
        </w:rPr>
      </w:pPr>
      <w:r>
        <w:rPr>
          <w:rFonts w:ascii="宋体" w:hAnsi="宋体"/>
          <w:color w:val="000000" w:themeColor="text1"/>
          <w:highlight w:val="none"/>
          <w:shd w:val="clear" w:color="auto" w:fill="FFFFFF"/>
          <w14:textFill>
            <w14:solidFill>
              <w14:schemeClr w14:val="tx1"/>
            </w14:solidFill>
          </w14:textFill>
        </w:rPr>
        <w:t>2.1</w:t>
      </w:r>
      <w:r>
        <w:rPr>
          <w:rFonts w:hint="eastAsia" w:ascii="宋体" w:hAnsi="宋体"/>
          <w:color w:val="000000" w:themeColor="text1"/>
          <w:highlight w:val="none"/>
          <w:shd w:val="clear" w:color="auto" w:fill="FFFFFF"/>
          <w14:textFill>
            <w14:solidFill>
              <w14:schemeClr w14:val="tx1"/>
            </w14:solidFill>
          </w14:textFill>
        </w:rPr>
        <w:t>质疑投标人对采购人、采购代理机构的答复不满意，或者采购人、采购代理机构未在规定时间内作出答复的，可以在答复期满后</w:t>
      </w:r>
      <w:r>
        <w:rPr>
          <w:rFonts w:ascii="宋体" w:hAnsi="宋体"/>
          <w:color w:val="000000" w:themeColor="text1"/>
          <w:highlight w:val="none"/>
          <w:shd w:val="clear" w:color="auto" w:fill="FFFFFF"/>
          <w14:textFill>
            <w14:solidFill>
              <w14:schemeClr w14:val="tx1"/>
            </w14:solidFill>
          </w14:textFill>
        </w:rPr>
        <w:t>15</w:t>
      </w:r>
      <w:r>
        <w:rPr>
          <w:rFonts w:hint="eastAsia" w:ascii="宋体" w:hAnsi="宋体"/>
          <w:color w:val="000000" w:themeColor="text1"/>
          <w:highlight w:val="none"/>
          <w:shd w:val="clear" w:color="auto" w:fill="FFFFFF"/>
          <w14:textFill>
            <w14:solidFill>
              <w14:schemeClr w14:val="tx1"/>
            </w14:solidFill>
          </w14:textFill>
        </w:rPr>
        <w:t>个工作日内向</w:t>
      </w:r>
      <w:r>
        <w:rPr>
          <w:rFonts w:hint="eastAsia" w:ascii="宋体" w:hAnsi="宋体"/>
          <w:color w:val="000000" w:themeColor="text1"/>
          <w:kern w:val="0"/>
          <w:szCs w:val="21"/>
          <w:highlight w:val="none"/>
          <w14:textFill>
            <w14:solidFill>
              <w14:schemeClr w14:val="tx1"/>
            </w14:solidFill>
          </w14:textFill>
        </w:rPr>
        <w:t>《政府采购质疑和投诉办法》</w:t>
      </w:r>
      <w:r>
        <w:rPr>
          <w:rFonts w:hint="eastAsia" w:ascii="宋体" w:hAnsi="宋体"/>
          <w:color w:val="000000" w:themeColor="text1"/>
          <w:highlight w:val="none"/>
          <w:shd w:val="clear" w:color="auto" w:fill="FFFFFF"/>
          <w14:textFill>
            <w14:solidFill>
              <w14:schemeClr w14:val="tx1"/>
            </w14:solidFill>
          </w14:textFill>
        </w:rPr>
        <w:t>第六条规定的财政部门提起投诉。</w:t>
      </w:r>
    </w:p>
    <w:p>
      <w:pPr>
        <w:spacing w:line="360" w:lineRule="auto"/>
        <w:ind w:firstLine="420"/>
        <w:rPr>
          <w:rFonts w:ascii="宋体"/>
          <w:color w:val="000000" w:themeColor="text1"/>
          <w:highlight w:val="none"/>
          <w:shd w:val="clear" w:color="auto" w:fill="FFFFFF"/>
          <w14:textFill>
            <w14:solidFill>
              <w14:schemeClr w14:val="tx1"/>
            </w14:solidFill>
          </w14:textFill>
        </w:rPr>
      </w:pPr>
      <w:r>
        <w:rPr>
          <w:rFonts w:ascii="宋体" w:hAnsi="宋体"/>
          <w:color w:val="000000" w:themeColor="text1"/>
          <w:highlight w:val="none"/>
          <w:shd w:val="clear" w:color="auto" w:fill="FFFFFF"/>
          <w14:textFill>
            <w14:solidFill>
              <w14:schemeClr w14:val="tx1"/>
            </w14:solidFill>
          </w14:textFill>
        </w:rPr>
        <w:t>2.2</w:t>
      </w:r>
      <w:r>
        <w:rPr>
          <w:rFonts w:hint="eastAsia" w:ascii="宋体" w:hAnsi="宋体"/>
          <w:color w:val="000000" w:themeColor="text1"/>
          <w:highlight w:val="none"/>
          <w:shd w:val="clear" w:color="auto" w:fill="FFFFFF"/>
          <w14:textFill>
            <w14:solidFill>
              <w14:schemeClr w14:val="tx1"/>
            </w14:solidFill>
          </w14:textFill>
        </w:rPr>
        <w:t>投标人投诉的事项不得超出已质疑事项的范围，但基于质疑答复内容提出的投诉事项除外。</w:t>
      </w:r>
    </w:p>
    <w:p>
      <w:pPr>
        <w:spacing w:line="360" w:lineRule="auto"/>
        <w:ind w:firstLine="420"/>
        <w:rPr>
          <w:rFonts w:ascii="宋体"/>
          <w:color w:val="000000" w:themeColor="text1"/>
          <w:highlight w:val="none"/>
          <w:shd w:val="clear" w:color="auto" w:fill="FFFFFF"/>
          <w14:textFill>
            <w14:solidFill>
              <w14:schemeClr w14:val="tx1"/>
            </w14:solidFill>
          </w14:textFill>
        </w:rPr>
      </w:pPr>
      <w:r>
        <w:rPr>
          <w:rFonts w:ascii="宋体" w:hAnsi="宋体"/>
          <w:color w:val="000000" w:themeColor="text1"/>
          <w:highlight w:val="none"/>
          <w:shd w:val="clear" w:color="auto" w:fill="FFFFFF"/>
          <w14:textFill>
            <w14:solidFill>
              <w14:schemeClr w14:val="tx1"/>
            </w14:solidFill>
          </w14:textFill>
        </w:rPr>
        <w:t>2.3</w:t>
      </w:r>
      <w:r>
        <w:rPr>
          <w:rFonts w:hint="eastAsia" w:ascii="宋体" w:hAnsi="宋体"/>
          <w:color w:val="000000" w:themeColor="text1"/>
          <w:highlight w:val="none"/>
          <w:shd w:val="clear" w:color="auto" w:fill="FFFFFF"/>
          <w14:textFill>
            <w14:solidFill>
              <w14:schemeClr w14:val="tx1"/>
            </w14:solidFill>
          </w14:textFill>
        </w:rPr>
        <w:t>投诉人提起投诉应当符合下列条件：</w:t>
      </w:r>
    </w:p>
    <w:p>
      <w:pPr>
        <w:spacing w:line="360" w:lineRule="auto"/>
        <w:ind w:firstLine="420"/>
        <w:rPr>
          <w:rFonts w:ascii="宋体"/>
          <w:color w:val="000000" w:themeColor="text1"/>
          <w:highlight w:val="none"/>
          <w:shd w:val="clear" w:color="auto" w:fill="FFFFFF"/>
          <w14:textFill>
            <w14:solidFill>
              <w14:schemeClr w14:val="tx1"/>
            </w14:solidFill>
          </w14:textFill>
        </w:rPr>
      </w:pPr>
      <w:r>
        <w:rPr>
          <w:rFonts w:hint="eastAsia" w:ascii="宋体" w:hAnsi="宋体"/>
          <w:color w:val="000000" w:themeColor="text1"/>
          <w:highlight w:val="none"/>
          <w:shd w:val="clear" w:color="auto" w:fill="FFFFFF"/>
          <w14:textFill>
            <w14:solidFill>
              <w14:schemeClr w14:val="tx1"/>
            </w14:solidFill>
          </w14:textFill>
        </w:rPr>
        <w:t>（一）提起投诉前已依法进行质疑；</w:t>
      </w:r>
    </w:p>
    <w:p>
      <w:pPr>
        <w:spacing w:line="360" w:lineRule="auto"/>
        <w:ind w:firstLine="420"/>
        <w:rPr>
          <w:rFonts w:ascii="宋体"/>
          <w:color w:val="000000" w:themeColor="text1"/>
          <w:highlight w:val="none"/>
          <w:shd w:val="clear" w:color="auto" w:fill="FFFFFF"/>
          <w14:textFill>
            <w14:solidFill>
              <w14:schemeClr w14:val="tx1"/>
            </w14:solidFill>
          </w14:textFill>
        </w:rPr>
      </w:pPr>
      <w:r>
        <w:rPr>
          <w:rFonts w:hint="eastAsia" w:ascii="宋体" w:hAnsi="宋体"/>
          <w:color w:val="000000" w:themeColor="text1"/>
          <w:highlight w:val="none"/>
          <w:shd w:val="clear" w:color="auto" w:fill="FFFFFF"/>
          <w14:textFill>
            <w14:solidFill>
              <w14:schemeClr w14:val="tx1"/>
            </w14:solidFill>
          </w14:textFill>
        </w:rPr>
        <w:t>（二）投诉书内容符合本办法的规定；</w:t>
      </w:r>
    </w:p>
    <w:p>
      <w:pPr>
        <w:spacing w:line="360" w:lineRule="auto"/>
        <w:ind w:firstLine="420"/>
        <w:rPr>
          <w:rFonts w:ascii="宋体"/>
          <w:color w:val="000000" w:themeColor="text1"/>
          <w:highlight w:val="none"/>
          <w:shd w:val="clear" w:color="auto" w:fill="FFFFFF"/>
          <w14:textFill>
            <w14:solidFill>
              <w14:schemeClr w14:val="tx1"/>
            </w14:solidFill>
          </w14:textFill>
        </w:rPr>
      </w:pPr>
      <w:r>
        <w:rPr>
          <w:rFonts w:hint="eastAsia" w:ascii="宋体" w:hAnsi="宋体"/>
          <w:color w:val="000000" w:themeColor="text1"/>
          <w:highlight w:val="none"/>
          <w:shd w:val="clear" w:color="auto" w:fill="FFFFFF"/>
          <w14:textFill>
            <w14:solidFill>
              <w14:schemeClr w14:val="tx1"/>
            </w14:solidFill>
          </w14:textFill>
        </w:rPr>
        <w:t>（三）在投诉有效期限内提起投诉；</w:t>
      </w:r>
    </w:p>
    <w:p>
      <w:pPr>
        <w:spacing w:line="360" w:lineRule="auto"/>
        <w:ind w:firstLine="420"/>
        <w:rPr>
          <w:rFonts w:ascii="宋体"/>
          <w:color w:val="000000" w:themeColor="text1"/>
          <w:highlight w:val="none"/>
          <w:shd w:val="clear" w:color="auto" w:fill="FFFFFF"/>
          <w14:textFill>
            <w14:solidFill>
              <w14:schemeClr w14:val="tx1"/>
            </w14:solidFill>
          </w14:textFill>
        </w:rPr>
      </w:pPr>
      <w:r>
        <w:rPr>
          <w:rFonts w:hint="eastAsia" w:ascii="宋体" w:hAnsi="宋体"/>
          <w:color w:val="000000" w:themeColor="text1"/>
          <w:highlight w:val="none"/>
          <w:shd w:val="clear" w:color="auto" w:fill="FFFFFF"/>
          <w14:textFill>
            <w14:solidFill>
              <w14:schemeClr w14:val="tx1"/>
            </w14:solidFill>
          </w14:textFill>
        </w:rPr>
        <w:t>（四）同一投诉事项未经财政部门投诉处理；</w:t>
      </w:r>
    </w:p>
    <w:p>
      <w:pPr>
        <w:spacing w:line="360" w:lineRule="auto"/>
        <w:ind w:firstLine="420"/>
        <w:rPr>
          <w:rFonts w:ascii="宋体"/>
          <w:color w:val="000000" w:themeColor="text1"/>
          <w:highlight w:val="none"/>
          <w:shd w:val="clear" w:color="auto" w:fill="FFFFFF"/>
          <w14:textFill>
            <w14:solidFill>
              <w14:schemeClr w14:val="tx1"/>
            </w14:solidFill>
          </w14:textFill>
        </w:rPr>
      </w:pPr>
      <w:r>
        <w:rPr>
          <w:rFonts w:hint="eastAsia" w:ascii="宋体" w:hAnsi="宋体"/>
          <w:color w:val="000000" w:themeColor="text1"/>
          <w:highlight w:val="none"/>
          <w:shd w:val="clear" w:color="auto" w:fill="FFFFFF"/>
          <w14:textFill>
            <w14:solidFill>
              <w14:schemeClr w14:val="tx1"/>
            </w14:solidFill>
          </w14:textFill>
        </w:rPr>
        <w:t>（五）财政部规定的其他条件。</w:t>
      </w:r>
    </w:p>
    <w:p>
      <w:pPr>
        <w:spacing w:line="360" w:lineRule="auto"/>
        <w:ind w:firstLine="420"/>
        <w:rPr>
          <w:rFonts w:ascii="宋体"/>
          <w:color w:val="000000" w:themeColor="text1"/>
          <w:highlight w:val="none"/>
          <w:shd w:val="clear" w:color="auto" w:fill="FFFFFF"/>
          <w14:textFill>
            <w14:solidFill>
              <w14:schemeClr w14:val="tx1"/>
            </w14:solidFill>
          </w14:textFill>
        </w:rPr>
      </w:pPr>
      <w:r>
        <w:rPr>
          <w:rFonts w:ascii="宋体" w:hAnsi="宋体"/>
          <w:color w:val="000000" w:themeColor="text1"/>
          <w:highlight w:val="none"/>
          <w:shd w:val="clear" w:color="auto" w:fill="FFFFFF"/>
          <w14:textFill>
            <w14:solidFill>
              <w14:schemeClr w14:val="tx1"/>
            </w14:solidFill>
          </w14:textFill>
        </w:rPr>
        <w:t>2.4</w:t>
      </w:r>
      <w:r>
        <w:rPr>
          <w:rFonts w:hint="eastAsia" w:ascii="宋体" w:hAnsi="宋体"/>
          <w:color w:val="000000" w:themeColor="text1"/>
          <w:highlight w:val="none"/>
          <w:shd w:val="clear" w:color="auto" w:fill="FFFFFF"/>
          <w14:textFill>
            <w14:solidFill>
              <w14:schemeClr w14:val="tx1"/>
            </w14:solidFill>
          </w14:textFill>
        </w:rPr>
        <w:t>投诉人在全国范围</w:t>
      </w:r>
      <w:r>
        <w:rPr>
          <w:rFonts w:ascii="宋体" w:hAnsi="宋体"/>
          <w:color w:val="000000" w:themeColor="text1"/>
          <w:highlight w:val="none"/>
          <w:shd w:val="clear" w:color="auto" w:fill="FFFFFF"/>
          <w14:textFill>
            <w14:solidFill>
              <w14:schemeClr w14:val="tx1"/>
            </w14:solidFill>
          </w14:textFill>
        </w:rPr>
        <w:t>12</w:t>
      </w:r>
      <w:r>
        <w:rPr>
          <w:rFonts w:hint="eastAsia" w:ascii="宋体" w:hAnsi="宋体"/>
          <w:color w:val="000000" w:themeColor="text1"/>
          <w:highlight w:val="none"/>
          <w:shd w:val="clear" w:color="auto" w:fill="FFFFFF"/>
          <w14:textFill>
            <w14:solidFill>
              <w14:schemeClr w14:val="tx1"/>
            </w14:solidFill>
          </w14:textFill>
        </w:rPr>
        <w:t>个月内三次以上投诉查无实据的，由财政部门列入不良行为记录名单。</w:t>
      </w:r>
    </w:p>
    <w:p>
      <w:pPr>
        <w:spacing w:line="360" w:lineRule="auto"/>
        <w:ind w:firstLine="420"/>
        <w:rPr>
          <w:rFonts w:ascii="宋体"/>
          <w:color w:val="000000" w:themeColor="text1"/>
          <w:highlight w:val="none"/>
          <w:shd w:val="clear" w:color="auto" w:fill="FFFFFF"/>
          <w14:textFill>
            <w14:solidFill>
              <w14:schemeClr w14:val="tx1"/>
            </w14:solidFill>
          </w14:textFill>
        </w:rPr>
      </w:pPr>
      <w:r>
        <w:rPr>
          <w:rFonts w:ascii="宋体" w:hAnsi="宋体"/>
          <w:color w:val="000000" w:themeColor="text1"/>
          <w:highlight w:val="none"/>
          <w:shd w:val="clear" w:color="auto" w:fill="FFFFFF"/>
          <w14:textFill>
            <w14:solidFill>
              <w14:schemeClr w14:val="tx1"/>
            </w14:solidFill>
          </w14:textFill>
        </w:rPr>
        <w:t>2.5</w:t>
      </w:r>
      <w:r>
        <w:rPr>
          <w:rFonts w:hint="eastAsia" w:ascii="宋体" w:hAnsi="宋体"/>
          <w:color w:val="000000" w:themeColor="text1"/>
          <w:highlight w:val="none"/>
          <w:shd w:val="clear" w:color="auto" w:fill="FFFFFF"/>
          <w14:textFill>
            <w14:solidFill>
              <w14:schemeClr w14:val="tx1"/>
            </w14:solidFill>
          </w14:textFill>
        </w:rPr>
        <w:t>投诉人有下列行为之一的，属于虚假、恶意投诉，由财政部门列入不良行为记录名单，禁止其</w:t>
      </w:r>
      <w:r>
        <w:rPr>
          <w:rFonts w:ascii="宋体" w:hAnsi="宋体"/>
          <w:color w:val="000000" w:themeColor="text1"/>
          <w:highlight w:val="none"/>
          <w:shd w:val="clear" w:color="auto" w:fill="FFFFFF"/>
          <w14:textFill>
            <w14:solidFill>
              <w14:schemeClr w14:val="tx1"/>
            </w14:solidFill>
          </w14:textFill>
        </w:rPr>
        <w:t>1</w:t>
      </w:r>
      <w:r>
        <w:rPr>
          <w:rFonts w:hint="eastAsia" w:ascii="宋体" w:hAnsi="宋体"/>
          <w:color w:val="000000" w:themeColor="text1"/>
          <w:highlight w:val="none"/>
          <w:shd w:val="clear" w:color="auto" w:fill="FFFFFF"/>
          <w14:textFill>
            <w14:solidFill>
              <w14:schemeClr w14:val="tx1"/>
            </w14:solidFill>
          </w14:textFill>
        </w:rPr>
        <w:t>至</w:t>
      </w:r>
      <w:r>
        <w:rPr>
          <w:rFonts w:ascii="宋体" w:hAnsi="宋体"/>
          <w:color w:val="000000" w:themeColor="text1"/>
          <w:highlight w:val="none"/>
          <w:shd w:val="clear" w:color="auto" w:fill="FFFFFF"/>
          <w14:textFill>
            <w14:solidFill>
              <w14:schemeClr w14:val="tx1"/>
            </w14:solidFill>
          </w14:textFill>
        </w:rPr>
        <w:t>3</w:t>
      </w:r>
      <w:r>
        <w:rPr>
          <w:rFonts w:hint="eastAsia" w:ascii="宋体" w:hAnsi="宋体"/>
          <w:color w:val="000000" w:themeColor="text1"/>
          <w:highlight w:val="none"/>
          <w:shd w:val="clear" w:color="auto" w:fill="FFFFFF"/>
          <w14:textFill>
            <w14:solidFill>
              <w14:schemeClr w14:val="tx1"/>
            </w14:solidFill>
          </w14:textFill>
        </w:rPr>
        <w:t>年内参加政府采购活动：</w:t>
      </w:r>
    </w:p>
    <w:p>
      <w:pPr>
        <w:spacing w:line="360" w:lineRule="auto"/>
        <w:ind w:firstLine="420"/>
        <w:rPr>
          <w:rFonts w:ascii="宋体"/>
          <w:color w:val="000000" w:themeColor="text1"/>
          <w:highlight w:val="none"/>
          <w:shd w:val="clear" w:color="auto" w:fill="FFFFFF"/>
          <w14:textFill>
            <w14:solidFill>
              <w14:schemeClr w14:val="tx1"/>
            </w14:solidFill>
          </w14:textFill>
        </w:rPr>
      </w:pPr>
      <w:r>
        <w:rPr>
          <w:rFonts w:hint="eastAsia" w:ascii="宋体" w:hAnsi="宋体"/>
          <w:color w:val="000000" w:themeColor="text1"/>
          <w:highlight w:val="none"/>
          <w:shd w:val="clear" w:color="auto" w:fill="FFFFFF"/>
          <w14:textFill>
            <w14:solidFill>
              <w14:schemeClr w14:val="tx1"/>
            </w14:solidFill>
          </w14:textFill>
        </w:rPr>
        <w:t>（一）捏造事实；</w:t>
      </w:r>
    </w:p>
    <w:p>
      <w:pPr>
        <w:spacing w:line="360" w:lineRule="auto"/>
        <w:ind w:firstLine="420"/>
        <w:rPr>
          <w:rFonts w:ascii="宋体"/>
          <w:color w:val="000000" w:themeColor="text1"/>
          <w:highlight w:val="none"/>
          <w:shd w:val="clear" w:color="auto" w:fill="FFFFFF"/>
          <w14:textFill>
            <w14:solidFill>
              <w14:schemeClr w14:val="tx1"/>
            </w14:solidFill>
          </w14:textFill>
        </w:rPr>
      </w:pPr>
      <w:r>
        <w:rPr>
          <w:rFonts w:hint="eastAsia" w:ascii="宋体" w:hAnsi="宋体"/>
          <w:color w:val="000000" w:themeColor="text1"/>
          <w:highlight w:val="none"/>
          <w:shd w:val="clear" w:color="auto" w:fill="FFFFFF"/>
          <w14:textFill>
            <w14:solidFill>
              <w14:schemeClr w14:val="tx1"/>
            </w14:solidFill>
          </w14:textFill>
        </w:rPr>
        <w:t>（二）提供虚假材料；</w:t>
      </w:r>
    </w:p>
    <w:p>
      <w:pPr>
        <w:spacing w:line="360" w:lineRule="auto"/>
        <w:ind w:firstLine="420"/>
        <w:rPr>
          <w:rFonts w:ascii="宋体"/>
          <w:color w:val="000000" w:themeColor="text1"/>
          <w:highlight w:val="none"/>
          <w:shd w:val="clear" w:color="auto" w:fill="FFFFFF"/>
          <w14:textFill>
            <w14:solidFill>
              <w14:schemeClr w14:val="tx1"/>
            </w14:solidFill>
          </w14:textFill>
        </w:rPr>
      </w:pPr>
      <w:r>
        <w:rPr>
          <w:rFonts w:hint="eastAsia" w:ascii="宋体" w:hAnsi="宋体"/>
          <w:color w:val="000000" w:themeColor="text1"/>
          <w:highlight w:val="none"/>
          <w:shd w:val="clear" w:color="auto" w:fill="FFFFFF"/>
          <w14:textFill>
            <w14:solidFill>
              <w14:schemeClr w14:val="tx1"/>
            </w14:solidFill>
          </w14:textFill>
        </w:rPr>
        <w:t>（三）以非法手段取得证明材料。证据来源的合法性存在明显疑问，投诉人无法证明其取得方式合法的，视为以非法手段取得证明材料。</w:t>
      </w:r>
    </w:p>
    <w:p>
      <w:pPr>
        <w:spacing w:line="360" w:lineRule="auto"/>
        <w:ind w:firstLine="420"/>
        <w:rPr>
          <w:rFonts w:ascii="宋体"/>
          <w:bCs/>
          <w:color w:val="000000" w:themeColor="text1"/>
          <w:szCs w:val="21"/>
          <w:highlight w:val="none"/>
          <w:shd w:val="clear" w:color="auto" w:fill="FFFFFF"/>
          <w14:textFill>
            <w14:solidFill>
              <w14:schemeClr w14:val="tx1"/>
            </w14:solidFill>
          </w14:textFill>
        </w:rPr>
      </w:pPr>
      <w:r>
        <w:rPr>
          <w:rFonts w:ascii="宋体" w:hAnsi="宋体"/>
          <w:color w:val="000000" w:themeColor="text1"/>
          <w:highlight w:val="none"/>
          <w:shd w:val="clear" w:color="auto" w:fill="FFFFFF"/>
          <w14:textFill>
            <w14:solidFill>
              <w14:schemeClr w14:val="tx1"/>
            </w14:solidFill>
          </w14:textFill>
        </w:rPr>
        <w:t>2.6</w:t>
      </w:r>
      <w:r>
        <w:rPr>
          <w:rFonts w:hint="eastAsia" w:ascii="宋体" w:hAnsi="宋体"/>
          <w:bCs/>
          <w:color w:val="000000" w:themeColor="text1"/>
          <w:kern w:val="0"/>
          <w:szCs w:val="21"/>
          <w:highlight w:val="none"/>
          <w14:textFill>
            <w14:solidFill>
              <w14:schemeClr w14:val="tx1"/>
            </w14:solidFill>
          </w14:textFill>
        </w:rPr>
        <w:t>政府采购投标人质疑函范本，详见格式。</w:t>
      </w:r>
    </w:p>
    <w:p>
      <w:pPr>
        <w:pStyle w:val="43"/>
        <w:snapToGrid w:val="0"/>
        <w:spacing w:before="120" w:after="120" w:line="360" w:lineRule="auto"/>
        <w:ind w:right="-506" w:rightChars="-241"/>
        <w:jc w:val="center"/>
        <w:rPr>
          <w:rFonts w:hAnsi="宋体" w:eastAsia="宋体"/>
          <w:b/>
          <w:color w:val="000000" w:themeColor="text1"/>
          <w:sz w:val="28"/>
          <w:szCs w:val="28"/>
          <w:highlight w:val="none"/>
          <w14:textFill>
            <w14:solidFill>
              <w14:schemeClr w14:val="tx1"/>
            </w14:solidFill>
          </w14:textFill>
        </w:rPr>
      </w:pPr>
      <w:r>
        <w:rPr>
          <w:rFonts w:hint="eastAsia" w:hAnsi="宋体" w:eastAsia="宋体"/>
          <w:b/>
          <w:color w:val="000000" w:themeColor="text1"/>
          <w:sz w:val="28"/>
          <w:szCs w:val="28"/>
          <w:highlight w:val="none"/>
          <w14:textFill>
            <w14:solidFill>
              <w14:schemeClr w14:val="tx1"/>
            </w14:solidFill>
          </w14:textFill>
        </w:rPr>
        <w:t>二</w:t>
      </w:r>
      <w:r>
        <w:rPr>
          <w:rFonts w:hAnsi="宋体" w:eastAsia="宋体"/>
          <w:b/>
          <w:color w:val="000000" w:themeColor="text1"/>
          <w:sz w:val="28"/>
          <w:szCs w:val="28"/>
          <w:highlight w:val="none"/>
          <w14:textFill>
            <w14:solidFill>
              <w14:schemeClr w14:val="tx1"/>
            </w14:solidFill>
          </w14:textFill>
        </w:rPr>
        <w:t xml:space="preserve"> </w:t>
      </w:r>
      <w:r>
        <w:rPr>
          <w:rFonts w:hint="eastAsia" w:hAnsi="宋体" w:eastAsia="宋体"/>
          <w:b/>
          <w:color w:val="000000" w:themeColor="text1"/>
          <w:sz w:val="28"/>
          <w:szCs w:val="28"/>
          <w:highlight w:val="none"/>
          <w14:textFill>
            <w14:solidFill>
              <w14:schemeClr w14:val="tx1"/>
            </w14:solidFill>
          </w14:textFill>
        </w:rPr>
        <w:t>采购文件</w:t>
      </w:r>
    </w:p>
    <w:p>
      <w:pPr>
        <w:snapToGrid w:val="0"/>
        <w:spacing w:line="360" w:lineRule="auto"/>
        <w:ind w:right="-241"/>
        <w:jc w:val="left"/>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（一）采购文件的构成。本采购文件由以下部份组成：</w:t>
      </w:r>
    </w:p>
    <w:p>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第一章</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采购公告</w:t>
      </w:r>
    </w:p>
    <w:p>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第二章</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采购需求</w:t>
      </w:r>
    </w:p>
    <w:p>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第三章</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投标人须知</w:t>
      </w:r>
    </w:p>
    <w:p>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第四章</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评标办法及标准</w:t>
      </w:r>
    </w:p>
    <w:p>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第五章</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合同主要条款</w:t>
      </w:r>
    </w:p>
    <w:p>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第六章</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投标文件相关格式</w:t>
      </w:r>
    </w:p>
    <w:p>
      <w:pPr>
        <w:snapToGrid w:val="0"/>
        <w:spacing w:line="360" w:lineRule="auto"/>
        <w:ind w:right="-238"/>
        <w:jc w:val="left"/>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（二）投标人的风险</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投标人没有按照采购文件要求提供全部资料，或者投标人没有对采购文件在各方面作出实质性响应是投标人的风险，</w:t>
      </w:r>
      <w:r>
        <w:rPr>
          <w:rFonts w:hint="eastAsia" w:ascii="宋体" w:cs="宋体"/>
          <w:color w:val="000000" w:themeColor="text1"/>
          <w:szCs w:val="21"/>
          <w:highlight w:val="none"/>
          <w14:textFill>
            <w14:solidFill>
              <w14:schemeClr w14:val="tx1"/>
            </w14:solidFill>
          </w14:textFill>
        </w:rPr>
        <w:t>责任自负</w:t>
      </w:r>
      <w:r>
        <w:rPr>
          <w:rFonts w:hint="eastAsia" w:ascii="宋体" w:hAnsi="宋体"/>
          <w:color w:val="000000" w:themeColor="text1"/>
          <w:szCs w:val="21"/>
          <w:highlight w:val="none"/>
          <w14:textFill>
            <w14:solidFill>
              <w14:schemeClr w14:val="tx1"/>
            </w14:solidFill>
          </w14:textFill>
        </w:rPr>
        <w:t>。</w:t>
      </w:r>
    </w:p>
    <w:p>
      <w:pPr>
        <w:snapToGrid w:val="0"/>
        <w:spacing w:line="360" w:lineRule="auto"/>
        <w:ind w:right="-238"/>
        <w:jc w:val="left"/>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（三）采购文件的澄清与修改</w:t>
      </w:r>
      <w:r>
        <w:rPr>
          <w:rFonts w:ascii="宋体" w:hAnsi="宋体"/>
          <w:b/>
          <w:color w:val="000000" w:themeColor="text1"/>
          <w:szCs w:val="21"/>
          <w:highlight w:val="none"/>
          <w14:textFill>
            <w14:solidFill>
              <w14:schemeClr w14:val="tx1"/>
            </w14:solidFill>
          </w14:textFill>
        </w:rPr>
        <w:t xml:space="preserve"> </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、投标人应认真阅读本采购文件，发现其中有误或有要求不合理的，投标人须在采购公告期限届满之日起</w:t>
      </w: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个工作日内，以书面形式一次性向采购人和采购代理机构提出。招标采购单位对已发出的采购文件进行必要澄清、答复、修改或补充的，应当在采购文件要求提交投标文件截止时间</w:t>
      </w:r>
      <w:r>
        <w:rPr>
          <w:rFonts w:ascii="宋体" w:hAnsi="宋体"/>
          <w:color w:val="000000" w:themeColor="text1"/>
          <w:szCs w:val="21"/>
          <w:highlight w:val="none"/>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天前，在财政部门指定的政府采购信息发布媒体上发布更正公告，并通知所有已报名的潜在投标人。</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、采购文件的答复、澄清、修改、补充通知实质上改变采购需求相关内容，且自采购文件的答复、澄清、修改、补充通知发出之日起至投标截止时间止不足</w:t>
      </w:r>
      <w:r>
        <w:rPr>
          <w:rFonts w:ascii="宋体" w:hAnsi="宋体"/>
          <w:color w:val="000000" w:themeColor="text1"/>
          <w:szCs w:val="21"/>
          <w:highlight w:val="none"/>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天的，招标采购单位可视情况推迟投标截止时间和开标时间，按规定在财政部门指定的政府采购信息发布媒体上发布变更公告，并将变更后的时间通知所有已报名的潜在投标人。</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、采购文件澄清、答复、修改、补充的内容为采购文件的组成部分。当采购文件与采购文件的答复、澄清、修改、补充通知就同一内容的表述不一致时，以最后发出的变更公告为准。</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、采购文件的澄清、答复、修改或补充都应该通过本代理机构以法定形式发布。</w:t>
      </w:r>
    </w:p>
    <w:p>
      <w:pPr>
        <w:pStyle w:val="43"/>
        <w:snapToGrid w:val="0"/>
        <w:spacing w:before="120" w:after="120" w:line="360" w:lineRule="auto"/>
        <w:ind w:right="-506" w:rightChars="-241"/>
        <w:jc w:val="center"/>
        <w:rPr>
          <w:rFonts w:hAnsi="宋体" w:eastAsia="宋体"/>
          <w:b/>
          <w:color w:val="000000" w:themeColor="text1"/>
          <w:sz w:val="28"/>
          <w:szCs w:val="28"/>
          <w:highlight w:val="none"/>
          <w14:textFill>
            <w14:solidFill>
              <w14:schemeClr w14:val="tx1"/>
            </w14:solidFill>
          </w14:textFill>
        </w:rPr>
      </w:pPr>
      <w:r>
        <w:rPr>
          <w:rFonts w:hint="eastAsia" w:hAnsi="宋体" w:eastAsia="宋体"/>
          <w:b/>
          <w:color w:val="000000" w:themeColor="text1"/>
          <w:sz w:val="28"/>
          <w:szCs w:val="28"/>
          <w:highlight w:val="none"/>
          <w14:textFill>
            <w14:solidFill>
              <w14:schemeClr w14:val="tx1"/>
            </w14:solidFill>
          </w14:textFill>
        </w:rPr>
        <w:t>三、投标文件的编制</w:t>
      </w:r>
    </w:p>
    <w:p>
      <w:pPr>
        <w:pStyle w:val="3"/>
        <w:spacing w:after="0" w:line="360" w:lineRule="auto"/>
        <w:ind w:firstLine="211" w:firstLineChars="100"/>
        <w:rPr>
          <w:rFonts w:asci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（一）投标文件的签署</w:t>
      </w:r>
    </w:p>
    <w:p>
      <w:pPr>
        <w:pStyle w:val="3"/>
        <w:spacing w:after="0" w:line="360" w:lineRule="auto"/>
        <w:ind w:firstLine="420"/>
        <w:rPr>
          <w:rFonts w:ascii="Times New Roman" w:hAnsi="Times New Roman"/>
          <w:b/>
          <w:bCs/>
          <w:color w:val="000000" w:themeColor="text1"/>
          <w:sz w:val="21"/>
          <w:szCs w:val="21"/>
          <w:highlight w:val="none"/>
          <w14:textFill>
            <w14:solidFill>
              <w14:schemeClr w14:val="tx1"/>
            </w14:solidFill>
          </w14:textFill>
        </w:rPr>
      </w:pPr>
      <w:r>
        <w:rPr>
          <w:rFonts w:ascii="Times New Roman" w:hAnsi="Times New Roman"/>
          <w:b/>
          <w:bCs/>
          <w:color w:val="000000" w:themeColor="text1"/>
          <w:sz w:val="21"/>
          <w:szCs w:val="21"/>
          <w:highlight w:val="none"/>
          <w14:textFill>
            <w14:solidFill>
              <w14:schemeClr w14:val="tx1"/>
            </w14:solidFill>
          </w14:textFill>
        </w:rPr>
        <w:t>1.1</w:t>
      </w:r>
      <w:r>
        <w:rPr>
          <w:rFonts w:hint="eastAsia" w:ascii="Times New Roman" w:hAnsi="Times New Roman"/>
          <w:b/>
          <w:bCs/>
          <w:color w:val="000000" w:themeColor="text1"/>
          <w:sz w:val="21"/>
          <w:szCs w:val="21"/>
          <w:highlight w:val="none"/>
          <w14:textFill>
            <w14:solidFill>
              <w14:schemeClr w14:val="tx1"/>
            </w14:solidFill>
          </w14:textFill>
        </w:rPr>
        <w:t>电子投标文件部分：</w:t>
      </w:r>
    </w:p>
    <w:p>
      <w:pPr>
        <w:pStyle w:val="3"/>
        <w:spacing w:after="0" w:line="360" w:lineRule="auto"/>
        <w:ind w:firstLine="420"/>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投标人应根据“政采云供应商项目采购</w:t>
      </w:r>
      <w:r>
        <w:rPr>
          <w:rFonts w:ascii="Times New Roman" w:hAnsi="Times New Roman"/>
          <w:color w:val="000000" w:themeColor="text1"/>
          <w:sz w:val="21"/>
          <w:szCs w:val="21"/>
          <w:highlight w:val="none"/>
          <w14:textFill>
            <w14:solidFill>
              <w14:schemeClr w14:val="tx1"/>
            </w14:solidFill>
          </w14:textFill>
        </w:rPr>
        <w:t>-</w:t>
      </w:r>
      <w:r>
        <w:rPr>
          <w:rFonts w:hint="eastAsia" w:ascii="Times New Roman" w:hAnsi="Times New Roman"/>
          <w:color w:val="000000" w:themeColor="text1"/>
          <w:sz w:val="21"/>
          <w:szCs w:val="21"/>
          <w:highlight w:val="none"/>
          <w14:textFill>
            <w14:solidFill>
              <w14:schemeClr w14:val="tx1"/>
            </w14:solidFill>
          </w14:textFill>
        </w:rPr>
        <w:t>电子交易操作指南”及本招标文件规定的格式和顺序编制电子投标文件并进行关联定位。</w:t>
      </w:r>
    </w:p>
    <w:p>
      <w:pPr>
        <w:tabs>
          <w:tab w:val="left" w:pos="0"/>
        </w:tabs>
        <w:spacing w:line="360" w:lineRule="auto"/>
        <w:ind w:firstLine="211" w:firstLineChars="100"/>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（二）投标文件的组成</w:t>
      </w:r>
    </w:p>
    <w:p>
      <w:pPr>
        <w:tabs>
          <w:tab w:val="left" w:pos="0"/>
        </w:tabs>
        <w:spacing w:line="360" w:lineRule="auto"/>
        <w:ind w:firstLine="422" w:firstLineChars="200"/>
        <w:rPr>
          <w:rFonts w:ascii="宋体"/>
          <w:b/>
          <w:bCs/>
          <w:color w:val="000000" w:themeColor="text1"/>
          <w:szCs w:val="21"/>
          <w:highlight w:val="none"/>
          <w:u w:val="singl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投标文件由资格响应文件、商务及技术响应文件、报价文件三部份组成。</w:t>
      </w:r>
      <w:r>
        <w:rPr>
          <w:rFonts w:hint="eastAsia" w:ascii="Times New Roman" w:hAnsi="Times New Roman"/>
          <w:color w:val="000000" w:themeColor="text1"/>
          <w:szCs w:val="21"/>
          <w:highlight w:val="none"/>
          <w:u w:val="single"/>
          <w14:textFill>
            <w14:solidFill>
              <w14:schemeClr w14:val="tx1"/>
            </w14:solidFill>
          </w14:textFill>
        </w:rPr>
        <w:t>电子投标文件中所须加盖公章部分均采用</w:t>
      </w:r>
      <w:r>
        <w:rPr>
          <w:rFonts w:ascii="Times New Roman" w:hAnsi="Times New Roman"/>
          <w:color w:val="000000" w:themeColor="text1"/>
          <w:szCs w:val="21"/>
          <w:highlight w:val="none"/>
          <w:u w:val="single"/>
          <w14:textFill>
            <w14:solidFill>
              <w14:schemeClr w14:val="tx1"/>
            </w14:solidFill>
          </w14:textFill>
        </w:rPr>
        <w:t>CA</w:t>
      </w:r>
      <w:r>
        <w:rPr>
          <w:rFonts w:hint="eastAsia" w:ascii="Times New Roman" w:hAnsi="Times New Roman"/>
          <w:color w:val="000000" w:themeColor="text1"/>
          <w:szCs w:val="21"/>
          <w:highlight w:val="none"/>
          <w:u w:val="single"/>
          <w14:textFill>
            <w14:solidFill>
              <w14:schemeClr w14:val="tx1"/>
            </w14:solidFill>
          </w14:textFill>
        </w:rPr>
        <w:t>签章。</w:t>
      </w:r>
    </w:p>
    <w:p>
      <w:pPr>
        <w:pStyle w:val="15"/>
        <w:snapToGrid w:val="0"/>
        <w:spacing w:line="360" w:lineRule="auto"/>
        <w:ind w:left="417"/>
        <w:rPr>
          <w:rFonts w:hAnsi="宋体" w:eastAsia="宋体"/>
          <w:b/>
          <w:color w:val="000000" w:themeColor="text1"/>
          <w:sz w:val="21"/>
          <w:szCs w:val="21"/>
          <w:highlight w:val="none"/>
          <w14:textFill>
            <w14:solidFill>
              <w14:schemeClr w14:val="tx1"/>
            </w14:solidFill>
          </w14:textFill>
        </w:rPr>
      </w:pPr>
      <w:r>
        <w:rPr>
          <w:rFonts w:hint="eastAsia" w:hAnsi="宋体" w:eastAsia="宋体"/>
          <w:b/>
          <w:color w:val="000000" w:themeColor="text1"/>
          <w:sz w:val="21"/>
          <w:szCs w:val="21"/>
          <w:highlight w:val="none"/>
          <w14:textFill>
            <w14:solidFill>
              <w14:schemeClr w14:val="tx1"/>
            </w14:solidFill>
          </w14:textFill>
        </w:rPr>
        <w:t>资格响应部份：</w:t>
      </w:r>
    </w:p>
    <w:p>
      <w:pPr>
        <w:spacing w:line="360" w:lineRule="auto"/>
        <w:ind w:left="417"/>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、基本资格条件：符合《中华人民共和国政府采购法》第二十二条的规定；</w:t>
      </w:r>
    </w:p>
    <w:p>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（以下</w:t>
      </w:r>
      <w:r>
        <w:rPr>
          <w:rFonts w:ascii="宋体" w:hAnsi="宋体"/>
          <w:color w:val="000000" w:themeColor="text1"/>
          <w:highlight w:val="none"/>
          <w14:textFill>
            <w14:solidFill>
              <w14:schemeClr w14:val="tx1"/>
            </w14:solidFill>
          </w14:textFill>
        </w:rPr>
        <w:t>A~E</w:t>
      </w:r>
      <w:r>
        <w:rPr>
          <w:rFonts w:hint="eastAsia" w:ascii="宋体" w:hAnsi="宋体"/>
          <w:color w:val="000000" w:themeColor="text1"/>
          <w:highlight w:val="none"/>
          <w14:textFill>
            <w14:solidFill>
              <w14:schemeClr w14:val="tx1"/>
            </w14:solidFill>
          </w14:textFill>
        </w:rPr>
        <w:t>项是第二十二条要求及对应证明材料的具体内容，各投标人须在投标文件中出具对应证明材料）</w:t>
      </w:r>
    </w:p>
    <w:p>
      <w:pPr>
        <w:spacing w:line="360" w:lineRule="auto"/>
        <w:ind w:firstLine="482" w:firstLineChars="200"/>
        <w:rPr>
          <w:rFonts w:ascii="宋体"/>
          <w:b/>
          <w:bCs/>
          <w:color w:val="000000" w:themeColor="text1"/>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A</w:t>
      </w:r>
      <w:r>
        <w:rPr>
          <w:rFonts w:ascii="宋体" w:cs="宋体"/>
          <w:b/>
          <w:bCs/>
          <w:color w:val="000000" w:themeColor="text1"/>
          <w:sz w:val="24"/>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具有独立承担民事责任的能力：</w:t>
      </w:r>
    </w:p>
    <w:p>
      <w:pPr>
        <w:spacing w:line="360" w:lineRule="auto"/>
        <w:rPr>
          <w:rFonts w:asci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投标人须在投标文件中出具符合以下情况的证明材料复印件</w:t>
      </w:r>
      <w:r>
        <w:rPr>
          <w:rFonts w:hint="eastAsia" w:ascii="宋体" w:hAnsi="宋体"/>
          <w:b/>
          <w:bCs/>
          <w:color w:val="000000" w:themeColor="text1"/>
          <w:highlight w:val="none"/>
          <w14:textFill>
            <w14:solidFill>
              <w14:schemeClr w14:val="tx1"/>
            </w14:solidFill>
          </w14:textFill>
        </w:rPr>
        <w:t>（五选一）：</w:t>
      </w:r>
    </w:p>
    <w:p>
      <w:pPr>
        <w:spacing w:line="360" w:lineRule="auto"/>
        <w:ind w:firstLine="420" w:firstLineChars="200"/>
        <w:rPr>
          <w:rFonts w:ascii="宋体"/>
          <w:color w:val="000000" w:themeColor="text1"/>
          <w:highlight w:val="none"/>
          <w14:textFill>
            <w14:solidFill>
              <w14:schemeClr w14:val="tx1"/>
            </w14:solidFill>
          </w14:textFill>
        </w:rPr>
      </w:pPr>
      <w:r>
        <w:rPr>
          <w:rFonts w:ascii="宋体" w:hAnsi="宋体" w:cs="Calibri"/>
          <w:color w:val="000000" w:themeColor="text1"/>
          <w:highlight w:val="none"/>
          <w14:textFill>
            <w14:solidFill>
              <w14:schemeClr w14:val="tx1"/>
            </w14:solidFill>
          </w14:textFill>
        </w:rPr>
        <w:fldChar w:fldCharType="begin"/>
      </w:r>
      <w:r>
        <w:rPr>
          <w:rFonts w:ascii="宋体" w:hAnsi="宋体" w:cs="Calibri"/>
          <w:color w:val="000000" w:themeColor="text1"/>
          <w:highlight w:val="none"/>
          <w14:textFill>
            <w14:solidFill>
              <w14:schemeClr w14:val="tx1"/>
            </w14:solidFill>
          </w14:textFill>
        </w:rPr>
        <w:instrText xml:space="preserve"> EQ \o\ac(</w:instrText>
      </w:r>
      <w:r>
        <w:rPr>
          <w:rFonts w:hint="eastAsia" w:ascii="宋体" w:hAnsi="宋体" w:cs="Calibri"/>
          <w:color w:val="000000" w:themeColor="text1"/>
          <w:highlight w:val="none"/>
          <w14:textFill>
            <w14:solidFill>
              <w14:schemeClr w14:val="tx1"/>
            </w14:solidFill>
          </w14:textFill>
        </w:rPr>
        <w:instrText xml:space="preserve">○</w:instrText>
      </w:r>
      <w:r>
        <w:rPr>
          <w:rFonts w:ascii="宋体" w:hAnsi="宋体" w:cs="Calibri"/>
          <w:color w:val="000000" w:themeColor="text1"/>
          <w:highlight w:val="none"/>
          <w14:textFill>
            <w14:solidFill>
              <w14:schemeClr w14:val="tx1"/>
            </w14:solidFill>
          </w14:textFill>
        </w:rPr>
        <w:instrText xml:space="preserve">,1)</w:instrText>
      </w:r>
      <w:r>
        <w:rPr>
          <w:rFonts w:ascii="宋体" w:hAnsi="宋体" w:cs="Calibri"/>
          <w:color w:val="000000" w:themeColor="text1"/>
          <w:highlight w:val="none"/>
          <w14:textFill>
            <w14:solidFill>
              <w14:schemeClr w14:val="tx1"/>
            </w14:solidFill>
          </w14:textFill>
        </w:rPr>
        <w:fldChar w:fldCharType="end"/>
      </w:r>
      <w:r>
        <w:rPr>
          <w:rFonts w:hint="eastAsia" w:ascii="宋体" w:hAnsi="宋体"/>
          <w:color w:val="000000" w:themeColor="text1"/>
          <w:highlight w:val="none"/>
          <w14:textFill>
            <w14:solidFill>
              <w14:schemeClr w14:val="tx1"/>
            </w14:solidFill>
          </w14:textFill>
        </w:rPr>
        <w:t>如投标人是企业（包括合伙企业），提供在工商部门注册的有效“企业法人营业执照”或“营业执照”；</w:t>
      </w:r>
    </w:p>
    <w:p>
      <w:pPr>
        <w:spacing w:line="360" w:lineRule="auto"/>
        <w:ind w:firstLine="420" w:firstLineChars="200"/>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fldChar w:fldCharType="begin"/>
      </w:r>
      <w:r>
        <w:rPr>
          <w:rFonts w:ascii="宋体" w:hAnsi="宋体"/>
          <w:color w:val="000000" w:themeColor="text1"/>
          <w:highlight w:val="none"/>
          <w14:textFill>
            <w14:solidFill>
              <w14:schemeClr w14:val="tx1"/>
            </w14:solidFill>
          </w14:textFill>
        </w:rPr>
        <w:instrText xml:space="preserve"> EQ \o\ac(</w:instrText>
      </w:r>
      <w:r>
        <w:rPr>
          <w:rFonts w:hint="eastAsia" w:ascii="宋体" w:hAnsi="宋体"/>
          <w:color w:val="000000" w:themeColor="text1"/>
          <w:highlight w:val="none"/>
          <w14:textFill>
            <w14:solidFill>
              <w14:schemeClr w14:val="tx1"/>
            </w14:solidFill>
          </w14:textFill>
        </w:rPr>
        <w:instrText xml:space="preserve">○</w:instrText>
      </w:r>
      <w:r>
        <w:rPr>
          <w:rFonts w:ascii="宋体"/>
          <w:color w:val="000000" w:themeColor="text1"/>
          <w:highlight w:val="none"/>
          <w14:textFill>
            <w14:solidFill>
              <w14:schemeClr w14:val="tx1"/>
            </w14:solidFill>
          </w14:textFill>
        </w:rPr>
        <w:instrText xml:space="preserve">,</w:instrText>
      </w:r>
      <w:r>
        <w:rPr>
          <w:rFonts w:ascii="宋体" w:hAnsi="宋体"/>
          <w:color w:val="000000" w:themeColor="text1"/>
          <w:position w:val="2"/>
          <w:sz w:val="14"/>
          <w:highlight w:val="none"/>
          <w14:textFill>
            <w14:solidFill>
              <w14:schemeClr w14:val="tx1"/>
            </w14:solidFill>
          </w14:textFill>
        </w:rPr>
        <w:instrText xml:space="preserve">2</w:instrText>
      </w:r>
      <w:r>
        <w:rPr>
          <w:rFonts w:ascii="宋体" w:hAnsi="宋体"/>
          <w:color w:val="000000" w:themeColor="text1"/>
          <w:highlight w:val="none"/>
          <w14:textFill>
            <w14:solidFill>
              <w14:schemeClr w14:val="tx1"/>
            </w14:solidFill>
          </w14:textFill>
        </w:rPr>
        <w:instrText xml:space="preserve">)</w:instrText>
      </w:r>
      <w:r>
        <w:rPr>
          <w:rFonts w:ascii="宋体" w:hAnsi="宋体"/>
          <w:color w:val="000000" w:themeColor="text1"/>
          <w:highlight w:val="none"/>
          <w14:textFill>
            <w14:solidFill>
              <w14:schemeClr w14:val="tx1"/>
            </w14:solidFill>
          </w14:textFill>
        </w:rPr>
        <w:fldChar w:fldCharType="end"/>
      </w:r>
      <w:r>
        <w:rPr>
          <w:rFonts w:hint="eastAsia" w:ascii="宋体" w:hAnsi="宋体"/>
          <w:color w:val="000000" w:themeColor="text1"/>
          <w:highlight w:val="none"/>
          <w14:textFill>
            <w14:solidFill>
              <w14:schemeClr w14:val="tx1"/>
            </w14:solidFill>
          </w14:textFill>
        </w:rPr>
        <w:t>如投标人是事业单位，</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提供有效的“事业单位法人证书”；</w:t>
      </w:r>
    </w:p>
    <w:p>
      <w:pPr>
        <w:spacing w:line="360" w:lineRule="auto"/>
        <w:ind w:firstLine="420" w:firstLineChars="200"/>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fldChar w:fldCharType="begin"/>
      </w:r>
      <w:r>
        <w:rPr>
          <w:rFonts w:ascii="宋体" w:hAnsi="宋体"/>
          <w:color w:val="000000" w:themeColor="text1"/>
          <w:highlight w:val="none"/>
          <w14:textFill>
            <w14:solidFill>
              <w14:schemeClr w14:val="tx1"/>
            </w14:solidFill>
          </w14:textFill>
        </w:rPr>
        <w:instrText xml:space="preserve"> EQ \o\ac(</w:instrText>
      </w:r>
      <w:r>
        <w:rPr>
          <w:rFonts w:hint="eastAsia" w:ascii="宋体" w:hAnsi="宋体"/>
          <w:color w:val="000000" w:themeColor="text1"/>
          <w:highlight w:val="none"/>
          <w14:textFill>
            <w14:solidFill>
              <w14:schemeClr w14:val="tx1"/>
            </w14:solidFill>
          </w14:textFill>
        </w:rPr>
        <w:instrText xml:space="preserve">○</w:instrText>
      </w:r>
      <w:r>
        <w:rPr>
          <w:rFonts w:ascii="宋体"/>
          <w:color w:val="000000" w:themeColor="text1"/>
          <w:highlight w:val="none"/>
          <w14:textFill>
            <w14:solidFill>
              <w14:schemeClr w14:val="tx1"/>
            </w14:solidFill>
          </w14:textFill>
        </w:rPr>
        <w:instrText xml:space="preserve">,</w:instrText>
      </w:r>
      <w:r>
        <w:rPr>
          <w:rFonts w:ascii="宋体" w:hAnsi="宋体"/>
          <w:color w:val="000000" w:themeColor="text1"/>
          <w:position w:val="2"/>
          <w:sz w:val="14"/>
          <w:highlight w:val="none"/>
          <w14:textFill>
            <w14:solidFill>
              <w14:schemeClr w14:val="tx1"/>
            </w14:solidFill>
          </w14:textFill>
        </w:rPr>
        <w:instrText xml:space="preserve">3</w:instrText>
      </w:r>
      <w:r>
        <w:rPr>
          <w:rFonts w:ascii="宋体" w:hAnsi="宋体"/>
          <w:color w:val="000000" w:themeColor="text1"/>
          <w:highlight w:val="none"/>
          <w14:textFill>
            <w14:solidFill>
              <w14:schemeClr w14:val="tx1"/>
            </w14:solidFill>
          </w14:textFill>
        </w:rPr>
        <w:instrText xml:space="preserve">)</w:instrText>
      </w:r>
      <w:r>
        <w:rPr>
          <w:rFonts w:ascii="宋体" w:hAnsi="宋体"/>
          <w:color w:val="000000" w:themeColor="text1"/>
          <w:highlight w:val="none"/>
          <w14:textFill>
            <w14:solidFill>
              <w14:schemeClr w14:val="tx1"/>
            </w14:solidFill>
          </w14:textFill>
        </w:rPr>
        <w:fldChar w:fldCharType="end"/>
      </w:r>
      <w:r>
        <w:rPr>
          <w:rFonts w:hint="eastAsia" w:ascii="宋体" w:hAnsi="宋体"/>
          <w:color w:val="000000" w:themeColor="text1"/>
          <w:highlight w:val="none"/>
          <w14:textFill>
            <w14:solidFill>
              <w14:schemeClr w14:val="tx1"/>
            </w14:solidFill>
          </w14:textFill>
        </w:rPr>
        <w:t>如投标人是非企业专业服务机构的，提供执业许可证等证明文件等证明文件；</w:t>
      </w:r>
    </w:p>
    <w:p>
      <w:pPr>
        <w:spacing w:line="360" w:lineRule="auto"/>
        <w:ind w:firstLine="420" w:firstLineChars="200"/>
        <w:rPr>
          <w:rFonts w:asci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fldChar w:fldCharType="begin"/>
      </w:r>
      <w:r>
        <w:rPr>
          <w:rFonts w:ascii="宋体" w:hAnsi="宋体" w:cs="宋体"/>
          <w:color w:val="000000" w:themeColor="text1"/>
          <w:highlight w:val="none"/>
          <w14:textFill>
            <w14:solidFill>
              <w14:schemeClr w14:val="tx1"/>
            </w14:solidFill>
          </w14:textFill>
        </w:rPr>
        <w:instrText xml:space="preserve"> EQ \o\ac(</w:instrText>
      </w:r>
      <w:r>
        <w:rPr>
          <w:rFonts w:hint="eastAsia" w:ascii="宋体" w:hAnsi="宋体" w:cs="宋体"/>
          <w:color w:val="000000" w:themeColor="text1"/>
          <w:highlight w:val="none"/>
          <w14:textFill>
            <w14:solidFill>
              <w14:schemeClr w14:val="tx1"/>
            </w14:solidFill>
          </w14:textFill>
        </w:rPr>
        <w:instrText xml:space="preserve">○</w:instrText>
      </w:r>
      <w:r>
        <w:rPr>
          <w:rFonts w:ascii="宋体" w:hAnsi="宋体" w:cs="宋体"/>
          <w:color w:val="000000" w:themeColor="text1"/>
          <w:highlight w:val="none"/>
          <w14:textFill>
            <w14:solidFill>
              <w14:schemeClr w14:val="tx1"/>
            </w14:solidFill>
          </w14:textFill>
        </w:rPr>
        <w:instrText xml:space="preserve">,4)</w:instrText>
      </w:r>
      <w:r>
        <w:rPr>
          <w:rFonts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如投标人是个体工商户，提供有效的“个体工商户营业执照”；</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fldChar w:fldCharType="begin"/>
      </w:r>
      <w:r>
        <w:rPr>
          <w:rFonts w:ascii="宋体" w:hAnsi="宋体" w:cs="宋体"/>
          <w:color w:val="000000" w:themeColor="text1"/>
          <w:highlight w:val="none"/>
          <w14:textFill>
            <w14:solidFill>
              <w14:schemeClr w14:val="tx1"/>
            </w14:solidFill>
          </w14:textFill>
        </w:rPr>
        <w:instrText xml:space="preserve"> EQ \o\ac(</w:instrText>
      </w:r>
      <w:r>
        <w:rPr>
          <w:rFonts w:hint="eastAsia" w:ascii="宋体" w:hAnsi="宋体" w:cs="宋体"/>
          <w:color w:val="000000" w:themeColor="text1"/>
          <w:highlight w:val="none"/>
          <w14:textFill>
            <w14:solidFill>
              <w14:schemeClr w14:val="tx1"/>
            </w14:solidFill>
          </w14:textFill>
        </w:rPr>
        <w:instrText xml:space="preserve">○</w:instrText>
      </w:r>
      <w:r>
        <w:rPr>
          <w:rFonts w:ascii="宋体" w:hAnsi="宋体" w:cs="宋体"/>
          <w:color w:val="000000" w:themeColor="text1"/>
          <w:highlight w:val="none"/>
          <w14:textFill>
            <w14:solidFill>
              <w14:schemeClr w14:val="tx1"/>
            </w14:solidFill>
          </w14:textFill>
        </w:rPr>
        <w:instrText xml:space="preserve">,5)</w:instrText>
      </w:r>
      <w:r>
        <w:rPr>
          <w:rFonts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如投标人是自然人，提供有效的自然人身份证明（居民身份证正反面或公安机关出具的临时居民身份证正反面或港澳台胞证或证照）。</w:t>
      </w:r>
    </w:p>
    <w:p>
      <w:pPr>
        <w:spacing w:line="360" w:lineRule="auto"/>
        <w:ind w:firstLine="42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u w:val="single"/>
          <w:lang w:val="en-US" w:eastAsia="zh-CN"/>
          <w14:textFill>
            <w14:solidFill>
              <w14:schemeClr w14:val="tx1"/>
            </w14:solidFill>
          </w14:textFill>
        </w:rPr>
        <w:t>⑥</w:t>
      </w:r>
      <w:r>
        <w:rPr>
          <w:rFonts w:hint="eastAsia" w:ascii="宋体" w:hAnsi="宋体" w:cs="宋体"/>
          <w:color w:val="000000" w:themeColor="text1"/>
          <w:highlight w:val="none"/>
          <w:u w:val="single"/>
          <w:lang w:val="en-US" w:eastAsia="zh-CN"/>
          <w14:textFill>
            <w14:solidFill>
              <w14:schemeClr w14:val="tx1"/>
            </w14:solidFill>
          </w14:textFill>
        </w:rPr>
        <w:t>特定行业供应商为区域性分支机构的提供总</w:t>
      </w:r>
      <w:r>
        <w:rPr>
          <w:rFonts w:hint="eastAsia" w:ascii="宋体" w:hAnsi="宋体" w:cs="宋体"/>
          <w:color w:val="000000" w:themeColor="text1"/>
          <w:highlight w:val="none"/>
          <w:u w:val="single"/>
          <w14:textFill>
            <w14:solidFill>
              <w14:schemeClr w14:val="tx1"/>
            </w14:solidFill>
          </w14:textFill>
        </w:rPr>
        <w:t>公司（总机构）授权书</w:t>
      </w:r>
      <w:r>
        <w:rPr>
          <w:rFonts w:hint="eastAsia" w:ascii="宋体" w:hAnsi="宋体" w:cs="宋体"/>
          <w:color w:val="000000" w:themeColor="text1"/>
          <w:highlight w:val="none"/>
          <w:u w:val="single"/>
          <w:lang w:eastAsia="zh-CN"/>
          <w14:textFill>
            <w14:solidFill>
              <w14:schemeClr w14:val="tx1"/>
            </w14:solidFill>
          </w14:textFill>
        </w:rPr>
        <w:t>。（如是）</w:t>
      </w:r>
    </w:p>
    <w:p>
      <w:pPr>
        <w:spacing w:line="360" w:lineRule="auto"/>
        <w:ind w:firstLine="422" w:firstLineChars="200"/>
        <w:rPr>
          <w:rFonts w:ascii="宋体" w:cs="宋体"/>
          <w:b/>
          <w:bCs/>
          <w:color w:val="000000" w:themeColor="text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B.</w:t>
      </w:r>
      <w:r>
        <w:rPr>
          <w:rFonts w:hint="eastAsia" w:ascii="宋体" w:hAnsi="宋体" w:cs="宋体"/>
          <w:b/>
          <w:bCs/>
          <w:color w:val="000000" w:themeColor="text1"/>
          <w:highlight w:val="none"/>
          <w14:textFill>
            <w14:solidFill>
              <w14:schemeClr w14:val="tx1"/>
            </w14:solidFill>
          </w14:textFill>
        </w:rPr>
        <w:t>具有良好的商业信誉和健全的财务会计制度：</w:t>
      </w:r>
    </w:p>
    <w:p>
      <w:pPr>
        <w:spacing w:line="360" w:lineRule="auto"/>
        <w:ind w:firstLine="420" w:firstLineChars="20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fldChar w:fldCharType="begin"/>
      </w:r>
      <w:r>
        <w:rPr>
          <w:rFonts w:ascii="宋体" w:hAnsi="宋体" w:cs="宋体"/>
          <w:color w:val="000000" w:themeColor="text1"/>
          <w:highlight w:val="none"/>
          <w14:textFill>
            <w14:solidFill>
              <w14:schemeClr w14:val="tx1"/>
            </w14:solidFill>
          </w14:textFill>
        </w:rPr>
        <w:instrText xml:space="preserve"> EQ \o\ac(</w:instrText>
      </w:r>
      <w:r>
        <w:rPr>
          <w:rFonts w:hint="eastAsia" w:ascii="宋体" w:hAnsi="宋体" w:cs="宋体"/>
          <w:color w:val="000000" w:themeColor="text1"/>
          <w:highlight w:val="none"/>
          <w14:textFill>
            <w14:solidFill>
              <w14:schemeClr w14:val="tx1"/>
            </w14:solidFill>
          </w14:textFill>
        </w:rPr>
        <w:instrText xml:space="preserve">○</w:instrText>
      </w:r>
      <w:r>
        <w:rPr>
          <w:rFonts w:ascii="宋体" w:hAnsi="宋体" w:cs="宋体"/>
          <w:color w:val="000000" w:themeColor="text1"/>
          <w:highlight w:val="none"/>
          <w14:textFill>
            <w14:solidFill>
              <w14:schemeClr w14:val="tx1"/>
            </w14:solidFill>
          </w14:textFill>
        </w:rPr>
        <w:instrText xml:space="preserve">,1)</w:instrText>
      </w:r>
      <w:r>
        <w:rPr>
          <w:rFonts w:ascii="宋体" w:hAnsi="宋体" w:cs="宋体"/>
          <w:color w:val="000000" w:themeColor="text1"/>
          <w:highlight w:val="none"/>
          <w14:textFill>
            <w14:solidFill>
              <w14:schemeClr w14:val="tx1"/>
            </w14:solidFill>
          </w14:textFill>
        </w:rPr>
        <w:fldChar w:fldCharType="end"/>
      </w:r>
      <w:r>
        <w:rPr>
          <w:rFonts w:hint="eastAsia" w:ascii="宋体" w:hAnsi="宋体"/>
          <w:color w:val="000000" w:themeColor="text1"/>
          <w:highlight w:val="none"/>
          <w14:textFill>
            <w14:solidFill>
              <w14:schemeClr w14:val="tx1"/>
            </w14:solidFill>
          </w14:textFill>
        </w:rPr>
        <w:t>良好的商业信誉：</w:t>
      </w:r>
    </w:p>
    <w:p>
      <w:pPr>
        <w:spacing w:line="360" w:lineRule="auto"/>
        <w:ind w:firstLine="420" w:firstLineChars="200"/>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至本项目投标截止时间止未列入失信被执行人、重大税收违法案件当事人名单、政府采购严重违法失信行为记录名单网页查询记录截图。</w:t>
      </w:r>
    </w:p>
    <w:p>
      <w:pPr>
        <w:spacing w:line="360" w:lineRule="auto"/>
        <w:ind w:firstLine="420" w:firstLineChars="200"/>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以代理机构在开标当日在“信用中国”（</w:t>
      </w:r>
      <w:r>
        <w:rPr>
          <w:rFonts w:ascii="宋体" w:hAnsi="宋体" w:cs="宋体"/>
          <w:color w:val="000000" w:themeColor="text1"/>
          <w:highlight w:val="none"/>
          <w14:textFill>
            <w14:solidFill>
              <w14:schemeClr w14:val="tx1"/>
            </w14:solidFill>
          </w14:textFill>
        </w:rPr>
        <w:t>www.creditchina.gov.cn</w:t>
      </w:r>
      <w:r>
        <w:rPr>
          <w:rFonts w:hint="eastAsia" w:ascii="宋体" w:hAnsi="宋体" w:cs="宋体"/>
          <w:color w:val="000000" w:themeColor="text1"/>
          <w:highlight w:val="none"/>
          <w14:textFill>
            <w14:solidFill>
              <w14:schemeClr w14:val="tx1"/>
            </w14:solidFill>
          </w14:textFill>
        </w:rPr>
        <w:t>）、中国政府采购网（</w:t>
      </w:r>
      <w:r>
        <w:rPr>
          <w:rFonts w:ascii="宋体" w:hAnsi="宋体" w:cs="宋体"/>
          <w:color w:val="000000" w:themeColor="text1"/>
          <w:highlight w:val="none"/>
          <w14:textFill>
            <w14:solidFill>
              <w14:schemeClr w14:val="tx1"/>
            </w14:solidFill>
          </w14:textFill>
        </w:rPr>
        <w:t>www.ccgp.gov.cn</w:t>
      </w:r>
      <w:r>
        <w:rPr>
          <w:rFonts w:hint="eastAsia" w:ascii="宋体" w:hAnsi="宋体" w:cs="宋体"/>
          <w:color w:val="000000" w:themeColor="text1"/>
          <w:highlight w:val="none"/>
          <w14:textFill>
            <w14:solidFill>
              <w14:schemeClr w14:val="tx1"/>
            </w14:solidFill>
          </w14:textFill>
        </w:rPr>
        <w:t>）网页查询记录为准）。</w:t>
      </w:r>
    </w:p>
    <w:p>
      <w:pPr>
        <w:spacing w:line="360" w:lineRule="auto"/>
        <w:ind w:firstLine="420" w:firstLineChars="200"/>
        <w:rPr>
          <w:rFonts w:asci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w:t>
      </w:r>
      <w:r>
        <w:rPr>
          <w:rFonts w:hint="eastAsia" w:ascii="宋体" w:hAnsi="宋体" w:cs="宋体"/>
          <w:color w:val="000000" w:themeColor="text1"/>
          <w:highlight w:val="none"/>
          <w14:textFill>
            <w14:solidFill>
              <w14:schemeClr w14:val="tx1"/>
            </w14:solidFill>
          </w14:textFill>
        </w:rPr>
        <w:t>列入失信被执行人、重大税收违法案件当事人名单、政府采购严重违法失信行为记录名单的投标人，其投标将作无效标处理。</w:t>
      </w:r>
    </w:p>
    <w:p>
      <w:pPr>
        <w:spacing w:line="360" w:lineRule="auto"/>
        <w:ind w:firstLine="420" w:firstLineChars="200"/>
        <w:rPr>
          <w:rFonts w:ascii="宋体" w:cs="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②</w:t>
      </w:r>
      <w:r>
        <w:rPr>
          <w:rFonts w:hint="eastAsia" w:ascii="宋体" w:hAnsi="宋体" w:cs="宋体"/>
          <w:color w:val="000000" w:themeColor="text1"/>
          <w:highlight w:val="none"/>
          <w14:textFill>
            <w14:solidFill>
              <w14:schemeClr w14:val="tx1"/>
            </w14:solidFill>
          </w14:textFill>
        </w:rPr>
        <w:t>健全的财务会计制度：</w:t>
      </w:r>
    </w:p>
    <w:p>
      <w:pPr>
        <w:spacing w:line="360" w:lineRule="auto"/>
        <w:ind w:firstLine="420" w:firstLineChars="200"/>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投标人须在投标文件中出具符合以下情况的证明材料复印件</w:t>
      </w:r>
      <w:r>
        <w:rPr>
          <w:rFonts w:hint="eastAsia" w:ascii="宋体" w:hAnsi="宋体" w:cs="宋体"/>
          <w:b/>
          <w:bCs/>
          <w:color w:val="000000" w:themeColor="text1"/>
          <w:highlight w:val="none"/>
          <w14:textFill>
            <w14:solidFill>
              <w14:schemeClr w14:val="tx1"/>
            </w14:solidFill>
          </w14:textFill>
        </w:rPr>
        <w:t>（三选一）</w:t>
      </w:r>
      <w:r>
        <w:rPr>
          <w:rFonts w:hint="eastAsia" w:ascii="宋体" w:hAnsi="宋体" w:cs="宋体"/>
          <w:color w:val="000000" w:themeColor="text1"/>
          <w:highlight w:val="none"/>
          <w14:textFill>
            <w14:solidFill>
              <w14:schemeClr w14:val="tx1"/>
            </w14:solidFill>
          </w14:textFill>
        </w:rPr>
        <w:t>：</w:t>
      </w:r>
    </w:p>
    <w:p>
      <w:pPr>
        <w:numPr>
          <w:ilvl w:val="0"/>
          <w:numId w:val="10"/>
        </w:numPr>
        <w:spacing w:line="360" w:lineRule="auto"/>
        <w:ind w:firstLine="420" w:firstLineChars="200"/>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投标人是法人的，应提供最近一个年度经审计的财务报告，包括资产负债表、利润表、现金流量表（执行《小企业会计准则》的提供资产负债表和利润表两张基本报表），未经审计的，提供</w:t>
      </w:r>
      <w:r>
        <w:rPr>
          <w:rFonts w:hint="eastAsia" w:ascii="宋体" w:hAnsi="宋体" w:cs="宋体"/>
          <w:color w:val="000000" w:themeColor="text1"/>
          <w:highlight w:val="none"/>
          <w:lang w:eastAsia="zh-CN"/>
          <w14:textFill>
            <w14:solidFill>
              <w14:schemeClr w14:val="tx1"/>
            </w14:solidFill>
          </w14:textFill>
        </w:rPr>
        <w:t>近一个月的</w:t>
      </w:r>
      <w:r>
        <w:rPr>
          <w:rFonts w:hint="eastAsia" w:ascii="宋体" w:hAnsi="宋体" w:cs="宋体"/>
          <w:color w:val="000000" w:themeColor="text1"/>
          <w:highlight w:val="none"/>
          <w14:textFill>
            <w14:solidFill>
              <w14:schemeClr w14:val="tx1"/>
            </w14:solidFill>
          </w14:textFill>
        </w:rPr>
        <w:t>资产负债表、利润表或损益表。</w:t>
      </w:r>
    </w:p>
    <w:p>
      <w:pPr>
        <w:numPr>
          <w:ilvl w:val="0"/>
          <w:numId w:val="10"/>
        </w:num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其他组织和自然人如没有经审计的财务报告的，可以提供</w:t>
      </w:r>
      <w:r>
        <w:rPr>
          <w:rFonts w:hint="eastAsia" w:ascii="宋体" w:hAnsi="宋体" w:cs="宋体"/>
          <w:color w:val="000000" w:themeColor="text1"/>
          <w:highlight w:val="none"/>
          <w:lang w:eastAsia="zh-CN"/>
          <w14:textFill>
            <w14:solidFill>
              <w14:schemeClr w14:val="tx1"/>
            </w14:solidFill>
          </w14:textFill>
        </w:rPr>
        <w:t>近一个月</w:t>
      </w:r>
      <w:r>
        <w:rPr>
          <w:rFonts w:hint="eastAsia" w:ascii="宋体" w:hAnsi="宋体"/>
          <w:color w:val="000000" w:themeColor="text1"/>
          <w:highlight w:val="none"/>
          <w14:textFill>
            <w14:solidFill>
              <w14:schemeClr w14:val="tx1"/>
            </w14:solidFill>
          </w14:textFill>
        </w:rPr>
        <w:t>资产负债表、利润表、现金流量表。</w:t>
      </w:r>
    </w:p>
    <w:p>
      <w:pPr>
        <w:numPr>
          <w:ilvl w:val="0"/>
          <w:numId w:val="10"/>
        </w:num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新成立不足一年的公司须出具情况说明。</w:t>
      </w:r>
    </w:p>
    <w:p>
      <w:pPr>
        <w:pStyle w:val="79"/>
        <w:spacing w:line="360" w:lineRule="auto"/>
        <w:ind w:left="420" w:firstLine="0" w:firstLineChars="0"/>
        <w:rPr>
          <w:rFonts w:ascii="宋体" w:cs="宋体"/>
          <w:b/>
          <w:bCs/>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C.</w:t>
      </w:r>
      <w:r>
        <w:rPr>
          <w:rFonts w:hint="eastAsia" w:ascii="宋体" w:hAnsi="宋体" w:cs="宋体"/>
          <w:b/>
          <w:bCs/>
          <w:color w:val="000000" w:themeColor="text1"/>
          <w:szCs w:val="21"/>
          <w:highlight w:val="none"/>
          <w14:textFill>
            <w14:solidFill>
              <w14:schemeClr w14:val="tx1"/>
            </w14:solidFill>
          </w14:textFill>
        </w:rPr>
        <w:t>具有履行合同所必需的设备和专业技术能力：</w:t>
      </w:r>
    </w:p>
    <w:p>
      <w:pPr>
        <w:pStyle w:val="79"/>
        <w:spacing w:line="360" w:lineRule="auto"/>
        <w:ind w:left="420" w:firstLine="0" w:firstLineChars="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投标人须在投标文件中出具具有履行合同所必需的设备和专业技术能力的《投标函》。</w:t>
      </w:r>
    </w:p>
    <w:p>
      <w:pPr>
        <w:pStyle w:val="79"/>
        <w:spacing w:line="360" w:lineRule="auto"/>
        <w:ind w:left="420" w:firstLine="0" w:firstLineChars="0"/>
        <w:rPr>
          <w:rFonts w:ascii="宋体" w:cs="宋体"/>
          <w:b/>
          <w:bCs/>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D.</w:t>
      </w:r>
      <w:r>
        <w:rPr>
          <w:rFonts w:hint="eastAsia" w:ascii="宋体" w:hAnsi="宋体" w:cs="宋体"/>
          <w:b/>
          <w:bCs/>
          <w:color w:val="000000" w:themeColor="text1"/>
          <w:szCs w:val="21"/>
          <w:highlight w:val="none"/>
          <w14:textFill>
            <w14:solidFill>
              <w14:schemeClr w14:val="tx1"/>
            </w14:solidFill>
          </w14:textFill>
        </w:rPr>
        <w:t>有依法缴纳税收和社会保障资金的良好记录：</w:t>
      </w:r>
    </w:p>
    <w:p>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投标人须在投标文件中同时出具满足以下要求的证明材料复印件：</w:t>
      </w:r>
    </w:p>
    <w:p>
      <w:pPr>
        <w:spacing w:line="360" w:lineRule="auto"/>
        <w:ind w:firstLine="420" w:firstLineChars="20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fldChar w:fldCharType="begin"/>
      </w:r>
      <w:r>
        <w:rPr>
          <w:rFonts w:ascii="宋体" w:hAnsi="宋体" w:cs="宋体"/>
          <w:color w:val="000000" w:themeColor="text1"/>
          <w:highlight w:val="none"/>
          <w14:textFill>
            <w14:solidFill>
              <w14:schemeClr w14:val="tx1"/>
            </w14:solidFill>
          </w14:textFill>
        </w:rPr>
        <w:instrText xml:space="preserve"> EQ \o\ac(</w:instrText>
      </w:r>
      <w:r>
        <w:rPr>
          <w:rFonts w:hint="eastAsia" w:ascii="宋体" w:hAnsi="宋体" w:cs="宋体"/>
          <w:color w:val="000000" w:themeColor="text1"/>
          <w:highlight w:val="none"/>
          <w14:textFill>
            <w14:solidFill>
              <w14:schemeClr w14:val="tx1"/>
            </w14:solidFill>
          </w14:textFill>
        </w:rPr>
        <w:instrText xml:space="preserve">○</w:instrText>
      </w:r>
      <w:r>
        <w:rPr>
          <w:rFonts w:ascii="宋体" w:hAnsi="宋体" w:cs="宋体"/>
          <w:color w:val="000000" w:themeColor="text1"/>
          <w:highlight w:val="none"/>
          <w14:textFill>
            <w14:solidFill>
              <w14:schemeClr w14:val="tx1"/>
            </w14:solidFill>
          </w14:textFill>
        </w:rPr>
        <w:instrText xml:space="preserve">,1)</w:instrText>
      </w:r>
      <w:r>
        <w:rPr>
          <w:rFonts w:ascii="宋体" w:hAnsi="宋体" w:cs="宋体"/>
          <w:color w:val="000000" w:themeColor="text1"/>
          <w:highlight w:val="none"/>
          <w14:textFill>
            <w14:solidFill>
              <w14:schemeClr w14:val="tx1"/>
            </w14:solidFill>
          </w14:textFill>
        </w:rPr>
        <w:fldChar w:fldCharType="end"/>
      </w:r>
      <w:r>
        <w:rPr>
          <w:rFonts w:hint="eastAsia" w:ascii="宋体" w:hAnsi="宋体"/>
          <w:color w:val="000000" w:themeColor="text1"/>
          <w:highlight w:val="none"/>
          <w14:textFill>
            <w14:solidFill>
              <w14:schemeClr w14:val="tx1"/>
            </w14:solidFill>
          </w14:textFill>
        </w:rPr>
        <w:t>投标人须提供由税务部门出具的最近三个月内缴纳增值税和企业所得税的纳税证明。</w:t>
      </w:r>
    </w:p>
    <w:p>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②投标人须提供最近三个月内缴纳社会保险的凭据（缴税付款凭证或社会保险缴纳证明）</w:t>
      </w:r>
    </w:p>
    <w:p>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依法免税或不需要缴纳社会保障资金的投标人，应提供相应文件证明其依法免税或不需要缴纳社会保障资金。如为汇总纳税制度的，须提供相关证明文件。</w:t>
      </w:r>
    </w:p>
    <w:p>
      <w:pPr>
        <w:spacing w:line="360" w:lineRule="auto"/>
        <w:ind w:firstLine="422" w:firstLineChars="200"/>
        <w:rPr>
          <w:rFonts w:asci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E.</w:t>
      </w:r>
      <w:r>
        <w:rPr>
          <w:rFonts w:hint="eastAsia" w:ascii="宋体" w:hAnsi="宋体"/>
          <w:b/>
          <w:bCs/>
          <w:color w:val="000000" w:themeColor="text1"/>
          <w:highlight w:val="none"/>
          <w14:textFill>
            <w14:solidFill>
              <w14:schemeClr w14:val="tx1"/>
            </w14:solidFill>
          </w14:textFill>
        </w:rPr>
        <w:t>参加政府采购活动前三年内，在经营活动中没有重大违法记录：</w:t>
      </w:r>
    </w:p>
    <w:p>
      <w:pPr>
        <w:numPr>
          <w:ilvl w:val="0"/>
          <w:numId w:val="11"/>
        </w:num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投标人须在投标文件中出具《声明函》。（格式见附件）</w:t>
      </w:r>
    </w:p>
    <w:p>
      <w:pPr>
        <w:pStyle w:val="22"/>
        <w:widowControl/>
        <w:numPr>
          <w:ilvl w:val="0"/>
          <w:numId w:val="0"/>
        </w:numPr>
        <w:shd w:val="clear" w:color="auto" w:fill="FFFFFF"/>
        <w:spacing w:before="0" w:beforeAutospacing="0" w:after="0" w:afterAutospacing="0" w:line="360" w:lineRule="auto"/>
        <w:rPr>
          <w:rFonts w:hint="eastAsia" w:ascii="宋体" w:hAnsi="宋体"/>
          <w:b/>
          <w:bCs/>
          <w:color w:val="000000" w:themeColor="text1"/>
          <w:kern w:val="2"/>
          <w:sz w:val="21"/>
          <w:highlight w:val="none"/>
          <w14:textFill>
            <w14:solidFill>
              <w14:schemeClr w14:val="tx1"/>
            </w14:solidFill>
          </w14:textFill>
        </w:rPr>
      </w:pPr>
      <w:r>
        <w:rPr>
          <w:rFonts w:hint="eastAsia" w:ascii="宋体" w:hAnsi="宋体"/>
          <w:b/>
          <w:bCs/>
          <w:color w:val="000000" w:themeColor="text1"/>
          <w:kern w:val="2"/>
          <w:sz w:val="21"/>
          <w:highlight w:val="none"/>
          <w:lang w:val="en-US" w:eastAsia="zh-CN"/>
          <w14:textFill>
            <w14:solidFill>
              <w14:schemeClr w14:val="tx1"/>
            </w14:solidFill>
          </w14:textFill>
        </w:rPr>
        <w:t xml:space="preserve">    F.</w:t>
      </w:r>
      <w:r>
        <w:rPr>
          <w:rFonts w:hint="eastAsia" w:ascii="宋体" w:hAnsi="宋体"/>
          <w:b/>
          <w:bCs/>
          <w:color w:val="000000" w:themeColor="text1"/>
          <w:kern w:val="2"/>
          <w:sz w:val="21"/>
          <w:highlight w:val="none"/>
          <w14:textFill>
            <w14:solidFill>
              <w14:schemeClr w14:val="tx1"/>
            </w14:solidFill>
          </w14:textFill>
        </w:rPr>
        <w:t>特定资格条件证明文件：</w:t>
      </w:r>
    </w:p>
    <w:p>
      <w:pPr>
        <w:pStyle w:val="2"/>
        <w:rPr>
          <w:color w:val="000000" w:themeColor="text1"/>
          <w:highlight w:val="none"/>
          <w14:textFill>
            <w14:solidFill>
              <w14:schemeClr w14:val="tx1"/>
            </w14:solidFill>
          </w14:textFill>
        </w:rPr>
      </w:pPr>
      <w:r>
        <w:rPr>
          <w:rFonts w:hint="eastAsia" w:ascii="宋体" w:hAnsi="宋体" w:cs="Times New Roman"/>
          <w:bCs/>
          <w:color w:val="000000" w:themeColor="text1"/>
          <w:kern w:val="2"/>
          <w:sz w:val="21"/>
          <w:szCs w:val="21"/>
          <w:highlight w:val="none"/>
          <w:lang w:val="en-US" w:eastAsia="zh-CN" w:bidi="ar-SA"/>
          <w14:textFill>
            <w14:solidFill>
              <w14:schemeClr w14:val="tx1"/>
            </w14:solidFill>
          </w14:textFill>
        </w:rPr>
        <w:t xml:space="preserve">     </w:t>
      </w:r>
      <w:r>
        <w:rPr>
          <w:rFonts w:hint="eastAsia" w:ascii="宋体" w:hAnsi="宋体" w:eastAsia="宋体" w:cs="Times New Roman"/>
          <w:bCs/>
          <w:color w:val="000000" w:themeColor="text1"/>
          <w:kern w:val="2"/>
          <w:sz w:val="21"/>
          <w:szCs w:val="21"/>
          <w:highlight w:val="none"/>
          <w:lang w:val="en-US" w:eastAsia="zh-CN" w:bidi="ar-SA"/>
          <w14:textFill>
            <w14:solidFill>
              <w14:schemeClr w14:val="tx1"/>
            </w14:solidFill>
          </w14:textFill>
        </w:rPr>
        <w:t>具有建设行政主管部门核发的建筑工程质量专项检测资质：地基基础工程检测</w:t>
      </w:r>
      <w:r>
        <w:rPr>
          <w:rFonts w:hint="eastAsia" w:ascii="宋体" w:hAnsi="宋体" w:cs="宋体"/>
          <w:i w:val="0"/>
          <w:caps w:val="0"/>
          <w:color w:val="000000" w:themeColor="text1"/>
          <w:spacing w:val="0"/>
          <w:sz w:val="21"/>
          <w:szCs w:val="21"/>
          <w:highlight w:val="none"/>
          <w:shd w:val="clear" w:fill="FFFFFF"/>
          <w:lang w:eastAsia="zh-CN"/>
          <w14:textFill>
            <w14:solidFill>
              <w14:schemeClr w14:val="tx1"/>
            </w14:solidFill>
          </w14:textFill>
        </w:rPr>
        <w:t>（</w:t>
      </w:r>
      <w:r>
        <w:rPr>
          <w:rStyle w:val="24"/>
          <w:rFonts w:hint="eastAsia" w:ascii="宋体" w:hAnsi="宋体"/>
          <w:b/>
          <w:bCs/>
          <w:color w:val="000000" w:themeColor="text1"/>
          <w:sz w:val="21"/>
          <w:szCs w:val="21"/>
          <w:highlight w:val="none"/>
          <w14:textFill>
            <w14:solidFill>
              <w14:schemeClr w14:val="tx1"/>
            </w14:solidFill>
          </w14:textFill>
        </w:rPr>
        <w:t>建设工程地基基础检测</w:t>
      </w:r>
      <w:r>
        <w:rPr>
          <w:rStyle w:val="24"/>
          <w:rFonts w:hint="eastAsia" w:ascii="宋体" w:hAnsi="宋体"/>
          <w:b/>
          <w:bCs/>
          <w:color w:val="000000" w:themeColor="text1"/>
          <w:sz w:val="21"/>
          <w:szCs w:val="21"/>
          <w:highlight w:val="none"/>
          <w:lang w:eastAsia="zh-CN"/>
          <w14:textFill>
            <w14:solidFill>
              <w14:schemeClr w14:val="tx1"/>
            </w14:solidFill>
          </w14:textFill>
        </w:rPr>
        <w:t>）</w:t>
      </w:r>
      <w:r>
        <w:rPr>
          <w:rFonts w:hint="eastAsia" w:ascii="宋体" w:hAnsi="宋体" w:eastAsia="宋体" w:cs="Times New Roman"/>
          <w:bCs/>
          <w:color w:val="000000" w:themeColor="text1"/>
          <w:kern w:val="2"/>
          <w:sz w:val="21"/>
          <w:szCs w:val="21"/>
          <w:highlight w:val="none"/>
          <w:lang w:val="en-US" w:eastAsia="zh-CN" w:bidi="ar-SA"/>
          <w14:textFill>
            <w14:solidFill>
              <w14:schemeClr w14:val="tx1"/>
            </w14:solidFill>
          </w14:textFill>
        </w:rPr>
        <w:t>、主体结构工程现场检测</w:t>
      </w:r>
      <w:r>
        <w:rPr>
          <w:rStyle w:val="24"/>
          <w:rFonts w:hint="eastAsia" w:ascii="宋体" w:hAnsi="宋体"/>
          <w:b/>
          <w:bCs/>
          <w:color w:val="000000" w:themeColor="text1"/>
          <w:sz w:val="21"/>
          <w:szCs w:val="21"/>
          <w:highlight w:val="none"/>
          <w14:textFill>
            <w14:solidFill>
              <w14:schemeClr w14:val="tx1"/>
            </w14:solidFill>
          </w14:textFill>
        </w:rPr>
        <w:t>(建设工程结构检测)。</w:t>
      </w:r>
    </w:p>
    <w:p>
      <w:pPr>
        <w:spacing w:line="360" w:lineRule="auto"/>
        <w:ind w:firstLine="420" w:firstLineChars="200"/>
        <w:rPr>
          <w:rFonts w:hint="eastAsia" w:ascii="宋体" w:hAnsi="宋体" w:cs="宋体"/>
          <w:color w:val="000000" w:themeColor="text1"/>
          <w:highlight w:val="none"/>
          <w:u w:val="singl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注：证明材料均需加盖签章。</w:t>
      </w:r>
    </w:p>
    <w:p>
      <w:pPr>
        <w:pStyle w:val="43"/>
        <w:numPr>
          <w:ilvl w:val="0"/>
          <w:numId w:val="12"/>
        </w:numPr>
        <w:snapToGrid w:val="0"/>
        <w:spacing w:before="120" w:after="120" w:line="360" w:lineRule="auto"/>
        <w:ind w:right="-506" w:rightChars="-241" w:firstLine="417" w:firstLineChars="198"/>
        <w:rPr>
          <w:rFonts w:hAnsi="宋体" w:eastAsia="宋体"/>
          <w:b/>
          <w:color w:val="000000" w:themeColor="text1"/>
          <w:sz w:val="21"/>
          <w:szCs w:val="21"/>
          <w:highlight w:val="none"/>
          <w14:textFill>
            <w14:solidFill>
              <w14:schemeClr w14:val="tx1"/>
            </w14:solidFill>
          </w14:textFill>
        </w:rPr>
      </w:pPr>
      <w:r>
        <w:rPr>
          <w:rFonts w:hint="eastAsia" w:hAnsi="宋体" w:eastAsia="宋体"/>
          <w:b/>
          <w:color w:val="000000" w:themeColor="text1"/>
          <w:sz w:val="21"/>
          <w:szCs w:val="21"/>
          <w:highlight w:val="none"/>
          <w14:textFill>
            <w14:solidFill>
              <w14:schemeClr w14:val="tx1"/>
            </w14:solidFill>
          </w14:textFill>
        </w:rPr>
        <w:t>商务及技术部分：</w:t>
      </w:r>
    </w:p>
    <w:p>
      <w:pPr>
        <w:spacing w:line="360" w:lineRule="auto"/>
        <w:ind w:firstLine="420"/>
        <w:rPr>
          <w:rFonts w:asci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asci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供应商自评表；（格式见附件）</w:t>
      </w:r>
    </w:p>
    <w:p>
      <w:pPr>
        <w:spacing w:line="360" w:lineRule="auto"/>
        <w:ind w:firstLine="420" w:firstLineChars="200"/>
        <w:jc w:val="left"/>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2.2</w:t>
      </w:r>
      <w:r>
        <w:rPr>
          <w:rFonts w:hint="eastAsia" w:ascii="宋体" w:hAnsi="宋体"/>
          <w:bCs/>
          <w:color w:val="000000" w:themeColor="text1"/>
          <w:szCs w:val="21"/>
          <w:highlight w:val="none"/>
          <w14:textFill>
            <w14:solidFill>
              <w14:schemeClr w14:val="tx1"/>
            </w14:solidFill>
          </w14:textFill>
        </w:rPr>
        <w:t>供应商基本情况表（如有）；</w:t>
      </w:r>
    </w:p>
    <w:p>
      <w:pPr>
        <w:spacing w:line="360" w:lineRule="auto"/>
        <w:ind w:firstLine="420"/>
        <w:rPr>
          <w:rFonts w:asci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2.3</w:t>
      </w:r>
      <w:r>
        <w:rPr>
          <w:rFonts w:hint="eastAsia" w:ascii="宋体" w:hAnsi="宋体"/>
          <w:color w:val="000000" w:themeColor="text1"/>
          <w:highlight w:val="none"/>
          <w14:textFill>
            <w14:solidFill>
              <w14:schemeClr w14:val="tx1"/>
            </w14:solidFill>
          </w14:textFill>
        </w:rPr>
        <w:t>项目组成人员情况表（格式见附件）；</w:t>
      </w:r>
    </w:p>
    <w:p>
      <w:pPr>
        <w:spacing w:line="360" w:lineRule="auto"/>
        <w:ind w:firstLine="420"/>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2.4</w:t>
      </w:r>
      <w:r>
        <w:rPr>
          <w:rFonts w:hint="eastAsia" w:ascii="宋体" w:hAnsi="宋体"/>
          <w:color w:val="000000" w:themeColor="text1"/>
          <w:highlight w:val="none"/>
          <w14:textFill>
            <w14:solidFill>
              <w14:schemeClr w14:val="tx1"/>
            </w14:solidFill>
          </w14:textFill>
        </w:rPr>
        <w:t>类似业绩（如有）；</w:t>
      </w:r>
    </w:p>
    <w:p>
      <w:pPr>
        <w:spacing w:line="360" w:lineRule="auto"/>
        <w:ind w:firstLine="42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2.5</w:t>
      </w:r>
      <w:r>
        <w:rPr>
          <w:rFonts w:hint="eastAsia" w:ascii="宋体" w:hAnsi="宋体"/>
          <w:color w:val="000000" w:themeColor="text1"/>
          <w:szCs w:val="21"/>
          <w:highlight w:val="none"/>
          <w14:textFill>
            <w14:solidFill>
              <w14:schemeClr w14:val="tx1"/>
            </w14:solidFill>
          </w14:textFill>
        </w:rPr>
        <w:t>商务偏离表</w:t>
      </w:r>
      <w:r>
        <w:rPr>
          <w:rFonts w:hint="eastAsia" w:ascii="宋体" w:hAnsi="宋体"/>
          <w:color w:val="000000" w:themeColor="text1"/>
          <w:highlight w:val="none"/>
          <w14:textFill>
            <w14:solidFill>
              <w14:schemeClr w14:val="tx1"/>
            </w14:solidFill>
          </w14:textFill>
        </w:rPr>
        <w:t>（格式见附件）</w:t>
      </w:r>
      <w:r>
        <w:rPr>
          <w:rFonts w:hint="eastAsia" w:ascii="宋体" w:hAnsi="宋体"/>
          <w:color w:val="000000" w:themeColor="text1"/>
          <w:szCs w:val="21"/>
          <w:highlight w:val="none"/>
          <w14:textFill>
            <w14:solidFill>
              <w14:schemeClr w14:val="tx1"/>
            </w14:solidFill>
          </w14:textFill>
        </w:rPr>
        <w:t>；</w:t>
      </w:r>
    </w:p>
    <w:p>
      <w:pPr>
        <w:snapToGrid w:val="0"/>
        <w:spacing w:line="360" w:lineRule="auto"/>
        <w:ind w:firstLine="420" w:firstLineChars="200"/>
        <w:jc w:val="left"/>
        <w:rPr>
          <w:rFonts w:ascii="宋体"/>
          <w:color w:val="000000" w:themeColor="text1"/>
          <w:sz w:val="30"/>
          <w:szCs w:val="3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2.6</w:t>
      </w:r>
      <w:r>
        <w:rPr>
          <w:rFonts w:hint="eastAsia" w:ascii="宋体" w:hAnsi="宋体" w:cs="宋体"/>
          <w:color w:val="000000" w:themeColor="text1"/>
          <w:szCs w:val="21"/>
          <w:highlight w:val="none"/>
          <w:lang w:eastAsia="zh-CN"/>
          <w14:textFill>
            <w14:solidFill>
              <w14:schemeClr w14:val="tx1"/>
            </w14:solidFill>
          </w14:textFill>
        </w:rPr>
        <w:t>监</w:t>
      </w:r>
      <w:r>
        <w:rPr>
          <w:rFonts w:hint="eastAsia" w:ascii="宋体" w:hAnsi="宋体" w:cs="宋体"/>
          <w:color w:val="000000" w:themeColor="text1"/>
          <w:szCs w:val="21"/>
          <w:highlight w:val="none"/>
          <w14:textFill>
            <w14:solidFill>
              <w14:schemeClr w14:val="tx1"/>
            </w14:solidFill>
          </w14:textFill>
        </w:rPr>
        <w:t>测方案；</w:t>
      </w:r>
    </w:p>
    <w:p>
      <w:pPr>
        <w:snapToGrid w:val="0"/>
        <w:spacing w:line="360" w:lineRule="auto"/>
        <w:jc w:val="left"/>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    2.7</w:t>
      </w:r>
      <w:r>
        <w:rPr>
          <w:rFonts w:hint="eastAsia" w:ascii="宋体" w:hAnsi="宋体" w:cs="宋体"/>
          <w:color w:val="000000" w:themeColor="text1"/>
          <w:szCs w:val="21"/>
          <w:highlight w:val="none"/>
          <w14:textFill>
            <w14:solidFill>
              <w14:schemeClr w14:val="tx1"/>
            </w14:solidFill>
          </w14:textFill>
        </w:rPr>
        <w:t>建议与意见；</w:t>
      </w:r>
    </w:p>
    <w:p>
      <w:pPr>
        <w:snapToGrid w:val="0"/>
        <w:spacing w:line="360" w:lineRule="auto"/>
        <w:ind w:firstLine="420" w:firstLineChars="200"/>
        <w:jc w:val="left"/>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设备配置方案；</w:t>
      </w:r>
    </w:p>
    <w:p>
      <w:pPr>
        <w:snapToGrid w:val="0"/>
        <w:spacing w:line="360" w:lineRule="auto"/>
        <w:ind w:firstLine="420" w:firstLineChars="200"/>
        <w:jc w:val="left"/>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拟投入本项目设施设备、材料配置清单</w:t>
      </w:r>
      <w:r>
        <w:rPr>
          <w:rFonts w:hint="eastAsia" w:ascii="宋体" w:hAnsi="宋体"/>
          <w:color w:val="000000" w:themeColor="text1"/>
          <w:highlight w:val="none"/>
          <w14:textFill>
            <w14:solidFill>
              <w14:schemeClr w14:val="tx1"/>
            </w14:solidFill>
          </w14:textFill>
        </w:rPr>
        <w:t>（格式见附件）</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ind w:firstLine="420" w:firstLineChars="200"/>
        <w:jc w:val="left"/>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2.10</w:t>
      </w:r>
      <w:r>
        <w:rPr>
          <w:rFonts w:hint="eastAsia" w:ascii="宋体" w:hAnsi="宋体"/>
          <w:color w:val="000000" w:themeColor="text1"/>
          <w:szCs w:val="21"/>
          <w:highlight w:val="none"/>
          <w14:textFill>
            <w14:solidFill>
              <w14:schemeClr w14:val="tx1"/>
            </w14:solidFill>
          </w14:textFill>
        </w:rPr>
        <w:t>质量保证方案</w:t>
      </w:r>
      <w:r>
        <w:rPr>
          <w:rFonts w:hint="eastAsia" w:ascii="宋体" w:hAnsi="宋体" w:cs="宋体"/>
          <w:color w:val="000000" w:themeColor="text1"/>
          <w:szCs w:val="21"/>
          <w:highlight w:val="none"/>
          <w14:textFill>
            <w14:solidFill>
              <w14:schemeClr w14:val="tx1"/>
            </w14:solidFill>
          </w14:textFill>
        </w:rPr>
        <w:t>；</w:t>
      </w:r>
    </w:p>
    <w:p>
      <w:pPr>
        <w:pStyle w:val="3"/>
        <w:ind w:firstLine="420" w:firstLineChars="200"/>
        <w:rPr>
          <w:rFonts w:ascii="宋体"/>
          <w:color w:val="000000" w:themeColor="text1"/>
          <w:kern w:val="2"/>
          <w:sz w:val="21"/>
          <w:highlight w:val="none"/>
          <w14:textFill>
            <w14:solidFill>
              <w14:schemeClr w14:val="tx1"/>
            </w14:solidFill>
          </w14:textFill>
        </w:rPr>
      </w:pPr>
      <w:r>
        <w:rPr>
          <w:rFonts w:ascii="宋体" w:hAnsi="宋体"/>
          <w:color w:val="000000" w:themeColor="text1"/>
          <w:kern w:val="2"/>
          <w:sz w:val="21"/>
          <w:highlight w:val="none"/>
          <w14:textFill>
            <w14:solidFill>
              <w14:schemeClr w14:val="tx1"/>
            </w14:solidFill>
          </w14:textFill>
        </w:rPr>
        <w:t>2.11</w:t>
      </w:r>
      <w:r>
        <w:rPr>
          <w:rFonts w:hint="eastAsia" w:ascii="宋体" w:hAnsi="宋体"/>
          <w:color w:val="000000" w:themeColor="text1"/>
          <w:kern w:val="2"/>
          <w:sz w:val="21"/>
          <w:highlight w:val="none"/>
          <w14:textFill>
            <w14:solidFill>
              <w14:schemeClr w14:val="tx1"/>
            </w14:solidFill>
          </w14:textFill>
        </w:rPr>
        <w:t>安全生产、文明作业、环保措施；</w:t>
      </w:r>
    </w:p>
    <w:p>
      <w:pPr>
        <w:adjustRightInd w:val="0"/>
        <w:snapToGrid w:val="0"/>
        <w:spacing w:line="360" w:lineRule="auto"/>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2.12</w:t>
      </w:r>
      <w:r>
        <w:rPr>
          <w:rFonts w:hint="eastAsia" w:ascii="宋体" w:hAnsi="宋体" w:cs="宋体"/>
          <w:color w:val="000000" w:themeColor="text1"/>
          <w:szCs w:val="21"/>
          <w:highlight w:val="none"/>
          <w14:textFill>
            <w14:solidFill>
              <w14:schemeClr w14:val="tx1"/>
            </w14:solidFill>
          </w14:textFill>
        </w:rPr>
        <w:t>技术偏离表</w:t>
      </w:r>
      <w:r>
        <w:rPr>
          <w:rFonts w:hint="eastAsia" w:ascii="宋体" w:hAnsi="宋体"/>
          <w:color w:val="000000" w:themeColor="text1"/>
          <w:highlight w:val="none"/>
          <w14:textFill>
            <w14:solidFill>
              <w14:schemeClr w14:val="tx1"/>
            </w14:solidFill>
          </w14:textFill>
        </w:rPr>
        <w:t>（格式见附件）</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2.13对本项目的其他合理化建议、要求（若有）；</w:t>
      </w:r>
    </w:p>
    <w:p>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2.14</w:t>
      </w:r>
      <w:r>
        <w:rPr>
          <w:rFonts w:hint="eastAsia" w:ascii="宋体" w:hAnsi="宋体"/>
          <w:color w:val="000000" w:themeColor="text1"/>
          <w:szCs w:val="21"/>
          <w:highlight w:val="none"/>
          <w:lang w:val="en-US" w:eastAsia="zh-CN"/>
          <w14:textFill>
            <w14:solidFill>
              <w14:schemeClr w14:val="tx1"/>
            </w14:solidFill>
          </w14:textFill>
        </w:rPr>
        <w:t>承诺书；</w:t>
      </w:r>
    </w:p>
    <w:p>
      <w:pPr>
        <w:snapToGrid w:val="0"/>
        <w:spacing w:line="360" w:lineRule="auto"/>
        <w:ind w:firstLine="420" w:firstLineChars="200"/>
        <w:jc w:val="lef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2.15</w:t>
      </w:r>
      <w:r>
        <w:rPr>
          <w:rFonts w:hint="eastAsia" w:ascii="宋体" w:hAnsi="宋体"/>
          <w:color w:val="000000" w:themeColor="text1"/>
          <w:szCs w:val="21"/>
          <w:highlight w:val="none"/>
          <w14:textFill>
            <w14:solidFill>
              <w14:schemeClr w14:val="tx1"/>
            </w14:solidFill>
          </w14:textFill>
        </w:rPr>
        <w:t>本采购文件要求提供的和投标人认为需要提供的其它说明和资料/文件。</w:t>
      </w:r>
    </w:p>
    <w:p>
      <w:pPr>
        <w:pStyle w:val="15"/>
        <w:snapToGrid w:val="0"/>
        <w:spacing w:line="360" w:lineRule="auto"/>
        <w:ind w:firstLine="422" w:firstLineChars="200"/>
        <w:rPr>
          <w:rFonts w:hAnsi="宋体" w:eastAsia="宋体"/>
          <w:b/>
          <w:color w:val="000000" w:themeColor="text1"/>
          <w:sz w:val="21"/>
          <w:szCs w:val="21"/>
          <w:highlight w:val="none"/>
          <w14:textFill>
            <w14:solidFill>
              <w14:schemeClr w14:val="tx1"/>
            </w14:solidFill>
          </w14:textFill>
        </w:rPr>
      </w:pPr>
      <w:r>
        <w:rPr>
          <w:rFonts w:hAnsi="宋体" w:eastAsia="宋体"/>
          <w:b/>
          <w:color w:val="000000" w:themeColor="text1"/>
          <w:sz w:val="21"/>
          <w:szCs w:val="21"/>
          <w:highlight w:val="none"/>
          <w14:textFill>
            <w14:solidFill>
              <w14:schemeClr w14:val="tx1"/>
            </w14:solidFill>
          </w14:textFill>
        </w:rPr>
        <w:t>3</w:t>
      </w:r>
      <w:r>
        <w:rPr>
          <w:rFonts w:hint="eastAsia" w:hAnsi="宋体" w:eastAsia="宋体"/>
          <w:b/>
          <w:color w:val="000000" w:themeColor="text1"/>
          <w:sz w:val="21"/>
          <w:szCs w:val="21"/>
          <w:highlight w:val="none"/>
          <w14:textFill>
            <w14:solidFill>
              <w14:schemeClr w14:val="tx1"/>
            </w14:solidFill>
          </w14:textFill>
        </w:rPr>
        <w:t>、报价部分：</w:t>
      </w:r>
      <w:r>
        <w:rPr>
          <w:rFonts w:hAnsi="宋体" w:eastAsia="宋体"/>
          <w:b/>
          <w:color w:val="000000" w:themeColor="text1"/>
          <w:sz w:val="21"/>
          <w:szCs w:val="21"/>
          <w:highlight w:val="none"/>
          <w14:textFill>
            <w14:solidFill>
              <w14:schemeClr w14:val="tx1"/>
            </w14:solidFill>
          </w14:textFill>
        </w:rPr>
        <w:t xml:space="preserve"> </w:t>
      </w:r>
    </w:p>
    <w:p>
      <w:pPr>
        <w:tabs>
          <w:tab w:val="left" w:pos="3870"/>
          <w:tab w:val="left" w:pos="4085"/>
        </w:tabs>
        <w:snapToGrid w:val="0"/>
        <w:spacing w:line="360" w:lineRule="auto"/>
        <w:ind w:firstLine="420" w:firstLineChars="200"/>
        <w:jc w:val="left"/>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3.1</w:t>
      </w:r>
      <w:r>
        <w:rPr>
          <w:rFonts w:hint="eastAsia" w:ascii="宋体" w:hAnsi="宋体" w:cs="宋体"/>
          <w:color w:val="000000" w:themeColor="text1"/>
          <w:szCs w:val="21"/>
          <w:highlight w:val="none"/>
          <w14:textFill>
            <w14:solidFill>
              <w14:schemeClr w14:val="tx1"/>
            </w14:solidFill>
          </w14:textFill>
        </w:rPr>
        <w:t>投标报价一览表（</w:t>
      </w:r>
      <w:r>
        <w:rPr>
          <w:rFonts w:hint="eastAsia" w:ascii="宋体" w:hAnsi="宋体"/>
          <w:color w:val="000000" w:themeColor="text1"/>
          <w:highlight w:val="none"/>
          <w14:textFill>
            <w14:solidFill>
              <w14:schemeClr w14:val="tx1"/>
            </w14:solidFill>
          </w14:textFill>
        </w:rPr>
        <w:t>格式见附件</w:t>
      </w:r>
      <w:r>
        <w:rPr>
          <w:rFonts w:hint="eastAsia" w:ascii="宋体" w:hAnsi="宋体" w:cs="宋体"/>
          <w:color w:val="000000" w:themeColor="text1"/>
          <w:szCs w:val="21"/>
          <w:highlight w:val="none"/>
          <w14:textFill>
            <w14:solidFill>
              <w14:schemeClr w14:val="tx1"/>
            </w14:solidFill>
          </w14:textFill>
        </w:rPr>
        <w:t>）；</w:t>
      </w:r>
    </w:p>
    <w:p>
      <w:pPr>
        <w:tabs>
          <w:tab w:val="left" w:pos="3870"/>
          <w:tab w:val="left" w:pos="4085"/>
        </w:tabs>
        <w:snapToGrid w:val="0"/>
        <w:spacing w:line="360" w:lineRule="auto"/>
        <w:ind w:firstLine="420" w:firstLineChars="200"/>
        <w:jc w:val="left"/>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报价明细表（</w:t>
      </w:r>
      <w:r>
        <w:rPr>
          <w:rFonts w:hint="eastAsia" w:ascii="宋体" w:hAnsi="宋体"/>
          <w:color w:val="000000" w:themeColor="text1"/>
          <w:highlight w:val="none"/>
          <w14:textFill>
            <w14:solidFill>
              <w14:schemeClr w14:val="tx1"/>
            </w14:solidFill>
          </w14:textFill>
        </w:rPr>
        <w:t>格式见附件</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rPr>
          <w:rFonts w:ascii="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3.3</w:t>
      </w:r>
      <w:r>
        <w:rPr>
          <w:rFonts w:hint="eastAsia" w:ascii="宋体" w:hAnsi="宋体"/>
          <w:color w:val="000000" w:themeColor="text1"/>
          <w:szCs w:val="21"/>
          <w:highlight w:val="none"/>
          <w14:textFill>
            <w14:solidFill>
              <w14:schemeClr w14:val="tx1"/>
            </w14:solidFill>
          </w14:textFill>
        </w:rPr>
        <w:t>中小企业申明函（如是）；</w:t>
      </w:r>
    </w:p>
    <w:p>
      <w:pPr>
        <w:pStyle w:val="12"/>
        <w:numPr>
          <w:ilvl w:val="0"/>
          <w:numId w:val="0"/>
        </w:numPr>
        <w:tabs>
          <w:tab w:val="left" w:pos="510"/>
        </w:tabs>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3.4</w:t>
      </w:r>
      <w:r>
        <w:rPr>
          <w:rFonts w:hint="eastAsia" w:ascii="宋体" w:hAnsi="宋体"/>
          <w:color w:val="000000" w:themeColor="text1"/>
          <w:szCs w:val="21"/>
          <w:highlight w:val="none"/>
          <w14:textFill>
            <w14:solidFill>
              <w14:schemeClr w14:val="tx1"/>
            </w14:solidFill>
          </w14:textFill>
        </w:rPr>
        <w:t>监狱企业声明函（如是）；</w:t>
      </w:r>
    </w:p>
    <w:p>
      <w:pPr>
        <w:spacing w:line="360" w:lineRule="auto"/>
        <w:ind w:firstLine="420"/>
        <w:rPr>
          <w:rFonts w:ascii="宋体" w:cs="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3.5</w:t>
      </w:r>
      <w:r>
        <w:rPr>
          <w:rFonts w:hint="eastAsia" w:ascii="宋体" w:hAnsi="宋体"/>
          <w:color w:val="000000" w:themeColor="text1"/>
          <w:szCs w:val="21"/>
          <w:highlight w:val="none"/>
          <w14:textFill>
            <w14:solidFill>
              <w14:schemeClr w14:val="tx1"/>
            </w14:solidFill>
          </w14:textFill>
        </w:rPr>
        <w:t>残疾人福利性单位声明函（如是）；</w:t>
      </w:r>
    </w:p>
    <w:p>
      <w:pPr>
        <w:snapToGrid w:val="0"/>
        <w:spacing w:line="360" w:lineRule="auto"/>
        <w:ind w:firstLine="420" w:firstLineChars="200"/>
        <w:jc w:val="left"/>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3.6</w:t>
      </w:r>
      <w:r>
        <w:rPr>
          <w:rFonts w:hint="eastAsia" w:ascii="宋体" w:hAnsi="宋体" w:cs="宋体"/>
          <w:color w:val="000000" w:themeColor="text1"/>
          <w:szCs w:val="21"/>
          <w:highlight w:val="none"/>
          <w14:textFill>
            <w14:solidFill>
              <w14:schemeClr w14:val="tx1"/>
            </w14:solidFill>
          </w14:textFill>
        </w:rPr>
        <w:t>投标人针对报价需要说明的其他文件和说明（如有，格式自拟）。</w:t>
      </w:r>
    </w:p>
    <w:p>
      <w:pPr>
        <w:snapToGrid w:val="0"/>
        <w:spacing w:line="360" w:lineRule="auto"/>
        <w:ind w:right="55" w:firstLine="413" w:firstLineChars="196"/>
        <w:jc w:val="left"/>
        <w:outlineLvl w:val="0"/>
        <w:rPr>
          <w:rFonts w:ascii="宋体"/>
          <w:b/>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（二）投标文件的语言及计量</w:t>
      </w:r>
    </w:p>
    <w:p>
      <w:pPr>
        <w:snapToGrid w:val="0"/>
        <w:spacing w:line="360" w:lineRule="auto"/>
        <w:ind w:firstLine="420" w:firstLineChars="200"/>
        <w:jc w:val="left"/>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投标计量单位，采购文件已有明确规定的，使用采购文件规定的计量单位；采购文件没有规定的，应采用中华人民共和国法定计量单位（货币单位：人民币元），否则视同未响应。</w:t>
      </w:r>
    </w:p>
    <w:p>
      <w:pPr>
        <w:tabs>
          <w:tab w:val="left" w:pos="0"/>
        </w:tabs>
        <w:spacing w:line="360" w:lineRule="auto"/>
        <w:ind w:firstLine="422" w:firstLineChars="200"/>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（三）响应报价</w:t>
      </w:r>
    </w:p>
    <w:p>
      <w:pPr>
        <w:pStyle w:val="12"/>
        <w:numPr>
          <w:ilvl w:val="0"/>
          <w:numId w:val="0"/>
        </w:numPr>
        <w:tabs>
          <w:tab w:val="left" w:pos="720"/>
          <w:tab w:val="clear" w:pos="360"/>
        </w:tabs>
        <w:snapToGrid w:val="0"/>
        <w:spacing w:line="360" w:lineRule="auto"/>
        <w:ind w:firstLine="422" w:firstLineChars="200"/>
        <w:rPr>
          <w:rFonts w:ascii="宋体" w:cs="宋体"/>
          <w:b/>
          <w:bCs/>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 xml:space="preserve">1. </w:t>
      </w:r>
      <w:r>
        <w:rPr>
          <w:rFonts w:hint="eastAsia" w:ascii="宋体" w:hAnsi="宋体" w:cs="宋体"/>
          <w:b/>
          <w:bCs/>
          <w:color w:val="000000" w:themeColor="text1"/>
          <w:szCs w:val="21"/>
          <w:highlight w:val="none"/>
          <w14:textFill>
            <w14:solidFill>
              <w14:schemeClr w14:val="tx1"/>
            </w14:solidFill>
          </w14:textFill>
        </w:rPr>
        <w:t>投标报价应以人民币报价，投标人报价应是包括为完成本项目服务、设备供应可能发生的全部费用及中标人的利润和应交纳的税金等一切费用。</w:t>
      </w:r>
    </w:p>
    <w:p>
      <w:pPr>
        <w:spacing w:line="360" w:lineRule="auto"/>
        <w:ind w:firstLine="420"/>
        <w:rPr>
          <w:rFonts w:ascii="宋体"/>
          <w:color w:val="000000" w:themeColor="text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2.</w:t>
      </w:r>
      <w:r>
        <w:rPr>
          <w:rFonts w:hint="eastAsia" w:ascii="宋体" w:hAnsi="宋体" w:cs="宋体"/>
          <w:b/>
          <w:bCs/>
          <w:color w:val="000000" w:themeColor="text1"/>
          <w:szCs w:val="21"/>
          <w:highlight w:val="none"/>
          <w14:textFill>
            <w14:solidFill>
              <w14:schemeClr w14:val="tx1"/>
            </w14:solidFill>
          </w14:textFill>
        </w:rPr>
        <w:t>投标文件针对同一内容只允许有一个报价，有选择的或有条件的报价将不予接受。</w:t>
      </w:r>
    </w:p>
    <w:p>
      <w:pPr>
        <w:snapToGrid w:val="0"/>
        <w:spacing w:line="360" w:lineRule="auto"/>
        <w:ind w:firstLine="413" w:firstLineChars="196"/>
        <w:jc w:val="left"/>
        <w:outlineLvl w:val="0"/>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（四）投标文件的有效期</w:t>
      </w:r>
    </w:p>
    <w:p>
      <w:pPr>
        <w:pStyle w:val="12"/>
        <w:numPr>
          <w:ilvl w:val="0"/>
          <w:numId w:val="0"/>
        </w:numPr>
        <w:tabs>
          <w:tab w:val="left" w:pos="454"/>
          <w:tab w:val="left" w:pos="720"/>
          <w:tab w:val="left" w:pos="900"/>
        </w:tabs>
        <w:snapToGrid w:val="0"/>
        <w:spacing w:line="360" w:lineRule="auto"/>
        <w:ind w:right="-506" w:rightChars="-241" w:firstLine="420" w:firstLineChars="200"/>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自投标截止日起</w:t>
      </w:r>
      <w:r>
        <w:rPr>
          <w:rFonts w:ascii="宋体" w:hAnsi="宋体"/>
          <w:b/>
          <w:color w:val="000000" w:themeColor="text1"/>
          <w:highlight w:val="none"/>
          <w:u w:val="single"/>
          <w14:textFill>
            <w14:solidFill>
              <w14:schemeClr w14:val="tx1"/>
            </w14:solidFill>
          </w14:textFill>
        </w:rPr>
        <w:t xml:space="preserve">90 </w:t>
      </w:r>
      <w:r>
        <w:rPr>
          <w:rFonts w:hint="eastAsia" w:ascii="宋体" w:hAnsi="宋体"/>
          <w:b/>
          <w:color w:val="000000" w:themeColor="text1"/>
          <w:highlight w:val="none"/>
          <w14:textFill>
            <w14:solidFill>
              <w14:schemeClr w14:val="tx1"/>
            </w14:solidFill>
          </w14:textFill>
        </w:rPr>
        <w:t>天</w:t>
      </w:r>
      <w:r>
        <w:rPr>
          <w:rFonts w:hint="eastAsia" w:ascii="宋体" w:hAnsi="宋体"/>
          <w:color w:val="000000" w:themeColor="text1"/>
          <w:highlight w:val="none"/>
          <w14:textFill>
            <w14:solidFill>
              <w14:schemeClr w14:val="tx1"/>
            </w14:solidFill>
          </w14:textFill>
        </w:rPr>
        <w:t>投标文件应保持有效。有效期不足的投标文件将被拒绝。</w:t>
      </w:r>
    </w:p>
    <w:p>
      <w:pPr>
        <w:snapToGrid w:val="0"/>
        <w:spacing w:line="360" w:lineRule="auto"/>
        <w:ind w:right="-86" w:rightChars="-41" w:firstLine="420" w:firstLineChars="200"/>
        <w:jc w:val="left"/>
        <w:outlineLvl w:val="0"/>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在特殊情况下，采购人可与投标人协商延长投标书的有效期，这种要求和答复均以书面形式进行。</w:t>
      </w:r>
    </w:p>
    <w:p>
      <w:pPr>
        <w:snapToGrid w:val="0"/>
        <w:spacing w:line="360" w:lineRule="auto"/>
        <w:ind w:right="55" w:firstLine="420" w:firstLineChars="200"/>
        <w:jc w:val="left"/>
        <w:outlineLvl w:val="0"/>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中标人的投标文件自开标之日起至合同履行完毕止均应保持有效。</w:t>
      </w:r>
    </w:p>
    <w:p>
      <w:pPr>
        <w:snapToGrid w:val="0"/>
        <w:spacing w:line="360" w:lineRule="auto"/>
        <w:ind w:firstLine="413" w:firstLineChars="196"/>
        <w:jc w:val="left"/>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（五）投标文件的包装、递交、修改和撤回</w:t>
      </w:r>
    </w:p>
    <w:p>
      <w:pPr>
        <w:snapToGrid w:val="0"/>
        <w:spacing w:line="360" w:lineRule="auto"/>
        <w:ind w:right="-86" w:rightChars="-41" w:firstLine="420" w:firstLineChars="200"/>
        <w:jc w:val="left"/>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pPr>
        <w:snapToGrid w:val="0"/>
        <w:spacing w:line="360" w:lineRule="auto"/>
        <w:ind w:right="-86" w:rightChars="-41" w:firstLine="420" w:firstLineChars="200"/>
        <w:jc w:val="left"/>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、投标人除按规定时间在政采云系统中上传经加密的电子投标文件外，同时还可按采购文件要求邮寄到指定地点。</w:t>
      </w:r>
    </w:p>
    <w:p>
      <w:pPr>
        <w:snapToGrid w:val="0"/>
        <w:spacing w:line="360" w:lineRule="auto"/>
        <w:ind w:right="-86" w:rightChars="-41" w:firstLine="420" w:firstLineChars="200"/>
        <w:jc w:val="left"/>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、响应文件未按时解密，投标人提供了备份响应文件的，以备份响应文件作为依据，否则视为响应文件撤回。响应文件已按时解密的，备份响应文件自动失效。</w:t>
      </w:r>
    </w:p>
    <w:p>
      <w:pPr>
        <w:snapToGrid w:val="0"/>
        <w:spacing w:line="360" w:lineRule="auto"/>
        <w:ind w:firstLine="420" w:firstLineChars="200"/>
        <w:outlineLvl w:val="2"/>
        <w:rPr>
          <w:rFonts w:asci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、备份投标文件须密封封装。包装封面上应注明投标人名称，封口处加盖投标人公章。</w:t>
      </w:r>
    </w:p>
    <w:p>
      <w:pPr>
        <w:spacing w:line="360" w:lineRule="auto"/>
        <w:ind w:firstLine="420"/>
        <w:rPr>
          <w:rFonts w:ascii="宋体"/>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（六）投标无效的情形</w:t>
      </w:r>
    </w:p>
    <w:p>
      <w:pPr>
        <w:pStyle w:val="43"/>
        <w:snapToGrid w:val="0"/>
        <w:spacing w:beforeLines="0" w:afterLines="0" w:line="360" w:lineRule="auto"/>
        <w:ind w:right="-86" w:rightChars="-41" w:firstLine="415" w:firstLineChars="198"/>
        <w:rPr>
          <w:rFonts w:hAnsi="宋体" w:eastAsia="宋体"/>
          <w:color w:val="000000" w:themeColor="text1"/>
          <w:sz w:val="21"/>
          <w:szCs w:val="21"/>
          <w:highlight w:val="none"/>
          <w14:textFill>
            <w14:solidFill>
              <w14:schemeClr w14:val="tx1"/>
            </w14:solidFill>
          </w14:textFill>
        </w:rPr>
      </w:pPr>
      <w:r>
        <w:rPr>
          <w:rFonts w:hint="eastAsia" w:hAnsi="宋体" w:eastAsia="宋体"/>
          <w:color w:val="000000" w:themeColor="text1"/>
          <w:sz w:val="21"/>
          <w:szCs w:val="21"/>
          <w:highlight w:val="none"/>
          <w14:textFill>
            <w14:solidFill>
              <w14:schemeClr w14:val="tx1"/>
            </w14:solidFill>
          </w14:textFill>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43"/>
        <w:snapToGrid w:val="0"/>
        <w:spacing w:beforeLines="0" w:afterLines="0" w:line="360" w:lineRule="auto"/>
        <w:ind w:firstLine="417" w:firstLineChars="198"/>
        <w:rPr>
          <w:rFonts w:hAnsi="宋体" w:eastAsia="宋体"/>
          <w:b/>
          <w:bCs/>
          <w:color w:val="000000" w:themeColor="text1"/>
          <w:sz w:val="21"/>
          <w:szCs w:val="21"/>
          <w:highlight w:val="none"/>
          <w14:textFill>
            <w14:solidFill>
              <w14:schemeClr w14:val="tx1"/>
            </w14:solidFill>
          </w14:textFill>
        </w:rPr>
      </w:pPr>
      <w:r>
        <w:rPr>
          <w:rFonts w:hAnsi="宋体" w:eastAsia="宋体"/>
          <w:b/>
          <w:bCs/>
          <w:color w:val="000000" w:themeColor="text1"/>
          <w:sz w:val="21"/>
          <w:szCs w:val="21"/>
          <w:highlight w:val="none"/>
          <w14:textFill>
            <w14:solidFill>
              <w14:schemeClr w14:val="tx1"/>
            </w14:solidFill>
          </w14:textFill>
        </w:rPr>
        <w:t>1</w:t>
      </w:r>
      <w:r>
        <w:rPr>
          <w:rFonts w:hint="eastAsia" w:hAnsi="宋体" w:eastAsia="宋体"/>
          <w:b/>
          <w:bCs/>
          <w:color w:val="000000" w:themeColor="text1"/>
          <w:sz w:val="21"/>
          <w:szCs w:val="21"/>
          <w:highlight w:val="none"/>
          <w14:textFill>
            <w14:solidFill>
              <w14:schemeClr w14:val="tx1"/>
            </w14:solidFill>
          </w14:textFill>
        </w:rPr>
        <w:t>、在符合性审查和商务评审时，如发现下列情形之一的，投标文件将被视为无效投标：</w:t>
      </w:r>
    </w:p>
    <w:p>
      <w:pPr>
        <w:pStyle w:val="15"/>
        <w:spacing w:line="360" w:lineRule="auto"/>
        <w:ind w:firstLine="415" w:firstLineChars="198"/>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1.1</w:t>
      </w:r>
      <w:r>
        <w:rPr>
          <w:rFonts w:hint="eastAsia" w:hAnsi="宋体" w:eastAsia="宋体"/>
          <w:bCs/>
          <w:color w:val="000000" w:themeColor="text1"/>
          <w:sz w:val="21"/>
          <w:szCs w:val="21"/>
          <w:highlight w:val="none"/>
          <w14:textFill>
            <w14:solidFill>
              <w14:schemeClr w14:val="tx1"/>
            </w14:solidFill>
          </w14:textFill>
        </w:rPr>
        <w:t>电子投标文件解密失败的，且未在规定时间内提交有效备份投标文件的；</w:t>
      </w:r>
    </w:p>
    <w:p>
      <w:pPr>
        <w:pStyle w:val="15"/>
        <w:spacing w:line="360" w:lineRule="auto"/>
        <w:ind w:firstLine="415" w:firstLineChars="198"/>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1.2投标响应文件未按采购文件要求签字、盖章的；</w:t>
      </w:r>
    </w:p>
    <w:p>
      <w:pPr>
        <w:pStyle w:val="15"/>
        <w:spacing w:line="360" w:lineRule="auto"/>
        <w:ind w:firstLine="415" w:firstLineChars="198"/>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1.3资格证明文件不全的，或者不具备采购文件中规定的资格要求的；</w:t>
      </w:r>
    </w:p>
    <w:p>
      <w:pPr>
        <w:pStyle w:val="15"/>
        <w:spacing w:line="360" w:lineRule="auto"/>
        <w:ind w:firstLine="415" w:firstLineChars="198"/>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1.4投标文件组成内容不齐全的；</w:t>
      </w:r>
    </w:p>
    <w:p>
      <w:pPr>
        <w:pStyle w:val="15"/>
        <w:spacing w:line="360" w:lineRule="auto"/>
        <w:ind w:firstLine="415" w:firstLineChars="198"/>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1.5投标响应文件的实质性内容未使用中文表述、意思表述不明确、前后矛盾或者使用计量单位不符合采购文件要求的；（经评审小组认定并符合本采购文件规定的情形除外）</w:t>
      </w:r>
    </w:p>
    <w:p>
      <w:pPr>
        <w:pStyle w:val="15"/>
        <w:spacing w:line="360" w:lineRule="auto"/>
        <w:ind w:firstLine="415" w:firstLineChars="198"/>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1.6投标响应文件的关键内容字迹模糊、无法辨认的，或者投标响应文件中经修正的内容字迹模糊难以辩认或者修改处未按规定签名盖章的；</w:t>
      </w:r>
    </w:p>
    <w:p>
      <w:pPr>
        <w:pStyle w:val="15"/>
        <w:spacing w:line="360" w:lineRule="auto"/>
        <w:ind w:firstLine="415" w:firstLineChars="198"/>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1.7服务期、投标有效期等商务条款不能满足采购文件要求的；</w:t>
      </w:r>
    </w:p>
    <w:p>
      <w:pPr>
        <w:pStyle w:val="15"/>
        <w:spacing w:line="360" w:lineRule="auto"/>
        <w:ind w:firstLine="415" w:firstLineChars="198"/>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1.8不响应采购文件实质性要求或者投标响应文件有招标人不能接受的附加条件的；</w:t>
      </w:r>
    </w:p>
    <w:p>
      <w:pPr>
        <w:pStyle w:val="15"/>
        <w:spacing w:line="360" w:lineRule="auto"/>
        <w:ind w:firstLine="415" w:firstLineChars="198"/>
        <w:rPr>
          <w:rFonts w:hAnsi="宋体" w:eastAsia="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1.9</w:t>
      </w:r>
      <w:r>
        <w:rPr>
          <w:rFonts w:hint="eastAsia" w:hAnsi="宋体" w:eastAsia="宋体"/>
          <w:bCs/>
          <w:color w:val="000000" w:themeColor="text1"/>
          <w:sz w:val="21"/>
          <w:szCs w:val="21"/>
          <w:highlight w:val="none"/>
          <w14:textFill>
            <w14:solidFill>
              <w14:schemeClr w14:val="tx1"/>
            </w14:solidFill>
          </w14:textFill>
        </w:rPr>
        <w:t>投标文件没有按采购文件要求响应有标“</w:t>
      </w:r>
      <w:r>
        <w:rPr>
          <w:rFonts w:hint="eastAsia" w:hAnsi="宋体" w:eastAsia="宋体"/>
          <w:b/>
          <w:color w:val="000000" w:themeColor="text1"/>
          <w:sz w:val="21"/>
          <w:szCs w:val="21"/>
          <w:highlight w:val="none"/>
          <w14:textFill>
            <w14:solidFill>
              <w14:schemeClr w14:val="tx1"/>
            </w14:solidFill>
          </w14:textFill>
        </w:rPr>
        <w:t>▲</w:t>
      </w:r>
      <w:r>
        <w:rPr>
          <w:rFonts w:hint="eastAsia" w:hAnsi="宋体" w:eastAsia="宋体"/>
          <w:bCs/>
          <w:color w:val="000000" w:themeColor="text1"/>
          <w:sz w:val="21"/>
          <w:szCs w:val="21"/>
          <w:highlight w:val="none"/>
          <w14:textFill>
            <w14:solidFill>
              <w14:schemeClr w14:val="tx1"/>
            </w14:solidFill>
          </w14:textFill>
        </w:rPr>
        <w:t>”的条款的资料和材料的。</w:t>
      </w:r>
    </w:p>
    <w:p>
      <w:pPr>
        <w:spacing w:line="360" w:lineRule="auto"/>
        <w:ind w:firstLine="420"/>
        <w:rPr>
          <w:rFonts w:ascii="宋体"/>
          <w:b/>
          <w:color w:val="000000" w:themeColor="text1"/>
          <w:szCs w:val="2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2</w:t>
      </w:r>
      <w:r>
        <w:rPr>
          <w:rFonts w:hint="eastAsia" w:ascii="宋体" w:hAnsi="宋体"/>
          <w:b/>
          <w:color w:val="000000" w:themeColor="text1"/>
          <w:highlight w:val="none"/>
          <w14:textFill>
            <w14:solidFill>
              <w14:schemeClr w14:val="tx1"/>
            </w14:solidFill>
          </w14:textFill>
        </w:rPr>
        <w:t>、在技术评审时，如发现下列情形之一的，</w:t>
      </w:r>
      <w:r>
        <w:rPr>
          <w:rFonts w:hint="eastAsia" w:ascii="宋体" w:hAnsi="宋体"/>
          <w:b/>
          <w:bCs/>
          <w:color w:val="000000" w:themeColor="text1"/>
          <w:highlight w:val="none"/>
          <w14:textFill>
            <w14:solidFill>
              <w14:schemeClr w14:val="tx1"/>
            </w14:solidFill>
          </w14:textFill>
        </w:rPr>
        <w:t>投标文件将被视为无效响应：</w:t>
      </w:r>
    </w:p>
    <w:p>
      <w:pPr>
        <w:spacing w:line="360" w:lineRule="auto"/>
        <w:ind w:firstLine="42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2.1</w:t>
      </w:r>
      <w:r>
        <w:rPr>
          <w:rFonts w:hint="eastAsia" w:hAnsi="宋体" w:cs="宋体"/>
          <w:color w:val="000000" w:themeColor="text1"/>
          <w:szCs w:val="21"/>
          <w:highlight w:val="none"/>
          <w14:textFill>
            <w14:solidFill>
              <w14:schemeClr w14:val="tx1"/>
            </w14:solidFill>
          </w14:textFill>
        </w:rPr>
        <w:t>投标文件标明的响应或偏离与事实不符或虚假投标的</w:t>
      </w:r>
      <w:r>
        <w:rPr>
          <w:rFonts w:hint="eastAsia" w:ascii="宋体" w:hAnsi="宋体"/>
          <w:color w:val="000000" w:themeColor="text1"/>
          <w:szCs w:val="21"/>
          <w:highlight w:val="none"/>
          <w14:textFill>
            <w14:solidFill>
              <w14:schemeClr w14:val="tx1"/>
            </w14:solidFill>
          </w14:textFill>
        </w:rPr>
        <w:t>；</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2.2</w:t>
      </w:r>
      <w:r>
        <w:rPr>
          <w:rFonts w:hint="eastAsia" w:ascii="宋体" w:hAnsi="宋体"/>
          <w:bCs/>
          <w:color w:val="000000" w:themeColor="text1"/>
          <w:szCs w:val="21"/>
          <w:highlight w:val="none"/>
          <w14:textFill>
            <w14:solidFill>
              <w14:schemeClr w14:val="tx1"/>
            </w14:solidFill>
          </w14:textFill>
        </w:rPr>
        <w:t>明显不符合采购文件标明的质量标准，或者采购文件中标“</w:t>
      </w:r>
      <w:r>
        <w:rPr>
          <w:rFonts w:hint="eastAsia" w:ascii="宋体" w:hAnsi="宋体"/>
          <w:b/>
          <w:color w:val="000000" w:themeColor="text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”的技术参数、条款（如有）发生实质性偏离的；</w:t>
      </w:r>
    </w:p>
    <w:p>
      <w:pPr>
        <w:spacing w:line="360" w:lineRule="auto"/>
        <w:ind w:firstLine="420"/>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2.3</w:t>
      </w:r>
      <w:r>
        <w:rPr>
          <w:rFonts w:hint="eastAsia" w:ascii="宋体" w:hAnsi="宋体"/>
          <w:color w:val="000000" w:themeColor="text1"/>
          <w:szCs w:val="21"/>
          <w:highlight w:val="none"/>
          <w14:textFill>
            <w14:solidFill>
              <w14:schemeClr w14:val="tx1"/>
            </w14:solidFill>
          </w14:textFill>
        </w:rPr>
        <w:t>投标技术方案不明确，存在一个或一个以上备选（替代）投标方案的；</w:t>
      </w:r>
    </w:p>
    <w:p>
      <w:pPr>
        <w:spacing w:line="360" w:lineRule="auto"/>
        <w:ind w:firstLine="420"/>
        <w:rPr>
          <w:rFonts w:asci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3</w:t>
      </w:r>
      <w:r>
        <w:rPr>
          <w:rFonts w:hint="eastAsia" w:ascii="宋体" w:hAnsi="宋体"/>
          <w:b/>
          <w:bCs/>
          <w:color w:val="000000" w:themeColor="text1"/>
          <w:highlight w:val="none"/>
          <w14:textFill>
            <w14:solidFill>
              <w14:schemeClr w14:val="tx1"/>
            </w14:solidFill>
          </w14:textFill>
        </w:rPr>
        <w:t>、在投标报价文件评审时，如发现下列情形之一的，投标文件将被视为无效响应：</w:t>
      </w:r>
    </w:p>
    <w:p>
      <w:pPr>
        <w:pStyle w:val="52"/>
        <w:snapToGrid w:val="0"/>
        <w:spacing w:line="360" w:lineRule="auto"/>
        <w:ind w:right="-86" w:rightChars="-41" w:firstLine="438" w:firstLineChars="209"/>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3.1</w:t>
      </w:r>
      <w:r>
        <w:rPr>
          <w:rFonts w:hint="eastAsia" w:hAnsi="宋体"/>
          <w:color w:val="000000" w:themeColor="text1"/>
          <w:highlight w:val="none"/>
          <w14:textFill>
            <w14:solidFill>
              <w14:schemeClr w14:val="tx1"/>
            </w14:solidFill>
          </w14:textFill>
        </w:rPr>
        <w:t>未采用人民币报价或者未按照采购文件标明的币种报价的；</w:t>
      </w:r>
    </w:p>
    <w:p>
      <w:pPr>
        <w:pStyle w:val="52"/>
        <w:snapToGrid w:val="0"/>
        <w:spacing w:line="360" w:lineRule="auto"/>
        <w:ind w:right="-86" w:rightChars="-41" w:firstLine="438" w:firstLineChars="209"/>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3.2</w:t>
      </w:r>
      <w:r>
        <w:rPr>
          <w:rFonts w:hint="eastAsia" w:hAnsi="宋体"/>
          <w:color w:val="000000" w:themeColor="text1"/>
          <w:highlight w:val="none"/>
          <w14:textFill>
            <w14:solidFill>
              <w14:schemeClr w14:val="tx1"/>
            </w14:solidFill>
          </w14:textFill>
        </w:rPr>
        <w:t>报价超出最高限价，或者超出采购预算金额，采购人不能支付的；投标人的投标报价经评标委员会审定认为存在不合理的、恶性的低价竞争的，且投标人又不能提供出有效证明的作无效标处理。</w:t>
      </w:r>
    </w:p>
    <w:p>
      <w:pPr>
        <w:pStyle w:val="52"/>
        <w:snapToGrid w:val="0"/>
        <w:spacing w:line="360" w:lineRule="auto"/>
        <w:ind w:right="-86" w:rightChars="-41" w:firstLine="438" w:firstLineChars="209"/>
        <w:rPr>
          <w:rFonts w:hint="eastAsia"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3.3</w:t>
      </w:r>
      <w:r>
        <w:rPr>
          <w:rFonts w:hint="eastAsia" w:hAnsi="宋体"/>
          <w:color w:val="000000" w:themeColor="text1"/>
          <w:highlight w:val="none"/>
          <w14:textFill>
            <w14:solidFill>
              <w14:schemeClr w14:val="tx1"/>
            </w14:solidFill>
          </w14:textFill>
        </w:rPr>
        <w:t>投标报价具有选择性，或者开标价格与投标文件承诺的优惠（折扣）价格不一致的；</w:t>
      </w:r>
    </w:p>
    <w:p>
      <w:pPr>
        <w:pStyle w:val="52"/>
        <w:snapToGrid w:val="0"/>
        <w:spacing w:line="360" w:lineRule="auto"/>
        <w:ind w:right="-86" w:rightChars="-41" w:firstLine="441" w:firstLineChars="209"/>
        <w:rPr>
          <w:rFonts w:hAnsi="宋体"/>
          <w:b/>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4</w:t>
      </w:r>
      <w:r>
        <w:rPr>
          <w:rFonts w:hint="eastAsia" w:hAnsi="宋体"/>
          <w:b/>
          <w:bCs/>
          <w:color w:val="000000" w:themeColor="text1"/>
          <w:highlight w:val="none"/>
          <w14:textFill>
            <w14:solidFill>
              <w14:schemeClr w14:val="tx1"/>
            </w14:solidFill>
          </w14:textFill>
        </w:rPr>
        <w:t>、</w:t>
      </w:r>
      <w:r>
        <w:rPr>
          <w:rFonts w:hint="eastAsia" w:hAnsi="宋体"/>
          <w:b/>
          <w:color w:val="000000" w:themeColor="text1"/>
          <w:highlight w:val="none"/>
          <w14:textFill>
            <w14:solidFill>
              <w14:schemeClr w14:val="tx1"/>
            </w14:solidFill>
          </w14:textFill>
        </w:rPr>
        <w:t>法律、法规和采购文件规定的其他无效情形。</w:t>
      </w:r>
    </w:p>
    <w:p>
      <w:pPr>
        <w:pStyle w:val="52"/>
        <w:snapToGrid w:val="0"/>
        <w:spacing w:line="360" w:lineRule="auto"/>
        <w:ind w:right="-86" w:rightChars="-41" w:firstLine="441" w:firstLineChars="209"/>
        <w:rPr>
          <w:rFonts w:hAnsi="宋体"/>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（七）</w:t>
      </w:r>
      <w:r>
        <w:rPr>
          <w:rFonts w:hint="eastAsia" w:hAnsi="宋体"/>
          <w:b/>
          <w:color w:val="000000" w:themeColor="text1"/>
          <w:highlight w:val="none"/>
          <w14:textFill>
            <w14:solidFill>
              <w14:schemeClr w14:val="tx1"/>
            </w14:solidFill>
          </w14:textFill>
        </w:rPr>
        <w:t>出现以下情形，导致电子交易平台无法正常运行，或者无法保证电子交易的公平、公正和安全时，中止电子交易活动：</w:t>
      </w:r>
    </w:p>
    <w:p>
      <w:pPr>
        <w:pStyle w:val="52"/>
        <w:snapToGrid w:val="0"/>
        <w:spacing w:line="360" w:lineRule="auto"/>
        <w:ind w:right="-86" w:rightChars="-41" w:firstLine="438" w:firstLineChars="209"/>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）电子交易平台发生故障而无法登录访问的；</w:t>
      </w:r>
    </w:p>
    <w:p>
      <w:pPr>
        <w:pStyle w:val="52"/>
        <w:snapToGrid w:val="0"/>
        <w:spacing w:line="360" w:lineRule="auto"/>
        <w:ind w:right="-86" w:rightChars="-41" w:firstLine="438" w:firstLineChars="209"/>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2</w:t>
      </w:r>
      <w:r>
        <w:rPr>
          <w:rFonts w:hint="eastAsia" w:hAnsi="宋体"/>
          <w:color w:val="000000" w:themeColor="text1"/>
          <w:highlight w:val="none"/>
          <w14:textFill>
            <w14:solidFill>
              <w14:schemeClr w14:val="tx1"/>
            </w14:solidFill>
          </w14:textFill>
        </w:rPr>
        <w:t>）电子交易平台应用或数据库出现错误，不能进行正常操作的；</w:t>
      </w:r>
    </w:p>
    <w:p>
      <w:pPr>
        <w:pStyle w:val="52"/>
        <w:snapToGrid w:val="0"/>
        <w:spacing w:line="360" w:lineRule="auto"/>
        <w:ind w:right="-86" w:rightChars="-41" w:firstLine="438" w:firstLineChars="209"/>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3</w:t>
      </w:r>
      <w:r>
        <w:rPr>
          <w:rFonts w:hint="eastAsia" w:hAnsi="宋体"/>
          <w:color w:val="000000" w:themeColor="text1"/>
          <w:highlight w:val="none"/>
          <w14:textFill>
            <w14:solidFill>
              <w14:schemeClr w14:val="tx1"/>
            </w14:solidFill>
          </w14:textFill>
        </w:rPr>
        <w:t>）电子交易平台发现严重安全漏洞，有潜在泄密危险的；</w:t>
      </w:r>
    </w:p>
    <w:p>
      <w:pPr>
        <w:pStyle w:val="52"/>
        <w:snapToGrid w:val="0"/>
        <w:spacing w:line="360" w:lineRule="auto"/>
        <w:ind w:right="-86" w:rightChars="-41" w:firstLine="438" w:firstLineChars="209"/>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4</w:t>
      </w:r>
      <w:r>
        <w:rPr>
          <w:rFonts w:hint="eastAsia" w:hAnsi="宋体"/>
          <w:color w:val="000000" w:themeColor="text1"/>
          <w:highlight w:val="none"/>
          <w14:textFill>
            <w14:solidFill>
              <w14:schemeClr w14:val="tx1"/>
            </w14:solidFill>
          </w14:textFill>
        </w:rPr>
        <w:t>）病毒发作导致不能进行正常操作的；</w:t>
      </w:r>
    </w:p>
    <w:p>
      <w:pPr>
        <w:pStyle w:val="52"/>
        <w:snapToGrid w:val="0"/>
        <w:spacing w:line="360" w:lineRule="auto"/>
        <w:ind w:right="-86" w:rightChars="-41" w:firstLine="438" w:firstLineChars="209"/>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5</w:t>
      </w:r>
      <w:r>
        <w:rPr>
          <w:rFonts w:hint="eastAsia" w:hAnsi="宋体"/>
          <w:color w:val="000000" w:themeColor="text1"/>
          <w:highlight w:val="none"/>
          <w14:textFill>
            <w14:solidFill>
              <w14:schemeClr w14:val="tx1"/>
            </w14:solidFill>
          </w14:textFill>
        </w:rPr>
        <w:t>）其他无法保证电子交易的公平、公正和安全的情况。</w:t>
      </w:r>
    </w:p>
    <w:p>
      <w:pPr>
        <w:pStyle w:val="52"/>
        <w:snapToGrid w:val="0"/>
        <w:spacing w:line="360" w:lineRule="auto"/>
        <w:ind w:right="-86" w:rightChars="-41" w:firstLine="438" w:firstLineChars="209"/>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出现前款规定情形，不影响采购公平、公正性的，代理机构可以待上述情形消除后继续组织电子交易活动，也可以决定某些环节以纸质形式进行；影响或可能影响采购公平、公正性的，重新采购。</w:t>
      </w:r>
    </w:p>
    <w:p>
      <w:pPr>
        <w:pStyle w:val="52"/>
        <w:snapToGrid w:val="0"/>
        <w:spacing w:line="360" w:lineRule="auto"/>
        <w:ind w:right="-86" w:rightChars="-41" w:firstLine="438" w:firstLineChars="209"/>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（八）有效投标文件不足三家时，重新组织招标。</w:t>
      </w:r>
    </w:p>
    <w:p>
      <w:pPr>
        <w:pStyle w:val="43"/>
        <w:snapToGrid w:val="0"/>
        <w:spacing w:before="120" w:after="120" w:line="360" w:lineRule="auto"/>
        <w:ind w:right="-506" w:rightChars="-241"/>
        <w:jc w:val="center"/>
        <w:rPr>
          <w:rFonts w:hAnsi="宋体" w:eastAsia="宋体"/>
          <w:b/>
          <w:color w:val="000000" w:themeColor="text1"/>
          <w:sz w:val="28"/>
          <w:szCs w:val="28"/>
          <w:highlight w:val="none"/>
          <w14:textFill>
            <w14:solidFill>
              <w14:schemeClr w14:val="tx1"/>
            </w14:solidFill>
          </w14:textFill>
        </w:rPr>
      </w:pPr>
      <w:r>
        <w:rPr>
          <w:rFonts w:hint="eastAsia" w:hAnsi="宋体" w:eastAsia="宋体"/>
          <w:b/>
          <w:color w:val="000000" w:themeColor="text1"/>
          <w:sz w:val="28"/>
          <w:szCs w:val="28"/>
          <w:highlight w:val="none"/>
          <w14:textFill>
            <w14:solidFill>
              <w14:schemeClr w14:val="tx1"/>
            </w14:solidFill>
          </w14:textFill>
        </w:rPr>
        <w:t>四、开标</w:t>
      </w:r>
    </w:p>
    <w:p>
      <w:pPr>
        <w:pStyle w:val="52"/>
        <w:snapToGrid w:val="0"/>
        <w:spacing w:line="360" w:lineRule="auto"/>
        <w:ind w:right="-86" w:rightChars="-41" w:firstLine="441" w:firstLineChars="209"/>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电子招投标开标及评审程序</w:t>
      </w:r>
    </w:p>
    <w:p>
      <w:pPr>
        <w:adjustRightInd w:val="0"/>
        <w:snapToGrid w:val="0"/>
        <w:spacing w:line="360" w:lineRule="auto"/>
        <w:ind w:firstLine="420" w:firstLineChars="200"/>
        <w:jc w:val="lef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w:t>
      </w:r>
      <w:r>
        <w:rPr>
          <w:rFonts w:hint="eastAsia" w:ascii="Times New Roman" w:hAnsi="Times New Roman"/>
          <w:color w:val="000000" w:themeColor="text1"/>
          <w:szCs w:val="21"/>
          <w:highlight w:val="none"/>
          <w14:textFill>
            <w14:solidFill>
              <w14:schemeClr w14:val="tx1"/>
            </w14:solidFill>
          </w14:textFill>
        </w:rPr>
        <w:t>、采购组织机构按照规定的时间通过政采云系统组织开标、开启响应文件，所有投标人均应当准时在线参加。</w:t>
      </w:r>
    </w:p>
    <w:p>
      <w:pPr>
        <w:adjustRightInd w:val="0"/>
        <w:snapToGrid w:val="0"/>
        <w:spacing w:line="360" w:lineRule="auto"/>
        <w:ind w:firstLine="420" w:firstLineChars="200"/>
        <w:jc w:val="lef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2</w:t>
      </w:r>
      <w:r>
        <w:rPr>
          <w:rFonts w:hint="eastAsia" w:ascii="Times New Roman" w:hAnsi="Times New Roman"/>
          <w:color w:val="000000" w:themeColor="text1"/>
          <w:szCs w:val="21"/>
          <w:highlight w:val="none"/>
          <w14:textFill>
            <w14:solidFill>
              <w14:schemeClr w14:val="tx1"/>
            </w14:solidFill>
          </w14:textFill>
        </w:rPr>
        <w:t>、投标截止时间后，投标人登录政采云平台，用“项目采购</w:t>
      </w: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开标评标”功能对电子投标文件进行</w:t>
      </w:r>
      <w:r>
        <w:rPr>
          <w:rFonts w:hint="eastAsia" w:ascii="Times New Roman" w:hAnsi="Times New Roman"/>
          <w:b/>
          <w:bCs/>
          <w:color w:val="000000" w:themeColor="text1"/>
          <w:szCs w:val="21"/>
          <w:highlight w:val="none"/>
          <w14:textFill>
            <w14:solidFill>
              <w14:schemeClr w14:val="tx1"/>
            </w14:solidFill>
          </w14:textFill>
        </w:rPr>
        <w:t>在线解密。</w:t>
      </w:r>
      <w:r>
        <w:rPr>
          <w:rFonts w:hint="eastAsia" w:ascii="Times New Roman" w:hAnsi="Times New Roman"/>
          <w:color w:val="000000" w:themeColor="text1"/>
          <w:szCs w:val="21"/>
          <w:highlight w:val="none"/>
          <w14:textFill>
            <w14:solidFill>
              <w14:schemeClr w14:val="tx1"/>
            </w14:solidFill>
          </w14:textFill>
        </w:rPr>
        <w:t>在线解密电子投标文件时间</w:t>
      </w:r>
      <w:r>
        <w:rPr>
          <w:rFonts w:hint="eastAsia" w:ascii="Times New Roman" w:hAnsi="Times New Roman"/>
          <w:b/>
          <w:bCs/>
          <w:color w:val="000000" w:themeColor="text1"/>
          <w:szCs w:val="21"/>
          <w:highlight w:val="none"/>
          <w14:textFill>
            <w14:solidFill>
              <w14:schemeClr w14:val="tx1"/>
            </w14:solidFill>
          </w14:textFill>
        </w:rPr>
        <w:t>为开标时间起半个小时内；</w:t>
      </w:r>
    </w:p>
    <w:p>
      <w:pPr>
        <w:adjustRightInd w:val="0"/>
        <w:snapToGrid w:val="0"/>
        <w:spacing w:line="360" w:lineRule="auto"/>
        <w:ind w:firstLine="420" w:firstLineChars="200"/>
        <w:jc w:val="lef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3</w:t>
      </w:r>
      <w:r>
        <w:rPr>
          <w:rFonts w:hint="eastAsia" w:ascii="Times New Roman" w:hAnsi="Times New Roman"/>
          <w:color w:val="000000" w:themeColor="text1"/>
          <w:szCs w:val="21"/>
          <w:highlight w:val="none"/>
          <w14:textFill>
            <w14:solidFill>
              <w14:schemeClr w14:val="tx1"/>
            </w14:solidFill>
          </w14:textFill>
        </w:rPr>
        <w:t>、评标委员会对资格和商务技术响应文件进行评审；</w:t>
      </w:r>
    </w:p>
    <w:p>
      <w:pPr>
        <w:adjustRightInd w:val="0"/>
        <w:snapToGrid w:val="0"/>
        <w:spacing w:line="360" w:lineRule="auto"/>
        <w:ind w:firstLine="420" w:firstLineChars="200"/>
        <w:jc w:val="lef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4</w:t>
      </w:r>
      <w:r>
        <w:rPr>
          <w:rFonts w:hint="eastAsia" w:ascii="Times New Roman" w:hAnsi="Times New Roman"/>
          <w:color w:val="000000" w:themeColor="text1"/>
          <w:szCs w:val="21"/>
          <w:highlight w:val="none"/>
          <w14:textFill>
            <w14:solidFill>
              <w14:schemeClr w14:val="tx1"/>
            </w14:solidFill>
          </w14:textFill>
        </w:rPr>
        <w:t>、在系统上公开报价开标情况；</w:t>
      </w:r>
    </w:p>
    <w:p>
      <w:pPr>
        <w:adjustRightInd w:val="0"/>
        <w:snapToGrid w:val="0"/>
        <w:spacing w:line="360" w:lineRule="auto"/>
        <w:ind w:firstLine="420" w:firstLineChars="200"/>
        <w:jc w:val="lef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5</w:t>
      </w:r>
      <w:r>
        <w:rPr>
          <w:rFonts w:hint="eastAsia" w:ascii="Times New Roman" w:hAnsi="Times New Roman"/>
          <w:color w:val="000000" w:themeColor="text1"/>
          <w:szCs w:val="21"/>
          <w:highlight w:val="none"/>
          <w14:textFill>
            <w14:solidFill>
              <w14:schemeClr w14:val="tx1"/>
            </w14:solidFill>
          </w14:textFill>
        </w:rPr>
        <w:t>、评标委员会对报价情况进行评审；</w:t>
      </w:r>
    </w:p>
    <w:p>
      <w:pPr>
        <w:adjustRightInd w:val="0"/>
        <w:snapToGrid w:val="0"/>
        <w:spacing w:line="360" w:lineRule="auto"/>
        <w:ind w:firstLine="420" w:firstLineChars="200"/>
        <w:jc w:val="lef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6</w:t>
      </w:r>
      <w:r>
        <w:rPr>
          <w:rFonts w:hint="eastAsia" w:ascii="Times New Roman" w:hAnsi="Times New Roman"/>
          <w:color w:val="000000" w:themeColor="text1"/>
          <w:szCs w:val="21"/>
          <w:highlight w:val="none"/>
          <w14:textFill>
            <w14:solidFill>
              <w14:schemeClr w14:val="tx1"/>
            </w14:solidFill>
          </w14:textFill>
        </w:rPr>
        <w:t>、在系统上公布评审结果。</w:t>
      </w:r>
    </w:p>
    <w:p>
      <w:pPr>
        <w:adjustRightInd w:val="0"/>
        <w:snapToGrid w:val="0"/>
        <w:spacing w:line="360" w:lineRule="auto"/>
        <w:ind w:firstLine="420" w:firstLineChars="200"/>
        <w:jc w:val="left"/>
        <w:rPr>
          <w:rFonts w:hAnsi="宋体"/>
          <w:b/>
          <w:color w:val="000000" w:themeColor="text1"/>
          <w:sz w:val="28"/>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特别说明：政采云公司如对电子化开标及评审程序有调整的，按调整后的程序操作</w:t>
      </w:r>
      <w:r>
        <w:rPr>
          <w:rFonts w:hint="eastAsia" w:ascii="Times New Roman" w:hAnsi="Times New Roman"/>
          <w:color w:val="000000" w:themeColor="text1"/>
          <w:szCs w:val="21"/>
          <w:highlight w:val="none"/>
          <w14:textFill>
            <w14:solidFill>
              <w14:schemeClr w14:val="tx1"/>
            </w14:solidFill>
          </w14:textFill>
        </w:rPr>
        <w:t>。</w:t>
      </w:r>
    </w:p>
    <w:p>
      <w:pPr>
        <w:pStyle w:val="43"/>
        <w:snapToGrid w:val="0"/>
        <w:spacing w:before="120" w:after="120" w:line="360" w:lineRule="auto"/>
        <w:ind w:right="-506" w:rightChars="-241"/>
        <w:jc w:val="center"/>
        <w:rPr>
          <w:rFonts w:hAnsi="宋体" w:eastAsia="宋体"/>
          <w:b/>
          <w:color w:val="000000" w:themeColor="text1"/>
          <w:sz w:val="28"/>
          <w:szCs w:val="28"/>
          <w:highlight w:val="none"/>
          <w14:textFill>
            <w14:solidFill>
              <w14:schemeClr w14:val="tx1"/>
            </w14:solidFill>
          </w14:textFill>
        </w:rPr>
      </w:pPr>
      <w:r>
        <w:rPr>
          <w:rFonts w:hint="eastAsia" w:hAnsi="宋体" w:eastAsia="宋体"/>
          <w:b/>
          <w:color w:val="000000" w:themeColor="text1"/>
          <w:sz w:val="28"/>
          <w:szCs w:val="28"/>
          <w:highlight w:val="none"/>
          <w14:textFill>
            <w14:solidFill>
              <w14:schemeClr w14:val="tx1"/>
            </w14:solidFill>
          </w14:textFill>
        </w:rPr>
        <w:t>五、评标</w:t>
      </w:r>
    </w:p>
    <w:p>
      <w:pPr>
        <w:pStyle w:val="52"/>
        <w:snapToGrid w:val="0"/>
        <w:spacing w:line="360" w:lineRule="auto"/>
        <w:ind w:firstLine="422" w:firstLineChars="200"/>
        <w:outlineLvl w:val="1"/>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（一）组建评标委员会</w:t>
      </w:r>
    </w:p>
    <w:p>
      <w:pPr>
        <w:pStyle w:val="43"/>
        <w:snapToGrid w:val="0"/>
        <w:spacing w:before="120" w:after="120" w:line="360" w:lineRule="auto"/>
        <w:ind w:right="-87" w:firstLine="420" w:firstLineChars="200"/>
        <w:rPr>
          <w:rFonts w:hAnsi="宋体" w:eastAsia="宋体" w:cs="宋体"/>
          <w:color w:val="000000" w:themeColor="text1"/>
          <w:sz w:val="21"/>
          <w:highlight w:val="none"/>
          <w14:textFill>
            <w14:solidFill>
              <w14:schemeClr w14:val="tx1"/>
            </w14:solidFill>
          </w14:textFill>
        </w:rPr>
      </w:pPr>
      <w:r>
        <w:rPr>
          <w:rFonts w:hint="eastAsia" w:hAnsi="宋体" w:eastAsia="宋体" w:cs="宋体"/>
          <w:color w:val="000000" w:themeColor="text1"/>
          <w:sz w:val="21"/>
          <w:highlight w:val="none"/>
          <w14:textFill>
            <w14:solidFill>
              <w14:schemeClr w14:val="tx1"/>
            </w14:solidFill>
          </w14:textFill>
        </w:rPr>
        <w:t>本项目评标委员会由政府采购评审专家</w:t>
      </w:r>
      <w:r>
        <w:rPr>
          <w:rFonts w:hAnsi="宋体" w:eastAsia="宋体" w:cs="宋体"/>
          <w:color w:val="000000" w:themeColor="text1"/>
          <w:sz w:val="21"/>
          <w:highlight w:val="none"/>
          <w:u w:val="single"/>
          <w14:textFill>
            <w14:solidFill>
              <w14:schemeClr w14:val="tx1"/>
            </w14:solidFill>
          </w14:textFill>
        </w:rPr>
        <w:t>4</w:t>
      </w:r>
      <w:r>
        <w:rPr>
          <w:rFonts w:hint="eastAsia" w:hAnsi="宋体" w:eastAsia="宋体" w:cs="宋体"/>
          <w:color w:val="000000" w:themeColor="text1"/>
          <w:sz w:val="21"/>
          <w:highlight w:val="none"/>
          <w14:textFill>
            <w14:solidFill>
              <w14:schemeClr w14:val="tx1"/>
            </w14:solidFill>
          </w14:textFill>
        </w:rPr>
        <w:t>人和采购人代表</w:t>
      </w:r>
      <w:r>
        <w:rPr>
          <w:rFonts w:hAnsi="宋体" w:eastAsia="宋体" w:cs="宋体"/>
          <w:color w:val="000000" w:themeColor="text1"/>
          <w:sz w:val="21"/>
          <w:highlight w:val="none"/>
          <w:u w:val="single"/>
          <w14:textFill>
            <w14:solidFill>
              <w14:schemeClr w14:val="tx1"/>
            </w14:solidFill>
          </w14:textFill>
        </w:rPr>
        <w:t>1</w:t>
      </w:r>
      <w:r>
        <w:rPr>
          <w:rFonts w:hint="eastAsia" w:hAnsi="宋体" w:eastAsia="宋体" w:cs="宋体"/>
          <w:color w:val="000000" w:themeColor="text1"/>
          <w:sz w:val="21"/>
          <w:highlight w:val="none"/>
          <w14:textFill>
            <w14:solidFill>
              <w14:schemeClr w14:val="tx1"/>
            </w14:solidFill>
          </w14:textFill>
        </w:rPr>
        <w:t>人，共</w:t>
      </w:r>
      <w:r>
        <w:rPr>
          <w:rFonts w:hAnsi="宋体" w:eastAsia="宋体" w:cs="宋体"/>
          <w:color w:val="000000" w:themeColor="text1"/>
          <w:sz w:val="21"/>
          <w:highlight w:val="none"/>
          <w:u w:val="single"/>
          <w14:textFill>
            <w14:solidFill>
              <w14:schemeClr w14:val="tx1"/>
            </w14:solidFill>
          </w14:textFill>
        </w:rPr>
        <w:t>5</w:t>
      </w:r>
      <w:r>
        <w:rPr>
          <w:rFonts w:hint="eastAsia" w:hAnsi="宋体" w:eastAsia="宋体" w:cs="宋体"/>
          <w:color w:val="000000" w:themeColor="text1"/>
          <w:sz w:val="21"/>
          <w:highlight w:val="none"/>
          <w14:textFill>
            <w14:solidFill>
              <w14:schemeClr w14:val="tx1"/>
            </w14:solidFill>
          </w14:textFill>
        </w:rPr>
        <w:t>人组成。</w:t>
      </w:r>
    </w:p>
    <w:p>
      <w:pPr>
        <w:pStyle w:val="52"/>
        <w:snapToGrid w:val="0"/>
        <w:spacing w:line="360" w:lineRule="auto"/>
        <w:ind w:firstLine="422" w:firstLineChars="200"/>
        <w:outlineLvl w:val="1"/>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（二）评标程序</w:t>
      </w:r>
    </w:p>
    <w:p>
      <w:pPr>
        <w:snapToGrid w:val="0"/>
        <w:spacing w:line="360" w:lineRule="auto"/>
        <w:ind w:right="-87" w:firstLine="413" w:firstLineChars="196"/>
        <w:rPr>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w:t>
      </w:r>
      <w:r>
        <w:rPr>
          <w:rFonts w:hint="eastAsia"/>
          <w:b/>
          <w:color w:val="000000" w:themeColor="text1"/>
          <w:szCs w:val="21"/>
          <w:highlight w:val="none"/>
          <w14:textFill>
            <w14:solidFill>
              <w14:schemeClr w14:val="tx1"/>
            </w14:solidFill>
          </w14:textFill>
        </w:rPr>
        <w:t>投标文件初审。</w:t>
      </w:r>
    </w:p>
    <w:p>
      <w:pPr>
        <w:snapToGrid w:val="0"/>
        <w:spacing w:line="360" w:lineRule="auto"/>
        <w:ind w:right="-87" w:firstLine="420" w:firstLineChars="200"/>
        <w:rPr>
          <w:rFonts w:ascii="宋体"/>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初审分为资格性检查和符合性检查。</w:t>
      </w:r>
    </w:p>
    <w:p>
      <w:pPr>
        <w:adjustRightInd w:val="0"/>
        <w:snapToGrid w:val="0"/>
        <w:spacing w:line="360" w:lineRule="auto"/>
        <w:ind w:firstLine="420" w:firstLineChars="200"/>
        <w:jc w:val="lef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1.1</w:t>
      </w:r>
      <w:r>
        <w:rPr>
          <w:rFonts w:hint="eastAsia" w:ascii="Times New Roman" w:hAnsi="Times New Roman"/>
          <w:color w:val="000000" w:themeColor="text1"/>
          <w:szCs w:val="21"/>
          <w:highlight w:val="none"/>
          <w14:textFill>
            <w14:solidFill>
              <w14:schemeClr w14:val="tx1"/>
            </w14:solidFill>
          </w14:textFill>
        </w:rPr>
        <w:t>资格性检查。依据法律法规和采购文件的规定，对投标文件中的资格证明等进行审查，以确定投标投标人是否具备投标资格。</w:t>
      </w:r>
    </w:p>
    <w:p>
      <w:pPr>
        <w:adjustRightInd w:val="0"/>
        <w:snapToGrid w:val="0"/>
        <w:spacing w:line="360" w:lineRule="auto"/>
        <w:ind w:firstLine="420" w:firstLineChars="200"/>
        <w:jc w:val="lef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1.2</w:t>
      </w:r>
      <w:r>
        <w:rPr>
          <w:rFonts w:hint="eastAsia" w:ascii="Times New Roman" w:hAnsi="Times New Roman"/>
          <w:color w:val="000000" w:themeColor="text1"/>
          <w:szCs w:val="21"/>
          <w:highlight w:val="none"/>
          <w14:textFill>
            <w14:solidFill>
              <w14:schemeClr w14:val="tx1"/>
            </w14:solidFill>
          </w14:textFill>
        </w:rPr>
        <w:t>符合性检查。依据采购文件的规定，从投标文件的有效性、完整性和对采购文件的响应程度进行审查，以确定是否对采购文件的实质性要求作出响应。</w:t>
      </w:r>
    </w:p>
    <w:p>
      <w:pPr>
        <w:snapToGrid w:val="0"/>
        <w:spacing w:line="360" w:lineRule="auto"/>
        <w:ind w:right="-87" w:firstLine="413" w:firstLineChars="196"/>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w:t>
      </w:r>
      <w:r>
        <w:rPr>
          <w:rFonts w:hint="eastAsia"/>
          <w:b/>
          <w:color w:val="000000" w:themeColor="text1"/>
          <w:szCs w:val="21"/>
          <w:highlight w:val="none"/>
          <w14:textFill>
            <w14:solidFill>
              <w14:schemeClr w14:val="tx1"/>
            </w14:solidFill>
          </w14:textFill>
        </w:rPr>
        <w:t>实质审查</w:t>
      </w:r>
    </w:p>
    <w:p>
      <w:pPr>
        <w:spacing w:line="360" w:lineRule="auto"/>
        <w:ind w:firstLine="420" w:firstLineChars="200"/>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）评标委员会审查投标文件的实质性内容是否符合采购文件的实质性要求。</w:t>
      </w:r>
    </w:p>
    <w:p>
      <w:pPr>
        <w:spacing w:line="360" w:lineRule="auto"/>
        <w:ind w:firstLine="420" w:firstLineChars="200"/>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360" w:lineRule="auto"/>
        <w:ind w:firstLine="420" w:firstLineChars="200"/>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）评审小组商务、技术方案响应性评定；</w:t>
      </w:r>
    </w:p>
    <w:p>
      <w:pPr>
        <w:spacing w:line="360" w:lineRule="auto"/>
        <w:ind w:firstLine="420" w:firstLineChars="200"/>
        <w:rPr>
          <w:rFonts w:asci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）各投标人的技术得分为所有评委的有效评分的算术平均数。</w:t>
      </w:r>
    </w:p>
    <w:p>
      <w:pPr>
        <w:spacing w:line="360" w:lineRule="auto"/>
        <w:ind w:firstLine="420" w:firstLineChars="200"/>
        <w:rPr>
          <w:rFonts w:ascii="宋体"/>
          <w:b/>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）评标委员会完成评标后，系统对各部分得分汇总，计算出本项目综合评估分。评标委员会按</w:t>
      </w:r>
      <w:r>
        <w:rPr>
          <w:rFonts w:hint="eastAsia" w:ascii="宋体" w:hAnsi="宋体"/>
          <w:color w:val="000000" w:themeColor="text1"/>
          <w:szCs w:val="21"/>
          <w:highlight w:val="none"/>
          <w14:textFill>
            <w14:solidFill>
              <w14:schemeClr w14:val="tx1"/>
            </w14:solidFill>
          </w14:textFill>
        </w:rPr>
        <w:t>评标原则通过电子系统向采购人及采购代理机构提交评审报告。</w:t>
      </w:r>
    </w:p>
    <w:p>
      <w:pPr>
        <w:spacing w:line="360" w:lineRule="auto"/>
        <w:ind w:firstLine="422" w:firstLineChars="200"/>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（三）澄清问题的形式</w:t>
      </w:r>
    </w:p>
    <w:p>
      <w:pPr>
        <w:snapToGrid w:val="0"/>
        <w:spacing w:line="360" w:lineRule="auto"/>
        <w:ind w:right="-87" w:firstLine="420" w:firstLineChars="20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对投标文件中含义不明确、同类问题表述不一致或者有明显文字和计算错误的内容，评标委员会可要求投标人作出必要的澄清、说明或者纠正。投标人与评审小组</w:t>
      </w:r>
      <w:r>
        <w:rPr>
          <w:rFonts w:hint="eastAsia" w:hAnsi="宋体"/>
          <w:color w:val="000000" w:themeColor="text1"/>
          <w:szCs w:val="21"/>
          <w:highlight w:val="none"/>
          <w14:textFill>
            <w14:solidFill>
              <w14:schemeClr w14:val="tx1"/>
            </w14:solidFill>
          </w14:textFill>
        </w:rPr>
        <w:t>通过电子交易平台交换数据电文的形式进行</w:t>
      </w:r>
      <w:r>
        <w:rPr>
          <w:rFonts w:hint="eastAsia" w:ascii="宋体" w:hAnsi="宋体"/>
          <w:color w:val="000000" w:themeColor="text1"/>
          <w:highlight w:val="none"/>
          <w14:textFill>
            <w14:solidFill>
              <w14:schemeClr w14:val="tx1"/>
            </w14:solidFill>
          </w14:textFill>
        </w:rPr>
        <w:t>，给予投标人提交澄清说明或补正的时间不少于半个小时，投标人已经明确表示澄清说明或补正完毕的除外。不得超出投标文件的范围或者改变投标文件的实质性内容。</w:t>
      </w:r>
    </w:p>
    <w:p>
      <w:pPr>
        <w:spacing w:line="360" w:lineRule="auto"/>
        <w:ind w:firstLine="422" w:firstLineChars="200"/>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（四）错误修正</w:t>
      </w:r>
    </w:p>
    <w:p>
      <w:pPr>
        <w:pStyle w:val="15"/>
        <w:snapToGrid w:val="0"/>
        <w:spacing w:line="360" w:lineRule="auto"/>
        <w:ind w:firstLine="420" w:firstLineChars="200"/>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投标文件如果出现计算或表达上的错误，修正错误的原则如下：</w:t>
      </w:r>
    </w:p>
    <w:p>
      <w:pPr>
        <w:pStyle w:val="15"/>
        <w:snapToGrid w:val="0"/>
        <w:spacing w:line="360" w:lineRule="auto"/>
        <w:ind w:right="-85" w:firstLine="420" w:firstLineChars="200"/>
        <w:rPr>
          <w:rFonts w:hAnsi="宋体" w:eastAsia="宋体" w:cs="宋体"/>
          <w:color w:val="000000" w:themeColor="text1"/>
          <w:sz w:val="21"/>
          <w:highlight w:val="none"/>
          <w14:textFill>
            <w14:solidFill>
              <w14:schemeClr w14:val="tx1"/>
            </w14:solidFill>
          </w14:textFill>
        </w:rPr>
      </w:pPr>
      <w:r>
        <w:rPr>
          <w:rFonts w:hint="eastAsia" w:hAnsi="宋体" w:eastAsia="宋体" w:cs="宋体"/>
          <w:color w:val="000000" w:themeColor="text1"/>
          <w:sz w:val="21"/>
          <w:highlight w:val="none"/>
          <w14:textFill>
            <w14:solidFill>
              <w14:schemeClr w14:val="tx1"/>
            </w14:solidFill>
          </w14:textFill>
        </w:rPr>
        <w:t>（1）投标文件中开标一览表（报价表）内容与投标文件中相应内容不一致的，以开标一览表（报价表）为准；</w:t>
      </w:r>
    </w:p>
    <w:p>
      <w:pPr>
        <w:pStyle w:val="15"/>
        <w:snapToGrid w:val="0"/>
        <w:spacing w:line="360" w:lineRule="auto"/>
        <w:ind w:right="-85" w:firstLine="420" w:firstLineChars="200"/>
        <w:rPr>
          <w:rFonts w:hAnsi="宋体" w:eastAsia="宋体" w:cs="宋体"/>
          <w:color w:val="000000" w:themeColor="text1"/>
          <w:sz w:val="21"/>
          <w:highlight w:val="none"/>
          <w14:textFill>
            <w14:solidFill>
              <w14:schemeClr w14:val="tx1"/>
            </w14:solidFill>
          </w14:textFill>
        </w:rPr>
      </w:pPr>
      <w:r>
        <w:rPr>
          <w:rFonts w:hint="eastAsia" w:hAnsi="宋体" w:eastAsia="宋体" w:cs="宋体"/>
          <w:color w:val="000000" w:themeColor="text1"/>
          <w:sz w:val="21"/>
          <w:highlight w:val="none"/>
          <w14:textFill>
            <w14:solidFill>
              <w14:schemeClr w14:val="tx1"/>
            </w14:solidFill>
          </w14:textFill>
        </w:rPr>
        <w:t>（2）大写金额和小写金额不一致的，以大写金额为准；</w:t>
      </w:r>
    </w:p>
    <w:p>
      <w:pPr>
        <w:pStyle w:val="15"/>
        <w:snapToGrid w:val="0"/>
        <w:spacing w:line="360" w:lineRule="auto"/>
        <w:ind w:right="-85"/>
        <w:rPr>
          <w:rFonts w:hAnsi="宋体" w:eastAsia="宋体" w:cs="宋体"/>
          <w:color w:val="000000" w:themeColor="text1"/>
          <w:sz w:val="21"/>
          <w:highlight w:val="none"/>
          <w14:textFill>
            <w14:solidFill>
              <w14:schemeClr w14:val="tx1"/>
            </w14:solidFill>
          </w14:textFill>
        </w:rPr>
      </w:pPr>
      <w:r>
        <w:rPr>
          <w:rFonts w:hint="eastAsia" w:hAnsi="宋体" w:eastAsia="宋体" w:cs="宋体"/>
          <w:color w:val="000000" w:themeColor="text1"/>
          <w:sz w:val="21"/>
          <w:highlight w:val="none"/>
          <w14:textFill>
            <w14:solidFill>
              <w14:schemeClr w14:val="tx1"/>
            </w14:solidFill>
          </w14:textFill>
        </w:rPr>
        <w:t>　　（3）单价金额小数点或者百分比有明显错位的，以开标一览表的总价为准，并修改单价；</w:t>
      </w:r>
    </w:p>
    <w:p>
      <w:pPr>
        <w:pStyle w:val="15"/>
        <w:numPr>
          <w:ilvl w:val="0"/>
          <w:numId w:val="13"/>
        </w:numPr>
        <w:snapToGrid w:val="0"/>
        <w:spacing w:line="360" w:lineRule="auto"/>
        <w:ind w:firstLine="415" w:firstLineChars="198"/>
        <w:rPr>
          <w:rFonts w:hAnsi="宋体" w:eastAsia="宋体" w:cs="宋体"/>
          <w:color w:val="000000" w:themeColor="text1"/>
          <w:sz w:val="21"/>
          <w:highlight w:val="none"/>
          <w14:textFill>
            <w14:solidFill>
              <w14:schemeClr w14:val="tx1"/>
            </w14:solidFill>
          </w14:textFill>
        </w:rPr>
      </w:pPr>
      <w:r>
        <w:rPr>
          <w:rFonts w:hint="eastAsia" w:hAnsi="宋体" w:eastAsia="宋体" w:cs="宋体"/>
          <w:color w:val="000000" w:themeColor="text1"/>
          <w:sz w:val="21"/>
          <w:highlight w:val="none"/>
          <w14:textFill>
            <w14:solidFill>
              <w14:schemeClr w14:val="tx1"/>
            </w14:solidFill>
          </w14:textFill>
        </w:rPr>
        <w:t>总价金额与按单价汇总金额不一致的，以单价金额计算结果为准。</w:t>
      </w:r>
    </w:p>
    <w:p>
      <w:pPr>
        <w:pStyle w:val="15"/>
        <w:numPr>
          <w:ilvl w:val="0"/>
          <w:numId w:val="13"/>
        </w:numPr>
        <w:snapToGrid w:val="0"/>
        <w:spacing w:line="360" w:lineRule="auto"/>
        <w:ind w:firstLine="415" w:firstLineChars="198"/>
        <w:rPr>
          <w:rFonts w:hAnsi="宋体" w:eastAsia="宋体" w:cs="宋体"/>
          <w:color w:val="000000" w:themeColor="text1"/>
          <w:sz w:val="21"/>
          <w:highlight w:val="none"/>
          <w14:textFill>
            <w14:solidFill>
              <w14:schemeClr w14:val="tx1"/>
            </w14:solidFill>
          </w14:textFill>
        </w:rPr>
      </w:pPr>
      <w:r>
        <w:rPr>
          <w:rFonts w:hint="eastAsia" w:hAnsi="宋体" w:eastAsia="宋体" w:cs="宋体"/>
          <w:color w:val="000000" w:themeColor="text1"/>
          <w:sz w:val="21"/>
          <w:highlight w:val="none"/>
          <w14:textFill>
            <w14:solidFill>
              <w14:schemeClr w14:val="tx1"/>
            </w14:solidFill>
          </w14:textFill>
        </w:rPr>
        <w:t>当投标文件中的开标一览表投标总价与政采云系统中的开标一栏标投标总价不一致，以投标文件中的开标一栏表为准。</w:t>
      </w:r>
    </w:p>
    <w:p>
      <w:pPr>
        <w:pStyle w:val="15"/>
        <w:snapToGrid w:val="0"/>
        <w:spacing w:line="360" w:lineRule="auto"/>
        <w:ind w:firstLine="415" w:firstLineChars="198"/>
        <w:rPr>
          <w:rFonts w:hAnsi="宋体" w:eastAsia="宋体" w:cs="宋体"/>
          <w:color w:val="000000" w:themeColor="text1"/>
          <w:sz w:val="21"/>
          <w:highlight w:val="none"/>
          <w14:textFill>
            <w14:solidFill>
              <w14:schemeClr w14:val="tx1"/>
            </w14:solidFill>
          </w14:textFill>
        </w:rPr>
      </w:pPr>
      <w:r>
        <w:rPr>
          <w:rFonts w:hint="eastAsia" w:hAnsi="宋体" w:eastAsia="宋体" w:cs="宋体"/>
          <w:color w:val="000000" w:themeColor="text1"/>
          <w:sz w:val="21"/>
          <w:highlight w:val="none"/>
          <w14:textFill>
            <w14:solidFill>
              <w14:schemeClr w14:val="tx1"/>
            </w14:solidFill>
          </w14:textFill>
        </w:rPr>
        <w:t>同时出现两种以上不一致的，按照前款规定的顺序修正。</w:t>
      </w:r>
    </w:p>
    <w:p>
      <w:pPr>
        <w:pStyle w:val="15"/>
        <w:snapToGrid w:val="0"/>
        <w:spacing w:line="360" w:lineRule="auto"/>
        <w:ind w:firstLine="417" w:firstLineChars="198"/>
        <w:rPr>
          <w:rFonts w:hAnsi="宋体" w:eastAsia="宋体" w:cs="宋体"/>
          <w:b/>
          <w:color w:val="000000" w:themeColor="text1"/>
          <w:sz w:val="21"/>
          <w:szCs w:val="21"/>
          <w:highlight w:val="none"/>
          <w14:textFill>
            <w14:solidFill>
              <w14:schemeClr w14:val="tx1"/>
            </w14:solidFill>
          </w14:textFill>
        </w:rPr>
      </w:pPr>
      <w:r>
        <w:rPr>
          <w:rFonts w:hint="eastAsia" w:hAnsi="宋体" w:eastAsia="宋体" w:cs="宋体"/>
          <w:b/>
          <w:color w:val="000000" w:themeColor="text1"/>
          <w:sz w:val="21"/>
          <w:szCs w:val="21"/>
          <w:highlight w:val="none"/>
          <w14:textFill>
            <w14:solidFill>
              <w14:schemeClr w14:val="tx1"/>
            </w14:solidFill>
          </w14:textFill>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pStyle w:val="43"/>
        <w:snapToGrid w:val="0"/>
        <w:spacing w:before="120" w:after="120" w:line="360" w:lineRule="auto"/>
        <w:ind w:right="-87" w:firstLine="422" w:firstLineChars="200"/>
        <w:rPr>
          <w:rFonts w:hAnsi="宋体" w:eastAsia="宋体"/>
          <w:b/>
          <w:color w:val="000000" w:themeColor="text1"/>
          <w:sz w:val="21"/>
          <w:szCs w:val="21"/>
          <w:highlight w:val="none"/>
          <w14:textFill>
            <w14:solidFill>
              <w14:schemeClr w14:val="tx1"/>
            </w14:solidFill>
          </w14:textFill>
        </w:rPr>
      </w:pPr>
      <w:r>
        <w:rPr>
          <w:rFonts w:hint="eastAsia" w:hAnsi="宋体" w:eastAsia="宋体"/>
          <w:b/>
          <w:color w:val="000000" w:themeColor="text1"/>
          <w:sz w:val="21"/>
          <w:szCs w:val="21"/>
          <w:highlight w:val="none"/>
          <w14:textFill>
            <w14:solidFill>
              <w14:schemeClr w14:val="tx1"/>
            </w14:solidFill>
          </w14:textFill>
        </w:rPr>
        <w:t>（五）评标原则和评标办法</w:t>
      </w:r>
    </w:p>
    <w:p>
      <w:pPr>
        <w:pStyle w:val="15"/>
        <w:snapToGrid w:val="0"/>
        <w:spacing w:line="360" w:lineRule="auto"/>
        <w:ind w:firstLine="420" w:firstLineChars="200"/>
        <w:rPr>
          <w:rFonts w:hAnsi="宋体" w:eastAsia="宋体" w:cs="宋体"/>
          <w:color w:val="000000" w:themeColor="text1"/>
          <w:sz w:val="21"/>
          <w:szCs w:val="21"/>
          <w:highlight w:val="none"/>
          <w14:textFill>
            <w14:solidFill>
              <w14:schemeClr w14:val="tx1"/>
            </w14:solidFill>
          </w14:textFill>
        </w:rPr>
      </w:pPr>
      <w:r>
        <w:rPr>
          <w:rFonts w:hAnsi="宋体" w:eastAsia="宋体" w:cs="宋体"/>
          <w:color w:val="000000" w:themeColor="text1"/>
          <w:sz w:val="21"/>
          <w:szCs w:val="21"/>
          <w:highlight w:val="none"/>
          <w14:textFill>
            <w14:solidFill>
              <w14:schemeClr w14:val="tx1"/>
            </w14:solidFill>
          </w14:textFill>
        </w:rPr>
        <w:t>1</w:t>
      </w:r>
      <w:r>
        <w:rPr>
          <w:rFonts w:hint="eastAsia" w:hAnsi="宋体" w:eastAsia="宋体" w:cs="宋体"/>
          <w:color w:val="000000" w:themeColor="text1"/>
          <w:sz w:val="21"/>
          <w:szCs w:val="21"/>
          <w:highlight w:val="none"/>
          <w14:textFill>
            <w14:solidFill>
              <w14:schemeClr w14:val="tx1"/>
            </w14:solidFill>
          </w14:textFill>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15"/>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Ansi="宋体" w:eastAsia="宋体" w:cs="宋体"/>
          <w:color w:val="000000" w:themeColor="text1"/>
          <w:sz w:val="21"/>
          <w:szCs w:val="21"/>
          <w:highlight w:val="none"/>
          <w14:textFill>
            <w14:solidFill>
              <w14:schemeClr w14:val="tx1"/>
            </w14:solidFill>
          </w14:textFill>
        </w:rPr>
        <w:t>2</w:t>
      </w:r>
      <w:r>
        <w:rPr>
          <w:rFonts w:hint="eastAsia" w:hAnsi="宋体" w:eastAsia="宋体" w:cs="宋体"/>
          <w:color w:val="000000" w:themeColor="text1"/>
          <w:sz w:val="21"/>
          <w:szCs w:val="21"/>
          <w:highlight w:val="none"/>
          <w14:textFill>
            <w14:solidFill>
              <w14:schemeClr w14:val="tx1"/>
            </w14:solidFill>
          </w14:textFill>
        </w:rPr>
        <w:t>、评标办法。本项目评标办法是</w:t>
      </w:r>
      <w:r>
        <w:rPr>
          <w:rFonts w:hint="eastAsia" w:hAnsi="宋体" w:eastAsia="宋体" w:cs="宋体"/>
          <w:color w:val="000000" w:themeColor="text1"/>
          <w:sz w:val="21"/>
          <w:szCs w:val="21"/>
          <w:highlight w:val="none"/>
          <w:u w:val="single"/>
          <w14:textFill>
            <w14:solidFill>
              <w14:schemeClr w14:val="tx1"/>
            </w14:solidFill>
          </w14:textFill>
        </w:rPr>
        <w:t>综合评分法</w:t>
      </w:r>
      <w:r>
        <w:rPr>
          <w:rFonts w:hint="eastAsia" w:hAnsi="宋体" w:eastAsia="宋体" w:cs="宋体"/>
          <w:color w:val="000000" w:themeColor="text1"/>
          <w:sz w:val="21"/>
          <w:szCs w:val="21"/>
          <w:highlight w:val="none"/>
          <w14:textFill>
            <w14:solidFill>
              <w14:schemeClr w14:val="tx1"/>
            </w14:solidFill>
          </w14:textFill>
        </w:rPr>
        <w:t>，具体评标内容及评分标准等详见《第四章：评标办法及评分标准》。</w:t>
      </w:r>
    </w:p>
    <w:p>
      <w:pPr>
        <w:widowControl/>
        <w:snapToGrid w:val="0"/>
        <w:spacing w:line="360" w:lineRule="auto"/>
        <w:ind w:right="-87" w:firstLine="422" w:firstLineChars="200"/>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（六）评标过程的监控</w:t>
      </w:r>
    </w:p>
    <w:p>
      <w:pPr>
        <w:pStyle w:val="43"/>
        <w:snapToGrid w:val="0"/>
        <w:spacing w:before="120" w:after="120" w:line="360" w:lineRule="auto"/>
        <w:ind w:right="-87" w:firstLine="420" w:firstLineChars="200"/>
        <w:rPr>
          <w:rFonts w:hAnsi="宋体" w:eastAsia="宋体"/>
          <w:b/>
          <w:color w:val="000000" w:themeColor="text1"/>
          <w:sz w:val="28"/>
          <w:highlight w:val="none"/>
          <w14:textFill>
            <w14:solidFill>
              <w14:schemeClr w14:val="tx1"/>
            </w14:solidFill>
          </w14:textFill>
        </w:rPr>
      </w:pPr>
      <w:r>
        <w:rPr>
          <w:rFonts w:hint="eastAsia" w:hAnsi="宋体" w:eastAsia="宋体" w:cs="宋体"/>
          <w:color w:val="000000" w:themeColor="text1"/>
          <w:sz w:val="21"/>
          <w:highlight w:val="none"/>
          <w14:textFill>
            <w14:solidFill>
              <w14:schemeClr w14:val="tx1"/>
            </w14:solidFill>
          </w14:textFill>
        </w:rPr>
        <w:t>本项目评标过程实行全程录音、录像监控。</w:t>
      </w:r>
    </w:p>
    <w:p>
      <w:pPr>
        <w:pStyle w:val="43"/>
        <w:snapToGrid w:val="0"/>
        <w:spacing w:before="120" w:after="120" w:line="360" w:lineRule="auto"/>
        <w:ind w:right="-506" w:rightChars="-241"/>
        <w:jc w:val="center"/>
        <w:rPr>
          <w:rFonts w:hAnsi="宋体" w:eastAsia="宋体"/>
          <w:b/>
          <w:color w:val="000000" w:themeColor="text1"/>
          <w:sz w:val="28"/>
          <w:szCs w:val="28"/>
          <w:highlight w:val="none"/>
          <w14:textFill>
            <w14:solidFill>
              <w14:schemeClr w14:val="tx1"/>
            </w14:solidFill>
          </w14:textFill>
        </w:rPr>
      </w:pPr>
      <w:r>
        <w:rPr>
          <w:rFonts w:hint="eastAsia" w:hAnsi="宋体" w:eastAsia="宋体"/>
          <w:b/>
          <w:color w:val="000000" w:themeColor="text1"/>
          <w:sz w:val="28"/>
          <w:szCs w:val="28"/>
          <w:highlight w:val="none"/>
          <w14:textFill>
            <w14:solidFill>
              <w14:schemeClr w14:val="tx1"/>
            </w14:solidFill>
          </w14:textFill>
        </w:rPr>
        <w:t>六、定标</w:t>
      </w:r>
    </w:p>
    <w:p>
      <w:pPr>
        <w:pStyle w:val="15"/>
        <w:snapToGrid w:val="0"/>
        <w:spacing w:line="360" w:lineRule="auto"/>
        <w:ind w:firstLine="420" w:firstLineChars="200"/>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一）确定中标人。本项目由采购人事先授权评审小组按照得分高低推荐第一、第二、第三成交候选单位为入围单位，推选第四名、第五名为备用入围单位。经采购人确认后，确定项目中标人，同时发布采购结果公告，发出中标通知书。</w:t>
      </w:r>
    </w:p>
    <w:p>
      <w:pPr>
        <w:pStyle w:val="15"/>
        <w:snapToGrid w:val="0"/>
        <w:spacing w:line="360" w:lineRule="auto"/>
        <w:ind w:firstLine="415" w:firstLineChars="198"/>
        <w:rPr>
          <w:rFonts w:hAnsi="宋体" w:eastAsia="宋体" w:cs="宋体"/>
          <w:color w:val="000000" w:themeColor="text1"/>
          <w:sz w:val="21"/>
          <w:szCs w:val="21"/>
          <w:highlight w:val="none"/>
          <w14:textFill>
            <w14:solidFill>
              <w14:schemeClr w14:val="tx1"/>
            </w14:solidFill>
          </w14:textFill>
        </w:rPr>
      </w:pPr>
      <w:r>
        <w:rPr>
          <w:rFonts w:hAnsi="宋体" w:eastAsia="宋体" w:cs="宋体"/>
          <w:color w:val="000000" w:themeColor="text1"/>
          <w:sz w:val="21"/>
          <w:szCs w:val="21"/>
          <w:highlight w:val="none"/>
          <w14:textFill>
            <w14:solidFill>
              <w14:schemeClr w14:val="tx1"/>
            </w14:solidFill>
          </w14:textFill>
        </w:rPr>
        <w:t>1.</w:t>
      </w:r>
      <w:r>
        <w:rPr>
          <w:rFonts w:hint="eastAsia" w:hAnsi="宋体" w:eastAsia="宋体" w:cs="宋体"/>
          <w:color w:val="000000" w:themeColor="text1"/>
          <w:sz w:val="21"/>
          <w:szCs w:val="21"/>
          <w:highlight w:val="none"/>
          <w14:textFill>
            <w14:solidFill>
              <w14:schemeClr w14:val="tx1"/>
            </w14:solidFill>
          </w14:textFill>
        </w:rPr>
        <w:t>采购代理机构在评标结束后在</w:t>
      </w:r>
      <w:r>
        <w:rPr>
          <w:rFonts w:hAnsi="宋体" w:eastAsia="宋体" w:cs="宋体"/>
          <w:color w:val="000000" w:themeColor="text1"/>
          <w:sz w:val="21"/>
          <w:szCs w:val="21"/>
          <w:highlight w:val="none"/>
          <w14:textFill>
            <w14:solidFill>
              <w14:schemeClr w14:val="tx1"/>
            </w14:solidFill>
          </w14:textFill>
        </w:rPr>
        <w:t>2</w:t>
      </w:r>
      <w:r>
        <w:rPr>
          <w:rFonts w:hint="eastAsia" w:hAnsi="宋体" w:eastAsia="宋体" w:cs="宋体"/>
          <w:color w:val="000000" w:themeColor="text1"/>
          <w:sz w:val="21"/>
          <w:szCs w:val="21"/>
          <w:highlight w:val="none"/>
          <w14:textFill>
            <w14:solidFill>
              <w14:schemeClr w14:val="tx1"/>
            </w14:solidFill>
          </w14:textFill>
        </w:rPr>
        <w:t>个工作日内将评审报告交采购人确认。</w:t>
      </w:r>
    </w:p>
    <w:p>
      <w:pPr>
        <w:pStyle w:val="15"/>
        <w:snapToGrid w:val="0"/>
        <w:spacing w:line="360" w:lineRule="auto"/>
        <w:ind w:firstLine="415" w:firstLineChars="198"/>
        <w:rPr>
          <w:rFonts w:hAnsi="宋体" w:eastAsia="宋体" w:cs="宋体"/>
          <w:color w:val="000000" w:themeColor="text1"/>
          <w:sz w:val="21"/>
          <w:szCs w:val="21"/>
          <w:highlight w:val="none"/>
          <w14:textFill>
            <w14:solidFill>
              <w14:schemeClr w14:val="tx1"/>
            </w14:solidFill>
          </w14:textFill>
        </w:rPr>
      </w:pPr>
      <w:r>
        <w:rPr>
          <w:rFonts w:hAnsi="宋体" w:eastAsia="宋体" w:cs="宋体"/>
          <w:color w:val="000000" w:themeColor="text1"/>
          <w:sz w:val="21"/>
          <w:szCs w:val="21"/>
          <w:highlight w:val="none"/>
          <w14:textFill>
            <w14:solidFill>
              <w14:schemeClr w14:val="tx1"/>
            </w14:solidFill>
          </w14:textFill>
        </w:rPr>
        <w:t>2.</w:t>
      </w:r>
      <w:r>
        <w:rPr>
          <w:rFonts w:hint="eastAsia" w:hAnsi="宋体" w:eastAsia="宋体" w:cs="宋体"/>
          <w:color w:val="000000" w:themeColor="text1"/>
          <w:sz w:val="21"/>
          <w:szCs w:val="21"/>
          <w:highlight w:val="none"/>
          <w14:textFill>
            <w14:solidFill>
              <w14:schemeClr w14:val="tx1"/>
            </w14:solidFill>
          </w14:textFill>
        </w:rPr>
        <w:t>投标人对评审结果无异议的，采购人应在收到评审报告后</w:t>
      </w:r>
      <w:r>
        <w:rPr>
          <w:rFonts w:hAnsi="宋体" w:eastAsia="宋体" w:cs="宋体"/>
          <w:color w:val="000000" w:themeColor="text1"/>
          <w:sz w:val="21"/>
          <w:szCs w:val="21"/>
          <w:highlight w:val="none"/>
          <w14:textFill>
            <w14:solidFill>
              <w14:schemeClr w14:val="tx1"/>
            </w14:solidFill>
          </w14:textFill>
        </w:rPr>
        <w:t>5</w:t>
      </w:r>
      <w:r>
        <w:rPr>
          <w:rFonts w:hint="eastAsia" w:hAnsi="宋体" w:eastAsia="宋体" w:cs="宋体"/>
          <w:color w:val="000000" w:themeColor="text1"/>
          <w:sz w:val="21"/>
          <w:szCs w:val="21"/>
          <w:highlight w:val="none"/>
          <w14:textFill>
            <w14:solidFill>
              <w14:schemeClr w14:val="tx1"/>
            </w14:solidFill>
          </w14:textFill>
        </w:rPr>
        <w:t>个工作日内对评审结果进行确认。如有投标人对评审结果提出质疑的，采购人可在质疑处理完毕后确定中标人。</w:t>
      </w:r>
    </w:p>
    <w:p>
      <w:pPr>
        <w:pStyle w:val="15"/>
        <w:snapToGrid w:val="0"/>
        <w:spacing w:line="360" w:lineRule="auto"/>
        <w:ind w:firstLine="415" w:firstLineChars="198"/>
        <w:rPr>
          <w:rFonts w:hAnsi="宋体" w:eastAsia="宋体" w:cs="宋体"/>
          <w:color w:val="000000" w:themeColor="text1"/>
          <w:sz w:val="21"/>
          <w:szCs w:val="21"/>
          <w:highlight w:val="none"/>
          <w14:textFill>
            <w14:solidFill>
              <w14:schemeClr w14:val="tx1"/>
            </w14:solidFill>
          </w14:textFill>
        </w:rPr>
      </w:pPr>
      <w:r>
        <w:rPr>
          <w:rFonts w:hAnsi="宋体" w:eastAsia="宋体" w:cs="宋体"/>
          <w:color w:val="000000" w:themeColor="text1"/>
          <w:sz w:val="21"/>
          <w:szCs w:val="21"/>
          <w:highlight w:val="none"/>
          <w14:textFill>
            <w14:solidFill>
              <w14:schemeClr w14:val="tx1"/>
            </w14:solidFill>
          </w14:textFill>
        </w:rPr>
        <w:t>3.</w:t>
      </w:r>
      <w:r>
        <w:rPr>
          <w:rFonts w:hint="eastAsia" w:hAnsi="宋体" w:eastAsia="宋体" w:cs="宋体"/>
          <w:color w:val="000000" w:themeColor="text1"/>
          <w:sz w:val="21"/>
          <w:szCs w:val="21"/>
          <w:highlight w:val="none"/>
          <w14:textFill>
            <w14:solidFill>
              <w14:schemeClr w14:val="tx1"/>
            </w14:solidFill>
          </w14:textFill>
        </w:rPr>
        <w:t>采购人依法确定中标人后</w:t>
      </w:r>
      <w:r>
        <w:rPr>
          <w:rFonts w:hAnsi="宋体" w:eastAsia="宋体" w:cs="宋体"/>
          <w:color w:val="000000" w:themeColor="text1"/>
          <w:sz w:val="21"/>
          <w:szCs w:val="21"/>
          <w:highlight w:val="none"/>
          <w14:textFill>
            <w14:solidFill>
              <w14:schemeClr w14:val="tx1"/>
            </w14:solidFill>
          </w14:textFill>
        </w:rPr>
        <w:t>2</w:t>
      </w:r>
      <w:r>
        <w:rPr>
          <w:rFonts w:hint="eastAsia" w:hAnsi="宋体" w:eastAsia="宋体" w:cs="宋体"/>
          <w:color w:val="000000" w:themeColor="text1"/>
          <w:sz w:val="21"/>
          <w:szCs w:val="21"/>
          <w:highlight w:val="none"/>
          <w14:textFill>
            <w14:solidFill>
              <w14:schemeClr w14:val="tx1"/>
            </w14:solidFill>
          </w14:textFill>
        </w:rPr>
        <w:t>个工作日内，采购代理机构以书面形式发出《中标通知书》</w:t>
      </w:r>
      <w:r>
        <w:rPr>
          <w:rFonts w:hAnsi="宋体" w:eastAsia="宋体" w:cs="宋体"/>
          <w:color w:val="000000" w:themeColor="text1"/>
          <w:sz w:val="21"/>
          <w:szCs w:val="21"/>
          <w:highlight w:val="none"/>
          <w14:textFill>
            <w14:solidFill>
              <w14:schemeClr w14:val="tx1"/>
            </w14:solidFill>
          </w14:textFill>
        </w:rPr>
        <w:t>,</w:t>
      </w:r>
      <w:r>
        <w:rPr>
          <w:rFonts w:hint="eastAsia" w:hAnsi="宋体" w:eastAsia="宋体" w:cs="宋体"/>
          <w:color w:val="000000" w:themeColor="text1"/>
          <w:sz w:val="21"/>
          <w:szCs w:val="21"/>
          <w:highlight w:val="none"/>
          <w14:textFill>
            <w14:solidFill>
              <w14:schemeClr w14:val="tx1"/>
            </w14:solidFill>
          </w14:textFill>
        </w:rPr>
        <w:t>并同时在相关网站上发布中标公告。</w:t>
      </w:r>
    </w:p>
    <w:p>
      <w:pPr>
        <w:pStyle w:val="15"/>
        <w:snapToGrid w:val="0"/>
        <w:spacing w:line="360" w:lineRule="auto"/>
        <w:ind w:firstLine="415" w:firstLineChars="198"/>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pPr>
        <w:pStyle w:val="43"/>
        <w:snapToGrid w:val="0"/>
        <w:spacing w:before="120" w:after="120" w:line="360" w:lineRule="auto"/>
        <w:ind w:right="-506" w:rightChars="-241"/>
        <w:jc w:val="center"/>
        <w:rPr>
          <w:rFonts w:hAnsi="宋体" w:eastAsia="宋体"/>
          <w:b/>
          <w:color w:val="000000" w:themeColor="text1"/>
          <w:sz w:val="28"/>
          <w:szCs w:val="28"/>
          <w:highlight w:val="none"/>
          <w14:textFill>
            <w14:solidFill>
              <w14:schemeClr w14:val="tx1"/>
            </w14:solidFill>
          </w14:textFill>
        </w:rPr>
      </w:pPr>
      <w:r>
        <w:rPr>
          <w:rFonts w:hint="eastAsia" w:hAnsi="宋体" w:eastAsia="宋体"/>
          <w:b/>
          <w:color w:val="000000" w:themeColor="text1"/>
          <w:sz w:val="28"/>
          <w:szCs w:val="28"/>
          <w:highlight w:val="none"/>
          <w14:textFill>
            <w14:solidFill>
              <w14:schemeClr w14:val="tx1"/>
            </w14:solidFill>
          </w14:textFill>
        </w:rPr>
        <w:t>七、合同授予</w:t>
      </w:r>
    </w:p>
    <w:p>
      <w:pPr>
        <w:pStyle w:val="15"/>
        <w:snapToGrid w:val="0"/>
        <w:spacing w:line="360" w:lineRule="auto"/>
        <w:ind w:firstLine="417" w:firstLineChars="198"/>
        <w:rPr>
          <w:rFonts w:hAnsi="宋体" w:eastAsia="宋体" w:cs="宋体"/>
          <w:b/>
          <w:color w:val="000000" w:themeColor="text1"/>
          <w:sz w:val="21"/>
          <w:szCs w:val="21"/>
          <w:highlight w:val="none"/>
          <w14:textFill>
            <w14:solidFill>
              <w14:schemeClr w14:val="tx1"/>
            </w14:solidFill>
          </w14:textFill>
        </w:rPr>
      </w:pPr>
      <w:r>
        <w:rPr>
          <w:rFonts w:hint="eastAsia" w:hAnsi="宋体" w:eastAsia="宋体" w:cs="宋体"/>
          <w:b/>
          <w:color w:val="000000" w:themeColor="text1"/>
          <w:sz w:val="21"/>
          <w:szCs w:val="21"/>
          <w:highlight w:val="none"/>
          <w14:textFill>
            <w14:solidFill>
              <w14:schemeClr w14:val="tx1"/>
            </w14:solidFill>
          </w14:textFill>
        </w:rPr>
        <w:t>（一）签订合同</w:t>
      </w:r>
    </w:p>
    <w:p>
      <w:pPr>
        <w:pStyle w:val="15"/>
        <w:snapToGrid w:val="0"/>
        <w:spacing w:line="360" w:lineRule="auto"/>
        <w:ind w:firstLine="415" w:firstLineChars="198"/>
        <w:rPr>
          <w:rFonts w:hAnsi="宋体" w:eastAsia="宋体" w:cs="宋体"/>
          <w:color w:val="000000" w:themeColor="text1"/>
          <w:sz w:val="21"/>
          <w:szCs w:val="21"/>
          <w:highlight w:val="none"/>
          <w14:textFill>
            <w14:solidFill>
              <w14:schemeClr w14:val="tx1"/>
            </w14:solidFill>
          </w14:textFill>
        </w:rPr>
      </w:pPr>
      <w:r>
        <w:rPr>
          <w:rFonts w:hAnsi="宋体" w:eastAsia="宋体" w:cs="宋体"/>
          <w:color w:val="000000" w:themeColor="text1"/>
          <w:sz w:val="21"/>
          <w:szCs w:val="21"/>
          <w:highlight w:val="none"/>
          <w14:textFill>
            <w14:solidFill>
              <w14:schemeClr w14:val="tx1"/>
            </w14:solidFill>
          </w14:textFill>
        </w:rPr>
        <w:t>1</w:t>
      </w:r>
      <w:r>
        <w:rPr>
          <w:rFonts w:hint="eastAsia" w:hAnsi="宋体" w:eastAsia="宋体" w:cs="宋体"/>
          <w:color w:val="000000" w:themeColor="text1"/>
          <w:sz w:val="21"/>
          <w:szCs w:val="21"/>
          <w:highlight w:val="none"/>
          <w14:textFill>
            <w14:solidFill>
              <w14:schemeClr w14:val="tx1"/>
            </w14:solidFill>
          </w14:textFill>
        </w:rPr>
        <w:t>、中标人应自接到中标通知书后</w:t>
      </w:r>
      <w:r>
        <w:rPr>
          <w:rFonts w:hAnsi="宋体" w:eastAsia="宋体" w:cs="宋体"/>
          <w:color w:val="000000" w:themeColor="text1"/>
          <w:sz w:val="21"/>
          <w:szCs w:val="21"/>
          <w:highlight w:val="none"/>
          <w14:textFill>
            <w14:solidFill>
              <w14:schemeClr w14:val="tx1"/>
            </w14:solidFill>
          </w14:textFill>
        </w:rPr>
        <w:t>30</w:t>
      </w:r>
      <w:r>
        <w:rPr>
          <w:rFonts w:hint="eastAsia" w:hAnsi="宋体" w:eastAsia="宋体" w:cs="宋体"/>
          <w:color w:val="000000" w:themeColor="text1"/>
          <w:sz w:val="21"/>
          <w:szCs w:val="21"/>
          <w:highlight w:val="none"/>
          <w14:textFill>
            <w14:solidFill>
              <w14:schemeClr w14:val="tx1"/>
            </w14:solidFill>
          </w14:textFill>
        </w:rPr>
        <w:t>日内与采购人签定合同。同时，采购代理机构对合同内容进行审查，如发现与采购结果和投标承诺内容不一致的，应予以纠正。</w:t>
      </w:r>
    </w:p>
    <w:p>
      <w:pPr>
        <w:pStyle w:val="15"/>
        <w:snapToGrid w:val="0"/>
        <w:spacing w:line="360" w:lineRule="auto"/>
        <w:ind w:firstLine="415" w:firstLineChars="198"/>
        <w:rPr>
          <w:rFonts w:hAnsi="宋体" w:eastAsia="宋体" w:cs="宋体"/>
          <w:color w:val="000000" w:themeColor="text1"/>
          <w:sz w:val="21"/>
          <w:szCs w:val="21"/>
          <w:highlight w:val="none"/>
          <w14:textFill>
            <w14:solidFill>
              <w14:schemeClr w14:val="tx1"/>
            </w14:solidFill>
          </w14:textFill>
        </w:rPr>
      </w:pPr>
      <w:r>
        <w:rPr>
          <w:rFonts w:hAnsi="宋体" w:eastAsia="宋体" w:cs="宋体"/>
          <w:color w:val="000000" w:themeColor="text1"/>
          <w:sz w:val="21"/>
          <w:szCs w:val="21"/>
          <w:highlight w:val="none"/>
          <w14:textFill>
            <w14:solidFill>
              <w14:schemeClr w14:val="tx1"/>
            </w14:solidFill>
          </w14:textFill>
        </w:rPr>
        <w:t>2</w:t>
      </w:r>
      <w:r>
        <w:rPr>
          <w:rFonts w:hint="eastAsia" w:hAnsi="宋体" w:eastAsia="宋体" w:cs="宋体"/>
          <w:color w:val="000000" w:themeColor="text1"/>
          <w:sz w:val="21"/>
          <w:szCs w:val="21"/>
          <w:highlight w:val="none"/>
          <w14:textFill>
            <w14:solidFill>
              <w14:schemeClr w14:val="tx1"/>
            </w14:solidFill>
          </w14:textFill>
        </w:rPr>
        <w:t>、中标人拖延、拒签合同的，将上报监管部门并取消中标资格。</w:t>
      </w:r>
    </w:p>
    <w:p>
      <w:pPr>
        <w:pStyle w:val="15"/>
        <w:snapToGrid w:val="0"/>
        <w:spacing w:line="360" w:lineRule="auto"/>
        <w:ind w:firstLine="415" w:firstLineChars="198"/>
        <w:rPr>
          <w:rFonts w:hAnsi="宋体" w:eastAsia="宋体" w:cs="宋体"/>
          <w:color w:val="000000" w:themeColor="text1"/>
          <w:sz w:val="21"/>
          <w:szCs w:val="21"/>
          <w:highlight w:val="none"/>
          <w14:textFill>
            <w14:solidFill>
              <w14:schemeClr w14:val="tx1"/>
            </w14:solidFill>
          </w14:textFill>
        </w:rPr>
      </w:pPr>
      <w:r>
        <w:rPr>
          <w:rFonts w:hAnsi="宋体" w:eastAsia="宋体" w:cs="宋体"/>
          <w:color w:val="000000" w:themeColor="text1"/>
          <w:sz w:val="21"/>
          <w:szCs w:val="21"/>
          <w:highlight w:val="none"/>
          <w14:textFill>
            <w14:solidFill>
              <w14:schemeClr w14:val="tx1"/>
            </w14:solidFill>
          </w14:textFill>
        </w:rPr>
        <w:t>3</w:t>
      </w:r>
      <w:r>
        <w:rPr>
          <w:rFonts w:hint="eastAsia" w:hAnsi="宋体" w:eastAsia="宋体" w:cs="宋体"/>
          <w:color w:val="000000" w:themeColor="text1"/>
          <w:sz w:val="21"/>
          <w:szCs w:val="21"/>
          <w:highlight w:val="none"/>
          <w14:textFill>
            <w14:solidFill>
              <w14:schemeClr w14:val="tx1"/>
            </w14:solidFill>
          </w14:textFill>
        </w:rPr>
        <w:t>、中标人和采购人签订合同，按合同规定的服务期限履行合同。</w:t>
      </w:r>
    </w:p>
    <w:p>
      <w:pPr>
        <w:pStyle w:val="15"/>
        <w:snapToGrid w:val="0"/>
        <w:spacing w:line="360" w:lineRule="auto"/>
        <w:ind w:firstLine="415" w:firstLineChars="198"/>
        <w:rPr>
          <w:rFonts w:hAnsi="宋体" w:eastAsia="宋体" w:cs="宋体"/>
          <w:color w:val="000000" w:themeColor="text1"/>
          <w:sz w:val="21"/>
          <w:szCs w:val="21"/>
          <w:highlight w:val="none"/>
          <w14:textFill>
            <w14:solidFill>
              <w14:schemeClr w14:val="tx1"/>
            </w14:solidFill>
          </w14:textFill>
        </w:rPr>
      </w:pPr>
      <w:r>
        <w:rPr>
          <w:rFonts w:hAnsi="宋体" w:eastAsia="宋体" w:cs="宋体"/>
          <w:color w:val="000000" w:themeColor="text1"/>
          <w:sz w:val="21"/>
          <w:szCs w:val="21"/>
          <w:highlight w:val="none"/>
          <w14:textFill>
            <w14:solidFill>
              <w14:schemeClr w14:val="tx1"/>
            </w14:solidFill>
          </w14:textFill>
        </w:rPr>
        <w:t>4</w:t>
      </w:r>
      <w:r>
        <w:rPr>
          <w:rFonts w:hint="eastAsia" w:hAnsi="宋体" w:eastAsia="宋体" w:cs="宋体"/>
          <w:color w:val="000000" w:themeColor="text1"/>
          <w:sz w:val="21"/>
          <w:szCs w:val="21"/>
          <w:highlight w:val="none"/>
          <w14:textFill>
            <w14:solidFill>
              <w14:schemeClr w14:val="tx1"/>
            </w14:solidFill>
          </w14:textFill>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5"/>
        <w:snapToGrid w:val="0"/>
        <w:spacing w:line="360" w:lineRule="auto"/>
        <w:ind w:firstLine="415" w:firstLineChars="198"/>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（二）合同公告</w:t>
      </w:r>
    </w:p>
    <w:p>
      <w:pPr>
        <w:pStyle w:val="15"/>
        <w:snapToGrid w:val="0"/>
        <w:spacing w:line="360" w:lineRule="auto"/>
        <w:ind w:firstLine="415" w:firstLineChars="198"/>
        <w:rPr>
          <w:rFonts w:hAnsi="宋体" w:eastAsia="宋体"/>
          <w:color w:val="000000" w:themeColor="text1"/>
          <w:sz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采购人应当自政府采购合同签订之日起</w:t>
      </w:r>
      <w:r>
        <w:rPr>
          <w:rFonts w:hAnsi="宋体" w:eastAsia="宋体" w:cs="宋体"/>
          <w:color w:val="000000" w:themeColor="text1"/>
          <w:sz w:val="21"/>
          <w:szCs w:val="21"/>
          <w:highlight w:val="none"/>
          <w14:textFill>
            <w14:solidFill>
              <w14:schemeClr w14:val="tx1"/>
            </w14:solidFill>
          </w14:textFill>
        </w:rPr>
        <w:t>2</w:t>
      </w:r>
      <w:r>
        <w:rPr>
          <w:rFonts w:hint="eastAsia" w:hAnsi="宋体" w:eastAsia="宋体" w:cs="宋体"/>
          <w:color w:val="000000" w:themeColor="text1"/>
          <w:sz w:val="21"/>
          <w:szCs w:val="21"/>
          <w:highlight w:val="none"/>
          <w14:textFill>
            <w14:solidFill>
              <w14:schemeClr w14:val="tx1"/>
            </w14:solidFill>
          </w14:textFill>
        </w:rPr>
        <w:t>个工作日内，将政府采购合同在省级以上人民政府财政部门指定的媒体上公告，但政府采购合同中涉及国家秘密、商业秘密的内容除外。</w:t>
      </w:r>
    </w:p>
    <w:p>
      <w:pPr>
        <w:pStyle w:val="43"/>
        <w:snapToGrid w:val="0"/>
        <w:spacing w:before="120" w:after="120" w:line="360" w:lineRule="auto"/>
        <w:ind w:right="-506" w:rightChars="-241"/>
        <w:jc w:val="center"/>
        <w:rPr>
          <w:rFonts w:hAnsi="宋体" w:eastAsia="宋体"/>
          <w:b/>
          <w:color w:val="000000" w:themeColor="text1"/>
          <w:sz w:val="28"/>
          <w:szCs w:val="28"/>
          <w:highlight w:val="none"/>
          <w14:textFill>
            <w14:solidFill>
              <w14:schemeClr w14:val="tx1"/>
            </w14:solidFill>
          </w14:textFill>
        </w:rPr>
      </w:pPr>
      <w:r>
        <w:rPr>
          <w:rFonts w:hint="eastAsia" w:hAnsi="宋体" w:eastAsia="宋体"/>
          <w:b/>
          <w:color w:val="000000" w:themeColor="text1"/>
          <w:sz w:val="28"/>
          <w:szCs w:val="28"/>
          <w:highlight w:val="none"/>
          <w14:textFill>
            <w14:solidFill>
              <w14:schemeClr w14:val="tx1"/>
            </w14:solidFill>
          </w14:textFill>
        </w:rPr>
        <w:t>八、招标代理费</w:t>
      </w:r>
    </w:p>
    <w:p>
      <w:pPr>
        <w:pStyle w:val="43"/>
        <w:snapToGrid w:val="0"/>
        <w:spacing w:before="120" w:after="120" w:line="360" w:lineRule="auto"/>
        <w:ind w:firstLine="413" w:firstLineChars="196"/>
        <w:rPr>
          <w:rFonts w:hAnsi="宋体" w:eastAsia="宋体"/>
          <w:b/>
          <w:color w:val="000000" w:themeColor="text1"/>
          <w:sz w:val="21"/>
          <w:szCs w:val="21"/>
          <w:highlight w:val="none"/>
          <w14:textFill>
            <w14:solidFill>
              <w14:schemeClr w14:val="tx1"/>
            </w14:solidFill>
          </w14:textFill>
        </w:rPr>
      </w:pPr>
      <w:r>
        <w:rPr>
          <w:rFonts w:hint="eastAsia" w:hAnsi="宋体" w:eastAsia="宋体"/>
          <w:b/>
          <w:color w:val="000000" w:themeColor="text1"/>
          <w:sz w:val="21"/>
          <w:szCs w:val="21"/>
          <w:highlight w:val="none"/>
          <w14:textFill>
            <w14:solidFill>
              <w14:schemeClr w14:val="tx1"/>
            </w14:solidFill>
          </w14:textFill>
        </w:rPr>
        <w:t>（一）招标代理服务费</w:t>
      </w:r>
    </w:p>
    <w:p>
      <w:pPr>
        <w:adjustRightInd w:val="0"/>
        <w:snapToGrid w:val="0"/>
        <w:spacing w:line="360" w:lineRule="auto"/>
        <w:ind w:firstLine="420" w:firstLineChars="200"/>
        <w:rPr>
          <w:rFonts w:asci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本项目的招标代理费由</w:t>
      </w:r>
      <w:r>
        <w:rPr>
          <w:rFonts w:hint="eastAsia" w:ascii="宋体" w:hAnsi="宋体"/>
          <w:snapToGrid w:val="0"/>
          <w:color w:val="000000" w:themeColor="text1"/>
          <w:kern w:val="0"/>
          <w:szCs w:val="21"/>
          <w:highlight w:val="none"/>
          <w14:textFill>
            <w14:solidFill>
              <w14:schemeClr w14:val="tx1"/>
            </w14:solidFill>
          </w14:textFill>
        </w:rPr>
        <w:t>中标人</w:t>
      </w:r>
      <w:r>
        <w:rPr>
          <w:rFonts w:hint="eastAsia" w:ascii="宋体" w:hAnsi="宋体"/>
          <w:snapToGrid w:val="0"/>
          <w:color w:val="000000" w:themeColor="text1"/>
          <w:kern w:val="0"/>
          <w:szCs w:val="21"/>
          <w:highlight w:val="none"/>
          <w14:textFill>
            <w14:solidFill>
              <w14:schemeClr w14:val="tx1"/>
            </w14:solidFill>
          </w14:textFill>
        </w:rPr>
        <w:t>支付。结算方式及时间为：在领取中标通知书时由</w:t>
      </w:r>
      <w:r>
        <w:rPr>
          <w:rFonts w:hint="eastAsia" w:ascii="宋体" w:hAnsi="宋体"/>
          <w:snapToGrid w:val="0"/>
          <w:color w:val="000000" w:themeColor="text1"/>
          <w:kern w:val="0"/>
          <w:szCs w:val="21"/>
          <w:highlight w:val="none"/>
          <w14:textFill>
            <w14:solidFill>
              <w14:schemeClr w14:val="tx1"/>
            </w14:solidFill>
          </w14:textFill>
        </w:rPr>
        <w:t>中标人</w:t>
      </w:r>
      <w:r>
        <w:rPr>
          <w:rFonts w:hint="eastAsia" w:ascii="宋体" w:hAnsi="宋体"/>
          <w:snapToGrid w:val="0"/>
          <w:color w:val="000000" w:themeColor="text1"/>
          <w:kern w:val="0"/>
          <w:szCs w:val="21"/>
          <w:highlight w:val="none"/>
          <w14:textFill>
            <w14:solidFill>
              <w14:schemeClr w14:val="tx1"/>
            </w14:solidFill>
          </w14:textFill>
        </w:rPr>
        <w:t>一次性向采购代理机构付清。</w:t>
      </w:r>
    </w:p>
    <w:p>
      <w:pPr>
        <w:pStyle w:val="43"/>
        <w:snapToGrid w:val="0"/>
        <w:spacing w:before="120" w:after="120" w:line="360" w:lineRule="auto"/>
        <w:ind w:right="-506" w:rightChars="-241"/>
        <w:jc w:val="center"/>
        <w:rPr>
          <w:rFonts w:hAnsi="宋体" w:eastAsia="宋体"/>
          <w:b/>
          <w:color w:val="000000" w:themeColor="text1"/>
          <w:sz w:val="28"/>
          <w:szCs w:val="28"/>
          <w:highlight w:val="none"/>
          <w14:textFill>
            <w14:solidFill>
              <w14:schemeClr w14:val="tx1"/>
            </w14:solidFill>
          </w14:textFill>
        </w:rPr>
      </w:pPr>
      <w:bookmarkStart w:id="6" w:name="_Toc480187579"/>
      <w:r>
        <w:rPr>
          <w:rFonts w:hint="eastAsia" w:hAnsi="宋体" w:eastAsia="宋体"/>
          <w:b/>
          <w:color w:val="000000" w:themeColor="text1"/>
          <w:sz w:val="28"/>
          <w:szCs w:val="28"/>
          <w:highlight w:val="none"/>
          <w14:textFill>
            <w14:solidFill>
              <w14:schemeClr w14:val="tx1"/>
            </w14:solidFill>
          </w14:textFill>
        </w:rPr>
        <w:t>九、政府采购政策</w:t>
      </w:r>
    </w:p>
    <w:bookmarkEnd w:id="6"/>
    <w:p>
      <w:pPr>
        <w:pStyle w:val="3"/>
        <w:keepNext w:val="0"/>
        <w:keepLines w:val="0"/>
        <w:pageBreakBefore w:val="0"/>
        <w:numPr>
          <w:ilvl w:val="0"/>
          <w:numId w:val="0"/>
        </w:numPr>
        <w:kinsoku/>
        <w:wordWrap/>
        <w:overflowPunct/>
        <w:topLinePunct w:val="0"/>
        <w:autoSpaceDE/>
        <w:autoSpaceDN/>
        <w:bidi w:val="0"/>
        <w:adjustRightInd/>
        <w:snapToGrid/>
        <w:spacing w:after="0" w:afterLines="0" w:line="360" w:lineRule="auto"/>
        <w:ind w:firstLine="420" w:firstLineChars="200"/>
        <w:textAlignment w:val="auto"/>
        <w:rPr>
          <w:rFonts w:hint="eastAsia" w:ascii="宋体" w:hAnsi="宋体" w:eastAsia="宋体" w:cs="宋体"/>
          <w:color w:val="000000" w:themeColor="text1"/>
          <w:kern w:val="2"/>
          <w:sz w:val="21"/>
          <w:szCs w:val="24"/>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vertAlign w:val="baseline"/>
          <w:lang w:val="en-US" w:eastAsia="zh-CN" w:bidi="ar-SA"/>
          <w14:textFill>
            <w14:solidFill>
              <w14:schemeClr w14:val="tx1"/>
            </w14:solidFill>
          </w14:textFill>
        </w:rPr>
        <w:t>1、本项目</w:t>
      </w:r>
      <w:r>
        <w:rPr>
          <w:rFonts w:hint="eastAsia" w:ascii="宋体" w:hAnsi="宋体" w:eastAsia="宋体" w:cs="宋体"/>
          <w:b/>
          <w:bCs/>
          <w:i w:val="0"/>
          <w:iCs w:val="0"/>
          <w:color w:val="000000" w:themeColor="text1"/>
          <w:kern w:val="2"/>
          <w:sz w:val="21"/>
          <w:szCs w:val="24"/>
          <w:highlight w:val="none"/>
          <w:u w:val="single"/>
          <w:vertAlign w:val="baseline"/>
          <w:lang w:val="en-US" w:eastAsia="zh-CN" w:bidi="ar-SA"/>
          <w14:textFill>
            <w14:solidFill>
              <w14:schemeClr w14:val="tx1"/>
            </w14:solidFill>
          </w14:textFill>
        </w:rPr>
        <w:t>非</w:t>
      </w:r>
      <w:r>
        <w:rPr>
          <w:rFonts w:hint="eastAsia" w:ascii="宋体" w:hAnsi="宋体" w:eastAsia="宋体" w:cs="宋体"/>
          <w:color w:val="000000" w:themeColor="text1"/>
          <w:kern w:val="2"/>
          <w:sz w:val="21"/>
          <w:szCs w:val="24"/>
          <w:highlight w:val="none"/>
          <w:vertAlign w:val="baseline"/>
          <w:lang w:val="en-US" w:eastAsia="zh-CN" w:bidi="ar-SA"/>
          <w14:textFill>
            <w14:solidFill>
              <w14:schemeClr w14:val="tx1"/>
            </w14:solidFill>
          </w14:textFill>
        </w:rPr>
        <w:t>专门面向中小企业采购。</w:t>
      </w:r>
    </w:p>
    <w:p>
      <w:pPr>
        <w:pStyle w:val="3"/>
        <w:keepNext w:val="0"/>
        <w:keepLines w:val="0"/>
        <w:pageBreakBefore w:val="0"/>
        <w:numPr>
          <w:ilvl w:val="0"/>
          <w:numId w:val="0"/>
        </w:numPr>
        <w:kinsoku/>
        <w:wordWrap/>
        <w:overflowPunct/>
        <w:topLinePunct w:val="0"/>
        <w:autoSpaceDE/>
        <w:autoSpaceDN/>
        <w:bidi w:val="0"/>
        <w:adjustRightInd/>
        <w:snapToGrid/>
        <w:spacing w:after="0" w:afterLines="0" w:line="360" w:lineRule="auto"/>
        <w:ind w:leftChars="0" w:firstLine="420" w:firstLineChars="200"/>
        <w:textAlignment w:val="auto"/>
        <w:rPr>
          <w:rFonts w:hint="eastAsia" w:ascii="宋体" w:hAnsi="宋体" w:eastAsia="宋体" w:cs="宋体"/>
          <w:color w:val="000000" w:themeColor="text1"/>
          <w:kern w:val="2"/>
          <w:sz w:val="21"/>
          <w:szCs w:val="24"/>
          <w:highlight w:val="none"/>
          <w:u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u w:val="none"/>
          <w:vertAlign w:val="baseline"/>
          <w:lang w:val="en-US" w:eastAsia="zh-CN" w:bidi="ar-SA"/>
          <w14:textFill>
            <w14:solidFill>
              <w14:schemeClr w14:val="tx1"/>
            </w14:solidFill>
          </w14:textFill>
        </w:rPr>
        <w:t>2、本项目对应的中小企业划分标准所属行业：</w:t>
      </w:r>
      <w:r>
        <w:rPr>
          <w:rFonts w:hint="default" w:ascii="宋体" w:hAnsi="宋体" w:eastAsia="宋体" w:cs="宋体"/>
          <w:b/>
          <w:bCs/>
          <w:color w:val="000000" w:themeColor="text1"/>
          <w:kern w:val="0"/>
          <w:sz w:val="21"/>
          <w:szCs w:val="21"/>
          <w:highlight w:val="none"/>
          <w:lang w:val="en-US" w:eastAsia="zh-CN"/>
          <w14:textFill>
            <w14:solidFill>
              <w14:schemeClr w14:val="tx1"/>
            </w14:solidFill>
          </w14:textFill>
        </w:rPr>
        <w:t>软件和技术服务业</w:t>
      </w:r>
      <w:r>
        <w:rPr>
          <w:rFonts w:hint="eastAsia" w:ascii="宋体" w:hAnsi="宋体" w:eastAsia="宋体" w:cs="宋体"/>
          <w:b/>
          <w:bCs/>
          <w:color w:val="000000" w:themeColor="text1"/>
          <w:kern w:val="2"/>
          <w:sz w:val="21"/>
          <w:szCs w:val="24"/>
          <w:highlight w:val="none"/>
          <w:u w:val="none"/>
          <w:vertAlign w:val="baseline"/>
          <w:lang w:val="en-US" w:eastAsia="zh-CN" w:bidi="ar-SA"/>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3、小微企业是指</w:t>
      </w:r>
      <w:r>
        <w:rPr>
          <w:rFonts w:hint="eastAsia" w:ascii="宋体" w:hAnsi="宋体" w:eastAsia="宋体" w:cs="宋体"/>
          <w:color w:val="000000" w:themeColor="text1"/>
          <w:highlight w:val="none"/>
          <w14:textFill>
            <w14:solidFill>
              <w14:schemeClr w14:val="tx1"/>
            </w14:solidFill>
          </w14:textFill>
        </w:rPr>
        <w:t>中华人民共和国境内依法设立，依据国务院批准的中小企业划分标准确定的小型企业和微型企业，但与大企业的负责人为同一人，或者与大企业存在直接控股、管理关系的除外。</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符合中小企业划分标准的个体工商户，在政府采购活动中视同中小企业。</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国务院批准的中小企业划分标准</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vertAlign w:val="baseline"/>
          <w:lang w:val="en-US" w:eastAsia="zh-CN"/>
          <w14:textFill>
            <w14:solidFill>
              <w14:schemeClr w14:val="tx1"/>
            </w14:solidFill>
          </w14:textFill>
        </w:rPr>
        <w:t>具体见工信部联企业[2011]300号。</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在政府采购活动中，供应商提供的货物、服务符合下列情形</w:t>
      </w:r>
      <w:r>
        <w:rPr>
          <w:rFonts w:hint="eastAsia" w:ascii="宋体" w:hAnsi="宋体" w:eastAsia="宋体" w:cs="宋体"/>
          <w:color w:val="000000" w:themeColor="text1"/>
          <w:highlight w:val="none"/>
          <w:lang w:val="en-US" w:eastAsia="zh-CN"/>
          <w14:textFill>
            <w14:solidFill>
              <w14:schemeClr w14:val="tx1"/>
            </w14:solidFill>
          </w14:textFill>
        </w:rPr>
        <w:t>的，可</w:t>
      </w:r>
      <w:r>
        <w:rPr>
          <w:rFonts w:hint="eastAsia" w:ascii="宋体" w:hAnsi="宋体" w:eastAsia="宋体" w:cs="宋体"/>
          <w:color w:val="000000" w:themeColor="text1"/>
          <w:highlight w:val="none"/>
          <w:vertAlign w:val="baseline"/>
          <w:lang w:val="en-US" w:eastAsia="zh-CN"/>
          <w14:textFill>
            <w14:solidFill>
              <w14:schemeClr w14:val="tx1"/>
            </w14:solidFill>
          </w14:textFill>
        </w:rPr>
        <w:t>享受小型、微型企业（以下简称小微企业）的价格扣除</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在货物采购项目中，货物由小</w:t>
      </w:r>
      <w:r>
        <w:rPr>
          <w:rFonts w:hint="eastAsia" w:ascii="宋体" w:hAnsi="宋体" w:eastAsia="宋体" w:cs="宋体"/>
          <w:color w:val="000000" w:themeColor="text1"/>
          <w:highlight w:val="none"/>
          <w:lang w:val="en-US" w:eastAsia="zh-CN"/>
          <w14:textFill>
            <w14:solidFill>
              <w14:schemeClr w14:val="tx1"/>
            </w14:solidFill>
          </w14:textFill>
        </w:rPr>
        <w:t>微</w:t>
      </w:r>
      <w:r>
        <w:rPr>
          <w:rFonts w:hint="eastAsia" w:ascii="宋体" w:hAnsi="宋体" w:eastAsia="宋体" w:cs="宋体"/>
          <w:color w:val="000000" w:themeColor="text1"/>
          <w:highlight w:val="none"/>
          <w14:textFill>
            <w14:solidFill>
              <w14:schemeClr w14:val="tx1"/>
            </w14:solidFill>
          </w14:textFill>
        </w:rPr>
        <w:t>企业制造，即货物由小</w:t>
      </w:r>
      <w:r>
        <w:rPr>
          <w:rFonts w:hint="eastAsia" w:ascii="宋体" w:hAnsi="宋体" w:eastAsia="宋体" w:cs="宋体"/>
          <w:color w:val="000000" w:themeColor="text1"/>
          <w:highlight w:val="none"/>
          <w:lang w:val="en-US" w:eastAsia="zh-CN"/>
          <w14:textFill>
            <w14:solidFill>
              <w14:schemeClr w14:val="tx1"/>
            </w14:solidFill>
          </w14:textFill>
        </w:rPr>
        <w:t>微</w:t>
      </w:r>
      <w:r>
        <w:rPr>
          <w:rFonts w:hint="eastAsia" w:ascii="宋体" w:hAnsi="宋体" w:eastAsia="宋体" w:cs="宋体"/>
          <w:color w:val="000000" w:themeColor="text1"/>
          <w:highlight w:val="none"/>
          <w14:textFill>
            <w14:solidFill>
              <w14:schemeClr w14:val="tx1"/>
            </w14:solidFill>
          </w14:textFill>
        </w:rPr>
        <w:t>企业生产且使用该小</w:t>
      </w:r>
      <w:r>
        <w:rPr>
          <w:rFonts w:hint="eastAsia" w:ascii="宋体" w:hAnsi="宋体" w:eastAsia="宋体" w:cs="宋体"/>
          <w:color w:val="000000" w:themeColor="text1"/>
          <w:highlight w:val="none"/>
          <w:lang w:val="en-US" w:eastAsia="zh-CN"/>
          <w14:textFill>
            <w14:solidFill>
              <w14:schemeClr w14:val="tx1"/>
            </w14:solidFill>
          </w14:textFill>
        </w:rPr>
        <w:t>微</w:t>
      </w:r>
      <w:r>
        <w:rPr>
          <w:rFonts w:hint="eastAsia" w:ascii="宋体" w:hAnsi="宋体" w:eastAsia="宋体" w:cs="宋体"/>
          <w:color w:val="000000" w:themeColor="text1"/>
          <w:highlight w:val="none"/>
          <w14:textFill>
            <w14:solidFill>
              <w14:schemeClr w14:val="tx1"/>
            </w14:solidFill>
          </w14:textFill>
        </w:rPr>
        <w:t>企业商号或者注册商标；</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在服务采购项目中，服务由小</w:t>
      </w:r>
      <w:r>
        <w:rPr>
          <w:rFonts w:hint="eastAsia" w:ascii="宋体" w:hAnsi="宋体" w:eastAsia="宋体" w:cs="宋体"/>
          <w:color w:val="000000" w:themeColor="text1"/>
          <w:highlight w:val="none"/>
          <w:lang w:val="en-US" w:eastAsia="zh-CN"/>
          <w14:textFill>
            <w14:solidFill>
              <w14:schemeClr w14:val="tx1"/>
            </w14:solidFill>
          </w14:textFill>
        </w:rPr>
        <w:t>微</w:t>
      </w:r>
      <w:r>
        <w:rPr>
          <w:rFonts w:hint="eastAsia" w:ascii="宋体" w:hAnsi="宋体" w:eastAsia="宋体" w:cs="宋体"/>
          <w:color w:val="000000" w:themeColor="text1"/>
          <w:highlight w:val="none"/>
          <w14:textFill>
            <w14:solidFill>
              <w14:schemeClr w14:val="tx1"/>
            </w14:solidFill>
          </w14:textFill>
        </w:rPr>
        <w:t>企业承接，即提供服务的人员为小</w:t>
      </w:r>
      <w:r>
        <w:rPr>
          <w:rFonts w:hint="eastAsia" w:ascii="宋体" w:hAnsi="宋体" w:eastAsia="宋体" w:cs="宋体"/>
          <w:color w:val="000000" w:themeColor="text1"/>
          <w:highlight w:val="none"/>
          <w:lang w:val="en-US" w:eastAsia="zh-CN"/>
          <w14:textFill>
            <w14:solidFill>
              <w14:schemeClr w14:val="tx1"/>
            </w14:solidFill>
          </w14:textFill>
        </w:rPr>
        <w:t>微</w:t>
      </w:r>
      <w:r>
        <w:rPr>
          <w:rFonts w:hint="eastAsia" w:ascii="宋体" w:hAnsi="宋体" w:eastAsia="宋体" w:cs="宋体"/>
          <w:color w:val="000000" w:themeColor="text1"/>
          <w:highlight w:val="none"/>
          <w14:textFill>
            <w14:solidFill>
              <w14:schemeClr w14:val="tx1"/>
            </w14:solidFill>
          </w14:textFill>
        </w:rPr>
        <w:t>企业依照《中华人民共和国劳动合同法》订立劳动合同的从业人员。</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在货物采购项目中，供应商提供的货物既有中小企业制造货物，也有大型企业制造货物的，不享受的</w:t>
      </w:r>
      <w:r>
        <w:rPr>
          <w:rFonts w:hint="eastAsia" w:ascii="宋体" w:hAnsi="宋体" w:eastAsia="宋体" w:cs="宋体"/>
          <w:color w:val="000000" w:themeColor="text1"/>
          <w:highlight w:val="none"/>
          <w:lang w:val="en-US" w:eastAsia="zh-CN"/>
          <w14:textFill>
            <w14:solidFill>
              <w14:schemeClr w14:val="tx1"/>
            </w14:solidFill>
          </w14:textFill>
        </w:rPr>
        <w:t>小微企业价格扣除</w:t>
      </w:r>
      <w:r>
        <w:rPr>
          <w:rFonts w:hint="eastAsia" w:ascii="宋体" w:hAnsi="宋体" w:eastAsia="宋体" w:cs="宋体"/>
          <w:color w:val="000000" w:themeColor="text1"/>
          <w:highlight w:val="none"/>
          <w:vertAlign w:val="baseli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6、本项目对符合《政府采购促进中小企业发展管理办法》（财库[2020]46号）规定的小微企业报价给予6%的扣除，用扣除后的价格参加评审</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7、小微企业应按照招标文件格式要求提供《中小企业声明函》。</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8、根据《财政部司法部关于政府采购支持监狱企业发展有关问题的通知</w:t>
      </w:r>
      <w:r>
        <w:rPr>
          <w:rFonts w:hint="eastAsia" w:ascii="宋体" w:hAnsi="宋体" w:eastAsia="宋体" w:cs="宋体"/>
          <w:color w:val="000000" w:themeColor="text1"/>
          <w:highlight w:val="none"/>
          <w:vertAlign w:val="baseline"/>
          <w:lang w:val="en-US" w:eastAsia="zh-CN"/>
          <w14:textFill>
            <w14:solidFill>
              <w14:schemeClr w14:val="tx1"/>
            </w14:solidFill>
          </w14:textFill>
        </w:rPr>
        <w:t>》（财库〔2014〕68号）规定，监狱企业视同小型、微型企业。监狱企业参加政府采购活动时，应当提供由省级以上监狱管理局、戒毒管理局（含新疆生产建设兵团）出具的属于监狱企业的证明文件。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9、根据《关于促进残疾人就业政府采购政策的通知》（财库[2017]141号）规定，在政府采购活动中，残疾人福利性单位视同小型、微型企业。残疾人福利性单位参加政府采购活动时，提供《残疾人福利性单位声明函》。</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10、按</w:t>
      </w:r>
      <w:r>
        <w:rPr>
          <w:rFonts w:hint="eastAsia" w:ascii="宋体" w:hAnsi="宋体" w:eastAsia="宋体" w:cs="宋体"/>
          <w:color w:val="000000" w:themeColor="text1"/>
          <w:highlight w:val="none"/>
          <w14:textFill>
            <w14:solidFill>
              <w14:schemeClr w14:val="tx1"/>
            </w14:solidFill>
          </w14:textFill>
        </w:rPr>
        <w:t>规定享受扶持政策获得政府采购合同的，小微企业不得将合同分包给大中型企业，中型企业不得将合同分包给大型企业</w:t>
      </w:r>
      <w:r>
        <w:rPr>
          <w:rFonts w:hint="eastAsia" w:ascii="宋体" w:hAnsi="宋体" w:eastAsia="宋体" w:cs="宋体"/>
          <w:color w:val="000000" w:themeColor="text1"/>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t>供应商按照</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政府采购促进中小企业发展管理办法</w:t>
      </w:r>
      <w:r>
        <w:rPr>
          <w:rFonts w:hint="eastAsia" w:ascii="宋体" w:hAnsi="宋体" w:eastAsia="宋体" w:cs="宋体"/>
          <w:color w:val="000000" w:themeColor="text1"/>
          <w:highlight w:val="none"/>
          <w:lang w:eastAsia="zh-CN"/>
          <w14:textFill>
            <w14:solidFill>
              <w14:schemeClr w14:val="tx1"/>
            </w14:solidFill>
          </w14:textFill>
        </w:rPr>
        <w:t>》（财库[2020]46号）</w:t>
      </w:r>
      <w:r>
        <w:rPr>
          <w:rFonts w:hint="eastAsia" w:ascii="宋体" w:hAnsi="宋体" w:eastAsia="宋体" w:cs="宋体"/>
          <w:color w:val="000000" w:themeColor="text1"/>
          <w:highlight w:val="none"/>
          <w14:textFill>
            <w14:solidFill>
              <w14:schemeClr w14:val="tx1"/>
            </w14:solidFill>
          </w14:textFill>
        </w:rPr>
        <w:t>规定提供声明函内容不实的，属于提供虚假材料谋取中标、成交，依照《中华人民共和国政府采购法》等国家有关规定追究相应责任。</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、信贷政策</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12.1</w:t>
      </w:r>
      <w:r>
        <w:rPr>
          <w:rFonts w:hint="eastAsia" w:ascii="宋体" w:hAnsi="宋体" w:eastAsia="宋体" w:cs="宋体"/>
          <w:color w:val="000000" w:themeColor="text1"/>
          <w:highlight w:val="none"/>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gridSpan w:val="4"/>
            <w:shd w:val="clear" w:color="auto" w:fill="auto"/>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237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银行名称</w:t>
            </w:r>
          </w:p>
        </w:tc>
        <w:tc>
          <w:tcPr>
            <w:tcW w:w="354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产品特点</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经办人</w:t>
            </w:r>
          </w:p>
        </w:tc>
        <w:tc>
          <w:tcPr>
            <w:tcW w:w="141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3" w:type="dxa"/>
            <w:shd w:val="clear" w:color="auto" w:fill="auto"/>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中国工商银行股份有限公司舟山分行</w:t>
            </w:r>
          </w:p>
        </w:tc>
        <w:tc>
          <w:tcPr>
            <w:tcW w:w="3547" w:type="dxa"/>
            <w:shd w:val="clear" w:color="auto" w:fill="auto"/>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柳超颖</w:t>
            </w:r>
          </w:p>
        </w:tc>
        <w:tc>
          <w:tcPr>
            <w:tcW w:w="141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373" w:type="dxa"/>
            <w:shd w:val="clear" w:color="auto" w:fill="auto"/>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中国建设银行股份有限公司舟山分行</w:t>
            </w:r>
          </w:p>
        </w:tc>
        <w:tc>
          <w:tcPr>
            <w:tcW w:w="3547" w:type="dxa"/>
            <w:shd w:val="clear" w:color="auto" w:fill="auto"/>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普陀片区：</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蔡妮妮</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定海片区：</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杨莹</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自贸区片区：郑佳奇</w:t>
            </w:r>
          </w:p>
        </w:tc>
        <w:tc>
          <w:tcPr>
            <w:tcW w:w="141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普陀片区：13957201791</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定海片区：13655803997</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自贸区片区：13857208408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3" w:type="dxa"/>
            <w:shd w:val="clear" w:color="auto" w:fill="auto"/>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杭州银行股份有限公司舟山市分行</w:t>
            </w:r>
          </w:p>
        </w:tc>
        <w:tc>
          <w:tcPr>
            <w:tcW w:w="3547" w:type="dxa"/>
            <w:shd w:val="clear" w:color="auto" w:fill="auto"/>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方经理</w:t>
            </w:r>
          </w:p>
        </w:tc>
        <w:tc>
          <w:tcPr>
            <w:tcW w:w="141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3" w:type="dxa"/>
            <w:shd w:val="clear" w:color="auto" w:fill="auto"/>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招商银行股份有限公司浙江自贸试验区舟山分行</w:t>
            </w:r>
          </w:p>
        </w:tc>
        <w:tc>
          <w:tcPr>
            <w:tcW w:w="3547" w:type="dxa"/>
            <w:shd w:val="clear" w:color="auto" w:fill="auto"/>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李玲</w:t>
            </w:r>
          </w:p>
        </w:tc>
        <w:tc>
          <w:tcPr>
            <w:tcW w:w="141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2373" w:type="dxa"/>
            <w:shd w:val="clear" w:color="auto" w:fill="auto"/>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温州银行股份有限公司舟山市分行</w:t>
            </w:r>
          </w:p>
        </w:tc>
        <w:tc>
          <w:tcPr>
            <w:tcW w:w="3547" w:type="dxa"/>
            <w:shd w:val="clear" w:color="auto" w:fill="auto"/>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“政采订单贷” ：单户授信最高为500万，单笔申请最高可按中标金额0.8折，贷款期限最少三个月、最长一年，可通过政采云平台向本行发起政采订单贷业务申请</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郑贤栋</w:t>
            </w:r>
          </w:p>
        </w:tc>
        <w:tc>
          <w:tcPr>
            <w:tcW w:w="141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0580—8866086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3" w:type="dxa"/>
            <w:shd w:val="clear" w:color="auto" w:fill="auto"/>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交通银行股份有限公司舟山分行</w:t>
            </w:r>
          </w:p>
        </w:tc>
        <w:tc>
          <w:tcPr>
            <w:tcW w:w="3547" w:type="dxa"/>
            <w:shd w:val="clear" w:color="auto" w:fill="auto"/>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赵争艳</w:t>
            </w:r>
          </w:p>
        </w:tc>
        <w:tc>
          <w:tcPr>
            <w:tcW w:w="141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0580-2260728,13758007280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2373" w:type="dxa"/>
            <w:shd w:val="clear" w:color="auto" w:fill="auto"/>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中信银行股份有限公司舟山分行</w:t>
            </w:r>
          </w:p>
        </w:tc>
        <w:tc>
          <w:tcPr>
            <w:tcW w:w="3547" w:type="dxa"/>
            <w:shd w:val="clear" w:color="auto" w:fill="auto"/>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杨莉丹</w:t>
            </w:r>
          </w:p>
        </w:tc>
        <w:tc>
          <w:tcPr>
            <w:tcW w:w="141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13905809681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2373" w:type="dxa"/>
            <w:shd w:val="clear" w:color="auto" w:fill="auto"/>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泰隆银行舟山市分行</w:t>
            </w:r>
          </w:p>
        </w:tc>
        <w:tc>
          <w:tcPr>
            <w:tcW w:w="3547" w:type="dxa"/>
            <w:shd w:val="clear" w:color="auto" w:fill="auto"/>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符合我行基本准入，期限对照订单最长不超过1年，额度最高1000万，担保方式享受信用贷款执行，可由中标企业或其实际控制人出面申请，利率最低可至当期LPR ，对于合同期限确实超过一年的，可享受无还本续</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贷至合同付款日。</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胡亢宇</w:t>
            </w:r>
          </w:p>
        </w:tc>
        <w:tc>
          <w:tcPr>
            <w:tcW w:w="141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2373" w:type="dxa"/>
            <w:shd w:val="clear" w:color="auto" w:fill="auto"/>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中国农业银行股份有限公司舟山分行</w:t>
            </w:r>
          </w:p>
        </w:tc>
        <w:tc>
          <w:tcPr>
            <w:tcW w:w="3547" w:type="dxa"/>
            <w:shd w:val="clear" w:color="auto" w:fill="auto"/>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邵琼</w:t>
            </w:r>
          </w:p>
        </w:tc>
        <w:tc>
          <w:tcPr>
            <w:tcW w:w="141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13587049595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2373" w:type="dxa"/>
            <w:shd w:val="clear" w:color="auto" w:fill="auto"/>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中国邮政储蓄银行股份有限公司舟山市分行</w:t>
            </w:r>
          </w:p>
        </w:tc>
        <w:tc>
          <w:tcPr>
            <w:tcW w:w="3547" w:type="dxa"/>
            <w:shd w:val="clear" w:color="auto" w:fill="auto"/>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曾超</w:t>
            </w:r>
          </w:p>
        </w:tc>
        <w:tc>
          <w:tcPr>
            <w:tcW w:w="141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15924008387</w:t>
            </w:r>
          </w:p>
        </w:tc>
      </w:tr>
    </w:tbl>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2一般步骤</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（1）供应商先与银行对接，办理融资前期手续；</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（2）供应商中标后，凭中标通知书等材料，向相关合作银行发出融资申请；</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（3）银行、供应商线下办理审批、放贷事宜。</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3注意事项</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（1）中标供应商需确保政府采购合同的收款账户与融资银行开户账户一致。</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（2）用于政府采购信用融资的政府采购合同，应当包含如下条款：“第</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条：政府采购合同贷款</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本合同同时用于乙方向</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银行（金融机构）申请政府采购信用贷款。</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本合同一经签订，原则上不得更改乙方收款账户信息。确须更改的，乙方应取得原合同收款账户开户银行书面同意，否则修改后的合同不予备案，采购资金不予支付。”</w:t>
      </w:r>
    </w:p>
    <w:p>
      <w:pPr>
        <w:pStyle w:val="43"/>
        <w:spacing w:beforeLines="0" w:afterLines="0" w:line="360" w:lineRule="auto"/>
        <w:ind w:right="-506" w:rightChars="-241"/>
        <w:contextualSpacing/>
        <w:jc w:val="center"/>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十、解释权</w:t>
      </w:r>
    </w:p>
    <w:p>
      <w:pPr>
        <w:spacing w:line="360" w:lineRule="auto"/>
        <w:ind w:firstLine="420"/>
        <w:contextualSpacing/>
        <w:rPr>
          <w:rFonts w:hint="default" w:ascii="Times New Roman" w:hAnsi="Times New Roman" w:cs="Times New Roman"/>
          <w:b/>
          <w:bCs/>
          <w:color w:val="000000" w:themeColor="text1"/>
          <w:highlight w:val="none"/>
          <w:shd w:val="clear" w:color="auto" w:fill="FFFFFF"/>
          <w14:textFill>
            <w14:solidFill>
              <w14:schemeClr w14:val="tx1"/>
            </w14:solidFill>
          </w14:textFill>
        </w:rPr>
      </w:pPr>
      <w:r>
        <w:rPr>
          <w:rFonts w:hint="default" w:ascii="Times New Roman" w:hAnsi="Times New Roman" w:cs="Times New Roman"/>
          <w:b/>
          <w:bCs/>
          <w:color w:val="000000" w:themeColor="text1"/>
          <w:highlight w:val="none"/>
          <w:shd w:val="clear" w:color="auto" w:fill="FFFFFF"/>
          <w14:textFill>
            <w14:solidFill>
              <w14:schemeClr w14:val="tx1"/>
            </w14:solidFill>
          </w14:textFill>
        </w:rPr>
        <w:t>1、解释权</w:t>
      </w:r>
    </w:p>
    <w:p>
      <w:pPr>
        <w:spacing w:line="360" w:lineRule="auto"/>
        <w:ind w:firstLine="420" w:firstLineChars="200"/>
        <w:contextualSpacing/>
        <w:jc w:val="left"/>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凡涉及本次采购文件的解释权均属于浙江自贸区中昊工程管理有限公司。</w:t>
      </w:r>
    </w:p>
    <w:p>
      <w:pPr>
        <w:pStyle w:val="43"/>
        <w:snapToGrid w:val="0"/>
        <w:spacing w:before="120" w:after="120" w:line="360" w:lineRule="auto"/>
        <w:ind w:right="-87"/>
        <w:rPr>
          <w:rFonts w:hint="default" w:ascii="Times New Roman" w:hAnsi="Times New Roman" w:cs="Times New Roman"/>
          <w:color w:val="000000" w:themeColor="text1"/>
          <w:highlight w:val="none"/>
          <w14:textFill>
            <w14:solidFill>
              <w14:schemeClr w14:val="tx1"/>
            </w14:solidFill>
          </w14:textFill>
        </w:rPr>
        <w:sectPr>
          <w:footerReference r:id="rId10" w:type="first"/>
          <w:footerReference r:id="rId9" w:type="default"/>
          <w:pgSz w:w="11906" w:h="16838"/>
          <w:pgMar w:top="1531" w:right="1134" w:bottom="737" w:left="1230" w:header="850" w:footer="584" w:gutter="0"/>
          <w:pgNumType w:fmt="decimal"/>
          <w:cols w:space="0" w:num="1"/>
          <w:titlePg/>
          <w:rtlGutter w:val="0"/>
          <w:docGrid w:type="lines" w:linePitch="318" w:charSpace="0"/>
        </w:sectPr>
      </w:pPr>
    </w:p>
    <w:p>
      <w:pPr>
        <w:spacing w:line="360" w:lineRule="auto"/>
        <w:jc w:val="center"/>
        <w:rPr>
          <w:rFonts w:hint="eastAsia"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第四章  评标办法及评分标准</w:t>
      </w:r>
    </w:p>
    <w:p>
      <w:pPr>
        <w:spacing w:line="360" w:lineRule="auto"/>
        <w:ind w:firstLine="440" w:firstLineChars="200"/>
        <w:rPr>
          <w:rFonts w:ascii="宋体" w:cs="宋体"/>
          <w:b/>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为公正、公平、科学地选择成交人，根据《中华人民共和国政府采购法》等有关法律法规的规定，并结合本项目的实际，制定本办法，本办法适用本项目的评标。</w:t>
      </w:r>
    </w:p>
    <w:p>
      <w:pPr>
        <w:autoSpaceDE w:val="0"/>
        <w:autoSpaceDN w:val="0"/>
        <w:adjustRightInd w:val="0"/>
        <w:spacing w:line="360" w:lineRule="auto"/>
        <w:rPr>
          <w:rFonts w:asci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一、中标候选人的选取</w:t>
      </w:r>
    </w:p>
    <w:p>
      <w:pPr>
        <w:spacing w:line="360" w:lineRule="auto"/>
        <w:ind w:firstLine="440" w:firstLineChars="200"/>
        <w:rPr>
          <w:rFonts w:ascii="宋体" w:cs="宋体"/>
          <w:b/>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将综合评估分从高到低排序，得出参投标人名次</w:t>
      </w:r>
      <w:r>
        <w:rPr>
          <w:rFonts w:asci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按照综合评估分名次推荐中标候选人</w:t>
      </w:r>
      <w:r>
        <w:rPr>
          <w:rFonts w:hint="eastAsia" w:ascii="宋体" w:hAnsi="宋体" w:cs="宋体"/>
          <w:color w:val="000000" w:themeColor="text1"/>
          <w:sz w:val="22"/>
          <w:szCs w:val="22"/>
          <w:highlight w:val="none"/>
          <w:lang w:val="en-US" w:eastAsia="zh-CN"/>
          <w14:textFill>
            <w14:solidFill>
              <w14:schemeClr w14:val="tx1"/>
            </w14:solidFill>
          </w14:textFill>
        </w:rPr>
        <w:t>6</w:t>
      </w:r>
      <w:r>
        <w:rPr>
          <w:rFonts w:hint="eastAsia" w:ascii="宋体" w:hAnsi="宋体" w:cs="宋体"/>
          <w:color w:val="000000" w:themeColor="text1"/>
          <w:sz w:val="22"/>
          <w:szCs w:val="22"/>
          <w:highlight w:val="none"/>
          <w14:textFill>
            <w14:solidFill>
              <w14:schemeClr w14:val="tx1"/>
            </w14:solidFill>
          </w14:textFill>
        </w:rPr>
        <w:t>名。得分相同时，按投标报价由低到高顺序排列，得分且投标报价相同的，按技术指标优劣顺序排列。</w:t>
      </w:r>
    </w:p>
    <w:p>
      <w:pPr>
        <w:spacing w:line="360" w:lineRule="auto"/>
        <w:rPr>
          <w:rFonts w:asci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二、成交人选取依据</w:t>
      </w:r>
    </w:p>
    <w:p>
      <w:pPr>
        <w:spacing w:line="360" w:lineRule="auto"/>
        <w:ind w:firstLine="440" w:firstLineChars="200"/>
        <w:rPr>
          <w:rFonts w:asci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评审小组根据综合评估分得分排序，推荐</w:t>
      </w:r>
      <w:r>
        <w:rPr>
          <w:rFonts w:hint="eastAsia" w:ascii="宋体" w:hAnsi="宋体" w:cs="宋体"/>
          <w:color w:val="000000" w:themeColor="text1"/>
          <w:sz w:val="22"/>
          <w:szCs w:val="22"/>
          <w:highlight w:val="none"/>
          <w:lang w:eastAsia="zh-CN"/>
          <w14:textFill>
            <w14:solidFill>
              <w14:schemeClr w14:val="tx1"/>
            </w14:solidFill>
          </w14:textFill>
        </w:rPr>
        <w:t>前三名</w:t>
      </w:r>
      <w:r>
        <w:rPr>
          <w:rFonts w:hint="eastAsia" w:ascii="宋体" w:hAnsi="宋体" w:cs="宋体"/>
          <w:color w:val="000000" w:themeColor="text1"/>
          <w:sz w:val="22"/>
          <w:szCs w:val="22"/>
          <w:highlight w:val="none"/>
          <w14:textFill>
            <w14:solidFill>
              <w14:schemeClr w14:val="tx1"/>
            </w14:solidFill>
          </w14:textFill>
        </w:rPr>
        <w:t>中标候选人为中标人，经采购人确认后，确定项目中标人，同时发布采购结果公告，发出中标通知书。</w:t>
      </w:r>
    </w:p>
    <w:p>
      <w:pPr>
        <w:spacing w:line="360" w:lineRule="auto"/>
        <w:rPr>
          <w:rFonts w:asci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三、综合评估分计分方法</w:t>
      </w:r>
    </w:p>
    <w:p>
      <w:pPr>
        <w:autoSpaceDE w:val="0"/>
        <w:autoSpaceDN w:val="0"/>
        <w:adjustRightInd w:val="0"/>
        <w:spacing w:line="360" w:lineRule="auto"/>
        <w:ind w:firstLine="576" w:firstLineChars="262"/>
        <w:rPr>
          <w:rFonts w:asci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满足采购文件要求且投标价格最低的投标报价为评标基准价，其价格分为满分，其他投标人的价格分按下列公式计算：投标报价得分＝（评标基准价/投标报价）×价格权重×100。</w:t>
      </w:r>
    </w:p>
    <w:p>
      <w:pPr>
        <w:autoSpaceDE w:val="0"/>
        <w:autoSpaceDN w:val="0"/>
        <w:adjustRightInd w:val="0"/>
        <w:spacing w:line="360" w:lineRule="auto"/>
        <w:ind w:firstLine="576" w:firstLineChars="262"/>
        <w:rPr>
          <w:rFonts w:asci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根据《</w:t>
      </w:r>
      <w:r>
        <w:rPr>
          <w:rFonts w:hint="eastAsia" w:ascii="宋体" w:hAnsi="宋体" w:cs="宋体"/>
          <w:color w:val="000000" w:themeColor="text1"/>
          <w:sz w:val="22"/>
          <w:szCs w:val="22"/>
          <w:highlight w:val="none"/>
          <w:lang w:val="en-US" w:eastAsia="zh-CN"/>
          <w14:textFill>
            <w14:solidFill>
              <w14:schemeClr w14:val="tx1"/>
            </w14:solidFill>
          </w14:textFill>
        </w:rPr>
        <w:t>政府采购促进中小企业发展管理办法</w:t>
      </w:r>
      <w:r>
        <w:rPr>
          <w:rFonts w:hint="eastAsia" w:ascii="宋体" w:hAnsi="宋体" w:cs="宋体"/>
          <w:color w:val="000000" w:themeColor="text1"/>
          <w:sz w:val="22"/>
          <w:szCs w:val="22"/>
          <w:highlight w:val="none"/>
          <w:lang w:val="zh-CN"/>
          <w14:textFill>
            <w14:solidFill>
              <w14:schemeClr w14:val="tx1"/>
            </w14:solidFill>
          </w14:textFill>
        </w:rPr>
        <w:t>》第九条的规定，本项目针对小型和微型企业产品的价格给予</w:t>
      </w:r>
      <w:r>
        <w:rPr>
          <w:rFonts w:ascii="宋体" w:hAnsi="宋体" w:cs="宋体"/>
          <w:color w:val="000000" w:themeColor="text1"/>
          <w:sz w:val="22"/>
          <w:szCs w:val="22"/>
          <w:highlight w:val="none"/>
          <w:lang w:val="zh-CN"/>
          <w14:textFill>
            <w14:solidFill>
              <w14:schemeClr w14:val="tx1"/>
            </w14:solidFill>
          </w14:textFill>
        </w:rPr>
        <w:t>6%</w:t>
      </w:r>
      <w:r>
        <w:rPr>
          <w:rFonts w:hint="eastAsia" w:ascii="宋体" w:hAnsi="宋体" w:cs="宋体"/>
          <w:color w:val="000000" w:themeColor="text1"/>
          <w:sz w:val="22"/>
          <w:szCs w:val="22"/>
          <w:highlight w:val="none"/>
          <w:lang w:val="zh-CN"/>
          <w14:textFill>
            <w14:solidFill>
              <w14:schemeClr w14:val="tx1"/>
            </w14:solidFill>
          </w14:textFill>
        </w:rPr>
        <w:t>的扣除的优惠，用扣除后的价格参与评审。同时小型、微型企业提供中型企业制造的货物的，视同为中型企业。即小型或微型企业的评审报价</w:t>
      </w:r>
      <w:r>
        <w:rPr>
          <w:rFonts w:ascii="宋体" w:hAnsi="宋体" w:cs="宋体"/>
          <w:color w:val="000000" w:themeColor="text1"/>
          <w:sz w:val="22"/>
          <w:szCs w:val="22"/>
          <w:highlight w:val="none"/>
          <w:lang w:val="zh-CN"/>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投标报价×</w:t>
      </w:r>
      <w:r>
        <w:rPr>
          <w:rFonts w:ascii="宋体" w:hAnsi="宋体" w:cs="宋体"/>
          <w:color w:val="000000" w:themeColor="text1"/>
          <w:sz w:val="22"/>
          <w:szCs w:val="22"/>
          <w:highlight w:val="none"/>
          <w:lang w:val="zh-CN"/>
          <w14:textFill>
            <w14:solidFill>
              <w14:schemeClr w14:val="tx1"/>
            </w14:solidFill>
          </w14:textFill>
        </w:rPr>
        <w:t>94%</w:t>
      </w:r>
      <w:r>
        <w:rPr>
          <w:rFonts w:hint="eastAsia" w:ascii="宋体" w:hAnsi="宋体" w:cs="宋体"/>
          <w:color w:val="000000" w:themeColor="text1"/>
          <w:sz w:val="22"/>
          <w:szCs w:val="22"/>
          <w:highlight w:val="none"/>
          <w:lang w:val="zh-CN"/>
          <w14:textFill>
            <w14:solidFill>
              <w14:schemeClr w14:val="tx1"/>
            </w14:solidFill>
          </w14:textFill>
        </w:rPr>
        <w:t>；其他企业产品的评审报价</w:t>
      </w:r>
      <w:r>
        <w:rPr>
          <w:rFonts w:ascii="宋体" w:hAnsi="宋体" w:cs="宋体"/>
          <w:color w:val="000000" w:themeColor="text1"/>
          <w:sz w:val="22"/>
          <w:szCs w:val="22"/>
          <w:highlight w:val="none"/>
          <w:lang w:val="zh-CN"/>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投标报价。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ascii="宋体" w:hAnsi="宋体" w:cs="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在评分时，各投标人投标报价得分保留小数点后二位，第三位四舍五入。评审专家打分准确到小数点后一位，</w:t>
      </w:r>
      <w:r>
        <w:rPr>
          <w:rFonts w:hint="eastAsia" w:ascii="宋体" w:hAnsi="宋体" w:cs="宋体"/>
          <w:color w:val="000000" w:themeColor="text1"/>
          <w:sz w:val="22"/>
          <w:szCs w:val="22"/>
          <w:highlight w:val="none"/>
          <w14:textFill>
            <w14:solidFill>
              <w14:schemeClr w14:val="tx1"/>
            </w14:solidFill>
          </w14:textFill>
        </w:rPr>
        <w:t>综合评估分</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商务技术部分得分＋投标报价得分，商务技术部分得分为所有评委评分的算术平均值，得分保留小数点后二位。</w:t>
      </w:r>
    </w:p>
    <w:tbl>
      <w:tblPr>
        <w:tblStyle w:val="27"/>
        <w:tblW w:w="8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5387" w:type="dxa"/>
            <w:vAlign w:val="center"/>
          </w:tcPr>
          <w:p>
            <w:pPr>
              <w:spacing w:line="360" w:lineRule="auto"/>
              <w:ind w:firstLine="660" w:firstLineChars="300"/>
              <w:rPr>
                <w:rFonts w:asci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评价指标和各评价权重指标：</w:t>
            </w:r>
            <w:r>
              <w:rPr>
                <w:rFonts w:hint="eastAsia" w:ascii="宋体" w:hAnsi="宋体" w:cs="宋体"/>
                <w:color w:val="000000" w:themeColor="text1"/>
                <w:sz w:val="22"/>
                <w:szCs w:val="22"/>
                <w:highlight w:val="none"/>
                <w14:textFill>
                  <w14:solidFill>
                    <w14:schemeClr w14:val="tx1"/>
                  </w14:solidFill>
                </w14:textFill>
              </w:rPr>
              <w:t>评标指标</w:t>
            </w:r>
          </w:p>
        </w:tc>
        <w:tc>
          <w:tcPr>
            <w:tcW w:w="2693" w:type="dxa"/>
            <w:vAlign w:val="center"/>
          </w:tcPr>
          <w:p>
            <w:pPr>
              <w:spacing w:line="360" w:lineRule="auto"/>
              <w:jc w:val="center"/>
              <w:rPr>
                <w:rFonts w:asci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5387" w:type="dxa"/>
            <w:vAlign w:val="center"/>
          </w:tcPr>
          <w:p>
            <w:pPr>
              <w:spacing w:line="360" w:lineRule="auto"/>
              <w:jc w:val="center"/>
              <w:rPr>
                <w:rFonts w:asci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投标报价</w:t>
            </w:r>
          </w:p>
        </w:tc>
        <w:tc>
          <w:tcPr>
            <w:tcW w:w="2693" w:type="dxa"/>
            <w:vAlign w:val="center"/>
          </w:tcPr>
          <w:p>
            <w:pPr>
              <w:spacing w:line="360" w:lineRule="auto"/>
              <w:jc w:val="center"/>
              <w:rPr>
                <w:rFonts w:asci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5387" w:type="dxa"/>
            <w:vAlign w:val="center"/>
          </w:tcPr>
          <w:p>
            <w:pPr>
              <w:spacing w:line="360" w:lineRule="auto"/>
              <w:jc w:val="center"/>
              <w:rPr>
                <w:rFonts w:asci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商务部分</w:t>
            </w:r>
          </w:p>
        </w:tc>
        <w:tc>
          <w:tcPr>
            <w:tcW w:w="2693" w:type="dxa"/>
            <w:vAlign w:val="center"/>
          </w:tcPr>
          <w:p>
            <w:pPr>
              <w:spacing w:line="360" w:lineRule="auto"/>
              <w:jc w:val="center"/>
              <w:rPr>
                <w:rFonts w:ascii="宋体" w:cs="宋体"/>
                <w:color w:val="000000" w:themeColor="text1"/>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5387" w:type="dxa"/>
            <w:vAlign w:val="center"/>
          </w:tcPr>
          <w:p>
            <w:pPr>
              <w:spacing w:line="360" w:lineRule="auto"/>
              <w:jc w:val="center"/>
              <w:rPr>
                <w:rFonts w:asci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技术部分</w:t>
            </w:r>
          </w:p>
        </w:tc>
        <w:tc>
          <w:tcPr>
            <w:tcW w:w="2693" w:type="dxa"/>
            <w:vAlign w:val="center"/>
          </w:tcPr>
          <w:p>
            <w:pPr>
              <w:spacing w:line="360" w:lineRule="auto"/>
              <w:jc w:val="center"/>
              <w:rPr>
                <w:rFonts w:asci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5387" w:type="dxa"/>
            <w:vAlign w:val="center"/>
          </w:tcPr>
          <w:p>
            <w:pPr>
              <w:spacing w:line="360" w:lineRule="auto"/>
              <w:jc w:val="center"/>
              <w:rPr>
                <w:rFonts w:asci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合计</w:t>
            </w:r>
          </w:p>
        </w:tc>
        <w:tc>
          <w:tcPr>
            <w:tcW w:w="2693" w:type="dxa"/>
            <w:vAlign w:val="center"/>
          </w:tcPr>
          <w:p>
            <w:pPr>
              <w:spacing w:line="360" w:lineRule="auto"/>
              <w:jc w:val="center"/>
              <w:rPr>
                <w:rFonts w:ascii="宋体" w:cs="宋体"/>
                <w:color w:val="000000" w:themeColor="text1"/>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100</w:t>
            </w:r>
          </w:p>
        </w:tc>
      </w:tr>
    </w:tbl>
    <w:p>
      <w:pPr>
        <w:pStyle w:val="3"/>
        <w:rPr>
          <w:rFonts w:hAnsi="宋体" w:cs="宋体"/>
          <w:b/>
          <w:color w:val="000000" w:themeColor="text1"/>
          <w:sz w:val="22"/>
          <w:szCs w:val="22"/>
          <w:highlight w:val="none"/>
          <w14:textFill>
            <w14:solidFill>
              <w14:schemeClr w14:val="tx1"/>
            </w14:solidFill>
          </w14:textFill>
        </w:rPr>
      </w:pPr>
    </w:p>
    <w:p>
      <w:pPr>
        <w:pStyle w:val="3"/>
        <w:rPr>
          <w:rFonts w:ascii="宋体"/>
          <w:b/>
          <w:bCs/>
          <w:color w:val="000000" w:themeColor="text1"/>
          <w:kern w:val="2"/>
          <w:sz w:val="21"/>
          <w:highlight w:val="none"/>
          <w14:textFill>
            <w14:solidFill>
              <w14:schemeClr w14:val="tx1"/>
            </w14:solidFill>
          </w14:textFill>
        </w:rPr>
      </w:pPr>
      <w:r>
        <w:rPr>
          <w:rFonts w:hint="eastAsia" w:hAnsi="宋体" w:cs="宋体"/>
          <w:b/>
          <w:color w:val="000000" w:themeColor="text1"/>
          <w:sz w:val="22"/>
          <w:szCs w:val="22"/>
          <w:highlight w:val="none"/>
          <w14:textFill>
            <w14:solidFill>
              <w14:schemeClr w14:val="tx1"/>
            </w14:solidFill>
          </w14:textFill>
        </w:rPr>
        <w:t>三、评标内容及标准</w:t>
      </w:r>
    </w:p>
    <w:tbl>
      <w:tblPr>
        <w:tblStyle w:val="27"/>
        <w:tblW w:w="8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238"/>
        <w:gridCol w:w="6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164" w:type="dxa"/>
            <w:vAlign w:val="center"/>
          </w:tcPr>
          <w:p>
            <w:pPr>
              <w:jc w:val="center"/>
              <w:rPr>
                <w:rFonts w:ascii="宋体"/>
                <w:color w:val="000000" w:themeColor="text1"/>
                <w:szCs w:val="21"/>
                <w:highlight w:val="none"/>
                <w:lang w:eastAsia="en-US"/>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1238" w:type="dxa"/>
            <w:vAlign w:val="center"/>
          </w:tcPr>
          <w:p>
            <w:pPr>
              <w:rPr>
                <w:rFonts w:ascii="宋体"/>
                <w:color w:val="000000" w:themeColor="text1"/>
                <w:szCs w:val="21"/>
                <w:highlight w:val="none"/>
                <w:lang w:eastAsia="en-US"/>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评分内容</w:t>
            </w:r>
          </w:p>
        </w:tc>
        <w:tc>
          <w:tcPr>
            <w:tcW w:w="6388" w:type="dxa"/>
            <w:vAlign w:val="center"/>
          </w:tcPr>
          <w:p>
            <w:pPr>
              <w:ind w:firstLine="315" w:firstLineChars="150"/>
              <w:jc w:val="center"/>
              <w:rPr>
                <w:rFonts w:ascii="宋体"/>
                <w:color w:val="000000" w:themeColor="text1"/>
                <w:szCs w:val="21"/>
                <w:highlight w:val="none"/>
                <w:lang w:eastAsia="en-US"/>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164" w:type="dxa"/>
            <w:vAlign w:val="center"/>
          </w:tcPr>
          <w:p>
            <w:pP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报价部分（20分）</w:t>
            </w:r>
          </w:p>
        </w:tc>
        <w:tc>
          <w:tcPr>
            <w:tcW w:w="1238" w:type="dxa"/>
            <w:vAlign w:val="center"/>
          </w:tcPr>
          <w:p>
            <w:pPr>
              <w:ind w:firstLine="315" w:firstLineChars="150"/>
              <w:rPr>
                <w:rFonts w:ascii="宋体" w:cs="宋体"/>
                <w:color w:val="000000" w:themeColor="text1"/>
                <w:szCs w:val="21"/>
                <w:highlight w:val="none"/>
                <w14:textFill>
                  <w14:solidFill>
                    <w14:schemeClr w14:val="tx1"/>
                  </w14:solidFill>
                </w14:textFill>
              </w:rPr>
            </w:pPr>
          </w:p>
          <w:p>
            <w:pPr>
              <w:jc w:val="center"/>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价格分</w:t>
            </w:r>
          </w:p>
          <w:p>
            <w:pPr>
              <w:rPr>
                <w:rFonts w:ascii="宋体"/>
                <w:color w:val="000000" w:themeColor="text1"/>
                <w:szCs w:val="21"/>
                <w:highlight w:val="none"/>
                <w14:textFill>
                  <w14:solidFill>
                    <w14:schemeClr w14:val="tx1"/>
                  </w14:solidFill>
                </w14:textFill>
              </w:rPr>
            </w:pPr>
          </w:p>
        </w:tc>
        <w:tc>
          <w:tcPr>
            <w:tcW w:w="6388" w:type="dxa"/>
            <w:vAlign w:val="center"/>
          </w:tcPr>
          <w:p>
            <w:pPr>
              <w:spacing w:beforeLines="50"/>
              <w:jc w:val="lef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满足采购文件要求且投标报价最低的投标报价为评标基准价，其价格分为满分。其他投标人的价格分统一按照下列公式计算：投标报价得分</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（评标基准价÷投标报价）×20</w:t>
            </w:r>
          </w:p>
          <w:p>
            <w:pPr>
              <w:pStyle w:val="3"/>
              <w:rPr>
                <w:color w:val="000000" w:themeColor="text1"/>
                <w:highlight w:val="none"/>
                <w14:textFill>
                  <w14:solidFill>
                    <w14:schemeClr w14:val="tx1"/>
                  </w14:solidFill>
                </w14:textFill>
              </w:rPr>
            </w:pPr>
            <w:r>
              <w:rPr>
                <w:rFonts w:hint="eastAsia" w:ascii="宋体" w:hAnsi="宋体"/>
                <w:color w:val="000000" w:themeColor="text1"/>
                <w:kern w:val="2"/>
                <w:sz w:val="21"/>
                <w:szCs w:val="21"/>
                <w:highlight w:val="none"/>
                <w14:textFill>
                  <w14:solidFill>
                    <w14:schemeClr w14:val="tx1"/>
                  </w14:solidFill>
                </w14:textFill>
              </w:rPr>
              <w:t>小、微企业参与评审的价格</w:t>
            </w:r>
            <w:r>
              <w:rPr>
                <w:rFonts w:ascii="宋体" w:hAnsi="宋体"/>
                <w:color w:val="000000" w:themeColor="text1"/>
                <w:kern w:val="2"/>
                <w:sz w:val="21"/>
                <w:szCs w:val="21"/>
                <w:highlight w:val="none"/>
                <w14:textFill>
                  <w14:solidFill>
                    <w14:schemeClr w14:val="tx1"/>
                  </w14:solidFill>
                </w14:textFill>
              </w:rPr>
              <w:t>=</w:t>
            </w:r>
            <w:r>
              <w:rPr>
                <w:rFonts w:hint="eastAsia" w:ascii="宋体" w:hAnsi="宋体"/>
                <w:color w:val="000000" w:themeColor="text1"/>
                <w:kern w:val="2"/>
                <w:sz w:val="21"/>
                <w:szCs w:val="21"/>
                <w:highlight w:val="none"/>
                <w14:textFill>
                  <w14:solidFill>
                    <w14:schemeClr w14:val="tx1"/>
                  </w14:solidFill>
                </w14:textFill>
              </w:rPr>
              <w:t>有效投标报价</w:t>
            </w:r>
            <w:r>
              <w:rPr>
                <w:rFonts w:ascii="宋体" w:hAnsi="宋体"/>
                <w:color w:val="000000" w:themeColor="text1"/>
                <w:kern w:val="2"/>
                <w:sz w:val="21"/>
                <w:szCs w:val="21"/>
                <w:highlight w:val="none"/>
                <w14:textFill>
                  <w14:solidFill>
                    <w14:schemeClr w14:val="tx1"/>
                  </w14:solidFill>
                </w14:textFill>
              </w:rPr>
              <w:t>-6%</w:t>
            </w:r>
            <w:r>
              <w:rPr>
                <w:rFonts w:hint="eastAsia" w:ascii="宋体" w:hAnsi="宋体"/>
                <w:color w:val="000000" w:themeColor="text1"/>
                <w:kern w:val="2"/>
                <w:sz w:val="21"/>
                <w:szCs w:val="21"/>
                <w:highlight w:val="none"/>
                <w14:textFill>
                  <w14:solidFill>
                    <w14:schemeClr w14:val="tx1"/>
                  </w14:solidFill>
                </w14:textFill>
              </w:rPr>
              <w:t>优惠值（即小型或微型企业产品的打分报价</w:t>
            </w:r>
            <w:r>
              <w:rPr>
                <w:rFonts w:ascii="宋体" w:hAnsi="宋体"/>
                <w:color w:val="000000" w:themeColor="text1"/>
                <w:kern w:val="2"/>
                <w:sz w:val="21"/>
                <w:szCs w:val="21"/>
                <w:highlight w:val="none"/>
                <w14:textFill>
                  <w14:solidFill>
                    <w14:schemeClr w14:val="tx1"/>
                  </w14:solidFill>
                </w14:textFill>
              </w:rPr>
              <w:t>=</w:t>
            </w:r>
            <w:r>
              <w:rPr>
                <w:rFonts w:hint="eastAsia" w:ascii="宋体" w:hAnsi="宋体"/>
                <w:color w:val="000000" w:themeColor="text1"/>
                <w:kern w:val="2"/>
                <w:sz w:val="21"/>
                <w:szCs w:val="21"/>
                <w:highlight w:val="none"/>
                <w14:textFill>
                  <w14:solidFill>
                    <w14:schemeClr w14:val="tx1"/>
                  </w14:solidFill>
                </w14:textFill>
              </w:rPr>
              <w:t>有效投标报价</w:t>
            </w:r>
            <w:r>
              <w:rPr>
                <w:rFonts w:hint="eastAsia" w:ascii="宋体"/>
                <w:color w:val="000000" w:themeColor="text1"/>
                <w:kern w:val="2"/>
                <w:sz w:val="21"/>
                <w:szCs w:val="21"/>
                <w:highlight w:val="none"/>
                <w14:textFill>
                  <w14:solidFill>
                    <w14:schemeClr w14:val="tx1"/>
                  </w14:solidFill>
                </w14:textFill>
              </w:rPr>
              <w:t>×</w:t>
            </w:r>
            <w:r>
              <w:rPr>
                <w:rFonts w:ascii="宋体" w:hAnsi="宋体"/>
                <w:color w:val="000000" w:themeColor="text1"/>
                <w:kern w:val="2"/>
                <w:sz w:val="21"/>
                <w:szCs w:val="21"/>
                <w:highlight w:val="none"/>
                <w14:textFill>
                  <w14:solidFill>
                    <w14:schemeClr w14:val="tx1"/>
                  </w14:solidFill>
                </w14:textFill>
              </w:rPr>
              <w:t>94%</w:t>
            </w:r>
            <w:r>
              <w:rPr>
                <w:rFonts w:hint="eastAsia" w:ascii="宋体" w:hAnsi="宋体"/>
                <w:color w:val="000000" w:themeColor="text1"/>
                <w:kern w:val="2"/>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164" w:type="dxa"/>
            <w:vMerge w:val="restart"/>
            <w:vAlign w:val="center"/>
          </w:tcPr>
          <w:p>
            <w:pP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商务部分（</w:t>
            </w:r>
            <w:r>
              <w:rPr>
                <w:rFonts w:ascii="宋体" w:hAnsi="宋体"/>
                <w:color w:val="000000" w:themeColor="text1"/>
                <w:szCs w:val="21"/>
                <w:highlight w:val="none"/>
                <w14:textFill>
                  <w14:solidFill>
                    <w14:schemeClr w14:val="tx1"/>
                  </w14:solidFill>
                </w14:textFill>
              </w:rPr>
              <w:t>25</w:t>
            </w:r>
            <w:r>
              <w:rPr>
                <w:rFonts w:hint="eastAsia" w:ascii="宋体" w:hAnsi="宋体"/>
                <w:color w:val="000000" w:themeColor="text1"/>
                <w:szCs w:val="21"/>
                <w:highlight w:val="none"/>
                <w14:textFill>
                  <w14:solidFill>
                    <w14:schemeClr w14:val="tx1"/>
                  </w14:solidFill>
                </w14:textFill>
              </w:rPr>
              <w:t>分）</w:t>
            </w:r>
          </w:p>
        </w:tc>
        <w:tc>
          <w:tcPr>
            <w:tcW w:w="1238" w:type="dxa"/>
            <w:vAlign w:val="center"/>
          </w:tcPr>
          <w:p>
            <w:pPr>
              <w:rPr>
                <w:rFonts w:ascii="宋体"/>
                <w:color w:val="000000" w:themeColor="text1"/>
                <w:szCs w:val="21"/>
                <w:highlight w:val="none"/>
                <w:lang w:eastAsia="en-US"/>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企业实力（</w:t>
            </w: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w:t>
            </w:r>
          </w:p>
        </w:tc>
        <w:tc>
          <w:tcPr>
            <w:tcW w:w="6388" w:type="dxa"/>
            <w:vAlign w:val="center"/>
          </w:tcPr>
          <w:p>
            <w:pPr>
              <w:jc w:val="lef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根据投标人的综合实力、技术力量、相关动态监测的自主产权、专利号等进行综合打分</w:t>
            </w:r>
            <w:r>
              <w:rPr>
                <w:rFonts w:ascii="宋体" w:hAnsi="宋体"/>
                <w:color w:val="000000" w:themeColor="text1"/>
                <w:szCs w:val="21"/>
                <w:highlight w:val="none"/>
                <w14:textFill>
                  <w14:solidFill>
                    <w14:schemeClr w14:val="tx1"/>
                  </w14:solidFill>
                </w14:textFill>
              </w:rPr>
              <w:t>0-5</w:t>
            </w:r>
            <w:r>
              <w:rPr>
                <w:rFonts w:hint="eastAsia" w:ascii="宋体" w:hAnsi="宋体"/>
                <w:color w:val="000000" w:themeColor="text1"/>
                <w:szCs w:val="21"/>
                <w:highlight w:val="none"/>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1164" w:type="dxa"/>
            <w:vMerge w:val="continue"/>
            <w:vAlign w:val="center"/>
          </w:tcPr>
          <w:p>
            <w:pPr>
              <w:rPr>
                <w:rFonts w:ascii="宋体"/>
                <w:color w:val="000000" w:themeColor="text1"/>
                <w:szCs w:val="21"/>
                <w:highlight w:val="none"/>
                <w14:textFill>
                  <w14:solidFill>
                    <w14:schemeClr w14:val="tx1"/>
                  </w14:solidFill>
                </w14:textFill>
              </w:rPr>
            </w:pPr>
          </w:p>
        </w:tc>
        <w:tc>
          <w:tcPr>
            <w:tcW w:w="1238" w:type="dxa"/>
            <w:vAlign w:val="center"/>
          </w:tcPr>
          <w:p>
            <w:pP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人工监测业绩（4分）</w:t>
            </w:r>
          </w:p>
        </w:tc>
        <w:tc>
          <w:tcPr>
            <w:tcW w:w="6388" w:type="dxa"/>
            <w:vAlign w:val="center"/>
          </w:tcPr>
          <w:p>
            <w:pPr>
              <w:jc w:val="left"/>
              <w:rPr>
                <w:rFonts w:ascii="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201</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年</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月</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日以来（以合同签订时间为准），单个合同</w:t>
            </w:r>
            <w:r>
              <w:rPr>
                <w:rFonts w:hint="eastAsia" w:ascii="宋体" w:hAnsi="宋体"/>
                <w:color w:val="000000" w:themeColor="text1"/>
                <w:szCs w:val="21"/>
                <w:highlight w:val="none"/>
                <w14:textFill>
                  <w14:solidFill>
                    <w14:schemeClr w14:val="tx1"/>
                  </w14:solidFill>
                </w14:textFill>
              </w:rPr>
              <w:t>具有房屋倾斜沉降缺陷人工监测</w:t>
            </w:r>
            <w:r>
              <w:rPr>
                <w:rFonts w:hint="eastAsia" w:ascii="宋体" w:hAnsi="宋体"/>
                <w:color w:val="000000" w:themeColor="text1"/>
                <w:szCs w:val="21"/>
                <w:highlight w:val="none"/>
                <w:lang w:eastAsia="zh-CN"/>
                <w14:textFill>
                  <w14:solidFill>
                    <w14:schemeClr w14:val="tx1"/>
                  </w14:solidFill>
                </w14:textFill>
              </w:rPr>
              <w:t>业绩的</w:t>
            </w:r>
            <w:r>
              <w:rPr>
                <w:rFonts w:hint="eastAsia" w:ascii="宋体" w:hAnsi="宋体"/>
                <w:color w:val="000000" w:themeColor="text1"/>
                <w:szCs w:val="21"/>
                <w:highlight w:val="none"/>
                <w14:textFill>
                  <w14:solidFill>
                    <w14:schemeClr w14:val="tx1"/>
                  </w14:solidFill>
                </w14:textFill>
              </w:rPr>
              <w:t>每个得</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分，最高不超过</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分；</w:t>
            </w:r>
          </w:p>
          <w:p>
            <w:pPr>
              <w:jc w:val="lef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r>
              <w:rPr>
                <w:rFonts w:hint="eastAsia" w:ascii="宋体" w:hAnsi="宋体"/>
                <w:color w:val="000000" w:themeColor="text1"/>
                <w:szCs w:val="21"/>
                <w:highlight w:val="none"/>
                <w:lang w:val="zh-CN"/>
                <w14:textFill>
                  <w14:solidFill>
                    <w14:schemeClr w14:val="tx1"/>
                  </w14:solidFill>
                </w14:textFill>
              </w:rPr>
              <w:t>证明材料为加盖公章后的</w:t>
            </w:r>
            <w:r>
              <w:rPr>
                <w:rFonts w:hint="eastAsia" w:ascii="宋体" w:hAnsi="宋体"/>
                <w:color w:val="000000" w:themeColor="text1"/>
                <w:szCs w:val="21"/>
                <w:highlight w:val="none"/>
                <w14:textFill>
                  <w14:solidFill>
                    <w14:schemeClr w14:val="tx1"/>
                  </w14:solidFill>
                </w14:textFill>
              </w:rPr>
              <w:t>合同复印件</w:t>
            </w:r>
            <w:r>
              <w:rPr>
                <w:rFonts w:hint="eastAsia" w:ascii="宋体" w:hAnsi="宋体"/>
                <w:color w:val="000000" w:themeColor="text1"/>
                <w:szCs w:val="21"/>
                <w:highlight w:val="none"/>
                <w:lang w:eastAsia="zh-CN"/>
                <w14:textFill>
                  <w14:solidFill>
                    <w14:schemeClr w14:val="tx1"/>
                  </w14:solidFill>
                </w14:textFill>
              </w:rPr>
              <w:t>或扫描件</w:t>
            </w:r>
            <w:r>
              <w:rPr>
                <w:rFonts w:hint="eastAsia" w:ascii="宋体" w:hAnsi="宋体"/>
                <w:color w:val="000000" w:themeColor="text1"/>
                <w:szCs w:val="21"/>
                <w:highlight w:val="none"/>
                <w14:textFill>
                  <w14:solidFill>
                    <w14:schemeClr w14:val="tx1"/>
                  </w14:solidFill>
                </w14:textFill>
              </w:rPr>
              <w:t>作为评审依据。如单个合同同时包含人工和动态监测的</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累计得分</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未按要求附证明材料或证明材料体现信息不完整的不得分。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jc w:val="center"/>
        </w:trPr>
        <w:tc>
          <w:tcPr>
            <w:tcW w:w="1164" w:type="dxa"/>
            <w:vMerge w:val="continue"/>
            <w:vAlign w:val="center"/>
          </w:tcPr>
          <w:p>
            <w:pPr>
              <w:rPr>
                <w:rFonts w:ascii="宋体"/>
                <w:color w:val="000000" w:themeColor="text1"/>
                <w:szCs w:val="21"/>
                <w:highlight w:val="none"/>
                <w14:textFill>
                  <w14:solidFill>
                    <w14:schemeClr w14:val="tx1"/>
                  </w14:solidFill>
                </w14:textFill>
              </w:rPr>
            </w:pPr>
          </w:p>
        </w:tc>
        <w:tc>
          <w:tcPr>
            <w:tcW w:w="1238"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远程动态监测业绩（6分）</w:t>
            </w:r>
          </w:p>
        </w:tc>
        <w:tc>
          <w:tcPr>
            <w:tcW w:w="6388" w:type="dxa"/>
            <w:vAlign w:val="center"/>
          </w:tcPr>
          <w:p>
            <w:pPr>
              <w:jc w:val="left"/>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201</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年</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月</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日以来（以合同签订时间为准），单个合同</w:t>
            </w:r>
            <w:r>
              <w:rPr>
                <w:rFonts w:hint="eastAsia" w:ascii="宋体" w:hAnsi="宋体"/>
                <w:color w:val="000000" w:themeColor="text1"/>
                <w:szCs w:val="21"/>
                <w:highlight w:val="none"/>
                <w14:textFill>
                  <w14:solidFill>
                    <w14:schemeClr w14:val="tx1"/>
                  </w14:solidFill>
                </w14:textFill>
              </w:rPr>
              <w:t>具有房屋倾斜沉降缺陷远程动态监测的每个得</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分，最高不超过</w:t>
            </w: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分。</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r>
              <w:rPr>
                <w:rFonts w:hint="eastAsia" w:ascii="宋体" w:hAnsi="宋体"/>
                <w:color w:val="000000" w:themeColor="text1"/>
                <w:szCs w:val="21"/>
                <w:highlight w:val="none"/>
                <w:lang w:val="zh-CN"/>
                <w14:textFill>
                  <w14:solidFill>
                    <w14:schemeClr w14:val="tx1"/>
                  </w14:solidFill>
                </w14:textFill>
              </w:rPr>
              <w:t>证明材料为加盖公章后的</w:t>
            </w:r>
            <w:r>
              <w:rPr>
                <w:rFonts w:hint="eastAsia" w:ascii="宋体" w:hAnsi="宋体"/>
                <w:color w:val="000000" w:themeColor="text1"/>
                <w:szCs w:val="21"/>
                <w:highlight w:val="none"/>
                <w14:textFill>
                  <w14:solidFill>
                    <w14:schemeClr w14:val="tx1"/>
                  </w14:solidFill>
                </w14:textFill>
              </w:rPr>
              <w:t>合同复印件</w:t>
            </w:r>
            <w:r>
              <w:rPr>
                <w:rFonts w:hint="eastAsia" w:ascii="宋体" w:hAnsi="宋体"/>
                <w:color w:val="000000" w:themeColor="text1"/>
                <w:szCs w:val="21"/>
                <w:highlight w:val="none"/>
                <w:lang w:eastAsia="zh-CN"/>
                <w14:textFill>
                  <w14:solidFill>
                    <w14:schemeClr w14:val="tx1"/>
                  </w14:solidFill>
                </w14:textFill>
              </w:rPr>
              <w:t>或扫描件</w:t>
            </w:r>
            <w:r>
              <w:rPr>
                <w:rFonts w:hint="eastAsia" w:ascii="宋体" w:hAnsi="宋体"/>
                <w:color w:val="000000" w:themeColor="text1"/>
                <w:szCs w:val="21"/>
                <w:highlight w:val="none"/>
                <w14:textFill>
                  <w14:solidFill>
                    <w14:schemeClr w14:val="tx1"/>
                  </w14:solidFill>
                </w14:textFill>
              </w:rPr>
              <w:t>作为评审依据。如单个合同同时包含人工和动态监测的</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累计得分</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未按要求附证明材料或证明材料体现信息不完整的不得分。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164" w:type="dxa"/>
            <w:vMerge w:val="continue"/>
            <w:vAlign w:val="center"/>
          </w:tcPr>
          <w:p>
            <w:pPr>
              <w:ind w:firstLine="315" w:firstLineChars="150"/>
              <w:rPr>
                <w:rFonts w:ascii="宋体"/>
                <w:color w:val="000000" w:themeColor="text1"/>
                <w:szCs w:val="21"/>
                <w:highlight w:val="none"/>
                <w14:textFill>
                  <w14:solidFill>
                    <w14:schemeClr w14:val="tx1"/>
                  </w14:solidFill>
                </w14:textFill>
              </w:rPr>
            </w:pPr>
          </w:p>
        </w:tc>
        <w:tc>
          <w:tcPr>
            <w:tcW w:w="1238" w:type="dxa"/>
            <w:vAlign w:val="center"/>
          </w:tcPr>
          <w:p>
            <w:pP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项目负责人（5分）</w:t>
            </w:r>
          </w:p>
        </w:tc>
        <w:tc>
          <w:tcPr>
            <w:tcW w:w="6388"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拟派的项目负责人具有</w:t>
            </w:r>
            <w:bookmarkStart w:id="7" w:name="OLE_LINK15"/>
            <w:bookmarkStart w:id="8" w:name="OLE_LINK14"/>
            <w:r>
              <w:rPr>
                <w:rFonts w:hint="eastAsia"/>
                <w:color w:val="000000" w:themeColor="text1"/>
                <w:highlight w:val="none"/>
                <w14:textFill>
                  <w14:solidFill>
                    <w14:schemeClr w14:val="tx1"/>
                  </w14:solidFill>
                </w14:textFill>
              </w:rPr>
              <w:t>二级注册结构工程师</w:t>
            </w:r>
            <w:bookmarkEnd w:id="7"/>
            <w:bookmarkEnd w:id="8"/>
            <w:r>
              <w:rPr>
                <w:rFonts w:hint="eastAsia"/>
                <w:color w:val="000000" w:themeColor="text1"/>
                <w:highlight w:val="none"/>
                <w14:textFill>
                  <w14:solidFill>
                    <w14:schemeClr w14:val="tx1"/>
                  </w14:solidFill>
                </w14:textFill>
              </w:rPr>
              <w:t>的得</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分，具有一级注册结构工程师的得</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分，高工及以上职称的加</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分，最高不超过</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分。</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注：上述人员须提供加盖公章</w:t>
            </w:r>
            <w:r>
              <w:rPr>
                <w:rFonts w:hint="eastAsia"/>
                <w:color w:val="000000" w:themeColor="text1"/>
                <w:highlight w:val="none"/>
                <w:lang w:eastAsia="zh-CN"/>
                <w14:textFill>
                  <w14:solidFill>
                    <w14:schemeClr w14:val="tx1"/>
                  </w14:solidFill>
                </w14:textFill>
              </w:rPr>
              <w:t>后</w:t>
            </w:r>
            <w:r>
              <w:rPr>
                <w:rFonts w:hint="eastAsia"/>
                <w:color w:val="000000" w:themeColor="text1"/>
                <w:highlight w:val="none"/>
                <w14:textFill>
                  <w14:solidFill>
                    <w14:schemeClr w14:val="tx1"/>
                  </w14:solidFill>
                </w14:textFill>
              </w:rPr>
              <w:t>证书复印件</w:t>
            </w:r>
            <w:r>
              <w:rPr>
                <w:rFonts w:hint="eastAsia"/>
                <w:color w:val="000000" w:themeColor="text1"/>
                <w:highlight w:val="none"/>
                <w:lang w:eastAsia="zh-CN"/>
                <w14:textFill>
                  <w14:solidFill>
                    <w14:schemeClr w14:val="tx1"/>
                  </w14:solidFill>
                </w14:textFill>
              </w:rPr>
              <w:t>或</w:t>
            </w:r>
            <w:r>
              <w:rPr>
                <w:rFonts w:hint="eastAsia"/>
                <w:color w:val="000000" w:themeColor="text1"/>
                <w:highlight w:val="none"/>
                <w14:textFill>
                  <w14:solidFill>
                    <w14:schemeClr w14:val="tx1"/>
                  </w14:solidFill>
                </w14:textFill>
              </w:rPr>
              <w:t>扫描件及近三个月任意一个月社保证明材料，否则不得分。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164" w:type="dxa"/>
            <w:vMerge w:val="continue"/>
            <w:vAlign w:val="center"/>
          </w:tcPr>
          <w:p>
            <w:pPr>
              <w:ind w:firstLine="315" w:firstLineChars="150"/>
              <w:rPr>
                <w:rFonts w:ascii="宋体"/>
                <w:color w:val="000000" w:themeColor="text1"/>
                <w:szCs w:val="21"/>
                <w:highlight w:val="none"/>
                <w14:textFill>
                  <w14:solidFill>
                    <w14:schemeClr w14:val="tx1"/>
                  </w14:solidFill>
                </w14:textFill>
              </w:rPr>
            </w:pPr>
          </w:p>
        </w:tc>
        <w:tc>
          <w:tcPr>
            <w:tcW w:w="1238"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技术负责人（5分）</w:t>
            </w:r>
          </w:p>
        </w:tc>
        <w:tc>
          <w:tcPr>
            <w:tcW w:w="6388"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拟派的技术负责人具有二级注册结构工程师的得</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分，具有一级注册结构工程师的得</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分，高工及以上职称的加</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分，最高不超过</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分。</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注：项目负责人和技术负责人为同一人的，如项目负责人已得分，则技术负责人不再重复得分。上述人员须提供加盖公章</w:t>
            </w:r>
            <w:r>
              <w:rPr>
                <w:rFonts w:hint="eastAsia"/>
                <w:color w:val="000000" w:themeColor="text1"/>
                <w:highlight w:val="none"/>
                <w:lang w:eastAsia="zh-CN"/>
                <w14:textFill>
                  <w14:solidFill>
                    <w14:schemeClr w14:val="tx1"/>
                  </w14:solidFill>
                </w14:textFill>
              </w:rPr>
              <w:t>后</w:t>
            </w:r>
            <w:r>
              <w:rPr>
                <w:rFonts w:hint="eastAsia"/>
                <w:color w:val="000000" w:themeColor="text1"/>
                <w:highlight w:val="none"/>
                <w14:textFill>
                  <w14:solidFill>
                    <w14:schemeClr w14:val="tx1"/>
                  </w14:solidFill>
                </w14:textFill>
              </w:rPr>
              <w:t>证书复印件</w:t>
            </w:r>
            <w:r>
              <w:rPr>
                <w:rFonts w:hint="eastAsia"/>
                <w:color w:val="000000" w:themeColor="text1"/>
                <w:highlight w:val="none"/>
                <w:lang w:eastAsia="zh-CN"/>
                <w14:textFill>
                  <w14:solidFill>
                    <w14:schemeClr w14:val="tx1"/>
                  </w14:solidFill>
                </w14:textFill>
              </w:rPr>
              <w:t>或</w:t>
            </w:r>
            <w:r>
              <w:rPr>
                <w:rFonts w:hint="eastAsia"/>
                <w:color w:val="000000" w:themeColor="text1"/>
                <w:highlight w:val="none"/>
                <w14:textFill>
                  <w14:solidFill>
                    <w14:schemeClr w14:val="tx1"/>
                  </w14:solidFill>
                </w14:textFill>
              </w:rPr>
              <w:t>扫描件及近三个月任意一个月社保证明材料，否则不得分。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164" w:type="dxa"/>
            <w:vMerge w:val="restart"/>
            <w:vAlign w:val="center"/>
          </w:tcPr>
          <w:p>
            <w:pP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技术部分（55分）</w:t>
            </w:r>
          </w:p>
        </w:tc>
        <w:tc>
          <w:tcPr>
            <w:tcW w:w="1238" w:type="dxa"/>
            <w:vMerge w:val="restart"/>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监测方案（31分）</w:t>
            </w:r>
          </w:p>
        </w:tc>
        <w:tc>
          <w:tcPr>
            <w:tcW w:w="6388" w:type="dxa"/>
            <w:vAlign w:val="center"/>
          </w:tcPr>
          <w:p>
            <w:pPr>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投标人对本项目的整体概况、工作内容、工作目的、工作任务的理解和认识，由评委综合酌情打分：</w:t>
            </w:r>
            <w:r>
              <w:rPr>
                <w:rFonts w:hint="eastAsia" w:ascii="宋体" w:hAnsi="宋体" w:cs="宋体"/>
                <w:color w:val="000000" w:themeColor="text1"/>
                <w:szCs w:val="21"/>
                <w:highlight w:val="none"/>
                <w14:textFill>
                  <w14:solidFill>
                    <w14:schemeClr w14:val="tx1"/>
                  </w14:solidFill>
                </w14:textFill>
              </w:rPr>
              <w:t>理解和认识优秀、完整、合理、思路清晰的得</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4-6</w:t>
            </w: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，理解和认识相对完整、思路较清晰的得</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2-4</w:t>
            </w: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，理解和认识完整性较差</w:t>
            </w:r>
            <w:r>
              <w:rPr>
                <w:rFonts w:hint="eastAsia" w:ascii="Times New Roman" w:hAnsi="Times New Roman"/>
                <w:color w:val="000000" w:themeColor="text1"/>
                <w:szCs w:val="21"/>
                <w:highlight w:val="none"/>
                <w14:textFill>
                  <w14:solidFill>
                    <w14:schemeClr w14:val="tx1"/>
                  </w14:solidFill>
                </w14:textFill>
              </w:rPr>
              <w:t>、思路不清晰</w:t>
            </w:r>
            <w:r>
              <w:rPr>
                <w:rFonts w:hint="eastAsia" w:ascii="宋体" w:hAnsi="宋体" w:cs="宋体"/>
                <w:color w:val="000000" w:themeColor="text1"/>
                <w:szCs w:val="21"/>
                <w:highlight w:val="none"/>
                <w14:textFill>
                  <w14:solidFill>
                    <w14:schemeClr w14:val="tx1"/>
                  </w14:solidFill>
                </w14:textFill>
              </w:rPr>
              <w:t>的得</w:t>
            </w:r>
            <w:r>
              <w:rPr>
                <w:rFonts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0-</w:t>
            </w:r>
            <w:r>
              <w:rPr>
                <w:rFonts w:hint="eastAsia" w:ascii="Times New Roman" w:hAnsi="Times New Roman"/>
                <w:color w:val="000000" w:themeColor="text1"/>
                <w:szCs w:val="21"/>
                <w:highlight w:val="none"/>
                <w14:textFill>
                  <w14:solidFill>
                    <w14:schemeClr w14:val="tx1"/>
                  </w14:solidFill>
                </w14:textFill>
              </w:rPr>
              <w:t>2</w:t>
            </w: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164" w:type="dxa"/>
            <w:vMerge w:val="continue"/>
            <w:vAlign w:val="center"/>
          </w:tcPr>
          <w:p>
            <w:pPr>
              <w:rPr>
                <w:rFonts w:ascii="宋体"/>
                <w:color w:val="000000" w:themeColor="text1"/>
                <w:szCs w:val="21"/>
                <w:highlight w:val="none"/>
                <w14:textFill>
                  <w14:solidFill>
                    <w14:schemeClr w14:val="tx1"/>
                  </w14:solidFill>
                </w14:textFill>
              </w:rPr>
            </w:pPr>
          </w:p>
        </w:tc>
        <w:tc>
          <w:tcPr>
            <w:tcW w:w="1238" w:type="dxa"/>
            <w:vMerge w:val="continue"/>
            <w:vAlign w:val="center"/>
          </w:tcPr>
          <w:p>
            <w:pPr>
              <w:rPr>
                <w:rFonts w:ascii="宋体"/>
                <w:color w:val="000000" w:themeColor="text1"/>
                <w:szCs w:val="21"/>
                <w:highlight w:val="none"/>
                <w14:textFill>
                  <w14:solidFill>
                    <w14:schemeClr w14:val="tx1"/>
                  </w14:solidFill>
                </w14:textFill>
              </w:rPr>
            </w:pPr>
          </w:p>
        </w:tc>
        <w:tc>
          <w:tcPr>
            <w:tcW w:w="6388" w:type="dxa"/>
            <w:vAlign w:val="center"/>
          </w:tcPr>
          <w:p>
            <w:pPr>
              <w:spacing w:line="280" w:lineRule="exac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对项目的工序组织方案，由评委综合酌情打分：</w:t>
            </w:r>
            <w:r>
              <w:rPr>
                <w:rFonts w:hint="eastAsia"/>
                <w:color w:val="000000" w:themeColor="text1"/>
                <w:szCs w:val="21"/>
                <w:highlight w:val="none"/>
                <w14:textFill>
                  <w14:solidFill>
                    <w14:schemeClr w14:val="tx1"/>
                  </w14:solidFill>
                </w14:textFill>
              </w:rPr>
              <w:t>安排合理、方案可执行性强的得</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3-5</w:t>
            </w: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分，</w:t>
            </w:r>
            <w:r>
              <w:rPr>
                <w:rFonts w:hint="eastAsia"/>
                <w:color w:val="000000" w:themeColor="text1"/>
                <w:szCs w:val="21"/>
                <w:highlight w:val="none"/>
                <w14:textFill>
                  <w14:solidFill>
                    <w14:schemeClr w14:val="tx1"/>
                  </w14:solidFill>
                </w14:textFill>
              </w:rPr>
              <w:t>安排较合理、方案可执行性一般</w:t>
            </w:r>
            <w:r>
              <w:rPr>
                <w:rFonts w:hint="eastAsia" w:ascii="Times New Roman" w:hAnsi="Times New Roman"/>
                <w:color w:val="000000" w:themeColor="text1"/>
                <w:szCs w:val="21"/>
                <w:highlight w:val="none"/>
                <w14:textFill>
                  <w14:solidFill>
                    <w14:schemeClr w14:val="tx1"/>
                  </w14:solidFill>
                </w14:textFill>
              </w:rPr>
              <w:t>的得</w:t>
            </w: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2-3</w:t>
            </w: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分，</w:t>
            </w:r>
            <w:r>
              <w:rPr>
                <w:rFonts w:hint="eastAsia" w:ascii="宋体" w:hAnsi="宋体"/>
                <w:color w:val="000000" w:themeColor="text1"/>
                <w:szCs w:val="21"/>
                <w:highlight w:val="none"/>
                <w14:textFill>
                  <w14:solidFill>
                    <w14:schemeClr w14:val="tx1"/>
                  </w14:solidFill>
                </w14:textFill>
              </w:rPr>
              <w:t>安排不合理、方案可执行性差</w:t>
            </w:r>
            <w:r>
              <w:rPr>
                <w:rFonts w:hint="eastAsia" w:ascii="Times New Roman" w:hAnsi="Times New Roman"/>
                <w:color w:val="000000" w:themeColor="text1"/>
                <w:szCs w:val="21"/>
                <w:highlight w:val="none"/>
                <w14:textFill>
                  <w14:solidFill>
                    <w14:schemeClr w14:val="tx1"/>
                  </w14:solidFill>
                </w14:textFill>
              </w:rPr>
              <w:t>的得</w:t>
            </w:r>
            <w:r>
              <w:rPr>
                <w:rFonts w:ascii="Times New Roman" w:hAnsi="Times New Roman"/>
                <w:color w:val="000000" w:themeColor="text1"/>
                <w:szCs w:val="21"/>
                <w:highlight w:val="none"/>
                <w14:textFill>
                  <w14:solidFill>
                    <w14:schemeClr w14:val="tx1"/>
                  </w14:solidFill>
                </w14:textFill>
              </w:rPr>
              <w:t>[0-</w:t>
            </w:r>
            <w:r>
              <w:rPr>
                <w:rFonts w:hint="eastAsia" w:ascii="Times New Roman" w:hAnsi="Times New Roman"/>
                <w:color w:val="000000" w:themeColor="text1"/>
                <w:szCs w:val="21"/>
                <w:highlight w:val="none"/>
                <w14:textFill>
                  <w14:solidFill>
                    <w14:schemeClr w14:val="tx1"/>
                  </w14:solidFill>
                </w14:textFill>
              </w:rPr>
              <w:t>2</w:t>
            </w: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164" w:type="dxa"/>
            <w:vMerge w:val="continue"/>
            <w:vAlign w:val="center"/>
          </w:tcPr>
          <w:p>
            <w:pPr>
              <w:ind w:firstLine="315" w:firstLineChars="150"/>
              <w:rPr>
                <w:rFonts w:ascii="宋体"/>
                <w:color w:val="000000" w:themeColor="text1"/>
                <w:szCs w:val="21"/>
                <w:highlight w:val="none"/>
                <w14:textFill>
                  <w14:solidFill>
                    <w14:schemeClr w14:val="tx1"/>
                  </w14:solidFill>
                </w14:textFill>
              </w:rPr>
            </w:pPr>
          </w:p>
        </w:tc>
        <w:tc>
          <w:tcPr>
            <w:tcW w:w="1238" w:type="dxa"/>
            <w:vMerge w:val="continue"/>
            <w:vAlign w:val="center"/>
          </w:tcPr>
          <w:p>
            <w:pPr>
              <w:rPr>
                <w:rFonts w:ascii="宋体"/>
                <w:color w:val="000000" w:themeColor="text1"/>
                <w:szCs w:val="21"/>
                <w:highlight w:val="none"/>
                <w14:textFill>
                  <w14:solidFill>
                    <w14:schemeClr w14:val="tx1"/>
                  </w14:solidFill>
                </w14:textFill>
              </w:rPr>
            </w:pPr>
          </w:p>
        </w:tc>
        <w:tc>
          <w:tcPr>
            <w:tcW w:w="6388" w:type="dxa"/>
            <w:vAlign w:val="center"/>
          </w:tcPr>
          <w:p>
            <w:pPr>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根据项目方案配置，由评委综合酌情打分：安排合理、完整，具有较高的可执行性的得（3-5分]、安排较合理、完整，执行性一般的得（2-3分]、安排不合理，可执行性差或执行困难的得[0-2分]。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164" w:type="dxa"/>
            <w:vMerge w:val="continue"/>
            <w:vAlign w:val="center"/>
          </w:tcPr>
          <w:p>
            <w:pPr>
              <w:ind w:firstLine="315" w:firstLineChars="150"/>
              <w:rPr>
                <w:rFonts w:ascii="宋体"/>
                <w:color w:val="000000" w:themeColor="text1"/>
                <w:szCs w:val="21"/>
                <w:highlight w:val="none"/>
                <w14:textFill>
                  <w14:solidFill>
                    <w14:schemeClr w14:val="tx1"/>
                  </w14:solidFill>
                </w14:textFill>
              </w:rPr>
            </w:pPr>
          </w:p>
        </w:tc>
        <w:tc>
          <w:tcPr>
            <w:tcW w:w="1238" w:type="dxa"/>
            <w:vMerge w:val="continue"/>
            <w:vAlign w:val="center"/>
          </w:tcPr>
          <w:p>
            <w:pPr>
              <w:rPr>
                <w:rFonts w:ascii="宋体"/>
                <w:color w:val="000000" w:themeColor="text1"/>
                <w:szCs w:val="21"/>
                <w:highlight w:val="none"/>
                <w14:textFill>
                  <w14:solidFill>
                    <w14:schemeClr w14:val="tx1"/>
                  </w14:solidFill>
                </w14:textFill>
              </w:rPr>
            </w:pPr>
          </w:p>
        </w:tc>
        <w:tc>
          <w:tcPr>
            <w:tcW w:w="6388"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对项目的进度安排,由评委综合酌情打分：安排合理、方案可执行性强的得(3-5]分，安排较合理、方案可执行性一般的得(2-3]分，安排不合理、方案可执行性差的得[0-2]分。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64" w:type="dxa"/>
            <w:vMerge w:val="continue"/>
            <w:vAlign w:val="center"/>
          </w:tcPr>
          <w:p>
            <w:pPr>
              <w:ind w:firstLine="315" w:firstLineChars="150"/>
              <w:rPr>
                <w:rFonts w:ascii="宋体"/>
                <w:color w:val="000000" w:themeColor="text1"/>
                <w:szCs w:val="21"/>
                <w:highlight w:val="none"/>
                <w14:textFill>
                  <w14:solidFill>
                    <w14:schemeClr w14:val="tx1"/>
                  </w14:solidFill>
                </w14:textFill>
              </w:rPr>
            </w:pPr>
          </w:p>
        </w:tc>
        <w:tc>
          <w:tcPr>
            <w:tcW w:w="1238" w:type="dxa"/>
            <w:vMerge w:val="continue"/>
            <w:vAlign w:val="center"/>
          </w:tcPr>
          <w:p>
            <w:pPr>
              <w:rPr>
                <w:rFonts w:ascii="宋体"/>
                <w:color w:val="000000" w:themeColor="text1"/>
                <w:szCs w:val="21"/>
                <w:highlight w:val="none"/>
                <w14:textFill>
                  <w14:solidFill>
                    <w14:schemeClr w14:val="tx1"/>
                  </w14:solidFill>
                </w14:textFill>
              </w:rPr>
            </w:pPr>
          </w:p>
        </w:tc>
        <w:tc>
          <w:tcPr>
            <w:tcW w:w="6388"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本项目制定的质量管理目标、工作部署等工作内容全面，完全符合本项目招标要求的得(3-5]分；质量管理目标、工作部署等工作内容全面，基本符合本项目招标要求的得（2-3分]；质量管理目标、工作部署等工作内容全面，不符合本项目招标要求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64" w:type="dxa"/>
            <w:vMerge w:val="continue"/>
            <w:vAlign w:val="center"/>
          </w:tcPr>
          <w:p>
            <w:pPr>
              <w:ind w:firstLine="315" w:firstLineChars="150"/>
              <w:rPr>
                <w:rFonts w:ascii="宋体"/>
                <w:color w:val="000000" w:themeColor="text1"/>
                <w:szCs w:val="21"/>
                <w:highlight w:val="none"/>
                <w14:textFill>
                  <w14:solidFill>
                    <w14:schemeClr w14:val="tx1"/>
                  </w14:solidFill>
                </w14:textFill>
              </w:rPr>
            </w:pPr>
          </w:p>
        </w:tc>
        <w:tc>
          <w:tcPr>
            <w:tcW w:w="1238" w:type="dxa"/>
            <w:vMerge w:val="continue"/>
            <w:vAlign w:val="center"/>
          </w:tcPr>
          <w:p>
            <w:pPr>
              <w:rPr>
                <w:rFonts w:ascii="宋体"/>
                <w:color w:val="000000" w:themeColor="text1"/>
                <w:szCs w:val="21"/>
                <w:highlight w:val="none"/>
                <w14:textFill>
                  <w14:solidFill>
                    <w14:schemeClr w14:val="tx1"/>
                  </w14:solidFill>
                </w14:textFill>
              </w:rPr>
            </w:pPr>
          </w:p>
        </w:tc>
        <w:tc>
          <w:tcPr>
            <w:tcW w:w="6388"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根据应急预案、突发事件处理措施进行综合评比：方案完整全面、措施切实可行的得(3-5]分，方案基本完整，措施不够合理的得(2-3]分，方案不够完整，措施缺乏可操作性的得[0-2]分。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64" w:type="dxa"/>
            <w:vMerge w:val="continue"/>
            <w:vAlign w:val="center"/>
          </w:tcPr>
          <w:p>
            <w:pPr>
              <w:ind w:firstLine="315" w:firstLineChars="150"/>
              <w:rPr>
                <w:rFonts w:ascii="宋体"/>
                <w:color w:val="000000" w:themeColor="text1"/>
                <w:szCs w:val="21"/>
                <w:highlight w:val="none"/>
                <w14:textFill>
                  <w14:solidFill>
                    <w14:schemeClr w14:val="tx1"/>
                  </w14:solidFill>
                </w14:textFill>
              </w:rPr>
            </w:pPr>
          </w:p>
        </w:tc>
        <w:tc>
          <w:tcPr>
            <w:tcW w:w="1238" w:type="dxa"/>
            <w:vAlign w:val="center"/>
          </w:tcPr>
          <w:p>
            <w:pP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建议与意见（6分）</w:t>
            </w:r>
          </w:p>
        </w:tc>
        <w:tc>
          <w:tcPr>
            <w:tcW w:w="6388"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人针对本项目的建设性意见和建议，招标人采纳、接受程度进行综合评比：意见和建议完整全面、可执行性强的得(4-6]分；意见和建议较完整，可执行性一般的得(2-4]分分；意见和建议不够完整，可执行性差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64" w:type="dxa"/>
            <w:vMerge w:val="continue"/>
            <w:vAlign w:val="center"/>
          </w:tcPr>
          <w:p>
            <w:pPr>
              <w:ind w:firstLine="315" w:firstLineChars="150"/>
              <w:rPr>
                <w:rFonts w:ascii="宋体"/>
                <w:color w:val="000000" w:themeColor="text1"/>
                <w:szCs w:val="21"/>
                <w:highlight w:val="none"/>
                <w14:textFill>
                  <w14:solidFill>
                    <w14:schemeClr w14:val="tx1"/>
                  </w14:solidFill>
                </w14:textFill>
              </w:rPr>
            </w:pPr>
          </w:p>
        </w:tc>
        <w:tc>
          <w:tcPr>
            <w:tcW w:w="1238" w:type="dxa"/>
            <w:vAlign w:val="center"/>
          </w:tcPr>
          <w:p>
            <w:pP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设备装置方案（6分）</w:t>
            </w:r>
          </w:p>
        </w:tc>
        <w:tc>
          <w:tcPr>
            <w:tcW w:w="6388"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根据投标人对本项目的设备装置方案进行综合评比：设备装置配备齐全、管理制度完善的得(4-6]分，配备较齐全、管理制度一般的得(2-4]分，配备欠缺、管理制度差的得[0-2]分。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64" w:type="dxa"/>
            <w:vMerge w:val="continue"/>
            <w:vAlign w:val="center"/>
          </w:tcPr>
          <w:p>
            <w:pPr>
              <w:ind w:firstLine="315" w:firstLineChars="150"/>
              <w:rPr>
                <w:rFonts w:ascii="宋体"/>
                <w:color w:val="000000" w:themeColor="text1"/>
                <w:szCs w:val="21"/>
                <w:highlight w:val="none"/>
                <w14:textFill>
                  <w14:solidFill>
                    <w14:schemeClr w14:val="tx1"/>
                  </w14:solidFill>
                </w14:textFill>
              </w:rPr>
            </w:pPr>
          </w:p>
        </w:tc>
        <w:tc>
          <w:tcPr>
            <w:tcW w:w="1238" w:type="dxa"/>
            <w:vAlign w:val="center"/>
          </w:tcPr>
          <w:p>
            <w:pP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质量保证方案（6分）</w:t>
            </w:r>
          </w:p>
        </w:tc>
        <w:tc>
          <w:tcPr>
            <w:tcW w:w="6388" w:type="dxa"/>
            <w:vAlign w:val="center"/>
          </w:tcPr>
          <w:p>
            <w:pPr>
              <w:pStyle w:val="3"/>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根据投标人提供的质量保证方案、服务承诺以及服务承诺落实的保障措施等进行评议：方案、措施等完整全面的：(4-6]分，方案、措施等相对完整的：(2-4]分，方案、措施等完整性较差的：[0-2]分。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64" w:type="dxa"/>
            <w:vMerge w:val="continue"/>
            <w:vAlign w:val="center"/>
          </w:tcPr>
          <w:p>
            <w:pPr>
              <w:ind w:firstLine="315" w:firstLineChars="150"/>
              <w:rPr>
                <w:rFonts w:ascii="宋体"/>
                <w:color w:val="000000" w:themeColor="text1"/>
                <w:szCs w:val="21"/>
                <w:highlight w:val="none"/>
                <w14:textFill>
                  <w14:solidFill>
                    <w14:schemeClr w14:val="tx1"/>
                  </w14:solidFill>
                </w14:textFill>
              </w:rPr>
            </w:pPr>
          </w:p>
        </w:tc>
        <w:tc>
          <w:tcPr>
            <w:tcW w:w="1238" w:type="dxa"/>
            <w:vAlign w:val="center"/>
          </w:tcPr>
          <w:p>
            <w:pP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安全生产、文明作业、环保措施（6分）</w:t>
            </w:r>
          </w:p>
        </w:tc>
        <w:tc>
          <w:tcPr>
            <w:tcW w:w="6388" w:type="dxa"/>
            <w:vAlign w:val="center"/>
          </w:tcPr>
          <w:p>
            <w:pPr>
              <w:pStyle w:val="3"/>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根据投标人制定的安全生产、文明生产、环保措施方案进行评议。措施方案完整全面的：(4-6]分，措施方案相对完整的：(2-4]分，措施方案完整性较差的：[0-2]分。</w:t>
            </w:r>
          </w:p>
        </w:tc>
      </w:tr>
    </w:tbl>
    <w:p>
      <w:pPr>
        <w:pStyle w:val="5"/>
        <w:rPr>
          <w:color w:val="000000" w:themeColor="text1"/>
          <w:highlight w:val="none"/>
          <w14:textFill>
            <w14:solidFill>
              <w14:schemeClr w14:val="tx1"/>
            </w14:solidFill>
          </w14:textFill>
        </w:rPr>
      </w:pPr>
      <w:r>
        <w:rPr>
          <w:rFonts w:hint="eastAsia"/>
          <w:b/>
          <w:bCs/>
          <w:color w:val="000000" w:themeColor="text1"/>
          <w:sz w:val="21"/>
          <w:szCs w:val="18"/>
          <w:highlight w:val="none"/>
          <w:lang w:val="zh-CN"/>
          <w14:textFill>
            <w14:solidFill>
              <w14:schemeClr w14:val="tx1"/>
            </w14:solidFill>
          </w14:textFill>
        </w:rPr>
        <w:t>注：以上得分项目证明材料为加盖公章后的</w:t>
      </w:r>
      <w:r>
        <w:rPr>
          <w:rFonts w:hint="eastAsia"/>
          <w:b/>
          <w:bCs/>
          <w:color w:val="000000" w:themeColor="text1"/>
          <w:sz w:val="21"/>
          <w:szCs w:val="18"/>
          <w:highlight w:val="none"/>
          <w14:textFill>
            <w14:solidFill>
              <w14:schemeClr w14:val="tx1"/>
            </w14:solidFill>
          </w14:textFill>
        </w:rPr>
        <w:t>复印件</w:t>
      </w:r>
      <w:r>
        <w:rPr>
          <w:rFonts w:hint="eastAsia"/>
          <w:b/>
          <w:bCs/>
          <w:color w:val="000000" w:themeColor="text1"/>
          <w:sz w:val="21"/>
          <w:szCs w:val="18"/>
          <w:highlight w:val="none"/>
          <w:lang w:eastAsia="zh-CN"/>
          <w14:textFill>
            <w14:solidFill>
              <w14:schemeClr w14:val="tx1"/>
            </w14:solidFill>
          </w14:textFill>
        </w:rPr>
        <w:t>或扫描件</w:t>
      </w:r>
      <w:r>
        <w:rPr>
          <w:rFonts w:hint="eastAsia"/>
          <w:b/>
          <w:bCs/>
          <w:color w:val="000000" w:themeColor="text1"/>
          <w:sz w:val="21"/>
          <w:szCs w:val="18"/>
          <w:highlight w:val="none"/>
          <w14:textFill>
            <w14:solidFill>
              <w14:schemeClr w14:val="tx1"/>
            </w14:solidFill>
          </w14:textFill>
        </w:rPr>
        <w:t>作为评审依据。未按要求附证明材料或证明材料体现信息不完整的不得分。投标人应保证其证明材料的真实性和有效性，如出现与事实不符等情况，将根据有关规定以“提供虚假材料谋取中标”予以处罚。</w:t>
      </w:r>
    </w:p>
    <w:p>
      <w:pPr>
        <w:rPr>
          <w:color w:val="000000" w:themeColor="text1"/>
          <w:highlight w:val="none"/>
          <w14:textFill>
            <w14:solidFill>
              <w14:schemeClr w14:val="tx1"/>
            </w14:solidFill>
          </w14:textFill>
        </w:rPr>
      </w:pPr>
    </w:p>
    <w:p>
      <w:pPr>
        <w:tabs>
          <w:tab w:val="left" w:pos="0"/>
        </w:tabs>
        <w:spacing w:line="360" w:lineRule="auto"/>
        <w:jc w:val="both"/>
        <w:rPr>
          <w:rFonts w:hint="eastAsia" w:ascii="宋体" w:hAnsi="宋体"/>
          <w:b/>
          <w:bCs/>
          <w:color w:val="000000" w:themeColor="text1"/>
          <w:sz w:val="32"/>
          <w:szCs w:val="32"/>
          <w:highlight w:val="none"/>
          <w14:textFill>
            <w14:solidFill>
              <w14:schemeClr w14:val="tx1"/>
            </w14:solidFill>
          </w14:textFill>
        </w:rPr>
      </w:pPr>
    </w:p>
    <w:p>
      <w:pPr>
        <w:pStyle w:val="2"/>
        <w:rPr>
          <w:rFonts w:hint="eastAsia" w:ascii="宋体" w:hAnsi="宋体"/>
          <w:b/>
          <w:bCs/>
          <w:color w:val="000000" w:themeColor="text1"/>
          <w:sz w:val="32"/>
          <w:szCs w:val="32"/>
          <w:highlight w:val="none"/>
          <w14:textFill>
            <w14:solidFill>
              <w14:schemeClr w14:val="tx1"/>
            </w14:solidFill>
          </w14:textFill>
        </w:rPr>
      </w:pPr>
    </w:p>
    <w:p>
      <w:pPr>
        <w:pStyle w:val="4"/>
        <w:rPr>
          <w:rFonts w:hint="eastAsia" w:ascii="宋体" w:hAnsi="宋体"/>
          <w:b/>
          <w:bCs/>
          <w:color w:val="000000" w:themeColor="text1"/>
          <w:sz w:val="32"/>
          <w:szCs w:val="32"/>
          <w:highlight w:val="none"/>
          <w14:textFill>
            <w14:solidFill>
              <w14:schemeClr w14:val="tx1"/>
            </w14:solidFill>
          </w14:textFill>
        </w:rPr>
      </w:pPr>
    </w:p>
    <w:p>
      <w:pPr>
        <w:rPr>
          <w:rFonts w:hint="eastAsia" w:ascii="宋体" w:hAnsi="宋体"/>
          <w:b/>
          <w:bCs/>
          <w:color w:val="000000" w:themeColor="text1"/>
          <w:sz w:val="32"/>
          <w:szCs w:val="32"/>
          <w:highlight w:val="none"/>
          <w14:textFill>
            <w14:solidFill>
              <w14:schemeClr w14:val="tx1"/>
            </w14:solidFill>
          </w14:textFill>
        </w:rPr>
      </w:pPr>
    </w:p>
    <w:p>
      <w:pPr>
        <w:pStyle w:val="2"/>
        <w:rPr>
          <w:rFonts w:hint="eastAsia" w:ascii="宋体" w:hAnsi="宋体"/>
          <w:b/>
          <w:bCs/>
          <w:color w:val="000000" w:themeColor="text1"/>
          <w:sz w:val="32"/>
          <w:szCs w:val="32"/>
          <w:highlight w:val="none"/>
          <w14:textFill>
            <w14:solidFill>
              <w14:schemeClr w14:val="tx1"/>
            </w14:solidFill>
          </w14:textFill>
        </w:rPr>
      </w:pPr>
    </w:p>
    <w:p>
      <w:pPr>
        <w:pStyle w:val="4"/>
        <w:rPr>
          <w:rFonts w:hint="eastAsia" w:ascii="宋体" w:hAnsi="宋体"/>
          <w:b/>
          <w:bCs/>
          <w:color w:val="000000" w:themeColor="text1"/>
          <w:sz w:val="32"/>
          <w:szCs w:val="32"/>
          <w:highlight w:val="none"/>
          <w14:textFill>
            <w14:solidFill>
              <w14:schemeClr w14:val="tx1"/>
            </w14:solidFill>
          </w14:textFill>
        </w:rPr>
      </w:pPr>
    </w:p>
    <w:p>
      <w:pPr>
        <w:rPr>
          <w:rFonts w:hint="eastAsia" w:ascii="宋体" w:hAnsi="宋体"/>
          <w:b/>
          <w:bCs/>
          <w:color w:val="000000" w:themeColor="text1"/>
          <w:sz w:val="32"/>
          <w:szCs w:val="32"/>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before="120" w:line="360" w:lineRule="auto"/>
        <w:jc w:val="center"/>
        <w:rPr>
          <w:rFonts w:ascii="宋体"/>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第五章</w:t>
      </w:r>
      <w:r>
        <w:rPr>
          <w:rFonts w:ascii="宋体" w:hAnsi="宋体"/>
          <w:b/>
          <w:bCs/>
          <w:color w:val="000000" w:themeColor="text1"/>
          <w:sz w:val="32"/>
          <w:szCs w:val="32"/>
          <w:highlight w:val="none"/>
          <w14:textFill>
            <w14:solidFill>
              <w14:schemeClr w14:val="tx1"/>
            </w14:solidFill>
          </w14:textFill>
        </w:rPr>
        <w:t xml:space="preserve">  </w:t>
      </w:r>
      <w:r>
        <w:rPr>
          <w:rFonts w:hint="eastAsia" w:ascii="宋体" w:hAnsi="宋体"/>
          <w:b/>
          <w:bCs/>
          <w:color w:val="000000" w:themeColor="text1"/>
          <w:sz w:val="32"/>
          <w:szCs w:val="32"/>
          <w:highlight w:val="none"/>
          <w14:textFill>
            <w14:solidFill>
              <w14:schemeClr w14:val="tx1"/>
            </w14:solidFill>
          </w14:textFill>
        </w:rPr>
        <w:t>合同主要条款</w:t>
      </w:r>
    </w:p>
    <w:p>
      <w:pPr>
        <w:snapToGrid w:val="0"/>
        <w:spacing w:beforeLines="50" w:afterLines="50"/>
        <w:jc w:val="center"/>
        <w:rPr>
          <w:rFonts w:hint="eastAsia" w:ascii="宋体" w:hAnsi="宋体" w:cs="宋体"/>
          <w:b/>
          <w:color w:val="000000" w:themeColor="text1"/>
          <w:spacing w:val="4"/>
          <w:sz w:val="30"/>
          <w:szCs w:val="30"/>
          <w:highlight w:val="none"/>
          <w14:textFill>
            <w14:solidFill>
              <w14:schemeClr w14:val="tx1"/>
            </w14:solidFill>
          </w14:textFill>
        </w:rPr>
      </w:pPr>
      <w:r>
        <w:rPr>
          <w:rFonts w:hint="eastAsia" w:ascii="宋体" w:hAnsi="宋体" w:cs="宋体"/>
          <w:b/>
          <w:color w:val="000000" w:themeColor="text1"/>
          <w:spacing w:val="4"/>
          <w:sz w:val="30"/>
          <w:szCs w:val="30"/>
          <w:highlight w:val="none"/>
          <w14:textFill>
            <w14:solidFill>
              <w14:schemeClr w14:val="tx1"/>
            </w14:solidFill>
          </w14:textFill>
        </w:rPr>
        <w:t>服务委托合同书</w:t>
      </w:r>
    </w:p>
    <w:p>
      <w:pPr>
        <w:pStyle w:val="2"/>
        <w:rPr>
          <w:color w:val="000000" w:themeColor="text1"/>
          <w:highlight w:val="none"/>
          <w14:textFill>
            <w14:solidFill>
              <w14:schemeClr w14:val="tx1"/>
            </w14:solidFill>
          </w14:textFill>
        </w:rPr>
      </w:pPr>
    </w:p>
    <w:p>
      <w:pPr>
        <w:spacing w:line="360" w:lineRule="auto"/>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甲方（采购人）</w:t>
      </w:r>
      <w:r>
        <w:rPr>
          <w:rFonts w:hint="eastAsia" w:ascii="宋体" w:hAnsi="宋体"/>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 xml:space="preserve"> </w:t>
      </w:r>
    </w:p>
    <w:p>
      <w:pPr>
        <w:spacing w:line="360" w:lineRule="auto"/>
        <w:rPr>
          <w:rFonts w:asci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乙方（各街道）：</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w:t>
      </w:r>
    </w:p>
    <w:p>
      <w:pPr>
        <w:spacing w:line="360" w:lineRule="auto"/>
        <w:rPr>
          <w:rFonts w:ascii="宋体"/>
          <w:color w:val="000000" w:themeColor="text1"/>
          <w:sz w:val="28"/>
          <w:szCs w:val="28"/>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丙方（供应商）</w:t>
      </w:r>
      <w:r>
        <w:rPr>
          <w:rFonts w:hint="eastAsia" w:ascii="宋体" w:hAnsi="宋体"/>
          <w:color w:val="000000" w:themeColor="text1"/>
          <w:sz w:val="28"/>
          <w:szCs w:val="28"/>
          <w:highlight w:val="none"/>
          <w14:textFill>
            <w14:solidFill>
              <w14:schemeClr w14:val="tx1"/>
            </w14:solidFill>
          </w14:textFill>
        </w:rPr>
        <w:t>：</w:t>
      </w:r>
      <w:r>
        <w:rPr>
          <w:rFonts w:ascii="宋体" w:hAnsi="宋体"/>
          <w:color w:val="000000" w:themeColor="text1"/>
          <w:sz w:val="28"/>
          <w:szCs w:val="28"/>
          <w:highlight w:val="none"/>
          <w14:textFill>
            <w14:solidFill>
              <w14:schemeClr w14:val="tx1"/>
            </w14:solidFill>
          </w14:textFill>
        </w:rPr>
        <w:t xml:space="preserve"> </w:t>
      </w:r>
    </w:p>
    <w:p>
      <w:pPr>
        <w:spacing w:line="360" w:lineRule="auto"/>
        <w:ind w:left="162" w:leftChars="77" w:firstLine="240" w:firstLineChars="100"/>
        <w:rPr>
          <w:rFonts w:ascii="宋体"/>
          <w:b/>
          <w:color w:val="000000" w:themeColor="text1"/>
          <w:szCs w:val="21"/>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依据《</w:t>
      </w:r>
      <w:r>
        <w:rPr>
          <w:rFonts w:hint="eastAsia" w:ascii="宋体" w:hAnsi="宋体"/>
          <w:color w:val="000000" w:themeColor="text1"/>
          <w:szCs w:val="21"/>
          <w:highlight w:val="none"/>
          <w:lang w:eastAsia="zh-CN"/>
          <w14:textFill>
            <w14:solidFill>
              <w14:schemeClr w14:val="tx1"/>
            </w14:solidFill>
          </w14:textFill>
        </w:rPr>
        <w:t>中华人民共和国民法典</w:t>
      </w:r>
      <w:r>
        <w:rPr>
          <w:rFonts w:hint="eastAsia" w:ascii="宋体" w:hAnsi="宋体"/>
          <w:color w:val="000000" w:themeColor="text1"/>
          <w:szCs w:val="21"/>
          <w:highlight w:val="none"/>
          <w14:textFill>
            <w14:solidFill>
              <w14:schemeClr w14:val="tx1"/>
            </w14:solidFill>
          </w14:textFill>
        </w:rPr>
        <w:t>》的规定，合同三方就</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的技术服务经协商一致，签订本合同：</w:t>
      </w:r>
      <w:r>
        <w:rPr>
          <w:rFonts w:ascii="宋体"/>
          <w:color w:val="000000" w:themeColor="text1"/>
          <w:szCs w:val="21"/>
          <w:highlight w:val="none"/>
          <w14:textFill>
            <w14:solidFill>
              <w14:schemeClr w14:val="tx1"/>
            </w14:solidFill>
          </w14:textFill>
        </w:rPr>
        <w:tab/>
      </w:r>
    </w:p>
    <w:p>
      <w:pPr>
        <w:spacing w:line="360" w:lineRule="auto"/>
        <w:rPr>
          <w:rFonts w:asci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一、服务内容、形式和要求：</w:t>
      </w:r>
      <w:r>
        <w:rPr>
          <w:rFonts w:ascii="宋体" w:hAnsi="宋体"/>
          <w:color w:val="000000" w:themeColor="text1"/>
          <w:szCs w:val="21"/>
          <w:highlight w:val="none"/>
          <w14:textFill>
            <w14:solidFill>
              <w14:schemeClr w14:val="tx1"/>
            </w14:solidFill>
          </w14:textFill>
        </w:rPr>
        <w:t xml:space="preserve"> </w:t>
      </w:r>
    </w:p>
    <w:p>
      <w:pPr>
        <w:spacing w:line="360" w:lineRule="auto"/>
        <w:ind w:firstLine="525" w:firstLineChars="25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丙方根据建筑物质量检测的有关规定和工程的结构特点以及实际状况确定，现场工作有：</w:t>
      </w:r>
    </w:p>
    <w:p>
      <w:pPr>
        <w:spacing w:line="360" w:lineRule="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、建筑物倾斜监测；</w:t>
      </w:r>
    </w:p>
    <w:p>
      <w:pPr>
        <w:spacing w:line="360" w:lineRule="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、建筑物沉降监测；</w:t>
      </w:r>
    </w:p>
    <w:p>
      <w:pPr>
        <w:spacing w:line="360" w:lineRule="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、建筑物裂缝监测；</w:t>
      </w:r>
    </w:p>
    <w:p>
      <w:pPr>
        <w:spacing w:line="360" w:lineRule="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、检测应依下列规范、标准进行：</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）《建筑结构检测技术标准》</w:t>
      </w:r>
      <w:r>
        <w:rPr>
          <w:rFonts w:ascii="宋体" w:hAnsi="宋体"/>
          <w:color w:val="000000" w:themeColor="text1"/>
          <w:szCs w:val="21"/>
          <w:highlight w:val="none"/>
          <w14:textFill>
            <w14:solidFill>
              <w14:schemeClr w14:val="tx1"/>
            </w14:solidFill>
          </w14:textFill>
        </w:rPr>
        <w:t xml:space="preserve">GB 50344-2004 </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）《建筑地基基础设计规范》</w:t>
      </w:r>
      <w:r>
        <w:rPr>
          <w:rFonts w:ascii="宋体" w:hAnsi="宋体"/>
          <w:color w:val="000000" w:themeColor="text1"/>
          <w:szCs w:val="21"/>
          <w:highlight w:val="none"/>
          <w14:textFill>
            <w14:solidFill>
              <w14:schemeClr w14:val="tx1"/>
            </w14:solidFill>
          </w14:textFill>
        </w:rPr>
        <w:t xml:space="preserve">GB50007-2011 </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）《建筑变形测量规范》</w:t>
      </w:r>
      <w:r>
        <w:rPr>
          <w:rFonts w:ascii="宋体" w:hAnsi="宋体"/>
          <w:color w:val="000000" w:themeColor="text1"/>
          <w:szCs w:val="21"/>
          <w:highlight w:val="none"/>
          <w14:textFill>
            <w14:solidFill>
              <w14:schemeClr w14:val="tx1"/>
            </w14:solidFill>
          </w14:textFill>
        </w:rPr>
        <w:t xml:space="preserve">JGJ8-2016 </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）《工程测量规范》</w:t>
      </w:r>
      <w:r>
        <w:rPr>
          <w:rFonts w:ascii="宋体" w:hAnsi="宋体"/>
          <w:color w:val="000000" w:themeColor="text1"/>
          <w:szCs w:val="21"/>
          <w:highlight w:val="none"/>
          <w14:textFill>
            <w14:solidFill>
              <w14:schemeClr w14:val="tx1"/>
            </w14:solidFill>
          </w14:textFill>
        </w:rPr>
        <w:t xml:space="preserve">GB50026-2007 </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）《岩土工程勘察规范》</w:t>
      </w:r>
      <w:r>
        <w:rPr>
          <w:rFonts w:ascii="宋体" w:hAnsi="宋体"/>
          <w:color w:val="000000" w:themeColor="text1"/>
          <w:szCs w:val="21"/>
          <w:highlight w:val="none"/>
          <w14:textFill>
            <w14:solidFill>
              <w14:schemeClr w14:val="tx1"/>
            </w14:solidFill>
          </w14:textFill>
        </w:rPr>
        <w:t>GB50021-2001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2009</w:t>
      </w:r>
      <w:r>
        <w:rPr>
          <w:rFonts w:hint="eastAsia" w:ascii="宋体" w:hAnsi="宋体"/>
          <w:color w:val="000000" w:themeColor="text1"/>
          <w:szCs w:val="21"/>
          <w:highlight w:val="none"/>
          <w14:textFill>
            <w14:solidFill>
              <w14:schemeClr w14:val="tx1"/>
            </w14:solidFill>
          </w14:textFill>
        </w:rPr>
        <w:t>年版）</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）《危险房屋鉴定标准》</w:t>
      </w:r>
      <w:r>
        <w:rPr>
          <w:rFonts w:ascii="宋体" w:hAnsi="宋体"/>
          <w:color w:val="000000" w:themeColor="text1"/>
          <w:szCs w:val="21"/>
          <w:highlight w:val="none"/>
          <w14:textFill>
            <w14:solidFill>
              <w14:schemeClr w14:val="tx1"/>
            </w14:solidFill>
          </w14:textFill>
        </w:rPr>
        <w:t xml:space="preserve">JGJ125-2016 </w:t>
      </w:r>
    </w:p>
    <w:p>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）《浙江省危险房屋结构检测技术导则》</w:t>
      </w:r>
      <w:r>
        <w:rPr>
          <w:rFonts w:ascii="宋体" w:hAnsi="宋体"/>
          <w:color w:val="000000" w:themeColor="text1"/>
          <w:szCs w:val="21"/>
          <w:highlight w:val="none"/>
          <w14:textFill>
            <w14:solidFill>
              <w14:schemeClr w14:val="tx1"/>
            </w14:solidFill>
          </w14:textFill>
        </w:rPr>
        <w:t>2019</w:t>
      </w:r>
    </w:p>
    <w:p>
      <w:pPr>
        <w:spacing w:line="360" w:lineRule="auto"/>
        <w:rPr>
          <w:rFonts w:ascii="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、人工监测：</w:t>
      </w:r>
      <w:r>
        <w:rPr>
          <w:rFonts w:hint="eastAsia" w:ascii="宋体" w:hAnsi="宋体"/>
          <w:color w:val="000000" w:themeColor="text1"/>
          <w:szCs w:val="21"/>
          <w:highlight w:val="none"/>
          <w14:textFill>
            <w14:solidFill>
              <w14:schemeClr w14:val="tx1"/>
            </w14:solidFill>
          </w14:textFill>
        </w:rPr>
        <w:t>频率不低于</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次</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月，当发生监测预警或出现灾害性天气时，巡视检查频率不低于</w:t>
      </w:r>
      <w:r>
        <w:rPr>
          <w:rFonts w:ascii="宋体" w:hAnsi="宋体"/>
          <w:color w:val="000000" w:themeColor="text1"/>
          <w:szCs w:val="21"/>
          <w:highlight w:val="none"/>
          <w14:textFill>
            <w14:solidFill>
              <w14:schemeClr w14:val="tx1"/>
            </w14:solidFill>
          </w14:textFill>
        </w:rPr>
        <w:t xml:space="preserve"> 1 </w:t>
      </w:r>
      <w:r>
        <w:rPr>
          <w:rFonts w:hint="eastAsia" w:ascii="宋体" w:hAnsi="宋体"/>
          <w:color w:val="000000" w:themeColor="text1"/>
          <w:szCs w:val="21"/>
          <w:highlight w:val="none"/>
          <w14:textFill>
            <w14:solidFill>
              <w14:schemeClr w14:val="tx1"/>
            </w14:solidFill>
          </w14:textFill>
        </w:rPr>
        <w:t>次</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天，每次监测后，应及时做好记录并对监测资料进行整理比对。</w:t>
      </w:r>
    </w:p>
    <w:p>
      <w:pPr>
        <w:spacing w:line="360" w:lineRule="auto"/>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、远程动态监测检验：运用无线网络通过传感器对房屋沉降、倾斜、裂缝实行实时动态监测。频率不低于</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次</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小时</w:t>
      </w:r>
      <w:r>
        <w:rPr>
          <w:rFonts w:hint="eastAsia" w:ascii="宋体" w:hAnsi="宋体"/>
          <w:color w:val="000000" w:themeColor="text1"/>
          <w:szCs w:val="21"/>
          <w:highlight w:val="none"/>
          <w14:textFill>
            <w14:solidFill>
              <w14:schemeClr w14:val="tx1"/>
            </w14:solidFill>
          </w14:textFill>
        </w:rPr>
        <w:t>，当发生监测预警或出现灾害性</w:t>
      </w:r>
      <w:r>
        <w:rPr>
          <w:rFonts w:hint="eastAsia" w:ascii="宋体" w:hAnsi="宋体" w:cs="宋体"/>
          <w:color w:val="000000" w:themeColor="text1"/>
          <w:szCs w:val="21"/>
          <w:highlight w:val="none"/>
          <w14:textFill>
            <w14:solidFill>
              <w14:schemeClr w14:val="tx1"/>
            </w14:solidFill>
          </w14:textFill>
        </w:rPr>
        <w:t>天气时，在线监测频率不低于</w:t>
      </w:r>
      <w:r>
        <w:rPr>
          <w:rFonts w:ascii="宋体" w:hAnsi="宋体" w:cs="宋体"/>
          <w:color w:val="000000" w:themeColor="text1"/>
          <w:szCs w:val="21"/>
          <w:highlight w:val="none"/>
          <w14:textFill>
            <w14:solidFill>
              <w14:schemeClr w14:val="tx1"/>
            </w14:solidFill>
          </w14:textFill>
        </w:rPr>
        <w:t xml:space="preserve"> 1 </w:t>
      </w:r>
      <w:r>
        <w:rPr>
          <w:rFonts w:hint="eastAsia" w:ascii="宋体" w:hAnsi="宋体" w:cs="宋体"/>
          <w:color w:val="000000" w:themeColor="text1"/>
          <w:szCs w:val="21"/>
          <w:highlight w:val="none"/>
          <w14:textFill>
            <w14:solidFill>
              <w14:schemeClr w14:val="tx1"/>
            </w14:solidFill>
          </w14:textFill>
        </w:rPr>
        <w:t>次</w:t>
      </w:r>
      <w:r>
        <w:rPr>
          <w:rFonts w:ascii="宋体" w:hAnsi="宋体" w:cs="宋体"/>
          <w:color w:val="000000" w:themeColor="text1"/>
          <w:szCs w:val="21"/>
          <w:highlight w:val="none"/>
          <w14:textFill>
            <w14:solidFill>
              <w14:schemeClr w14:val="tx1"/>
            </w14:solidFill>
          </w14:textFill>
        </w:rPr>
        <w:t xml:space="preserve">/15 </w:t>
      </w:r>
      <w:r>
        <w:rPr>
          <w:rFonts w:hint="eastAsia" w:ascii="宋体" w:hAnsi="宋体" w:cs="宋体"/>
          <w:color w:val="000000" w:themeColor="text1"/>
          <w:szCs w:val="21"/>
          <w:highlight w:val="none"/>
          <w14:textFill>
            <w14:solidFill>
              <w14:schemeClr w14:val="tx1"/>
            </w14:solidFill>
          </w14:textFill>
        </w:rPr>
        <w:t>分钟</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同时</w:t>
      </w:r>
      <w:r>
        <w:rPr>
          <w:rFonts w:asci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检测机构应</w:t>
      </w: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天至少人工巡视捡查一次</w:t>
      </w:r>
      <w:r>
        <w:rPr>
          <w:rFonts w:asci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并做好记录</w:t>
      </w:r>
      <w:r>
        <w:rPr>
          <w:rFonts w:asci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以便数据对比。</w:t>
      </w:r>
    </w:p>
    <w:p>
      <w:pPr>
        <w:spacing w:line="360" w:lineRule="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、服务期限：</w:t>
      </w:r>
      <w:r>
        <w:rPr>
          <w:rFonts w:ascii="宋体" w:hAnsi="宋体"/>
          <w:color w:val="000000" w:themeColor="text1"/>
          <w:szCs w:val="21"/>
          <w:highlight w:val="none"/>
          <w14:textFill>
            <w14:solidFill>
              <w14:schemeClr w14:val="tx1"/>
            </w14:solidFill>
          </w14:textFill>
        </w:rPr>
        <w:t>12</w:t>
      </w:r>
      <w:r>
        <w:rPr>
          <w:rFonts w:hint="eastAsia" w:ascii="宋体" w:hAnsi="宋体"/>
          <w:color w:val="000000" w:themeColor="text1"/>
          <w:szCs w:val="21"/>
          <w:highlight w:val="none"/>
          <w14:textFill>
            <w14:solidFill>
              <w14:schemeClr w14:val="tx1"/>
            </w14:solidFill>
          </w14:textFill>
        </w:rPr>
        <w:t>个月。</w:t>
      </w:r>
    </w:p>
    <w:p>
      <w:pPr>
        <w:spacing w:line="360" w:lineRule="auto"/>
        <w:rPr>
          <w:rFonts w:ascii="宋体"/>
          <w:color w:val="000000" w:themeColor="text1"/>
          <w:spacing w:val="58"/>
          <w:szCs w:val="21"/>
          <w:highlight w:val="none"/>
          <w14:textFill>
            <w14:solidFill>
              <w14:schemeClr w14:val="tx1"/>
            </w14:solidFill>
          </w14:textFill>
        </w:rPr>
      </w:pPr>
      <w:r>
        <w:rPr>
          <w:rFonts w:hint="eastAsia" w:ascii="宋体" w:hAnsi="宋体"/>
          <w:b/>
          <w:color w:val="000000" w:themeColor="text1"/>
          <w:spacing w:val="58"/>
          <w:szCs w:val="21"/>
          <w:highlight w:val="none"/>
          <w14:textFill>
            <w14:solidFill>
              <w14:schemeClr w14:val="tx1"/>
            </w14:solidFill>
          </w14:textFill>
        </w:rPr>
        <w:t>二、三方职责</w:t>
      </w:r>
    </w:p>
    <w:p>
      <w:pPr>
        <w:spacing w:line="360" w:lineRule="auto"/>
        <w:rPr>
          <w:rFonts w:ascii="宋体"/>
          <w:b/>
          <w:color w:val="000000" w:themeColor="text1"/>
          <w:spacing w:val="58"/>
          <w:szCs w:val="21"/>
          <w:highlight w:val="none"/>
          <w14:textFill>
            <w14:solidFill>
              <w14:schemeClr w14:val="tx1"/>
            </w14:solidFill>
          </w14:textFill>
        </w:rPr>
      </w:pPr>
      <w:r>
        <w:rPr>
          <w:rFonts w:ascii="宋体" w:hAnsi="宋体"/>
          <w:b/>
          <w:color w:val="000000" w:themeColor="text1"/>
          <w:spacing w:val="58"/>
          <w:szCs w:val="21"/>
          <w:highlight w:val="none"/>
          <w14:textFill>
            <w14:solidFill>
              <w14:schemeClr w14:val="tx1"/>
            </w14:solidFill>
          </w14:textFill>
        </w:rPr>
        <w:t>(</w:t>
      </w:r>
      <w:r>
        <w:rPr>
          <w:rFonts w:hint="eastAsia" w:ascii="宋体" w:hAnsi="宋体"/>
          <w:b/>
          <w:color w:val="000000" w:themeColor="text1"/>
          <w:spacing w:val="58"/>
          <w:szCs w:val="21"/>
          <w:highlight w:val="none"/>
          <w14:textFill>
            <w14:solidFill>
              <w14:schemeClr w14:val="tx1"/>
            </w14:solidFill>
          </w14:textFill>
        </w:rPr>
        <w:t>一</w:t>
      </w:r>
      <w:r>
        <w:rPr>
          <w:rFonts w:ascii="宋体" w:hAnsi="宋体"/>
          <w:b/>
          <w:color w:val="000000" w:themeColor="text1"/>
          <w:spacing w:val="58"/>
          <w:szCs w:val="21"/>
          <w:highlight w:val="none"/>
          <w14:textFill>
            <w14:solidFill>
              <w14:schemeClr w14:val="tx1"/>
            </w14:solidFill>
          </w14:textFill>
        </w:rPr>
        <w:t>)</w:t>
      </w:r>
      <w:r>
        <w:rPr>
          <w:rFonts w:hint="eastAsia" w:ascii="宋体" w:hAnsi="宋体"/>
          <w:b/>
          <w:color w:val="000000" w:themeColor="text1"/>
          <w:spacing w:val="58"/>
          <w:szCs w:val="21"/>
          <w:highlight w:val="none"/>
          <w14:textFill>
            <w14:solidFill>
              <w14:schemeClr w14:val="tx1"/>
            </w14:solidFill>
          </w14:textFill>
        </w:rPr>
        <w:t>甲方职责：</w:t>
      </w:r>
    </w:p>
    <w:p>
      <w:pPr>
        <w:spacing w:line="360" w:lineRule="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、按合同做好资金的保障工作；</w:t>
      </w:r>
    </w:p>
    <w:p>
      <w:pPr>
        <w:spacing w:line="360" w:lineRule="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、负责监测工作的总体协调；</w:t>
      </w:r>
    </w:p>
    <w:p>
      <w:pPr>
        <w:spacing w:line="360" w:lineRule="auto"/>
        <w:rPr>
          <w:rFonts w:ascii="宋体"/>
          <w:b/>
          <w:color w:val="000000" w:themeColor="text1"/>
          <w:spacing w:val="58"/>
          <w:szCs w:val="21"/>
          <w:highlight w:val="none"/>
          <w14:textFill>
            <w14:solidFill>
              <w14:schemeClr w14:val="tx1"/>
            </w14:solidFill>
          </w14:textFill>
        </w:rPr>
      </w:pPr>
      <w:r>
        <w:rPr>
          <w:rFonts w:ascii="宋体" w:hAnsi="宋体"/>
          <w:b/>
          <w:color w:val="000000" w:themeColor="text1"/>
          <w:spacing w:val="58"/>
          <w:szCs w:val="21"/>
          <w:highlight w:val="none"/>
          <w14:textFill>
            <w14:solidFill>
              <w14:schemeClr w14:val="tx1"/>
            </w14:solidFill>
          </w14:textFill>
        </w:rPr>
        <w:t>(</w:t>
      </w:r>
      <w:r>
        <w:rPr>
          <w:rFonts w:hint="eastAsia" w:ascii="宋体" w:hAnsi="宋体"/>
          <w:b/>
          <w:color w:val="000000" w:themeColor="text1"/>
          <w:spacing w:val="58"/>
          <w:szCs w:val="21"/>
          <w:highlight w:val="none"/>
          <w14:textFill>
            <w14:solidFill>
              <w14:schemeClr w14:val="tx1"/>
            </w14:solidFill>
          </w14:textFill>
        </w:rPr>
        <w:t>二</w:t>
      </w:r>
      <w:r>
        <w:rPr>
          <w:rFonts w:ascii="宋体" w:hAnsi="宋体"/>
          <w:b/>
          <w:color w:val="000000" w:themeColor="text1"/>
          <w:spacing w:val="58"/>
          <w:szCs w:val="21"/>
          <w:highlight w:val="none"/>
          <w14:textFill>
            <w14:solidFill>
              <w14:schemeClr w14:val="tx1"/>
            </w14:solidFill>
          </w14:textFill>
        </w:rPr>
        <w:t>)</w:t>
      </w:r>
      <w:r>
        <w:rPr>
          <w:rFonts w:hint="eastAsia" w:ascii="宋体" w:hAnsi="宋体"/>
          <w:b/>
          <w:color w:val="000000" w:themeColor="text1"/>
          <w:spacing w:val="58"/>
          <w:szCs w:val="21"/>
          <w:highlight w:val="none"/>
          <w14:textFill>
            <w14:solidFill>
              <w14:schemeClr w14:val="tx1"/>
            </w14:solidFill>
          </w14:textFill>
        </w:rPr>
        <w:t>乙方职责</w:t>
      </w:r>
    </w:p>
    <w:p>
      <w:pPr>
        <w:spacing w:line="360" w:lineRule="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、做好辖区内检测单位进场设点的协助工作；</w:t>
      </w:r>
    </w:p>
    <w:p>
      <w:pPr>
        <w:spacing w:line="360" w:lineRule="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、监督辖区内检测单位的日常监测工作；</w:t>
      </w:r>
    </w:p>
    <w:p>
      <w:pPr>
        <w:spacing w:line="360" w:lineRule="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、负责测点保护工作；</w:t>
      </w:r>
    </w:p>
    <w:p>
      <w:pPr>
        <w:spacing w:line="360" w:lineRule="auto"/>
        <w:rPr>
          <w:rFonts w:ascii="宋体"/>
          <w:b/>
          <w:color w:val="000000" w:themeColor="text1"/>
          <w:spacing w:val="58"/>
          <w:szCs w:val="21"/>
          <w:highlight w:val="none"/>
          <w14:textFill>
            <w14:solidFill>
              <w14:schemeClr w14:val="tx1"/>
            </w14:solidFill>
          </w14:textFill>
        </w:rPr>
      </w:pPr>
      <w:r>
        <w:rPr>
          <w:rFonts w:hint="eastAsia" w:ascii="宋体" w:hAnsi="宋体"/>
          <w:b/>
          <w:color w:val="000000" w:themeColor="text1"/>
          <w:spacing w:val="58"/>
          <w:szCs w:val="21"/>
          <w:highlight w:val="none"/>
          <w14:textFill>
            <w14:solidFill>
              <w14:schemeClr w14:val="tx1"/>
            </w14:solidFill>
          </w14:textFill>
        </w:rPr>
        <w:t>（三）丙方职责</w:t>
      </w:r>
    </w:p>
    <w:p>
      <w:pPr>
        <w:spacing w:line="360" w:lineRule="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、本合同签订前向甲方缴纳金额为合同价</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的履约保证金；</w:t>
      </w:r>
    </w:p>
    <w:p>
      <w:pPr>
        <w:spacing w:line="360" w:lineRule="auto"/>
        <w:rPr>
          <w:rFonts w:ascii="宋体"/>
          <w:b/>
          <w:color w:val="000000" w:themeColor="text1"/>
          <w:spacing w:val="58"/>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、按监测要求配备检测人员，检测人员需具有相应的检测资质证书；</w:t>
      </w:r>
    </w:p>
    <w:p>
      <w:pPr>
        <w:spacing w:line="360" w:lineRule="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、现场查勘、测试，记录各种数据和状况；及时整理技术资料，全面分析，论证定性，作出综合判断；</w:t>
      </w:r>
    </w:p>
    <w:p>
      <w:pPr>
        <w:spacing w:line="360" w:lineRule="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、出具《检测报告》（检测报告应包括相应的检测数据）；</w:t>
      </w:r>
    </w:p>
    <w:p>
      <w:pPr>
        <w:spacing w:line="360" w:lineRule="auto"/>
        <w:rPr>
          <w:rFonts w:ascii="宋体" w:cs="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、服从甲、乙双方的监管，在发现重大异常情况时，应迅速报告</w:t>
      </w:r>
      <w:r>
        <w:rPr>
          <w:rFonts w:hint="eastAsia" w:ascii="宋体" w:hAnsi="宋体" w:cs="宋体"/>
          <w:color w:val="000000" w:themeColor="text1"/>
          <w:kern w:val="0"/>
          <w:szCs w:val="21"/>
          <w:highlight w:val="none"/>
          <w14:textFill>
            <w14:solidFill>
              <w14:schemeClr w14:val="tx1"/>
            </w14:solidFill>
          </w14:textFill>
        </w:rPr>
        <w:t>当地街道和</w:t>
      </w:r>
      <w:r>
        <w:rPr>
          <w:rFonts w:hint="eastAsia" w:ascii="宋体" w:hAnsi="宋体"/>
          <w:color w:val="000000" w:themeColor="text1"/>
          <w:szCs w:val="21"/>
          <w:highlight w:val="none"/>
          <w14:textFill>
            <w14:solidFill>
              <w14:schemeClr w14:val="tx1"/>
            </w14:solidFill>
          </w14:textFill>
        </w:rPr>
        <w:t>区危改办</w:t>
      </w:r>
      <w:r>
        <w:rPr>
          <w:rFonts w:hint="eastAsia" w:ascii="宋体" w:hAnsi="宋体" w:cs="宋体"/>
          <w:color w:val="000000" w:themeColor="text1"/>
          <w:kern w:val="0"/>
          <w:szCs w:val="21"/>
          <w:highlight w:val="none"/>
          <w14:textFill>
            <w14:solidFill>
              <w14:schemeClr w14:val="tx1"/>
            </w14:solidFill>
          </w14:textFill>
        </w:rPr>
        <w:t>，并协助街道做好居民撤离工作；如遇台风、暴雨、大雪等灾害性天气，按甲方要求做好值班巡查工作，并实时监测，并及将检测结果上报所属街道。</w:t>
      </w:r>
    </w:p>
    <w:p>
      <w:pPr>
        <w:spacing w:line="360" w:lineRule="auto"/>
        <w:rPr>
          <w:rFonts w:ascii="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、危房发生重大变化情况下</w:t>
      </w:r>
      <w:r>
        <w:rPr>
          <w:rFonts w:asci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丙方未及时报告甲、乙双方，引起的责任由丙方负责。</w:t>
      </w:r>
    </w:p>
    <w:p>
      <w:pPr>
        <w:spacing w:line="360" w:lineRule="auto"/>
        <w:rPr>
          <w:rFonts w:ascii="宋体"/>
          <w:b/>
          <w:color w:val="000000" w:themeColor="text1"/>
          <w:spacing w:val="24"/>
          <w:szCs w:val="21"/>
          <w:highlight w:val="none"/>
          <w14:textFill>
            <w14:solidFill>
              <w14:schemeClr w14:val="tx1"/>
            </w14:solidFill>
          </w14:textFill>
        </w:rPr>
      </w:pPr>
      <w:r>
        <w:rPr>
          <w:rFonts w:hint="eastAsia" w:ascii="宋体" w:hAnsi="宋体"/>
          <w:b/>
          <w:color w:val="000000" w:themeColor="text1"/>
          <w:spacing w:val="24"/>
          <w:szCs w:val="21"/>
          <w:highlight w:val="none"/>
          <w14:textFill>
            <w14:solidFill>
              <w14:schemeClr w14:val="tx1"/>
            </w14:solidFill>
          </w14:textFill>
        </w:rPr>
        <w:t>三、履行期限和方式：</w:t>
      </w:r>
    </w:p>
    <w:p>
      <w:pPr>
        <w:spacing w:line="360" w:lineRule="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．甲方应提前三天通知丙方工作，丙方应按时进场工作；</w:t>
      </w:r>
    </w:p>
    <w:p>
      <w:pPr>
        <w:tabs>
          <w:tab w:val="left" w:pos="720"/>
          <w:tab w:val="left" w:pos="840"/>
        </w:tabs>
        <w:spacing w:line="360" w:lineRule="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2. </w:t>
      </w:r>
      <w:r>
        <w:rPr>
          <w:rFonts w:hint="eastAsia" w:ascii="宋体" w:hAnsi="宋体"/>
          <w:color w:val="000000" w:themeColor="text1"/>
          <w:szCs w:val="21"/>
          <w:highlight w:val="none"/>
          <w14:textFill>
            <w14:solidFill>
              <w14:schemeClr w14:val="tx1"/>
            </w14:solidFill>
          </w14:textFill>
        </w:rPr>
        <w:t>丙方完成现场工作后十个工作日内，向乙方提交成果报告。</w:t>
      </w:r>
      <w:r>
        <w:rPr>
          <w:rFonts w:ascii="宋体" w:hAnsi="宋体"/>
          <w:color w:val="000000" w:themeColor="text1"/>
          <w:szCs w:val="21"/>
          <w:highlight w:val="none"/>
          <w14:textFill>
            <w14:solidFill>
              <w14:schemeClr w14:val="tx1"/>
            </w14:solidFill>
          </w14:textFill>
        </w:rPr>
        <w:t xml:space="preserve"> </w:t>
      </w:r>
    </w:p>
    <w:p>
      <w:pPr>
        <w:spacing w:line="360" w:lineRule="auto"/>
        <w:rPr>
          <w:rFonts w:ascii="宋体"/>
          <w:b/>
          <w:color w:val="000000" w:themeColor="text1"/>
          <w:szCs w:val="21"/>
          <w:highlight w:val="none"/>
          <w14:textFill>
            <w14:solidFill>
              <w14:schemeClr w14:val="tx1"/>
            </w14:solidFill>
          </w14:textFill>
        </w:rPr>
      </w:pPr>
      <w:r>
        <w:rPr>
          <w:rFonts w:hint="eastAsia" w:ascii="宋体" w:hAnsi="宋体"/>
          <w:b/>
          <w:color w:val="000000" w:themeColor="text1"/>
          <w:spacing w:val="24"/>
          <w:szCs w:val="21"/>
          <w:highlight w:val="none"/>
          <w14:textFill>
            <w14:solidFill>
              <w14:schemeClr w14:val="tx1"/>
            </w14:solidFill>
          </w14:textFill>
        </w:rPr>
        <w:t>四、</w:t>
      </w:r>
      <w:r>
        <w:rPr>
          <w:rFonts w:hint="eastAsia" w:ascii="宋体" w:hAnsi="宋体"/>
          <w:b/>
          <w:color w:val="000000" w:themeColor="text1"/>
          <w:szCs w:val="21"/>
          <w:highlight w:val="none"/>
          <w14:textFill>
            <w14:solidFill>
              <w14:schemeClr w14:val="tx1"/>
            </w14:solidFill>
          </w14:textFill>
        </w:rPr>
        <w:t>报酬及其支付方式：</w:t>
      </w:r>
    </w:p>
    <w:p>
      <w:pPr>
        <w:spacing w:line="360" w:lineRule="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、人工监测：</w:t>
      </w:r>
    </w:p>
    <w:p>
      <w:pPr>
        <w:spacing w:line="360" w:lineRule="auto"/>
        <w:ind w:firstLine="420" w:firstLineChars="200"/>
        <w:rPr>
          <w:rFonts w:asci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监测建筑物共</w:t>
      </w:r>
      <w:r>
        <w:rPr>
          <w:rFonts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幢，每幢</w:t>
      </w:r>
      <w:r>
        <w:rPr>
          <w:rFonts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元，每月</w:t>
      </w:r>
      <w:r>
        <w:rPr>
          <w:rFonts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元，</w:t>
      </w:r>
      <w:r>
        <w:rPr>
          <w:rFonts w:hint="eastAsia" w:ascii="宋体" w:hAnsi="宋体"/>
          <w:color w:val="000000" w:themeColor="text1"/>
          <w:szCs w:val="21"/>
          <w:highlight w:val="none"/>
          <w14:textFill>
            <w14:solidFill>
              <w14:schemeClr w14:val="tx1"/>
            </w14:solidFill>
          </w14:textFill>
        </w:rPr>
        <w:t>共计费用</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p>
    <w:p>
      <w:pPr>
        <w:spacing w:line="360" w:lineRule="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、远程动态监测：</w:t>
      </w:r>
    </w:p>
    <w:p>
      <w:pPr>
        <w:spacing w:line="360" w:lineRule="auto"/>
        <w:ind w:firstLine="420" w:firstLineChars="200"/>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监测建筑物共</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幢，每幢</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hint="eastAsia" w:ascii="宋体" w:hAnsi="宋体" w:cs="宋体"/>
          <w:color w:val="000000" w:themeColor="text1"/>
          <w:kern w:val="0"/>
          <w:szCs w:val="21"/>
          <w:highlight w:val="none"/>
          <w14:textFill>
            <w14:solidFill>
              <w14:schemeClr w14:val="tx1"/>
            </w14:solidFill>
          </w14:textFill>
        </w:rPr>
        <w:t>每月</w:t>
      </w:r>
      <w:r>
        <w:rPr>
          <w:rFonts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元，</w:t>
      </w:r>
      <w:r>
        <w:rPr>
          <w:rFonts w:hint="eastAsia" w:ascii="宋体" w:hAnsi="宋体"/>
          <w:color w:val="000000" w:themeColor="text1"/>
          <w:szCs w:val="21"/>
          <w:highlight w:val="none"/>
          <w14:textFill>
            <w14:solidFill>
              <w14:schemeClr w14:val="tx1"/>
            </w14:solidFill>
          </w14:textFill>
        </w:rPr>
        <w:t>共计费用</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hint="eastAsia" w:ascii="宋体" w:hAnsi="宋体" w:cs="宋体"/>
          <w:b/>
          <w:color w:val="000000" w:themeColor="text1"/>
          <w:kern w:val="0"/>
          <w:szCs w:val="21"/>
          <w:highlight w:val="none"/>
          <w14:textFill>
            <w14:solidFill>
              <w14:schemeClr w14:val="tx1"/>
            </w14:solidFill>
          </w14:textFill>
        </w:rPr>
        <w:t>包括人工监测费、设备费用、监测管理平台费、网络平台费、</w:t>
      </w:r>
      <w:r>
        <w:rPr>
          <w:rFonts w:hint="eastAsia" w:cs="宋体"/>
          <w:b/>
          <w:color w:val="000000" w:themeColor="text1"/>
          <w:szCs w:val="21"/>
          <w:highlight w:val="none"/>
          <w14:textFill>
            <w14:solidFill>
              <w14:schemeClr w14:val="tx1"/>
            </w14:solidFill>
          </w14:textFill>
        </w:rPr>
        <w:t>报警装置费、</w:t>
      </w:r>
      <w:r>
        <w:rPr>
          <w:rFonts w:hint="eastAsia" w:ascii="宋体" w:hAnsi="宋体" w:cs="宋体"/>
          <w:b/>
          <w:color w:val="000000" w:themeColor="text1"/>
          <w:kern w:val="0"/>
          <w:szCs w:val="21"/>
          <w:highlight w:val="none"/>
          <w14:textFill>
            <w14:solidFill>
              <w14:schemeClr w14:val="tx1"/>
            </w14:solidFill>
          </w14:textFill>
        </w:rPr>
        <w:t>检测电费</w:t>
      </w:r>
      <w:r>
        <w:rPr>
          <w:rFonts w:hint="eastAsia" w:ascii="宋体" w:hAnsi="宋体" w:cs="宋体"/>
          <w:color w:val="000000" w:themeColor="text1"/>
          <w:kern w:val="0"/>
          <w:szCs w:val="21"/>
          <w:highlight w:val="none"/>
          <w14:textFill>
            <w14:solidFill>
              <w14:schemeClr w14:val="tx1"/>
            </w14:solidFill>
          </w14:textFill>
        </w:rPr>
        <w:t>）。</w:t>
      </w:r>
    </w:p>
    <w:p>
      <w:pPr>
        <w:spacing w:line="360" w:lineRule="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结算价调整：按实际监测幢数及实际监测月份数调整结算价。</w:t>
      </w:r>
    </w:p>
    <w:p>
      <w:pPr>
        <w:spacing w:line="360" w:lineRule="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、费用支付办法：</w:t>
      </w:r>
    </w:p>
    <w:p>
      <w:pPr>
        <w:spacing w:line="360" w:lineRule="auto"/>
        <w:rPr>
          <w:rFonts w:asci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）监测服务期满</w:t>
      </w: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个月后</w:t>
      </w:r>
      <w:r>
        <w:rPr>
          <w:rFonts w:ascii="宋体" w:hAnsi="宋体" w:cs="宋体"/>
          <w:color w:val="000000" w:themeColor="text1"/>
          <w:highlight w:val="none"/>
          <w14:textFill>
            <w14:solidFill>
              <w14:schemeClr w14:val="tx1"/>
            </w14:solidFill>
          </w14:textFill>
        </w:rPr>
        <w:t xml:space="preserve"> 15</w:t>
      </w:r>
      <w:r>
        <w:rPr>
          <w:rFonts w:hint="eastAsia" w:ascii="宋体" w:hAnsi="宋体" w:cs="宋体"/>
          <w:color w:val="000000" w:themeColor="text1"/>
          <w:highlight w:val="none"/>
          <w14:textFill>
            <w14:solidFill>
              <w14:schemeClr w14:val="tx1"/>
            </w14:solidFill>
          </w14:textFill>
        </w:rPr>
        <w:t>天内支付合同总价的</w:t>
      </w:r>
      <w:r>
        <w:rPr>
          <w:rFonts w:ascii="宋体" w:hAnsi="宋体" w:cs="宋体"/>
          <w:color w:val="000000" w:themeColor="text1"/>
          <w:highlight w:val="none"/>
          <w14:textFill>
            <w14:solidFill>
              <w14:schemeClr w14:val="tx1"/>
            </w14:solidFill>
          </w14:textFill>
        </w:rPr>
        <w:t>20%</w:t>
      </w:r>
      <w:r>
        <w:rPr>
          <w:rFonts w:hint="eastAsia" w:ascii="宋体" w:hAnsi="宋体" w:cs="宋体"/>
          <w:color w:val="000000" w:themeColor="text1"/>
          <w:highlight w:val="none"/>
          <w14:textFill>
            <w14:solidFill>
              <w14:schemeClr w14:val="tx1"/>
            </w14:solidFill>
          </w14:textFill>
        </w:rPr>
        <w:t>，如合同期内监测单位监测质量无出现重大问题的，合同期满且达到既定目标后</w:t>
      </w:r>
      <w:r>
        <w:rPr>
          <w:rFonts w:ascii="宋体" w:hAnsi="宋体" w:cs="宋体"/>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t>日内付合同总价的</w:t>
      </w:r>
      <w:r>
        <w:rPr>
          <w:rFonts w:ascii="宋体" w:hAnsi="宋体" w:cs="宋体"/>
          <w:color w:val="000000" w:themeColor="text1"/>
          <w:highlight w:val="none"/>
          <w14:textFill>
            <w14:solidFill>
              <w14:schemeClr w14:val="tx1"/>
            </w14:solidFill>
          </w14:textFill>
        </w:rPr>
        <w:t>80%</w:t>
      </w:r>
      <w:r>
        <w:rPr>
          <w:rFonts w:hint="eastAsia" w:ascii="宋体" w:hAnsi="宋体" w:cs="宋体"/>
          <w:color w:val="000000" w:themeColor="text1"/>
          <w:highlight w:val="none"/>
          <w14:textFill>
            <w14:solidFill>
              <w14:schemeClr w14:val="tx1"/>
            </w14:solidFill>
          </w14:textFill>
        </w:rPr>
        <w:t>，并退还履约保证金</w:t>
      </w:r>
    </w:p>
    <w:p>
      <w:pPr>
        <w:spacing w:line="360" w:lineRule="auto"/>
        <w:ind w:firstLine="105" w:firstLineChars="50"/>
        <w:rPr>
          <w:rFonts w:ascii="宋体"/>
          <w:color w:val="000000" w:themeColor="text1"/>
          <w:szCs w:val="2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）监测经费由政府拨款，如因政策的影响，拨款未能及时到位，丙方不得以此为由而不履行规定的义务，否则招标人按规定扣罚。</w:t>
      </w:r>
    </w:p>
    <w:p>
      <w:pPr>
        <w:spacing w:line="360" w:lineRule="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）最终结算按以上单价和实际工作量计算。</w:t>
      </w:r>
    </w:p>
    <w:p>
      <w:pPr>
        <w:spacing w:line="360" w:lineRule="auto"/>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五、</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违约金或损失赔偿金额的计算方法：</w:t>
      </w:r>
    </w:p>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1、丙方未按期提交</w:t>
      </w:r>
      <w:r>
        <w:rPr>
          <w:rFonts w:hint="eastAsia" w:ascii="宋体" w:hAnsi="宋体"/>
          <w:color w:val="000000" w:themeColor="text1"/>
          <w:szCs w:val="21"/>
          <w:highlight w:val="none"/>
          <w:lang w:eastAsia="zh-CN"/>
          <w14:textFill>
            <w14:solidFill>
              <w14:schemeClr w14:val="tx1"/>
            </w14:solidFill>
          </w14:textFill>
        </w:rPr>
        <w:t>甲乙类及丙类</w:t>
      </w:r>
      <w:r>
        <w:rPr>
          <w:rFonts w:hint="eastAsia" w:ascii="宋体" w:hAnsi="宋体"/>
          <w:color w:val="000000" w:themeColor="text1"/>
          <w:szCs w:val="21"/>
          <w:highlight w:val="none"/>
          <w14:textFill>
            <w14:solidFill>
              <w14:schemeClr w14:val="tx1"/>
            </w14:solidFill>
          </w14:textFill>
        </w:rPr>
        <w:t>A、B类房屋的信访和投诉类的现场勘查</w:t>
      </w:r>
      <w:r>
        <w:rPr>
          <w:rFonts w:hint="eastAsia" w:ascii="宋体" w:hAnsi="宋体"/>
          <w:color w:val="000000" w:themeColor="text1"/>
          <w:szCs w:val="21"/>
          <w:highlight w:val="none"/>
          <w:lang w:eastAsia="zh-CN"/>
          <w14:textFill>
            <w14:solidFill>
              <w14:schemeClr w14:val="tx1"/>
            </w14:solidFill>
          </w14:textFill>
        </w:rPr>
        <w:t>报告和人工及远程动态监测报告</w:t>
      </w:r>
      <w:r>
        <w:rPr>
          <w:rFonts w:hint="eastAsia" w:ascii="宋体" w:hAnsi="宋体"/>
          <w:color w:val="000000" w:themeColor="text1"/>
          <w:szCs w:val="21"/>
          <w:highlight w:val="none"/>
          <w14:textFill>
            <w14:solidFill>
              <w14:schemeClr w14:val="tx1"/>
            </w14:solidFill>
          </w14:textFill>
        </w:rPr>
        <w:t>的，每逾期一天，按总价的千分之一支付违约金；</w:t>
      </w:r>
    </w:p>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2、如遇台风、暴雨、大雪等灾害性天气，丙方未按招标人要求做好值班巡查工作、实时监测，并及将检测结果上报所属街道的，则在剩余款项中按</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000元/次扣罚；如累计到位率不到总到位率的70%（到位率由甲、乙方派驻工程师共同考核），则供应商将承担签约合同价2%的违约金，在项目结算时扣罚。</w:t>
      </w:r>
    </w:p>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3、丙方未认真工作，检测结论错误且造成重大损失的，丙方应承担相应的经济和法律责任；</w:t>
      </w:r>
    </w:p>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4、丙方人员未履行相应职责，或工作人员不具备相应资质的，应按甲乙双方的要求进行整改，未按要求整改的，可终止合同并没收履约保证金。</w:t>
      </w:r>
    </w:p>
    <w:p>
      <w:pPr>
        <w:spacing w:line="360" w:lineRule="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5、丙方不服从甲方（或乙方）安排的与危房检测相关的工作，甲方（或乙方）可终止合同并没收履约保证金。</w:t>
      </w:r>
    </w:p>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、甲方（或乙方）未按期支付费用的，每逾期一天，按逾期付款金额的日万分之三支付逾期付款违约金。</w:t>
      </w:r>
    </w:p>
    <w:p>
      <w:pPr>
        <w:spacing w:line="360" w:lineRule="auto"/>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六、争议的解决办法：</w:t>
      </w:r>
    </w:p>
    <w:p>
      <w:pPr>
        <w:spacing w:line="360" w:lineRule="auto"/>
        <w:ind w:firstLine="315" w:firstLineChars="15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在合同履行过程中发生争议，三方应当协商解决，协商不成的，三方同意将本协议的争议提交舟山仲裁委，按该委现行有效的仲裁规则进行仲裁，仲裁裁决是终局性的，对三方均有约束力。</w:t>
      </w:r>
      <w:r>
        <w:rPr>
          <w:rFonts w:ascii="宋体" w:hAnsi="宋体"/>
          <w:color w:val="000000" w:themeColor="text1"/>
          <w:szCs w:val="21"/>
          <w:highlight w:val="none"/>
          <w14:textFill>
            <w14:solidFill>
              <w14:schemeClr w14:val="tx1"/>
            </w14:solidFill>
          </w14:textFill>
        </w:rPr>
        <w:t xml:space="preserve"> </w:t>
      </w:r>
    </w:p>
    <w:p>
      <w:pPr>
        <w:spacing w:line="360" w:lineRule="auto"/>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七、其它</w:t>
      </w:r>
    </w:p>
    <w:p>
      <w:pPr>
        <w:spacing w:line="360" w:lineRule="auto"/>
        <w:ind w:firstLine="315" w:firstLineChars="15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（一）未尽事宜，经三方协商一致，签订补充协议；</w:t>
      </w:r>
    </w:p>
    <w:p>
      <w:pPr>
        <w:spacing w:line="360" w:lineRule="auto"/>
        <w:ind w:firstLine="315" w:firstLineChars="15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（二）三方的协商补充条款、补充协议与本合同均具效力；</w:t>
      </w:r>
    </w:p>
    <w:p>
      <w:pPr>
        <w:spacing w:line="360" w:lineRule="auto"/>
        <w:ind w:firstLine="315" w:firstLineChars="150"/>
        <w:rPr>
          <w:rFonts w:asci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（三）本合同经三方盖章及签字，</w:t>
      </w:r>
      <w:r>
        <w:rPr>
          <w:rFonts w:hint="eastAsia" w:ascii="宋体" w:hAnsi="宋体"/>
          <w:color w:val="000000" w:themeColor="text1"/>
          <w:highlight w:val="none"/>
          <w14:textFill>
            <w14:solidFill>
              <w14:schemeClr w14:val="tx1"/>
            </w14:solidFill>
          </w14:textFill>
        </w:rPr>
        <w:t>经浙江自贸区中昊工程管理有限公司鉴证后生效。</w:t>
      </w:r>
    </w:p>
    <w:p>
      <w:pPr>
        <w:spacing w:line="360" w:lineRule="auto"/>
        <w:ind w:firstLine="315" w:firstLineChars="15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（四）本合同正本一式八份，甲乙丙三方各执贰份，</w:t>
      </w:r>
      <w:r>
        <w:rPr>
          <w:rFonts w:hint="eastAsia" w:ascii="宋体" w:hAnsi="宋体"/>
          <w:color w:val="000000" w:themeColor="text1"/>
          <w:highlight w:val="none"/>
          <w14:textFill>
            <w14:solidFill>
              <w14:schemeClr w14:val="tx1"/>
            </w14:solidFill>
          </w14:textFill>
        </w:rPr>
        <w:t>浙江自贸区中昊工程管理有限公司和定海区采购办各一份</w:t>
      </w:r>
      <w:r>
        <w:rPr>
          <w:rFonts w:hint="eastAsia" w:ascii="宋体" w:hAnsi="宋体"/>
          <w:color w:val="000000" w:themeColor="text1"/>
          <w:szCs w:val="21"/>
          <w:highlight w:val="none"/>
          <w14:textFill>
            <w14:solidFill>
              <w14:schemeClr w14:val="tx1"/>
            </w14:solidFill>
          </w14:textFill>
        </w:rPr>
        <w:t>。</w:t>
      </w:r>
    </w:p>
    <w:p>
      <w:pPr>
        <w:spacing w:line="360" w:lineRule="auto"/>
        <w:ind w:left="7482" w:leftChars="-57" w:right="-1052" w:rightChars="-501" w:hanging="7602" w:hangingChars="3620"/>
        <w:rPr>
          <w:rFonts w:hint="eastAsia" w:ascii="宋体" w:hAnsi="宋体"/>
          <w:color w:val="000000" w:themeColor="text1"/>
          <w:szCs w:val="21"/>
          <w:highlight w:val="none"/>
          <w14:textFill>
            <w14:solidFill>
              <w14:schemeClr w14:val="tx1"/>
            </w14:solidFill>
          </w14:textFill>
        </w:rPr>
      </w:pPr>
    </w:p>
    <w:p>
      <w:pPr>
        <w:spacing w:line="360" w:lineRule="auto"/>
        <w:ind w:left="7482" w:leftChars="-57" w:right="-1052" w:rightChars="-501" w:hanging="7602" w:hangingChars="362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甲</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方（盖章）：</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乙</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方（盖章）：　</w:t>
      </w:r>
    </w:p>
    <w:p>
      <w:pPr>
        <w:spacing w:line="360" w:lineRule="auto"/>
        <w:ind w:leftChars="-57" w:hanging="119" w:hangingChars="57"/>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法定代表人（签字或盖章）：</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法定代表人（签字或盖章）：</w:t>
      </w:r>
      <w:r>
        <w:rPr>
          <w:rFonts w:ascii="宋体" w:hAnsi="宋体"/>
          <w:color w:val="000000" w:themeColor="text1"/>
          <w:szCs w:val="21"/>
          <w:highlight w:val="none"/>
          <w14:textFill>
            <w14:solidFill>
              <w14:schemeClr w14:val="tx1"/>
            </w14:solidFill>
          </w14:textFill>
        </w:rPr>
        <w:t xml:space="preserve">                 </w:t>
      </w:r>
    </w:p>
    <w:p>
      <w:pPr>
        <w:spacing w:line="360" w:lineRule="auto"/>
        <w:ind w:leftChars="-57" w:hanging="119" w:hangingChars="57"/>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联系人及联系号码：</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联系人及联系号码：</w:t>
      </w:r>
      <w:r>
        <w:rPr>
          <w:rFonts w:ascii="宋体" w:hAnsi="宋体"/>
          <w:color w:val="000000" w:themeColor="text1"/>
          <w:szCs w:val="21"/>
          <w:highlight w:val="none"/>
          <w14:textFill>
            <w14:solidFill>
              <w14:schemeClr w14:val="tx1"/>
            </w14:solidFill>
          </w14:textFill>
        </w:rPr>
        <w:t xml:space="preserve">                                                                            </w:t>
      </w:r>
    </w:p>
    <w:p>
      <w:pPr>
        <w:spacing w:line="360" w:lineRule="auto"/>
        <w:ind w:leftChars="-57" w:hanging="119" w:hangingChars="57"/>
        <w:jc w:val="left"/>
        <w:rPr>
          <w:rFonts w:hint="eastAsia" w:ascii="宋体" w:hAnsi="宋体"/>
          <w:color w:val="000000" w:themeColor="text1"/>
          <w:szCs w:val="21"/>
          <w:highlight w:val="none"/>
          <w14:textFill>
            <w14:solidFill>
              <w14:schemeClr w14:val="tx1"/>
            </w14:solidFill>
          </w14:textFill>
        </w:rPr>
      </w:pPr>
    </w:p>
    <w:p>
      <w:pPr>
        <w:spacing w:line="360" w:lineRule="auto"/>
        <w:ind w:leftChars="-57" w:hanging="119" w:hangingChars="57"/>
        <w:jc w:val="left"/>
        <w:rPr>
          <w:rFonts w:hint="eastAsia" w:ascii="宋体" w:hAnsi="宋体"/>
          <w:color w:val="000000" w:themeColor="text1"/>
          <w:szCs w:val="21"/>
          <w:highlight w:val="none"/>
          <w14:textFill>
            <w14:solidFill>
              <w14:schemeClr w14:val="tx1"/>
            </w14:solidFill>
          </w14:textFill>
        </w:rPr>
      </w:pPr>
    </w:p>
    <w:p>
      <w:pPr>
        <w:spacing w:line="360" w:lineRule="auto"/>
        <w:ind w:leftChars="-57" w:hanging="119" w:hangingChars="57"/>
        <w:jc w:val="lef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丙　方（盖章）：</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鉴证方（盖章）：　</w:t>
      </w:r>
    </w:p>
    <w:p>
      <w:pPr>
        <w:spacing w:line="360" w:lineRule="auto"/>
        <w:ind w:leftChars="-57" w:hanging="119" w:hangingChars="57"/>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法定代表人（签字或盖章）：</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法定代表人（签字或盖章）：</w:t>
      </w:r>
    </w:p>
    <w:p>
      <w:pPr>
        <w:spacing w:line="360" w:lineRule="auto"/>
        <w:ind w:leftChars="-57" w:hanging="119" w:hangingChars="57"/>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联系人及联系号码：</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联系人及联系号码：</w:t>
      </w:r>
      <w:r>
        <w:rPr>
          <w:rFonts w:ascii="宋体" w:hAnsi="宋体"/>
          <w:color w:val="000000" w:themeColor="text1"/>
          <w:szCs w:val="21"/>
          <w:highlight w:val="none"/>
          <w14:textFill>
            <w14:solidFill>
              <w14:schemeClr w14:val="tx1"/>
            </w14:solidFill>
          </w14:textFill>
        </w:rPr>
        <w:t xml:space="preserve">  </w:t>
      </w:r>
    </w:p>
    <w:p>
      <w:pPr>
        <w:spacing w:line="360" w:lineRule="auto"/>
        <w:ind w:firstLine="5355" w:firstLineChars="2550"/>
        <w:rPr>
          <w:rFonts w:hint="eastAsia" w:ascii="宋体" w:hAnsi="宋体"/>
          <w:color w:val="000000" w:themeColor="text1"/>
          <w:szCs w:val="21"/>
          <w:highlight w:val="none"/>
          <w14:textFill>
            <w14:solidFill>
              <w14:schemeClr w14:val="tx1"/>
            </w14:solidFill>
          </w14:textFill>
        </w:rPr>
      </w:pPr>
    </w:p>
    <w:p>
      <w:pPr>
        <w:spacing w:line="360" w:lineRule="auto"/>
        <w:ind w:firstLine="5355" w:firstLineChars="25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签订日期：</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pPr>
        <w:spacing w:line="300" w:lineRule="auto"/>
        <w:rPr>
          <w:rFonts w:hint="eastAsia" w:ascii="宋体" w:hAnsi="宋体" w:cs="宋体"/>
          <w:color w:val="000000" w:themeColor="text1"/>
          <w:sz w:val="21"/>
          <w:szCs w:val="21"/>
          <w:highlight w:val="none"/>
          <w14:textFill>
            <w14:solidFill>
              <w14:schemeClr w14:val="tx1"/>
            </w14:solidFill>
          </w14:textFill>
        </w:rPr>
      </w:pPr>
    </w:p>
    <w:p>
      <w:pPr>
        <w:pStyle w:val="5"/>
        <w:rPr>
          <w:rFonts w:hint="eastAsia" w:ascii="宋体" w:hAnsi="宋体" w:cs="宋体"/>
          <w:color w:val="000000" w:themeColor="text1"/>
          <w:sz w:val="21"/>
          <w:szCs w:val="21"/>
          <w:highlight w:val="none"/>
          <w14:textFill>
            <w14:solidFill>
              <w14:schemeClr w14:val="tx1"/>
            </w14:solidFill>
          </w14:textFill>
        </w:rPr>
      </w:pPr>
    </w:p>
    <w:p>
      <w:pPr>
        <w:rPr>
          <w:rFonts w:hint="eastAsia" w:ascii="宋体" w:hAnsi="宋体" w:cs="宋体"/>
          <w:color w:val="000000" w:themeColor="text1"/>
          <w:sz w:val="21"/>
          <w:szCs w:val="21"/>
          <w:highlight w:val="none"/>
          <w14:textFill>
            <w14:solidFill>
              <w14:schemeClr w14:val="tx1"/>
            </w14:solidFill>
          </w14:textFill>
        </w:rPr>
      </w:pPr>
    </w:p>
    <w:p>
      <w:pPr>
        <w:pStyle w:val="5"/>
        <w:rPr>
          <w:rFonts w:hint="eastAsia" w:ascii="宋体" w:hAnsi="宋体" w:cs="宋体"/>
          <w:color w:val="000000" w:themeColor="text1"/>
          <w:sz w:val="21"/>
          <w:szCs w:val="21"/>
          <w:highlight w:val="none"/>
          <w14:textFill>
            <w14:solidFill>
              <w14:schemeClr w14:val="tx1"/>
            </w14:solidFill>
          </w14:textFill>
        </w:rPr>
      </w:pPr>
    </w:p>
    <w:p>
      <w:pPr>
        <w:rPr>
          <w:rFonts w:hint="eastAsia" w:ascii="宋体" w:hAnsi="宋体" w:cs="宋体"/>
          <w:color w:val="000000" w:themeColor="text1"/>
          <w:sz w:val="21"/>
          <w:szCs w:val="21"/>
          <w:highlight w:val="none"/>
          <w14:textFill>
            <w14:solidFill>
              <w14:schemeClr w14:val="tx1"/>
            </w14:solidFill>
          </w14:textFill>
        </w:rPr>
      </w:pPr>
    </w:p>
    <w:p>
      <w:pPr>
        <w:pStyle w:val="5"/>
        <w:rPr>
          <w:rFonts w:hint="eastAsia" w:ascii="宋体" w:hAnsi="宋体" w:cs="宋体"/>
          <w:color w:val="000000" w:themeColor="text1"/>
          <w:sz w:val="21"/>
          <w:szCs w:val="21"/>
          <w:highlight w:val="none"/>
          <w14:textFill>
            <w14:solidFill>
              <w14:schemeClr w14:val="tx1"/>
            </w14:solidFill>
          </w14:textFill>
        </w:rPr>
      </w:pPr>
    </w:p>
    <w:p>
      <w:pPr>
        <w:rPr>
          <w:rFonts w:hint="eastAsia" w:ascii="宋体" w:hAnsi="宋体" w:cs="宋体"/>
          <w:color w:val="000000" w:themeColor="text1"/>
          <w:sz w:val="21"/>
          <w:szCs w:val="21"/>
          <w:highlight w:val="none"/>
          <w14:textFill>
            <w14:solidFill>
              <w14:schemeClr w14:val="tx1"/>
            </w14:solidFill>
          </w14:textFill>
        </w:rPr>
      </w:pPr>
    </w:p>
    <w:p>
      <w:pPr>
        <w:pStyle w:val="5"/>
        <w:rPr>
          <w:rFonts w:hint="eastAsia" w:ascii="宋体" w:hAnsi="宋体" w:cs="宋体"/>
          <w:color w:val="000000" w:themeColor="text1"/>
          <w:sz w:val="21"/>
          <w:szCs w:val="2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5"/>
        <w:rPr>
          <w:rFonts w:hint="eastAsia" w:ascii="宋体" w:hAnsi="宋体" w:cs="宋体"/>
          <w:color w:val="000000" w:themeColor="text1"/>
          <w:sz w:val="21"/>
          <w:szCs w:val="2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pStyle w:val="4"/>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pStyle w:val="4"/>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pStyle w:val="4"/>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3"/>
        <w:rPr>
          <w:rFonts w:ascii="宋体" w:hAnsi="宋体" w:cs="Arial"/>
          <w:color w:val="000000" w:themeColor="text1"/>
          <w:sz w:val="21"/>
          <w:szCs w:val="21"/>
          <w:highlight w:val="none"/>
          <w14:textFill>
            <w14:solidFill>
              <w14:schemeClr w14:val="tx1"/>
            </w14:solidFill>
          </w14:textFill>
        </w:rPr>
      </w:pPr>
    </w:p>
    <w:p>
      <w:pPr>
        <w:numPr>
          <w:ilvl w:val="0"/>
          <w:numId w:val="14"/>
        </w:numPr>
        <w:spacing w:line="360" w:lineRule="auto"/>
        <w:ind w:firstLine="602" w:firstLineChars="200"/>
        <w:jc w:val="center"/>
        <w:rPr>
          <w:rFonts w:ascii="宋体" w:cs="宋体"/>
          <w:b/>
          <w:color w:val="000000" w:themeColor="text1"/>
          <w:sz w:val="30"/>
          <w:highlight w:val="none"/>
          <w14:textFill>
            <w14:solidFill>
              <w14:schemeClr w14:val="tx1"/>
            </w14:solidFill>
          </w14:textFill>
        </w:rPr>
      </w:pPr>
      <w:bookmarkStart w:id="9" w:name="_Toc480187595"/>
      <w:bookmarkStart w:id="10" w:name="_Toc451429387"/>
      <w:r>
        <w:rPr>
          <w:rFonts w:ascii="宋体" w:hAnsi="宋体" w:cs="宋体"/>
          <w:b/>
          <w:color w:val="000000" w:themeColor="text1"/>
          <w:sz w:val="30"/>
          <w:highlight w:val="none"/>
          <w14:textFill>
            <w14:solidFill>
              <w14:schemeClr w14:val="tx1"/>
            </w14:solidFill>
          </w14:textFill>
        </w:rPr>
        <w:t xml:space="preserve"> </w:t>
      </w:r>
      <w:r>
        <w:rPr>
          <w:rFonts w:hint="eastAsia" w:ascii="宋体" w:hAnsi="宋体" w:cs="宋体"/>
          <w:b/>
          <w:color w:val="000000" w:themeColor="text1"/>
          <w:sz w:val="30"/>
          <w:highlight w:val="none"/>
          <w14:textFill>
            <w14:solidFill>
              <w14:schemeClr w14:val="tx1"/>
            </w14:solidFill>
          </w14:textFill>
        </w:rPr>
        <w:t>投标文件相关格式</w:t>
      </w:r>
    </w:p>
    <w:p>
      <w:pPr>
        <w:pStyle w:val="3"/>
        <w:rPr>
          <w:color w:val="000000" w:themeColor="text1"/>
          <w:highlight w:val="none"/>
          <w14:textFill>
            <w14:solidFill>
              <w14:schemeClr w14:val="tx1"/>
            </w14:solidFill>
          </w14:textFill>
        </w:rPr>
      </w:pPr>
    </w:p>
    <w:bookmarkEnd w:id="9"/>
    <w:bookmarkEnd w:id="10"/>
    <w:p>
      <w:pPr>
        <w:autoSpaceDE w:val="0"/>
        <w:autoSpaceDN w:val="0"/>
        <w:adjustRightInd w:val="0"/>
        <w:spacing w:line="360" w:lineRule="auto"/>
        <w:outlineLvl w:val="1"/>
        <w:rPr>
          <w:rFonts w:asci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一、备份电子文件包装封面（格式供参考）</w:t>
      </w:r>
    </w:p>
    <w:p>
      <w:pPr>
        <w:autoSpaceDE w:val="0"/>
        <w:autoSpaceDN w:val="0"/>
        <w:adjustRightInd w:val="0"/>
        <w:spacing w:line="360" w:lineRule="auto"/>
        <w:jc w:val="center"/>
        <w:rPr>
          <w:rFonts w:ascii="宋体"/>
          <w:b/>
          <w:color w:val="000000" w:themeColor="text1"/>
          <w:sz w:val="32"/>
          <w:szCs w:val="32"/>
          <w:highlight w:val="none"/>
          <w14:textFill>
            <w14:solidFill>
              <w14:schemeClr w14:val="tx1"/>
            </w14:solidFill>
          </w14:textFill>
        </w:rPr>
      </w:pPr>
      <w:bookmarkStart w:id="11" w:name="_Toc297472068"/>
    </w:p>
    <w:p>
      <w:pPr>
        <w:pStyle w:val="3"/>
        <w:rPr>
          <w:color w:val="000000" w:themeColor="text1"/>
          <w:highlight w:val="none"/>
          <w14:textFill>
            <w14:solidFill>
              <w14:schemeClr w14:val="tx1"/>
            </w14:solidFill>
          </w14:textFill>
        </w:rPr>
      </w:pPr>
    </w:p>
    <w:p>
      <w:pPr>
        <w:pStyle w:val="3"/>
        <w:jc w:val="center"/>
        <w:rPr>
          <w:rFonts w:asci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项目名称</w:t>
      </w:r>
    </w:p>
    <w:p>
      <w:pPr>
        <w:pStyle w:val="3"/>
        <w:rPr>
          <w:rFonts w:ascii="宋体"/>
          <w:b/>
          <w:color w:val="000000" w:themeColor="text1"/>
          <w:sz w:val="32"/>
          <w:szCs w:val="32"/>
          <w:highlight w:val="none"/>
          <w14:textFill>
            <w14:solidFill>
              <w14:schemeClr w14:val="tx1"/>
            </w14:solidFill>
          </w14:textFill>
        </w:rPr>
      </w:pPr>
    </w:p>
    <w:p>
      <w:pPr>
        <w:pStyle w:val="3"/>
        <w:rPr>
          <w:rFonts w:ascii="宋体"/>
          <w:b/>
          <w:color w:val="000000" w:themeColor="text1"/>
          <w:sz w:val="32"/>
          <w:szCs w:val="32"/>
          <w:highlight w:val="none"/>
          <w14:textFill>
            <w14:solidFill>
              <w14:schemeClr w14:val="tx1"/>
            </w14:solidFill>
          </w14:textFill>
        </w:rPr>
      </w:pPr>
    </w:p>
    <w:p>
      <w:pPr>
        <w:spacing w:line="360" w:lineRule="auto"/>
        <w:jc w:val="center"/>
        <w:rPr>
          <w:rFonts w:ascii="宋体"/>
          <w:color w:val="000000" w:themeColor="text1"/>
          <w:spacing w:val="40"/>
          <w:w w:val="90"/>
          <w:sz w:val="96"/>
          <w:szCs w:val="96"/>
          <w:highlight w:val="none"/>
          <w14:textFill>
            <w14:solidFill>
              <w14:schemeClr w14:val="tx1"/>
            </w14:solidFill>
          </w14:textFill>
        </w:rPr>
      </w:pPr>
      <w:r>
        <w:rPr>
          <w:rFonts w:hint="eastAsia" w:ascii="宋体" w:hAnsi="宋体"/>
          <w:color w:val="000000" w:themeColor="text1"/>
          <w:spacing w:val="40"/>
          <w:w w:val="90"/>
          <w:sz w:val="96"/>
          <w:szCs w:val="96"/>
          <w:highlight w:val="none"/>
          <w14:textFill>
            <w14:solidFill>
              <w14:schemeClr w14:val="tx1"/>
            </w14:solidFill>
          </w14:textFill>
        </w:rPr>
        <w:t>投</w:t>
      </w:r>
      <w:r>
        <w:rPr>
          <w:rFonts w:ascii="宋体" w:hAnsi="宋体"/>
          <w:color w:val="000000" w:themeColor="text1"/>
          <w:spacing w:val="40"/>
          <w:w w:val="90"/>
          <w:sz w:val="96"/>
          <w:szCs w:val="96"/>
          <w:highlight w:val="none"/>
          <w14:textFill>
            <w14:solidFill>
              <w14:schemeClr w14:val="tx1"/>
            </w14:solidFill>
          </w14:textFill>
        </w:rPr>
        <w:t xml:space="preserve"> </w:t>
      </w:r>
      <w:r>
        <w:rPr>
          <w:rFonts w:hint="eastAsia" w:ascii="宋体" w:hAnsi="宋体"/>
          <w:color w:val="000000" w:themeColor="text1"/>
          <w:spacing w:val="40"/>
          <w:w w:val="90"/>
          <w:sz w:val="96"/>
          <w:szCs w:val="96"/>
          <w:highlight w:val="none"/>
          <w14:textFill>
            <w14:solidFill>
              <w14:schemeClr w14:val="tx1"/>
            </w14:solidFill>
          </w14:textFill>
        </w:rPr>
        <w:t>标</w:t>
      </w:r>
      <w:r>
        <w:rPr>
          <w:rFonts w:ascii="宋体" w:hAnsi="宋体"/>
          <w:color w:val="000000" w:themeColor="text1"/>
          <w:spacing w:val="40"/>
          <w:w w:val="90"/>
          <w:sz w:val="96"/>
          <w:szCs w:val="96"/>
          <w:highlight w:val="none"/>
          <w14:textFill>
            <w14:solidFill>
              <w14:schemeClr w14:val="tx1"/>
            </w14:solidFill>
          </w14:textFill>
        </w:rPr>
        <w:t xml:space="preserve"> </w:t>
      </w:r>
      <w:r>
        <w:rPr>
          <w:rFonts w:hint="eastAsia" w:ascii="宋体" w:hAnsi="宋体"/>
          <w:color w:val="000000" w:themeColor="text1"/>
          <w:spacing w:val="40"/>
          <w:w w:val="90"/>
          <w:sz w:val="96"/>
          <w:szCs w:val="96"/>
          <w:highlight w:val="none"/>
          <w14:textFill>
            <w14:solidFill>
              <w14:schemeClr w14:val="tx1"/>
            </w14:solidFill>
          </w14:textFill>
        </w:rPr>
        <w:t>文</w:t>
      </w:r>
      <w:r>
        <w:rPr>
          <w:rFonts w:ascii="宋体" w:hAnsi="宋体"/>
          <w:color w:val="000000" w:themeColor="text1"/>
          <w:spacing w:val="40"/>
          <w:w w:val="90"/>
          <w:sz w:val="96"/>
          <w:szCs w:val="96"/>
          <w:highlight w:val="none"/>
          <w14:textFill>
            <w14:solidFill>
              <w14:schemeClr w14:val="tx1"/>
            </w14:solidFill>
          </w14:textFill>
        </w:rPr>
        <w:t xml:space="preserve"> </w:t>
      </w:r>
      <w:r>
        <w:rPr>
          <w:rFonts w:hint="eastAsia" w:ascii="宋体" w:hAnsi="宋体"/>
          <w:color w:val="000000" w:themeColor="text1"/>
          <w:spacing w:val="40"/>
          <w:w w:val="90"/>
          <w:sz w:val="96"/>
          <w:szCs w:val="96"/>
          <w:highlight w:val="none"/>
          <w14:textFill>
            <w14:solidFill>
              <w14:schemeClr w14:val="tx1"/>
            </w14:solidFill>
          </w14:textFill>
        </w:rPr>
        <w:t>件</w:t>
      </w:r>
    </w:p>
    <w:p>
      <w:pPr>
        <w:autoSpaceDE w:val="0"/>
        <w:autoSpaceDN w:val="0"/>
        <w:adjustRightInd w:val="0"/>
        <w:spacing w:line="360" w:lineRule="auto"/>
        <w:rPr>
          <w:rFonts w:ascii="宋体"/>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ascii="宋体"/>
          <w:b/>
          <w:color w:val="000000" w:themeColor="text1"/>
          <w:sz w:val="32"/>
          <w:szCs w:val="32"/>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autoSpaceDE w:val="0"/>
        <w:autoSpaceDN w:val="0"/>
        <w:adjustRightInd w:val="0"/>
        <w:spacing w:line="360" w:lineRule="auto"/>
        <w:rPr>
          <w:rFonts w:ascii="宋体"/>
          <w:b/>
          <w:color w:val="000000" w:themeColor="text1"/>
          <w:sz w:val="32"/>
          <w:szCs w:val="32"/>
          <w:highlight w:val="none"/>
          <w14:textFill>
            <w14:solidFill>
              <w14:schemeClr w14:val="tx1"/>
            </w14:solidFill>
          </w14:textFill>
        </w:rPr>
      </w:pPr>
    </w:p>
    <w:p>
      <w:pPr>
        <w:pStyle w:val="75"/>
        <w:spacing w:line="360" w:lineRule="auto"/>
        <w:ind w:left="0" w:right="-252"/>
        <w:rPr>
          <w:rFonts w:ascii="宋体"/>
          <w:color w:val="000000" w:themeColor="text1"/>
          <w:sz w:val="32"/>
          <w:szCs w:val="32"/>
          <w:highlight w:val="none"/>
          <w:u w:val="singl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投标人名称：</w:t>
      </w:r>
      <w:r>
        <w:rPr>
          <w:rFonts w:ascii="宋体" w:hAnsi="宋体"/>
          <w:color w:val="000000" w:themeColor="text1"/>
          <w:sz w:val="32"/>
          <w:szCs w:val="32"/>
          <w:highlight w:val="none"/>
          <w14:textFill>
            <w14:solidFill>
              <w14:schemeClr w14:val="tx1"/>
            </w14:solidFill>
          </w14:textFill>
        </w:rPr>
        <w:t xml:space="preserve">                           </w:t>
      </w:r>
      <w:r>
        <w:rPr>
          <w:rFonts w:hint="eastAsia" w:ascii="宋体" w:hAnsi="宋体"/>
          <w:color w:val="000000" w:themeColor="text1"/>
          <w:sz w:val="32"/>
          <w:szCs w:val="32"/>
          <w:highlight w:val="none"/>
          <w14:textFill>
            <w14:solidFill>
              <w14:schemeClr w14:val="tx1"/>
            </w14:solidFill>
          </w14:textFill>
        </w:rPr>
        <w:t>（公章）</w:t>
      </w:r>
    </w:p>
    <w:p>
      <w:pPr>
        <w:autoSpaceDE w:val="0"/>
        <w:autoSpaceDN w:val="0"/>
        <w:adjustRightInd w:val="0"/>
        <w:spacing w:line="360" w:lineRule="auto"/>
        <w:rPr>
          <w:rFonts w:ascii="宋体"/>
          <w:b/>
          <w:color w:val="000000" w:themeColor="text1"/>
          <w:sz w:val="32"/>
          <w:szCs w:val="32"/>
          <w:highlight w:val="none"/>
          <w14:textFill>
            <w14:solidFill>
              <w14:schemeClr w14:val="tx1"/>
            </w14:solidFill>
          </w14:textFill>
        </w:rPr>
      </w:pPr>
    </w:p>
    <w:p>
      <w:pPr>
        <w:autoSpaceDE w:val="0"/>
        <w:autoSpaceDN w:val="0"/>
        <w:adjustRightInd w:val="0"/>
        <w:spacing w:line="360" w:lineRule="auto"/>
        <w:rPr>
          <w:rFonts w:ascii="宋体"/>
          <w:b/>
          <w:color w:val="000000" w:themeColor="text1"/>
          <w:sz w:val="32"/>
          <w:szCs w:val="32"/>
          <w:highlight w:val="none"/>
          <w14:textFill>
            <w14:solidFill>
              <w14:schemeClr w14:val="tx1"/>
            </w14:solidFill>
          </w14:textFill>
        </w:rPr>
      </w:pPr>
    </w:p>
    <w:p>
      <w:pPr>
        <w:pStyle w:val="3"/>
        <w:rPr>
          <w:rFonts w:ascii="宋体"/>
          <w:b/>
          <w:color w:val="000000" w:themeColor="text1"/>
          <w:sz w:val="32"/>
          <w:szCs w:val="32"/>
          <w:highlight w:val="none"/>
          <w14:textFill>
            <w14:solidFill>
              <w14:schemeClr w14:val="tx1"/>
            </w14:solidFill>
          </w14:textFill>
        </w:rPr>
      </w:pPr>
    </w:p>
    <w:p>
      <w:pPr>
        <w:pStyle w:val="3"/>
        <w:rPr>
          <w:rFonts w:ascii="宋体"/>
          <w:b/>
          <w:color w:val="000000" w:themeColor="text1"/>
          <w:sz w:val="32"/>
          <w:szCs w:val="32"/>
          <w:highlight w:val="none"/>
          <w14:textFill>
            <w14:solidFill>
              <w14:schemeClr w14:val="tx1"/>
            </w14:solidFill>
          </w14:textFill>
        </w:rPr>
      </w:pPr>
    </w:p>
    <w:p>
      <w:pPr>
        <w:pStyle w:val="3"/>
        <w:rPr>
          <w:rFonts w:ascii="宋体"/>
          <w:b/>
          <w:color w:val="000000" w:themeColor="text1"/>
          <w:sz w:val="32"/>
          <w:szCs w:val="32"/>
          <w:highlight w:val="none"/>
          <w14:textFill>
            <w14:solidFill>
              <w14:schemeClr w14:val="tx1"/>
            </w14:solidFill>
          </w14:textFill>
        </w:rPr>
      </w:pPr>
    </w:p>
    <w:p>
      <w:pPr>
        <w:spacing w:line="360" w:lineRule="auto"/>
        <w:jc w:val="center"/>
        <w:rPr>
          <w:rFonts w:asci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在年月日之前不得启封</w:t>
      </w:r>
      <w:bookmarkEnd w:id="11"/>
    </w:p>
    <w:p>
      <w:pPr>
        <w:autoSpaceDE w:val="0"/>
        <w:autoSpaceDN w:val="0"/>
        <w:adjustRightInd w:val="0"/>
        <w:spacing w:line="360" w:lineRule="auto"/>
        <w:rPr>
          <w:rFonts w:ascii="宋体" w:cs="宋体"/>
          <w:b/>
          <w:color w:val="000000" w:themeColor="text1"/>
          <w:szCs w:val="21"/>
          <w:highlight w:val="none"/>
          <w14:textFill>
            <w14:solidFill>
              <w14:schemeClr w14:val="tx1"/>
            </w14:solidFill>
          </w14:textFill>
        </w:rPr>
      </w:pPr>
      <w:r>
        <w:rPr>
          <w:rFonts w:ascii="宋体"/>
          <w:color w:val="000000" w:themeColor="text1"/>
          <w:highlight w:val="none"/>
          <w14:textFill>
            <w14:solidFill>
              <w14:schemeClr w14:val="tx1"/>
            </w14:solidFill>
          </w14:textFill>
        </w:rPr>
        <w:br w:type="page"/>
      </w:r>
      <w:r>
        <w:rPr>
          <w:rFonts w:hint="eastAsia" w:ascii="宋体"/>
          <w:color w:val="000000" w:themeColor="text1"/>
          <w:highlight w:val="none"/>
          <w14:textFill>
            <w14:solidFill>
              <w14:schemeClr w14:val="tx1"/>
            </w14:solidFill>
          </w14:textFill>
        </w:rPr>
        <w:t>二、</w:t>
      </w:r>
      <w:r>
        <w:rPr>
          <w:rFonts w:hint="eastAsia" w:ascii="宋体" w:hAnsi="宋体" w:cs="宋体"/>
          <w:b/>
          <w:color w:val="000000" w:themeColor="text1"/>
          <w:szCs w:val="21"/>
          <w:highlight w:val="none"/>
          <w14:textFill>
            <w14:solidFill>
              <w14:schemeClr w14:val="tx1"/>
            </w14:solidFill>
          </w14:textFill>
        </w:rPr>
        <w:t>投标报价一览表</w:t>
      </w:r>
    </w:p>
    <w:p>
      <w:pPr>
        <w:snapToGrid w:val="0"/>
        <w:spacing w:before="50" w:after="50"/>
        <w:rPr>
          <w:rFonts w:ascii="宋体" w:cs="宋体"/>
          <w:color w:val="000000" w:themeColor="text1"/>
          <w:szCs w:val="21"/>
          <w:highlight w:val="none"/>
          <w14:textFill>
            <w14:solidFill>
              <w14:schemeClr w14:val="tx1"/>
            </w14:solidFill>
          </w14:textFill>
        </w:rPr>
      </w:pPr>
    </w:p>
    <w:p>
      <w:pPr>
        <w:snapToGrid w:val="0"/>
        <w:spacing w:before="50" w:after="50"/>
        <w:ind w:left="-420" w:leftChars="-200"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招标编号：</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项目名称：</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单位：元</w:t>
      </w:r>
    </w:p>
    <w:tbl>
      <w:tblPr>
        <w:tblStyle w:val="27"/>
        <w:tblW w:w="8379" w:type="dxa"/>
        <w:tblInd w:w="-15" w:type="dxa"/>
        <w:tblLayout w:type="fixed"/>
        <w:tblCellMar>
          <w:top w:w="0" w:type="dxa"/>
          <w:left w:w="0" w:type="dxa"/>
          <w:bottom w:w="0" w:type="dxa"/>
          <w:right w:w="0" w:type="dxa"/>
        </w:tblCellMar>
      </w:tblPr>
      <w:tblGrid>
        <w:gridCol w:w="780"/>
        <w:gridCol w:w="3900"/>
        <w:gridCol w:w="1863"/>
        <w:gridCol w:w="1836"/>
      </w:tblGrid>
      <w:tr>
        <w:tblPrEx>
          <w:tblLayout w:type="fixed"/>
          <w:tblCellMar>
            <w:top w:w="0" w:type="dxa"/>
            <w:left w:w="0" w:type="dxa"/>
            <w:bottom w:w="0" w:type="dxa"/>
            <w:right w:w="0" w:type="dxa"/>
          </w:tblCellMar>
        </w:tblPrEx>
        <w:trPr>
          <w:cantSplit/>
          <w:trHeight w:val="565" w:hRule="atLeast"/>
        </w:trPr>
        <w:tc>
          <w:tcPr>
            <w:tcW w:w="780" w:type="dxa"/>
            <w:tcBorders>
              <w:top w:val="single" w:color="auto" w:sz="12" w:space="0"/>
              <w:left w:val="single" w:color="auto" w:sz="12" w:space="0"/>
              <w:bottom w:val="single" w:color="auto" w:sz="6" w:space="0"/>
              <w:right w:val="single" w:color="auto" w:sz="6" w:space="0"/>
            </w:tcBorders>
            <w:vAlign w:val="center"/>
          </w:tcPr>
          <w:p>
            <w:pPr>
              <w:jc w:val="center"/>
              <w:textAlignment w:val="bottom"/>
              <w:rPr>
                <w:rFonts w:asci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t>编号</w:t>
            </w:r>
          </w:p>
        </w:tc>
        <w:tc>
          <w:tcPr>
            <w:tcW w:w="3900" w:type="dxa"/>
            <w:tcBorders>
              <w:top w:val="single" w:color="auto" w:sz="12" w:space="0"/>
              <w:left w:val="single" w:color="auto" w:sz="6" w:space="0"/>
              <w:bottom w:val="single" w:color="auto" w:sz="6" w:space="0"/>
              <w:right w:val="single" w:color="auto" w:sz="6" w:space="0"/>
            </w:tcBorders>
            <w:vAlign w:val="center"/>
          </w:tcPr>
          <w:p>
            <w:pPr>
              <w:jc w:val="center"/>
              <w:textAlignment w:val="bottom"/>
              <w:rPr>
                <w:rFonts w:asci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t>项</w:t>
            </w:r>
            <w:r>
              <w:rPr>
                <w:rFonts w:ascii="宋体" w:hAnsi="宋体" w:cs="宋体"/>
                <w:snapToGrid w:val="0"/>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highlight w:val="none"/>
                <w14:textFill>
                  <w14:solidFill>
                    <w14:schemeClr w14:val="tx1"/>
                  </w14:solidFill>
                </w14:textFill>
              </w:rPr>
              <w:t>目</w:t>
            </w:r>
            <w:r>
              <w:rPr>
                <w:rFonts w:ascii="宋体" w:hAnsi="宋体" w:cs="宋体"/>
                <w:snapToGrid w:val="0"/>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highlight w:val="none"/>
                <w14:textFill>
                  <w14:solidFill>
                    <w14:schemeClr w14:val="tx1"/>
                  </w14:solidFill>
                </w14:textFill>
              </w:rPr>
              <w:t>名</w:t>
            </w:r>
            <w:r>
              <w:rPr>
                <w:rFonts w:ascii="宋体" w:hAnsi="宋体" w:cs="宋体"/>
                <w:snapToGrid w:val="0"/>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highlight w:val="none"/>
                <w14:textFill>
                  <w14:solidFill>
                    <w14:schemeClr w14:val="tx1"/>
                  </w14:solidFill>
                </w14:textFill>
              </w:rPr>
              <w:t>称</w:t>
            </w:r>
          </w:p>
        </w:tc>
        <w:tc>
          <w:tcPr>
            <w:tcW w:w="1863" w:type="dxa"/>
            <w:tcBorders>
              <w:top w:val="single" w:color="auto" w:sz="12" w:space="0"/>
              <w:left w:val="single" w:color="auto" w:sz="6" w:space="0"/>
              <w:bottom w:val="single" w:color="auto" w:sz="6" w:space="0"/>
            </w:tcBorders>
            <w:vAlign w:val="center"/>
          </w:tcPr>
          <w:p>
            <w:pPr>
              <w:ind w:left="405" w:leftChars="193" w:firstLine="210" w:firstLineChars="100"/>
              <w:jc w:val="left"/>
              <w:textAlignment w:val="bottom"/>
              <w:rPr>
                <w:rFonts w:asci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t>金额</w:t>
            </w:r>
          </w:p>
        </w:tc>
        <w:tc>
          <w:tcPr>
            <w:tcW w:w="1836" w:type="dxa"/>
            <w:tcBorders>
              <w:top w:val="single" w:color="auto" w:sz="12" w:space="0"/>
              <w:left w:val="single" w:color="auto" w:sz="6" w:space="0"/>
              <w:bottom w:val="single" w:color="auto" w:sz="6" w:space="0"/>
              <w:right w:val="single" w:color="auto" w:sz="12" w:space="0"/>
            </w:tcBorders>
            <w:vAlign w:val="center"/>
          </w:tcPr>
          <w:p>
            <w:pPr>
              <w:jc w:val="center"/>
              <w:textAlignment w:val="bottom"/>
              <w:rPr>
                <w:rFonts w:asci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t>备　　注</w:t>
            </w:r>
          </w:p>
        </w:tc>
      </w:tr>
      <w:tr>
        <w:tblPrEx>
          <w:tblLayout w:type="fixed"/>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6" w:space="0"/>
              <w:right w:val="single" w:color="auto" w:sz="6" w:space="0"/>
            </w:tcBorders>
            <w:vAlign w:val="center"/>
          </w:tcPr>
          <w:p>
            <w:pPr>
              <w:jc w:val="center"/>
              <w:textAlignment w:val="bottom"/>
              <w:rPr>
                <w:rFonts w:ascii="宋体" w:cs="宋体"/>
                <w:snapToGrid w:val="0"/>
                <w:color w:val="000000" w:themeColor="text1"/>
                <w:highlight w:val="none"/>
                <w14:textFill>
                  <w14:solidFill>
                    <w14:schemeClr w14:val="tx1"/>
                  </w14:solidFill>
                </w14:textFill>
              </w:rPr>
            </w:pPr>
            <w:r>
              <w:rPr>
                <w:rFonts w:ascii="宋体" w:hAnsi="宋体" w:cs="宋体"/>
                <w:snapToGrid w:val="0"/>
                <w:color w:val="000000" w:themeColor="text1"/>
                <w:highlight w:val="none"/>
                <w14:textFill>
                  <w14:solidFill>
                    <w14:schemeClr w14:val="tx1"/>
                  </w14:solidFill>
                </w14:textFill>
              </w:rPr>
              <w:t>1</w:t>
            </w:r>
          </w:p>
        </w:tc>
        <w:tc>
          <w:tcPr>
            <w:tcW w:w="3900" w:type="dxa"/>
            <w:tcBorders>
              <w:top w:val="single" w:color="auto" w:sz="6" w:space="0"/>
              <w:left w:val="single" w:color="auto" w:sz="6" w:space="0"/>
              <w:bottom w:val="single" w:color="auto" w:sz="6" w:space="0"/>
              <w:right w:val="single" w:color="auto" w:sz="6" w:space="0"/>
            </w:tcBorders>
            <w:vAlign w:val="center"/>
          </w:tcPr>
          <w:p>
            <w:pPr>
              <w:jc w:val="center"/>
              <w:textAlignment w:val="bottom"/>
              <w:rPr>
                <w:rFonts w:asci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t>人工监测</w:t>
            </w:r>
          </w:p>
        </w:tc>
        <w:tc>
          <w:tcPr>
            <w:tcW w:w="1863" w:type="dxa"/>
            <w:tcBorders>
              <w:top w:val="single" w:color="auto" w:sz="6" w:space="0"/>
              <w:left w:val="single" w:color="auto" w:sz="6" w:space="0"/>
              <w:bottom w:val="single" w:color="auto" w:sz="6" w:space="0"/>
              <w:right w:val="single" w:color="auto" w:sz="6" w:space="0"/>
            </w:tcBorders>
            <w:vAlign w:val="center"/>
          </w:tcPr>
          <w:p>
            <w:pPr>
              <w:jc w:val="center"/>
              <w:textAlignment w:val="bottom"/>
              <w:rPr>
                <w:rFonts w:ascii="宋体" w:cs="宋体"/>
                <w:snapToGrid w:val="0"/>
                <w:color w:val="000000" w:themeColor="text1"/>
                <w:highlight w:val="none"/>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12" w:space="0"/>
            </w:tcBorders>
            <w:vAlign w:val="center"/>
          </w:tcPr>
          <w:p>
            <w:pPr>
              <w:jc w:val="center"/>
              <w:textAlignment w:val="bottom"/>
              <w:rPr>
                <w:rFonts w:ascii="宋体" w:cs="宋体"/>
                <w:snapToGrid w:val="0"/>
                <w:color w:val="000000" w:themeColor="text1"/>
                <w:highlight w:val="none"/>
                <w14:textFill>
                  <w14:solidFill>
                    <w14:schemeClr w14:val="tx1"/>
                  </w14:solidFill>
                </w14:textFill>
              </w:rPr>
            </w:pPr>
          </w:p>
        </w:tc>
      </w:tr>
      <w:tr>
        <w:tblPrEx>
          <w:tblLayout w:type="fixed"/>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6" w:space="0"/>
              <w:right w:val="single" w:color="auto" w:sz="6" w:space="0"/>
            </w:tcBorders>
            <w:vAlign w:val="center"/>
          </w:tcPr>
          <w:p>
            <w:pPr>
              <w:jc w:val="center"/>
              <w:textAlignment w:val="bottom"/>
              <w:rPr>
                <w:rFonts w:ascii="宋体" w:cs="宋体"/>
                <w:snapToGrid w:val="0"/>
                <w:color w:val="000000" w:themeColor="text1"/>
                <w:highlight w:val="none"/>
                <w14:textFill>
                  <w14:solidFill>
                    <w14:schemeClr w14:val="tx1"/>
                  </w14:solidFill>
                </w14:textFill>
              </w:rPr>
            </w:pPr>
            <w:r>
              <w:rPr>
                <w:rFonts w:ascii="宋体" w:hAnsi="宋体" w:cs="宋体"/>
                <w:snapToGrid w:val="0"/>
                <w:color w:val="000000" w:themeColor="text1"/>
                <w:highlight w:val="none"/>
                <w14:textFill>
                  <w14:solidFill>
                    <w14:schemeClr w14:val="tx1"/>
                  </w14:solidFill>
                </w14:textFill>
              </w:rPr>
              <w:t>2</w:t>
            </w:r>
          </w:p>
        </w:tc>
        <w:tc>
          <w:tcPr>
            <w:tcW w:w="3900" w:type="dxa"/>
            <w:tcBorders>
              <w:top w:val="single" w:color="auto" w:sz="6" w:space="0"/>
              <w:left w:val="single" w:color="auto" w:sz="6" w:space="0"/>
              <w:bottom w:val="single" w:color="auto" w:sz="6" w:space="0"/>
              <w:right w:val="single" w:color="auto" w:sz="6" w:space="0"/>
            </w:tcBorders>
            <w:vAlign w:val="center"/>
          </w:tcPr>
          <w:p>
            <w:pPr>
              <w:jc w:val="center"/>
              <w:textAlignment w:val="bottom"/>
              <w:rPr>
                <w:rFonts w:asci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t>远程动态监测</w:t>
            </w:r>
          </w:p>
        </w:tc>
        <w:tc>
          <w:tcPr>
            <w:tcW w:w="1863" w:type="dxa"/>
            <w:tcBorders>
              <w:top w:val="single" w:color="auto" w:sz="6" w:space="0"/>
              <w:left w:val="single" w:color="auto" w:sz="6" w:space="0"/>
              <w:bottom w:val="single" w:color="auto" w:sz="6" w:space="0"/>
              <w:right w:val="single" w:color="auto" w:sz="4" w:space="0"/>
            </w:tcBorders>
            <w:vAlign w:val="center"/>
          </w:tcPr>
          <w:p>
            <w:pPr>
              <w:jc w:val="center"/>
              <w:textAlignment w:val="bottom"/>
              <w:rPr>
                <w:rFonts w:ascii="宋体" w:cs="宋体"/>
                <w:snapToGrid w:val="0"/>
                <w:color w:val="000000" w:themeColor="text1"/>
                <w:highlight w:val="none"/>
                <w14:textFill>
                  <w14:solidFill>
                    <w14:schemeClr w14:val="tx1"/>
                  </w14:solidFill>
                </w14:textFill>
              </w:rPr>
            </w:pPr>
          </w:p>
        </w:tc>
        <w:tc>
          <w:tcPr>
            <w:tcW w:w="1836" w:type="dxa"/>
            <w:tcBorders>
              <w:top w:val="single" w:color="auto" w:sz="6" w:space="0"/>
              <w:left w:val="single" w:color="auto" w:sz="4" w:space="0"/>
              <w:bottom w:val="single" w:color="auto" w:sz="6" w:space="0"/>
              <w:right w:val="single" w:color="auto" w:sz="12" w:space="0"/>
            </w:tcBorders>
            <w:vAlign w:val="center"/>
          </w:tcPr>
          <w:p>
            <w:pPr>
              <w:jc w:val="center"/>
              <w:rPr>
                <w:rFonts w:ascii="宋体" w:cs="宋体"/>
                <w:color w:val="000000" w:themeColor="text1"/>
                <w:highlight w:val="none"/>
                <w14:textFill>
                  <w14:solidFill>
                    <w14:schemeClr w14:val="tx1"/>
                  </w14:solidFill>
                </w14:textFill>
              </w:rPr>
            </w:pPr>
          </w:p>
        </w:tc>
      </w:tr>
      <w:tr>
        <w:tblPrEx>
          <w:tblLayout w:type="fixed"/>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6" w:space="0"/>
              <w:right w:val="single" w:color="auto" w:sz="4" w:space="0"/>
            </w:tcBorders>
            <w:vAlign w:val="center"/>
          </w:tcPr>
          <w:p>
            <w:pPr>
              <w:jc w:val="center"/>
              <w:textAlignment w:val="bottom"/>
              <w:rPr>
                <w:rFonts w:ascii="宋体" w:cs="宋体"/>
                <w:snapToGrid w:val="0"/>
                <w:color w:val="000000" w:themeColor="text1"/>
                <w:highlight w:val="none"/>
                <w14:textFill>
                  <w14:solidFill>
                    <w14:schemeClr w14:val="tx1"/>
                  </w14:solidFill>
                </w14:textFill>
              </w:rPr>
            </w:pPr>
            <w:r>
              <w:rPr>
                <w:rFonts w:ascii="宋体" w:hAnsi="宋体" w:cs="宋体"/>
                <w:snapToGrid w:val="0"/>
                <w:color w:val="000000" w:themeColor="text1"/>
                <w:highlight w:val="none"/>
                <w14:textFill>
                  <w14:solidFill>
                    <w14:schemeClr w14:val="tx1"/>
                  </w14:solidFill>
                </w14:textFill>
              </w:rPr>
              <w:t>3</w:t>
            </w:r>
          </w:p>
        </w:tc>
        <w:tc>
          <w:tcPr>
            <w:tcW w:w="3900" w:type="dxa"/>
            <w:tcBorders>
              <w:top w:val="single" w:color="auto" w:sz="6" w:space="0"/>
              <w:left w:val="single" w:color="auto" w:sz="4" w:space="0"/>
              <w:bottom w:val="single" w:color="auto" w:sz="6" w:space="0"/>
              <w:right w:val="single" w:color="auto" w:sz="4" w:space="0"/>
            </w:tcBorders>
            <w:vAlign w:val="center"/>
          </w:tcPr>
          <w:p>
            <w:pPr>
              <w:jc w:val="center"/>
              <w:textAlignment w:val="bottom"/>
              <w:rPr>
                <w:rFonts w:hint="eastAsia" w:ascii="宋体" w:eastAsia="宋体" w:cs="宋体"/>
                <w:snapToGrid w:val="0"/>
                <w:color w:val="000000" w:themeColor="text1"/>
                <w:highlight w:val="none"/>
                <w:lang w:eastAsia="zh-CN"/>
                <w14:textFill>
                  <w14:solidFill>
                    <w14:schemeClr w14:val="tx1"/>
                  </w14:solidFill>
                </w14:textFill>
              </w:rPr>
            </w:pPr>
            <w:r>
              <w:rPr>
                <w:rFonts w:hint="eastAsia" w:ascii="宋体" w:cs="宋体"/>
                <w:snapToGrid w:val="0"/>
                <w:color w:val="000000" w:themeColor="text1"/>
                <w:highlight w:val="none"/>
                <w:lang w:eastAsia="zh-CN"/>
                <w14:textFill>
                  <w14:solidFill>
                    <w14:schemeClr w14:val="tx1"/>
                  </w14:solidFill>
                </w14:textFill>
              </w:rPr>
              <w:t>其他</w:t>
            </w:r>
          </w:p>
        </w:tc>
        <w:tc>
          <w:tcPr>
            <w:tcW w:w="1863" w:type="dxa"/>
            <w:tcBorders>
              <w:top w:val="single" w:color="auto" w:sz="6" w:space="0"/>
              <w:left w:val="single" w:color="auto" w:sz="4" w:space="0"/>
              <w:bottom w:val="single" w:color="auto" w:sz="6" w:space="0"/>
              <w:right w:val="single" w:color="auto" w:sz="4" w:space="0"/>
            </w:tcBorders>
            <w:vAlign w:val="center"/>
          </w:tcPr>
          <w:p>
            <w:pPr>
              <w:textAlignment w:val="bottom"/>
              <w:rPr>
                <w:rFonts w:ascii="宋体" w:cs="宋体"/>
                <w:snapToGrid w:val="0"/>
                <w:color w:val="000000" w:themeColor="text1"/>
                <w:highlight w:val="none"/>
                <w14:textFill>
                  <w14:solidFill>
                    <w14:schemeClr w14:val="tx1"/>
                  </w14:solidFill>
                </w14:textFill>
              </w:rPr>
            </w:pPr>
          </w:p>
        </w:tc>
        <w:tc>
          <w:tcPr>
            <w:tcW w:w="1836" w:type="dxa"/>
            <w:tcBorders>
              <w:top w:val="single" w:color="auto" w:sz="6" w:space="0"/>
              <w:left w:val="single" w:color="auto" w:sz="4" w:space="0"/>
              <w:bottom w:val="single" w:color="auto" w:sz="6" w:space="0"/>
              <w:right w:val="single" w:color="auto" w:sz="12" w:space="0"/>
            </w:tcBorders>
            <w:vAlign w:val="center"/>
          </w:tcPr>
          <w:p>
            <w:pPr>
              <w:textAlignment w:val="bottom"/>
              <w:rPr>
                <w:rFonts w:ascii="宋体" w:cs="宋体"/>
                <w:snapToGrid w:val="0"/>
                <w:color w:val="000000" w:themeColor="text1"/>
                <w:highlight w:val="none"/>
                <w14:textFill>
                  <w14:solidFill>
                    <w14:schemeClr w14:val="tx1"/>
                  </w14:solidFill>
                </w14:textFill>
              </w:rPr>
            </w:pPr>
          </w:p>
        </w:tc>
      </w:tr>
      <w:tr>
        <w:tblPrEx>
          <w:tblLayout w:type="fixed"/>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6" w:space="0"/>
              <w:right w:val="single" w:color="auto" w:sz="4" w:space="0"/>
            </w:tcBorders>
            <w:vAlign w:val="center"/>
          </w:tcPr>
          <w:p>
            <w:pPr>
              <w:jc w:val="center"/>
              <w:textAlignment w:val="bottom"/>
              <w:rPr>
                <w:rFonts w:hint="eastAsia" w:ascii="宋体" w:hAnsi="宋体" w:eastAsia="宋体" w:cs="宋体"/>
                <w:snapToGrid w:val="0"/>
                <w:color w:val="000000" w:themeColor="text1"/>
                <w:highlight w:val="none"/>
                <w:lang w:val="en-US" w:eastAsia="zh-CN"/>
                <w14:textFill>
                  <w14:solidFill>
                    <w14:schemeClr w14:val="tx1"/>
                  </w14:solidFill>
                </w14:textFill>
              </w:rPr>
            </w:pPr>
            <w:r>
              <w:rPr>
                <w:rFonts w:hint="eastAsia" w:ascii="宋体" w:hAnsi="宋体" w:cs="宋体"/>
                <w:snapToGrid w:val="0"/>
                <w:color w:val="000000" w:themeColor="text1"/>
                <w:highlight w:val="none"/>
                <w:lang w:val="en-US" w:eastAsia="zh-CN"/>
                <w14:textFill>
                  <w14:solidFill>
                    <w14:schemeClr w14:val="tx1"/>
                  </w14:solidFill>
                </w14:textFill>
              </w:rPr>
              <w:t>4</w:t>
            </w:r>
          </w:p>
        </w:tc>
        <w:tc>
          <w:tcPr>
            <w:tcW w:w="3900" w:type="dxa"/>
            <w:tcBorders>
              <w:top w:val="single" w:color="auto" w:sz="6" w:space="0"/>
              <w:left w:val="single" w:color="auto" w:sz="4" w:space="0"/>
              <w:bottom w:val="single" w:color="auto" w:sz="6" w:space="0"/>
              <w:right w:val="single" w:color="auto" w:sz="4" w:space="0"/>
            </w:tcBorders>
            <w:vAlign w:val="center"/>
          </w:tcPr>
          <w:p>
            <w:pPr>
              <w:jc w:val="center"/>
              <w:textAlignment w:val="bottom"/>
              <w:rPr>
                <w:rFonts w:hint="eastAsia" w:ascii="宋体" w:hAns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t>投标总报价大写</w:t>
            </w:r>
          </w:p>
        </w:tc>
        <w:tc>
          <w:tcPr>
            <w:tcW w:w="3699" w:type="dxa"/>
            <w:gridSpan w:val="2"/>
            <w:tcBorders>
              <w:top w:val="single" w:color="auto" w:sz="6" w:space="0"/>
              <w:left w:val="single" w:color="auto" w:sz="4" w:space="0"/>
              <w:bottom w:val="single" w:color="auto" w:sz="6" w:space="0"/>
              <w:right w:val="single" w:color="auto" w:sz="12" w:space="0"/>
            </w:tcBorders>
            <w:vAlign w:val="center"/>
          </w:tcPr>
          <w:p>
            <w:pPr>
              <w:textAlignment w:val="bottom"/>
              <w:rPr>
                <w:rFonts w:ascii="宋体" w:cs="宋体"/>
                <w:snapToGrid w:val="0"/>
                <w:color w:val="000000" w:themeColor="text1"/>
                <w:highlight w:val="none"/>
                <w14:textFill>
                  <w14:solidFill>
                    <w14:schemeClr w14:val="tx1"/>
                  </w14:solidFill>
                </w14:textFill>
              </w:rPr>
            </w:pPr>
          </w:p>
        </w:tc>
      </w:tr>
      <w:tr>
        <w:tblPrEx>
          <w:tblLayout w:type="fixed"/>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12" w:space="0"/>
              <w:right w:val="single" w:color="auto" w:sz="4" w:space="0"/>
            </w:tcBorders>
            <w:vAlign w:val="center"/>
          </w:tcPr>
          <w:p>
            <w:pPr>
              <w:jc w:val="center"/>
              <w:textAlignment w:val="bottom"/>
              <w:rPr>
                <w:rFonts w:hint="eastAsia" w:ascii="宋体" w:eastAsia="宋体" w:cs="宋体"/>
                <w:snapToGrid w:val="0"/>
                <w:color w:val="000000" w:themeColor="text1"/>
                <w:highlight w:val="none"/>
                <w:lang w:eastAsia="zh-CN"/>
                <w14:textFill>
                  <w14:solidFill>
                    <w14:schemeClr w14:val="tx1"/>
                  </w14:solidFill>
                </w14:textFill>
              </w:rPr>
            </w:pPr>
            <w:r>
              <w:rPr>
                <w:rFonts w:hint="eastAsia" w:ascii="宋体" w:hAnsi="宋体" w:cs="宋体"/>
                <w:snapToGrid w:val="0"/>
                <w:color w:val="000000" w:themeColor="text1"/>
                <w:highlight w:val="none"/>
                <w:lang w:val="en-US" w:eastAsia="zh-CN"/>
                <w14:textFill>
                  <w14:solidFill>
                    <w14:schemeClr w14:val="tx1"/>
                  </w14:solidFill>
                </w14:textFill>
              </w:rPr>
              <w:t>5</w:t>
            </w:r>
          </w:p>
        </w:tc>
        <w:tc>
          <w:tcPr>
            <w:tcW w:w="3900" w:type="dxa"/>
            <w:tcBorders>
              <w:top w:val="single" w:color="auto" w:sz="6" w:space="0"/>
              <w:left w:val="single" w:color="auto" w:sz="4" w:space="0"/>
              <w:bottom w:val="single" w:color="auto" w:sz="12" w:space="0"/>
              <w:right w:val="single" w:color="auto" w:sz="4" w:space="0"/>
            </w:tcBorders>
            <w:vAlign w:val="center"/>
          </w:tcPr>
          <w:p>
            <w:pPr>
              <w:jc w:val="center"/>
              <w:textAlignment w:val="bottom"/>
              <w:rPr>
                <w:rFonts w:asci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t>投标总报价小写</w:t>
            </w:r>
          </w:p>
        </w:tc>
        <w:tc>
          <w:tcPr>
            <w:tcW w:w="3699" w:type="dxa"/>
            <w:gridSpan w:val="2"/>
            <w:tcBorders>
              <w:top w:val="single" w:color="auto" w:sz="6" w:space="0"/>
              <w:left w:val="single" w:color="auto" w:sz="4" w:space="0"/>
              <w:bottom w:val="single" w:color="auto" w:sz="12" w:space="0"/>
              <w:right w:val="single" w:color="auto" w:sz="12" w:space="0"/>
            </w:tcBorders>
            <w:vAlign w:val="center"/>
          </w:tcPr>
          <w:p>
            <w:pPr>
              <w:textAlignment w:val="bottom"/>
              <w:rPr>
                <w:rFonts w:ascii="宋体" w:cs="宋体"/>
                <w:snapToGrid w:val="0"/>
                <w:color w:val="000000" w:themeColor="text1"/>
                <w:highlight w:val="none"/>
                <w14:textFill>
                  <w14:solidFill>
                    <w14:schemeClr w14:val="tx1"/>
                  </w14:solidFill>
                </w14:textFill>
              </w:rPr>
            </w:pPr>
          </w:p>
        </w:tc>
      </w:tr>
    </w:tbl>
    <w:p>
      <w:pPr>
        <w:snapToGrid w:val="0"/>
        <w:spacing w:before="50" w:after="50"/>
        <w:jc w:val="left"/>
        <w:rPr>
          <w:rFonts w:ascii="宋体" w:cs="宋体"/>
          <w:color w:val="000000" w:themeColor="text1"/>
          <w:szCs w:val="21"/>
          <w:highlight w:val="none"/>
          <w14:textFill>
            <w14:solidFill>
              <w14:schemeClr w14:val="tx1"/>
            </w14:solidFill>
          </w14:textFill>
        </w:rPr>
      </w:pPr>
    </w:p>
    <w:p>
      <w:pPr>
        <w:snapToGrid w:val="0"/>
        <w:spacing w:before="50" w:after="50"/>
        <w:jc w:val="left"/>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此投标报价为一年的费用。</w:t>
      </w:r>
    </w:p>
    <w:p>
      <w:pPr>
        <w:snapToGrid w:val="0"/>
        <w:spacing w:before="50" w:after="50"/>
        <w:ind w:right="-817" w:rightChars="-389"/>
        <w:rPr>
          <w:rFonts w:ascii="宋体" w:cs="宋体"/>
          <w:color w:val="000000" w:themeColor="text1"/>
          <w:szCs w:val="21"/>
          <w:highlight w:val="none"/>
          <w14:textFill>
            <w14:solidFill>
              <w14:schemeClr w14:val="tx1"/>
            </w14:solidFill>
          </w14:textFill>
        </w:rPr>
      </w:pPr>
    </w:p>
    <w:p>
      <w:pPr>
        <w:snapToGrid w:val="0"/>
        <w:spacing w:before="50" w:after="50"/>
        <w:ind w:left="-23" w:leftChars="-11" w:right="-817" w:rightChars="-389"/>
        <w:rPr>
          <w:rFonts w:ascii="宋体" w:cs="宋体"/>
          <w:color w:val="000000" w:themeColor="text1"/>
          <w:szCs w:val="21"/>
          <w:highlight w:val="none"/>
          <w14:textFill>
            <w14:solidFill>
              <w14:schemeClr w14:val="tx1"/>
            </w14:solidFill>
          </w14:textFill>
        </w:rPr>
      </w:pPr>
    </w:p>
    <w:p>
      <w:pPr>
        <w:snapToGrid w:val="0"/>
        <w:spacing w:before="50" w:after="50"/>
        <w:ind w:left="-23" w:leftChars="-11" w:right="-817" w:rightChars="-389"/>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投标人（盖章）：</w:t>
      </w:r>
    </w:p>
    <w:p>
      <w:pPr>
        <w:snapToGrid w:val="0"/>
        <w:spacing w:before="50" w:after="50"/>
        <w:ind w:left="-23" w:leftChars="-11" w:right="-817" w:rightChars="-389"/>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法定代表人（签字或盖章）：</w:t>
      </w:r>
      <w:r>
        <w:rPr>
          <w:rFonts w:ascii="宋体" w:hAnsi="宋体" w:cs="宋体"/>
          <w:color w:val="000000" w:themeColor="text1"/>
          <w:szCs w:val="21"/>
          <w:highlight w:val="none"/>
          <w14:textFill>
            <w14:solidFill>
              <w14:schemeClr w14:val="tx1"/>
            </w14:solidFill>
          </w14:textFill>
        </w:rPr>
        <w:t xml:space="preserve">                    </w:t>
      </w:r>
    </w:p>
    <w:p>
      <w:pPr>
        <w:snapToGrid w:val="0"/>
        <w:spacing w:before="50" w:after="50"/>
        <w:ind w:left="-23" w:leftChars="-11" w:right="-817" w:rightChars="-389"/>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pPr>
        <w:spacing w:line="360" w:lineRule="auto"/>
        <w:rPr>
          <w:rFonts w:ascii="宋体" w:cs="宋体"/>
          <w:b/>
          <w:color w:val="000000" w:themeColor="text1"/>
          <w:spacing w:val="20"/>
          <w:highlight w:val="none"/>
          <w14:textFill>
            <w14:solidFill>
              <w14:schemeClr w14:val="tx1"/>
            </w14:solidFill>
          </w14:textFill>
        </w:rPr>
      </w:pPr>
    </w:p>
    <w:p>
      <w:pPr>
        <w:spacing w:line="360" w:lineRule="auto"/>
        <w:rPr>
          <w:rFonts w:ascii="宋体" w:cs="宋体"/>
          <w:b/>
          <w:color w:val="000000" w:themeColor="text1"/>
          <w:spacing w:val="20"/>
          <w:highlight w:val="none"/>
          <w14:textFill>
            <w14:solidFill>
              <w14:schemeClr w14:val="tx1"/>
            </w14:solidFill>
          </w14:textFill>
        </w:rPr>
      </w:pPr>
    </w:p>
    <w:p>
      <w:pPr>
        <w:autoSpaceDE w:val="0"/>
        <w:autoSpaceDN w:val="0"/>
        <w:adjustRightInd w:val="0"/>
        <w:rPr>
          <w:rFonts w:ascii="宋体"/>
          <w:bCs/>
          <w:color w:val="000000" w:themeColor="text1"/>
          <w:highlight w:val="none"/>
          <w14:textFill>
            <w14:solidFill>
              <w14:schemeClr w14:val="tx1"/>
            </w14:solidFill>
          </w14:textFill>
        </w:rPr>
      </w:pPr>
    </w:p>
    <w:p>
      <w:pPr>
        <w:autoSpaceDE w:val="0"/>
        <w:autoSpaceDN w:val="0"/>
        <w:adjustRightInd w:val="0"/>
        <w:rPr>
          <w:rFonts w:ascii="宋体"/>
          <w:bCs/>
          <w:color w:val="000000" w:themeColor="text1"/>
          <w:highlight w:val="none"/>
          <w14:textFill>
            <w14:solidFill>
              <w14:schemeClr w14:val="tx1"/>
            </w14:solidFill>
          </w14:textFill>
        </w:rPr>
      </w:pPr>
    </w:p>
    <w:p>
      <w:pPr>
        <w:autoSpaceDE w:val="0"/>
        <w:autoSpaceDN w:val="0"/>
        <w:adjustRightInd w:val="0"/>
        <w:rPr>
          <w:rFonts w:ascii="宋体"/>
          <w:b/>
          <w:bCs/>
          <w:color w:val="000000" w:themeColor="text1"/>
          <w:szCs w:val="21"/>
          <w:highlight w:val="none"/>
          <w14:textFill>
            <w14:solidFill>
              <w14:schemeClr w14:val="tx1"/>
            </w14:solidFill>
          </w14:textFill>
        </w:rPr>
      </w:pPr>
      <w:r>
        <w:rPr>
          <w:rFonts w:ascii="宋体"/>
          <w:bCs/>
          <w:color w:val="000000" w:themeColor="text1"/>
          <w:highlight w:val="none"/>
          <w14:textFill>
            <w14:solidFill>
              <w14:schemeClr w14:val="tx1"/>
            </w14:solidFill>
          </w14:textFill>
        </w:rPr>
        <w:br w:type="page"/>
      </w:r>
      <w:r>
        <w:rPr>
          <w:rFonts w:hint="eastAsia" w:ascii="宋体"/>
          <w:bCs/>
          <w:color w:val="000000" w:themeColor="text1"/>
          <w:highlight w:val="none"/>
          <w14:textFill>
            <w14:solidFill>
              <w14:schemeClr w14:val="tx1"/>
            </w14:solidFill>
          </w14:textFill>
        </w:rPr>
        <w:t>三、</w:t>
      </w:r>
      <w:r>
        <w:rPr>
          <w:rFonts w:hint="eastAsia" w:ascii="宋体" w:hAnsi="宋体"/>
          <w:b/>
          <w:bCs/>
          <w:color w:val="000000" w:themeColor="text1"/>
          <w:szCs w:val="21"/>
          <w:highlight w:val="none"/>
          <w14:textFill>
            <w14:solidFill>
              <w14:schemeClr w14:val="tx1"/>
            </w14:solidFill>
          </w14:textFill>
        </w:rPr>
        <w:t>投标报价明细表</w:t>
      </w:r>
    </w:p>
    <w:p>
      <w:pPr>
        <w:pStyle w:val="14"/>
        <w:spacing w:line="360" w:lineRule="auto"/>
        <w:rPr>
          <w:rFonts w:hAnsi="宋体"/>
          <w:b/>
          <w:bCs/>
          <w:color w:val="000000" w:themeColor="text1"/>
          <w:szCs w:val="21"/>
          <w:highlight w:val="none"/>
          <w14:textFill>
            <w14:solidFill>
              <w14:schemeClr w14:val="tx1"/>
            </w14:solidFill>
          </w14:textFill>
        </w:rPr>
      </w:pPr>
    </w:p>
    <w:p>
      <w:pPr>
        <w:pStyle w:val="14"/>
        <w:spacing w:line="360" w:lineRule="auto"/>
        <w:jc w:val="center"/>
        <w:rPr>
          <w:rFonts w:hAnsi="宋体"/>
          <w:b/>
          <w:bCs/>
          <w:color w:val="000000" w:themeColor="text1"/>
          <w:spacing w:val="0"/>
          <w:kern w:val="2"/>
          <w:sz w:val="21"/>
          <w:szCs w:val="21"/>
          <w:highlight w:val="none"/>
          <w14:textFill>
            <w14:solidFill>
              <w14:schemeClr w14:val="tx1"/>
            </w14:solidFill>
          </w14:textFill>
        </w:rPr>
      </w:pPr>
      <w:r>
        <w:rPr>
          <w:rFonts w:hint="eastAsia" w:hAnsi="宋体"/>
          <w:b/>
          <w:bCs/>
          <w:color w:val="000000" w:themeColor="text1"/>
          <w:spacing w:val="0"/>
          <w:kern w:val="2"/>
          <w:sz w:val="21"/>
          <w:szCs w:val="21"/>
          <w:highlight w:val="none"/>
          <w14:textFill>
            <w14:solidFill>
              <w14:schemeClr w14:val="tx1"/>
            </w14:solidFill>
          </w14:textFill>
        </w:rPr>
        <w:t>投标报价明细表</w:t>
      </w:r>
    </w:p>
    <w:p>
      <w:pPr>
        <w:pStyle w:val="14"/>
        <w:spacing w:line="360" w:lineRule="auto"/>
        <w:ind w:firstLine="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项目名称：</w:t>
      </w:r>
      <w:r>
        <w:rPr>
          <w:rFonts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 xml:space="preserve"> </w:t>
      </w:r>
      <w:r>
        <w:rPr>
          <w:rFonts w:hint="eastAsia" w:hAnsi="宋体"/>
          <w:color w:val="000000" w:themeColor="text1"/>
          <w:sz w:val="21"/>
          <w:szCs w:val="21"/>
          <w:highlight w:val="none"/>
          <w14:textFill>
            <w14:solidFill>
              <w14:schemeClr w14:val="tx1"/>
            </w14:solidFill>
          </w14:textFill>
        </w:rPr>
        <w:t>项目编号：</w:t>
      </w:r>
      <w:r>
        <w:rPr>
          <w:rFonts w:hAnsi="宋体"/>
          <w:color w:val="000000" w:themeColor="text1"/>
          <w:sz w:val="21"/>
          <w:szCs w:val="21"/>
          <w:highlight w:val="none"/>
          <w:u w:val="single"/>
          <w14:textFill>
            <w14:solidFill>
              <w14:schemeClr w14:val="tx1"/>
            </w14:solidFill>
          </w14:textFill>
        </w:rPr>
        <w:t xml:space="preserve">                           </w:t>
      </w:r>
    </w:p>
    <w:tbl>
      <w:tblPr>
        <w:tblStyle w:val="27"/>
        <w:tblW w:w="90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97"/>
        <w:gridCol w:w="1843"/>
        <w:gridCol w:w="992"/>
        <w:gridCol w:w="958"/>
        <w:gridCol w:w="1877"/>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67" w:type="dxa"/>
            <w:tcBorders>
              <w:top w:val="single" w:color="auto" w:sz="8" w:space="0"/>
              <w:left w:val="single" w:color="auto" w:sz="8" w:space="0"/>
              <w:bottom w:val="single" w:color="auto" w:sz="6" w:space="0"/>
              <w:right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597" w:type="dxa"/>
            <w:tcBorders>
              <w:top w:val="single" w:color="auto" w:sz="8" w:space="0"/>
              <w:left w:val="single" w:color="auto" w:sz="6" w:space="0"/>
              <w:bottom w:val="single" w:color="auto" w:sz="6" w:space="0"/>
              <w:right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1843" w:type="dxa"/>
            <w:tcBorders>
              <w:top w:val="single" w:color="auto" w:sz="8" w:space="0"/>
              <w:left w:val="single" w:color="auto" w:sz="6" w:space="0"/>
              <w:bottom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项目特征或</w:t>
            </w:r>
          </w:p>
          <w:p>
            <w:pPr>
              <w:tabs>
                <w:tab w:val="left" w:pos="3780"/>
              </w:tabs>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主要规格</w:t>
            </w:r>
          </w:p>
        </w:tc>
        <w:tc>
          <w:tcPr>
            <w:tcW w:w="992" w:type="dxa"/>
            <w:tcBorders>
              <w:top w:val="single" w:color="auto" w:sz="8" w:space="0"/>
              <w:bottom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w:t>
            </w:r>
          </w:p>
        </w:tc>
        <w:tc>
          <w:tcPr>
            <w:tcW w:w="958" w:type="dxa"/>
            <w:tcBorders>
              <w:top w:val="single" w:color="auto" w:sz="8" w:space="0"/>
              <w:bottom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数量</w:t>
            </w:r>
          </w:p>
        </w:tc>
        <w:tc>
          <w:tcPr>
            <w:tcW w:w="1877" w:type="dxa"/>
            <w:tcBorders>
              <w:top w:val="single" w:color="auto" w:sz="8" w:space="0"/>
              <w:left w:val="single" w:color="auto" w:sz="6" w:space="0"/>
              <w:bottom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综合单价</w:t>
            </w:r>
          </w:p>
        </w:tc>
        <w:tc>
          <w:tcPr>
            <w:tcW w:w="1030" w:type="dxa"/>
            <w:tcBorders>
              <w:top w:val="single" w:color="auto" w:sz="8" w:space="0"/>
              <w:bottom w:val="single" w:color="auto" w:sz="6" w:space="0"/>
              <w:right w:val="single" w:color="auto" w:sz="8" w:space="0"/>
            </w:tcBorders>
            <w:vAlign w:val="center"/>
          </w:tcPr>
          <w:p>
            <w:pPr>
              <w:tabs>
                <w:tab w:val="left" w:pos="3780"/>
              </w:tabs>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767" w:type="dxa"/>
            <w:vMerge w:val="restart"/>
            <w:tcBorders>
              <w:top w:val="single" w:color="auto" w:sz="6" w:space="0"/>
              <w:left w:val="single" w:color="auto" w:sz="8" w:space="0"/>
              <w:right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p>
        </w:tc>
        <w:tc>
          <w:tcPr>
            <w:tcW w:w="1597" w:type="dxa"/>
            <w:vMerge w:val="restart"/>
            <w:tcBorders>
              <w:top w:val="single" w:color="auto" w:sz="6" w:space="0"/>
              <w:left w:val="single" w:color="auto" w:sz="6" w:space="0"/>
              <w:right w:val="single" w:color="auto" w:sz="6" w:space="0"/>
            </w:tcBorders>
            <w:vAlign w:val="center"/>
          </w:tcPr>
          <w:p>
            <w:pPr>
              <w:tabs>
                <w:tab w:val="left" w:pos="3780"/>
              </w:tabs>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人工监测</w:t>
            </w:r>
          </w:p>
        </w:tc>
        <w:tc>
          <w:tcPr>
            <w:tcW w:w="1843" w:type="dxa"/>
            <w:tcBorders>
              <w:top w:val="single" w:color="auto" w:sz="6" w:space="0"/>
              <w:left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Ⅰ类危房</w:t>
            </w:r>
          </w:p>
        </w:tc>
        <w:tc>
          <w:tcPr>
            <w:tcW w:w="992" w:type="dxa"/>
            <w:vMerge w:val="restart"/>
            <w:tcBorders>
              <w:top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幢</w:t>
            </w:r>
          </w:p>
        </w:tc>
        <w:tc>
          <w:tcPr>
            <w:tcW w:w="958" w:type="dxa"/>
            <w:vMerge w:val="restart"/>
            <w:tcBorders>
              <w:top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1877" w:type="dxa"/>
            <w:vMerge w:val="restart"/>
            <w:tcBorders>
              <w:top w:val="single" w:color="auto" w:sz="6" w:space="0"/>
              <w:left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1030" w:type="dxa"/>
            <w:vMerge w:val="restart"/>
            <w:tcBorders>
              <w:top w:val="single" w:color="auto" w:sz="6" w:space="0"/>
              <w:right w:val="single" w:color="auto" w:sz="8"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767" w:type="dxa"/>
            <w:vMerge w:val="continue"/>
            <w:tcBorders>
              <w:left w:val="single" w:color="auto" w:sz="8" w:space="0"/>
              <w:right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1597" w:type="dxa"/>
            <w:vMerge w:val="continue"/>
            <w:tcBorders>
              <w:left w:val="single" w:color="auto" w:sz="6" w:space="0"/>
              <w:right w:val="single" w:color="auto" w:sz="6" w:space="0"/>
            </w:tcBorders>
            <w:vAlign w:val="center"/>
          </w:tcPr>
          <w:p>
            <w:pPr>
              <w:tabs>
                <w:tab w:val="left" w:pos="3780"/>
              </w:tabs>
              <w:rPr>
                <w:rFonts w:ascii="宋体" w:cs="宋体"/>
                <w:color w:val="000000" w:themeColor="text1"/>
                <w:highlight w:val="none"/>
                <w14:textFill>
                  <w14:solidFill>
                    <w14:schemeClr w14:val="tx1"/>
                  </w14:solidFill>
                </w14:textFill>
              </w:rPr>
            </w:pPr>
          </w:p>
        </w:tc>
        <w:tc>
          <w:tcPr>
            <w:tcW w:w="1843" w:type="dxa"/>
            <w:tcBorders>
              <w:left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Ⅱ类危房</w:t>
            </w:r>
          </w:p>
        </w:tc>
        <w:tc>
          <w:tcPr>
            <w:tcW w:w="992" w:type="dxa"/>
            <w:vMerge w:val="continue"/>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958" w:type="dxa"/>
            <w:vMerge w:val="continue"/>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1877" w:type="dxa"/>
            <w:vMerge w:val="continue"/>
            <w:tcBorders>
              <w:left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1030" w:type="dxa"/>
            <w:vMerge w:val="continue"/>
            <w:tcBorders>
              <w:right w:val="single" w:color="auto" w:sz="8"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67" w:type="dxa"/>
            <w:vMerge w:val="continue"/>
            <w:tcBorders>
              <w:left w:val="single" w:color="auto" w:sz="8" w:space="0"/>
              <w:bottom w:val="single" w:color="auto" w:sz="6" w:space="0"/>
              <w:right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1597" w:type="dxa"/>
            <w:vMerge w:val="continue"/>
            <w:tcBorders>
              <w:left w:val="single" w:color="auto" w:sz="6" w:space="0"/>
              <w:bottom w:val="single" w:color="auto" w:sz="6" w:space="0"/>
              <w:right w:val="single" w:color="auto" w:sz="6" w:space="0"/>
            </w:tcBorders>
            <w:vAlign w:val="center"/>
          </w:tcPr>
          <w:p>
            <w:pPr>
              <w:tabs>
                <w:tab w:val="left" w:pos="3780"/>
              </w:tabs>
              <w:rPr>
                <w:rFonts w:ascii="宋体" w:cs="宋体"/>
                <w:color w:val="000000" w:themeColor="text1"/>
                <w:highlight w:val="none"/>
                <w14:textFill>
                  <w14:solidFill>
                    <w14:schemeClr w14:val="tx1"/>
                  </w14:solidFill>
                </w14:textFill>
              </w:rPr>
            </w:pPr>
          </w:p>
        </w:tc>
        <w:tc>
          <w:tcPr>
            <w:tcW w:w="1843" w:type="dxa"/>
            <w:tcBorders>
              <w:left w:val="single" w:color="auto" w:sz="6" w:space="0"/>
              <w:bottom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Ⅴ类房屋</w:t>
            </w:r>
          </w:p>
        </w:tc>
        <w:tc>
          <w:tcPr>
            <w:tcW w:w="992" w:type="dxa"/>
            <w:vMerge w:val="continue"/>
            <w:tcBorders>
              <w:bottom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958" w:type="dxa"/>
            <w:vMerge w:val="continue"/>
            <w:tcBorders>
              <w:bottom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1877" w:type="dxa"/>
            <w:vMerge w:val="continue"/>
            <w:tcBorders>
              <w:left w:val="single" w:color="auto" w:sz="6" w:space="0"/>
              <w:bottom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1030" w:type="dxa"/>
            <w:vMerge w:val="continue"/>
            <w:tcBorders>
              <w:bottom w:val="single" w:color="auto" w:sz="6" w:space="0"/>
              <w:right w:val="single" w:color="auto" w:sz="8"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767" w:type="dxa"/>
            <w:vMerge w:val="restart"/>
            <w:tcBorders>
              <w:top w:val="single" w:color="auto" w:sz="6" w:space="0"/>
              <w:left w:val="single" w:color="auto" w:sz="8" w:space="0"/>
              <w:right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p>
        </w:tc>
        <w:tc>
          <w:tcPr>
            <w:tcW w:w="1597" w:type="dxa"/>
            <w:vMerge w:val="restart"/>
            <w:tcBorders>
              <w:top w:val="single" w:color="auto" w:sz="6" w:space="0"/>
              <w:left w:val="single" w:color="auto" w:sz="6" w:space="0"/>
              <w:right w:val="single" w:color="auto" w:sz="6" w:space="0"/>
            </w:tcBorders>
            <w:vAlign w:val="center"/>
          </w:tcPr>
          <w:p>
            <w:pPr>
              <w:tabs>
                <w:tab w:val="left" w:pos="3780"/>
              </w:tabs>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远程动态监测</w:t>
            </w:r>
          </w:p>
        </w:tc>
        <w:tc>
          <w:tcPr>
            <w:tcW w:w="1843" w:type="dxa"/>
            <w:tcBorders>
              <w:top w:val="single" w:color="auto" w:sz="6" w:space="0"/>
              <w:left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Ⅰ类危房</w:t>
            </w:r>
          </w:p>
        </w:tc>
        <w:tc>
          <w:tcPr>
            <w:tcW w:w="992" w:type="dxa"/>
            <w:vMerge w:val="restart"/>
            <w:tcBorders>
              <w:top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幢</w:t>
            </w:r>
          </w:p>
        </w:tc>
        <w:tc>
          <w:tcPr>
            <w:tcW w:w="958" w:type="dxa"/>
            <w:vMerge w:val="restart"/>
            <w:tcBorders>
              <w:top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1877" w:type="dxa"/>
            <w:vMerge w:val="restart"/>
            <w:tcBorders>
              <w:top w:val="single" w:color="auto" w:sz="6" w:space="0"/>
              <w:left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1030" w:type="dxa"/>
            <w:vMerge w:val="restart"/>
            <w:tcBorders>
              <w:top w:val="single" w:color="auto" w:sz="6" w:space="0"/>
              <w:right w:val="single" w:color="auto" w:sz="8"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767" w:type="dxa"/>
            <w:vMerge w:val="continue"/>
            <w:tcBorders>
              <w:left w:val="single" w:color="auto" w:sz="8" w:space="0"/>
              <w:bottom w:val="single" w:color="auto" w:sz="6" w:space="0"/>
              <w:right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1597" w:type="dxa"/>
            <w:vMerge w:val="continue"/>
            <w:tcBorders>
              <w:left w:val="single" w:color="auto" w:sz="6" w:space="0"/>
              <w:bottom w:val="single" w:color="auto" w:sz="6" w:space="0"/>
              <w:right w:val="single" w:color="auto" w:sz="6" w:space="0"/>
            </w:tcBorders>
            <w:vAlign w:val="center"/>
          </w:tcPr>
          <w:p>
            <w:pPr>
              <w:tabs>
                <w:tab w:val="left" w:pos="3780"/>
              </w:tabs>
              <w:rPr>
                <w:rFonts w:ascii="宋体" w:cs="宋体"/>
                <w:color w:val="000000" w:themeColor="text1"/>
                <w:highlight w:val="none"/>
                <w14:textFill>
                  <w14:solidFill>
                    <w14:schemeClr w14:val="tx1"/>
                  </w14:solidFill>
                </w14:textFill>
              </w:rPr>
            </w:pPr>
          </w:p>
        </w:tc>
        <w:tc>
          <w:tcPr>
            <w:tcW w:w="1843" w:type="dxa"/>
            <w:tcBorders>
              <w:left w:val="single" w:color="auto" w:sz="6" w:space="0"/>
              <w:bottom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Ⅱ类危房</w:t>
            </w:r>
          </w:p>
        </w:tc>
        <w:tc>
          <w:tcPr>
            <w:tcW w:w="992" w:type="dxa"/>
            <w:vMerge w:val="continue"/>
            <w:tcBorders>
              <w:bottom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958" w:type="dxa"/>
            <w:vMerge w:val="continue"/>
            <w:tcBorders>
              <w:bottom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1877" w:type="dxa"/>
            <w:vMerge w:val="continue"/>
            <w:tcBorders>
              <w:left w:val="single" w:color="auto" w:sz="6" w:space="0"/>
              <w:bottom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1030" w:type="dxa"/>
            <w:vMerge w:val="continue"/>
            <w:tcBorders>
              <w:bottom w:val="single" w:color="auto" w:sz="6" w:space="0"/>
              <w:right w:val="single" w:color="auto" w:sz="8"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67" w:type="dxa"/>
            <w:tcBorders>
              <w:top w:val="single" w:color="auto" w:sz="6" w:space="0"/>
              <w:left w:val="single" w:color="auto" w:sz="8" w:space="0"/>
              <w:bottom w:val="single" w:color="auto" w:sz="6" w:space="0"/>
              <w:right w:val="single" w:color="auto" w:sz="6" w:space="0"/>
            </w:tcBorders>
            <w:vAlign w:val="center"/>
          </w:tcPr>
          <w:p>
            <w:pPr>
              <w:tabs>
                <w:tab w:val="left" w:pos="3780"/>
              </w:tabs>
              <w:jc w:val="center"/>
              <w:rPr>
                <w:rFonts w:hint="eastAsia" w:ascii="宋体" w:eastAsia="宋体" w:cs="宋体"/>
                <w:color w:val="000000" w:themeColor="text1"/>
                <w:highlight w:val="none"/>
                <w:lang w:val="en-US" w:eastAsia="zh-CN"/>
                <w14:textFill>
                  <w14:solidFill>
                    <w14:schemeClr w14:val="tx1"/>
                  </w14:solidFill>
                </w14:textFill>
              </w:rPr>
            </w:pPr>
            <w:r>
              <w:rPr>
                <w:rFonts w:hint="eastAsia" w:ascii="宋体" w:cs="宋体"/>
                <w:color w:val="000000" w:themeColor="text1"/>
                <w:highlight w:val="none"/>
                <w:lang w:val="en-US" w:eastAsia="zh-CN"/>
                <w14:textFill>
                  <w14:solidFill>
                    <w14:schemeClr w14:val="tx1"/>
                  </w14:solidFill>
                </w14:textFill>
              </w:rPr>
              <w:t>3</w:t>
            </w: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3780"/>
              </w:tabs>
              <w:rPr>
                <w:rFonts w:hint="eastAsia" w:asci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其他</w:t>
            </w:r>
          </w:p>
        </w:tc>
        <w:tc>
          <w:tcPr>
            <w:tcW w:w="1843" w:type="dxa"/>
            <w:tcBorders>
              <w:top w:val="single" w:color="auto" w:sz="6" w:space="0"/>
              <w:left w:val="single" w:color="auto" w:sz="6" w:space="0"/>
              <w:bottom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992" w:type="dxa"/>
            <w:tcBorders>
              <w:top w:val="single" w:color="auto" w:sz="6" w:space="0"/>
              <w:bottom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958" w:type="dxa"/>
            <w:tcBorders>
              <w:top w:val="single" w:color="auto" w:sz="6" w:space="0"/>
              <w:bottom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1877" w:type="dxa"/>
            <w:tcBorders>
              <w:top w:val="single" w:color="auto" w:sz="6" w:space="0"/>
              <w:left w:val="single" w:color="auto" w:sz="6" w:space="0"/>
              <w:bottom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1030" w:type="dxa"/>
            <w:tcBorders>
              <w:top w:val="single" w:color="auto" w:sz="6" w:space="0"/>
              <w:bottom w:val="single" w:color="auto" w:sz="6" w:space="0"/>
              <w:right w:val="single" w:color="auto" w:sz="8"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67" w:type="dxa"/>
            <w:tcBorders>
              <w:top w:val="single" w:color="auto" w:sz="6" w:space="0"/>
              <w:left w:val="single" w:color="auto" w:sz="8" w:space="0"/>
              <w:bottom w:val="single" w:color="auto" w:sz="6" w:space="0"/>
              <w:right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3780"/>
              </w:tabs>
              <w:ind w:left="210" w:leftChars="100"/>
              <w:rPr>
                <w:rFonts w:ascii="宋体" w:cs="宋体"/>
                <w:color w:val="000000" w:themeColor="text1"/>
                <w:highlight w:val="none"/>
                <w14:textFill>
                  <w14:solidFill>
                    <w14:schemeClr w14:val="tx1"/>
                  </w14:solidFill>
                </w14:textFill>
              </w:rPr>
            </w:pPr>
          </w:p>
        </w:tc>
        <w:tc>
          <w:tcPr>
            <w:tcW w:w="1843" w:type="dxa"/>
            <w:tcBorders>
              <w:top w:val="single" w:color="auto" w:sz="6" w:space="0"/>
              <w:left w:val="single" w:color="auto" w:sz="6" w:space="0"/>
              <w:bottom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992" w:type="dxa"/>
            <w:tcBorders>
              <w:top w:val="single" w:color="auto" w:sz="6" w:space="0"/>
              <w:bottom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958" w:type="dxa"/>
            <w:tcBorders>
              <w:top w:val="single" w:color="auto" w:sz="6" w:space="0"/>
              <w:bottom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1877" w:type="dxa"/>
            <w:tcBorders>
              <w:top w:val="single" w:color="auto" w:sz="6" w:space="0"/>
              <w:left w:val="single" w:color="auto" w:sz="6" w:space="0"/>
              <w:bottom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1030" w:type="dxa"/>
            <w:tcBorders>
              <w:top w:val="single" w:color="auto" w:sz="6" w:space="0"/>
              <w:bottom w:val="single" w:color="auto" w:sz="6" w:space="0"/>
              <w:right w:val="single" w:color="auto" w:sz="8"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67" w:type="dxa"/>
            <w:tcBorders>
              <w:top w:val="single" w:color="auto" w:sz="6" w:space="0"/>
              <w:left w:val="single" w:color="auto" w:sz="8" w:space="0"/>
              <w:bottom w:val="single" w:color="auto" w:sz="6" w:space="0"/>
              <w:right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3780"/>
              </w:tabs>
              <w:jc w:val="left"/>
              <w:rPr>
                <w:rFonts w:ascii="宋体" w:cs="宋体"/>
                <w:color w:val="000000" w:themeColor="text1"/>
                <w:highlight w:val="none"/>
                <w14:textFill>
                  <w14:solidFill>
                    <w14:schemeClr w14:val="tx1"/>
                  </w14:solidFill>
                </w14:textFill>
              </w:rPr>
            </w:pPr>
          </w:p>
        </w:tc>
        <w:tc>
          <w:tcPr>
            <w:tcW w:w="1843" w:type="dxa"/>
            <w:tcBorders>
              <w:top w:val="single" w:color="auto" w:sz="6" w:space="0"/>
              <w:left w:val="single" w:color="auto" w:sz="6" w:space="0"/>
              <w:bottom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992" w:type="dxa"/>
            <w:tcBorders>
              <w:top w:val="single" w:color="auto" w:sz="6" w:space="0"/>
              <w:bottom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958" w:type="dxa"/>
            <w:tcBorders>
              <w:top w:val="single" w:color="auto" w:sz="6" w:space="0"/>
              <w:bottom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1877" w:type="dxa"/>
            <w:tcBorders>
              <w:top w:val="single" w:color="auto" w:sz="6" w:space="0"/>
              <w:left w:val="single" w:color="auto" w:sz="6" w:space="0"/>
              <w:bottom w:val="single" w:color="auto" w:sz="6"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c>
          <w:tcPr>
            <w:tcW w:w="1030" w:type="dxa"/>
            <w:tcBorders>
              <w:top w:val="single" w:color="auto" w:sz="6" w:space="0"/>
              <w:bottom w:val="single" w:color="auto" w:sz="6" w:space="0"/>
              <w:right w:val="single" w:color="auto" w:sz="8" w:space="0"/>
            </w:tcBorders>
            <w:vAlign w:val="center"/>
          </w:tcPr>
          <w:p>
            <w:pPr>
              <w:tabs>
                <w:tab w:val="left" w:pos="3780"/>
              </w:tabs>
              <w:jc w:val="center"/>
              <w:rPr>
                <w:rFonts w:asci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064" w:type="dxa"/>
            <w:gridSpan w:val="7"/>
            <w:tcBorders>
              <w:top w:val="single" w:color="auto" w:sz="6" w:space="0"/>
              <w:left w:val="single" w:color="auto" w:sz="8" w:space="0"/>
              <w:bottom w:val="single" w:color="auto" w:sz="6" w:space="0"/>
              <w:right w:val="single" w:color="auto" w:sz="8" w:space="0"/>
            </w:tcBorders>
            <w:vAlign w:val="center"/>
          </w:tcPr>
          <w:p>
            <w:pPr>
              <w:tabs>
                <w:tab w:val="left" w:pos="3780"/>
              </w:tabs>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合计投标报价：</w:t>
            </w:r>
          </w:p>
        </w:tc>
      </w:tr>
    </w:tbl>
    <w:p>
      <w:pPr>
        <w:pStyle w:val="14"/>
        <w:tabs>
          <w:tab w:val="left" w:pos="3025"/>
        </w:tabs>
        <w:spacing w:line="480" w:lineRule="exact"/>
        <w:ind w:firstLine="0"/>
        <w:rPr>
          <w:rFonts w:hAnsi="宋体" w:cs="宋体"/>
          <w:color w:val="000000" w:themeColor="text1"/>
          <w:spacing w:val="0"/>
          <w:kern w:val="2"/>
          <w:sz w:val="21"/>
          <w:szCs w:val="21"/>
          <w:highlight w:val="none"/>
          <w14:textFill>
            <w14:solidFill>
              <w14:schemeClr w14:val="tx1"/>
            </w14:solidFill>
          </w14:textFill>
        </w:rPr>
      </w:pPr>
      <w:r>
        <w:rPr>
          <w:rFonts w:hint="eastAsia" w:hAnsi="宋体" w:cs="宋体"/>
          <w:color w:val="000000" w:themeColor="text1"/>
          <w:spacing w:val="0"/>
          <w:kern w:val="2"/>
          <w:sz w:val="21"/>
          <w:szCs w:val="21"/>
          <w:highlight w:val="none"/>
          <w14:textFill>
            <w14:solidFill>
              <w14:schemeClr w14:val="tx1"/>
            </w14:solidFill>
          </w14:textFill>
        </w:rPr>
        <w:t>表中综合单价应自行考虑（</w:t>
      </w:r>
      <w:r>
        <w:rPr>
          <w:rFonts w:hAnsi="宋体" w:cs="宋体"/>
          <w:color w:val="000000" w:themeColor="text1"/>
          <w:spacing w:val="0"/>
          <w:kern w:val="2"/>
          <w:sz w:val="21"/>
          <w:szCs w:val="21"/>
          <w:highlight w:val="none"/>
          <w14:textFill>
            <w14:solidFill>
              <w14:schemeClr w14:val="tx1"/>
            </w14:solidFill>
          </w14:textFill>
        </w:rPr>
        <w:t>1</w:t>
      </w:r>
      <w:r>
        <w:rPr>
          <w:rFonts w:hint="eastAsia" w:hAnsi="宋体" w:cs="宋体"/>
          <w:color w:val="000000" w:themeColor="text1"/>
          <w:spacing w:val="0"/>
          <w:kern w:val="2"/>
          <w:sz w:val="21"/>
          <w:szCs w:val="21"/>
          <w:highlight w:val="none"/>
          <w14:textFill>
            <w14:solidFill>
              <w14:schemeClr w14:val="tx1"/>
            </w14:solidFill>
          </w14:textFill>
        </w:rPr>
        <w:t>）建设投资费用：根据本项目投入的各类设备、装置、材料及附属设施等的折旧成本及安装调试费用。（</w:t>
      </w:r>
      <w:r>
        <w:rPr>
          <w:rFonts w:hAnsi="宋体" w:cs="宋体"/>
          <w:color w:val="000000" w:themeColor="text1"/>
          <w:spacing w:val="0"/>
          <w:kern w:val="2"/>
          <w:sz w:val="21"/>
          <w:szCs w:val="21"/>
          <w:highlight w:val="none"/>
          <w14:textFill>
            <w14:solidFill>
              <w14:schemeClr w14:val="tx1"/>
            </w14:solidFill>
          </w14:textFill>
        </w:rPr>
        <w:t>2</w:t>
      </w:r>
      <w:r>
        <w:rPr>
          <w:rFonts w:hint="eastAsia" w:hAnsi="宋体" w:cs="宋体"/>
          <w:color w:val="000000" w:themeColor="text1"/>
          <w:spacing w:val="0"/>
          <w:kern w:val="2"/>
          <w:sz w:val="21"/>
          <w:szCs w:val="21"/>
          <w:highlight w:val="none"/>
          <w14:textFill>
            <w14:solidFill>
              <w14:schemeClr w14:val="tx1"/>
            </w14:solidFill>
          </w14:textFill>
        </w:rPr>
        <w:t>）监测费用：各级管理监测人员的工资、社会保险、奖金、福利费用等；运行电费，燃料费用，各类设备设施维护保养费用等。（</w:t>
      </w:r>
      <w:r>
        <w:rPr>
          <w:rFonts w:hAnsi="宋体" w:cs="宋体"/>
          <w:color w:val="000000" w:themeColor="text1"/>
          <w:spacing w:val="0"/>
          <w:kern w:val="2"/>
          <w:sz w:val="21"/>
          <w:szCs w:val="21"/>
          <w:highlight w:val="none"/>
          <w14:textFill>
            <w14:solidFill>
              <w14:schemeClr w14:val="tx1"/>
            </w14:solidFill>
          </w14:textFill>
        </w:rPr>
        <w:t>3</w:t>
      </w:r>
      <w:r>
        <w:rPr>
          <w:rFonts w:hint="eastAsia" w:hAnsi="宋体" w:cs="宋体"/>
          <w:color w:val="000000" w:themeColor="text1"/>
          <w:spacing w:val="0"/>
          <w:kern w:val="2"/>
          <w:sz w:val="21"/>
          <w:szCs w:val="21"/>
          <w:highlight w:val="none"/>
          <w14:textFill>
            <w14:solidFill>
              <w14:schemeClr w14:val="tx1"/>
            </w14:solidFill>
          </w14:textFill>
        </w:rPr>
        <w:t>）自行检测费用、应急处置费用、防汛防台等环境保障费用。（4）企业管理费用，利润、税金以及其他与监测相关的各项费用。（5）远程动态监测另外包含了监测管理平台费、网络平台费。（6）其他与</w:t>
      </w:r>
      <w:r>
        <w:rPr>
          <w:rFonts w:hint="eastAsia" w:hAnsi="宋体" w:cs="宋体"/>
          <w:color w:val="000000" w:themeColor="text1"/>
          <w:spacing w:val="0"/>
          <w:kern w:val="2"/>
          <w:sz w:val="21"/>
          <w:szCs w:val="21"/>
          <w:highlight w:val="none"/>
          <w:lang w:eastAsia="zh-CN"/>
          <w14:textFill>
            <w14:solidFill>
              <w14:schemeClr w14:val="tx1"/>
            </w14:solidFill>
          </w14:textFill>
        </w:rPr>
        <w:t>本次招标</w:t>
      </w:r>
      <w:r>
        <w:rPr>
          <w:rFonts w:hint="eastAsia" w:hAnsi="宋体" w:cs="宋体"/>
          <w:color w:val="000000" w:themeColor="text1"/>
          <w:spacing w:val="0"/>
          <w:kern w:val="2"/>
          <w:sz w:val="21"/>
          <w:szCs w:val="21"/>
          <w:highlight w:val="none"/>
          <w14:textFill>
            <w14:solidFill>
              <w14:schemeClr w14:val="tx1"/>
            </w14:solidFill>
          </w14:textFill>
        </w:rPr>
        <w:t>相关的</w:t>
      </w:r>
      <w:r>
        <w:rPr>
          <w:rFonts w:hint="eastAsia" w:hAnsi="宋体" w:cs="宋体"/>
          <w:color w:val="000000" w:themeColor="text1"/>
          <w:spacing w:val="0"/>
          <w:kern w:val="2"/>
          <w:sz w:val="21"/>
          <w:szCs w:val="21"/>
          <w:highlight w:val="none"/>
          <w:lang w:eastAsia="zh-CN"/>
          <w14:textFill>
            <w14:solidFill>
              <w14:schemeClr w14:val="tx1"/>
            </w14:solidFill>
          </w14:textFill>
        </w:rPr>
        <w:t>一切</w:t>
      </w:r>
      <w:r>
        <w:rPr>
          <w:rFonts w:hint="eastAsia" w:hAnsi="宋体" w:cs="宋体"/>
          <w:color w:val="000000" w:themeColor="text1"/>
          <w:spacing w:val="0"/>
          <w:kern w:val="2"/>
          <w:sz w:val="21"/>
          <w:szCs w:val="21"/>
          <w:highlight w:val="none"/>
          <w14:textFill>
            <w14:solidFill>
              <w14:schemeClr w14:val="tx1"/>
            </w14:solidFill>
          </w14:textFill>
        </w:rPr>
        <w:t>费用。上述费用均包含在投标报价中。</w:t>
      </w:r>
    </w:p>
    <w:p>
      <w:pPr>
        <w:pStyle w:val="14"/>
        <w:tabs>
          <w:tab w:val="left" w:pos="3025"/>
        </w:tabs>
        <w:spacing w:line="480" w:lineRule="exact"/>
        <w:ind w:firstLine="0"/>
        <w:rPr>
          <w:rFonts w:hAnsi="宋体" w:cs="宋体"/>
          <w:color w:val="000000" w:themeColor="text1"/>
          <w:spacing w:val="0"/>
          <w:kern w:val="2"/>
          <w:sz w:val="21"/>
          <w:szCs w:val="21"/>
          <w:highlight w:val="none"/>
          <w14:textFill>
            <w14:solidFill>
              <w14:schemeClr w14:val="tx1"/>
            </w14:solidFill>
          </w14:textFill>
        </w:rPr>
      </w:pPr>
      <w:r>
        <w:rPr>
          <w:rFonts w:hAnsi="宋体" w:cs="宋体"/>
          <w:color w:val="000000" w:themeColor="text1"/>
          <w:spacing w:val="0"/>
          <w:kern w:val="2"/>
          <w:sz w:val="21"/>
          <w:szCs w:val="21"/>
          <w:highlight w:val="none"/>
          <w14:textFill>
            <w14:solidFill>
              <w14:schemeClr w14:val="tx1"/>
            </w14:solidFill>
          </w14:textFill>
        </w:rPr>
        <w:t xml:space="preserve"> </w:t>
      </w:r>
    </w:p>
    <w:p>
      <w:pPr>
        <w:pStyle w:val="14"/>
        <w:tabs>
          <w:tab w:val="left" w:pos="3025"/>
        </w:tabs>
        <w:spacing w:line="480" w:lineRule="exact"/>
        <w:ind w:firstLine="0"/>
        <w:rPr>
          <w:rFonts w:hAnsi="宋体" w:cs="宋体"/>
          <w:color w:val="000000" w:themeColor="text1"/>
          <w:spacing w:val="0"/>
          <w:kern w:val="2"/>
          <w:sz w:val="21"/>
          <w:szCs w:val="21"/>
          <w:highlight w:val="none"/>
          <w14:textFill>
            <w14:solidFill>
              <w14:schemeClr w14:val="tx1"/>
            </w14:solidFill>
          </w14:textFill>
        </w:rPr>
      </w:pPr>
      <w:r>
        <w:rPr>
          <w:rFonts w:hint="eastAsia" w:hAnsi="宋体" w:cs="宋体"/>
          <w:color w:val="000000" w:themeColor="text1"/>
          <w:spacing w:val="0"/>
          <w:kern w:val="2"/>
          <w:sz w:val="21"/>
          <w:szCs w:val="21"/>
          <w:highlight w:val="none"/>
          <w14:textFill>
            <w14:solidFill>
              <w14:schemeClr w14:val="tx1"/>
            </w14:solidFill>
          </w14:textFill>
        </w:rPr>
        <w:t>投标人（盖章）：</w:t>
      </w:r>
    </w:p>
    <w:p>
      <w:pPr>
        <w:pStyle w:val="14"/>
        <w:tabs>
          <w:tab w:val="left" w:pos="3025"/>
        </w:tabs>
        <w:spacing w:line="480" w:lineRule="exact"/>
        <w:ind w:firstLine="0"/>
        <w:rPr>
          <w:rFonts w:hAnsi="宋体" w:cs="宋体"/>
          <w:color w:val="000000" w:themeColor="text1"/>
          <w:spacing w:val="0"/>
          <w:kern w:val="2"/>
          <w:sz w:val="21"/>
          <w:szCs w:val="21"/>
          <w:highlight w:val="none"/>
          <w14:textFill>
            <w14:solidFill>
              <w14:schemeClr w14:val="tx1"/>
            </w14:solidFill>
          </w14:textFill>
        </w:rPr>
      </w:pPr>
      <w:r>
        <w:rPr>
          <w:rFonts w:hint="eastAsia" w:hAnsi="宋体" w:cs="宋体"/>
          <w:color w:val="000000" w:themeColor="text1"/>
          <w:spacing w:val="0"/>
          <w:kern w:val="2"/>
          <w:sz w:val="21"/>
          <w:szCs w:val="21"/>
          <w:highlight w:val="none"/>
          <w14:textFill>
            <w14:solidFill>
              <w14:schemeClr w14:val="tx1"/>
            </w14:solidFill>
          </w14:textFill>
        </w:rPr>
        <w:t>法定代表人（签字或盖章）：</w:t>
      </w:r>
      <w:r>
        <w:rPr>
          <w:rFonts w:hAnsi="宋体" w:cs="宋体"/>
          <w:color w:val="000000" w:themeColor="text1"/>
          <w:spacing w:val="0"/>
          <w:kern w:val="2"/>
          <w:sz w:val="21"/>
          <w:szCs w:val="21"/>
          <w:highlight w:val="none"/>
          <w14:textFill>
            <w14:solidFill>
              <w14:schemeClr w14:val="tx1"/>
            </w14:solidFill>
          </w14:textFill>
        </w:rPr>
        <w:t xml:space="preserve">                  </w:t>
      </w:r>
    </w:p>
    <w:p>
      <w:pPr>
        <w:pStyle w:val="14"/>
        <w:tabs>
          <w:tab w:val="left" w:pos="3025"/>
        </w:tabs>
        <w:spacing w:line="480" w:lineRule="exact"/>
        <w:ind w:firstLine="0"/>
        <w:rPr>
          <w:rFonts w:hAnsi="宋体" w:cs="宋体"/>
          <w:color w:val="000000" w:themeColor="text1"/>
          <w:spacing w:val="0"/>
          <w:kern w:val="2"/>
          <w:sz w:val="21"/>
          <w:szCs w:val="21"/>
          <w:highlight w:val="none"/>
          <w14:textFill>
            <w14:solidFill>
              <w14:schemeClr w14:val="tx1"/>
            </w14:solidFill>
          </w14:textFill>
        </w:rPr>
      </w:pPr>
    </w:p>
    <w:p>
      <w:pPr>
        <w:pStyle w:val="14"/>
        <w:tabs>
          <w:tab w:val="left" w:pos="3025"/>
        </w:tabs>
        <w:spacing w:line="480" w:lineRule="exact"/>
        <w:ind w:firstLine="0"/>
        <w:rPr>
          <w:rFonts w:hAnsi="宋体" w:cs="宋体"/>
          <w:color w:val="000000" w:themeColor="text1"/>
          <w:spacing w:val="0"/>
          <w:kern w:val="2"/>
          <w:sz w:val="21"/>
          <w:szCs w:val="21"/>
          <w:highlight w:val="none"/>
          <w14:textFill>
            <w14:solidFill>
              <w14:schemeClr w14:val="tx1"/>
            </w14:solidFill>
          </w14:textFill>
        </w:rPr>
      </w:pPr>
    </w:p>
    <w:p>
      <w:pPr>
        <w:pStyle w:val="14"/>
        <w:tabs>
          <w:tab w:val="left" w:pos="3025"/>
        </w:tabs>
        <w:spacing w:line="480" w:lineRule="exact"/>
        <w:ind w:firstLine="0"/>
        <w:rPr>
          <w:rFonts w:hAnsi="宋体" w:cs="宋体"/>
          <w:color w:val="000000" w:themeColor="text1"/>
          <w:spacing w:val="0"/>
          <w:kern w:val="2"/>
          <w:sz w:val="21"/>
          <w:szCs w:val="21"/>
          <w:highlight w:val="none"/>
          <w14:textFill>
            <w14:solidFill>
              <w14:schemeClr w14:val="tx1"/>
            </w14:solidFill>
          </w14:textFill>
        </w:rPr>
      </w:pPr>
      <w:r>
        <w:rPr>
          <w:rFonts w:hAnsi="宋体" w:cs="宋体"/>
          <w:color w:val="000000" w:themeColor="text1"/>
          <w:spacing w:val="0"/>
          <w:kern w:val="2"/>
          <w:sz w:val="21"/>
          <w:szCs w:val="21"/>
          <w:highlight w:val="none"/>
          <w14:textFill>
            <w14:solidFill>
              <w14:schemeClr w14:val="tx1"/>
            </w14:solidFill>
          </w14:textFill>
        </w:rPr>
        <w:t xml:space="preserve">                                                  </w:t>
      </w:r>
      <w:r>
        <w:rPr>
          <w:rFonts w:hint="eastAsia" w:hAnsi="宋体" w:cs="宋体"/>
          <w:color w:val="000000" w:themeColor="text1"/>
          <w:spacing w:val="0"/>
          <w:kern w:val="2"/>
          <w:sz w:val="21"/>
          <w:szCs w:val="21"/>
          <w:highlight w:val="none"/>
          <w14:textFill>
            <w14:solidFill>
              <w14:schemeClr w14:val="tx1"/>
            </w14:solidFill>
          </w14:textFill>
        </w:rPr>
        <w:t>日期：</w:t>
      </w:r>
      <w:r>
        <w:rPr>
          <w:rFonts w:hAnsi="宋体" w:cs="宋体"/>
          <w:color w:val="000000" w:themeColor="text1"/>
          <w:spacing w:val="0"/>
          <w:kern w:val="2"/>
          <w:sz w:val="21"/>
          <w:szCs w:val="21"/>
          <w:highlight w:val="none"/>
          <w14:textFill>
            <w14:solidFill>
              <w14:schemeClr w14:val="tx1"/>
            </w14:solidFill>
          </w14:textFill>
        </w:rPr>
        <w:t xml:space="preserve">    </w:t>
      </w:r>
      <w:r>
        <w:rPr>
          <w:rFonts w:hint="eastAsia" w:hAnsi="宋体" w:cs="宋体"/>
          <w:color w:val="000000" w:themeColor="text1"/>
          <w:spacing w:val="0"/>
          <w:kern w:val="2"/>
          <w:sz w:val="21"/>
          <w:szCs w:val="21"/>
          <w:highlight w:val="none"/>
          <w14:textFill>
            <w14:solidFill>
              <w14:schemeClr w14:val="tx1"/>
            </w14:solidFill>
          </w14:textFill>
        </w:rPr>
        <w:t>年</w:t>
      </w:r>
      <w:r>
        <w:rPr>
          <w:rFonts w:hAnsi="宋体" w:cs="宋体"/>
          <w:color w:val="000000" w:themeColor="text1"/>
          <w:spacing w:val="0"/>
          <w:kern w:val="2"/>
          <w:sz w:val="21"/>
          <w:szCs w:val="21"/>
          <w:highlight w:val="none"/>
          <w14:textFill>
            <w14:solidFill>
              <w14:schemeClr w14:val="tx1"/>
            </w14:solidFill>
          </w14:textFill>
        </w:rPr>
        <w:t xml:space="preserve">   </w:t>
      </w:r>
      <w:r>
        <w:rPr>
          <w:rFonts w:hint="eastAsia" w:hAnsi="宋体" w:cs="宋体"/>
          <w:color w:val="000000" w:themeColor="text1"/>
          <w:spacing w:val="0"/>
          <w:kern w:val="2"/>
          <w:sz w:val="21"/>
          <w:szCs w:val="21"/>
          <w:highlight w:val="none"/>
          <w14:textFill>
            <w14:solidFill>
              <w14:schemeClr w14:val="tx1"/>
            </w14:solidFill>
          </w14:textFill>
        </w:rPr>
        <w:t>月</w:t>
      </w:r>
      <w:r>
        <w:rPr>
          <w:rFonts w:hAnsi="宋体" w:cs="宋体"/>
          <w:color w:val="000000" w:themeColor="text1"/>
          <w:spacing w:val="0"/>
          <w:kern w:val="2"/>
          <w:sz w:val="21"/>
          <w:szCs w:val="21"/>
          <w:highlight w:val="none"/>
          <w14:textFill>
            <w14:solidFill>
              <w14:schemeClr w14:val="tx1"/>
            </w14:solidFill>
          </w14:textFill>
        </w:rPr>
        <w:t xml:space="preserve">   </w:t>
      </w:r>
      <w:r>
        <w:rPr>
          <w:rFonts w:hint="eastAsia" w:hAnsi="宋体" w:cs="宋体"/>
          <w:color w:val="000000" w:themeColor="text1"/>
          <w:spacing w:val="0"/>
          <w:kern w:val="2"/>
          <w:sz w:val="21"/>
          <w:szCs w:val="21"/>
          <w:highlight w:val="none"/>
          <w14:textFill>
            <w14:solidFill>
              <w14:schemeClr w14:val="tx1"/>
            </w14:solidFill>
          </w14:textFill>
        </w:rPr>
        <w:t>日</w:t>
      </w:r>
    </w:p>
    <w:p>
      <w:pPr>
        <w:autoSpaceDE w:val="0"/>
        <w:autoSpaceDN w:val="0"/>
        <w:adjustRightInd w:val="0"/>
        <w:spacing w:line="360" w:lineRule="auto"/>
        <w:jc w:val="left"/>
        <w:rPr>
          <w:rFonts w:hint="eastAsia" w:ascii="宋体" w:hAnsi="宋体"/>
          <w:b/>
          <w:bCs/>
          <w:color w:val="000000" w:themeColor="text1"/>
          <w:highlight w:val="none"/>
          <w14:textFill>
            <w14:solidFill>
              <w14:schemeClr w14:val="tx1"/>
            </w14:solidFill>
          </w14:textFill>
        </w:rPr>
      </w:pPr>
    </w:p>
    <w:p>
      <w:pPr>
        <w:autoSpaceDE w:val="0"/>
        <w:autoSpaceDN w:val="0"/>
        <w:adjustRightInd w:val="0"/>
        <w:spacing w:line="360" w:lineRule="auto"/>
        <w:jc w:val="left"/>
        <w:rPr>
          <w:rFonts w:hint="eastAsia" w:ascii="宋体" w:hAnsi="宋体"/>
          <w:b/>
          <w:bCs/>
          <w:color w:val="000000" w:themeColor="text1"/>
          <w:highlight w:val="none"/>
          <w14:textFill>
            <w14:solidFill>
              <w14:schemeClr w14:val="tx1"/>
            </w14:solidFill>
          </w14:textFill>
        </w:rPr>
      </w:pPr>
    </w:p>
    <w:p>
      <w:pPr>
        <w:rPr>
          <w:rFonts w:hint="eastAsia" w:ascii="宋体" w:hAnsi="宋体" w:eastAsia="宋体" w:cs="Times New Roman"/>
          <w:b/>
          <w:bCs/>
          <w:color w:val="000000" w:themeColor="text1"/>
          <w:kern w:val="2"/>
          <w:sz w:val="21"/>
          <w:szCs w:val="24"/>
          <w:highlight w:val="none"/>
          <w:lang w:val="en-US" w:eastAsia="zh-CN" w:bidi="ar-SA"/>
          <w14:textFill>
            <w14:solidFill>
              <w14:schemeClr w14:val="tx1"/>
            </w14:solidFill>
          </w14:textFill>
        </w:rPr>
      </w:pPr>
    </w:p>
    <w:p>
      <w:pPr>
        <w:jc w:val="center"/>
        <w:rPr>
          <w:rFonts w:hint="eastAsia"/>
          <w:color w:val="000000" w:themeColor="text1"/>
          <w:highlight w:val="none"/>
          <w:lang w:val="en-US" w:eastAsia="zh-CN"/>
          <w14:textFill>
            <w14:solidFill>
              <w14:schemeClr w14:val="tx1"/>
            </w14:solidFill>
          </w14:textFill>
        </w:rPr>
      </w:pPr>
    </w:p>
    <w:p>
      <w:pPr>
        <w:autoSpaceDE w:val="0"/>
        <w:autoSpaceDN w:val="0"/>
        <w:adjustRightInd w:val="0"/>
        <w:spacing w:line="360" w:lineRule="auto"/>
        <w:jc w:val="left"/>
        <w:rPr>
          <w:rFonts w:asci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三、中小企业声明函</w:t>
      </w:r>
    </w:p>
    <w:p>
      <w:pPr>
        <w:widowControl/>
        <w:jc w:val="center"/>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b/>
          <w:color w:val="000000" w:themeColor="text1"/>
          <w:kern w:val="0"/>
          <w:sz w:val="22"/>
          <w:szCs w:val="22"/>
          <w:highlight w:val="none"/>
          <w:lang w:bidi="ar"/>
          <w14:textFill>
            <w14:solidFill>
              <w14:schemeClr w14:val="tx1"/>
            </w14:solidFill>
          </w14:textFill>
        </w:rPr>
        <w:t>中小企业声明函</w:t>
      </w:r>
    </w:p>
    <w:p>
      <w:pPr>
        <w:widowControl/>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lang w:bidi="ar"/>
          <w14:textFill>
            <w14:solidFill>
              <w14:schemeClr w14:val="tx1"/>
            </w14:solidFill>
          </w14:textFill>
        </w:rPr>
        <w:t>本公司（联合体）郑重声明，根据《政府采购促进中小企业发展管理办法》（财库﹝2020﹞46号）的规定，本公司（联合体）</w:t>
      </w:r>
      <w:r>
        <w:rPr>
          <w:rFonts w:hint="default" w:ascii="Times New Roman" w:hAnsi="Times New Roman" w:cs="Times New Roman"/>
          <w:i w:val="0"/>
          <w:iCs w:val="0"/>
          <w:color w:val="000000" w:themeColor="text1"/>
          <w:kern w:val="0"/>
          <w:szCs w:val="21"/>
          <w:highlight w:val="none"/>
          <w:lang w:bidi="ar"/>
          <w14:textFill>
            <w14:solidFill>
              <w14:schemeClr w14:val="tx1"/>
            </w14:solidFill>
          </w14:textFill>
        </w:rPr>
        <w:t>参加</w:t>
      </w:r>
      <w:r>
        <w:rPr>
          <w:rFonts w:hint="default" w:ascii="Times New Roman" w:hAnsi="Times New Roman" w:cs="Times New Roman"/>
          <w:i w:val="0"/>
          <w:iCs w:val="0"/>
          <w:color w:val="000000" w:themeColor="text1"/>
          <w:kern w:val="0"/>
          <w:szCs w:val="21"/>
          <w:highlight w:val="none"/>
          <w:u w:val="single"/>
          <w:lang w:bidi="ar"/>
          <w14:textFill>
            <w14:solidFill>
              <w14:schemeClr w14:val="tx1"/>
            </w14:solidFill>
          </w14:textFill>
        </w:rPr>
        <w:t xml:space="preserve">        </w:t>
      </w:r>
      <w:r>
        <w:rPr>
          <w:rFonts w:hint="default" w:ascii="Times New Roman" w:hAnsi="Times New Roman" w:cs="Times New Roman"/>
          <w:i w:val="0"/>
          <w:iCs w:val="0"/>
          <w:color w:val="000000" w:themeColor="text1"/>
          <w:kern w:val="0"/>
          <w:szCs w:val="21"/>
          <w:highlight w:val="none"/>
          <w:lang w:bidi="ar"/>
          <w14:textFill>
            <w14:solidFill>
              <w14:schemeClr w14:val="tx1"/>
            </w14:solidFill>
          </w14:textFill>
        </w:rPr>
        <w:t>（单位名称）的</w:t>
      </w:r>
      <w:r>
        <w:rPr>
          <w:rFonts w:hint="default" w:ascii="Times New Roman" w:hAnsi="Times New Roman" w:cs="Times New Roman"/>
          <w:i w:val="0"/>
          <w:iCs w:val="0"/>
          <w:color w:val="000000" w:themeColor="text1"/>
          <w:kern w:val="0"/>
          <w:szCs w:val="21"/>
          <w:highlight w:val="none"/>
          <w:u w:val="single"/>
          <w:lang w:bidi="ar"/>
          <w14:textFill>
            <w14:solidFill>
              <w14:schemeClr w14:val="tx1"/>
            </w14:solidFill>
          </w14:textFill>
        </w:rPr>
        <w:t xml:space="preserve">         </w:t>
      </w:r>
      <w:r>
        <w:rPr>
          <w:rFonts w:hint="default" w:ascii="Times New Roman" w:hAnsi="Times New Roman" w:cs="Times New Roman"/>
          <w:i w:val="0"/>
          <w:iCs w:val="0"/>
          <w:color w:val="000000" w:themeColor="text1"/>
          <w:kern w:val="0"/>
          <w:szCs w:val="21"/>
          <w:highlight w:val="none"/>
          <w:lang w:bidi="ar"/>
          <w14:textFill>
            <w14:solidFill>
              <w14:schemeClr w14:val="tx1"/>
            </w14:solidFill>
          </w14:textFill>
        </w:rPr>
        <w:t>（项目名称）采购活动，工程的施工单位全部</w:t>
      </w:r>
      <w:r>
        <w:rPr>
          <w:rFonts w:hint="default" w:ascii="Times New Roman" w:hAnsi="Times New Roman" w:cs="Times New Roman"/>
          <w:color w:val="000000" w:themeColor="text1"/>
          <w:kern w:val="0"/>
          <w:szCs w:val="21"/>
          <w:highlight w:val="none"/>
          <w:lang w:bidi="ar"/>
          <w14:textFill>
            <w14:solidFill>
              <w14:schemeClr w14:val="tx1"/>
            </w14:solidFill>
          </w14:textFill>
        </w:rPr>
        <w:t>为符合政策要求的中小企业（或者：服务全部由符合政策要求的中小企业承接）。相关企业（含联合体中的中小企业、签订分包意向协议的中小企业）的具体情况如下：</w:t>
      </w:r>
    </w:p>
    <w:p>
      <w:pPr>
        <w:widowControl/>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lang w:bidi="ar"/>
          <w14:textFill>
            <w14:solidFill>
              <w14:schemeClr w14:val="tx1"/>
            </w14:solidFill>
          </w14:textFill>
        </w:rPr>
        <w:t xml:space="preserve">1. </w:t>
      </w:r>
      <w:r>
        <w:rPr>
          <w:rFonts w:hint="default" w:ascii="Times New Roman" w:hAnsi="Times New Roman" w:cs="Times New Roman"/>
          <w:color w:val="000000" w:themeColor="text1"/>
          <w:kern w:val="0"/>
          <w:szCs w:val="21"/>
          <w:highlight w:val="none"/>
          <w:u w:val="single"/>
          <w:lang w:bidi="ar"/>
          <w14:textFill>
            <w14:solidFill>
              <w14:schemeClr w14:val="tx1"/>
            </w14:solidFill>
          </w14:textFill>
        </w:rPr>
        <w:t>（标的名称）</w:t>
      </w:r>
      <w:r>
        <w:rPr>
          <w:rFonts w:hint="default" w:ascii="Times New Roman" w:hAnsi="Times New Roman" w:cs="Times New Roman"/>
          <w:color w:val="000000" w:themeColor="text1"/>
          <w:kern w:val="0"/>
          <w:szCs w:val="21"/>
          <w:highlight w:val="none"/>
          <w:lang w:bidi="ar"/>
          <w14:textFill>
            <w14:solidFill>
              <w14:schemeClr w14:val="tx1"/>
            </w14:solidFill>
          </w14:textFill>
        </w:rPr>
        <w:t>，属于</w:t>
      </w:r>
      <w:r>
        <w:rPr>
          <w:rFonts w:hint="default" w:ascii="Times New Roman" w:hAnsi="Times New Roman" w:cs="Times New Roman"/>
          <w:color w:val="000000" w:themeColor="text1"/>
          <w:kern w:val="0"/>
          <w:szCs w:val="21"/>
          <w:highlight w:val="none"/>
          <w:u w:val="single"/>
          <w:lang w:bidi="ar"/>
          <w14:textFill>
            <w14:solidFill>
              <w14:schemeClr w14:val="tx1"/>
            </w14:solidFill>
          </w14:textFill>
        </w:rPr>
        <w:t>（采购文件中明确的所属行业）</w:t>
      </w:r>
      <w:r>
        <w:rPr>
          <w:rFonts w:hint="default" w:ascii="Times New Roman" w:hAnsi="Times New Roman" w:cs="Times New Roman"/>
          <w:color w:val="000000" w:themeColor="text1"/>
          <w:kern w:val="0"/>
          <w:szCs w:val="21"/>
          <w:highlight w:val="none"/>
          <w:lang w:bidi="ar"/>
          <w14:textFill>
            <w14:solidFill>
              <w14:schemeClr w14:val="tx1"/>
            </w14:solidFill>
          </w14:textFill>
        </w:rPr>
        <w:t>；承建（承接）企业为</w:t>
      </w:r>
      <w:r>
        <w:rPr>
          <w:rFonts w:hint="default" w:ascii="Times New Roman" w:hAnsi="Times New Roman" w:cs="Times New Roman"/>
          <w:color w:val="000000" w:themeColor="text1"/>
          <w:kern w:val="0"/>
          <w:szCs w:val="21"/>
          <w:highlight w:val="none"/>
          <w:u w:val="single"/>
          <w:lang w:bidi="ar"/>
          <w14:textFill>
            <w14:solidFill>
              <w14:schemeClr w14:val="tx1"/>
            </w14:solidFill>
          </w14:textFill>
        </w:rPr>
        <w:t>（企业名称）</w:t>
      </w:r>
      <w:r>
        <w:rPr>
          <w:rFonts w:hint="default" w:ascii="Times New Roman" w:hAnsi="Times New Roman" w:cs="Times New Roman"/>
          <w:color w:val="000000" w:themeColor="text1"/>
          <w:kern w:val="0"/>
          <w:szCs w:val="21"/>
          <w:highlight w:val="none"/>
          <w:lang w:bidi="ar"/>
          <w14:textFill>
            <w14:solidFill>
              <w14:schemeClr w14:val="tx1"/>
            </w14:solidFill>
          </w14:textFill>
        </w:rPr>
        <w:t>，从业人员</w:t>
      </w:r>
      <w:r>
        <w:rPr>
          <w:rFonts w:hint="default" w:ascii="Times New Roman" w:hAnsi="Times New Roman" w:cs="Times New Roman"/>
          <w:color w:val="000000" w:themeColor="text1"/>
          <w:kern w:val="0"/>
          <w:szCs w:val="21"/>
          <w:highlight w:val="none"/>
          <w:u w:val="single"/>
          <w:lang w:bidi="ar"/>
          <w14:textFill>
            <w14:solidFill>
              <w14:schemeClr w14:val="tx1"/>
            </w14:solidFill>
          </w14:textFill>
        </w:rPr>
        <w:t xml:space="preserve">    </w:t>
      </w:r>
      <w:r>
        <w:rPr>
          <w:rFonts w:hint="default" w:ascii="Times New Roman" w:hAnsi="Times New Roman" w:cs="Times New Roman"/>
          <w:color w:val="000000" w:themeColor="text1"/>
          <w:kern w:val="0"/>
          <w:szCs w:val="21"/>
          <w:highlight w:val="none"/>
          <w:lang w:bidi="ar"/>
          <w14:textFill>
            <w14:solidFill>
              <w14:schemeClr w14:val="tx1"/>
            </w14:solidFill>
          </w14:textFill>
        </w:rPr>
        <w:t>人，营业收入为</w:t>
      </w:r>
      <w:r>
        <w:rPr>
          <w:rFonts w:hint="default" w:ascii="Times New Roman" w:hAnsi="Times New Roman" w:cs="Times New Roman"/>
          <w:color w:val="000000" w:themeColor="text1"/>
          <w:kern w:val="0"/>
          <w:szCs w:val="21"/>
          <w:highlight w:val="none"/>
          <w:u w:val="single"/>
          <w:lang w:bidi="ar"/>
          <w14:textFill>
            <w14:solidFill>
              <w14:schemeClr w14:val="tx1"/>
            </w14:solidFill>
          </w14:textFill>
        </w:rPr>
        <w:t xml:space="preserve">     </w:t>
      </w:r>
      <w:r>
        <w:rPr>
          <w:rFonts w:hint="default" w:ascii="Times New Roman" w:hAnsi="Times New Roman" w:cs="Times New Roman"/>
          <w:color w:val="000000" w:themeColor="text1"/>
          <w:kern w:val="0"/>
          <w:szCs w:val="21"/>
          <w:highlight w:val="none"/>
          <w:lang w:bidi="ar"/>
          <w14:textFill>
            <w14:solidFill>
              <w14:schemeClr w14:val="tx1"/>
            </w14:solidFill>
          </w14:textFill>
        </w:rPr>
        <w:t xml:space="preserve"> 万元，资产总额为</w:t>
      </w:r>
      <w:r>
        <w:rPr>
          <w:rFonts w:hint="default" w:ascii="Times New Roman" w:hAnsi="Times New Roman" w:cs="Times New Roman"/>
          <w:color w:val="000000" w:themeColor="text1"/>
          <w:kern w:val="0"/>
          <w:szCs w:val="21"/>
          <w:highlight w:val="none"/>
          <w:u w:val="single"/>
          <w:lang w:bidi="ar"/>
          <w14:textFill>
            <w14:solidFill>
              <w14:schemeClr w14:val="tx1"/>
            </w14:solidFill>
          </w14:textFill>
        </w:rPr>
        <w:t xml:space="preserve">   </w:t>
      </w:r>
      <w:r>
        <w:rPr>
          <w:rFonts w:hint="default" w:ascii="Times New Roman" w:hAnsi="Times New Roman" w:cs="Times New Roman"/>
          <w:color w:val="000000" w:themeColor="text1"/>
          <w:kern w:val="0"/>
          <w:szCs w:val="21"/>
          <w:highlight w:val="none"/>
          <w:lang w:bidi="ar"/>
          <w14:textFill>
            <w14:solidFill>
              <w14:schemeClr w14:val="tx1"/>
            </w14:solidFill>
          </w14:textFill>
        </w:rPr>
        <w:t>万元，属于（</w:t>
      </w:r>
      <w:r>
        <w:rPr>
          <w:rFonts w:hint="default" w:ascii="Times New Roman" w:hAnsi="Times New Roman" w:cs="Times New Roman"/>
          <w:color w:val="000000" w:themeColor="text1"/>
          <w:kern w:val="0"/>
          <w:szCs w:val="21"/>
          <w:highlight w:val="none"/>
          <w:u w:val="single"/>
          <w:lang w:bidi="ar"/>
          <w14:textFill>
            <w14:solidFill>
              <w14:schemeClr w14:val="tx1"/>
            </w14:solidFill>
          </w14:textFill>
        </w:rPr>
        <w:t>中型企业、小型企业、微型企业）</w:t>
      </w:r>
      <w:r>
        <w:rPr>
          <w:rFonts w:hint="default" w:ascii="Times New Roman" w:hAnsi="Times New Roman" w:cs="Times New Roman"/>
          <w:color w:val="000000" w:themeColor="text1"/>
          <w:kern w:val="0"/>
          <w:szCs w:val="21"/>
          <w:highlight w:val="none"/>
          <w:lang w:bidi="ar"/>
          <w14:textFill>
            <w14:solidFill>
              <w14:schemeClr w14:val="tx1"/>
            </w14:solidFill>
          </w14:textFill>
        </w:rPr>
        <w:t xml:space="preserve">； </w:t>
      </w:r>
    </w:p>
    <w:p>
      <w:pPr>
        <w:widowControl/>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lang w:bidi="ar"/>
          <w14:textFill>
            <w14:solidFill>
              <w14:schemeClr w14:val="tx1"/>
            </w14:solidFill>
          </w14:textFill>
        </w:rPr>
        <w:t>2.</w:t>
      </w:r>
      <w:r>
        <w:rPr>
          <w:rFonts w:hint="default" w:ascii="Times New Roman" w:hAnsi="Times New Roman" w:cs="Times New Roman"/>
          <w:color w:val="000000" w:themeColor="text1"/>
          <w:kern w:val="0"/>
          <w:szCs w:val="21"/>
          <w:highlight w:val="none"/>
          <w:u w:val="single"/>
          <w:lang w:bidi="ar"/>
          <w14:textFill>
            <w14:solidFill>
              <w14:schemeClr w14:val="tx1"/>
            </w14:solidFill>
          </w14:textFill>
        </w:rPr>
        <w:t xml:space="preserve"> （标的名称） </w:t>
      </w:r>
      <w:r>
        <w:rPr>
          <w:rFonts w:hint="default" w:ascii="Times New Roman" w:hAnsi="Times New Roman" w:cs="Times New Roman"/>
          <w:color w:val="000000" w:themeColor="text1"/>
          <w:kern w:val="0"/>
          <w:szCs w:val="21"/>
          <w:highlight w:val="none"/>
          <w:lang w:bidi="ar"/>
          <w14:textFill>
            <w14:solidFill>
              <w14:schemeClr w14:val="tx1"/>
            </w14:solidFill>
          </w14:textFill>
        </w:rPr>
        <w:t>，属于（采购文件中明确的所属行业）；承建（承接）企业为（企业名称），从业人员</w:t>
      </w:r>
      <w:r>
        <w:rPr>
          <w:rFonts w:hint="default" w:ascii="Times New Roman" w:hAnsi="Times New Roman" w:cs="Times New Roman"/>
          <w:color w:val="000000" w:themeColor="text1"/>
          <w:kern w:val="0"/>
          <w:szCs w:val="21"/>
          <w:highlight w:val="none"/>
          <w:u w:val="single"/>
          <w:lang w:bidi="ar"/>
          <w14:textFill>
            <w14:solidFill>
              <w14:schemeClr w14:val="tx1"/>
            </w14:solidFill>
          </w14:textFill>
        </w:rPr>
        <w:t xml:space="preserve">    </w:t>
      </w:r>
      <w:r>
        <w:rPr>
          <w:rFonts w:hint="default" w:ascii="Times New Roman" w:hAnsi="Times New Roman" w:cs="Times New Roman"/>
          <w:color w:val="000000" w:themeColor="text1"/>
          <w:kern w:val="0"/>
          <w:szCs w:val="21"/>
          <w:highlight w:val="none"/>
          <w:lang w:bidi="ar"/>
          <w14:textFill>
            <w14:solidFill>
              <w14:schemeClr w14:val="tx1"/>
            </w14:solidFill>
          </w14:textFill>
        </w:rPr>
        <w:t>人，营业收入为</w:t>
      </w:r>
      <w:r>
        <w:rPr>
          <w:rFonts w:hint="default" w:ascii="Times New Roman" w:hAnsi="Times New Roman" w:cs="Times New Roman"/>
          <w:color w:val="000000" w:themeColor="text1"/>
          <w:kern w:val="0"/>
          <w:szCs w:val="21"/>
          <w:highlight w:val="none"/>
          <w:u w:val="single"/>
          <w:lang w:bidi="ar"/>
          <w14:textFill>
            <w14:solidFill>
              <w14:schemeClr w14:val="tx1"/>
            </w14:solidFill>
          </w14:textFill>
        </w:rPr>
        <w:t xml:space="preserve">    </w:t>
      </w:r>
      <w:r>
        <w:rPr>
          <w:rFonts w:hint="default" w:ascii="Times New Roman" w:hAnsi="Times New Roman" w:cs="Times New Roman"/>
          <w:color w:val="000000" w:themeColor="text1"/>
          <w:kern w:val="0"/>
          <w:szCs w:val="21"/>
          <w:highlight w:val="none"/>
          <w:lang w:bidi="ar"/>
          <w14:textFill>
            <w14:solidFill>
              <w14:schemeClr w14:val="tx1"/>
            </w14:solidFill>
          </w14:textFill>
        </w:rPr>
        <w:t>万元，资产总额为</w:t>
      </w:r>
      <w:r>
        <w:rPr>
          <w:rFonts w:hint="default" w:ascii="Times New Roman" w:hAnsi="Times New Roman" w:cs="Times New Roman"/>
          <w:color w:val="000000" w:themeColor="text1"/>
          <w:kern w:val="0"/>
          <w:szCs w:val="21"/>
          <w:highlight w:val="none"/>
          <w:u w:val="single"/>
          <w:lang w:bidi="ar"/>
          <w14:textFill>
            <w14:solidFill>
              <w14:schemeClr w14:val="tx1"/>
            </w14:solidFill>
          </w14:textFill>
        </w:rPr>
        <w:t xml:space="preserve">   </w:t>
      </w:r>
      <w:r>
        <w:rPr>
          <w:rFonts w:hint="default" w:ascii="Times New Roman" w:hAnsi="Times New Roman" w:cs="Times New Roman"/>
          <w:color w:val="000000" w:themeColor="text1"/>
          <w:kern w:val="0"/>
          <w:szCs w:val="21"/>
          <w:highlight w:val="none"/>
          <w:lang w:bidi="ar"/>
          <w14:textFill>
            <w14:solidFill>
              <w14:schemeClr w14:val="tx1"/>
            </w14:solidFill>
          </w14:textFill>
        </w:rPr>
        <w:t xml:space="preserve">万元，属于（中型企业、小型企业、微型企业）； </w:t>
      </w:r>
    </w:p>
    <w:p>
      <w:pPr>
        <w:widowControl/>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lang w:bidi="ar"/>
          <w14:textFill>
            <w14:solidFill>
              <w14:schemeClr w14:val="tx1"/>
            </w14:solidFill>
          </w14:textFill>
        </w:rPr>
        <w:t>……</w:t>
      </w:r>
    </w:p>
    <w:p>
      <w:pPr>
        <w:widowControl/>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lang w:bidi="ar"/>
          <w14:textFill>
            <w14:solidFill>
              <w14:schemeClr w14:val="tx1"/>
            </w14:solidFill>
          </w14:textFill>
        </w:rPr>
        <w:t>以上企业，不属于大企业的分支机构，不存在控股股东为大企业的情形，也不存在与大企业的负责人为同一人的情形。</w:t>
      </w:r>
    </w:p>
    <w:p>
      <w:pPr>
        <w:widowControl/>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lang w:bidi="ar"/>
          <w14:textFill>
            <w14:solidFill>
              <w14:schemeClr w14:val="tx1"/>
            </w14:solidFill>
          </w14:textFill>
        </w:rPr>
        <w:t xml:space="preserve">本企业对上述声明内容的真实性负责。如有虚假，将依法承担相应责任。 </w:t>
      </w:r>
    </w:p>
    <w:p>
      <w:pPr>
        <w:widowControl/>
        <w:jc w:val="left"/>
        <w:rPr>
          <w:rFonts w:hint="default" w:ascii="Times New Roman" w:hAnsi="Times New Roman" w:cs="Times New Roman"/>
          <w:color w:val="000000" w:themeColor="text1"/>
          <w:kern w:val="0"/>
          <w:szCs w:val="21"/>
          <w:highlight w:val="none"/>
          <w:lang w:bidi="ar"/>
          <w14:textFill>
            <w14:solidFill>
              <w14:schemeClr w14:val="tx1"/>
            </w14:solidFill>
          </w14:textFill>
        </w:rPr>
      </w:pPr>
    </w:p>
    <w:p>
      <w:pPr>
        <w:widowControl/>
        <w:jc w:val="righ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lang w:bidi="ar"/>
          <w14:textFill>
            <w14:solidFill>
              <w14:schemeClr w14:val="tx1"/>
            </w14:solidFill>
          </w14:textFill>
        </w:rPr>
        <w:t xml:space="preserve">企业名称（盖章）： </w:t>
      </w:r>
    </w:p>
    <w:p>
      <w:pPr>
        <w:widowControl/>
        <w:jc w:val="righ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lang w:bidi="ar"/>
          <w14:textFill>
            <w14:solidFill>
              <w14:schemeClr w14:val="tx1"/>
            </w14:solidFill>
          </w14:textFill>
        </w:rPr>
        <w:t xml:space="preserve">日 期： </w:t>
      </w:r>
    </w:p>
    <w:p>
      <w:pPr>
        <w:autoSpaceDE w:val="0"/>
        <w:autoSpaceDN w:val="0"/>
        <w:adjustRightInd w:val="0"/>
        <w:spacing w:line="360" w:lineRule="auto"/>
        <w:jc w:val="left"/>
        <w:rPr>
          <w:rFonts w:hint="default" w:ascii="Times New Roman" w:hAnsi="Times New Roman" w:cs="Times New Roman"/>
          <w:b/>
          <w:color w:val="000000" w:themeColor="text1"/>
          <w:szCs w:val="21"/>
          <w:highlight w:val="none"/>
          <w14:textFill>
            <w14:solidFill>
              <w14:schemeClr w14:val="tx1"/>
            </w14:solidFill>
          </w14:textFill>
        </w:rPr>
      </w:pPr>
    </w:p>
    <w:p>
      <w:pPr>
        <w:spacing w:line="400" w:lineRule="exac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注：</w:t>
      </w:r>
    </w:p>
    <w:p>
      <w:pPr>
        <w:spacing w:line="400" w:lineRule="exac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1）从业人员、营业收入、资产总额填报上一年度数据。无上一年度数据的新成立企业可不填报。</w:t>
      </w:r>
    </w:p>
    <w:p>
      <w:pPr>
        <w:spacing w:line="400" w:lineRule="exac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2）中小企业划型标准按</w:t>
      </w:r>
      <w:bookmarkStart w:id="12" w:name="OLE_LINK12"/>
      <w:bookmarkStart w:id="13" w:name="OLE_LINK11"/>
      <w:r>
        <w:rPr>
          <w:rFonts w:hint="default" w:ascii="Times New Roman" w:hAnsi="Times New Roman" w:cs="Times New Roman"/>
          <w:color w:val="000000" w:themeColor="text1"/>
          <w:highlight w:val="none"/>
          <w14:textFill>
            <w14:solidFill>
              <w14:schemeClr w14:val="tx1"/>
            </w14:solidFill>
          </w14:textFill>
        </w:rPr>
        <w:t>工信部联企业〔2011〕300号</w:t>
      </w:r>
      <w:bookmarkEnd w:id="12"/>
      <w:bookmarkEnd w:id="13"/>
      <w:r>
        <w:rPr>
          <w:rFonts w:hint="default" w:ascii="Times New Roman" w:hAnsi="Times New Roman" w:cs="Times New Roman"/>
          <w:color w:val="000000" w:themeColor="text1"/>
          <w:highlight w:val="none"/>
          <w14:textFill>
            <w14:solidFill>
              <w14:schemeClr w14:val="tx1"/>
            </w14:solidFill>
          </w14:textFill>
        </w:rPr>
        <w:t>文件。</w:t>
      </w:r>
      <w:r>
        <w:rPr>
          <w:rFonts w:hint="default" w:ascii="Times New Roman" w:hAnsi="Times New Roman" w:cs="Times New Roman"/>
          <w:b/>
          <w:color w:val="000000" w:themeColor="text1"/>
          <w:highlight w:val="none"/>
          <w14:textFill>
            <w14:solidFill>
              <w14:schemeClr w14:val="tx1"/>
            </w14:solidFill>
          </w14:textFill>
        </w:rPr>
        <w:t>中标单位的《中小企业声明函》将依法公示，提供虚假资料者取消中标资格，并承担一切责任。</w:t>
      </w:r>
    </w:p>
    <w:p>
      <w:pPr>
        <w:pStyle w:val="3"/>
        <w:rPr>
          <w:rFonts w:hint="default" w:ascii="Times New Roman" w:hAnsi="Times New Roman" w:cs="Times New Roman"/>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tbl>
      <w:tblPr>
        <w:tblStyle w:val="28"/>
        <w:tblW w:w="7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251"/>
        <w:gridCol w:w="1056"/>
        <w:gridCol w:w="1500"/>
        <w:gridCol w:w="1411"/>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color w:val="000000" w:themeColor="text1"/>
                <w:highlight w:val="none"/>
                <w:vertAlign w:val="baseline"/>
                <w14:textFill>
                  <w14:solidFill>
                    <w14:schemeClr w14:val="tx1"/>
                  </w14:solidFill>
                </w14:textFill>
              </w:rPr>
            </w:pPr>
            <w:r>
              <w:rPr>
                <w:rFonts w:hint="default" w:ascii="Arial" w:hAnsi="Arial" w:eastAsia="宋体" w:cs="Arial"/>
                <w:b/>
                <w:bCs/>
                <w:i w:val="0"/>
                <w:iCs w:val="0"/>
                <w:caps w:val="0"/>
                <w:color w:val="000000" w:themeColor="text1"/>
                <w:spacing w:val="0"/>
                <w:kern w:val="0"/>
                <w:sz w:val="18"/>
                <w:szCs w:val="18"/>
                <w:highlight w:val="none"/>
                <w:lang w:val="en-US" w:eastAsia="zh-CN" w:bidi="ar"/>
                <w14:textFill>
                  <w14:solidFill>
                    <w14:schemeClr w14:val="tx1"/>
                  </w14:solidFill>
                </w14:textFill>
              </w:rPr>
              <w:t>行业名称</w:t>
            </w:r>
          </w:p>
        </w:tc>
        <w:tc>
          <w:tcPr>
            <w:tcW w:w="125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color w:val="000000" w:themeColor="text1"/>
                <w:highlight w:val="none"/>
                <w:vertAlign w:val="baseline"/>
                <w14:textFill>
                  <w14:solidFill>
                    <w14:schemeClr w14:val="tx1"/>
                  </w14:solidFill>
                </w14:textFill>
              </w:rPr>
            </w:pPr>
            <w:r>
              <w:rPr>
                <w:rFonts w:hint="default" w:ascii="Arial" w:hAnsi="Arial" w:eastAsia="宋体" w:cs="Arial"/>
                <w:b/>
                <w:bCs/>
                <w:i w:val="0"/>
                <w:iCs w:val="0"/>
                <w:caps w:val="0"/>
                <w:color w:val="000000" w:themeColor="text1"/>
                <w:spacing w:val="0"/>
                <w:kern w:val="0"/>
                <w:sz w:val="18"/>
                <w:szCs w:val="18"/>
                <w:highlight w:val="none"/>
                <w:lang w:val="en-US" w:eastAsia="zh-CN" w:bidi="ar"/>
                <w14:textFill>
                  <w14:solidFill>
                    <w14:schemeClr w14:val="tx1"/>
                  </w14:solidFill>
                </w14:textFill>
              </w:rPr>
              <w:t>指标名称</w:t>
            </w:r>
          </w:p>
        </w:tc>
        <w:tc>
          <w:tcPr>
            <w:tcW w:w="105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Arial" w:hAnsi="Arial" w:cs="Arial"/>
                <w:i w:val="0"/>
                <w:iCs w:val="0"/>
                <w:caps w:val="0"/>
                <w:color w:val="000000" w:themeColor="text1"/>
                <w:spacing w:val="0"/>
                <w:sz w:val="18"/>
                <w:szCs w:val="18"/>
                <w:highlight w:val="none"/>
                <w14:textFill>
                  <w14:solidFill>
                    <w14:schemeClr w14:val="tx1"/>
                  </w14:solidFill>
                </w14:textFill>
              </w:rPr>
            </w:pPr>
            <w:r>
              <w:rPr>
                <w:rFonts w:hint="default" w:ascii="Arial" w:hAnsi="Arial" w:eastAsia="宋体" w:cs="Arial"/>
                <w:b/>
                <w:bCs/>
                <w:i w:val="0"/>
                <w:iCs w:val="0"/>
                <w:caps w:val="0"/>
                <w:color w:val="000000" w:themeColor="text1"/>
                <w:spacing w:val="0"/>
                <w:kern w:val="0"/>
                <w:sz w:val="18"/>
                <w:szCs w:val="18"/>
                <w:highlight w:val="none"/>
                <w:lang w:val="en-US" w:eastAsia="zh-CN" w:bidi="ar"/>
                <w14:textFill>
                  <w14:solidFill>
                    <w14:schemeClr w14:val="tx1"/>
                  </w14:solidFill>
                </w14:textFill>
              </w:rPr>
              <w:t>计量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color w:val="000000" w:themeColor="text1"/>
                <w:highlight w:val="none"/>
                <w:vertAlign w:val="baseline"/>
                <w14:textFill>
                  <w14:solidFill>
                    <w14:schemeClr w14:val="tx1"/>
                  </w14:solidFill>
                </w14:textFill>
              </w:rPr>
            </w:pPr>
            <w:r>
              <w:rPr>
                <w:rFonts w:hint="default" w:ascii="Arial" w:hAnsi="Arial" w:eastAsia="宋体" w:cs="Arial"/>
                <w:b/>
                <w:bCs/>
                <w:i w:val="0"/>
                <w:iCs w:val="0"/>
                <w:caps w:val="0"/>
                <w:color w:val="000000" w:themeColor="text1"/>
                <w:spacing w:val="0"/>
                <w:kern w:val="0"/>
                <w:sz w:val="18"/>
                <w:szCs w:val="18"/>
                <w:highlight w:val="none"/>
                <w:lang w:val="en-US" w:eastAsia="zh-CN" w:bidi="ar"/>
                <w14:textFill>
                  <w14:solidFill>
                    <w14:schemeClr w14:val="tx1"/>
                  </w14:solidFill>
                </w14:textFill>
              </w:rPr>
              <w:t>单位</w:t>
            </w:r>
          </w:p>
        </w:tc>
        <w:tc>
          <w:tcPr>
            <w:tcW w:w="150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color w:val="000000" w:themeColor="text1"/>
                <w:highlight w:val="none"/>
                <w:vertAlign w:val="baseline"/>
                <w14:textFill>
                  <w14:solidFill>
                    <w14:schemeClr w14:val="tx1"/>
                  </w14:solidFill>
                </w14:textFill>
              </w:rPr>
            </w:pPr>
            <w:r>
              <w:rPr>
                <w:rFonts w:hint="default" w:ascii="Arial" w:hAnsi="Arial" w:eastAsia="宋体" w:cs="Arial"/>
                <w:b/>
                <w:bCs/>
                <w:i w:val="0"/>
                <w:iCs w:val="0"/>
                <w:caps w:val="0"/>
                <w:color w:val="000000" w:themeColor="text1"/>
                <w:spacing w:val="0"/>
                <w:kern w:val="0"/>
                <w:sz w:val="18"/>
                <w:szCs w:val="18"/>
                <w:highlight w:val="none"/>
                <w:lang w:val="en-US" w:eastAsia="zh-CN" w:bidi="ar"/>
                <w14:textFill>
                  <w14:solidFill>
                    <w14:schemeClr w14:val="tx1"/>
                  </w14:solidFill>
                </w14:textFill>
              </w:rPr>
              <w:t>中型</w:t>
            </w:r>
          </w:p>
        </w:tc>
        <w:tc>
          <w:tcPr>
            <w:tcW w:w="141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color w:val="000000" w:themeColor="text1"/>
                <w:highlight w:val="none"/>
                <w:vertAlign w:val="baseline"/>
                <w14:textFill>
                  <w14:solidFill>
                    <w14:schemeClr w14:val="tx1"/>
                  </w14:solidFill>
                </w14:textFill>
              </w:rPr>
            </w:pPr>
            <w:r>
              <w:rPr>
                <w:rFonts w:hint="default" w:ascii="Arial" w:hAnsi="Arial" w:eastAsia="宋体" w:cs="Arial"/>
                <w:b/>
                <w:bCs/>
                <w:i w:val="0"/>
                <w:iCs w:val="0"/>
                <w:caps w:val="0"/>
                <w:color w:val="000000" w:themeColor="text1"/>
                <w:spacing w:val="0"/>
                <w:kern w:val="0"/>
                <w:sz w:val="18"/>
                <w:szCs w:val="18"/>
                <w:highlight w:val="none"/>
                <w:lang w:val="en-US" w:eastAsia="zh-CN" w:bidi="ar"/>
                <w14:textFill>
                  <w14:solidFill>
                    <w14:schemeClr w14:val="tx1"/>
                  </w14:solidFill>
                </w14:textFill>
              </w:rPr>
              <w:t>小型</w:t>
            </w:r>
          </w:p>
        </w:tc>
        <w:tc>
          <w:tcPr>
            <w:tcW w:w="130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color w:val="000000" w:themeColor="text1"/>
                <w:highlight w:val="none"/>
                <w:vertAlign w:val="baseline"/>
                <w14:textFill>
                  <w14:solidFill>
                    <w14:schemeClr w14:val="tx1"/>
                  </w14:solidFill>
                </w14:textFill>
              </w:rPr>
            </w:pPr>
            <w:r>
              <w:rPr>
                <w:rFonts w:hint="default" w:ascii="Arial" w:hAnsi="Arial" w:eastAsia="宋体" w:cs="Arial"/>
                <w:b/>
                <w:bCs/>
                <w:i w:val="0"/>
                <w:iCs w:val="0"/>
                <w:caps w:val="0"/>
                <w:color w:val="000000" w:themeColor="text1"/>
                <w:spacing w:val="0"/>
                <w:kern w:val="0"/>
                <w:sz w:val="18"/>
                <w:szCs w:val="18"/>
                <w:highlight w:val="none"/>
                <w:lang w:val="en-US" w:eastAsia="zh-CN" w:bidi="ar"/>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946" w:type="dxa"/>
            <w:vMerge w:val="restar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color w:val="000000" w:themeColor="text1"/>
                <w:highlight w:val="none"/>
                <w:vertAlign w:val="baseline"/>
                <w14:textFill>
                  <w14:solidFill>
                    <w14:schemeClr w14:val="tx1"/>
                  </w14:solidFill>
                </w14:textFill>
              </w:rPr>
            </w:pPr>
            <w:r>
              <w:rPr>
                <w:rFonts w:hint="default" w:ascii="Arial" w:hAnsi="Arial" w:eastAsia="宋体" w:cs="Arial"/>
                <w:i w:val="0"/>
                <w:iCs w:val="0"/>
                <w:caps w:val="0"/>
                <w:color w:val="000000" w:themeColor="text1"/>
                <w:spacing w:val="0"/>
                <w:kern w:val="0"/>
                <w:sz w:val="18"/>
                <w:szCs w:val="18"/>
                <w:highlight w:val="none"/>
                <w:lang w:val="en-US" w:eastAsia="zh-CN" w:bidi="ar"/>
                <w14:textFill>
                  <w14:solidFill>
                    <w14:schemeClr w14:val="tx1"/>
                  </w14:solidFill>
                </w14:textFill>
              </w:rPr>
              <w:t>软件和信息技术服务业</w:t>
            </w:r>
          </w:p>
        </w:tc>
        <w:tc>
          <w:tcPr>
            <w:tcW w:w="125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color w:val="000000" w:themeColor="text1"/>
                <w:highlight w:val="none"/>
                <w:vertAlign w:val="baseline"/>
                <w14:textFill>
                  <w14:solidFill>
                    <w14:schemeClr w14:val="tx1"/>
                  </w14:solidFill>
                </w14:textFill>
              </w:rPr>
            </w:pPr>
            <w:r>
              <w:rPr>
                <w:rFonts w:hint="default" w:ascii="Arial" w:hAnsi="Arial" w:eastAsia="宋体" w:cs="Arial"/>
                <w:i w:val="0"/>
                <w:iCs w:val="0"/>
                <w:caps w:val="0"/>
                <w:color w:val="000000" w:themeColor="text1"/>
                <w:spacing w:val="0"/>
                <w:kern w:val="0"/>
                <w:sz w:val="18"/>
                <w:szCs w:val="18"/>
                <w:highlight w:val="none"/>
                <w:lang w:val="en-US" w:eastAsia="zh-CN" w:bidi="ar"/>
                <w14:textFill>
                  <w14:solidFill>
                    <w14:schemeClr w14:val="tx1"/>
                  </w14:solidFill>
                </w14:textFill>
              </w:rPr>
              <w:t>从业人员(X)</w:t>
            </w:r>
          </w:p>
        </w:tc>
        <w:tc>
          <w:tcPr>
            <w:tcW w:w="105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color w:val="000000" w:themeColor="text1"/>
                <w:highlight w:val="none"/>
                <w:vertAlign w:val="baseline"/>
                <w14:textFill>
                  <w14:solidFill>
                    <w14:schemeClr w14:val="tx1"/>
                  </w14:solidFill>
                </w14:textFill>
              </w:rPr>
            </w:pPr>
            <w:r>
              <w:rPr>
                <w:rFonts w:hint="default" w:ascii="Arial" w:hAnsi="Arial" w:eastAsia="宋体" w:cs="Arial"/>
                <w:i w:val="0"/>
                <w:iCs w:val="0"/>
                <w:caps w:val="0"/>
                <w:color w:val="000000" w:themeColor="text1"/>
                <w:spacing w:val="0"/>
                <w:kern w:val="0"/>
                <w:sz w:val="18"/>
                <w:szCs w:val="18"/>
                <w:highlight w:val="none"/>
                <w:lang w:val="en-US" w:eastAsia="zh-CN" w:bidi="ar"/>
                <w14:textFill>
                  <w14:solidFill>
                    <w14:schemeClr w14:val="tx1"/>
                  </w14:solidFill>
                </w14:textFill>
              </w:rPr>
              <w:t>人</w:t>
            </w:r>
          </w:p>
        </w:tc>
        <w:tc>
          <w:tcPr>
            <w:tcW w:w="150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color w:val="000000" w:themeColor="text1"/>
                <w:highlight w:val="none"/>
                <w:vertAlign w:val="baseline"/>
                <w14:textFill>
                  <w14:solidFill>
                    <w14:schemeClr w14:val="tx1"/>
                  </w14:solidFill>
                </w14:textFill>
              </w:rPr>
            </w:pPr>
            <w:r>
              <w:rPr>
                <w:rFonts w:hint="default" w:ascii="Arial" w:hAnsi="Arial" w:eastAsia="宋体" w:cs="Arial"/>
                <w:i w:val="0"/>
                <w:iCs w:val="0"/>
                <w:caps w:val="0"/>
                <w:color w:val="000000" w:themeColor="text1"/>
                <w:spacing w:val="0"/>
                <w:kern w:val="0"/>
                <w:sz w:val="18"/>
                <w:szCs w:val="18"/>
                <w:highlight w:val="none"/>
                <w:lang w:val="en-US" w:eastAsia="zh-CN" w:bidi="ar"/>
                <w14:textFill>
                  <w14:solidFill>
                    <w14:schemeClr w14:val="tx1"/>
                  </w14:solidFill>
                </w14:textFill>
              </w:rPr>
              <w:t>100≤X&lt;300</w:t>
            </w:r>
          </w:p>
        </w:tc>
        <w:tc>
          <w:tcPr>
            <w:tcW w:w="141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color w:val="000000" w:themeColor="text1"/>
                <w:highlight w:val="none"/>
                <w:vertAlign w:val="baseline"/>
                <w14:textFill>
                  <w14:solidFill>
                    <w14:schemeClr w14:val="tx1"/>
                  </w14:solidFill>
                </w14:textFill>
              </w:rPr>
            </w:pPr>
            <w:r>
              <w:rPr>
                <w:rFonts w:hint="default" w:ascii="Arial" w:hAnsi="Arial" w:eastAsia="宋体" w:cs="Arial"/>
                <w:i w:val="0"/>
                <w:iCs w:val="0"/>
                <w:caps w:val="0"/>
                <w:color w:val="000000" w:themeColor="text1"/>
                <w:spacing w:val="0"/>
                <w:kern w:val="0"/>
                <w:sz w:val="18"/>
                <w:szCs w:val="18"/>
                <w:highlight w:val="none"/>
                <w:lang w:val="en-US" w:eastAsia="zh-CN" w:bidi="ar"/>
                <w14:textFill>
                  <w14:solidFill>
                    <w14:schemeClr w14:val="tx1"/>
                  </w14:solidFill>
                </w14:textFill>
              </w:rPr>
              <w:t>10≤X&lt;100</w:t>
            </w:r>
          </w:p>
        </w:tc>
        <w:tc>
          <w:tcPr>
            <w:tcW w:w="130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color w:val="000000" w:themeColor="text1"/>
                <w:highlight w:val="none"/>
                <w:vertAlign w:val="baseline"/>
                <w14:textFill>
                  <w14:solidFill>
                    <w14:schemeClr w14:val="tx1"/>
                  </w14:solidFill>
                </w14:textFill>
              </w:rPr>
            </w:pPr>
            <w:r>
              <w:rPr>
                <w:rFonts w:hint="default" w:ascii="Arial" w:hAnsi="Arial" w:eastAsia="宋体" w:cs="Arial"/>
                <w:i w:val="0"/>
                <w:iCs w:val="0"/>
                <w:caps w:val="0"/>
                <w:color w:val="000000" w:themeColor="text1"/>
                <w:spacing w:val="0"/>
                <w:kern w:val="0"/>
                <w:sz w:val="18"/>
                <w:szCs w:val="18"/>
                <w:highlight w:val="none"/>
                <w:lang w:val="en-US" w:eastAsia="zh-CN" w:bidi="ar"/>
                <w14:textFill>
                  <w14:solidFill>
                    <w14:schemeClr w14:val="tx1"/>
                  </w14:solidFill>
                </w14:textFill>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vMerge w:val="continue"/>
            <w:vAlign w:val="center"/>
          </w:tcPr>
          <w:p>
            <w:pPr>
              <w:jc w:val="left"/>
              <w:rPr>
                <w:color w:val="000000" w:themeColor="text1"/>
                <w:highlight w:val="none"/>
                <w:vertAlign w:val="baseline"/>
                <w14:textFill>
                  <w14:solidFill>
                    <w14:schemeClr w14:val="tx1"/>
                  </w14:solidFill>
                </w14:textFill>
              </w:rPr>
            </w:pPr>
          </w:p>
        </w:tc>
        <w:tc>
          <w:tcPr>
            <w:tcW w:w="125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color w:val="000000" w:themeColor="text1"/>
                <w:highlight w:val="none"/>
                <w:vertAlign w:val="baseline"/>
                <w14:textFill>
                  <w14:solidFill>
                    <w14:schemeClr w14:val="tx1"/>
                  </w14:solidFill>
                </w14:textFill>
              </w:rPr>
            </w:pPr>
            <w:r>
              <w:rPr>
                <w:rFonts w:hint="default" w:ascii="Arial" w:hAnsi="Arial" w:eastAsia="宋体" w:cs="Arial"/>
                <w:i w:val="0"/>
                <w:iCs w:val="0"/>
                <w:caps w:val="0"/>
                <w:color w:val="000000" w:themeColor="text1"/>
                <w:spacing w:val="0"/>
                <w:kern w:val="0"/>
                <w:sz w:val="18"/>
                <w:szCs w:val="18"/>
                <w:highlight w:val="none"/>
                <w:lang w:val="en-US" w:eastAsia="zh-CN" w:bidi="ar"/>
                <w14:textFill>
                  <w14:solidFill>
                    <w14:schemeClr w14:val="tx1"/>
                  </w14:solidFill>
                </w14:textFill>
              </w:rPr>
              <w:t>营业收入(Y)</w:t>
            </w:r>
          </w:p>
        </w:tc>
        <w:tc>
          <w:tcPr>
            <w:tcW w:w="105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color w:val="000000" w:themeColor="text1"/>
                <w:highlight w:val="none"/>
                <w:vertAlign w:val="baseline"/>
                <w14:textFill>
                  <w14:solidFill>
                    <w14:schemeClr w14:val="tx1"/>
                  </w14:solidFill>
                </w14:textFill>
              </w:rPr>
            </w:pPr>
            <w:r>
              <w:rPr>
                <w:rFonts w:hint="default" w:ascii="Arial" w:hAnsi="Arial" w:eastAsia="宋体" w:cs="Arial"/>
                <w:i w:val="0"/>
                <w:iCs w:val="0"/>
                <w:caps w:val="0"/>
                <w:color w:val="000000" w:themeColor="text1"/>
                <w:spacing w:val="0"/>
                <w:kern w:val="0"/>
                <w:sz w:val="18"/>
                <w:szCs w:val="18"/>
                <w:highlight w:val="none"/>
                <w:lang w:val="en-US" w:eastAsia="zh-CN" w:bidi="ar"/>
                <w14:textFill>
                  <w14:solidFill>
                    <w14:schemeClr w14:val="tx1"/>
                  </w14:solidFill>
                </w14:textFill>
              </w:rPr>
              <w:t>万元</w:t>
            </w:r>
          </w:p>
        </w:tc>
        <w:tc>
          <w:tcPr>
            <w:tcW w:w="150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color w:val="000000" w:themeColor="text1"/>
                <w:highlight w:val="none"/>
                <w:vertAlign w:val="baseline"/>
                <w14:textFill>
                  <w14:solidFill>
                    <w14:schemeClr w14:val="tx1"/>
                  </w14:solidFill>
                </w14:textFill>
              </w:rPr>
            </w:pPr>
            <w:r>
              <w:rPr>
                <w:rFonts w:hint="default" w:ascii="Arial" w:hAnsi="Arial" w:eastAsia="宋体" w:cs="Arial"/>
                <w:i w:val="0"/>
                <w:iCs w:val="0"/>
                <w:caps w:val="0"/>
                <w:color w:val="000000" w:themeColor="text1"/>
                <w:spacing w:val="0"/>
                <w:kern w:val="0"/>
                <w:sz w:val="18"/>
                <w:szCs w:val="18"/>
                <w:highlight w:val="none"/>
                <w:lang w:val="en-US" w:eastAsia="zh-CN" w:bidi="ar"/>
                <w14:textFill>
                  <w14:solidFill>
                    <w14:schemeClr w14:val="tx1"/>
                  </w14:solidFill>
                </w14:textFill>
              </w:rPr>
              <w:t>1000≤Y&lt;10000</w:t>
            </w:r>
          </w:p>
        </w:tc>
        <w:tc>
          <w:tcPr>
            <w:tcW w:w="141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color w:val="000000" w:themeColor="text1"/>
                <w:highlight w:val="none"/>
                <w:vertAlign w:val="baseline"/>
                <w14:textFill>
                  <w14:solidFill>
                    <w14:schemeClr w14:val="tx1"/>
                  </w14:solidFill>
                </w14:textFill>
              </w:rPr>
            </w:pPr>
            <w:r>
              <w:rPr>
                <w:rFonts w:hint="default" w:ascii="Arial" w:hAnsi="Arial" w:eastAsia="宋体" w:cs="Arial"/>
                <w:i w:val="0"/>
                <w:iCs w:val="0"/>
                <w:caps w:val="0"/>
                <w:color w:val="000000" w:themeColor="text1"/>
                <w:spacing w:val="0"/>
                <w:kern w:val="0"/>
                <w:sz w:val="18"/>
                <w:szCs w:val="18"/>
                <w:highlight w:val="none"/>
                <w:lang w:val="en-US" w:eastAsia="zh-CN" w:bidi="ar"/>
                <w14:textFill>
                  <w14:solidFill>
                    <w14:schemeClr w14:val="tx1"/>
                  </w14:solidFill>
                </w14:textFill>
              </w:rPr>
              <w:t>50≤Y&lt;1000</w:t>
            </w:r>
          </w:p>
        </w:tc>
        <w:tc>
          <w:tcPr>
            <w:tcW w:w="130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color w:val="000000" w:themeColor="text1"/>
                <w:highlight w:val="none"/>
                <w:vertAlign w:val="baseline"/>
                <w14:textFill>
                  <w14:solidFill>
                    <w14:schemeClr w14:val="tx1"/>
                  </w14:solidFill>
                </w14:textFill>
              </w:rPr>
            </w:pPr>
            <w:r>
              <w:rPr>
                <w:rFonts w:hint="default" w:ascii="Arial" w:hAnsi="Arial" w:eastAsia="宋体" w:cs="Arial"/>
                <w:i w:val="0"/>
                <w:iCs w:val="0"/>
                <w:caps w:val="0"/>
                <w:color w:val="000000" w:themeColor="text1"/>
                <w:spacing w:val="0"/>
                <w:kern w:val="0"/>
                <w:sz w:val="18"/>
                <w:szCs w:val="18"/>
                <w:highlight w:val="none"/>
                <w:lang w:val="en-US" w:eastAsia="zh-CN" w:bidi="ar"/>
                <w14:textFill>
                  <w14:solidFill>
                    <w14:schemeClr w14:val="tx1"/>
                  </w14:solidFill>
                </w14:textFill>
              </w:rPr>
              <w:t>Y&lt;50</w:t>
            </w:r>
          </w:p>
        </w:tc>
      </w:tr>
    </w:tbl>
    <w:p>
      <w:pPr>
        <w:pStyle w:val="3"/>
        <w:rPr>
          <w:color w:val="000000" w:themeColor="text1"/>
          <w:highlight w:val="none"/>
          <w14:textFill>
            <w14:solidFill>
              <w14:schemeClr w14:val="tx1"/>
            </w14:solidFill>
          </w14:textFill>
        </w:rPr>
      </w:pPr>
    </w:p>
    <w:p>
      <w:pPr>
        <w:autoSpaceDE w:val="0"/>
        <w:autoSpaceDN w:val="0"/>
        <w:adjustRightInd w:val="0"/>
        <w:spacing w:line="360" w:lineRule="auto"/>
        <w:ind w:right="-341"/>
        <w:jc w:val="left"/>
        <w:rPr>
          <w:rFonts w:ascii="宋体"/>
          <w:b/>
          <w:bCs/>
          <w:color w:val="000000" w:themeColor="text1"/>
          <w:highlight w:val="none"/>
          <w14:textFill>
            <w14:solidFill>
              <w14:schemeClr w14:val="tx1"/>
            </w14:solidFill>
          </w14:textFill>
        </w:rPr>
      </w:pPr>
    </w:p>
    <w:p>
      <w:pPr>
        <w:pStyle w:val="3"/>
        <w:rPr>
          <w:rFonts w:ascii="宋体"/>
          <w:b/>
          <w:bCs/>
          <w:color w:val="000000" w:themeColor="text1"/>
          <w:highlight w:val="none"/>
          <w14:textFill>
            <w14:solidFill>
              <w14:schemeClr w14:val="tx1"/>
            </w14:solidFill>
          </w14:textFill>
        </w:rPr>
      </w:pPr>
    </w:p>
    <w:p>
      <w:pPr>
        <w:pStyle w:val="2"/>
        <w:rPr>
          <w:rFonts w:ascii="宋体"/>
          <w:b/>
          <w:bCs/>
          <w:color w:val="000000" w:themeColor="text1"/>
          <w:highlight w:val="none"/>
          <w14:textFill>
            <w14:solidFill>
              <w14:schemeClr w14:val="tx1"/>
            </w14:solidFill>
          </w14:textFill>
        </w:rPr>
      </w:pPr>
    </w:p>
    <w:p>
      <w:pPr>
        <w:pStyle w:val="2"/>
        <w:rPr>
          <w:rFonts w:ascii="宋体"/>
          <w:b/>
          <w:bCs/>
          <w:color w:val="000000" w:themeColor="text1"/>
          <w:highlight w:val="none"/>
          <w14:textFill>
            <w14:solidFill>
              <w14:schemeClr w14:val="tx1"/>
            </w14:solidFill>
          </w14:textFill>
        </w:rPr>
      </w:pPr>
    </w:p>
    <w:p>
      <w:pPr>
        <w:pStyle w:val="2"/>
        <w:rPr>
          <w:rFonts w:ascii="宋体"/>
          <w:b/>
          <w:bCs/>
          <w:color w:val="000000" w:themeColor="text1"/>
          <w:highlight w:val="none"/>
          <w14:textFill>
            <w14:solidFill>
              <w14:schemeClr w14:val="tx1"/>
            </w14:solidFill>
          </w14:textFill>
        </w:rPr>
      </w:pPr>
    </w:p>
    <w:p>
      <w:pPr>
        <w:autoSpaceDE w:val="0"/>
        <w:autoSpaceDN w:val="0"/>
        <w:adjustRightInd w:val="0"/>
        <w:spacing w:line="360" w:lineRule="auto"/>
        <w:ind w:right="-341"/>
        <w:jc w:val="left"/>
        <w:rPr>
          <w:rFonts w:hint="eastAsia" w:ascii="宋体" w:hAnsi="宋体"/>
          <w:b/>
          <w:bCs/>
          <w:color w:val="000000" w:themeColor="text1"/>
          <w:highlight w:val="none"/>
          <w14:textFill>
            <w14:solidFill>
              <w14:schemeClr w14:val="tx1"/>
            </w14:solidFill>
          </w14:textFill>
        </w:rPr>
      </w:pPr>
    </w:p>
    <w:p>
      <w:pPr>
        <w:pStyle w:val="2"/>
        <w:rPr>
          <w:rFonts w:hint="eastAsia" w:ascii="宋体" w:hAnsi="宋体"/>
          <w:b/>
          <w:bCs/>
          <w:color w:val="000000" w:themeColor="text1"/>
          <w:highlight w:val="none"/>
          <w14:textFill>
            <w14:solidFill>
              <w14:schemeClr w14:val="tx1"/>
            </w14:solidFill>
          </w14:textFill>
        </w:rPr>
      </w:pPr>
    </w:p>
    <w:p>
      <w:pPr>
        <w:pStyle w:val="4"/>
        <w:rPr>
          <w:rFonts w:hint="eastAsia"/>
          <w:color w:val="000000" w:themeColor="text1"/>
          <w:highlight w:val="none"/>
          <w14:textFill>
            <w14:solidFill>
              <w14:schemeClr w14:val="tx1"/>
            </w14:solidFill>
          </w14:textFill>
        </w:rPr>
      </w:pPr>
    </w:p>
    <w:p>
      <w:pPr>
        <w:autoSpaceDE w:val="0"/>
        <w:autoSpaceDN w:val="0"/>
        <w:adjustRightInd w:val="0"/>
        <w:spacing w:line="360" w:lineRule="auto"/>
        <w:ind w:right="-341"/>
        <w:jc w:val="left"/>
        <w:rPr>
          <w:rFonts w:ascii="宋体"/>
          <w:color w:val="000000" w:themeColor="text1"/>
          <w:kern w:val="0"/>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四、监狱企业声明函</w:t>
      </w:r>
    </w:p>
    <w:p>
      <w:pPr>
        <w:ind w:firstLine="3373" w:firstLineChars="1400"/>
        <w:rPr>
          <w:rFonts w:ascii="宋体"/>
          <w:b/>
          <w:color w:val="000000" w:themeColor="text1"/>
          <w:sz w:val="24"/>
          <w:highlight w:val="none"/>
          <w14:textFill>
            <w14:solidFill>
              <w14:schemeClr w14:val="tx1"/>
            </w14:solidFill>
          </w14:textFill>
        </w:rPr>
      </w:pPr>
    </w:p>
    <w:p>
      <w:pPr>
        <w:jc w:val="left"/>
        <w:rPr>
          <w:rFonts w:ascii="宋体"/>
          <w:color w:val="000000" w:themeColor="text1"/>
          <w:kern w:val="0"/>
          <w:highlight w:val="none"/>
          <w14:textFill>
            <w14:solidFill>
              <w14:schemeClr w14:val="tx1"/>
            </w14:solidFill>
          </w14:textFill>
        </w:rPr>
      </w:pPr>
    </w:p>
    <w:p>
      <w:pPr>
        <w:ind w:firstLine="3373" w:firstLineChars="1400"/>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监狱企业声明函</w:t>
      </w:r>
    </w:p>
    <w:p>
      <w:pPr>
        <w:ind w:firstLine="2835" w:firstLineChars="135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【非监狱企业不用提供】</w:t>
      </w:r>
    </w:p>
    <w:p>
      <w:pPr>
        <w:ind w:firstLine="480"/>
        <w:rPr>
          <w:rFonts w:ascii="宋体"/>
          <w:color w:val="000000" w:themeColor="text1"/>
          <w:highlight w:val="none"/>
          <w14:textFill>
            <w14:solidFill>
              <w14:schemeClr w14:val="tx1"/>
            </w14:solidFill>
          </w14:textFill>
        </w:rPr>
      </w:pPr>
    </w:p>
    <w:p>
      <w:pPr>
        <w:spacing w:line="360" w:lineRule="auto"/>
        <w:ind w:firstLine="525" w:firstLineChars="250"/>
        <w:rPr>
          <w:rFonts w:ascii="宋体"/>
          <w:color w:val="000000" w:themeColor="text1"/>
          <w:highlight w:val="none"/>
          <w14:textFill>
            <w14:solidFill>
              <w14:schemeClr w14:val="tx1"/>
            </w14:solidFill>
          </w14:textFill>
        </w:rPr>
      </w:pPr>
    </w:p>
    <w:p>
      <w:pPr>
        <w:spacing w:line="360" w:lineRule="auto"/>
        <w:ind w:firstLine="525" w:firstLineChars="25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监狱企业参加政府采购活动时，应当提供由省级以上监狱管理本企业郑重声明，根据《关于政府采购支持监狱企业发展有关问题的通知》（财库</w:t>
      </w:r>
      <w:r>
        <w:rPr>
          <w:rFonts w:ascii="宋体" w:hAnsi="宋体"/>
          <w:color w:val="000000" w:themeColor="text1"/>
          <w:highlight w:val="none"/>
          <w14:textFill>
            <w14:solidFill>
              <w14:schemeClr w14:val="tx1"/>
            </w14:solidFill>
          </w14:textFill>
        </w:rPr>
        <w:t>[2014]68</w:t>
      </w:r>
      <w:r>
        <w:rPr>
          <w:rFonts w:hint="eastAsia" w:ascii="宋体" w:hAnsi="宋体"/>
          <w:color w:val="000000" w:themeColor="text1"/>
          <w:highlight w:val="none"/>
          <w14:textFill>
            <w14:solidFill>
              <w14:schemeClr w14:val="tx1"/>
            </w14:solidFill>
          </w14:textFill>
        </w:rPr>
        <w:t>号）的规定，本企业为监狱企业。</w:t>
      </w:r>
    </w:p>
    <w:p>
      <w:pPr>
        <w:spacing w:line="360" w:lineRule="auto"/>
        <w:ind w:firstLine="48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根据上述标准，我企业属于监狱企业的理由为：。</w:t>
      </w:r>
    </w:p>
    <w:p>
      <w:pPr>
        <w:spacing w:line="360" w:lineRule="auto"/>
        <w:ind w:firstLine="48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本企业为参加（项目名称：</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）（项目编号：</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）采购活动提供本企业的产品。</w:t>
      </w:r>
    </w:p>
    <w:p>
      <w:pPr>
        <w:spacing w:line="360" w:lineRule="auto"/>
        <w:ind w:firstLine="48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本企业对上述声明的真实性负责。如有虚假，将依法承担相应责任。</w:t>
      </w:r>
    </w:p>
    <w:p>
      <w:pPr>
        <w:spacing w:line="360" w:lineRule="auto"/>
        <w:ind w:firstLine="480"/>
        <w:rPr>
          <w:rFonts w:ascii="宋体"/>
          <w:color w:val="000000" w:themeColor="text1"/>
          <w:highlight w:val="none"/>
          <w14:textFill>
            <w14:solidFill>
              <w14:schemeClr w14:val="tx1"/>
            </w14:solidFill>
          </w14:textFill>
        </w:rPr>
      </w:pPr>
    </w:p>
    <w:p>
      <w:pPr>
        <w:spacing w:line="360" w:lineRule="auto"/>
        <w:ind w:firstLine="480"/>
        <w:jc w:val="right"/>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投标人名称（盖章）：</w:t>
      </w:r>
    </w:p>
    <w:p>
      <w:pPr>
        <w:spacing w:line="360" w:lineRule="auto"/>
        <w:ind w:firstLine="480"/>
        <w:jc w:val="right"/>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日期：</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pPr>
        <w:spacing w:line="360" w:lineRule="auto"/>
        <w:ind w:firstLine="480"/>
        <w:rPr>
          <w:rFonts w:ascii="宋体"/>
          <w:color w:val="000000" w:themeColor="text1"/>
          <w:highlight w:val="none"/>
          <w14:textFill>
            <w14:solidFill>
              <w14:schemeClr w14:val="tx1"/>
            </w14:solidFill>
          </w14:textFill>
        </w:rPr>
      </w:pPr>
    </w:p>
    <w:p>
      <w:pPr>
        <w:spacing w:line="360" w:lineRule="auto"/>
        <w:ind w:firstLine="480"/>
        <w:rPr>
          <w:rFonts w:ascii="宋体"/>
          <w:color w:val="000000" w:themeColor="text1"/>
          <w:highlight w:val="none"/>
          <w14:textFill>
            <w14:solidFill>
              <w14:schemeClr w14:val="tx1"/>
            </w14:solidFill>
          </w14:textFill>
        </w:rPr>
      </w:pPr>
    </w:p>
    <w:p>
      <w:pPr>
        <w:spacing w:line="360" w:lineRule="auto"/>
        <w:ind w:firstLine="48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投标人为监狱企业的提供此函。</w:t>
      </w:r>
    </w:p>
    <w:p>
      <w:pPr>
        <w:spacing w:line="360" w:lineRule="auto"/>
        <w:ind w:firstLine="48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局、戒毒管理局（含新疆生产建设兵团）出具的属于监狱企业的证明文件。</w:t>
      </w:r>
    </w:p>
    <w:p>
      <w:pPr>
        <w:spacing w:line="360" w:lineRule="auto"/>
        <w:ind w:firstLine="48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rFonts w:ascii="宋体"/>
          <w:color w:val="000000" w:themeColor="text1"/>
          <w:highlight w:val="none"/>
          <w14:textFill>
            <w14:solidFill>
              <w14:schemeClr w14:val="tx1"/>
            </w14:solidFill>
          </w14:textFill>
        </w:rPr>
      </w:pPr>
    </w:p>
    <w:p>
      <w:pPr>
        <w:autoSpaceDN w:val="0"/>
        <w:spacing w:line="360" w:lineRule="auto"/>
        <w:rPr>
          <w:rFonts w:ascii="宋体"/>
          <w:b/>
          <w:bCs/>
          <w:color w:val="000000" w:themeColor="text1"/>
          <w:sz w:val="24"/>
          <w:highlight w:val="none"/>
          <w14:textFill>
            <w14:solidFill>
              <w14:schemeClr w14:val="tx1"/>
            </w14:solidFill>
          </w14:textFill>
        </w:rPr>
      </w:pPr>
    </w:p>
    <w:p>
      <w:pPr>
        <w:jc w:val="left"/>
        <w:rPr>
          <w:rFonts w:ascii="宋体"/>
          <w:b/>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br w:type="page"/>
      </w:r>
      <w:r>
        <w:rPr>
          <w:rFonts w:hint="eastAsia" w:ascii="宋体" w:hAnsi="宋体"/>
          <w:b/>
          <w:bCs/>
          <w:color w:val="000000" w:themeColor="text1"/>
          <w:highlight w:val="none"/>
          <w14:textFill>
            <w14:solidFill>
              <w14:schemeClr w14:val="tx1"/>
            </w14:solidFill>
          </w14:textFill>
        </w:rPr>
        <w:t>五、残疾人福利性单位声明函</w:t>
      </w:r>
    </w:p>
    <w:p>
      <w:pPr>
        <w:jc w:val="left"/>
        <w:rPr>
          <w:rFonts w:ascii="宋体"/>
          <w:color w:val="000000" w:themeColor="text1"/>
          <w:sz w:val="24"/>
          <w:highlight w:val="none"/>
          <w14:textFill>
            <w14:solidFill>
              <w14:schemeClr w14:val="tx1"/>
            </w14:solidFill>
          </w14:textFill>
        </w:rPr>
      </w:pPr>
    </w:p>
    <w:p>
      <w:pPr>
        <w:jc w:val="center"/>
        <w:rPr>
          <w:rFonts w:ascii="宋体"/>
          <w:color w:val="000000" w:themeColor="text1"/>
          <w:sz w:val="24"/>
          <w:highlight w:val="none"/>
          <w14:textFill>
            <w14:solidFill>
              <w14:schemeClr w14:val="tx1"/>
            </w14:solidFill>
          </w14:textFill>
        </w:rPr>
      </w:pPr>
    </w:p>
    <w:p>
      <w:pPr>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残疾人福利性单位声明函</w:t>
      </w:r>
    </w:p>
    <w:p>
      <w:pPr>
        <w:pStyle w:val="3"/>
        <w:jc w:val="center"/>
        <w:rPr>
          <w:rFonts w:asci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【非残疾人福利性单位不用提供】</w:t>
      </w:r>
    </w:p>
    <w:p>
      <w:pPr>
        <w:spacing w:line="588" w:lineRule="exact"/>
        <w:rPr>
          <w:rFonts w:ascii="宋体"/>
          <w:b/>
          <w:color w:val="000000" w:themeColor="text1"/>
          <w:spacing w:val="6"/>
          <w:highlight w:val="none"/>
          <w14:textFill>
            <w14:solidFill>
              <w14:schemeClr w14:val="tx1"/>
            </w14:solidFill>
          </w14:textFill>
        </w:rPr>
      </w:pPr>
    </w:p>
    <w:p>
      <w:pPr>
        <w:snapToGrid w:val="0"/>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本单位郑重声明，根据《财政部</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民政部</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中国残疾人联合会关于促进残疾人就业政府采购政策的通知》（财库〔</w:t>
      </w:r>
      <w:r>
        <w:rPr>
          <w:rFonts w:ascii="宋体" w:hAnsi="宋体"/>
          <w:color w:val="000000" w:themeColor="text1"/>
          <w:highlight w:val="none"/>
          <w14:textFill>
            <w14:solidFill>
              <w14:schemeClr w14:val="tx1"/>
            </w14:solidFill>
          </w14:textFill>
        </w:rPr>
        <w:t>2017</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141</w:t>
      </w:r>
      <w:r>
        <w:rPr>
          <w:rFonts w:hint="eastAsia" w:ascii="宋体" w:hAnsi="宋体"/>
          <w:color w:val="000000" w:themeColor="text1"/>
          <w:highlight w:val="none"/>
          <w14:textFill>
            <w14:solidFill>
              <w14:schemeClr w14:val="tx1"/>
            </w14:solidFill>
          </w14:textFill>
        </w:rPr>
        <w:t>号）的规定，本单位为符合条件的残疾人福利性单位，且本单位参加</w:t>
      </w:r>
      <w:r>
        <w:rPr>
          <w:rFonts w:ascii="宋体" w:hAnsi="宋体"/>
          <w:color w:val="000000" w:themeColor="text1"/>
          <w:highlight w:val="none"/>
          <w14:textFill>
            <w14:solidFill>
              <w14:schemeClr w14:val="tx1"/>
            </w14:solidFill>
          </w14:textFill>
        </w:rPr>
        <w:t>______</w:t>
      </w:r>
      <w:r>
        <w:rPr>
          <w:rFonts w:hint="eastAsia" w:ascii="宋体" w:hAnsi="宋体"/>
          <w:color w:val="000000" w:themeColor="text1"/>
          <w:highlight w:val="none"/>
          <w14:textFill>
            <w14:solidFill>
              <w14:schemeClr w14:val="tx1"/>
            </w14:solidFill>
          </w14:textFill>
        </w:rPr>
        <w:t>单位的</w:t>
      </w:r>
      <w:r>
        <w:rPr>
          <w:rFonts w:ascii="宋体" w:hAnsi="宋体"/>
          <w:color w:val="000000" w:themeColor="text1"/>
          <w:highlight w:val="none"/>
          <w14:textFill>
            <w14:solidFill>
              <w14:schemeClr w14:val="tx1"/>
            </w14:solidFill>
          </w14:textFill>
        </w:rPr>
        <w:t>______</w:t>
      </w:r>
      <w:r>
        <w:rPr>
          <w:rFonts w:hint="eastAsia" w:ascii="宋体" w:hAnsi="宋体"/>
          <w:color w:val="000000" w:themeColor="text1"/>
          <w:highlight w:val="none"/>
          <w14:textFill>
            <w14:solidFill>
              <w14:schemeClr w14:val="tx1"/>
            </w14:solidFill>
          </w14:textFill>
        </w:rPr>
        <w:t>项目采购活动提供本单位制造的货物（由本单位承担工程</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提供服务），或者提供其他残疾人福利性单位制造的货物（不包括使用非残疾人福利性单位注册商标的货物）。</w:t>
      </w:r>
    </w:p>
    <w:p>
      <w:pPr>
        <w:snapToGrid w:val="0"/>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本单位对上述声明的真实性负责。如有虚假，将依法承担相应责任。</w:t>
      </w:r>
    </w:p>
    <w:p>
      <w:pPr>
        <w:snapToGrid w:val="0"/>
        <w:spacing w:line="360" w:lineRule="auto"/>
        <w:ind w:firstLine="420" w:firstLineChars="200"/>
        <w:rPr>
          <w:rFonts w:ascii="宋体"/>
          <w:color w:val="000000" w:themeColor="text1"/>
          <w:highlight w:val="none"/>
          <w14:textFill>
            <w14:solidFill>
              <w14:schemeClr w14:val="tx1"/>
            </w14:solidFill>
          </w14:textFill>
        </w:rPr>
      </w:pPr>
    </w:p>
    <w:p>
      <w:pPr>
        <w:snapToGrid w:val="0"/>
        <w:spacing w:line="360" w:lineRule="auto"/>
        <w:ind w:firstLine="420" w:firstLineChars="200"/>
        <w:rPr>
          <w:rFonts w:ascii="宋体"/>
          <w:color w:val="000000" w:themeColor="text1"/>
          <w:highlight w:val="none"/>
          <w14:textFill>
            <w14:solidFill>
              <w14:schemeClr w14:val="tx1"/>
            </w14:solidFill>
          </w14:textFill>
        </w:rPr>
      </w:pPr>
    </w:p>
    <w:p>
      <w:pPr>
        <w:snapToGrid w:val="0"/>
        <w:spacing w:line="360" w:lineRule="auto"/>
        <w:ind w:firstLine="420" w:firstLineChars="200"/>
        <w:jc w:val="right"/>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投标人名称：</w:t>
      </w:r>
    </w:p>
    <w:p>
      <w:pPr>
        <w:snapToGrid w:val="0"/>
        <w:spacing w:line="360" w:lineRule="auto"/>
        <w:ind w:firstLine="420" w:firstLineChars="200"/>
        <w:jc w:val="right"/>
        <w:rPr>
          <w:rFonts w:ascii="宋体"/>
          <w:color w:val="000000" w:themeColor="text1"/>
          <w:highlight w:val="none"/>
          <w14:textFill>
            <w14:solidFill>
              <w14:schemeClr w14:val="tx1"/>
            </w14:solidFill>
          </w14:textFill>
        </w:rPr>
      </w:pPr>
    </w:p>
    <w:p>
      <w:pPr>
        <w:snapToGrid w:val="0"/>
        <w:spacing w:line="360" w:lineRule="auto"/>
        <w:ind w:firstLine="420" w:firstLineChars="200"/>
        <w:jc w:val="right"/>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日期：</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pPr>
        <w:snapToGrid w:val="0"/>
        <w:spacing w:line="360" w:lineRule="auto"/>
        <w:ind w:firstLine="422" w:firstLineChars="200"/>
        <w:rPr>
          <w:rFonts w:asci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注：</w:t>
      </w:r>
      <w:r>
        <w:rPr>
          <w:rFonts w:ascii="宋体" w:hAnsi="宋体"/>
          <w:b/>
          <w:color w:val="000000" w:themeColor="text1"/>
          <w:highlight w:val="none"/>
          <w14:textFill>
            <w14:solidFill>
              <w14:schemeClr w14:val="tx1"/>
            </w14:solidFill>
          </w14:textFill>
        </w:rPr>
        <w:t xml:space="preserve"> </w:t>
      </w:r>
      <w:r>
        <w:rPr>
          <w:rFonts w:hint="eastAsia" w:ascii="宋体" w:hAnsi="宋体"/>
          <w:b/>
          <w:color w:val="000000" w:themeColor="text1"/>
          <w:highlight w:val="none"/>
          <w14:textFill>
            <w14:solidFill>
              <w14:schemeClr w14:val="tx1"/>
            </w14:solidFill>
          </w14:textFill>
        </w:rPr>
        <w:t>中标投标人为残疾人福利性单位的，将随中标结果同时公告其《残疾人福利性单位声明函》，接受社会监督。</w:t>
      </w:r>
    </w:p>
    <w:p>
      <w:pPr>
        <w:autoSpaceDE w:val="0"/>
        <w:autoSpaceDN w:val="0"/>
        <w:adjustRightInd w:val="0"/>
        <w:spacing w:line="360" w:lineRule="auto"/>
        <w:ind w:right="-341" w:firstLine="420" w:firstLineChars="200"/>
        <w:jc w:val="left"/>
        <w:rPr>
          <w:rFonts w:ascii="宋体"/>
          <w:color w:val="000000" w:themeColor="text1"/>
          <w:kern w:val="0"/>
          <w:highlight w:val="none"/>
          <w14:textFill>
            <w14:solidFill>
              <w14:schemeClr w14:val="tx1"/>
            </w14:solidFill>
          </w14:textFill>
        </w:rPr>
      </w:pPr>
    </w:p>
    <w:p>
      <w:pPr>
        <w:pStyle w:val="76"/>
        <w:spacing w:line="360" w:lineRule="auto"/>
        <w:ind w:firstLine="0"/>
        <w:jc w:val="left"/>
        <w:rPr>
          <w:rFonts w:hAnsi="宋体"/>
          <w:b/>
          <w:bCs/>
          <w:color w:val="000000" w:themeColor="text1"/>
          <w:kern w:val="2"/>
          <w:sz w:val="21"/>
          <w:szCs w:val="21"/>
          <w:highlight w:val="none"/>
          <w14:textFill>
            <w14:solidFill>
              <w14:schemeClr w14:val="tx1"/>
            </w14:solidFill>
          </w14:textFill>
        </w:rPr>
      </w:pPr>
    </w:p>
    <w:p>
      <w:pPr>
        <w:pStyle w:val="76"/>
        <w:spacing w:line="360" w:lineRule="auto"/>
        <w:ind w:firstLine="0"/>
        <w:jc w:val="left"/>
        <w:rPr>
          <w:rFonts w:hAnsi="宋体"/>
          <w:b/>
          <w:bCs/>
          <w:color w:val="000000" w:themeColor="text1"/>
          <w:kern w:val="2"/>
          <w:sz w:val="21"/>
          <w:szCs w:val="21"/>
          <w:highlight w:val="none"/>
          <w14:textFill>
            <w14:solidFill>
              <w14:schemeClr w14:val="tx1"/>
            </w14:solidFill>
          </w14:textFill>
        </w:rPr>
      </w:pPr>
    </w:p>
    <w:p>
      <w:pPr>
        <w:pStyle w:val="76"/>
        <w:spacing w:line="360" w:lineRule="auto"/>
        <w:ind w:firstLine="0"/>
        <w:jc w:val="left"/>
        <w:rPr>
          <w:rFonts w:hAnsi="宋体"/>
          <w:b/>
          <w:bCs/>
          <w:color w:val="000000" w:themeColor="text1"/>
          <w:kern w:val="2"/>
          <w:sz w:val="21"/>
          <w:szCs w:val="21"/>
          <w:highlight w:val="none"/>
          <w14:textFill>
            <w14:solidFill>
              <w14:schemeClr w14:val="tx1"/>
            </w14:solidFill>
          </w14:textFill>
        </w:rPr>
      </w:pPr>
    </w:p>
    <w:p>
      <w:pPr>
        <w:pStyle w:val="76"/>
        <w:spacing w:line="360" w:lineRule="auto"/>
        <w:ind w:firstLine="0"/>
        <w:jc w:val="left"/>
        <w:rPr>
          <w:rFonts w:hAnsi="宋体"/>
          <w:b/>
          <w:bCs/>
          <w:color w:val="000000" w:themeColor="text1"/>
          <w:kern w:val="2"/>
          <w:sz w:val="21"/>
          <w:szCs w:val="21"/>
          <w:highlight w:val="none"/>
          <w14:textFill>
            <w14:solidFill>
              <w14:schemeClr w14:val="tx1"/>
            </w14:solidFill>
          </w14:textFill>
        </w:rPr>
      </w:pPr>
    </w:p>
    <w:p>
      <w:pPr>
        <w:pStyle w:val="76"/>
        <w:spacing w:line="360" w:lineRule="auto"/>
        <w:ind w:firstLine="0"/>
        <w:jc w:val="left"/>
        <w:rPr>
          <w:rFonts w:hAnsi="宋体"/>
          <w:b/>
          <w:bCs/>
          <w:color w:val="000000" w:themeColor="text1"/>
          <w:kern w:val="2"/>
          <w:sz w:val="21"/>
          <w:szCs w:val="21"/>
          <w:highlight w:val="none"/>
          <w14:textFill>
            <w14:solidFill>
              <w14:schemeClr w14:val="tx1"/>
            </w14:solidFill>
          </w14:textFill>
        </w:rPr>
      </w:pPr>
    </w:p>
    <w:p>
      <w:pPr>
        <w:pStyle w:val="76"/>
        <w:spacing w:line="360" w:lineRule="auto"/>
        <w:ind w:firstLine="0"/>
        <w:jc w:val="left"/>
        <w:rPr>
          <w:rFonts w:hAnsi="宋体"/>
          <w:b/>
          <w:bCs/>
          <w:color w:val="000000" w:themeColor="text1"/>
          <w:kern w:val="2"/>
          <w:sz w:val="21"/>
          <w:szCs w:val="21"/>
          <w:highlight w:val="none"/>
          <w14:textFill>
            <w14:solidFill>
              <w14:schemeClr w14:val="tx1"/>
            </w14:solidFill>
          </w14:textFill>
        </w:rPr>
      </w:pPr>
    </w:p>
    <w:p>
      <w:pPr>
        <w:pStyle w:val="76"/>
        <w:spacing w:line="360" w:lineRule="auto"/>
        <w:ind w:firstLine="0"/>
        <w:jc w:val="left"/>
        <w:rPr>
          <w:rFonts w:hAnsi="宋体"/>
          <w:b/>
          <w:bCs/>
          <w:color w:val="000000" w:themeColor="text1"/>
          <w:kern w:val="2"/>
          <w:sz w:val="21"/>
          <w:szCs w:val="21"/>
          <w:highlight w:val="none"/>
          <w14:textFill>
            <w14:solidFill>
              <w14:schemeClr w14:val="tx1"/>
            </w14:solidFill>
          </w14:textFill>
        </w:rPr>
      </w:pPr>
    </w:p>
    <w:p>
      <w:pPr>
        <w:pStyle w:val="76"/>
        <w:spacing w:line="360" w:lineRule="auto"/>
        <w:ind w:firstLine="0"/>
        <w:jc w:val="left"/>
        <w:rPr>
          <w:rFonts w:hAnsi="宋体"/>
          <w:b/>
          <w:bCs/>
          <w:color w:val="000000" w:themeColor="text1"/>
          <w:kern w:val="2"/>
          <w:sz w:val="21"/>
          <w:szCs w:val="21"/>
          <w:highlight w:val="none"/>
          <w14:textFill>
            <w14:solidFill>
              <w14:schemeClr w14:val="tx1"/>
            </w14:solidFill>
          </w14:textFill>
        </w:rPr>
      </w:pPr>
    </w:p>
    <w:p>
      <w:pPr>
        <w:pStyle w:val="76"/>
        <w:spacing w:line="360" w:lineRule="auto"/>
        <w:ind w:firstLine="0"/>
        <w:jc w:val="left"/>
        <w:rPr>
          <w:rFonts w:hAnsi="宋体"/>
          <w:b/>
          <w:bCs/>
          <w:color w:val="000000" w:themeColor="text1"/>
          <w:kern w:val="2"/>
          <w:sz w:val="21"/>
          <w:szCs w:val="21"/>
          <w:highlight w:val="none"/>
          <w14:textFill>
            <w14:solidFill>
              <w14:schemeClr w14:val="tx1"/>
            </w14:solidFill>
          </w14:textFill>
        </w:rPr>
      </w:pPr>
    </w:p>
    <w:p>
      <w:pPr>
        <w:pStyle w:val="76"/>
        <w:spacing w:line="360" w:lineRule="auto"/>
        <w:ind w:firstLine="0"/>
        <w:jc w:val="left"/>
        <w:rPr>
          <w:rFonts w:hAnsi="宋体"/>
          <w:b/>
          <w:bCs/>
          <w:color w:val="000000" w:themeColor="text1"/>
          <w:kern w:val="2"/>
          <w:sz w:val="21"/>
          <w:szCs w:val="21"/>
          <w:highlight w:val="none"/>
          <w14:textFill>
            <w14:solidFill>
              <w14:schemeClr w14:val="tx1"/>
            </w14:solidFill>
          </w14:textFill>
        </w:rPr>
      </w:pPr>
    </w:p>
    <w:p>
      <w:pPr>
        <w:snapToGrid w:val="0"/>
        <w:spacing w:before="159" w:beforeLines="50" w:after="50"/>
        <w:rPr>
          <w:rFonts w:ascii="宋体"/>
          <w:b/>
          <w:color w:val="000000" w:themeColor="text1"/>
          <w:highlight w:val="none"/>
          <w14:textFill>
            <w14:solidFill>
              <w14:schemeClr w14:val="tx1"/>
            </w14:solidFill>
          </w14:textFill>
        </w:rPr>
      </w:pPr>
    </w:p>
    <w:p>
      <w:pPr>
        <w:snapToGrid w:val="0"/>
        <w:spacing w:before="159" w:beforeLines="50" w:after="50"/>
        <w:jc w:val="center"/>
        <w:rPr>
          <w:rFonts w:ascii="宋体"/>
          <w:b/>
          <w:color w:val="000000" w:themeColor="text1"/>
          <w:highlight w:val="none"/>
          <w14:textFill>
            <w14:solidFill>
              <w14:schemeClr w14:val="tx1"/>
            </w14:solidFill>
          </w14:textFill>
        </w:rPr>
      </w:pPr>
    </w:p>
    <w:p>
      <w:pPr>
        <w:adjustRightInd w:val="0"/>
        <w:snapToGrid w:val="0"/>
        <w:spacing w:line="360" w:lineRule="auto"/>
        <w:rPr>
          <w:rFonts w:hint="eastAsia" w:ascii="宋体" w:hAnsi="宋体"/>
          <w:b/>
          <w:color w:val="000000" w:themeColor="text1"/>
          <w:highlight w:val="none"/>
          <w14:textFill>
            <w14:solidFill>
              <w14:schemeClr w14:val="tx1"/>
            </w14:solidFill>
          </w14:textFill>
        </w:rPr>
      </w:pPr>
    </w:p>
    <w:p>
      <w:pPr>
        <w:adjustRightInd w:val="0"/>
        <w:snapToGrid w:val="0"/>
        <w:spacing w:line="360" w:lineRule="auto"/>
        <w:rPr>
          <w:rFonts w:hint="eastAsia" w:ascii="宋体" w:hAnsi="宋体"/>
          <w:b/>
          <w:color w:val="000000" w:themeColor="text1"/>
          <w:highlight w:val="none"/>
          <w14:textFill>
            <w14:solidFill>
              <w14:schemeClr w14:val="tx1"/>
            </w14:solidFill>
          </w14:textFill>
        </w:rPr>
      </w:pPr>
    </w:p>
    <w:p>
      <w:pPr>
        <w:adjustRightInd w:val="0"/>
        <w:snapToGrid w:val="0"/>
        <w:spacing w:line="360" w:lineRule="auto"/>
        <w:rPr>
          <w:rFonts w:hint="eastAsia" w:ascii="宋体" w:hAnsi="宋体"/>
          <w:b/>
          <w:color w:val="000000" w:themeColor="text1"/>
          <w:highlight w:val="none"/>
          <w14:textFill>
            <w14:solidFill>
              <w14:schemeClr w14:val="tx1"/>
            </w14:solidFill>
          </w14:textFill>
        </w:rPr>
      </w:pPr>
    </w:p>
    <w:p>
      <w:pPr>
        <w:adjustRightInd w:val="0"/>
        <w:snapToGrid w:val="0"/>
        <w:spacing w:line="360" w:lineRule="auto"/>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六</w:t>
      </w:r>
      <w:r>
        <w:rPr>
          <w:rFonts w:hint="eastAsia" w:ascii="宋体" w:hAnsi="宋体"/>
          <w:b/>
          <w:color w:val="000000" w:themeColor="text1"/>
          <w:szCs w:val="21"/>
          <w:highlight w:val="none"/>
          <w14:textFill>
            <w14:solidFill>
              <w14:schemeClr w14:val="tx1"/>
            </w14:solidFill>
          </w14:textFill>
        </w:rPr>
        <w:t>、投标函</w:t>
      </w:r>
    </w:p>
    <w:p>
      <w:pPr>
        <w:snapToGrid w:val="0"/>
        <w:spacing w:beforeLines="50" w:after="50"/>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w:t>
      </w: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标</w:t>
      </w: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函</w:t>
      </w:r>
    </w:p>
    <w:p>
      <w:pPr>
        <w:snapToGrid w:val="0"/>
        <w:spacing w:line="360" w:lineRule="auto"/>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（采购人）</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_</w:t>
      </w:r>
      <w:r>
        <w:rPr>
          <w:rFonts w:hint="eastAsia" w:ascii="宋体" w:hAnsi="宋体"/>
          <w:color w:val="000000" w:themeColor="text1"/>
          <w:highlight w:val="none"/>
          <w14:textFill>
            <w14:solidFill>
              <w14:schemeClr w14:val="tx1"/>
            </w14:solidFill>
          </w14:textFill>
        </w:rPr>
        <w:t>：</w:t>
      </w:r>
    </w:p>
    <w:p>
      <w:pPr>
        <w:pStyle w:val="78"/>
        <w:spacing w:line="360" w:lineRule="auto"/>
        <w:ind w:right="-91" w:firstLine="404"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我方</w:t>
      </w:r>
      <w:r>
        <w:rPr>
          <w:rFonts w:hint="eastAsia" w:hAnsi="宋体"/>
          <w:b/>
          <w:color w:val="000000" w:themeColor="text1"/>
          <w:sz w:val="21"/>
          <w:szCs w:val="21"/>
          <w:highlight w:val="none"/>
          <w:u w:val="single"/>
          <w14:textFill>
            <w14:solidFill>
              <w14:schemeClr w14:val="tx1"/>
            </w14:solidFill>
          </w14:textFill>
        </w:rPr>
        <w:t>（</w:t>
      </w:r>
      <w:r>
        <w:rPr>
          <w:rFonts w:hint="eastAsia" w:hAnsi="宋体"/>
          <w:color w:val="000000" w:themeColor="text1"/>
          <w:sz w:val="21"/>
          <w:szCs w:val="21"/>
          <w:highlight w:val="none"/>
          <w:u w:val="single"/>
          <w14:textFill>
            <w14:solidFill>
              <w14:schemeClr w14:val="tx1"/>
            </w14:solidFill>
          </w14:textFill>
        </w:rPr>
        <w:t>响应人名称）</w:t>
      </w:r>
      <w:r>
        <w:rPr>
          <w:rFonts w:hint="eastAsia" w:hAnsi="宋体"/>
          <w:color w:val="000000" w:themeColor="text1"/>
          <w:sz w:val="21"/>
          <w:szCs w:val="21"/>
          <w:highlight w:val="none"/>
          <w14:textFill>
            <w14:solidFill>
              <w14:schemeClr w14:val="tx1"/>
            </w14:solidFill>
          </w14:textFill>
        </w:rPr>
        <w:t>已详细审查了贵方采购编号为</w:t>
      </w:r>
      <w:r>
        <w:rPr>
          <w:rFonts w:hint="eastAsia" w:hAnsi="宋体"/>
          <w:b/>
          <w:color w:val="000000" w:themeColor="text1"/>
          <w:spacing w:val="20"/>
          <w:sz w:val="21"/>
          <w:szCs w:val="21"/>
          <w:highlight w:val="none"/>
          <w:u w:val="single"/>
          <w14:textFill>
            <w14:solidFill>
              <w14:schemeClr w14:val="tx1"/>
            </w14:solidFill>
          </w14:textFill>
        </w:rPr>
        <w:t>（</w:t>
      </w:r>
      <w:r>
        <w:rPr>
          <w:rFonts w:hint="eastAsia" w:hAnsi="宋体"/>
          <w:b/>
          <w:color w:val="000000" w:themeColor="text1"/>
          <w:sz w:val="21"/>
          <w:szCs w:val="21"/>
          <w:highlight w:val="none"/>
          <w:u w:val="single"/>
          <w14:textFill>
            <w14:solidFill>
              <w14:schemeClr w14:val="tx1"/>
            </w14:solidFill>
          </w14:textFill>
        </w:rPr>
        <w:t>采购编号）</w:t>
      </w:r>
      <w:r>
        <w:rPr>
          <w:rFonts w:hint="eastAsia" w:hAnsi="宋体"/>
          <w:color w:val="000000" w:themeColor="text1"/>
          <w:sz w:val="21"/>
          <w:szCs w:val="21"/>
          <w:highlight w:val="none"/>
          <w14:textFill>
            <w14:solidFill>
              <w14:schemeClr w14:val="tx1"/>
            </w14:solidFill>
          </w14:textFill>
        </w:rPr>
        <w:t>的</w:t>
      </w:r>
      <w:r>
        <w:rPr>
          <w:rFonts w:hint="eastAsia" w:hAnsi="宋体"/>
          <w:b/>
          <w:color w:val="000000" w:themeColor="text1"/>
          <w:sz w:val="21"/>
          <w:szCs w:val="21"/>
          <w:highlight w:val="none"/>
          <w:u w:val="single"/>
          <w14:textFill>
            <w14:solidFill>
              <w14:schemeClr w14:val="tx1"/>
            </w14:solidFill>
          </w14:textFill>
        </w:rPr>
        <w:t>（项目名称）</w:t>
      </w:r>
      <w:r>
        <w:rPr>
          <w:rFonts w:hint="eastAsia" w:hAnsi="宋体"/>
          <w:color w:val="000000" w:themeColor="text1"/>
          <w:sz w:val="21"/>
          <w:szCs w:val="21"/>
          <w:highlight w:val="none"/>
          <w14:textFill>
            <w14:solidFill>
              <w14:schemeClr w14:val="tx1"/>
            </w14:solidFill>
          </w14:textFill>
        </w:rPr>
        <w:t>采购项目的采购文件及其相关补充文件</w:t>
      </w:r>
      <w:r>
        <w:rPr>
          <w:rFonts w:hint="eastAsia" w:hAnsi="宋体"/>
          <w:b/>
          <w:color w:val="000000" w:themeColor="text1"/>
          <w:sz w:val="21"/>
          <w:szCs w:val="21"/>
          <w:highlight w:val="none"/>
          <w14:textFill>
            <w14:solidFill>
              <w14:schemeClr w14:val="tx1"/>
            </w14:solidFill>
          </w14:textFill>
        </w:rPr>
        <w:t>（若有）</w:t>
      </w:r>
      <w:r>
        <w:rPr>
          <w:rFonts w:hint="eastAsia" w:hAnsi="宋体"/>
          <w:color w:val="000000" w:themeColor="text1"/>
          <w:sz w:val="21"/>
          <w:szCs w:val="21"/>
          <w:highlight w:val="none"/>
          <w14:textFill>
            <w14:solidFill>
              <w14:schemeClr w14:val="tx1"/>
            </w14:solidFill>
          </w14:textFill>
        </w:rPr>
        <w:t>，现就有关事项向采购代理机构郑重承诺如下：</w:t>
      </w:r>
    </w:p>
    <w:p>
      <w:pPr>
        <w:spacing w:line="360" w:lineRule="auto"/>
        <w:ind w:firstLine="420" w:firstLineChars="200"/>
        <w:jc w:val="left"/>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、我方已详细审查了采购文件的全部内容及其相关补充文件（若有），并完全清晰理解全部内容及相关的补充文件（若有），不存在任何误解之处，同意放弃提出异议和质疑的权利。</w:t>
      </w:r>
    </w:p>
    <w:p>
      <w:pPr>
        <w:spacing w:line="360" w:lineRule="auto"/>
        <w:ind w:firstLine="420" w:firstLineChars="200"/>
        <w:jc w:val="left"/>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、我方遵守《中华人民共和国政府采购法》及相关法律法规的规定。同意采购文件中所提到的无效标条款，并服从有关开标现场的会议纪律。否则，同意被废除投标资格。</w:t>
      </w:r>
    </w:p>
    <w:p>
      <w:pPr>
        <w:spacing w:line="360" w:lineRule="auto"/>
        <w:ind w:firstLine="420" w:firstLineChars="200"/>
        <w:jc w:val="left"/>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、投标有效期为自开标之日起</w:t>
      </w:r>
      <w:r>
        <w:rPr>
          <w:rFonts w:ascii="宋体" w:hAnsi="宋体"/>
          <w:color w:val="000000" w:themeColor="text1"/>
          <w:szCs w:val="21"/>
          <w:highlight w:val="none"/>
          <w14:textFill>
            <w14:solidFill>
              <w14:schemeClr w14:val="tx1"/>
            </w14:solidFill>
          </w14:textFill>
        </w:rPr>
        <w:t>90</w:t>
      </w:r>
      <w:r>
        <w:rPr>
          <w:rFonts w:hint="eastAsia" w:ascii="宋体" w:hAnsi="宋体"/>
          <w:color w:val="000000" w:themeColor="text1"/>
          <w:szCs w:val="21"/>
          <w:highlight w:val="none"/>
          <w14:textFill>
            <w14:solidFill>
              <w14:schemeClr w14:val="tx1"/>
            </w14:solidFill>
          </w14:textFill>
        </w:rPr>
        <w:t>天内，如在投标有效期内撤回投标，我方同意被废除投标资格。</w:t>
      </w:r>
    </w:p>
    <w:p>
      <w:pPr>
        <w:spacing w:line="360" w:lineRule="auto"/>
        <w:ind w:firstLine="420" w:firstLineChars="200"/>
        <w:jc w:val="left"/>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、我方承诺具备本项目履行合同所必需的设备和专业技术能力。</w:t>
      </w:r>
    </w:p>
    <w:p>
      <w:pPr>
        <w:spacing w:line="360" w:lineRule="auto"/>
        <w:ind w:firstLine="420" w:firstLineChars="200"/>
        <w:jc w:val="left"/>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pPr>
        <w:pStyle w:val="3"/>
        <w:ind w:firstLine="420" w:firstLineChars="200"/>
        <w:rPr>
          <w:rFonts w:asci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6</w:t>
      </w:r>
      <w:r>
        <w:rPr>
          <w:rFonts w:hint="eastAsia" w:ascii="宋体" w:hAnsi="宋体"/>
          <w:color w:val="000000" w:themeColor="text1"/>
          <w:sz w:val="21"/>
          <w:szCs w:val="21"/>
          <w:highlight w:val="none"/>
          <w14:textFill>
            <w14:solidFill>
              <w14:schemeClr w14:val="tx1"/>
            </w14:solidFill>
          </w14:textFill>
        </w:rPr>
        <w:t>、我方承诺服务期限完全响应采购文件要求。</w:t>
      </w:r>
    </w:p>
    <w:p>
      <w:pPr>
        <w:pStyle w:val="3"/>
        <w:rPr>
          <w:rFonts w:ascii="宋体"/>
          <w:color w:val="000000" w:themeColor="text1"/>
          <w:szCs w:val="21"/>
          <w:highlight w:val="none"/>
          <w14:textFill>
            <w14:solidFill>
              <w14:schemeClr w14:val="tx1"/>
            </w14:solidFill>
          </w14:textFill>
        </w:rPr>
      </w:pPr>
    </w:p>
    <w:p>
      <w:pPr>
        <w:snapToGrid w:val="0"/>
        <w:spacing w:line="360" w:lineRule="auto"/>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地址：</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邮编：</w:t>
      </w:r>
      <w:r>
        <w:rPr>
          <w:rFonts w:ascii="宋体" w:hAnsi="宋体"/>
          <w:color w:val="000000" w:themeColor="text1"/>
          <w:highlight w:val="none"/>
          <w14:textFill>
            <w14:solidFill>
              <w14:schemeClr w14:val="tx1"/>
            </w14:solidFill>
          </w14:textFill>
        </w:rPr>
        <w:t xml:space="preserve">__________   </w:t>
      </w:r>
      <w:r>
        <w:rPr>
          <w:rFonts w:hint="eastAsia" w:ascii="宋体" w:hAnsi="宋体"/>
          <w:color w:val="000000" w:themeColor="text1"/>
          <w:highlight w:val="none"/>
          <w14:textFill>
            <w14:solidFill>
              <w14:schemeClr w14:val="tx1"/>
            </w14:solidFill>
          </w14:textFill>
        </w:rPr>
        <w:t>电话：</w:t>
      </w:r>
      <w:r>
        <w:rPr>
          <w:rFonts w:ascii="宋体" w:hAnsi="宋体"/>
          <w:color w:val="000000" w:themeColor="text1"/>
          <w:highlight w:val="none"/>
          <w14:textFill>
            <w14:solidFill>
              <w14:schemeClr w14:val="tx1"/>
            </w14:solidFill>
          </w14:textFill>
        </w:rPr>
        <w:t>______________</w:t>
      </w:r>
    </w:p>
    <w:p>
      <w:pPr>
        <w:snapToGrid w:val="0"/>
        <w:spacing w:line="360" w:lineRule="auto"/>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传真：</w:t>
      </w:r>
      <w:r>
        <w:rPr>
          <w:rFonts w:ascii="宋体" w:hAnsi="宋体"/>
          <w:color w:val="000000" w:themeColor="text1"/>
          <w:highlight w:val="none"/>
          <w14:textFill>
            <w14:solidFill>
              <w14:schemeClr w14:val="tx1"/>
            </w14:solidFill>
          </w14:textFill>
        </w:rPr>
        <w:t>______________</w:t>
      </w:r>
      <w:r>
        <w:rPr>
          <w:rFonts w:hint="eastAsia" w:ascii="宋体" w:hAnsi="宋体"/>
          <w:color w:val="000000" w:themeColor="text1"/>
          <w:highlight w:val="none"/>
          <w14:textFill>
            <w14:solidFill>
              <w14:schemeClr w14:val="tx1"/>
            </w14:solidFill>
          </w14:textFill>
        </w:rPr>
        <w:t>投标人代表姓名</w:t>
      </w:r>
      <w:r>
        <w:rPr>
          <w:rFonts w:ascii="宋体" w:hAnsi="宋体"/>
          <w:color w:val="000000" w:themeColor="text1"/>
          <w:highlight w:val="none"/>
          <w14:textFill>
            <w14:solidFill>
              <w14:schemeClr w14:val="tx1"/>
            </w14:solidFill>
          </w14:textFill>
        </w:rPr>
        <w:t xml:space="preserve"> ___________  </w:t>
      </w:r>
      <w:r>
        <w:rPr>
          <w:rFonts w:hint="eastAsia" w:ascii="宋体" w:hAnsi="宋体"/>
          <w:color w:val="000000" w:themeColor="text1"/>
          <w:highlight w:val="none"/>
          <w14:textFill>
            <w14:solidFill>
              <w14:schemeClr w14:val="tx1"/>
            </w14:solidFill>
          </w14:textFill>
        </w:rPr>
        <w:t>职务：</w:t>
      </w:r>
      <w:r>
        <w:rPr>
          <w:rFonts w:ascii="宋体" w:hAnsi="宋体"/>
          <w:color w:val="000000" w:themeColor="text1"/>
          <w:highlight w:val="none"/>
          <w14:textFill>
            <w14:solidFill>
              <w14:schemeClr w14:val="tx1"/>
            </w14:solidFill>
          </w14:textFill>
        </w:rPr>
        <w:t>_____________</w:t>
      </w:r>
    </w:p>
    <w:p>
      <w:pPr>
        <w:snapToGrid w:val="0"/>
        <w:spacing w:line="360" w:lineRule="auto"/>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投标人名称</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公章</w:t>
      </w:r>
      <w:r>
        <w:rPr>
          <w:rFonts w:ascii="宋体" w:hAnsi="宋体"/>
          <w:color w:val="000000" w:themeColor="text1"/>
          <w:highlight w:val="none"/>
          <w14:textFill>
            <w14:solidFill>
              <w14:schemeClr w14:val="tx1"/>
            </w14:solidFill>
          </w14:textFill>
        </w:rPr>
        <w:t>):___________________</w:t>
      </w:r>
    </w:p>
    <w:p>
      <w:pPr>
        <w:rPr>
          <w:rFonts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法定代表人（签字或盖章）</w:t>
      </w:r>
      <w:r>
        <w:rPr>
          <w:rFonts w:ascii="宋体" w:hAnsi="宋体" w:cs="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 xml:space="preserve">___________              </w:t>
      </w:r>
      <w:r>
        <w:rPr>
          <w:rFonts w:hint="eastAsia" w:hAnsi="宋体"/>
          <w:color w:val="000000" w:themeColor="text1"/>
          <w:highlight w:val="none"/>
          <w14:textFill>
            <w14:solidFill>
              <w14:schemeClr w14:val="tx1"/>
            </w14:solidFill>
          </w14:textFill>
        </w:rPr>
        <w:t>日期</w:t>
      </w:r>
      <w:r>
        <w:rPr>
          <w:rFonts w:hAnsi="宋体"/>
          <w:color w:val="000000" w:themeColor="text1"/>
          <w:highlight w:val="none"/>
          <w14:textFill>
            <w14:solidFill>
              <w14:schemeClr w14:val="tx1"/>
            </w14:solidFill>
          </w14:textFill>
        </w:rPr>
        <w:t>:_____</w:t>
      </w:r>
      <w:r>
        <w:rPr>
          <w:rFonts w:hint="eastAsia" w:hAnsi="宋体"/>
          <w:color w:val="000000" w:themeColor="text1"/>
          <w:highlight w:val="none"/>
          <w14:textFill>
            <w14:solidFill>
              <w14:schemeClr w14:val="tx1"/>
            </w14:solidFill>
          </w14:textFill>
        </w:rPr>
        <w:t>年</w:t>
      </w:r>
      <w:r>
        <w:rPr>
          <w:rFonts w:hAnsi="宋体"/>
          <w:color w:val="000000" w:themeColor="text1"/>
          <w:highlight w:val="none"/>
          <w14:textFill>
            <w14:solidFill>
              <w14:schemeClr w14:val="tx1"/>
            </w14:solidFill>
          </w14:textFill>
        </w:rPr>
        <w:t>___</w:t>
      </w:r>
      <w:r>
        <w:rPr>
          <w:rFonts w:hint="eastAsia" w:hAnsi="宋体"/>
          <w:color w:val="000000" w:themeColor="text1"/>
          <w:highlight w:val="none"/>
          <w14:textFill>
            <w14:solidFill>
              <w14:schemeClr w14:val="tx1"/>
            </w14:solidFill>
          </w14:textFill>
        </w:rPr>
        <w:t>月</w:t>
      </w:r>
      <w:r>
        <w:rPr>
          <w:rFonts w:hAnsi="宋体"/>
          <w:color w:val="000000" w:themeColor="text1"/>
          <w:highlight w:val="none"/>
          <w14:textFill>
            <w14:solidFill>
              <w14:schemeClr w14:val="tx1"/>
            </w14:solidFill>
          </w14:textFill>
        </w:rPr>
        <w:t>___</w:t>
      </w:r>
      <w:r>
        <w:rPr>
          <w:rFonts w:hint="eastAsia" w:hAnsi="宋体"/>
          <w:color w:val="000000" w:themeColor="text1"/>
          <w:highlight w:val="none"/>
          <w14:textFill>
            <w14:solidFill>
              <w14:schemeClr w14:val="tx1"/>
            </w14:solidFill>
          </w14:textFill>
        </w:rPr>
        <w:t>日</w:t>
      </w:r>
    </w:p>
    <w:p>
      <w:pPr>
        <w:snapToGrid w:val="0"/>
        <w:spacing w:line="360" w:lineRule="auto"/>
        <w:jc w:val="left"/>
        <w:rPr>
          <w:rFonts w:hint="eastAsia" w:ascii="宋体" w:hAnsi="宋体"/>
          <w:b/>
          <w:bCs/>
          <w:color w:val="000000" w:themeColor="text1"/>
          <w:highlight w:val="none"/>
          <w14:textFill>
            <w14:solidFill>
              <w14:schemeClr w14:val="tx1"/>
            </w14:solidFill>
          </w14:textFill>
        </w:rPr>
      </w:pPr>
    </w:p>
    <w:p>
      <w:pPr>
        <w:snapToGrid w:val="0"/>
        <w:spacing w:line="360" w:lineRule="auto"/>
        <w:jc w:val="left"/>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br w:type="textWrapping"/>
      </w:r>
    </w:p>
    <w:p>
      <w:pPr>
        <w:snapToGrid w:val="0"/>
        <w:spacing w:line="360" w:lineRule="auto"/>
        <w:jc w:val="left"/>
        <w:rPr>
          <w:rFonts w:hint="eastAsia" w:ascii="宋体" w:hAnsi="宋体"/>
          <w:b/>
          <w:bCs/>
          <w:color w:val="000000" w:themeColor="text1"/>
          <w:highlight w:val="none"/>
          <w14:textFill>
            <w14:solidFill>
              <w14:schemeClr w14:val="tx1"/>
            </w14:solidFill>
          </w14:textFill>
        </w:rPr>
      </w:pPr>
    </w:p>
    <w:p>
      <w:pPr>
        <w:snapToGrid w:val="0"/>
        <w:spacing w:line="360" w:lineRule="auto"/>
        <w:jc w:val="left"/>
        <w:rPr>
          <w:rFonts w:hint="eastAsia" w:ascii="宋体" w:hAnsi="宋体"/>
          <w:b/>
          <w:bCs/>
          <w:color w:val="000000" w:themeColor="text1"/>
          <w:highlight w:val="none"/>
          <w14:textFill>
            <w14:solidFill>
              <w14:schemeClr w14:val="tx1"/>
            </w14:solidFill>
          </w14:textFill>
        </w:rPr>
      </w:pPr>
    </w:p>
    <w:p>
      <w:pPr>
        <w:snapToGrid w:val="0"/>
        <w:spacing w:line="360" w:lineRule="auto"/>
        <w:jc w:val="left"/>
        <w:rPr>
          <w:rFonts w:hint="eastAsia" w:ascii="宋体" w:hAnsi="宋体"/>
          <w:b/>
          <w:bCs/>
          <w:color w:val="000000" w:themeColor="text1"/>
          <w:highlight w:val="none"/>
          <w14:textFill>
            <w14:solidFill>
              <w14:schemeClr w14:val="tx1"/>
            </w14:solidFill>
          </w14:textFill>
        </w:rPr>
      </w:pPr>
    </w:p>
    <w:p>
      <w:pPr>
        <w:snapToGrid w:val="0"/>
        <w:spacing w:line="360" w:lineRule="auto"/>
        <w:jc w:val="left"/>
        <w:rPr>
          <w:rFonts w:hint="eastAsia" w:ascii="宋体" w:hAnsi="宋体"/>
          <w:b/>
          <w:bCs/>
          <w:color w:val="000000" w:themeColor="text1"/>
          <w:highlight w:val="none"/>
          <w14:textFill>
            <w14:solidFill>
              <w14:schemeClr w14:val="tx1"/>
            </w14:solidFill>
          </w14:textFill>
        </w:rPr>
      </w:pPr>
    </w:p>
    <w:p>
      <w:pPr>
        <w:snapToGrid w:val="0"/>
        <w:spacing w:line="360" w:lineRule="auto"/>
        <w:jc w:val="left"/>
        <w:rPr>
          <w:rFonts w:hint="eastAsia" w:ascii="宋体" w:hAnsi="宋体"/>
          <w:b/>
          <w:bCs/>
          <w:color w:val="000000" w:themeColor="text1"/>
          <w:highlight w:val="none"/>
          <w14:textFill>
            <w14:solidFill>
              <w14:schemeClr w14:val="tx1"/>
            </w14:solidFill>
          </w14:textFill>
        </w:rPr>
      </w:pPr>
    </w:p>
    <w:p>
      <w:pPr>
        <w:snapToGrid w:val="0"/>
        <w:spacing w:line="360" w:lineRule="auto"/>
        <w:jc w:val="left"/>
        <w:rPr>
          <w:rFonts w:hint="eastAsia" w:ascii="宋体" w:hAnsi="宋体"/>
          <w:b/>
          <w:bCs/>
          <w:color w:val="000000" w:themeColor="text1"/>
          <w:highlight w:val="none"/>
          <w14:textFill>
            <w14:solidFill>
              <w14:schemeClr w14:val="tx1"/>
            </w14:solidFill>
          </w14:textFill>
        </w:rPr>
      </w:pPr>
    </w:p>
    <w:p>
      <w:pPr>
        <w:snapToGrid w:val="0"/>
        <w:spacing w:line="360" w:lineRule="auto"/>
        <w:jc w:val="left"/>
        <w:rPr>
          <w:rFonts w:hint="eastAsia" w:ascii="宋体" w:hAnsi="宋体"/>
          <w:b/>
          <w:bCs/>
          <w:color w:val="000000" w:themeColor="text1"/>
          <w:highlight w:val="none"/>
          <w14:textFill>
            <w14:solidFill>
              <w14:schemeClr w14:val="tx1"/>
            </w14:solidFill>
          </w14:textFill>
        </w:rPr>
      </w:pPr>
    </w:p>
    <w:p>
      <w:pPr>
        <w:snapToGrid w:val="0"/>
        <w:spacing w:line="360" w:lineRule="auto"/>
        <w:jc w:val="left"/>
        <w:rPr>
          <w:rFonts w:hint="eastAsia" w:ascii="宋体" w:hAnsi="宋体"/>
          <w:b/>
          <w:bCs/>
          <w:color w:val="000000" w:themeColor="text1"/>
          <w:highlight w:val="none"/>
          <w14:textFill>
            <w14:solidFill>
              <w14:schemeClr w14:val="tx1"/>
            </w14:solidFill>
          </w14:textFill>
        </w:rPr>
      </w:pPr>
    </w:p>
    <w:p>
      <w:pPr>
        <w:snapToGrid w:val="0"/>
        <w:spacing w:line="360" w:lineRule="auto"/>
        <w:jc w:val="left"/>
        <w:rPr>
          <w:rFonts w:hint="eastAsia" w:ascii="宋体" w:hAnsi="宋体"/>
          <w:b/>
          <w:bCs/>
          <w:color w:val="000000" w:themeColor="text1"/>
          <w:highlight w:val="none"/>
          <w14:textFill>
            <w14:solidFill>
              <w14:schemeClr w14:val="tx1"/>
            </w14:solidFill>
          </w14:textFill>
        </w:rPr>
      </w:pPr>
    </w:p>
    <w:p>
      <w:pPr>
        <w:snapToGrid w:val="0"/>
        <w:spacing w:line="360" w:lineRule="auto"/>
        <w:jc w:val="left"/>
        <w:rPr>
          <w:rFonts w:hint="eastAsia" w:ascii="宋体" w:hAnsi="宋体"/>
          <w:b/>
          <w:bCs/>
          <w:color w:val="000000" w:themeColor="text1"/>
          <w:highlight w:val="none"/>
          <w14:textFill>
            <w14:solidFill>
              <w14:schemeClr w14:val="tx1"/>
            </w14:solidFill>
          </w14:textFill>
        </w:rPr>
      </w:pPr>
    </w:p>
    <w:p>
      <w:pPr>
        <w:snapToGrid w:val="0"/>
        <w:spacing w:line="360" w:lineRule="auto"/>
        <w:jc w:val="left"/>
        <w:rPr>
          <w:rFonts w:asci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七、声明函</w:t>
      </w:r>
    </w:p>
    <w:p>
      <w:pPr>
        <w:snapToGrid w:val="0"/>
        <w:spacing w:before="159" w:beforeLines="50" w:after="50"/>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声明函</w:t>
      </w:r>
    </w:p>
    <w:p>
      <w:pPr>
        <w:snapToGrid w:val="0"/>
        <w:spacing w:before="159" w:beforeLines="50" w:after="50" w:line="360" w:lineRule="auto"/>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（采购人）</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pStyle w:val="3"/>
        <w:spacing w:line="360" w:lineRule="auto"/>
        <w:ind w:firstLine="480"/>
        <w:rPr>
          <w:rFonts w:asci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我方</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（响应人）</w:t>
      </w:r>
      <w:r>
        <w:rPr>
          <w:rFonts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中标</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签订合同），我方对此无任何异议。</w:t>
      </w:r>
    </w:p>
    <w:p>
      <w:pPr>
        <w:pStyle w:val="3"/>
        <w:spacing w:line="360" w:lineRule="auto"/>
        <w:ind w:firstLine="480"/>
        <w:rPr>
          <w:rFonts w:asci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特此声明！</w:t>
      </w:r>
    </w:p>
    <w:p>
      <w:pPr>
        <w:pStyle w:val="3"/>
        <w:ind w:firstLine="480"/>
        <w:rPr>
          <w:rFonts w:ascii="宋体"/>
          <w:color w:val="000000" w:themeColor="text1"/>
          <w:highlight w:val="none"/>
          <w14:textFill>
            <w14:solidFill>
              <w14:schemeClr w14:val="tx1"/>
            </w14:solidFill>
          </w14:textFill>
        </w:rPr>
      </w:pPr>
    </w:p>
    <w:p>
      <w:pPr>
        <w:jc w:val="right"/>
        <w:rPr>
          <w:rFonts w:ascii="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法定代表人（签字或盖章）</w:t>
      </w:r>
      <w:r>
        <w:rPr>
          <w:rFonts w:ascii="宋体" w:hAnsi="宋体" w:cs="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p>
    <w:p>
      <w:pPr>
        <w:snapToGrid w:val="0"/>
        <w:spacing w:before="159" w:beforeLines="50" w:after="50"/>
        <w:jc w:val="right"/>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投标人名称</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公章</w:t>
      </w:r>
      <w:r>
        <w:rPr>
          <w:rFonts w:ascii="宋体" w:hAnsi="宋体"/>
          <w:color w:val="000000" w:themeColor="text1"/>
          <w:highlight w:val="none"/>
          <w14:textFill>
            <w14:solidFill>
              <w14:schemeClr w14:val="tx1"/>
            </w14:solidFill>
          </w14:textFill>
        </w:rPr>
        <w:t>):</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p>
    <w:p>
      <w:pPr>
        <w:pStyle w:val="60"/>
        <w:snapToGrid w:val="0"/>
        <w:spacing w:before="159" w:beforeLines="50"/>
        <w:jc w:val="right"/>
        <w:rPr>
          <w:rFonts w:ascii="宋体"/>
          <w:color w:val="000000" w:themeColor="text1"/>
          <w:sz w:val="21"/>
          <w:szCs w:val="24"/>
          <w:highlight w:val="none"/>
          <w14:textFill>
            <w14:solidFill>
              <w14:schemeClr w14:val="tx1"/>
            </w14:solidFill>
          </w14:textFill>
        </w:rPr>
      </w:pPr>
      <w:r>
        <w:rPr>
          <w:rFonts w:hint="eastAsia" w:ascii="宋体" w:hAnsi="宋体"/>
          <w:color w:val="000000" w:themeColor="text1"/>
          <w:sz w:val="21"/>
          <w:szCs w:val="24"/>
          <w:highlight w:val="none"/>
          <w14:textFill>
            <w14:solidFill>
              <w14:schemeClr w14:val="tx1"/>
            </w14:solidFill>
          </w14:textFill>
        </w:rPr>
        <w:t>年</w:t>
      </w:r>
      <w:r>
        <w:rPr>
          <w:rFonts w:ascii="宋体" w:hAnsi="宋体"/>
          <w:color w:val="000000" w:themeColor="text1"/>
          <w:sz w:val="21"/>
          <w:szCs w:val="24"/>
          <w:highlight w:val="none"/>
          <w14:textFill>
            <w14:solidFill>
              <w14:schemeClr w14:val="tx1"/>
            </w14:solidFill>
          </w14:textFill>
        </w:rPr>
        <w:t xml:space="preserve">    </w:t>
      </w:r>
      <w:r>
        <w:rPr>
          <w:rFonts w:hint="eastAsia" w:ascii="宋体" w:hAnsi="宋体"/>
          <w:color w:val="000000" w:themeColor="text1"/>
          <w:sz w:val="21"/>
          <w:szCs w:val="24"/>
          <w:highlight w:val="none"/>
          <w14:textFill>
            <w14:solidFill>
              <w14:schemeClr w14:val="tx1"/>
            </w14:solidFill>
          </w14:textFill>
        </w:rPr>
        <w:t>月</w:t>
      </w:r>
      <w:r>
        <w:rPr>
          <w:rFonts w:ascii="宋体" w:hAnsi="宋体"/>
          <w:color w:val="000000" w:themeColor="text1"/>
          <w:sz w:val="21"/>
          <w:szCs w:val="24"/>
          <w:highlight w:val="none"/>
          <w14:textFill>
            <w14:solidFill>
              <w14:schemeClr w14:val="tx1"/>
            </w14:solidFill>
          </w14:textFill>
        </w:rPr>
        <w:t xml:space="preserve">    </w:t>
      </w:r>
      <w:r>
        <w:rPr>
          <w:rFonts w:hint="eastAsia" w:ascii="宋体" w:hAnsi="宋体"/>
          <w:color w:val="000000" w:themeColor="text1"/>
          <w:sz w:val="21"/>
          <w:szCs w:val="24"/>
          <w:highlight w:val="none"/>
          <w14:textFill>
            <w14:solidFill>
              <w14:schemeClr w14:val="tx1"/>
            </w14:solidFill>
          </w14:textFill>
        </w:rPr>
        <w:t>日</w:t>
      </w:r>
    </w:p>
    <w:p>
      <w:pPr>
        <w:snapToGrid w:val="0"/>
        <w:spacing w:before="159" w:beforeLines="50" w:after="50"/>
        <w:ind w:firstLine="482" w:firstLineChars="200"/>
        <w:jc w:val="right"/>
        <w:rPr>
          <w:rFonts w:ascii="宋体"/>
          <w:b/>
          <w:bCs/>
          <w:color w:val="000000" w:themeColor="text1"/>
          <w:sz w:val="24"/>
          <w:highlight w:val="none"/>
          <w14:textFill>
            <w14:solidFill>
              <w14:schemeClr w14:val="tx1"/>
            </w14:solidFill>
          </w14:textFill>
        </w:rPr>
      </w:pPr>
    </w:p>
    <w:p>
      <w:pPr>
        <w:snapToGrid w:val="0"/>
        <w:spacing w:before="159" w:beforeLines="50" w:after="50"/>
        <w:ind w:firstLine="482" w:firstLineChars="200"/>
        <w:jc w:val="left"/>
        <w:rPr>
          <w:rFonts w:ascii="宋体"/>
          <w:b/>
          <w:bCs/>
          <w:color w:val="000000" w:themeColor="text1"/>
          <w:sz w:val="24"/>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napToGrid w:val="0"/>
        <w:spacing w:before="100" w:beforeAutospacing="1" w:after="100" w:afterAutospacing="1" w:line="360" w:lineRule="exact"/>
        <w:jc w:val="left"/>
        <w:rPr>
          <w:rFonts w:ascii="宋体"/>
          <w:b/>
          <w:bCs/>
          <w:color w:val="000000" w:themeColor="text1"/>
          <w:highlight w:val="none"/>
          <w14:textFill>
            <w14:solidFill>
              <w14:schemeClr w14:val="tx1"/>
            </w14:solidFill>
          </w14:textFill>
        </w:rPr>
      </w:pPr>
    </w:p>
    <w:p>
      <w:pPr>
        <w:snapToGrid w:val="0"/>
        <w:spacing w:before="100" w:beforeAutospacing="1" w:after="100" w:afterAutospacing="1" w:line="360" w:lineRule="exact"/>
        <w:jc w:val="left"/>
        <w:rPr>
          <w:rFonts w:hint="eastAsia" w:ascii="宋体" w:hAnsi="宋体"/>
          <w:b/>
          <w:bCs/>
          <w:color w:val="000000" w:themeColor="text1"/>
          <w:highlight w:val="none"/>
          <w:lang w:eastAsia="zh-CN"/>
          <w14:textFill>
            <w14:solidFill>
              <w14:schemeClr w14:val="tx1"/>
            </w14:solidFill>
          </w14:textFill>
        </w:rPr>
      </w:pPr>
    </w:p>
    <w:p>
      <w:pPr>
        <w:snapToGrid w:val="0"/>
        <w:spacing w:before="100" w:beforeAutospacing="1" w:after="100" w:afterAutospacing="1" w:line="360" w:lineRule="exact"/>
        <w:jc w:val="left"/>
        <w:rPr>
          <w:rFonts w:ascii="宋体"/>
          <w:b/>
          <w:bCs/>
          <w:color w:val="000000" w:themeColor="text1"/>
          <w:highlight w:val="none"/>
          <w14:textFill>
            <w14:solidFill>
              <w14:schemeClr w14:val="tx1"/>
            </w14:solidFill>
          </w14:textFill>
        </w:rPr>
      </w:pPr>
      <w:r>
        <w:rPr>
          <w:rFonts w:hint="eastAsia" w:ascii="宋体" w:hAnsi="宋体"/>
          <w:b/>
          <w:bCs/>
          <w:color w:val="000000" w:themeColor="text1"/>
          <w:highlight w:val="none"/>
          <w:lang w:eastAsia="zh-CN"/>
          <w14:textFill>
            <w14:solidFill>
              <w14:schemeClr w14:val="tx1"/>
            </w14:solidFill>
          </w14:textFill>
        </w:rPr>
        <w:t>八</w:t>
      </w:r>
      <w:r>
        <w:rPr>
          <w:rFonts w:hint="eastAsia" w:ascii="宋体" w:hAnsi="宋体"/>
          <w:b/>
          <w:bCs/>
          <w:color w:val="000000" w:themeColor="text1"/>
          <w:highlight w:val="none"/>
          <w14:textFill>
            <w14:solidFill>
              <w14:schemeClr w14:val="tx1"/>
            </w14:solidFill>
          </w14:textFill>
        </w:rPr>
        <w:t>、投标人基本情况表</w:t>
      </w:r>
      <w:r>
        <w:rPr>
          <w:rFonts w:ascii="宋体" w:hAnsi="宋体"/>
          <w:b/>
          <w:bCs/>
          <w:color w:val="000000" w:themeColor="text1"/>
          <w:highlight w:val="none"/>
          <w14:textFill>
            <w14:solidFill>
              <w14:schemeClr w14:val="tx1"/>
            </w14:solidFill>
          </w14:textFill>
        </w:rPr>
        <w:t xml:space="preserve"> </w:t>
      </w:r>
    </w:p>
    <w:p>
      <w:pPr>
        <w:snapToGrid w:val="0"/>
        <w:spacing w:before="50" w:after="50"/>
        <w:jc w:val="center"/>
        <w:rPr>
          <w:rFonts w:ascii="宋体" w:cs="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投标人基本情况表</w:t>
      </w:r>
    </w:p>
    <w:p>
      <w:pPr>
        <w:snapToGrid w:val="0"/>
        <w:spacing w:before="50" w:after="50"/>
        <w:ind w:firstLine="630" w:firstLineChars="300"/>
        <w:rPr>
          <w:rFonts w:hint="eastAsia" w:ascii="宋体" w:hAnsi="宋体" w:cs="宋体"/>
          <w:color w:val="000000" w:themeColor="text1"/>
          <w:highlight w:val="none"/>
          <w14:textFill>
            <w14:solidFill>
              <w14:schemeClr w14:val="tx1"/>
            </w14:solidFill>
          </w14:textFill>
        </w:rPr>
      </w:pPr>
    </w:p>
    <w:p>
      <w:pPr>
        <w:snapToGrid w:val="0"/>
        <w:spacing w:before="50" w:after="50"/>
        <w:ind w:firstLine="630" w:firstLineChars="300"/>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招标编号：</w:t>
      </w:r>
      <w:r>
        <w:rPr>
          <w:rFonts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项目名称：</w:t>
      </w:r>
      <w:r>
        <w:rPr>
          <w:rFonts w:ascii="宋体" w:hAnsi="宋体" w:cs="宋体"/>
          <w:color w:val="000000" w:themeColor="text1"/>
          <w:highlight w:val="none"/>
          <w:u w:val="single"/>
          <w14:textFill>
            <w14:solidFill>
              <w14:schemeClr w14:val="tx1"/>
            </w14:solidFill>
          </w14:textFill>
        </w:rPr>
        <w:t xml:space="preserve">                    </w:t>
      </w:r>
    </w:p>
    <w:tbl>
      <w:tblPr>
        <w:tblStyle w:val="27"/>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916"/>
        <w:gridCol w:w="290"/>
        <w:gridCol w:w="1272"/>
        <w:gridCol w:w="952"/>
        <w:gridCol w:w="327"/>
        <w:gridCol w:w="1010"/>
        <w:gridCol w:w="170"/>
        <w:gridCol w:w="331"/>
        <w:gridCol w:w="267"/>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665" w:type="dxa"/>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申请人名称</w:t>
            </w:r>
          </w:p>
        </w:tc>
        <w:tc>
          <w:tcPr>
            <w:tcW w:w="6867" w:type="dxa"/>
            <w:gridSpan w:val="10"/>
            <w:vAlign w:val="center"/>
          </w:tcPr>
          <w:p>
            <w:pPr>
              <w:jc w:val="center"/>
              <w:rPr>
                <w:rFonts w:asci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665" w:type="dxa"/>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注册地址</w:t>
            </w:r>
          </w:p>
        </w:tc>
        <w:tc>
          <w:tcPr>
            <w:tcW w:w="3430" w:type="dxa"/>
            <w:gridSpan w:val="4"/>
            <w:vAlign w:val="center"/>
          </w:tcPr>
          <w:p>
            <w:pPr>
              <w:jc w:val="center"/>
              <w:rPr>
                <w:rFonts w:ascii="宋体" w:cs="宋体"/>
                <w:color w:val="000000" w:themeColor="text1"/>
                <w:highlight w:val="none"/>
                <w14:textFill>
                  <w14:solidFill>
                    <w14:schemeClr w14:val="tx1"/>
                  </w14:solidFill>
                </w14:textFill>
              </w:rPr>
            </w:pPr>
          </w:p>
        </w:tc>
        <w:tc>
          <w:tcPr>
            <w:tcW w:w="1507" w:type="dxa"/>
            <w:gridSpan w:val="3"/>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邮政编码</w:t>
            </w:r>
          </w:p>
        </w:tc>
        <w:tc>
          <w:tcPr>
            <w:tcW w:w="1930" w:type="dxa"/>
            <w:gridSpan w:val="3"/>
            <w:vAlign w:val="center"/>
          </w:tcPr>
          <w:p>
            <w:pPr>
              <w:jc w:val="center"/>
              <w:rPr>
                <w:rFonts w:asci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665" w:type="dxa"/>
            <w:vMerge w:val="restart"/>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联系方式</w:t>
            </w:r>
          </w:p>
        </w:tc>
        <w:tc>
          <w:tcPr>
            <w:tcW w:w="1206" w:type="dxa"/>
            <w:gridSpan w:val="2"/>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w:t>
            </w:r>
          </w:p>
        </w:tc>
        <w:tc>
          <w:tcPr>
            <w:tcW w:w="2224" w:type="dxa"/>
            <w:gridSpan w:val="2"/>
            <w:vAlign w:val="center"/>
          </w:tcPr>
          <w:p>
            <w:pPr>
              <w:jc w:val="center"/>
              <w:rPr>
                <w:rFonts w:ascii="宋体" w:cs="宋体"/>
                <w:color w:val="000000" w:themeColor="text1"/>
                <w:highlight w:val="none"/>
                <w14:textFill>
                  <w14:solidFill>
                    <w14:schemeClr w14:val="tx1"/>
                  </w14:solidFill>
                </w14:textFill>
              </w:rPr>
            </w:pPr>
          </w:p>
        </w:tc>
        <w:tc>
          <w:tcPr>
            <w:tcW w:w="1507" w:type="dxa"/>
            <w:gridSpan w:val="3"/>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电话</w:t>
            </w:r>
          </w:p>
        </w:tc>
        <w:tc>
          <w:tcPr>
            <w:tcW w:w="1930" w:type="dxa"/>
            <w:gridSpan w:val="3"/>
            <w:vAlign w:val="center"/>
          </w:tcPr>
          <w:p>
            <w:pPr>
              <w:jc w:val="center"/>
              <w:rPr>
                <w:rFonts w:asci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665" w:type="dxa"/>
            <w:vMerge w:val="continue"/>
            <w:vAlign w:val="center"/>
          </w:tcPr>
          <w:p>
            <w:pPr>
              <w:jc w:val="center"/>
              <w:rPr>
                <w:rFonts w:ascii="宋体" w:cs="宋体"/>
                <w:color w:val="000000" w:themeColor="text1"/>
                <w:highlight w:val="none"/>
                <w14:textFill>
                  <w14:solidFill>
                    <w14:schemeClr w14:val="tx1"/>
                  </w14:solidFill>
                </w14:textFill>
              </w:rPr>
            </w:pPr>
          </w:p>
        </w:tc>
        <w:tc>
          <w:tcPr>
            <w:tcW w:w="1206" w:type="dxa"/>
            <w:gridSpan w:val="2"/>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传真</w:t>
            </w:r>
          </w:p>
        </w:tc>
        <w:tc>
          <w:tcPr>
            <w:tcW w:w="2224" w:type="dxa"/>
            <w:gridSpan w:val="2"/>
            <w:vAlign w:val="center"/>
          </w:tcPr>
          <w:p>
            <w:pPr>
              <w:jc w:val="center"/>
              <w:rPr>
                <w:rFonts w:ascii="宋体" w:cs="宋体"/>
                <w:color w:val="000000" w:themeColor="text1"/>
                <w:highlight w:val="none"/>
                <w14:textFill>
                  <w14:solidFill>
                    <w14:schemeClr w14:val="tx1"/>
                  </w14:solidFill>
                </w14:textFill>
              </w:rPr>
            </w:pPr>
          </w:p>
        </w:tc>
        <w:tc>
          <w:tcPr>
            <w:tcW w:w="1507" w:type="dxa"/>
            <w:gridSpan w:val="3"/>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网址</w:t>
            </w:r>
          </w:p>
        </w:tc>
        <w:tc>
          <w:tcPr>
            <w:tcW w:w="1930" w:type="dxa"/>
            <w:gridSpan w:val="3"/>
            <w:vAlign w:val="center"/>
          </w:tcPr>
          <w:p>
            <w:pPr>
              <w:jc w:val="center"/>
              <w:rPr>
                <w:rFonts w:asci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665" w:type="dxa"/>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组织结构</w:t>
            </w:r>
          </w:p>
        </w:tc>
        <w:tc>
          <w:tcPr>
            <w:tcW w:w="6867" w:type="dxa"/>
            <w:gridSpan w:val="10"/>
            <w:vAlign w:val="center"/>
          </w:tcPr>
          <w:p>
            <w:pPr>
              <w:jc w:val="center"/>
              <w:rPr>
                <w:rFonts w:asci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665" w:type="dxa"/>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w:t>
            </w:r>
          </w:p>
        </w:tc>
        <w:tc>
          <w:tcPr>
            <w:tcW w:w="916" w:type="dxa"/>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姓名</w:t>
            </w:r>
          </w:p>
        </w:tc>
        <w:tc>
          <w:tcPr>
            <w:tcW w:w="1562" w:type="dxa"/>
            <w:gridSpan w:val="2"/>
            <w:vAlign w:val="center"/>
          </w:tcPr>
          <w:p>
            <w:pPr>
              <w:jc w:val="center"/>
              <w:rPr>
                <w:rFonts w:ascii="宋体" w:cs="宋体"/>
                <w:color w:val="000000" w:themeColor="text1"/>
                <w:highlight w:val="none"/>
                <w14:textFill>
                  <w14:solidFill>
                    <w14:schemeClr w14:val="tx1"/>
                  </w14:solidFill>
                </w14:textFill>
              </w:rPr>
            </w:pPr>
          </w:p>
        </w:tc>
        <w:tc>
          <w:tcPr>
            <w:tcW w:w="1279" w:type="dxa"/>
            <w:gridSpan w:val="2"/>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技术职称</w:t>
            </w:r>
          </w:p>
        </w:tc>
        <w:tc>
          <w:tcPr>
            <w:tcW w:w="1010" w:type="dxa"/>
            <w:vAlign w:val="center"/>
          </w:tcPr>
          <w:p>
            <w:pPr>
              <w:jc w:val="center"/>
              <w:rPr>
                <w:rFonts w:ascii="宋体" w:cs="宋体"/>
                <w:color w:val="000000" w:themeColor="text1"/>
                <w:highlight w:val="none"/>
                <w14:textFill>
                  <w14:solidFill>
                    <w14:schemeClr w14:val="tx1"/>
                  </w14:solidFill>
                </w14:textFill>
              </w:rPr>
            </w:pPr>
          </w:p>
        </w:tc>
        <w:tc>
          <w:tcPr>
            <w:tcW w:w="768" w:type="dxa"/>
            <w:gridSpan w:val="3"/>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电话</w:t>
            </w:r>
          </w:p>
        </w:tc>
        <w:tc>
          <w:tcPr>
            <w:tcW w:w="1332" w:type="dxa"/>
            <w:vAlign w:val="center"/>
          </w:tcPr>
          <w:p>
            <w:pPr>
              <w:jc w:val="center"/>
              <w:rPr>
                <w:rFonts w:asci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665" w:type="dxa"/>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技术负责人</w:t>
            </w:r>
          </w:p>
        </w:tc>
        <w:tc>
          <w:tcPr>
            <w:tcW w:w="916" w:type="dxa"/>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姓名</w:t>
            </w:r>
          </w:p>
        </w:tc>
        <w:tc>
          <w:tcPr>
            <w:tcW w:w="1562" w:type="dxa"/>
            <w:gridSpan w:val="2"/>
            <w:vAlign w:val="center"/>
          </w:tcPr>
          <w:p>
            <w:pPr>
              <w:jc w:val="center"/>
              <w:rPr>
                <w:rFonts w:ascii="宋体" w:cs="宋体"/>
                <w:color w:val="000000" w:themeColor="text1"/>
                <w:highlight w:val="none"/>
                <w14:textFill>
                  <w14:solidFill>
                    <w14:schemeClr w14:val="tx1"/>
                  </w14:solidFill>
                </w14:textFill>
              </w:rPr>
            </w:pPr>
          </w:p>
        </w:tc>
        <w:tc>
          <w:tcPr>
            <w:tcW w:w="1279" w:type="dxa"/>
            <w:gridSpan w:val="2"/>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技术职称</w:t>
            </w:r>
          </w:p>
        </w:tc>
        <w:tc>
          <w:tcPr>
            <w:tcW w:w="1010" w:type="dxa"/>
            <w:vAlign w:val="center"/>
          </w:tcPr>
          <w:p>
            <w:pPr>
              <w:jc w:val="center"/>
              <w:rPr>
                <w:rFonts w:ascii="宋体" w:cs="宋体"/>
                <w:color w:val="000000" w:themeColor="text1"/>
                <w:highlight w:val="none"/>
                <w14:textFill>
                  <w14:solidFill>
                    <w14:schemeClr w14:val="tx1"/>
                  </w14:solidFill>
                </w14:textFill>
              </w:rPr>
            </w:pPr>
          </w:p>
        </w:tc>
        <w:tc>
          <w:tcPr>
            <w:tcW w:w="768" w:type="dxa"/>
            <w:gridSpan w:val="3"/>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电话</w:t>
            </w:r>
          </w:p>
        </w:tc>
        <w:tc>
          <w:tcPr>
            <w:tcW w:w="1332" w:type="dxa"/>
            <w:vAlign w:val="center"/>
          </w:tcPr>
          <w:p>
            <w:pPr>
              <w:jc w:val="center"/>
              <w:rPr>
                <w:rFonts w:asci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1665" w:type="dxa"/>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成立时间</w:t>
            </w:r>
          </w:p>
        </w:tc>
        <w:tc>
          <w:tcPr>
            <w:tcW w:w="2478" w:type="dxa"/>
            <w:gridSpan w:val="3"/>
            <w:vAlign w:val="center"/>
          </w:tcPr>
          <w:p>
            <w:pPr>
              <w:jc w:val="center"/>
              <w:rPr>
                <w:rFonts w:ascii="宋体" w:cs="宋体"/>
                <w:color w:val="000000" w:themeColor="text1"/>
                <w:highlight w:val="none"/>
                <w14:textFill>
                  <w14:solidFill>
                    <w14:schemeClr w14:val="tx1"/>
                  </w14:solidFill>
                </w14:textFill>
              </w:rPr>
            </w:pPr>
          </w:p>
        </w:tc>
        <w:tc>
          <w:tcPr>
            <w:tcW w:w="4389" w:type="dxa"/>
            <w:gridSpan w:val="7"/>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665" w:type="dxa"/>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企业资质等级</w:t>
            </w:r>
          </w:p>
        </w:tc>
        <w:tc>
          <w:tcPr>
            <w:tcW w:w="2478" w:type="dxa"/>
            <w:gridSpan w:val="3"/>
            <w:vAlign w:val="center"/>
          </w:tcPr>
          <w:p>
            <w:pPr>
              <w:jc w:val="center"/>
              <w:rPr>
                <w:rFonts w:ascii="宋体" w:cs="宋体"/>
                <w:color w:val="000000" w:themeColor="text1"/>
                <w:highlight w:val="none"/>
                <w14:textFill>
                  <w14:solidFill>
                    <w14:schemeClr w14:val="tx1"/>
                  </w14:solidFill>
                </w14:textFill>
              </w:rPr>
            </w:pPr>
          </w:p>
        </w:tc>
        <w:tc>
          <w:tcPr>
            <w:tcW w:w="952" w:type="dxa"/>
            <w:vMerge w:val="restart"/>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其中技术人员：</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人</w:t>
            </w:r>
          </w:p>
        </w:tc>
        <w:tc>
          <w:tcPr>
            <w:tcW w:w="1838" w:type="dxa"/>
            <w:gridSpan w:val="4"/>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高级职称人员</w:t>
            </w:r>
          </w:p>
        </w:tc>
        <w:tc>
          <w:tcPr>
            <w:tcW w:w="1599" w:type="dxa"/>
            <w:gridSpan w:val="2"/>
            <w:vAlign w:val="center"/>
          </w:tcPr>
          <w:p>
            <w:pPr>
              <w:jc w:val="center"/>
              <w:rPr>
                <w:rFonts w:asci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665" w:type="dxa"/>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营业执照号</w:t>
            </w:r>
          </w:p>
        </w:tc>
        <w:tc>
          <w:tcPr>
            <w:tcW w:w="2478" w:type="dxa"/>
            <w:gridSpan w:val="3"/>
            <w:vAlign w:val="center"/>
          </w:tcPr>
          <w:p>
            <w:pPr>
              <w:jc w:val="center"/>
              <w:rPr>
                <w:rFonts w:ascii="宋体" w:cs="宋体"/>
                <w:color w:val="000000" w:themeColor="text1"/>
                <w:highlight w:val="none"/>
                <w14:textFill>
                  <w14:solidFill>
                    <w14:schemeClr w14:val="tx1"/>
                  </w14:solidFill>
                </w14:textFill>
              </w:rPr>
            </w:pPr>
          </w:p>
        </w:tc>
        <w:tc>
          <w:tcPr>
            <w:tcW w:w="952" w:type="dxa"/>
            <w:vMerge w:val="continue"/>
            <w:vAlign w:val="center"/>
          </w:tcPr>
          <w:p>
            <w:pPr>
              <w:jc w:val="center"/>
              <w:rPr>
                <w:rFonts w:ascii="宋体" w:cs="宋体"/>
                <w:color w:val="000000" w:themeColor="text1"/>
                <w:highlight w:val="none"/>
                <w14:textFill>
                  <w14:solidFill>
                    <w14:schemeClr w14:val="tx1"/>
                  </w14:solidFill>
                </w14:textFill>
              </w:rPr>
            </w:pPr>
          </w:p>
        </w:tc>
        <w:tc>
          <w:tcPr>
            <w:tcW w:w="1838" w:type="dxa"/>
            <w:gridSpan w:val="4"/>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中级职称人员</w:t>
            </w:r>
          </w:p>
        </w:tc>
        <w:tc>
          <w:tcPr>
            <w:tcW w:w="1599" w:type="dxa"/>
            <w:gridSpan w:val="2"/>
            <w:vAlign w:val="center"/>
          </w:tcPr>
          <w:p>
            <w:pPr>
              <w:jc w:val="center"/>
              <w:rPr>
                <w:rFonts w:asci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665" w:type="dxa"/>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注册资金</w:t>
            </w:r>
          </w:p>
        </w:tc>
        <w:tc>
          <w:tcPr>
            <w:tcW w:w="2478" w:type="dxa"/>
            <w:gridSpan w:val="3"/>
            <w:vAlign w:val="center"/>
          </w:tcPr>
          <w:p>
            <w:pPr>
              <w:jc w:val="center"/>
              <w:rPr>
                <w:rFonts w:ascii="宋体" w:cs="宋体"/>
                <w:color w:val="000000" w:themeColor="text1"/>
                <w:highlight w:val="none"/>
                <w14:textFill>
                  <w14:solidFill>
                    <w14:schemeClr w14:val="tx1"/>
                  </w14:solidFill>
                </w14:textFill>
              </w:rPr>
            </w:pPr>
          </w:p>
        </w:tc>
        <w:tc>
          <w:tcPr>
            <w:tcW w:w="952" w:type="dxa"/>
            <w:vMerge w:val="continue"/>
            <w:vAlign w:val="center"/>
          </w:tcPr>
          <w:p>
            <w:pPr>
              <w:jc w:val="center"/>
              <w:rPr>
                <w:rFonts w:ascii="宋体" w:cs="宋体"/>
                <w:color w:val="000000" w:themeColor="text1"/>
                <w:highlight w:val="none"/>
                <w14:textFill>
                  <w14:solidFill>
                    <w14:schemeClr w14:val="tx1"/>
                  </w14:solidFill>
                </w14:textFill>
              </w:rPr>
            </w:pPr>
          </w:p>
        </w:tc>
        <w:tc>
          <w:tcPr>
            <w:tcW w:w="1838" w:type="dxa"/>
            <w:gridSpan w:val="4"/>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初级职称人员</w:t>
            </w:r>
          </w:p>
        </w:tc>
        <w:tc>
          <w:tcPr>
            <w:tcW w:w="1599" w:type="dxa"/>
            <w:gridSpan w:val="2"/>
            <w:vAlign w:val="center"/>
          </w:tcPr>
          <w:p>
            <w:pPr>
              <w:jc w:val="center"/>
              <w:rPr>
                <w:rFonts w:asci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665" w:type="dxa"/>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开户银行</w:t>
            </w:r>
          </w:p>
        </w:tc>
        <w:tc>
          <w:tcPr>
            <w:tcW w:w="2478" w:type="dxa"/>
            <w:gridSpan w:val="3"/>
            <w:vAlign w:val="center"/>
          </w:tcPr>
          <w:p>
            <w:pPr>
              <w:jc w:val="center"/>
              <w:rPr>
                <w:rFonts w:ascii="宋体" w:cs="宋体"/>
                <w:color w:val="000000" w:themeColor="text1"/>
                <w:highlight w:val="none"/>
                <w14:textFill>
                  <w14:solidFill>
                    <w14:schemeClr w14:val="tx1"/>
                  </w14:solidFill>
                </w14:textFill>
              </w:rPr>
            </w:pPr>
          </w:p>
        </w:tc>
        <w:tc>
          <w:tcPr>
            <w:tcW w:w="952" w:type="dxa"/>
            <w:vMerge w:val="continue"/>
            <w:vAlign w:val="center"/>
          </w:tcPr>
          <w:p>
            <w:pPr>
              <w:jc w:val="center"/>
              <w:rPr>
                <w:rFonts w:ascii="宋体" w:cs="宋体"/>
                <w:color w:val="000000" w:themeColor="text1"/>
                <w:highlight w:val="none"/>
                <w14:textFill>
                  <w14:solidFill>
                    <w14:schemeClr w14:val="tx1"/>
                  </w14:solidFill>
                </w14:textFill>
              </w:rPr>
            </w:pPr>
          </w:p>
        </w:tc>
        <w:tc>
          <w:tcPr>
            <w:tcW w:w="1838" w:type="dxa"/>
            <w:gridSpan w:val="4"/>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其他技术人员</w:t>
            </w:r>
          </w:p>
        </w:tc>
        <w:tc>
          <w:tcPr>
            <w:tcW w:w="1599" w:type="dxa"/>
            <w:gridSpan w:val="2"/>
            <w:vAlign w:val="center"/>
          </w:tcPr>
          <w:p>
            <w:pPr>
              <w:jc w:val="center"/>
              <w:rPr>
                <w:rFonts w:asci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665" w:type="dxa"/>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账号</w:t>
            </w:r>
          </w:p>
        </w:tc>
        <w:tc>
          <w:tcPr>
            <w:tcW w:w="2478" w:type="dxa"/>
            <w:gridSpan w:val="3"/>
            <w:vAlign w:val="center"/>
          </w:tcPr>
          <w:p>
            <w:pPr>
              <w:jc w:val="center"/>
              <w:rPr>
                <w:rFonts w:ascii="宋体" w:cs="宋体"/>
                <w:color w:val="000000" w:themeColor="text1"/>
                <w:highlight w:val="none"/>
                <w14:textFill>
                  <w14:solidFill>
                    <w14:schemeClr w14:val="tx1"/>
                  </w14:solidFill>
                </w14:textFill>
              </w:rPr>
            </w:pPr>
          </w:p>
        </w:tc>
        <w:tc>
          <w:tcPr>
            <w:tcW w:w="952" w:type="dxa"/>
            <w:vMerge w:val="continue"/>
            <w:vAlign w:val="center"/>
          </w:tcPr>
          <w:p>
            <w:pPr>
              <w:jc w:val="center"/>
              <w:rPr>
                <w:rFonts w:ascii="宋体" w:cs="宋体"/>
                <w:color w:val="000000" w:themeColor="text1"/>
                <w:highlight w:val="none"/>
                <w14:textFill>
                  <w14:solidFill>
                    <w14:schemeClr w14:val="tx1"/>
                  </w14:solidFill>
                </w14:textFill>
              </w:rPr>
            </w:pPr>
          </w:p>
        </w:tc>
        <w:tc>
          <w:tcPr>
            <w:tcW w:w="1838" w:type="dxa"/>
            <w:gridSpan w:val="4"/>
            <w:vAlign w:val="center"/>
          </w:tcPr>
          <w:p>
            <w:pPr>
              <w:jc w:val="center"/>
              <w:rPr>
                <w:rFonts w:ascii="宋体" w:cs="宋体"/>
                <w:color w:val="000000" w:themeColor="text1"/>
                <w:highlight w:val="none"/>
                <w14:textFill>
                  <w14:solidFill>
                    <w14:schemeClr w14:val="tx1"/>
                  </w14:solidFill>
                </w14:textFill>
              </w:rPr>
            </w:pPr>
          </w:p>
        </w:tc>
        <w:tc>
          <w:tcPr>
            <w:tcW w:w="1599" w:type="dxa"/>
            <w:gridSpan w:val="2"/>
            <w:vAlign w:val="center"/>
          </w:tcPr>
          <w:p>
            <w:pPr>
              <w:jc w:val="center"/>
              <w:rPr>
                <w:rFonts w:asci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0" w:hRule="atLeast"/>
          <w:jc w:val="center"/>
        </w:trPr>
        <w:tc>
          <w:tcPr>
            <w:tcW w:w="1665" w:type="dxa"/>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经营范围</w:t>
            </w:r>
          </w:p>
        </w:tc>
        <w:tc>
          <w:tcPr>
            <w:tcW w:w="6867" w:type="dxa"/>
            <w:gridSpan w:val="10"/>
            <w:vAlign w:val="center"/>
          </w:tcPr>
          <w:p>
            <w:pPr>
              <w:rPr>
                <w:rFonts w:asci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665" w:type="dxa"/>
            <w:vAlign w:val="center"/>
          </w:tcPr>
          <w:p>
            <w:pPr>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c>
          <w:tcPr>
            <w:tcW w:w="6867" w:type="dxa"/>
            <w:gridSpan w:val="10"/>
            <w:vAlign w:val="center"/>
          </w:tcPr>
          <w:p>
            <w:pPr>
              <w:jc w:val="center"/>
              <w:rPr>
                <w:rFonts w:ascii="宋体" w:cs="宋体"/>
                <w:color w:val="000000" w:themeColor="text1"/>
                <w:highlight w:val="none"/>
                <w14:textFill>
                  <w14:solidFill>
                    <w14:schemeClr w14:val="tx1"/>
                  </w14:solidFill>
                </w14:textFill>
              </w:rPr>
            </w:pPr>
          </w:p>
        </w:tc>
      </w:tr>
    </w:tbl>
    <w:p>
      <w:pPr>
        <w:snapToGrid w:val="0"/>
        <w:spacing w:before="50" w:after="159" w:afterLines="50"/>
        <w:jc w:val="left"/>
        <w:rPr>
          <w:rFonts w:ascii="宋体" w:cs="宋体"/>
          <w:color w:val="000000" w:themeColor="text1"/>
          <w:highlight w:val="none"/>
          <w14:textFill>
            <w14:solidFill>
              <w14:schemeClr w14:val="tx1"/>
            </w14:solidFill>
          </w14:textFill>
        </w:rPr>
      </w:pPr>
    </w:p>
    <w:p>
      <w:pPr>
        <w:snapToGrid w:val="0"/>
        <w:spacing w:before="50" w:after="159" w:afterLines="50"/>
        <w:jc w:val="left"/>
        <w:rPr>
          <w:rFonts w:ascii="宋体" w:cs="宋体"/>
          <w:color w:val="000000" w:themeColor="text1"/>
          <w:highlight w:val="none"/>
          <w14:textFill>
            <w14:solidFill>
              <w14:schemeClr w14:val="tx1"/>
            </w14:solidFill>
          </w14:textFill>
        </w:rPr>
      </w:pPr>
    </w:p>
    <w:p>
      <w:pPr>
        <w:pStyle w:val="76"/>
        <w:spacing w:line="360" w:lineRule="auto"/>
        <w:ind w:firstLine="0"/>
        <w:jc w:val="left"/>
        <w:rPr>
          <w:rFonts w:hint="eastAsia" w:hAnsi="宋体"/>
          <w:b/>
          <w:bCs/>
          <w:color w:val="000000" w:themeColor="text1"/>
          <w:sz w:val="21"/>
          <w:szCs w:val="21"/>
          <w:highlight w:val="none"/>
          <w:lang w:eastAsia="zh-CN"/>
          <w14:textFill>
            <w14:solidFill>
              <w14:schemeClr w14:val="tx1"/>
            </w14:solidFill>
          </w14:textFill>
        </w:rPr>
      </w:pPr>
    </w:p>
    <w:p>
      <w:pPr>
        <w:pStyle w:val="76"/>
        <w:spacing w:line="360" w:lineRule="auto"/>
        <w:ind w:firstLine="0"/>
        <w:jc w:val="left"/>
        <w:rPr>
          <w:rFonts w:hint="eastAsia" w:hAnsi="宋体"/>
          <w:b/>
          <w:bCs/>
          <w:color w:val="000000" w:themeColor="text1"/>
          <w:sz w:val="21"/>
          <w:szCs w:val="21"/>
          <w:highlight w:val="none"/>
          <w:lang w:eastAsia="zh-CN"/>
          <w14:textFill>
            <w14:solidFill>
              <w14:schemeClr w14:val="tx1"/>
            </w14:solidFill>
          </w14:textFill>
        </w:rPr>
      </w:pPr>
    </w:p>
    <w:p>
      <w:pPr>
        <w:pStyle w:val="76"/>
        <w:spacing w:line="360" w:lineRule="auto"/>
        <w:ind w:firstLine="0"/>
        <w:jc w:val="left"/>
        <w:rPr>
          <w:rFonts w:hint="eastAsia" w:hAnsi="宋体"/>
          <w:b/>
          <w:bCs/>
          <w:color w:val="000000" w:themeColor="text1"/>
          <w:sz w:val="21"/>
          <w:szCs w:val="21"/>
          <w:highlight w:val="none"/>
          <w:lang w:eastAsia="zh-CN"/>
          <w14:textFill>
            <w14:solidFill>
              <w14:schemeClr w14:val="tx1"/>
            </w14:solidFill>
          </w14:textFill>
        </w:rPr>
      </w:pPr>
    </w:p>
    <w:p>
      <w:pPr>
        <w:pStyle w:val="3"/>
        <w:rPr>
          <w:color w:val="000000" w:themeColor="text1"/>
          <w:szCs w:val="21"/>
          <w:highlight w:val="none"/>
          <w14:textFill>
            <w14:solidFill>
              <w14:schemeClr w14:val="tx1"/>
            </w14:solidFill>
          </w14:textFill>
        </w:rPr>
      </w:pPr>
      <w:r>
        <w:rPr>
          <w:rFonts w:hint="eastAsia" w:ascii="宋体" w:hAnsi="宋体"/>
          <w:b/>
          <w:bCs/>
          <w:color w:val="000000" w:themeColor="text1"/>
          <w:kern w:val="2"/>
          <w:sz w:val="21"/>
          <w:szCs w:val="21"/>
          <w:highlight w:val="none"/>
          <w14:textFill>
            <w14:solidFill>
              <w14:schemeClr w14:val="tx1"/>
            </w14:solidFill>
          </w14:textFill>
        </w:rPr>
        <w:t>九、供应商自评表</w:t>
      </w:r>
    </w:p>
    <w:p>
      <w:pPr>
        <w:pStyle w:val="3"/>
        <w:jc w:val="center"/>
        <w:rPr>
          <w:rFonts w:ascii="宋体"/>
          <w:b/>
          <w:bCs/>
          <w:color w:val="000000" w:themeColor="text1"/>
          <w:kern w:val="2"/>
          <w:sz w:val="21"/>
          <w:szCs w:val="21"/>
          <w:highlight w:val="none"/>
          <w14:textFill>
            <w14:solidFill>
              <w14:schemeClr w14:val="tx1"/>
            </w14:solidFill>
          </w14:textFill>
        </w:rPr>
      </w:pPr>
      <w:r>
        <w:rPr>
          <w:rFonts w:hint="eastAsia" w:ascii="宋体" w:hAnsi="宋体"/>
          <w:b/>
          <w:bCs/>
          <w:color w:val="000000" w:themeColor="text1"/>
          <w:kern w:val="2"/>
          <w:sz w:val="21"/>
          <w:szCs w:val="21"/>
          <w:highlight w:val="none"/>
          <w14:textFill>
            <w14:solidFill>
              <w14:schemeClr w14:val="tx1"/>
            </w14:solidFill>
          </w14:textFill>
        </w:rPr>
        <w:t>供应商自评表</w:t>
      </w:r>
    </w:p>
    <w:tbl>
      <w:tblPr>
        <w:tblStyle w:val="27"/>
        <w:tblpPr w:leftFromText="180" w:rightFromText="180" w:vertAnchor="text" w:horzAnchor="margin" w:tblpX="-67" w:tblpY="14"/>
        <w:tblW w:w="9024" w:type="dxa"/>
        <w:tblInd w:w="0" w:type="dxa"/>
        <w:tblLayout w:type="fixed"/>
        <w:tblCellMar>
          <w:top w:w="0" w:type="dxa"/>
          <w:left w:w="108" w:type="dxa"/>
          <w:bottom w:w="0" w:type="dxa"/>
          <w:right w:w="108" w:type="dxa"/>
        </w:tblCellMar>
      </w:tblPr>
      <w:tblGrid>
        <w:gridCol w:w="708"/>
        <w:gridCol w:w="1609"/>
        <w:gridCol w:w="5012"/>
        <w:gridCol w:w="795"/>
        <w:gridCol w:w="900"/>
      </w:tblGrid>
      <w:tr>
        <w:tblPrEx>
          <w:tblLayout w:type="fixed"/>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序号</w:t>
            </w:r>
          </w:p>
        </w:tc>
        <w:tc>
          <w:tcPr>
            <w:tcW w:w="1609" w:type="dxa"/>
            <w:tcBorders>
              <w:top w:val="single" w:color="auto" w:sz="8" w:space="0"/>
              <w:left w:val="nil"/>
              <w:bottom w:val="nil"/>
              <w:right w:val="single" w:color="auto" w:sz="8"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评分</w:t>
            </w:r>
          </w:p>
          <w:p>
            <w:pPr>
              <w:widowControl/>
              <w:jc w:val="center"/>
              <w:rPr>
                <w:rFonts w:asci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内容</w:t>
            </w:r>
          </w:p>
        </w:tc>
        <w:tc>
          <w:tcPr>
            <w:tcW w:w="5012" w:type="dxa"/>
            <w:tcBorders>
              <w:top w:val="single" w:color="auto" w:sz="8" w:space="0"/>
              <w:left w:val="nil"/>
              <w:bottom w:val="nil"/>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投标文件页码</w:t>
            </w:r>
          </w:p>
        </w:tc>
      </w:tr>
      <w:tr>
        <w:tblPrEx>
          <w:tblLayout w:type="fixed"/>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s="宋体"/>
                <w:color w:val="000000" w:themeColor="text1"/>
                <w:kern w:val="0"/>
                <w:sz w:val="18"/>
                <w:szCs w:val="18"/>
                <w:highlight w:val="none"/>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c>
          <w:tcPr>
            <w:tcW w:w="1609" w:type="dxa"/>
            <w:vMerge w:val="continue"/>
            <w:tcBorders>
              <w:left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s="宋体"/>
                <w:color w:val="000000" w:themeColor="text1"/>
                <w:kern w:val="0"/>
                <w:sz w:val="18"/>
                <w:szCs w:val="18"/>
                <w:highlight w:val="none"/>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s="宋体"/>
                <w:color w:val="000000" w:themeColor="text1"/>
                <w:kern w:val="0"/>
                <w:sz w:val="18"/>
                <w:szCs w:val="18"/>
                <w:highlight w:val="none"/>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18"/>
                <w:szCs w:val="18"/>
                <w:highlight w:val="none"/>
                <w14:textFill>
                  <w14:solidFill>
                    <w14:schemeClr w14:val="tx1"/>
                  </w14:solidFill>
                </w14:textFill>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技术分</w:t>
            </w:r>
          </w:p>
          <w:p>
            <w:pPr>
              <w:widowControl/>
              <w:jc w:val="center"/>
              <w:rPr>
                <w:rFonts w:ascii="宋体" w:cs="宋体"/>
                <w:color w:val="000000" w:themeColor="text1"/>
                <w:kern w:val="0"/>
                <w:sz w:val="18"/>
                <w:szCs w:val="18"/>
                <w:highlight w:val="none"/>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olor w:val="000000" w:themeColor="text1"/>
                <w:szCs w:val="21"/>
                <w:highlight w:val="none"/>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color w:val="000000" w:themeColor="text1"/>
                <w:kern w:val="0"/>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宋体"/>
                <w:color w:val="000000" w:themeColor="text1"/>
                <w:kern w:val="0"/>
                <w:sz w:val="18"/>
                <w:szCs w:val="18"/>
                <w:highlight w:val="none"/>
                <w14:textFill>
                  <w14:solidFill>
                    <w14:schemeClr w14:val="tx1"/>
                  </w14:solidFill>
                </w14:textFill>
              </w:rPr>
            </w:pPr>
          </w:p>
        </w:tc>
        <w:tc>
          <w:tcPr>
            <w:tcW w:w="1609" w:type="dxa"/>
            <w:vMerge w:val="continue"/>
            <w:tcBorders>
              <w:left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olor w:val="000000" w:themeColor="text1"/>
                <w:szCs w:val="21"/>
                <w:highlight w:val="none"/>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color w:val="000000" w:themeColor="text1"/>
                <w:kern w:val="0"/>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宋体"/>
                <w:color w:val="000000" w:themeColor="text1"/>
                <w:kern w:val="0"/>
                <w:sz w:val="18"/>
                <w:szCs w:val="18"/>
                <w:highlight w:val="none"/>
                <w14:textFill>
                  <w14:solidFill>
                    <w14:schemeClr w14:val="tx1"/>
                  </w14:solidFill>
                </w14:textFill>
              </w:rPr>
            </w:pPr>
          </w:p>
        </w:tc>
        <w:tc>
          <w:tcPr>
            <w:tcW w:w="1609" w:type="dxa"/>
            <w:vMerge w:val="continue"/>
            <w:tcBorders>
              <w:left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olor w:val="000000" w:themeColor="text1"/>
                <w:szCs w:val="21"/>
                <w:highlight w:val="none"/>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color w:val="000000" w:themeColor="text1"/>
                <w:kern w:val="0"/>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宋体"/>
                <w:color w:val="000000" w:themeColor="text1"/>
                <w:kern w:val="0"/>
                <w:sz w:val="18"/>
                <w:szCs w:val="18"/>
                <w:highlight w:val="none"/>
                <w14:textFill>
                  <w14:solidFill>
                    <w14:schemeClr w14:val="tx1"/>
                  </w14:solidFill>
                </w14:textFill>
              </w:rPr>
            </w:pPr>
          </w:p>
        </w:tc>
        <w:tc>
          <w:tcPr>
            <w:tcW w:w="1609" w:type="dxa"/>
            <w:vMerge w:val="continue"/>
            <w:tcBorders>
              <w:left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olor w:val="000000" w:themeColor="text1"/>
                <w:szCs w:val="21"/>
                <w:highlight w:val="none"/>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color w:val="000000" w:themeColor="text1"/>
                <w:kern w:val="0"/>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宋体"/>
                <w:color w:val="000000" w:themeColor="text1"/>
                <w:kern w:val="0"/>
                <w:sz w:val="18"/>
                <w:szCs w:val="18"/>
                <w:highlight w:val="none"/>
                <w14:textFill>
                  <w14:solidFill>
                    <w14:schemeClr w14:val="tx1"/>
                  </w14:solidFill>
                </w14:textFill>
              </w:rPr>
            </w:pPr>
          </w:p>
        </w:tc>
        <w:tc>
          <w:tcPr>
            <w:tcW w:w="1609" w:type="dxa"/>
            <w:vMerge w:val="continue"/>
            <w:tcBorders>
              <w:left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olor w:val="000000" w:themeColor="text1"/>
                <w:szCs w:val="21"/>
                <w:highlight w:val="none"/>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color w:val="000000" w:themeColor="text1"/>
                <w:kern w:val="0"/>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宋体"/>
                <w:color w:val="000000" w:themeColor="text1"/>
                <w:kern w:val="0"/>
                <w:sz w:val="18"/>
                <w:szCs w:val="18"/>
                <w:highlight w:val="none"/>
                <w14:textFill>
                  <w14:solidFill>
                    <w14:schemeClr w14:val="tx1"/>
                  </w14:solidFill>
                </w14:textFill>
              </w:rPr>
            </w:pPr>
          </w:p>
        </w:tc>
        <w:tc>
          <w:tcPr>
            <w:tcW w:w="1609" w:type="dxa"/>
            <w:vMerge w:val="continue"/>
            <w:tcBorders>
              <w:left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olor w:val="000000" w:themeColor="text1"/>
                <w:szCs w:val="21"/>
                <w:highlight w:val="none"/>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color w:val="000000" w:themeColor="text1"/>
                <w:kern w:val="0"/>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c>
          <w:tcPr>
            <w:tcW w:w="1609" w:type="dxa"/>
            <w:vMerge w:val="continue"/>
            <w:tcBorders>
              <w:left w:val="single" w:color="auto" w:sz="4" w:space="0"/>
              <w:right w:val="single" w:color="auto" w:sz="4" w:space="0"/>
            </w:tcBorders>
            <w:vAlign w:val="center"/>
          </w:tcPr>
          <w:p>
            <w:pPr>
              <w:spacing w:line="300" w:lineRule="exact"/>
              <w:jc w:val="center"/>
              <w:rPr>
                <w:rFonts w:ascii="宋体" w:cs="宋体"/>
                <w:color w:val="000000" w:themeColor="text1"/>
                <w:kern w:val="0"/>
                <w:sz w:val="18"/>
                <w:szCs w:val="18"/>
                <w:highlight w:val="none"/>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olor w:val="000000" w:themeColor="text1"/>
                <w:szCs w:val="21"/>
                <w:highlight w:val="none"/>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c>
          <w:tcPr>
            <w:tcW w:w="1609"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ascii="宋体" w:cs="宋体"/>
                <w:color w:val="000000" w:themeColor="text1"/>
                <w:kern w:val="0"/>
                <w:sz w:val="18"/>
                <w:szCs w:val="18"/>
                <w:highlight w:val="none"/>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宋体"/>
                <w:color w:val="000000" w:themeColor="text1"/>
                <w:szCs w:val="21"/>
                <w:highlight w:val="none"/>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themeColor="text1"/>
                <w:kern w:val="0"/>
                <w:sz w:val="18"/>
                <w:szCs w:val="18"/>
                <w:highlight w:val="none"/>
                <w14:textFill>
                  <w14:solidFill>
                    <w14:schemeClr w14:val="tx1"/>
                  </w14:solidFill>
                </w14:textFill>
              </w:rPr>
            </w:pPr>
          </w:p>
        </w:tc>
      </w:tr>
    </w:tbl>
    <w:p>
      <w:pPr>
        <w:pStyle w:val="3"/>
        <w:rPr>
          <w:rFonts w:ascii="宋体"/>
          <w:b/>
          <w:bCs/>
          <w:color w:val="000000" w:themeColor="text1"/>
          <w:sz w:val="21"/>
          <w:szCs w:val="21"/>
          <w:highlight w:val="none"/>
          <w:lang w:val="zh-CN"/>
          <w14:textFill>
            <w14:solidFill>
              <w14:schemeClr w14:val="tx1"/>
            </w14:solidFill>
          </w14:textFill>
        </w:rPr>
      </w:pPr>
    </w:p>
    <w:p>
      <w:pPr>
        <w:pStyle w:val="3"/>
        <w:rPr>
          <w:rFonts w:ascii="宋体"/>
          <w:b/>
          <w:color w:val="000000" w:themeColor="text1"/>
          <w:highlight w:val="none"/>
          <w14:textFill>
            <w14:solidFill>
              <w14:schemeClr w14:val="tx1"/>
            </w14:solidFill>
          </w14:textFill>
        </w:rPr>
      </w:pPr>
    </w:p>
    <w:p>
      <w:pPr>
        <w:spacing w:line="360" w:lineRule="auto"/>
        <w:rPr>
          <w:rFonts w:hint="eastAsia" w:ascii="宋体" w:hAnsi="宋体" w:cs="宋体"/>
          <w:b/>
          <w:color w:val="000000" w:themeColor="text1"/>
          <w:sz w:val="22"/>
          <w:szCs w:val="22"/>
          <w:highlight w:val="none"/>
          <w14:textFill>
            <w14:solidFill>
              <w14:schemeClr w14:val="tx1"/>
            </w14:solidFill>
          </w14:textFill>
        </w:rPr>
      </w:pPr>
    </w:p>
    <w:p>
      <w:pPr>
        <w:spacing w:line="360" w:lineRule="auto"/>
        <w:rPr>
          <w:rFonts w:hint="eastAsia" w:ascii="宋体" w:hAnsi="宋体" w:cs="宋体"/>
          <w:b/>
          <w:color w:val="000000" w:themeColor="text1"/>
          <w:sz w:val="22"/>
          <w:szCs w:val="22"/>
          <w:highlight w:val="none"/>
          <w14:textFill>
            <w14:solidFill>
              <w14:schemeClr w14:val="tx1"/>
            </w14:solidFill>
          </w14:textFill>
        </w:rPr>
      </w:pPr>
    </w:p>
    <w:p>
      <w:pPr>
        <w:spacing w:line="360" w:lineRule="auto"/>
        <w:rPr>
          <w:rFonts w:hint="eastAsia" w:ascii="宋体" w:hAnsi="宋体" w:cs="宋体"/>
          <w:b/>
          <w:color w:val="000000" w:themeColor="text1"/>
          <w:sz w:val="22"/>
          <w:szCs w:val="22"/>
          <w:highlight w:val="none"/>
          <w14:textFill>
            <w14:solidFill>
              <w14:schemeClr w14:val="tx1"/>
            </w14:solidFill>
          </w14:textFill>
        </w:rPr>
      </w:pPr>
    </w:p>
    <w:p>
      <w:pPr>
        <w:spacing w:line="360" w:lineRule="auto"/>
        <w:rPr>
          <w:rFonts w:hint="eastAsia" w:ascii="宋体" w:hAnsi="宋体" w:cs="宋体"/>
          <w:b/>
          <w:color w:val="000000" w:themeColor="text1"/>
          <w:sz w:val="22"/>
          <w:szCs w:val="22"/>
          <w:highlight w:val="none"/>
          <w14:textFill>
            <w14:solidFill>
              <w14:schemeClr w14:val="tx1"/>
            </w14:solidFill>
          </w14:textFill>
        </w:rPr>
      </w:pPr>
    </w:p>
    <w:p>
      <w:pPr>
        <w:spacing w:line="360" w:lineRule="auto"/>
        <w:rPr>
          <w:rFonts w:hint="eastAsia" w:ascii="宋体" w:hAnsi="宋体" w:cs="宋体"/>
          <w:b/>
          <w:color w:val="000000" w:themeColor="text1"/>
          <w:sz w:val="22"/>
          <w:szCs w:val="22"/>
          <w:highlight w:val="none"/>
          <w14:textFill>
            <w14:solidFill>
              <w14:schemeClr w14:val="tx1"/>
            </w14:solidFill>
          </w14:textFill>
        </w:rPr>
      </w:pPr>
    </w:p>
    <w:p>
      <w:pPr>
        <w:spacing w:line="360" w:lineRule="auto"/>
        <w:rPr>
          <w:rFonts w:hint="eastAsia" w:ascii="宋体" w:hAnsi="宋体" w:cs="宋体"/>
          <w:b/>
          <w:color w:val="000000" w:themeColor="text1"/>
          <w:sz w:val="22"/>
          <w:szCs w:val="22"/>
          <w:highlight w:val="none"/>
          <w14:textFill>
            <w14:solidFill>
              <w14:schemeClr w14:val="tx1"/>
            </w14:solidFill>
          </w14:textFill>
        </w:rPr>
      </w:pPr>
    </w:p>
    <w:p>
      <w:pPr>
        <w:spacing w:line="360" w:lineRule="auto"/>
        <w:rPr>
          <w:rFonts w:hint="eastAsia" w:ascii="宋体" w:hAnsi="宋体" w:cs="宋体"/>
          <w:b/>
          <w:color w:val="000000" w:themeColor="text1"/>
          <w:sz w:val="22"/>
          <w:szCs w:val="22"/>
          <w:highlight w:val="none"/>
          <w14:textFill>
            <w14:solidFill>
              <w14:schemeClr w14:val="tx1"/>
            </w14:solidFill>
          </w14:textFill>
        </w:rPr>
      </w:pPr>
    </w:p>
    <w:p>
      <w:pPr>
        <w:spacing w:line="360" w:lineRule="auto"/>
        <w:rPr>
          <w:rFonts w:hint="eastAsia" w:ascii="宋体" w:hAnsi="宋体" w:cs="宋体"/>
          <w:b/>
          <w:color w:val="000000" w:themeColor="text1"/>
          <w:sz w:val="22"/>
          <w:szCs w:val="22"/>
          <w:highlight w:val="none"/>
          <w14:textFill>
            <w14:solidFill>
              <w14:schemeClr w14:val="tx1"/>
            </w14:solidFill>
          </w14:textFill>
        </w:rPr>
      </w:pPr>
    </w:p>
    <w:p>
      <w:pPr>
        <w:spacing w:line="360" w:lineRule="auto"/>
        <w:rPr>
          <w:rFonts w:hint="eastAsia" w:ascii="宋体" w:hAnsi="宋体" w:cs="宋体"/>
          <w:b/>
          <w:color w:val="000000" w:themeColor="text1"/>
          <w:sz w:val="22"/>
          <w:szCs w:val="22"/>
          <w:highlight w:val="none"/>
          <w14:textFill>
            <w14:solidFill>
              <w14:schemeClr w14:val="tx1"/>
            </w14:solidFill>
          </w14:textFill>
        </w:rPr>
      </w:pPr>
    </w:p>
    <w:p>
      <w:pPr>
        <w:spacing w:line="360" w:lineRule="auto"/>
        <w:rPr>
          <w:rFonts w:hint="eastAsia" w:ascii="宋体" w:hAnsi="宋体" w:cs="宋体"/>
          <w:b/>
          <w:color w:val="000000" w:themeColor="text1"/>
          <w:sz w:val="22"/>
          <w:szCs w:val="22"/>
          <w:highlight w:val="none"/>
          <w14:textFill>
            <w14:solidFill>
              <w14:schemeClr w14:val="tx1"/>
            </w14:solidFill>
          </w14:textFill>
        </w:rPr>
      </w:pPr>
    </w:p>
    <w:p>
      <w:pPr>
        <w:spacing w:line="360" w:lineRule="auto"/>
        <w:rPr>
          <w:rFonts w:hint="eastAsia" w:ascii="宋体" w:hAnsi="宋体" w:cs="宋体"/>
          <w:b/>
          <w:color w:val="000000" w:themeColor="text1"/>
          <w:sz w:val="22"/>
          <w:szCs w:val="22"/>
          <w:highlight w:val="none"/>
          <w14:textFill>
            <w14:solidFill>
              <w14:schemeClr w14:val="tx1"/>
            </w14:solidFill>
          </w14:textFill>
        </w:rPr>
      </w:pPr>
    </w:p>
    <w:p>
      <w:pPr>
        <w:spacing w:line="360" w:lineRule="auto"/>
        <w:rPr>
          <w:rFonts w:hint="eastAsia" w:ascii="宋体" w:hAnsi="宋体" w:cs="宋体"/>
          <w:b/>
          <w:color w:val="000000" w:themeColor="text1"/>
          <w:sz w:val="22"/>
          <w:szCs w:val="22"/>
          <w:highlight w:val="none"/>
          <w14:textFill>
            <w14:solidFill>
              <w14:schemeClr w14:val="tx1"/>
            </w14:solidFill>
          </w14:textFill>
        </w:rPr>
      </w:pPr>
    </w:p>
    <w:p>
      <w:pPr>
        <w:spacing w:line="360" w:lineRule="auto"/>
        <w:rPr>
          <w:rFonts w:hint="eastAsia" w:ascii="宋体" w:hAnsi="宋体" w:cs="宋体"/>
          <w:b/>
          <w:color w:val="000000" w:themeColor="text1"/>
          <w:sz w:val="22"/>
          <w:szCs w:val="22"/>
          <w:highlight w:val="none"/>
          <w14:textFill>
            <w14:solidFill>
              <w14:schemeClr w14:val="tx1"/>
            </w14:solidFill>
          </w14:textFill>
        </w:rPr>
      </w:pPr>
    </w:p>
    <w:p>
      <w:pPr>
        <w:spacing w:line="360" w:lineRule="auto"/>
        <w:rPr>
          <w:rFonts w:asci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注：根据评标办法制作本表格，评分标准为客观分的投标人需填写得分情况以及证明材料所在页码。为主观分的填写“专家自主评分”。</w:t>
      </w:r>
    </w:p>
    <w:p>
      <w:pPr>
        <w:pStyle w:val="3"/>
        <w:rPr>
          <w:rFonts w:ascii="宋体"/>
          <w:b/>
          <w:bCs/>
          <w:color w:val="000000" w:themeColor="text1"/>
          <w:kern w:val="2"/>
          <w:sz w:val="21"/>
          <w:szCs w:val="21"/>
          <w:highlight w:val="none"/>
          <w14:textFill>
            <w14:solidFill>
              <w14:schemeClr w14:val="tx1"/>
            </w14:solidFill>
          </w14:textFill>
        </w:rPr>
      </w:pPr>
      <w:r>
        <w:rPr>
          <w:rFonts w:hAnsi="宋体"/>
          <w:b/>
          <w:bCs/>
          <w:color w:val="000000" w:themeColor="text1"/>
          <w:szCs w:val="21"/>
          <w:highlight w:val="none"/>
          <w14:textFill>
            <w14:solidFill>
              <w14:schemeClr w14:val="tx1"/>
            </w14:solidFill>
          </w14:textFill>
        </w:rPr>
        <w:br w:type="page"/>
      </w:r>
      <w:r>
        <w:rPr>
          <w:rFonts w:hint="eastAsia" w:ascii="宋体" w:hAnsi="宋体"/>
          <w:b/>
          <w:bCs/>
          <w:color w:val="000000" w:themeColor="text1"/>
          <w:kern w:val="2"/>
          <w:sz w:val="21"/>
          <w:szCs w:val="21"/>
          <w:highlight w:val="none"/>
          <w14:textFill>
            <w14:solidFill>
              <w14:schemeClr w14:val="tx1"/>
            </w14:solidFill>
          </w14:textFill>
        </w:rPr>
        <w:t>十、项目组成人员情况表</w:t>
      </w:r>
    </w:p>
    <w:p>
      <w:pPr>
        <w:pStyle w:val="3"/>
        <w:jc w:val="center"/>
        <w:rPr>
          <w:rFonts w:ascii="宋体"/>
          <w:b/>
          <w:bCs/>
          <w:color w:val="000000" w:themeColor="text1"/>
          <w:kern w:val="2"/>
          <w:sz w:val="21"/>
          <w:szCs w:val="21"/>
          <w:highlight w:val="none"/>
          <w14:textFill>
            <w14:solidFill>
              <w14:schemeClr w14:val="tx1"/>
            </w14:solidFill>
          </w14:textFill>
        </w:rPr>
      </w:pPr>
      <w:r>
        <w:rPr>
          <w:rFonts w:ascii="宋体" w:hAnsi="宋体"/>
          <w:b/>
          <w:bCs/>
          <w:color w:val="000000" w:themeColor="text1"/>
          <w:kern w:val="2"/>
          <w:sz w:val="21"/>
          <w:szCs w:val="21"/>
          <w:highlight w:val="none"/>
          <w14:textFill>
            <w14:solidFill>
              <w14:schemeClr w14:val="tx1"/>
            </w14:solidFill>
          </w14:textFill>
        </w:rPr>
        <w:t xml:space="preserve">         </w:t>
      </w:r>
      <w:r>
        <w:rPr>
          <w:rFonts w:hint="eastAsia" w:ascii="宋体" w:hAnsi="宋体"/>
          <w:b/>
          <w:bCs/>
          <w:color w:val="000000" w:themeColor="text1"/>
          <w:kern w:val="2"/>
          <w:sz w:val="21"/>
          <w:szCs w:val="21"/>
          <w:highlight w:val="none"/>
          <w14:textFill>
            <w14:solidFill>
              <w14:schemeClr w14:val="tx1"/>
            </w14:solidFill>
          </w14:textFill>
        </w:rPr>
        <w:t>项目组成人员情况表</w:t>
      </w:r>
    </w:p>
    <w:tbl>
      <w:tblPr>
        <w:tblStyle w:val="27"/>
        <w:tblW w:w="9340" w:type="dxa"/>
        <w:tblInd w:w="108" w:type="dxa"/>
        <w:tblLayout w:type="fixed"/>
        <w:tblCellMar>
          <w:top w:w="0" w:type="dxa"/>
          <w:left w:w="108" w:type="dxa"/>
          <w:bottom w:w="0" w:type="dxa"/>
          <w:right w:w="108" w:type="dxa"/>
        </w:tblCellMar>
      </w:tblPr>
      <w:tblGrid>
        <w:gridCol w:w="839"/>
        <w:gridCol w:w="785"/>
        <w:gridCol w:w="787"/>
        <w:gridCol w:w="838"/>
        <w:gridCol w:w="839"/>
        <w:gridCol w:w="839"/>
        <w:gridCol w:w="943"/>
        <w:gridCol w:w="1064"/>
        <w:gridCol w:w="1132"/>
        <w:gridCol w:w="1274"/>
      </w:tblGrid>
      <w:tr>
        <w:tblPrEx>
          <w:tblLayout w:type="fixed"/>
          <w:tblCellMar>
            <w:top w:w="0" w:type="dxa"/>
            <w:left w:w="108" w:type="dxa"/>
            <w:bottom w:w="0" w:type="dxa"/>
            <w:right w:w="108" w:type="dxa"/>
          </w:tblCellMar>
        </w:tblPrEx>
        <w:trPr>
          <w:trHeight w:val="95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ascii="宋体"/>
                <w:color w:val="000000" w:themeColor="text1"/>
                <w:highlight w:val="none"/>
                <w14:textFill>
                  <w14:solidFill>
                    <w14:schemeClr w14:val="tx1"/>
                  </w14:solidFill>
                </w14:textFill>
              </w:rPr>
            </w:pPr>
            <w:r>
              <w:rPr>
                <w:rFonts w:hint="eastAsia" w:ascii="宋体" w:hAnsi="宋体"/>
                <w:color w:val="000000" w:themeColor="text1"/>
                <w:highlight w:val="none"/>
                <w:lang w:val="zh-CN"/>
                <w14:textFill>
                  <w14:solidFill>
                    <w14:schemeClr w14:val="tx1"/>
                  </w14:solidFill>
                </w14:textFill>
              </w:rPr>
              <w:t>序号</w:t>
            </w: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ascii="宋体"/>
                <w:color w:val="000000" w:themeColor="text1"/>
                <w:highlight w:val="none"/>
                <w14:textFill>
                  <w14:solidFill>
                    <w14:schemeClr w14:val="tx1"/>
                  </w14:solidFill>
                </w14:textFill>
              </w:rPr>
            </w:pPr>
            <w:r>
              <w:rPr>
                <w:rFonts w:hint="eastAsia" w:ascii="宋体" w:hAnsi="宋体"/>
                <w:color w:val="000000" w:themeColor="text1"/>
                <w:highlight w:val="none"/>
                <w:lang w:val="zh-CN"/>
                <w14:textFill>
                  <w14:solidFill>
                    <w14:schemeClr w14:val="tx1"/>
                  </w14:solidFill>
                </w14:textFill>
              </w:rPr>
              <w:t>姓名</w:t>
            </w: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ascii="宋体"/>
                <w:color w:val="000000" w:themeColor="text1"/>
                <w:highlight w:val="none"/>
                <w14:textFill>
                  <w14:solidFill>
                    <w14:schemeClr w14:val="tx1"/>
                  </w14:solidFill>
                </w14:textFill>
              </w:rPr>
            </w:pPr>
            <w:r>
              <w:rPr>
                <w:rFonts w:hint="eastAsia" w:ascii="宋体" w:hAnsi="宋体"/>
                <w:color w:val="000000" w:themeColor="text1"/>
                <w:highlight w:val="none"/>
                <w:lang w:val="zh-CN"/>
                <w14:textFill>
                  <w14:solidFill>
                    <w14:schemeClr w14:val="tx1"/>
                  </w14:solidFill>
                </w14:textFill>
              </w:rPr>
              <w:t>性别</w:t>
            </w: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ascii="宋体"/>
                <w:color w:val="000000" w:themeColor="text1"/>
                <w:highlight w:val="none"/>
                <w14:textFill>
                  <w14:solidFill>
                    <w14:schemeClr w14:val="tx1"/>
                  </w14:solidFill>
                </w14:textFill>
              </w:rPr>
            </w:pPr>
            <w:r>
              <w:rPr>
                <w:rFonts w:hint="eastAsia" w:ascii="宋体" w:hAnsi="宋体"/>
                <w:color w:val="000000" w:themeColor="text1"/>
                <w:highlight w:val="none"/>
                <w:lang w:val="zh-CN"/>
                <w14:textFill>
                  <w14:solidFill>
                    <w14:schemeClr w14:val="tx1"/>
                  </w14:solidFill>
                </w14:textFill>
              </w:rPr>
              <w:t>年龄</w:t>
            </w: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ascii="宋体"/>
                <w:color w:val="000000" w:themeColor="text1"/>
                <w:highlight w:val="none"/>
                <w14:textFill>
                  <w14:solidFill>
                    <w14:schemeClr w14:val="tx1"/>
                  </w14:solidFill>
                </w14:textFill>
              </w:rPr>
            </w:pPr>
            <w:r>
              <w:rPr>
                <w:rFonts w:hint="eastAsia" w:ascii="宋体" w:hAnsi="宋体"/>
                <w:color w:val="000000" w:themeColor="text1"/>
                <w:highlight w:val="none"/>
                <w:lang w:val="zh-CN"/>
                <w14:textFill>
                  <w14:solidFill>
                    <w14:schemeClr w14:val="tx1"/>
                  </w14:solidFill>
                </w14:textFill>
              </w:rPr>
              <w:t>学历</w:t>
            </w: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ascii="宋体"/>
                <w:color w:val="000000" w:themeColor="text1"/>
                <w:highlight w:val="none"/>
                <w14:textFill>
                  <w14:solidFill>
                    <w14:schemeClr w14:val="tx1"/>
                  </w14:solidFill>
                </w14:textFill>
              </w:rPr>
            </w:pPr>
            <w:r>
              <w:rPr>
                <w:rFonts w:hint="eastAsia" w:ascii="宋体" w:hAnsi="宋体"/>
                <w:color w:val="000000" w:themeColor="text1"/>
                <w:highlight w:val="none"/>
                <w:lang w:val="zh-CN"/>
                <w14:textFill>
                  <w14:solidFill>
                    <w14:schemeClr w14:val="tx1"/>
                  </w14:solidFill>
                </w14:textFill>
              </w:rPr>
              <w:t>专业</w:t>
            </w: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ascii="宋体"/>
                <w:color w:val="000000" w:themeColor="text1"/>
                <w:highlight w:val="none"/>
                <w14:textFill>
                  <w14:solidFill>
                    <w14:schemeClr w14:val="tx1"/>
                  </w14:solidFill>
                </w14:textFill>
              </w:rPr>
            </w:pPr>
            <w:r>
              <w:rPr>
                <w:rFonts w:hint="eastAsia" w:ascii="宋体" w:hAnsi="宋体"/>
                <w:color w:val="000000" w:themeColor="text1"/>
                <w:highlight w:val="none"/>
                <w:lang w:val="zh-CN"/>
                <w14:textFill>
                  <w14:solidFill>
                    <w14:schemeClr w14:val="tx1"/>
                  </w14:solidFill>
                </w14:textFill>
              </w:rPr>
              <w:t>职称</w:t>
            </w: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ascii="宋体"/>
                <w:color w:val="000000" w:themeColor="text1"/>
                <w:highlight w:val="none"/>
                <w14:textFill>
                  <w14:solidFill>
                    <w14:schemeClr w14:val="tx1"/>
                  </w14:solidFill>
                </w14:textFill>
              </w:rPr>
            </w:pPr>
            <w:r>
              <w:rPr>
                <w:rFonts w:hint="eastAsia" w:ascii="宋体" w:hAnsi="宋体"/>
                <w:color w:val="000000" w:themeColor="text1"/>
                <w:highlight w:val="none"/>
                <w:lang w:val="zh-CN"/>
                <w14:textFill>
                  <w14:solidFill>
                    <w14:schemeClr w14:val="tx1"/>
                  </w14:solidFill>
                </w14:textFill>
              </w:rPr>
              <w:t>本项目中的职责</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ascii="宋体"/>
                <w:color w:val="000000" w:themeColor="text1"/>
                <w:highlight w:val="none"/>
                <w14:textFill>
                  <w14:solidFill>
                    <w14:schemeClr w14:val="tx1"/>
                  </w14:solidFill>
                </w14:textFill>
              </w:rPr>
            </w:pPr>
            <w:r>
              <w:rPr>
                <w:rFonts w:hint="eastAsia" w:ascii="宋体" w:hAnsi="宋体"/>
                <w:color w:val="000000" w:themeColor="text1"/>
                <w:highlight w:val="none"/>
                <w:lang w:val="zh-CN"/>
                <w14:textFill>
                  <w14:solidFill>
                    <w14:schemeClr w14:val="tx1"/>
                  </w14:solidFill>
                </w14:textFill>
              </w:rPr>
              <w:t>项目经历</w:t>
            </w: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jc w:val="center"/>
              <w:rPr>
                <w:rFonts w:ascii="宋体"/>
                <w:color w:val="000000" w:themeColor="text1"/>
                <w:highlight w:val="none"/>
                <w14:textFill>
                  <w14:solidFill>
                    <w14:schemeClr w14:val="tx1"/>
                  </w14:solidFill>
                </w14:textFill>
              </w:rPr>
            </w:pPr>
            <w:r>
              <w:rPr>
                <w:rFonts w:hint="eastAsia" w:ascii="宋体" w:hAnsi="宋体"/>
                <w:color w:val="000000" w:themeColor="text1"/>
                <w:highlight w:val="none"/>
                <w:lang w:val="zh-CN"/>
                <w14:textFill>
                  <w14:solidFill>
                    <w14:schemeClr w14:val="tx1"/>
                  </w14:solidFill>
                </w14:textFill>
              </w:rPr>
              <w:t>参与本项目的到位情况</w:t>
            </w:r>
          </w:p>
        </w:tc>
      </w:tr>
      <w:tr>
        <w:tblPrEx>
          <w:tblLayout w:type="fixed"/>
          <w:tblCellMar>
            <w:top w:w="0" w:type="dxa"/>
            <w:left w:w="108" w:type="dxa"/>
            <w:bottom w:w="0" w:type="dxa"/>
            <w:right w:w="108" w:type="dxa"/>
          </w:tblCellMar>
        </w:tblPrEx>
        <w:trPr>
          <w:trHeight w:val="826"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项目负责人</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技术负责人</w:t>
            </w: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10" w:hRule="atLeast"/>
        </w:trPr>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7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83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113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c>
          <w:tcPr>
            <w:tcW w:w="127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420"/>
              <w:jc w:val="center"/>
              <w:rPr>
                <w:rFonts w:ascii="宋体"/>
                <w:color w:val="000000" w:themeColor="text1"/>
                <w:highlight w:val="none"/>
                <w14:textFill>
                  <w14:solidFill>
                    <w14:schemeClr w14:val="tx1"/>
                  </w14:solidFill>
                </w14:textFill>
              </w:rPr>
            </w:pPr>
          </w:p>
        </w:tc>
      </w:tr>
    </w:tbl>
    <w:p>
      <w:pPr>
        <w:ind w:firstLine="210" w:firstLineChars="1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、请附相关证明材料，如职称、资格证书，荣誉证书、合同等（加盖公章）。</w:t>
      </w:r>
    </w:p>
    <w:p>
      <w:pPr>
        <w:pStyle w:val="3"/>
        <w:rPr>
          <w:rFonts w:asci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2</w:t>
      </w:r>
      <w:r>
        <w:rPr>
          <w:rFonts w:hint="eastAsia" w:ascii="宋体" w:hAnsi="宋体"/>
          <w:color w:val="000000" w:themeColor="text1"/>
          <w:sz w:val="21"/>
          <w:szCs w:val="21"/>
          <w:highlight w:val="none"/>
          <w14:textFill>
            <w14:solidFill>
              <w14:schemeClr w14:val="tx1"/>
            </w14:solidFill>
          </w14:textFill>
        </w:rPr>
        <w:t>、列入本表人员如要更换，需经采购单位同意；擅自更换或不到位属违约行为。</w:t>
      </w:r>
    </w:p>
    <w:p>
      <w:pPr>
        <w:pStyle w:val="3"/>
        <w:ind w:firstLine="630" w:firstLineChars="300"/>
        <w:rPr>
          <w:rFonts w:asci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、项目负责人及技术负责人提供近三个月任意一个月社保证明材料。</w:t>
      </w:r>
    </w:p>
    <w:p>
      <w:pPr>
        <w:snapToGrid w:val="0"/>
        <w:spacing w:before="50" w:after="50"/>
        <w:ind w:left="-23" w:leftChars="-11" w:right="-817" w:rightChars="-389"/>
        <w:rPr>
          <w:rFonts w:ascii="宋体" w:cs="宋体"/>
          <w:color w:val="000000" w:themeColor="text1"/>
          <w:szCs w:val="21"/>
          <w:highlight w:val="none"/>
          <w14:textFill>
            <w14:solidFill>
              <w14:schemeClr w14:val="tx1"/>
            </w14:solidFill>
          </w14:textFill>
        </w:rPr>
      </w:pPr>
    </w:p>
    <w:p>
      <w:pPr>
        <w:snapToGrid w:val="0"/>
        <w:spacing w:before="50" w:after="50"/>
        <w:ind w:left="-23" w:leftChars="-11" w:right="-817" w:rightChars="-389"/>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投标人（盖章）：</w:t>
      </w:r>
    </w:p>
    <w:p>
      <w:pPr>
        <w:snapToGrid w:val="0"/>
        <w:spacing w:before="50" w:after="50"/>
        <w:ind w:left="-23" w:leftChars="-11" w:right="-817" w:rightChars="-389"/>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                   </w:t>
      </w:r>
    </w:p>
    <w:p>
      <w:pPr>
        <w:snapToGrid w:val="0"/>
        <w:spacing w:before="50" w:after="50"/>
        <w:ind w:left="-23" w:leftChars="-11" w:right="-817" w:rightChars="-389"/>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pPr>
        <w:pStyle w:val="14"/>
        <w:spacing w:line="360" w:lineRule="auto"/>
        <w:ind w:firstLine="0"/>
        <w:jc w:val="left"/>
        <w:rPr>
          <w:rFonts w:hAnsi="宋体"/>
          <w:b/>
          <w:color w:val="000000" w:themeColor="text1"/>
          <w:spacing w:val="0"/>
          <w:sz w:val="21"/>
          <w:szCs w:val="21"/>
          <w:highlight w:val="none"/>
          <w14:textFill>
            <w14:solidFill>
              <w14:schemeClr w14:val="tx1"/>
            </w14:solidFill>
          </w14:textFill>
        </w:rPr>
      </w:pPr>
      <w:r>
        <w:rPr>
          <w:rFonts w:hAnsi="宋体"/>
          <w:b/>
          <w:bCs/>
          <w:color w:val="000000" w:themeColor="text1"/>
          <w:sz w:val="21"/>
          <w:szCs w:val="21"/>
          <w:highlight w:val="none"/>
          <w14:textFill>
            <w14:solidFill>
              <w14:schemeClr w14:val="tx1"/>
            </w14:solidFill>
          </w14:textFill>
        </w:rPr>
        <w:br w:type="page"/>
      </w:r>
      <w:r>
        <w:rPr>
          <w:rFonts w:hint="eastAsia" w:hAnsi="宋体"/>
          <w:b/>
          <w:bCs/>
          <w:color w:val="000000" w:themeColor="text1"/>
          <w:sz w:val="21"/>
          <w:szCs w:val="21"/>
          <w:highlight w:val="none"/>
          <w14:textFill>
            <w14:solidFill>
              <w14:schemeClr w14:val="tx1"/>
            </w14:solidFill>
          </w14:textFill>
        </w:rPr>
        <w:t>十一、</w:t>
      </w:r>
      <w:r>
        <w:rPr>
          <w:rFonts w:hint="eastAsia" w:hAnsi="宋体"/>
          <w:b/>
          <w:color w:val="000000" w:themeColor="text1"/>
          <w:spacing w:val="0"/>
          <w:sz w:val="21"/>
          <w:szCs w:val="21"/>
          <w:highlight w:val="none"/>
          <w14:textFill>
            <w14:solidFill>
              <w14:schemeClr w14:val="tx1"/>
            </w14:solidFill>
          </w14:textFill>
        </w:rPr>
        <w:t>项目类似业绩表</w:t>
      </w:r>
    </w:p>
    <w:p>
      <w:pPr>
        <w:pStyle w:val="14"/>
        <w:spacing w:line="360" w:lineRule="auto"/>
        <w:ind w:firstLine="0"/>
        <w:jc w:val="center"/>
        <w:rPr>
          <w:rFonts w:hAnsi="宋体"/>
          <w:b/>
          <w:color w:val="000000" w:themeColor="text1"/>
          <w:sz w:val="21"/>
          <w:szCs w:val="21"/>
          <w:highlight w:val="none"/>
          <w:lang w:val="zh-CN"/>
          <w14:textFill>
            <w14:solidFill>
              <w14:schemeClr w14:val="tx1"/>
            </w14:solidFill>
          </w14:textFill>
        </w:rPr>
      </w:pPr>
      <w:r>
        <w:rPr>
          <w:rFonts w:hAnsi="宋体"/>
          <w:b/>
          <w:color w:val="000000" w:themeColor="text1"/>
          <w:spacing w:val="0"/>
          <w:sz w:val="21"/>
          <w:szCs w:val="21"/>
          <w:highlight w:val="none"/>
          <w14:textFill>
            <w14:solidFill>
              <w14:schemeClr w14:val="tx1"/>
            </w14:solidFill>
          </w14:textFill>
        </w:rPr>
        <w:t>201</w:t>
      </w:r>
      <w:r>
        <w:rPr>
          <w:rFonts w:hint="eastAsia"/>
          <w:b/>
          <w:color w:val="000000" w:themeColor="text1"/>
          <w:spacing w:val="0"/>
          <w:sz w:val="21"/>
          <w:szCs w:val="21"/>
          <w:highlight w:val="none"/>
          <w:lang w:val="en-US" w:eastAsia="zh-CN"/>
          <w14:textFill>
            <w14:solidFill>
              <w14:schemeClr w14:val="tx1"/>
            </w14:solidFill>
          </w14:textFill>
        </w:rPr>
        <w:t>8</w:t>
      </w:r>
      <w:r>
        <w:rPr>
          <w:rFonts w:hint="eastAsia" w:hAnsi="宋体"/>
          <w:b/>
          <w:color w:val="000000" w:themeColor="text1"/>
          <w:spacing w:val="0"/>
          <w:sz w:val="21"/>
          <w:szCs w:val="21"/>
          <w:highlight w:val="none"/>
          <w14:textFill>
            <w14:solidFill>
              <w14:schemeClr w14:val="tx1"/>
            </w14:solidFill>
          </w14:textFill>
        </w:rPr>
        <w:t>年</w:t>
      </w:r>
      <w:r>
        <w:rPr>
          <w:rFonts w:hAnsi="宋体"/>
          <w:b/>
          <w:color w:val="000000" w:themeColor="text1"/>
          <w:spacing w:val="0"/>
          <w:sz w:val="21"/>
          <w:szCs w:val="21"/>
          <w:highlight w:val="none"/>
          <w14:textFill>
            <w14:solidFill>
              <w14:schemeClr w14:val="tx1"/>
            </w14:solidFill>
          </w14:textFill>
        </w:rPr>
        <w:t>1</w:t>
      </w:r>
      <w:r>
        <w:rPr>
          <w:rFonts w:hint="eastAsia" w:hAnsi="宋体"/>
          <w:b/>
          <w:color w:val="000000" w:themeColor="text1"/>
          <w:spacing w:val="0"/>
          <w:sz w:val="21"/>
          <w:szCs w:val="21"/>
          <w:highlight w:val="none"/>
          <w14:textFill>
            <w14:solidFill>
              <w14:schemeClr w14:val="tx1"/>
            </w14:solidFill>
          </w14:textFill>
        </w:rPr>
        <w:t>月</w:t>
      </w:r>
      <w:r>
        <w:rPr>
          <w:rFonts w:hAnsi="宋体"/>
          <w:b/>
          <w:color w:val="000000" w:themeColor="text1"/>
          <w:spacing w:val="0"/>
          <w:sz w:val="21"/>
          <w:szCs w:val="21"/>
          <w:highlight w:val="none"/>
          <w14:textFill>
            <w14:solidFill>
              <w14:schemeClr w14:val="tx1"/>
            </w14:solidFill>
          </w14:textFill>
        </w:rPr>
        <w:t>1</w:t>
      </w:r>
      <w:r>
        <w:rPr>
          <w:rFonts w:hint="eastAsia" w:hAnsi="宋体"/>
          <w:b/>
          <w:color w:val="000000" w:themeColor="text1"/>
          <w:spacing w:val="0"/>
          <w:sz w:val="21"/>
          <w:szCs w:val="21"/>
          <w:highlight w:val="none"/>
          <w14:textFill>
            <w14:solidFill>
              <w14:schemeClr w14:val="tx1"/>
            </w14:solidFill>
          </w14:textFill>
        </w:rPr>
        <w:t>日以来项目类似业绩表</w:t>
      </w:r>
    </w:p>
    <w:tbl>
      <w:tblPr>
        <w:tblStyle w:val="27"/>
        <w:tblW w:w="85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815" w:type="dxa"/>
            <w:tcBorders>
              <w:top w:val="single" w:color="auto" w:sz="12" w:space="0"/>
            </w:tcBorders>
            <w:vAlign w:val="center"/>
          </w:tcPr>
          <w:p>
            <w:pPr>
              <w:pStyle w:val="14"/>
              <w:spacing w:line="400" w:lineRule="exact"/>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序号</w:t>
            </w:r>
          </w:p>
        </w:tc>
        <w:tc>
          <w:tcPr>
            <w:tcW w:w="1419" w:type="dxa"/>
            <w:tcBorders>
              <w:top w:val="single" w:color="auto" w:sz="12" w:space="0"/>
            </w:tcBorders>
            <w:vAlign w:val="center"/>
          </w:tcPr>
          <w:p>
            <w:pPr>
              <w:pStyle w:val="14"/>
              <w:spacing w:line="400" w:lineRule="exact"/>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采购人</w:t>
            </w:r>
          </w:p>
        </w:tc>
        <w:tc>
          <w:tcPr>
            <w:tcW w:w="1861" w:type="dxa"/>
            <w:tcBorders>
              <w:top w:val="single" w:color="auto" w:sz="12" w:space="0"/>
            </w:tcBorders>
            <w:vAlign w:val="center"/>
          </w:tcPr>
          <w:p>
            <w:pPr>
              <w:pStyle w:val="14"/>
              <w:spacing w:line="400" w:lineRule="exact"/>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项目名称</w:t>
            </w:r>
          </w:p>
        </w:tc>
        <w:tc>
          <w:tcPr>
            <w:tcW w:w="1620" w:type="dxa"/>
            <w:tcBorders>
              <w:top w:val="single" w:color="auto" w:sz="12" w:space="0"/>
            </w:tcBorders>
            <w:vAlign w:val="center"/>
          </w:tcPr>
          <w:p>
            <w:pPr>
              <w:pStyle w:val="14"/>
              <w:spacing w:line="400" w:lineRule="exact"/>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合同签订时间</w:t>
            </w:r>
          </w:p>
        </w:tc>
        <w:tc>
          <w:tcPr>
            <w:tcW w:w="1312" w:type="dxa"/>
            <w:tcBorders>
              <w:top w:val="single" w:color="auto" w:sz="12" w:space="0"/>
            </w:tcBorders>
            <w:vAlign w:val="center"/>
          </w:tcPr>
          <w:p>
            <w:pPr>
              <w:pStyle w:val="14"/>
              <w:spacing w:line="400" w:lineRule="exact"/>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合同价格（元）</w:t>
            </w:r>
          </w:p>
        </w:tc>
        <w:tc>
          <w:tcPr>
            <w:tcW w:w="1501" w:type="dxa"/>
            <w:tcBorders>
              <w:top w:val="single" w:color="auto" w:sz="12" w:space="0"/>
            </w:tcBorders>
            <w:vAlign w:val="center"/>
          </w:tcPr>
          <w:p>
            <w:pPr>
              <w:pStyle w:val="14"/>
              <w:spacing w:line="400" w:lineRule="exact"/>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采购人</w:t>
            </w:r>
          </w:p>
          <w:p>
            <w:pPr>
              <w:pStyle w:val="14"/>
              <w:spacing w:line="400" w:lineRule="exact"/>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联系人</w:t>
            </w:r>
            <w:r>
              <w:rPr>
                <w:rFonts w:hAnsi="宋体"/>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14:textFill>
                  <w14:solidFill>
                    <w14:schemeClr w14:val="tx1"/>
                  </w14:solidFill>
                </w14:textFill>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815" w:type="dxa"/>
            <w:vAlign w:val="center"/>
          </w:tcPr>
          <w:p>
            <w:pPr>
              <w:pStyle w:val="14"/>
              <w:spacing w:line="400" w:lineRule="exact"/>
              <w:rPr>
                <w:rFonts w:hAnsi="宋体"/>
                <w:color w:val="000000" w:themeColor="text1"/>
                <w:sz w:val="21"/>
                <w:szCs w:val="21"/>
                <w:highlight w:val="none"/>
                <w14:textFill>
                  <w14:solidFill>
                    <w14:schemeClr w14:val="tx1"/>
                  </w14:solidFill>
                </w14:textFill>
              </w:rPr>
            </w:pPr>
          </w:p>
        </w:tc>
        <w:tc>
          <w:tcPr>
            <w:tcW w:w="1419"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c>
          <w:tcPr>
            <w:tcW w:w="1861" w:type="dxa"/>
            <w:vAlign w:val="center"/>
          </w:tcPr>
          <w:p>
            <w:pPr>
              <w:pStyle w:val="14"/>
              <w:spacing w:line="400" w:lineRule="exact"/>
              <w:ind w:firstLine="482"/>
              <w:jc w:val="center"/>
              <w:rPr>
                <w:rFonts w:hAnsi="宋体"/>
                <w:b/>
                <w:color w:val="000000" w:themeColor="text1"/>
                <w:sz w:val="21"/>
                <w:szCs w:val="21"/>
                <w:highlight w:val="none"/>
                <w14:textFill>
                  <w14:solidFill>
                    <w14:schemeClr w14:val="tx1"/>
                  </w14:solidFill>
                </w14:textFill>
              </w:rPr>
            </w:pPr>
          </w:p>
        </w:tc>
        <w:tc>
          <w:tcPr>
            <w:tcW w:w="1620" w:type="dxa"/>
            <w:vAlign w:val="center"/>
          </w:tcPr>
          <w:p>
            <w:pPr>
              <w:pStyle w:val="14"/>
              <w:spacing w:line="400" w:lineRule="exact"/>
              <w:ind w:firstLine="482"/>
              <w:jc w:val="center"/>
              <w:rPr>
                <w:rFonts w:hAnsi="宋体"/>
                <w:b/>
                <w:color w:val="000000" w:themeColor="text1"/>
                <w:sz w:val="21"/>
                <w:szCs w:val="21"/>
                <w:highlight w:val="none"/>
                <w14:textFill>
                  <w14:solidFill>
                    <w14:schemeClr w14:val="tx1"/>
                  </w14:solidFill>
                </w14:textFill>
              </w:rPr>
            </w:pPr>
          </w:p>
        </w:tc>
        <w:tc>
          <w:tcPr>
            <w:tcW w:w="1312" w:type="dxa"/>
            <w:vAlign w:val="center"/>
          </w:tcPr>
          <w:p>
            <w:pPr>
              <w:pStyle w:val="14"/>
              <w:spacing w:line="400" w:lineRule="exact"/>
              <w:ind w:firstLine="482"/>
              <w:jc w:val="center"/>
              <w:rPr>
                <w:rFonts w:hAnsi="宋体"/>
                <w:b/>
                <w:color w:val="000000" w:themeColor="text1"/>
                <w:sz w:val="21"/>
                <w:szCs w:val="21"/>
                <w:highlight w:val="none"/>
                <w14:textFill>
                  <w14:solidFill>
                    <w14:schemeClr w14:val="tx1"/>
                  </w14:solidFill>
                </w14:textFill>
              </w:rPr>
            </w:pPr>
          </w:p>
        </w:tc>
        <w:tc>
          <w:tcPr>
            <w:tcW w:w="1501" w:type="dxa"/>
            <w:vAlign w:val="center"/>
          </w:tcPr>
          <w:p>
            <w:pPr>
              <w:pStyle w:val="14"/>
              <w:spacing w:line="400" w:lineRule="exact"/>
              <w:ind w:firstLine="482"/>
              <w:jc w:val="center"/>
              <w:rPr>
                <w:rFonts w:hAnsi="宋体"/>
                <w:b/>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815" w:type="dxa"/>
            <w:vAlign w:val="center"/>
          </w:tcPr>
          <w:p>
            <w:pPr>
              <w:pStyle w:val="14"/>
              <w:spacing w:line="400" w:lineRule="exact"/>
              <w:rPr>
                <w:rFonts w:hAnsi="宋体"/>
                <w:color w:val="000000" w:themeColor="text1"/>
                <w:sz w:val="21"/>
                <w:szCs w:val="21"/>
                <w:highlight w:val="none"/>
                <w14:textFill>
                  <w14:solidFill>
                    <w14:schemeClr w14:val="tx1"/>
                  </w14:solidFill>
                </w14:textFill>
              </w:rPr>
            </w:pPr>
          </w:p>
        </w:tc>
        <w:tc>
          <w:tcPr>
            <w:tcW w:w="1419"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c>
          <w:tcPr>
            <w:tcW w:w="1861" w:type="dxa"/>
            <w:vAlign w:val="center"/>
          </w:tcPr>
          <w:p>
            <w:pPr>
              <w:pStyle w:val="14"/>
              <w:spacing w:line="400" w:lineRule="exact"/>
              <w:ind w:firstLine="482"/>
              <w:jc w:val="center"/>
              <w:rPr>
                <w:rFonts w:hAnsi="宋体"/>
                <w:b/>
                <w:color w:val="000000" w:themeColor="text1"/>
                <w:sz w:val="21"/>
                <w:szCs w:val="21"/>
                <w:highlight w:val="none"/>
                <w14:textFill>
                  <w14:solidFill>
                    <w14:schemeClr w14:val="tx1"/>
                  </w14:solidFill>
                </w14:textFill>
              </w:rPr>
            </w:pPr>
          </w:p>
        </w:tc>
        <w:tc>
          <w:tcPr>
            <w:tcW w:w="1620" w:type="dxa"/>
            <w:vAlign w:val="center"/>
          </w:tcPr>
          <w:p>
            <w:pPr>
              <w:pStyle w:val="14"/>
              <w:spacing w:line="400" w:lineRule="exact"/>
              <w:ind w:firstLine="482"/>
              <w:jc w:val="center"/>
              <w:rPr>
                <w:rFonts w:hAnsi="宋体"/>
                <w:b/>
                <w:color w:val="000000" w:themeColor="text1"/>
                <w:sz w:val="21"/>
                <w:szCs w:val="21"/>
                <w:highlight w:val="none"/>
                <w14:textFill>
                  <w14:solidFill>
                    <w14:schemeClr w14:val="tx1"/>
                  </w14:solidFill>
                </w14:textFill>
              </w:rPr>
            </w:pPr>
          </w:p>
        </w:tc>
        <w:tc>
          <w:tcPr>
            <w:tcW w:w="1312" w:type="dxa"/>
            <w:vAlign w:val="center"/>
          </w:tcPr>
          <w:p>
            <w:pPr>
              <w:pStyle w:val="14"/>
              <w:spacing w:line="400" w:lineRule="exact"/>
              <w:ind w:firstLine="482"/>
              <w:jc w:val="center"/>
              <w:rPr>
                <w:rFonts w:hAnsi="宋体"/>
                <w:b/>
                <w:color w:val="000000" w:themeColor="text1"/>
                <w:sz w:val="21"/>
                <w:szCs w:val="21"/>
                <w:highlight w:val="none"/>
                <w14:textFill>
                  <w14:solidFill>
                    <w14:schemeClr w14:val="tx1"/>
                  </w14:solidFill>
                </w14:textFill>
              </w:rPr>
            </w:pPr>
          </w:p>
        </w:tc>
        <w:tc>
          <w:tcPr>
            <w:tcW w:w="1501" w:type="dxa"/>
            <w:vAlign w:val="center"/>
          </w:tcPr>
          <w:p>
            <w:pPr>
              <w:pStyle w:val="14"/>
              <w:spacing w:line="400" w:lineRule="exact"/>
              <w:ind w:firstLine="482"/>
              <w:jc w:val="center"/>
              <w:rPr>
                <w:rFonts w:hAnsi="宋体"/>
                <w:b/>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815" w:type="dxa"/>
            <w:vAlign w:val="center"/>
          </w:tcPr>
          <w:p>
            <w:pPr>
              <w:pStyle w:val="14"/>
              <w:spacing w:line="400" w:lineRule="exact"/>
              <w:rPr>
                <w:rFonts w:hAnsi="宋体"/>
                <w:color w:val="000000" w:themeColor="text1"/>
                <w:sz w:val="21"/>
                <w:szCs w:val="21"/>
                <w:highlight w:val="none"/>
                <w14:textFill>
                  <w14:solidFill>
                    <w14:schemeClr w14:val="tx1"/>
                  </w14:solidFill>
                </w14:textFill>
              </w:rPr>
            </w:pPr>
          </w:p>
        </w:tc>
        <w:tc>
          <w:tcPr>
            <w:tcW w:w="1419"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c>
          <w:tcPr>
            <w:tcW w:w="1861"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c>
          <w:tcPr>
            <w:tcW w:w="1620"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c>
          <w:tcPr>
            <w:tcW w:w="1312"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c>
          <w:tcPr>
            <w:tcW w:w="1501"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815" w:type="dxa"/>
            <w:vAlign w:val="center"/>
          </w:tcPr>
          <w:p>
            <w:pPr>
              <w:pStyle w:val="14"/>
              <w:spacing w:line="400" w:lineRule="exact"/>
              <w:rPr>
                <w:rFonts w:hAnsi="宋体"/>
                <w:color w:val="000000" w:themeColor="text1"/>
                <w:sz w:val="21"/>
                <w:szCs w:val="21"/>
                <w:highlight w:val="none"/>
                <w14:textFill>
                  <w14:solidFill>
                    <w14:schemeClr w14:val="tx1"/>
                  </w14:solidFill>
                </w14:textFill>
              </w:rPr>
            </w:pPr>
          </w:p>
        </w:tc>
        <w:tc>
          <w:tcPr>
            <w:tcW w:w="1419"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c>
          <w:tcPr>
            <w:tcW w:w="1861"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c>
          <w:tcPr>
            <w:tcW w:w="1620"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c>
          <w:tcPr>
            <w:tcW w:w="1312"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c>
          <w:tcPr>
            <w:tcW w:w="1501"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815" w:type="dxa"/>
            <w:vAlign w:val="center"/>
          </w:tcPr>
          <w:p>
            <w:pPr>
              <w:pStyle w:val="14"/>
              <w:spacing w:line="400" w:lineRule="exact"/>
              <w:rPr>
                <w:rFonts w:hAnsi="宋体"/>
                <w:color w:val="000000" w:themeColor="text1"/>
                <w:sz w:val="21"/>
                <w:szCs w:val="21"/>
                <w:highlight w:val="none"/>
                <w14:textFill>
                  <w14:solidFill>
                    <w14:schemeClr w14:val="tx1"/>
                  </w14:solidFill>
                </w14:textFill>
              </w:rPr>
            </w:pPr>
          </w:p>
        </w:tc>
        <w:tc>
          <w:tcPr>
            <w:tcW w:w="1419"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c>
          <w:tcPr>
            <w:tcW w:w="1861"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c>
          <w:tcPr>
            <w:tcW w:w="1620"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c>
          <w:tcPr>
            <w:tcW w:w="1312"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c>
          <w:tcPr>
            <w:tcW w:w="1501"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815" w:type="dxa"/>
            <w:vAlign w:val="center"/>
          </w:tcPr>
          <w:p>
            <w:pPr>
              <w:pStyle w:val="14"/>
              <w:spacing w:line="400" w:lineRule="exact"/>
              <w:jc w:val="center"/>
              <w:rPr>
                <w:rFonts w:hAnsi="宋体"/>
                <w:color w:val="000000" w:themeColor="text1"/>
                <w:sz w:val="21"/>
                <w:szCs w:val="21"/>
                <w:highlight w:val="none"/>
                <w14:textFill>
                  <w14:solidFill>
                    <w14:schemeClr w14:val="tx1"/>
                  </w14:solidFill>
                </w14:textFill>
              </w:rPr>
            </w:pPr>
          </w:p>
        </w:tc>
        <w:tc>
          <w:tcPr>
            <w:tcW w:w="1419"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c>
          <w:tcPr>
            <w:tcW w:w="1861"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c>
          <w:tcPr>
            <w:tcW w:w="1620"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c>
          <w:tcPr>
            <w:tcW w:w="1312"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c>
          <w:tcPr>
            <w:tcW w:w="1501"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815" w:type="dxa"/>
            <w:vAlign w:val="center"/>
          </w:tcPr>
          <w:p>
            <w:pPr>
              <w:pStyle w:val="14"/>
              <w:spacing w:line="400" w:lineRule="exact"/>
              <w:jc w:val="center"/>
              <w:rPr>
                <w:rFonts w:hAnsi="宋体"/>
                <w:color w:val="000000" w:themeColor="text1"/>
                <w:sz w:val="21"/>
                <w:szCs w:val="21"/>
                <w:highlight w:val="none"/>
                <w14:textFill>
                  <w14:solidFill>
                    <w14:schemeClr w14:val="tx1"/>
                  </w14:solidFill>
                </w14:textFill>
              </w:rPr>
            </w:pPr>
          </w:p>
        </w:tc>
        <w:tc>
          <w:tcPr>
            <w:tcW w:w="1419" w:type="dxa"/>
            <w:vAlign w:val="center"/>
          </w:tcPr>
          <w:p>
            <w:pPr>
              <w:pStyle w:val="14"/>
              <w:spacing w:line="400" w:lineRule="exact"/>
              <w:jc w:val="center"/>
              <w:rPr>
                <w:rFonts w:hAnsi="宋体"/>
                <w:color w:val="000000" w:themeColor="text1"/>
                <w:sz w:val="21"/>
                <w:szCs w:val="21"/>
                <w:highlight w:val="none"/>
                <w14:textFill>
                  <w14:solidFill>
                    <w14:schemeClr w14:val="tx1"/>
                  </w14:solidFill>
                </w14:textFill>
              </w:rPr>
            </w:pPr>
          </w:p>
        </w:tc>
        <w:tc>
          <w:tcPr>
            <w:tcW w:w="1861"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c>
          <w:tcPr>
            <w:tcW w:w="1620"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c>
          <w:tcPr>
            <w:tcW w:w="1312"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c>
          <w:tcPr>
            <w:tcW w:w="1501" w:type="dxa"/>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15" w:type="dxa"/>
            <w:tcBorders>
              <w:bottom w:val="single" w:color="auto" w:sz="12" w:space="0"/>
            </w:tcBorders>
            <w:vAlign w:val="center"/>
          </w:tcPr>
          <w:p>
            <w:pPr>
              <w:pStyle w:val="14"/>
              <w:spacing w:line="400" w:lineRule="exact"/>
              <w:jc w:val="center"/>
              <w:rPr>
                <w:rFonts w:hAnsi="宋体"/>
                <w:color w:val="000000" w:themeColor="text1"/>
                <w:sz w:val="21"/>
                <w:szCs w:val="21"/>
                <w:highlight w:val="none"/>
                <w14:textFill>
                  <w14:solidFill>
                    <w14:schemeClr w14:val="tx1"/>
                  </w14:solidFill>
                </w14:textFill>
              </w:rPr>
            </w:pPr>
          </w:p>
        </w:tc>
        <w:tc>
          <w:tcPr>
            <w:tcW w:w="1419" w:type="dxa"/>
            <w:tcBorders>
              <w:bottom w:val="single" w:color="auto" w:sz="12" w:space="0"/>
            </w:tcBorders>
            <w:vAlign w:val="center"/>
          </w:tcPr>
          <w:p>
            <w:pPr>
              <w:pStyle w:val="14"/>
              <w:spacing w:line="400" w:lineRule="exact"/>
              <w:jc w:val="center"/>
              <w:rPr>
                <w:rFonts w:hAnsi="宋体"/>
                <w:color w:val="000000" w:themeColor="text1"/>
                <w:sz w:val="21"/>
                <w:szCs w:val="21"/>
                <w:highlight w:val="none"/>
                <w14:textFill>
                  <w14:solidFill>
                    <w14:schemeClr w14:val="tx1"/>
                  </w14:solidFill>
                </w14:textFill>
              </w:rPr>
            </w:pPr>
          </w:p>
        </w:tc>
        <w:tc>
          <w:tcPr>
            <w:tcW w:w="1861" w:type="dxa"/>
            <w:tcBorders>
              <w:bottom w:val="single" w:color="auto" w:sz="12" w:space="0"/>
            </w:tcBorders>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c>
          <w:tcPr>
            <w:tcW w:w="1620" w:type="dxa"/>
            <w:tcBorders>
              <w:bottom w:val="single" w:color="auto" w:sz="12" w:space="0"/>
            </w:tcBorders>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c>
          <w:tcPr>
            <w:tcW w:w="1312" w:type="dxa"/>
            <w:tcBorders>
              <w:bottom w:val="single" w:color="auto" w:sz="12" w:space="0"/>
            </w:tcBorders>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c>
          <w:tcPr>
            <w:tcW w:w="1501" w:type="dxa"/>
            <w:tcBorders>
              <w:bottom w:val="single" w:color="auto" w:sz="12" w:space="0"/>
            </w:tcBorders>
            <w:vAlign w:val="center"/>
          </w:tcPr>
          <w:p>
            <w:pPr>
              <w:pStyle w:val="14"/>
              <w:spacing w:line="400" w:lineRule="exact"/>
              <w:ind w:firstLine="480"/>
              <w:jc w:val="center"/>
              <w:rPr>
                <w:rFonts w:hAnsi="宋体"/>
                <w:color w:val="000000" w:themeColor="text1"/>
                <w:sz w:val="21"/>
                <w:szCs w:val="21"/>
                <w:highlight w:val="none"/>
                <w14:textFill>
                  <w14:solidFill>
                    <w14:schemeClr w14:val="tx1"/>
                  </w14:solidFill>
                </w14:textFill>
              </w:rPr>
            </w:pPr>
          </w:p>
        </w:tc>
      </w:tr>
    </w:tbl>
    <w:p>
      <w:pPr>
        <w:pStyle w:val="3"/>
        <w:spacing w:line="360" w:lineRule="auto"/>
        <w:rPr>
          <w:rFonts w:asci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注：附</w:t>
      </w:r>
      <w:r>
        <w:rPr>
          <w:rFonts w:hint="eastAsia" w:ascii="宋体" w:hAnsi="宋体"/>
          <w:color w:val="000000" w:themeColor="text1"/>
          <w:sz w:val="21"/>
          <w:szCs w:val="21"/>
          <w:highlight w:val="none"/>
          <w:lang w:eastAsia="zh-CN"/>
          <w14:textFill>
            <w14:solidFill>
              <w14:schemeClr w14:val="tx1"/>
            </w14:solidFill>
          </w14:textFill>
        </w:rPr>
        <w:t>加盖公章后的合同原件或扫描件</w:t>
      </w:r>
      <w:r>
        <w:rPr>
          <w:rFonts w:hint="eastAsia" w:ascii="宋体" w:hAnsi="宋体"/>
          <w:color w:val="000000" w:themeColor="text1"/>
          <w:sz w:val="21"/>
          <w:szCs w:val="21"/>
          <w:highlight w:val="none"/>
          <w14:textFill>
            <w14:solidFill>
              <w14:schemeClr w14:val="tx1"/>
            </w14:solidFill>
          </w14:textFill>
        </w:rPr>
        <w:t>。</w:t>
      </w:r>
    </w:p>
    <w:p>
      <w:pPr>
        <w:snapToGrid w:val="0"/>
        <w:spacing w:before="50" w:after="50"/>
        <w:ind w:left="-23" w:leftChars="-11" w:right="-817" w:rightChars="-389"/>
        <w:rPr>
          <w:rFonts w:ascii="宋体" w:cs="宋体"/>
          <w:color w:val="000000" w:themeColor="text1"/>
          <w:szCs w:val="21"/>
          <w:highlight w:val="none"/>
          <w14:textFill>
            <w14:solidFill>
              <w14:schemeClr w14:val="tx1"/>
            </w14:solidFill>
          </w14:textFill>
        </w:rPr>
      </w:pPr>
    </w:p>
    <w:p>
      <w:pPr>
        <w:snapToGrid w:val="0"/>
        <w:spacing w:before="50" w:after="50"/>
        <w:ind w:left="-23" w:leftChars="-11" w:right="-817" w:rightChars="-389"/>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投标人（盖章）：</w:t>
      </w:r>
    </w:p>
    <w:p>
      <w:pPr>
        <w:snapToGrid w:val="0"/>
        <w:spacing w:before="50" w:after="50"/>
        <w:ind w:left="-23" w:leftChars="-11" w:right="-817" w:rightChars="-389"/>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                   </w:t>
      </w:r>
    </w:p>
    <w:p>
      <w:pPr>
        <w:snapToGrid w:val="0"/>
        <w:spacing w:before="50" w:after="50"/>
        <w:ind w:left="-23" w:leftChars="-11" w:right="-817" w:rightChars="-389"/>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pPr>
        <w:spacing w:line="380" w:lineRule="exact"/>
        <w:ind w:hanging="1"/>
        <w:jc w:val="left"/>
        <w:rPr>
          <w:rFonts w:ascii="宋体"/>
          <w:b/>
          <w:bCs/>
          <w:color w:val="000000" w:themeColor="text1"/>
          <w:sz w:val="28"/>
          <w:szCs w:val="28"/>
          <w:highlight w:val="none"/>
          <w14:textFill>
            <w14:solidFill>
              <w14:schemeClr w14:val="tx1"/>
            </w14:solidFill>
          </w14:textFill>
        </w:rPr>
      </w:pPr>
      <w:r>
        <w:rPr>
          <w:rFonts w:ascii="宋体"/>
          <w:color w:val="000000" w:themeColor="text1"/>
          <w:szCs w:val="21"/>
          <w:highlight w:val="none"/>
          <w14:textFill>
            <w14:solidFill>
              <w14:schemeClr w14:val="tx1"/>
            </w14:solidFill>
          </w14:textFill>
        </w:rPr>
        <w:br w:type="page"/>
      </w:r>
      <w:r>
        <w:rPr>
          <w:rFonts w:hint="eastAsia" w:ascii="宋体" w:hAnsi="宋体"/>
          <w:b/>
          <w:color w:val="000000" w:themeColor="text1"/>
          <w:kern w:val="0"/>
          <w:szCs w:val="21"/>
          <w:highlight w:val="none"/>
          <w14:textFill>
            <w14:solidFill>
              <w14:schemeClr w14:val="tx1"/>
            </w14:solidFill>
          </w14:textFill>
        </w:rPr>
        <w:t>十二、商务偏离表</w:t>
      </w:r>
    </w:p>
    <w:p>
      <w:pPr>
        <w:spacing w:line="380" w:lineRule="exact"/>
        <w:ind w:left="-358" w:leftChars="-171" w:hanging="1"/>
        <w:jc w:val="center"/>
        <w:rPr>
          <w:rFonts w:ascii="宋体"/>
          <w:b/>
          <w:color w:val="000000" w:themeColor="text1"/>
          <w:kern w:val="0"/>
          <w:szCs w:val="21"/>
          <w:highlight w:val="none"/>
          <w14:textFill>
            <w14:solidFill>
              <w14:schemeClr w14:val="tx1"/>
            </w14:solidFill>
          </w14:textFill>
        </w:rPr>
      </w:pPr>
    </w:p>
    <w:p>
      <w:pPr>
        <w:spacing w:line="380" w:lineRule="exact"/>
        <w:ind w:hanging="1"/>
        <w:jc w:val="center"/>
        <w:rPr>
          <w:rFonts w:asci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商务偏离表</w:t>
      </w:r>
    </w:p>
    <w:p>
      <w:pPr>
        <w:spacing w:line="380" w:lineRule="exact"/>
        <w:ind w:left="-358" w:leftChars="-171" w:hanging="1"/>
        <w:jc w:val="center"/>
        <w:rPr>
          <w:rFonts w:ascii="宋体"/>
          <w:b/>
          <w:color w:val="000000" w:themeColor="text1"/>
          <w:kern w:val="0"/>
          <w:szCs w:val="21"/>
          <w:highlight w:val="none"/>
          <w14:textFill>
            <w14:solidFill>
              <w14:schemeClr w14:val="tx1"/>
            </w14:solidFill>
          </w14:textFill>
        </w:rPr>
      </w:pPr>
      <w:r>
        <w:rPr>
          <w:rFonts w:ascii="宋体" w:hAnsi="宋体"/>
          <w:bCs/>
          <w:color w:val="000000" w:themeColor="text1"/>
          <w:sz w:val="22"/>
          <w:szCs w:val="22"/>
          <w:highlight w:val="none"/>
          <w14:textFill>
            <w14:solidFill>
              <w14:schemeClr w14:val="tx1"/>
            </w14:solidFill>
          </w14:textFill>
        </w:rPr>
        <w:t xml:space="preserve">               </w:t>
      </w:r>
    </w:p>
    <w:tbl>
      <w:tblPr>
        <w:tblStyle w:val="2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883"/>
        <w:gridCol w:w="1908"/>
        <w:gridCol w:w="1976"/>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691" w:type="dxa"/>
            <w:vAlign w:val="center"/>
          </w:tcPr>
          <w:p>
            <w:pPr>
              <w:jc w:val="center"/>
              <w:rPr>
                <w:rFonts w:ascii="宋体"/>
                <w:bCs/>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内</w:t>
            </w:r>
            <w:r>
              <w:rPr>
                <w:rFonts w:ascii="宋体" w:hAnsi="宋体"/>
                <w:bCs/>
                <w:color w:val="000000" w:themeColor="text1"/>
                <w:sz w:val="22"/>
                <w:szCs w:val="22"/>
                <w:highlight w:val="none"/>
                <w14:textFill>
                  <w14:solidFill>
                    <w14:schemeClr w14:val="tx1"/>
                  </w14:solidFill>
                </w14:textFill>
              </w:rPr>
              <w:t xml:space="preserve">   </w:t>
            </w:r>
            <w:r>
              <w:rPr>
                <w:rFonts w:hint="eastAsia" w:ascii="宋体" w:hAnsi="宋体"/>
                <w:bCs/>
                <w:color w:val="000000" w:themeColor="text1"/>
                <w:sz w:val="22"/>
                <w:szCs w:val="22"/>
                <w:highlight w:val="none"/>
                <w14:textFill>
                  <w14:solidFill>
                    <w14:schemeClr w14:val="tx1"/>
                  </w14:solidFill>
                </w14:textFill>
              </w:rPr>
              <w:t>容</w:t>
            </w:r>
          </w:p>
        </w:tc>
        <w:tc>
          <w:tcPr>
            <w:tcW w:w="1883" w:type="dxa"/>
            <w:vAlign w:val="center"/>
          </w:tcPr>
          <w:p>
            <w:pPr>
              <w:jc w:val="center"/>
              <w:rPr>
                <w:rFonts w:ascii="宋体"/>
                <w:bCs/>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采购要求</w:t>
            </w:r>
          </w:p>
        </w:tc>
        <w:tc>
          <w:tcPr>
            <w:tcW w:w="1908" w:type="dxa"/>
            <w:vAlign w:val="center"/>
          </w:tcPr>
          <w:p>
            <w:pPr>
              <w:jc w:val="center"/>
              <w:rPr>
                <w:rFonts w:ascii="宋体"/>
                <w:bCs/>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投标响应</w:t>
            </w:r>
          </w:p>
        </w:tc>
        <w:tc>
          <w:tcPr>
            <w:tcW w:w="1976" w:type="dxa"/>
            <w:vAlign w:val="center"/>
          </w:tcPr>
          <w:p>
            <w:pPr>
              <w:jc w:val="center"/>
              <w:rPr>
                <w:rFonts w:ascii="宋体"/>
                <w:bCs/>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偏离</w:t>
            </w:r>
          </w:p>
        </w:tc>
        <w:tc>
          <w:tcPr>
            <w:tcW w:w="1470" w:type="dxa"/>
            <w:vAlign w:val="center"/>
          </w:tcPr>
          <w:p>
            <w:pPr>
              <w:jc w:val="center"/>
              <w:rPr>
                <w:rFonts w:ascii="宋体"/>
                <w:bCs/>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说</w:t>
            </w:r>
            <w:r>
              <w:rPr>
                <w:rFonts w:ascii="宋体" w:hAnsi="宋体"/>
                <w:bCs/>
                <w:color w:val="000000" w:themeColor="text1"/>
                <w:sz w:val="22"/>
                <w:szCs w:val="22"/>
                <w:highlight w:val="none"/>
                <w14:textFill>
                  <w14:solidFill>
                    <w14:schemeClr w14:val="tx1"/>
                  </w14:solidFill>
                </w14:textFill>
              </w:rPr>
              <w:t xml:space="preserve">   </w:t>
            </w:r>
            <w:r>
              <w:rPr>
                <w:rFonts w:hint="eastAsia" w:ascii="宋体" w:hAnsi="宋体"/>
                <w:bCs/>
                <w:color w:val="000000" w:themeColor="text1"/>
                <w:sz w:val="22"/>
                <w:szCs w:val="22"/>
                <w:highlight w:val="none"/>
                <w14:textFill>
                  <w14:solidFill>
                    <w14:schemeClr w14:val="tx1"/>
                  </w14:solidFill>
                </w14:textFill>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1691" w:type="dxa"/>
            <w:vMerge w:val="restart"/>
            <w:vAlign w:val="center"/>
          </w:tcPr>
          <w:p>
            <w:pPr>
              <w:ind w:firstLine="220" w:firstLineChars="100"/>
              <w:rPr>
                <w:rFonts w:ascii="宋体"/>
                <w:bCs/>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商务条款</w:t>
            </w:r>
          </w:p>
        </w:tc>
        <w:tc>
          <w:tcPr>
            <w:tcW w:w="1883" w:type="dxa"/>
            <w:vAlign w:val="center"/>
          </w:tcPr>
          <w:p>
            <w:pPr>
              <w:jc w:val="center"/>
              <w:rPr>
                <w:rFonts w:ascii="宋体"/>
                <w:bCs/>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服务期限：合同签订起</w:t>
            </w:r>
            <w:r>
              <w:rPr>
                <w:rFonts w:ascii="宋体" w:hAnsi="宋体"/>
                <w:bCs/>
                <w:color w:val="000000" w:themeColor="text1"/>
                <w:sz w:val="22"/>
                <w:szCs w:val="22"/>
                <w:highlight w:val="none"/>
                <w14:textFill>
                  <w14:solidFill>
                    <w14:schemeClr w14:val="tx1"/>
                  </w14:solidFill>
                </w14:textFill>
              </w:rPr>
              <w:t>12</w:t>
            </w:r>
            <w:r>
              <w:rPr>
                <w:rFonts w:hint="eastAsia" w:ascii="宋体" w:hAnsi="宋体"/>
                <w:bCs/>
                <w:color w:val="000000" w:themeColor="text1"/>
                <w:sz w:val="22"/>
                <w:szCs w:val="22"/>
                <w:highlight w:val="none"/>
                <w14:textFill>
                  <w14:solidFill>
                    <w14:schemeClr w14:val="tx1"/>
                  </w14:solidFill>
                </w14:textFill>
              </w:rPr>
              <w:t>个月。</w:t>
            </w:r>
          </w:p>
        </w:tc>
        <w:tc>
          <w:tcPr>
            <w:tcW w:w="1908" w:type="dxa"/>
            <w:vAlign w:val="center"/>
          </w:tcPr>
          <w:p>
            <w:pPr>
              <w:jc w:val="center"/>
              <w:rPr>
                <w:rFonts w:ascii="宋体"/>
                <w:bCs/>
                <w:color w:val="000000" w:themeColor="text1"/>
                <w:sz w:val="22"/>
                <w:szCs w:val="22"/>
                <w:highlight w:val="none"/>
                <w14:textFill>
                  <w14:solidFill>
                    <w14:schemeClr w14:val="tx1"/>
                  </w14:solidFill>
                </w14:textFill>
              </w:rPr>
            </w:pPr>
          </w:p>
        </w:tc>
        <w:tc>
          <w:tcPr>
            <w:tcW w:w="1976" w:type="dxa"/>
            <w:vAlign w:val="center"/>
          </w:tcPr>
          <w:p>
            <w:pPr>
              <w:jc w:val="center"/>
              <w:rPr>
                <w:rFonts w:ascii="宋体"/>
                <w:bCs/>
                <w:color w:val="000000" w:themeColor="text1"/>
                <w:sz w:val="22"/>
                <w:szCs w:val="22"/>
                <w:highlight w:val="none"/>
                <w14:textFill>
                  <w14:solidFill>
                    <w14:schemeClr w14:val="tx1"/>
                  </w14:solidFill>
                </w14:textFill>
              </w:rPr>
            </w:pPr>
          </w:p>
        </w:tc>
        <w:tc>
          <w:tcPr>
            <w:tcW w:w="1470" w:type="dxa"/>
            <w:vAlign w:val="center"/>
          </w:tcPr>
          <w:p>
            <w:pPr>
              <w:jc w:val="center"/>
              <w:rPr>
                <w:rFonts w:ascii="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highlight w:val="none"/>
                <w14:textFill>
                  <w14:solidFill>
                    <w14:schemeClr w14:val="tx1"/>
                  </w14:solidFill>
                </w14:textFill>
              </w:rPr>
            </w:pPr>
          </w:p>
        </w:tc>
        <w:tc>
          <w:tcPr>
            <w:tcW w:w="1883" w:type="dxa"/>
            <w:vAlign w:val="center"/>
          </w:tcPr>
          <w:p>
            <w:pPr>
              <w:jc w:val="center"/>
              <w:rPr>
                <w:rFonts w:ascii="宋体"/>
                <w:bCs/>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资金结算方式</w:t>
            </w:r>
          </w:p>
        </w:tc>
        <w:tc>
          <w:tcPr>
            <w:tcW w:w="1908" w:type="dxa"/>
            <w:vAlign w:val="center"/>
          </w:tcPr>
          <w:p>
            <w:pPr>
              <w:jc w:val="center"/>
              <w:rPr>
                <w:rFonts w:ascii="宋体"/>
                <w:bCs/>
                <w:color w:val="000000" w:themeColor="text1"/>
                <w:sz w:val="22"/>
                <w:szCs w:val="22"/>
                <w:highlight w:val="none"/>
                <w14:textFill>
                  <w14:solidFill>
                    <w14:schemeClr w14:val="tx1"/>
                  </w14:solidFill>
                </w14:textFill>
              </w:rPr>
            </w:pPr>
          </w:p>
        </w:tc>
        <w:tc>
          <w:tcPr>
            <w:tcW w:w="1976" w:type="dxa"/>
            <w:vAlign w:val="center"/>
          </w:tcPr>
          <w:p>
            <w:pPr>
              <w:jc w:val="center"/>
              <w:rPr>
                <w:rFonts w:ascii="宋体"/>
                <w:bCs/>
                <w:color w:val="000000" w:themeColor="text1"/>
                <w:sz w:val="22"/>
                <w:szCs w:val="22"/>
                <w:highlight w:val="none"/>
                <w14:textFill>
                  <w14:solidFill>
                    <w14:schemeClr w14:val="tx1"/>
                  </w14:solidFill>
                </w14:textFill>
              </w:rPr>
            </w:pPr>
          </w:p>
        </w:tc>
        <w:tc>
          <w:tcPr>
            <w:tcW w:w="1470" w:type="dxa"/>
            <w:vAlign w:val="center"/>
          </w:tcPr>
          <w:p>
            <w:pPr>
              <w:jc w:val="center"/>
              <w:rPr>
                <w:rFonts w:ascii="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highlight w:val="none"/>
                <w14:textFill>
                  <w14:solidFill>
                    <w14:schemeClr w14:val="tx1"/>
                  </w14:solidFill>
                </w14:textFill>
              </w:rPr>
            </w:pPr>
          </w:p>
        </w:tc>
        <w:tc>
          <w:tcPr>
            <w:tcW w:w="1883" w:type="dxa"/>
            <w:vAlign w:val="center"/>
          </w:tcPr>
          <w:p>
            <w:pPr>
              <w:jc w:val="center"/>
              <w:rPr>
                <w:rFonts w:ascii="宋体"/>
                <w:bCs/>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履约保证金：</w:t>
            </w:r>
            <w:r>
              <w:rPr>
                <w:rFonts w:ascii="宋体" w:hAnsi="宋体"/>
                <w:bCs/>
                <w:color w:val="000000" w:themeColor="text1"/>
                <w:sz w:val="22"/>
                <w:szCs w:val="22"/>
                <w:highlight w:val="none"/>
                <w14:textFill>
                  <w14:solidFill>
                    <w14:schemeClr w14:val="tx1"/>
                  </w14:solidFill>
                </w14:textFill>
              </w:rPr>
              <w:t>3%</w:t>
            </w:r>
          </w:p>
        </w:tc>
        <w:tc>
          <w:tcPr>
            <w:tcW w:w="1908" w:type="dxa"/>
            <w:vAlign w:val="center"/>
          </w:tcPr>
          <w:p>
            <w:pPr>
              <w:jc w:val="center"/>
              <w:rPr>
                <w:rFonts w:ascii="宋体"/>
                <w:bCs/>
                <w:color w:val="000000" w:themeColor="text1"/>
                <w:sz w:val="22"/>
                <w:szCs w:val="22"/>
                <w:highlight w:val="none"/>
                <w14:textFill>
                  <w14:solidFill>
                    <w14:schemeClr w14:val="tx1"/>
                  </w14:solidFill>
                </w14:textFill>
              </w:rPr>
            </w:pPr>
          </w:p>
        </w:tc>
        <w:tc>
          <w:tcPr>
            <w:tcW w:w="1976" w:type="dxa"/>
            <w:vAlign w:val="center"/>
          </w:tcPr>
          <w:p>
            <w:pPr>
              <w:jc w:val="center"/>
              <w:rPr>
                <w:rFonts w:ascii="宋体"/>
                <w:bCs/>
                <w:color w:val="000000" w:themeColor="text1"/>
                <w:sz w:val="22"/>
                <w:szCs w:val="22"/>
                <w:highlight w:val="none"/>
                <w14:textFill>
                  <w14:solidFill>
                    <w14:schemeClr w14:val="tx1"/>
                  </w14:solidFill>
                </w14:textFill>
              </w:rPr>
            </w:pPr>
          </w:p>
        </w:tc>
        <w:tc>
          <w:tcPr>
            <w:tcW w:w="1470" w:type="dxa"/>
            <w:vAlign w:val="center"/>
          </w:tcPr>
          <w:p>
            <w:pPr>
              <w:jc w:val="center"/>
              <w:rPr>
                <w:rFonts w:ascii="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highlight w:val="none"/>
                <w14:textFill>
                  <w14:solidFill>
                    <w14:schemeClr w14:val="tx1"/>
                  </w14:solidFill>
                </w14:textFill>
              </w:rPr>
            </w:pPr>
          </w:p>
        </w:tc>
        <w:tc>
          <w:tcPr>
            <w:tcW w:w="1883" w:type="dxa"/>
            <w:vAlign w:val="center"/>
          </w:tcPr>
          <w:p>
            <w:pPr>
              <w:jc w:val="center"/>
              <w:rPr>
                <w:rFonts w:ascii="宋体"/>
                <w:bCs/>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投标有效期：不少于</w:t>
            </w:r>
            <w:r>
              <w:rPr>
                <w:rFonts w:ascii="宋体" w:hAnsi="宋体"/>
                <w:bCs/>
                <w:color w:val="000000" w:themeColor="text1"/>
                <w:sz w:val="22"/>
                <w:szCs w:val="22"/>
                <w:highlight w:val="none"/>
                <w14:textFill>
                  <w14:solidFill>
                    <w14:schemeClr w14:val="tx1"/>
                  </w14:solidFill>
                </w14:textFill>
              </w:rPr>
              <w:t>90</w:t>
            </w:r>
            <w:r>
              <w:rPr>
                <w:rFonts w:hint="eastAsia" w:ascii="宋体" w:hAnsi="宋体"/>
                <w:bCs/>
                <w:color w:val="000000" w:themeColor="text1"/>
                <w:sz w:val="22"/>
                <w:szCs w:val="22"/>
                <w:highlight w:val="none"/>
                <w14:textFill>
                  <w14:solidFill>
                    <w14:schemeClr w14:val="tx1"/>
                  </w14:solidFill>
                </w14:textFill>
              </w:rPr>
              <w:t>日历天</w:t>
            </w:r>
          </w:p>
        </w:tc>
        <w:tc>
          <w:tcPr>
            <w:tcW w:w="1908" w:type="dxa"/>
            <w:vAlign w:val="center"/>
          </w:tcPr>
          <w:p>
            <w:pPr>
              <w:jc w:val="center"/>
              <w:rPr>
                <w:rFonts w:ascii="宋体"/>
                <w:bCs/>
                <w:color w:val="000000" w:themeColor="text1"/>
                <w:sz w:val="22"/>
                <w:szCs w:val="22"/>
                <w:highlight w:val="none"/>
                <w14:textFill>
                  <w14:solidFill>
                    <w14:schemeClr w14:val="tx1"/>
                  </w14:solidFill>
                </w14:textFill>
              </w:rPr>
            </w:pPr>
          </w:p>
        </w:tc>
        <w:tc>
          <w:tcPr>
            <w:tcW w:w="1976" w:type="dxa"/>
            <w:vAlign w:val="center"/>
          </w:tcPr>
          <w:p>
            <w:pPr>
              <w:jc w:val="center"/>
              <w:rPr>
                <w:rFonts w:ascii="宋体"/>
                <w:bCs/>
                <w:color w:val="000000" w:themeColor="text1"/>
                <w:sz w:val="22"/>
                <w:szCs w:val="22"/>
                <w:highlight w:val="none"/>
                <w14:textFill>
                  <w14:solidFill>
                    <w14:schemeClr w14:val="tx1"/>
                  </w14:solidFill>
                </w14:textFill>
              </w:rPr>
            </w:pPr>
          </w:p>
        </w:tc>
        <w:tc>
          <w:tcPr>
            <w:tcW w:w="1470" w:type="dxa"/>
            <w:vAlign w:val="center"/>
          </w:tcPr>
          <w:p>
            <w:pPr>
              <w:jc w:val="center"/>
              <w:rPr>
                <w:rFonts w:ascii="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highlight w:val="none"/>
                <w14:textFill>
                  <w14:solidFill>
                    <w14:schemeClr w14:val="tx1"/>
                  </w14:solidFill>
                </w14:textFill>
              </w:rPr>
            </w:pPr>
          </w:p>
        </w:tc>
        <w:tc>
          <w:tcPr>
            <w:tcW w:w="1883" w:type="dxa"/>
            <w:vAlign w:val="center"/>
          </w:tcPr>
          <w:p>
            <w:pPr>
              <w:jc w:val="center"/>
              <w:rPr>
                <w:rFonts w:ascii="宋体"/>
                <w:bCs/>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合同条款要求</w:t>
            </w:r>
          </w:p>
        </w:tc>
        <w:tc>
          <w:tcPr>
            <w:tcW w:w="1908" w:type="dxa"/>
            <w:vAlign w:val="center"/>
          </w:tcPr>
          <w:p>
            <w:pPr>
              <w:jc w:val="center"/>
              <w:rPr>
                <w:rFonts w:ascii="宋体"/>
                <w:bCs/>
                <w:color w:val="000000" w:themeColor="text1"/>
                <w:sz w:val="22"/>
                <w:szCs w:val="22"/>
                <w:highlight w:val="none"/>
                <w14:textFill>
                  <w14:solidFill>
                    <w14:schemeClr w14:val="tx1"/>
                  </w14:solidFill>
                </w14:textFill>
              </w:rPr>
            </w:pPr>
          </w:p>
        </w:tc>
        <w:tc>
          <w:tcPr>
            <w:tcW w:w="1976" w:type="dxa"/>
            <w:vAlign w:val="center"/>
          </w:tcPr>
          <w:p>
            <w:pPr>
              <w:jc w:val="center"/>
              <w:rPr>
                <w:rFonts w:ascii="宋体"/>
                <w:bCs/>
                <w:color w:val="000000" w:themeColor="text1"/>
                <w:sz w:val="22"/>
                <w:szCs w:val="22"/>
                <w:highlight w:val="none"/>
                <w14:textFill>
                  <w14:solidFill>
                    <w14:schemeClr w14:val="tx1"/>
                  </w14:solidFill>
                </w14:textFill>
              </w:rPr>
            </w:pPr>
          </w:p>
        </w:tc>
        <w:tc>
          <w:tcPr>
            <w:tcW w:w="1470" w:type="dxa"/>
            <w:vAlign w:val="center"/>
          </w:tcPr>
          <w:p>
            <w:pPr>
              <w:jc w:val="center"/>
              <w:rPr>
                <w:rFonts w:ascii="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highlight w:val="none"/>
                <w14:textFill>
                  <w14:solidFill>
                    <w14:schemeClr w14:val="tx1"/>
                  </w14:solidFill>
                </w14:textFill>
              </w:rPr>
            </w:pPr>
          </w:p>
        </w:tc>
        <w:tc>
          <w:tcPr>
            <w:tcW w:w="1883" w:type="dxa"/>
            <w:vAlign w:val="center"/>
          </w:tcPr>
          <w:p>
            <w:pPr>
              <w:jc w:val="center"/>
              <w:rPr>
                <w:rFonts w:ascii="宋体"/>
                <w:bCs/>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报价内容涵盖报价要求之一切费用和伴随服务</w:t>
            </w:r>
          </w:p>
        </w:tc>
        <w:tc>
          <w:tcPr>
            <w:tcW w:w="1908" w:type="dxa"/>
            <w:vAlign w:val="center"/>
          </w:tcPr>
          <w:p>
            <w:pPr>
              <w:jc w:val="center"/>
              <w:rPr>
                <w:rFonts w:ascii="宋体"/>
                <w:bCs/>
                <w:color w:val="000000" w:themeColor="text1"/>
                <w:sz w:val="22"/>
                <w:szCs w:val="22"/>
                <w:highlight w:val="none"/>
                <w14:textFill>
                  <w14:solidFill>
                    <w14:schemeClr w14:val="tx1"/>
                  </w14:solidFill>
                </w14:textFill>
              </w:rPr>
            </w:pPr>
          </w:p>
        </w:tc>
        <w:tc>
          <w:tcPr>
            <w:tcW w:w="1976" w:type="dxa"/>
            <w:vAlign w:val="center"/>
          </w:tcPr>
          <w:p>
            <w:pPr>
              <w:jc w:val="center"/>
              <w:rPr>
                <w:rFonts w:ascii="宋体"/>
                <w:bCs/>
                <w:color w:val="000000" w:themeColor="text1"/>
                <w:sz w:val="22"/>
                <w:szCs w:val="22"/>
                <w:highlight w:val="none"/>
                <w14:textFill>
                  <w14:solidFill>
                    <w14:schemeClr w14:val="tx1"/>
                  </w14:solidFill>
                </w14:textFill>
              </w:rPr>
            </w:pPr>
          </w:p>
        </w:tc>
        <w:tc>
          <w:tcPr>
            <w:tcW w:w="1470" w:type="dxa"/>
            <w:vAlign w:val="center"/>
          </w:tcPr>
          <w:p>
            <w:pPr>
              <w:jc w:val="center"/>
              <w:rPr>
                <w:rFonts w:ascii="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highlight w:val="none"/>
                <w14:textFill>
                  <w14:solidFill>
                    <w14:schemeClr w14:val="tx1"/>
                  </w14:solidFill>
                </w14:textFill>
              </w:rPr>
            </w:pPr>
          </w:p>
        </w:tc>
        <w:tc>
          <w:tcPr>
            <w:tcW w:w="1883" w:type="dxa"/>
            <w:vAlign w:val="center"/>
          </w:tcPr>
          <w:p>
            <w:pPr>
              <w:jc w:val="center"/>
              <w:rPr>
                <w:rFonts w:ascii="宋体"/>
                <w:bCs/>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其他商务条款偏离情况</w:t>
            </w:r>
          </w:p>
        </w:tc>
        <w:tc>
          <w:tcPr>
            <w:tcW w:w="1908" w:type="dxa"/>
            <w:vAlign w:val="center"/>
          </w:tcPr>
          <w:p>
            <w:pPr>
              <w:jc w:val="center"/>
              <w:rPr>
                <w:rFonts w:ascii="宋体"/>
                <w:bCs/>
                <w:color w:val="000000" w:themeColor="text1"/>
                <w:sz w:val="22"/>
                <w:szCs w:val="22"/>
                <w:highlight w:val="none"/>
                <w14:textFill>
                  <w14:solidFill>
                    <w14:schemeClr w14:val="tx1"/>
                  </w14:solidFill>
                </w14:textFill>
              </w:rPr>
            </w:pPr>
          </w:p>
        </w:tc>
        <w:tc>
          <w:tcPr>
            <w:tcW w:w="1976" w:type="dxa"/>
            <w:vAlign w:val="center"/>
          </w:tcPr>
          <w:p>
            <w:pPr>
              <w:jc w:val="center"/>
              <w:rPr>
                <w:rFonts w:ascii="宋体"/>
                <w:bCs/>
                <w:color w:val="000000" w:themeColor="text1"/>
                <w:sz w:val="22"/>
                <w:szCs w:val="22"/>
                <w:highlight w:val="none"/>
                <w14:textFill>
                  <w14:solidFill>
                    <w14:schemeClr w14:val="tx1"/>
                  </w14:solidFill>
                </w14:textFill>
              </w:rPr>
            </w:pPr>
          </w:p>
        </w:tc>
        <w:tc>
          <w:tcPr>
            <w:tcW w:w="1470" w:type="dxa"/>
            <w:vAlign w:val="center"/>
          </w:tcPr>
          <w:p>
            <w:pPr>
              <w:jc w:val="center"/>
              <w:rPr>
                <w:rFonts w:ascii="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highlight w:val="none"/>
                <w14:textFill>
                  <w14:solidFill>
                    <w14:schemeClr w14:val="tx1"/>
                  </w14:solidFill>
                </w14:textFill>
              </w:rPr>
            </w:pPr>
          </w:p>
        </w:tc>
        <w:tc>
          <w:tcPr>
            <w:tcW w:w="1883" w:type="dxa"/>
            <w:vAlign w:val="center"/>
          </w:tcPr>
          <w:p>
            <w:pPr>
              <w:jc w:val="center"/>
              <w:rPr>
                <w:rFonts w:ascii="宋体"/>
                <w:bCs/>
                <w:color w:val="000000" w:themeColor="text1"/>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w:t>
            </w:r>
          </w:p>
        </w:tc>
        <w:tc>
          <w:tcPr>
            <w:tcW w:w="1908" w:type="dxa"/>
            <w:vAlign w:val="center"/>
          </w:tcPr>
          <w:p>
            <w:pPr>
              <w:jc w:val="center"/>
              <w:rPr>
                <w:rFonts w:ascii="宋体"/>
                <w:bCs/>
                <w:color w:val="000000" w:themeColor="text1"/>
                <w:sz w:val="22"/>
                <w:szCs w:val="22"/>
                <w:highlight w:val="none"/>
                <w14:textFill>
                  <w14:solidFill>
                    <w14:schemeClr w14:val="tx1"/>
                  </w14:solidFill>
                </w14:textFill>
              </w:rPr>
            </w:pPr>
          </w:p>
        </w:tc>
        <w:tc>
          <w:tcPr>
            <w:tcW w:w="1976" w:type="dxa"/>
            <w:vAlign w:val="center"/>
          </w:tcPr>
          <w:p>
            <w:pPr>
              <w:jc w:val="center"/>
              <w:rPr>
                <w:rFonts w:ascii="宋体"/>
                <w:bCs/>
                <w:color w:val="000000" w:themeColor="text1"/>
                <w:sz w:val="22"/>
                <w:szCs w:val="22"/>
                <w:highlight w:val="none"/>
                <w14:textFill>
                  <w14:solidFill>
                    <w14:schemeClr w14:val="tx1"/>
                  </w14:solidFill>
                </w14:textFill>
              </w:rPr>
            </w:pPr>
          </w:p>
        </w:tc>
        <w:tc>
          <w:tcPr>
            <w:tcW w:w="1470" w:type="dxa"/>
            <w:vAlign w:val="center"/>
          </w:tcPr>
          <w:p>
            <w:pPr>
              <w:jc w:val="center"/>
              <w:rPr>
                <w:rFonts w:ascii="宋体"/>
                <w:bCs/>
                <w:color w:val="000000" w:themeColor="text1"/>
                <w:sz w:val="22"/>
                <w:szCs w:val="22"/>
                <w:highlight w:val="none"/>
                <w14:textFill>
                  <w14:solidFill>
                    <w14:schemeClr w14:val="tx1"/>
                  </w14:solidFill>
                </w14:textFill>
              </w:rPr>
            </w:pPr>
          </w:p>
        </w:tc>
      </w:tr>
    </w:tbl>
    <w:p>
      <w:pPr>
        <w:pStyle w:val="15"/>
        <w:spacing w:line="400" w:lineRule="atLeast"/>
        <w:ind w:left="537" w:hanging="537" w:hangingChars="243"/>
        <w:rPr>
          <w:rFonts w:hAnsi="宋体" w:eastAsia="宋体"/>
          <w:b/>
          <w:color w:val="000000" w:themeColor="text1"/>
          <w:sz w:val="22"/>
          <w:szCs w:val="22"/>
          <w:highlight w:val="none"/>
          <w14:textFill>
            <w14:solidFill>
              <w14:schemeClr w14:val="tx1"/>
            </w14:solidFill>
          </w14:textFill>
        </w:rPr>
      </w:pPr>
      <w:r>
        <w:rPr>
          <w:rFonts w:hint="eastAsia" w:hAnsi="宋体" w:eastAsia="宋体"/>
          <w:b/>
          <w:color w:val="000000" w:themeColor="text1"/>
          <w:sz w:val="22"/>
          <w:szCs w:val="22"/>
          <w:highlight w:val="none"/>
          <w14:textFill>
            <w14:solidFill>
              <w14:schemeClr w14:val="tx1"/>
            </w14:solidFill>
          </w14:textFill>
        </w:rPr>
        <w:t>注：</w:t>
      </w:r>
      <w:r>
        <w:rPr>
          <w:rFonts w:hAnsi="宋体" w:eastAsia="宋体"/>
          <w:b/>
          <w:color w:val="000000" w:themeColor="text1"/>
          <w:sz w:val="22"/>
          <w:szCs w:val="22"/>
          <w:highlight w:val="none"/>
          <w14:textFill>
            <w14:solidFill>
              <w14:schemeClr w14:val="tx1"/>
            </w14:solidFill>
          </w14:textFill>
        </w:rPr>
        <w:t xml:space="preserve"> </w:t>
      </w:r>
      <w:r>
        <w:rPr>
          <w:rFonts w:hint="eastAsia" w:hAnsi="宋体" w:eastAsia="宋体"/>
          <w:b/>
          <w:color w:val="000000" w:themeColor="text1"/>
          <w:sz w:val="22"/>
          <w:szCs w:val="22"/>
          <w:highlight w:val="none"/>
          <w14:textFill>
            <w14:solidFill>
              <w14:schemeClr w14:val="tx1"/>
            </w14:solidFill>
          </w14:textFill>
        </w:rPr>
        <w:t>如有偏离，必须在偏离表中进行详细对比说明并注明正偏离（负偏离），如此表不填或填写为无偏离或不说明偏离情况，视为完全响应招标文件要求。</w:t>
      </w:r>
    </w:p>
    <w:p>
      <w:pPr>
        <w:rPr>
          <w:rFonts w:ascii="宋体"/>
          <w:color w:val="000000" w:themeColor="text1"/>
          <w:sz w:val="22"/>
          <w:szCs w:val="22"/>
          <w:highlight w:val="none"/>
          <w14:textFill>
            <w14:solidFill>
              <w14:schemeClr w14:val="tx1"/>
            </w14:solidFill>
          </w14:textFill>
        </w:rPr>
      </w:pPr>
    </w:p>
    <w:p>
      <w:pPr>
        <w:snapToGrid w:val="0"/>
        <w:spacing w:before="50" w:after="50"/>
        <w:ind w:left="-23" w:leftChars="-11" w:right="-817" w:rightChars="-389"/>
        <w:rPr>
          <w:rFonts w:ascii="宋体" w:cs="宋体"/>
          <w:color w:val="000000" w:themeColor="text1"/>
          <w:szCs w:val="21"/>
          <w:highlight w:val="none"/>
          <w14:textFill>
            <w14:solidFill>
              <w14:schemeClr w14:val="tx1"/>
            </w14:solidFill>
          </w14:textFill>
        </w:rPr>
      </w:pPr>
    </w:p>
    <w:p>
      <w:pPr>
        <w:snapToGrid w:val="0"/>
        <w:spacing w:before="50" w:after="50"/>
        <w:ind w:left="-23" w:leftChars="-11" w:right="-817" w:rightChars="-389"/>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投标人（盖章）：</w:t>
      </w:r>
    </w:p>
    <w:p>
      <w:pPr>
        <w:snapToGrid w:val="0"/>
        <w:spacing w:before="50" w:after="50"/>
        <w:ind w:left="-23" w:leftChars="-11" w:right="-817" w:rightChars="-389"/>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法定代表人（签字或盖章）：</w:t>
      </w:r>
      <w:r>
        <w:rPr>
          <w:rFonts w:ascii="宋体" w:hAnsi="宋体" w:cs="宋体"/>
          <w:color w:val="000000" w:themeColor="text1"/>
          <w:szCs w:val="21"/>
          <w:highlight w:val="none"/>
          <w14:textFill>
            <w14:solidFill>
              <w14:schemeClr w14:val="tx1"/>
            </w14:solidFill>
          </w14:textFill>
        </w:rPr>
        <w:t xml:space="preserve">             </w:t>
      </w:r>
    </w:p>
    <w:p>
      <w:pPr>
        <w:snapToGrid w:val="0"/>
        <w:spacing w:before="50" w:after="50"/>
        <w:ind w:left="-23" w:leftChars="-11" w:right="-817" w:rightChars="-389"/>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pPr>
        <w:jc w:val="left"/>
        <w:rPr>
          <w:rFonts w:ascii="宋体" w:cs="宋体"/>
          <w:b/>
          <w:bCs/>
          <w:color w:val="000000" w:themeColor="text1"/>
          <w:szCs w:val="21"/>
          <w:highlight w:val="none"/>
          <w14:textFill>
            <w14:solidFill>
              <w14:schemeClr w14:val="tx1"/>
            </w14:solidFill>
          </w14:textFill>
        </w:rPr>
      </w:pPr>
      <w:r>
        <w:rPr>
          <w:rFonts w:ascii="宋体"/>
          <w:color w:val="000000" w:themeColor="text1"/>
          <w:szCs w:val="21"/>
          <w:highlight w:val="none"/>
          <w14:textFill>
            <w14:solidFill>
              <w14:schemeClr w14:val="tx1"/>
            </w14:solidFill>
          </w14:textFill>
        </w:rPr>
        <w:br w:type="page"/>
      </w:r>
      <w:r>
        <w:rPr>
          <w:rFonts w:hint="eastAsia" w:ascii="宋体" w:hAnsi="宋体" w:cs="宋体"/>
          <w:b/>
          <w:bCs/>
          <w:color w:val="000000" w:themeColor="text1"/>
          <w:szCs w:val="21"/>
          <w:highlight w:val="none"/>
          <w14:textFill>
            <w14:solidFill>
              <w14:schemeClr w14:val="tx1"/>
            </w14:solidFill>
          </w14:textFill>
        </w:rPr>
        <w:t>十三、拟投入本项目设施设备、材料配置清单</w:t>
      </w:r>
    </w:p>
    <w:p>
      <w:pPr>
        <w:autoSpaceDE w:val="0"/>
        <w:autoSpaceDN w:val="0"/>
        <w:adjustRightInd w:val="0"/>
        <w:spacing w:line="360" w:lineRule="auto"/>
        <w:jc w:val="center"/>
        <w:rPr>
          <w:rFonts w:ascii="宋体" w:cs="宋体"/>
          <w:b/>
          <w:bCs/>
          <w:color w:val="000000" w:themeColor="text1"/>
          <w:szCs w:val="21"/>
          <w:highlight w:val="none"/>
          <w14:textFill>
            <w14:solidFill>
              <w14:schemeClr w14:val="tx1"/>
            </w14:solidFill>
          </w14:textFill>
        </w:rPr>
      </w:pPr>
    </w:p>
    <w:p>
      <w:pPr>
        <w:autoSpaceDE w:val="0"/>
        <w:autoSpaceDN w:val="0"/>
        <w:adjustRightInd w:val="0"/>
        <w:spacing w:line="360" w:lineRule="auto"/>
        <w:jc w:val="center"/>
        <w:rPr>
          <w:rFonts w:asci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拟投入本项目设施设备、材料配置清单</w:t>
      </w:r>
    </w:p>
    <w:p>
      <w:pPr>
        <w:snapToGrid w:val="0"/>
        <w:spacing w:before="50" w:after="5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招标编号：</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项目名称：</w:t>
      </w:r>
      <w:r>
        <w:rPr>
          <w:rFonts w:ascii="宋体" w:hAnsi="宋体" w:cs="宋体"/>
          <w:color w:val="000000" w:themeColor="text1"/>
          <w:szCs w:val="21"/>
          <w:highlight w:val="none"/>
          <w:u w:val="single"/>
          <w14:textFill>
            <w14:solidFill>
              <w14:schemeClr w14:val="tx1"/>
            </w14:solidFill>
          </w14:textFill>
        </w:rPr>
        <w:t xml:space="preserve">                    </w:t>
      </w:r>
    </w:p>
    <w:tbl>
      <w:tblPr>
        <w:tblStyle w:val="27"/>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4"/>
        <w:gridCol w:w="2189"/>
        <w:gridCol w:w="1641"/>
        <w:gridCol w:w="2369"/>
        <w:gridCol w:w="1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7" w:hRule="atLeast"/>
        </w:trPr>
        <w:tc>
          <w:tcPr>
            <w:tcW w:w="1234" w:type="dxa"/>
            <w:vAlign w:val="center"/>
          </w:tcPr>
          <w:p>
            <w:pPr>
              <w:snapToGrid w:val="0"/>
              <w:spacing w:before="50" w:afterLines="50"/>
              <w:jc w:val="center"/>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2189" w:type="dxa"/>
            <w:vAlign w:val="center"/>
          </w:tcPr>
          <w:p>
            <w:pPr>
              <w:snapToGrid w:val="0"/>
              <w:spacing w:before="50" w:afterLines="50"/>
              <w:jc w:val="center"/>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设施设备、材料名称</w:t>
            </w:r>
          </w:p>
        </w:tc>
        <w:tc>
          <w:tcPr>
            <w:tcW w:w="1641" w:type="dxa"/>
            <w:tcBorders>
              <w:right w:val="single" w:color="auto" w:sz="4" w:space="0"/>
            </w:tcBorders>
            <w:vAlign w:val="center"/>
          </w:tcPr>
          <w:p>
            <w:pPr>
              <w:snapToGrid w:val="0"/>
              <w:spacing w:before="50" w:afterLines="50"/>
              <w:jc w:val="center"/>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2369" w:type="dxa"/>
            <w:tcBorders>
              <w:left w:val="single" w:color="auto" w:sz="4" w:space="0"/>
            </w:tcBorders>
            <w:vAlign w:val="center"/>
          </w:tcPr>
          <w:p>
            <w:pPr>
              <w:snapToGrid w:val="0"/>
              <w:spacing w:before="50" w:afterLines="50"/>
              <w:jc w:val="center"/>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品牌、规格型号</w:t>
            </w:r>
          </w:p>
        </w:tc>
        <w:tc>
          <w:tcPr>
            <w:tcW w:w="1095" w:type="dxa"/>
            <w:vAlign w:val="center"/>
          </w:tcPr>
          <w:p>
            <w:pPr>
              <w:snapToGrid w:val="0"/>
              <w:spacing w:before="50" w:afterLines="50"/>
              <w:jc w:val="center"/>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34" w:type="dxa"/>
          </w:tcPr>
          <w:p>
            <w:pPr>
              <w:snapToGrid w:val="0"/>
              <w:spacing w:before="50" w:afterLines="50"/>
              <w:jc w:val="left"/>
              <w:rPr>
                <w:rFonts w:ascii="宋体" w:cs="宋体"/>
                <w:color w:val="000000" w:themeColor="text1"/>
                <w:szCs w:val="21"/>
                <w:highlight w:val="none"/>
                <w14:textFill>
                  <w14:solidFill>
                    <w14:schemeClr w14:val="tx1"/>
                  </w14:solidFill>
                </w14:textFill>
              </w:rPr>
            </w:pPr>
          </w:p>
        </w:tc>
        <w:tc>
          <w:tcPr>
            <w:tcW w:w="2189" w:type="dxa"/>
          </w:tcPr>
          <w:p>
            <w:pPr>
              <w:snapToGrid w:val="0"/>
              <w:spacing w:before="50" w:afterLines="50"/>
              <w:jc w:val="left"/>
              <w:rPr>
                <w:rFonts w:ascii="宋体" w:cs="宋体"/>
                <w:color w:val="000000" w:themeColor="text1"/>
                <w:szCs w:val="21"/>
                <w:highlight w:val="none"/>
                <w14:textFill>
                  <w14:solidFill>
                    <w14:schemeClr w14:val="tx1"/>
                  </w14:solidFill>
                </w14:textFill>
              </w:rPr>
            </w:pPr>
          </w:p>
        </w:tc>
        <w:tc>
          <w:tcPr>
            <w:tcW w:w="1641" w:type="dxa"/>
            <w:tcBorders>
              <w:right w:val="single" w:color="auto" w:sz="4" w:space="0"/>
            </w:tcBorders>
          </w:tcPr>
          <w:p>
            <w:pPr>
              <w:snapToGrid w:val="0"/>
              <w:spacing w:before="50" w:afterLines="50"/>
              <w:jc w:val="left"/>
              <w:rPr>
                <w:rFonts w:ascii="宋体" w:cs="宋体"/>
                <w:color w:val="000000" w:themeColor="text1"/>
                <w:szCs w:val="21"/>
                <w:highlight w:val="none"/>
                <w14:textFill>
                  <w14:solidFill>
                    <w14:schemeClr w14:val="tx1"/>
                  </w14:solidFill>
                </w14:textFill>
              </w:rPr>
            </w:pPr>
          </w:p>
        </w:tc>
        <w:tc>
          <w:tcPr>
            <w:tcW w:w="2369" w:type="dxa"/>
            <w:tcBorders>
              <w:left w:val="single" w:color="auto" w:sz="4" w:space="0"/>
            </w:tcBorders>
          </w:tcPr>
          <w:p>
            <w:pPr>
              <w:snapToGrid w:val="0"/>
              <w:spacing w:before="50" w:afterLines="50"/>
              <w:jc w:val="left"/>
              <w:rPr>
                <w:rFonts w:ascii="宋体" w:cs="宋体"/>
                <w:color w:val="000000" w:themeColor="text1"/>
                <w:szCs w:val="21"/>
                <w:highlight w:val="none"/>
                <w14:textFill>
                  <w14:solidFill>
                    <w14:schemeClr w14:val="tx1"/>
                  </w14:solidFill>
                </w14:textFill>
              </w:rPr>
            </w:pPr>
          </w:p>
        </w:tc>
        <w:tc>
          <w:tcPr>
            <w:tcW w:w="1095" w:type="dxa"/>
          </w:tcPr>
          <w:p>
            <w:pPr>
              <w:snapToGrid w:val="0"/>
              <w:spacing w:before="50" w:afterLines="50"/>
              <w:jc w:val="left"/>
              <w:rPr>
                <w:rFonts w:ascii="宋体" w:cs="宋体"/>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34" w:type="dxa"/>
          </w:tcPr>
          <w:p>
            <w:pPr>
              <w:snapToGrid w:val="0"/>
              <w:spacing w:before="50" w:afterLines="50"/>
              <w:jc w:val="left"/>
              <w:rPr>
                <w:rFonts w:ascii="宋体" w:cs="宋体"/>
                <w:color w:val="000000" w:themeColor="text1"/>
                <w:szCs w:val="21"/>
                <w:highlight w:val="none"/>
                <w14:textFill>
                  <w14:solidFill>
                    <w14:schemeClr w14:val="tx1"/>
                  </w14:solidFill>
                </w14:textFill>
              </w:rPr>
            </w:pPr>
          </w:p>
        </w:tc>
        <w:tc>
          <w:tcPr>
            <w:tcW w:w="2189" w:type="dxa"/>
          </w:tcPr>
          <w:p>
            <w:pPr>
              <w:snapToGrid w:val="0"/>
              <w:spacing w:before="50" w:afterLines="50"/>
              <w:jc w:val="left"/>
              <w:rPr>
                <w:rFonts w:ascii="宋体" w:cs="宋体"/>
                <w:color w:val="000000" w:themeColor="text1"/>
                <w:szCs w:val="21"/>
                <w:highlight w:val="none"/>
                <w14:textFill>
                  <w14:solidFill>
                    <w14:schemeClr w14:val="tx1"/>
                  </w14:solidFill>
                </w14:textFill>
              </w:rPr>
            </w:pPr>
          </w:p>
        </w:tc>
        <w:tc>
          <w:tcPr>
            <w:tcW w:w="1641" w:type="dxa"/>
            <w:tcBorders>
              <w:right w:val="single" w:color="auto" w:sz="4" w:space="0"/>
            </w:tcBorders>
          </w:tcPr>
          <w:p>
            <w:pPr>
              <w:snapToGrid w:val="0"/>
              <w:spacing w:before="50" w:afterLines="50"/>
              <w:jc w:val="left"/>
              <w:rPr>
                <w:rFonts w:ascii="宋体" w:cs="宋体"/>
                <w:color w:val="000000" w:themeColor="text1"/>
                <w:szCs w:val="21"/>
                <w:highlight w:val="none"/>
                <w14:textFill>
                  <w14:solidFill>
                    <w14:schemeClr w14:val="tx1"/>
                  </w14:solidFill>
                </w14:textFill>
              </w:rPr>
            </w:pPr>
          </w:p>
        </w:tc>
        <w:tc>
          <w:tcPr>
            <w:tcW w:w="2369" w:type="dxa"/>
            <w:tcBorders>
              <w:left w:val="single" w:color="auto" w:sz="4" w:space="0"/>
            </w:tcBorders>
          </w:tcPr>
          <w:p>
            <w:pPr>
              <w:snapToGrid w:val="0"/>
              <w:spacing w:before="50" w:afterLines="50"/>
              <w:jc w:val="left"/>
              <w:rPr>
                <w:rFonts w:ascii="宋体" w:cs="宋体"/>
                <w:color w:val="000000" w:themeColor="text1"/>
                <w:szCs w:val="21"/>
                <w:highlight w:val="none"/>
                <w14:textFill>
                  <w14:solidFill>
                    <w14:schemeClr w14:val="tx1"/>
                  </w14:solidFill>
                </w14:textFill>
              </w:rPr>
            </w:pPr>
          </w:p>
        </w:tc>
        <w:tc>
          <w:tcPr>
            <w:tcW w:w="1095" w:type="dxa"/>
          </w:tcPr>
          <w:p>
            <w:pPr>
              <w:snapToGrid w:val="0"/>
              <w:spacing w:before="50" w:afterLines="50"/>
              <w:jc w:val="left"/>
              <w:rPr>
                <w:rFonts w:ascii="宋体" w:cs="宋体"/>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34" w:type="dxa"/>
          </w:tcPr>
          <w:p>
            <w:pPr>
              <w:snapToGrid w:val="0"/>
              <w:spacing w:before="50" w:afterLines="50"/>
              <w:jc w:val="left"/>
              <w:rPr>
                <w:rFonts w:ascii="宋体" w:cs="宋体"/>
                <w:color w:val="000000" w:themeColor="text1"/>
                <w:szCs w:val="21"/>
                <w:highlight w:val="none"/>
                <w14:textFill>
                  <w14:solidFill>
                    <w14:schemeClr w14:val="tx1"/>
                  </w14:solidFill>
                </w14:textFill>
              </w:rPr>
            </w:pPr>
          </w:p>
        </w:tc>
        <w:tc>
          <w:tcPr>
            <w:tcW w:w="2189" w:type="dxa"/>
          </w:tcPr>
          <w:p>
            <w:pPr>
              <w:snapToGrid w:val="0"/>
              <w:spacing w:before="50" w:afterLines="50"/>
              <w:jc w:val="left"/>
              <w:rPr>
                <w:rFonts w:ascii="宋体" w:cs="宋体"/>
                <w:color w:val="000000" w:themeColor="text1"/>
                <w:szCs w:val="21"/>
                <w:highlight w:val="none"/>
                <w14:textFill>
                  <w14:solidFill>
                    <w14:schemeClr w14:val="tx1"/>
                  </w14:solidFill>
                </w14:textFill>
              </w:rPr>
            </w:pPr>
          </w:p>
        </w:tc>
        <w:tc>
          <w:tcPr>
            <w:tcW w:w="1641" w:type="dxa"/>
            <w:tcBorders>
              <w:right w:val="single" w:color="auto" w:sz="4" w:space="0"/>
            </w:tcBorders>
          </w:tcPr>
          <w:p>
            <w:pPr>
              <w:snapToGrid w:val="0"/>
              <w:spacing w:before="50" w:afterLines="50"/>
              <w:jc w:val="left"/>
              <w:rPr>
                <w:rFonts w:ascii="宋体" w:cs="宋体"/>
                <w:color w:val="000000" w:themeColor="text1"/>
                <w:szCs w:val="21"/>
                <w:highlight w:val="none"/>
                <w14:textFill>
                  <w14:solidFill>
                    <w14:schemeClr w14:val="tx1"/>
                  </w14:solidFill>
                </w14:textFill>
              </w:rPr>
            </w:pPr>
          </w:p>
        </w:tc>
        <w:tc>
          <w:tcPr>
            <w:tcW w:w="2369" w:type="dxa"/>
            <w:tcBorders>
              <w:left w:val="single" w:color="auto" w:sz="4" w:space="0"/>
            </w:tcBorders>
          </w:tcPr>
          <w:p>
            <w:pPr>
              <w:snapToGrid w:val="0"/>
              <w:spacing w:before="50" w:afterLines="50"/>
              <w:jc w:val="left"/>
              <w:rPr>
                <w:rFonts w:ascii="宋体" w:cs="宋体"/>
                <w:color w:val="000000" w:themeColor="text1"/>
                <w:szCs w:val="21"/>
                <w:highlight w:val="none"/>
                <w14:textFill>
                  <w14:solidFill>
                    <w14:schemeClr w14:val="tx1"/>
                  </w14:solidFill>
                </w14:textFill>
              </w:rPr>
            </w:pPr>
          </w:p>
        </w:tc>
        <w:tc>
          <w:tcPr>
            <w:tcW w:w="1095" w:type="dxa"/>
          </w:tcPr>
          <w:p>
            <w:pPr>
              <w:snapToGrid w:val="0"/>
              <w:spacing w:before="50" w:afterLines="50"/>
              <w:jc w:val="left"/>
              <w:rPr>
                <w:rFonts w:ascii="宋体" w:cs="宋体"/>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34" w:type="dxa"/>
          </w:tcPr>
          <w:p>
            <w:pPr>
              <w:snapToGrid w:val="0"/>
              <w:spacing w:before="50" w:afterLines="50"/>
              <w:jc w:val="left"/>
              <w:rPr>
                <w:rFonts w:ascii="宋体" w:cs="宋体"/>
                <w:color w:val="000000" w:themeColor="text1"/>
                <w:szCs w:val="21"/>
                <w:highlight w:val="none"/>
                <w14:textFill>
                  <w14:solidFill>
                    <w14:schemeClr w14:val="tx1"/>
                  </w14:solidFill>
                </w14:textFill>
              </w:rPr>
            </w:pPr>
          </w:p>
        </w:tc>
        <w:tc>
          <w:tcPr>
            <w:tcW w:w="2189" w:type="dxa"/>
          </w:tcPr>
          <w:p>
            <w:pPr>
              <w:snapToGrid w:val="0"/>
              <w:spacing w:before="50" w:afterLines="50"/>
              <w:jc w:val="left"/>
              <w:rPr>
                <w:rFonts w:ascii="宋体" w:cs="宋体"/>
                <w:color w:val="000000" w:themeColor="text1"/>
                <w:szCs w:val="21"/>
                <w:highlight w:val="none"/>
                <w14:textFill>
                  <w14:solidFill>
                    <w14:schemeClr w14:val="tx1"/>
                  </w14:solidFill>
                </w14:textFill>
              </w:rPr>
            </w:pPr>
          </w:p>
        </w:tc>
        <w:tc>
          <w:tcPr>
            <w:tcW w:w="1641" w:type="dxa"/>
            <w:tcBorders>
              <w:right w:val="single" w:color="auto" w:sz="4" w:space="0"/>
            </w:tcBorders>
          </w:tcPr>
          <w:p>
            <w:pPr>
              <w:snapToGrid w:val="0"/>
              <w:spacing w:before="50" w:afterLines="50"/>
              <w:jc w:val="left"/>
              <w:rPr>
                <w:rFonts w:ascii="宋体" w:cs="宋体"/>
                <w:color w:val="000000" w:themeColor="text1"/>
                <w:szCs w:val="21"/>
                <w:highlight w:val="none"/>
                <w14:textFill>
                  <w14:solidFill>
                    <w14:schemeClr w14:val="tx1"/>
                  </w14:solidFill>
                </w14:textFill>
              </w:rPr>
            </w:pPr>
          </w:p>
        </w:tc>
        <w:tc>
          <w:tcPr>
            <w:tcW w:w="2369" w:type="dxa"/>
            <w:tcBorders>
              <w:left w:val="single" w:color="auto" w:sz="4" w:space="0"/>
            </w:tcBorders>
          </w:tcPr>
          <w:p>
            <w:pPr>
              <w:snapToGrid w:val="0"/>
              <w:spacing w:before="50" w:afterLines="50"/>
              <w:jc w:val="left"/>
              <w:rPr>
                <w:rFonts w:ascii="宋体" w:cs="宋体"/>
                <w:color w:val="000000" w:themeColor="text1"/>
                <w:szCs w:val="21"/>
                <w:highlight w:val="none"/>
                <w14:textFill>
                  <w14:solidFill>
                    <w14:schemeClr w14:val="tx1"/>
                  </w14:solidFill>
                </w14:textFill>
              </w:rPr>
            </w:pPr>
          </w:p>
        </w:tc>
        <w:tc>
          <w:tcPr>
            <w:tcW w:w="1095" w:type="dxa"/>
          </w:tcPr>
          <w:p>
            <w:pPr>
              <w:snapToGrid w:val="0"/>
              <w:spacing w:before="50" w:afterLines="50"/>
              <w:jc w:val="left"/>
              <w:rPr>
                <w:rFonts w:ascii="宋体" w:cs="宋体"/>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34" w:type="dxa"/>
          </w:tcPr>
          <w:p>
            <w:pPr>
              <w:snapToGrid w:val="0"/>
              <w:spacing w:before="50" w:afterLines="50"/>
              <w:jc w:val="left"/>
              <w:rPr>
                <w:rFonts w:ascii="宋体" w:cs="宋体"/>
                <w:color w:val="000000" w:themeColor="text1"/>
                <w:szCs w:val="21"/>
                <w:highlight w:val="none"/>
                <w14:textFill>
                  <w14:solidFill>
                    <w14:schemeClr w14:val="tx1"/>
                  </w14:solidFill>
                </w14:textFill>
              </w:rPr>
            </w:pPr>
          </w:p>
        </w:tc>
        <w:tc>
          <w:tcPr>
            <w:tcW w:w="2189" w:type="dxa"/>
          </w:tcPr>
          <w:p>
            <w:pPr>
              <w:snapToGrid w:val="0"/>
              <w:spacing w:before="50" w:afterLines="50"/>
              <w:jc w:val="left"/>
              <w:rPr>
                <w:rFonts w:ascii="宋体" w:cs="宋体"/>
                <w:color w:val="000000" w:themeColor="text1"/>
                <w:szCs w:val="21"/>
                <w:highlight w:val="none"/>
                <w14:textFill>
                  <w14:solidFill>
                    <w14:schemeClr w14:val="tx1"/>
                  </w14:solidFill>
                </w14:textFill>
              </w:rPr>
            </w:pPr>
          </w:p>
        </w:tc>
        <w:tc>
          <w:tcPr>
            <w:tcW w:w="1641" w:type="dxa"/>
            <w:tcBorders>
              <w:right w:val="single" w:color="auto" w:sz="4" w:space="0"/>
            </w:tcBorders>
          </w:tcPr>
          <w:p>
            <w:pPr>
              <w:snapToGrid w:val="0"/>
              <w:spacing w:before="50" w:afterLines="50"/>
              <w:jc w:val="left"/>
              <w:rPr>
                <w:rFonts w:ascii="宋体" w:cs="宋体"/>
                <w:color w:val="000000" w:themeColor="text1"/>
                <w:szCs w:val="21"/>
                <w:highlight w:val="none"/>
                <w14:textFill>
                  <w14:solidFill>
                    <w14:schemeClr w14:val="tx1"/>
                  </w14:solidFill>
                </w14:textFill>
              </w:rPr>
            </w:pPr>
          </w:p>
        </w:tc>
        <w:tc>
          <w:tcPr>
            <w:tcW w:w="2369" w:type="dxa"/>
            <w:tcBorders>
              <w:left w:val="single" w:color="auto" w:sz="4" w:space="0"/>
            </w:tcBorders>
          </w:tcPr>
          <w:p>
            <w:pPr>
              <w:snapToGrid w:val="0"/>
              <w:spacing w:before="50" w:afterLines="50"/>
              <w:jc w:val="left"/>
              <w:rPr>
                <w:rFonts w:ascii="宋体" w:cs="宋体"/>
                <w:color w:val="000000" w:themeColor="text1"/>
                <w:szCs w:val="21"/>
                <w:highlight w:val="none"/>
                <w14:textFill>
                  <w14:solidFill>
                    <w14:schemeClr w14:val="tx1"/>
                  </w14:solidFill>
                </w14:textFill>
              </w:rPr>
            </w:pPr>
          </w:p>
        </w:tc>
        <w:tc>
          <w:tcPr>
            <w:tcW w:w="1095" w:type="dxa"/>
          </w:tcPr>
          <w:p>
            <w:pPr>
              <w:snapToGrid w:val="0"/>
              <w:spacing w:before="50" w:afterLines="50"/>
              <w:jc w:val="left"/>
              <w:rPr>
                <w:rFonts w:ascii="宋体" w:cs="宋体"/>
                <w:color w:val="000000" w:themeColor="text1"/>
                <w:szCs w:val="21"/>
                <w:highlight w:val="none"/>
                <w14:textFill>
                  <w14:solidFill>
                    <w14:schemeClr w14:val="tx1"/>
                  </w14:solidFill>
                </w14:textFill>
              </w:rPr>
            </w:pPr>
          </w:p>
        </w:tc>
      </w:tr>
    </w:tbl>
    <w:p>
      <w:pPr>
        <w:autoSpaceDE w:val="0"/>
        <w:autoSpaceDN w:val="0"/>
        <w:adjustRightInd w:val="0"/>
        <w:spacing w:line="360" w:lineRule="auto"/>
        <w:rPr>
          <w:rFonts w:ascii="宋体" w:cs="宋体"/>
          <w:color w:val="000000" w:themeColor="text1"/>
          <w:szCs w:val="21"/>
          <w:highlight w:val="none"/>
          <w14:textFill>
            <w14:solidFill>
              <w14:schemeClr w14:val="tx1"/>
            </w14:solidFill>
          </w14:textFill>
        </w:rPr>
      </w:pPr>
    </w:p>
    <w:p>
      <w:pPr>
        <w:autoSpaceDE w:val="0"/>
        <w:autoSpaceDN w:val="0"/>
        <w:adjustRightInd w:val="0"/>
        <w:spacing w:line="360" w:lineRule="auto"/>
        <w:rPr>
          <w:rFonts w:asci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注：上述所列设施设备须与投标人中标后实际投入相一致，且中标人须于合同签订前向业主单位提供上述所列设施设备的租赁协议或发票。</w:t>
      </w:r>
    </w:p>
    <w:p>
      <w:pPr>
        <w:autoSpaceDE w:val="0"/>
        <w:autoSpaceDN w:val="0"/>
        <w:adjustRightInd w:val="0"/>
        <w:spacing w:line="360" w:lineRule="auto"/>
        <w:rPr>
          <w:rFonts w:ascii="宋体" w:cs="宋体"/>
          <w:color w:val="000000" w:themeColor="text1"/>
          <w:highlight w:val="none"/>
          <w:lang w:val="zh-CN"/>
          <w14:textFill>
            <w14:solidFill>
              <w14:schemeClr w14:val="tx1"/>
            </w14:solidFill>
          </w14:textFill>
        </w:rPr>
      </w:pPr>
    </w:p>
    <w:p>
      <w:pPr>
        <w:autoSpaceDE w:val="0"/>
        <w:autoSpaceDN w:val="0"/>
        <w:adjustRightInd w:val="0"/>
        <w:spacing w:line="360" w:lineRule="auto"/>
        <w:jc w:val="right"/>
        <w:rPr>
          <w:rFonts w:asci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投标人（公章）：</w:t>
      </w:r>
    </w:p>
    <w:p>
      <w:pPr>
        <w:autoSpaceDE w:val="0"/>
        <w:autoSpaceDN w:val="0"/>
        <w:adjustRightInd w:val="0"/>
        <w:spacing w:line="360" w:lineRule="auto"/>
        <w:ind w:firstLine="7035" w:firstLineChars="3350"/>
        <w:jc w:val="left"/>
        <w:rPr>
          <w:rFonts w:asci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年</w:t>
      </w:r>
      <w:r>
        <w:rPr>
          <w:rFonts w:ascii="宋体" w:hAnsi="宋体" w:cs="宋体"/>
          <w:color w:val="000000" w:themeColor="text1"/>
          <w:highlight w:val="none"/>
          <w:lang w:val="zh-CN"/>
          <w14:textFill>
            <w14:solidFill>
              <w14:schemeClr w14:val="tx1"/>
            </w14:solidFill>
          </w14:textFill>
        </w:rPr>
        <w:t xml:space="preserve">  </w:t>
      </w:r>
      <w:r>
        <w:rPr>
          <w:rFonts w:hint="eastAsia" w:ascii="宋体" w:hAnsi="宋体" w:cs="宋体"/>
          <w:color w:val="000000" w:themeColor="text1"/>
          <w:highlight w:val="none"/>
          <w:lang w:val="zh-CN"/>
          <w14:textFill>
            <w14:solidFill>
              <w14:schemeClr w14:val="tx1"/>
            </w14:solidFill>
          </w14:textFill>
        </w:rPr>
        <w:t>月</w:t>
      </w:r>
      <w:r>
        <w:rPr>
          <w:rFonts w:ascii="宋体" w:hAnsi="宋体" w:cs="宋体"/>
          <w:color w:val="000000" w:themeColor="text1"/>
          <w:highlight w:val="none"/>
          <w:lang w:val="zh-CN"/>
          <w14:textFill>
            <w14:solidFill>
              <w14:schemeClr w14:val="tx1"/>
            </w14:solidFill>
          </w14:textFill>
        </w:rPr>
        <w:t xml:space="preserve">   </w:t>
      </w:r>
      <w:r>
        <w:rPr>
          <w:rFonts w:hint="eastAsia" w:ascii="宋体" w:hAnsi="宋体" w:cs="宋体"/>
          <w:color w:val="000000" w:themeColor="text1"/>
          <w:highlight w:val="none"/>
          <w:lang w:val="zh-CN"/>
          <w14:textFill>
            <w14:solidFill>
              <w14:schemeClr w14:val="tx1"/>
            </w14:solidFill>
          </w14:textFill>
        </w:rPr>
        <w:t>日</w:t>
      </w:r>
    </w:p>
    <w:p>
      <w:pPr>
        <w:spacing w:line="360" w:lineRule="auto"/>
        <w:rPr>
          <w:rFonts w:ascii="宋体" w:cs="宋体"/>
          <w:b/>
          <w:color w:val="000000" w:themeColor="text1"/>
          <w:spacing w:val="20"/>
          <w:highlight w:val="none"/>
          <w14:textFill>
            <w14:solidFill>
              <w14:schemeClr w14:val="tx1"/>
            </w14:solidFill>
          </w14:textFill>
        </w:rPr>
      </w:pPr>
    </w:p>
    <w:p>
      <w:pPr>
        <w:autoSpaceDE w:val="0"/>
        <w:autoSpaceDN w:val="0"/>
        <w:adjustRightInd w:val="0"/>
        <w:spacing w:line="360" w:lineRule="auto"/>
        <w:jc w:val="left"/>
        <w:rPr>
          <w:rFonts w:ascii="宋体" w:cs="宋体"/>
          <w:color w:val="000000" w:themeColor="text1"/>
          <w:highlight w:val="none"/>
          <w:lang w:val="zh-CN"/>
          <w14:textFill>
            <w14:solidFill>
              <w14:schemeClr w14:val="tx1"/>
            </w14:solidFill>
          </w14:textFill>
        </w:rPr>
      </w:pPr>
    </w:p>
    <w:p>
      <w:pPr>
        <w:autoSpaceDE w:val="0"/>
        <w:autoSpaceDN w:val="0"/>
        <w:adjustRightInd w:val="0"/>
        <w:spacing w:line="360" w:lineRule="auto"/>
        <w:jc w:val="left"/>
        <w:rPr>
          <w:rFonts w:ascii="宋体" w:cs="宋体"/>
          <w:color w:val="000000" w:themeColor="text1"/>
          <w:highlight w:val="none"/>
          <w:lang w:val="zh-CN"/>
          <w14:textFill>
            <w14:solidFill>
              <w14:schemeClr w14:val="tx1"/>
            </w14:solidFill>
          </w14:textFill>
        </w:rPr>
      </w:pPr>
    </w:p>
    <w:p>
      <w:pPr>
        <w:spacing w:line="380" w:lineRule="exact"/>
        <w:ind w:hanging="1"/>
        <w:jc w:val="left"/>
        <w:rPr>
          <w:rFonts w:ascii="宋体"/>
          <w:b/>
          <w:bCs/>
          <w:color w:val="000000" w:themeColor="text1"/>
          <w:sz w:val="28"/>
          <w:szCs w:val="28"/>
          <w:highlight w:val="none"/>
          <w14:textFill>
            <w14:solidFill>
              <w14:schemeClr w14:val="tx1"/>
            </w14:solidFill>
          </w14:textFill>
        </w:rPr>
      </w:pPr>
      <w:r>
        <w:rPr>
          <w:rFonts w:ascii="宋体"/>
          <w:b/>
          <w:color w:val="000000" w:themeColor="text1"/>
          <w:kern w:val="0"/>
          <w:szCs w:val="21"/>
          <w:highlight w:val="none"/>
          <w14:textFill>
            <w14:solidFill>
              <w14:schemeClr w14:val="tx1"/>
            </w14:solidFill>
          </w14:textFill>
        </w:rPr>
        <w:br w:type="page"/>
      </w:r>
      <w:r>
        <w:rPr>
          <w:rFonts w:hint="eastAsia" w:ascii="宋体" w:hAnsi="宋体"/>
          <w:b/>
          <w:color w:val="000000" w:themeColor="text1"/>
          <w:kern w:val="0"/>
          <w:szCs w:val="21"/>
          <w:highlight w:val="none"/>
          <w14:textFill>
            <w14:solidFill>
              <w14:schemeClr w14:val="tx1"/>
            </w14:solidFill>
          </w14:textFill>
        </w:rPr>
        <w:t>十四、技术偏离表</w:t>
      </w:r>
    </w:p>
    <w:p>
      <w:pPr>
        <w:spacing w:line="380" w:lineRule="exact"/>
        <w:ind w:left="-358" w:leftChars="-171" w:hanging="1"/>
        <w:jc w:val="center"/>
        <w:rPr>
          <w:rFonts w:ascii="宋体"/>
          <w:b/>
          <w:color w:val="000000" w:themeColor="text1"/>
          <w:kern w:val="0"/>
          <w:szCs w:val="21"/>
          <w:highlight w:val="none"/>
          <w14:textFill>
            <w14:solidFill>
              <w14:schemeClr w14:val="tx1"/>
            </w14:solidFill>
          </w14:textFill>
        </w:rPr>
      </w:pPr>
    </w:p>
    <w:p>
      <w:pPr>
        <w:spacing w:line="380" w:lineRule="exact"/>
        <w:ind w:left="-358" w:leftChars="-171" w:hanging="1"/>
        <w:jc w:val="center"/>
        <w:rPr>
          <w:rFonts w:asci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 xml:space="preserve">       </w:t>
      </w:r>
      <w:r>
        <w:rPr>
          <w:rFonts w:hint="eastAsia" w:ascii="宋体" w:hAnsi="宋体"/>
          <w:b/>
          <w:color w:val="000000" w:themeColor="text1"/>
          <w:kern w:val="0"/>
          <w:szCs w:val="21"/>
          <w:highlight w:val="none"/>
          <w14:textFill>
            <w14:solidFill>
              <w14:schemeClr w14:val="tx1"/>
            </w14:solidFill>
          </w14:textFill>
        </w:rPr>
        <w:t>技术偏离表</w:t>
      </w:r>
    </w:p>
    <w:p>
      <w:pPr>
        <w:pStyle w:val="3"/>
        <w:rPr>
          <w:color w:val="000000" w:themeColor="text1"/>
          <w:highlight w:val="none"/>
          <w14:textFill>
            <w14:solidFill>
              <w14:schemeClr w14:val="tx1"/>
            </w14:solidFill>
          </w14:textFill>
        </w:rPr>
      </w:pPr>
    </w:p>
    <w:tbl>
      <w:tblPr>
        <w:tblStyle w:val="27"/>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883"/>
        <w:gridCol w:w="1908"/>
        <w:gridCol w:w="1976"/>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691" w:type="dxa"/>
            <w:vAlign w:val="center"/>
          </w:tcPr>
          <w:p>
            <w:pPr>
              <w:jc w:val="center"/>
              <w:rPr>
                <w:rFonts w:ascii="宋体"/>
                <w:bCs/>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内</w:t>
            </w:r>
            <w:r>
              <w:rPr>
                <w:rFonts w:ascii="宋体" w:hAnsi="宋体"/>
                <w:bCs/>
                <w:color w:val="000000" w:themeColor="text1"/>
                <w:sz w:val="22"/>
                <w:szCs w:val="22"/>
                <w:highlight w:val="none"/>
                <w14:textFill>
                  <w14:solidFill>
                    <w14:schemeClr w14:val="tx1"/>
                  </w14:solidFill>
                </w14:textFill>
              </w:rPr>
              <w:t xml:space="preserve">   </w:t>
            </w:r>
            <w:r>
              <w:rPr>
                <w:rFonts w:hint="eastAsia" w:ascii="宋体" w:hAnsi="宋体"/>
                <w:bCs/>
                <w:color w:val="000000" w:themeColor="text1"/>
                <w:sz w:val="22"/>
                <w:szCs w:val="22"/>
                <w:highlight w:val="none"/>
                <w14:textFill>
                  <w14:solidFill>
                    <w14:schemeClr w14:val="tx1"/>
                  </w14:solidFill>
                </w14:textFill>
              </w:rPr>
              <w:t>容</w:t>
            </w:r>
          </w:p>
        </w:tc>
        <w:tc>
          <w:tcPr>
            <w:tcW w:w="1883" w:type="dxa"/>
            <w:vAlign w:val="center"/>
          </w:tcPr>
          <w:p>
            <w:pPr>
              <w:jc w:val="center"/>
              <w:rPr>
                <w:rFonts w:ascii="宋体"/>
                <w:bCs/>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采购要求</w:t>
            </w:r>
          </w:p>
        </w:tc>
        <w:tc>
          <w:tcPr>
            <w:tcW w:w="1908" w:type="dxa"/>
            <w:vAlign w:val="center"/>
          </w:tcPr>
          <w:p>
            <w:pPr>
              <w:jc w:val="center"/>
              <w:rPr>
                <w:rFonts w:ascii="宋体"/>
                <w:bCs/>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投标响应</w:t>
            </w:r>
          </w:p>
        </w:tc>
        <w:tc>
          <w:tcPr>
            <w:tcW w:w="1976" w:type="dxa"/>
            <w:vAlign w:val="center"/>
          </w:tcPr>
          <w:p>
            <w:pPr>
              <w:jc w:val="center"/>
              <w:rPr>
                <w:rFonts w:ascii="宋体"/>
                <w:bCs/>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偏离</w:t>
            </w:r>
          </w:p>
        </w:tc>
        <w:tc>
          <w:tcPr>
            <w:tcW w:w="1680" w:type="dxa"/>
            <w:vAlign w:val="center"/>
          </w:tcPr>
          <w:p>
            <w:pPr>
              <w:jc w:val="center"/>
              <w:rPr>
                <w:rFonts w:ascii="宋体"/>
                <w:bCs/>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说</w:t>
            </w:r>
            <w:r>
              <w:rPr>
                <w:rFonts w:ascii="宋体" w:hAnsi="宋体"/>
                <w:bCs/>
                <w:color w:val="000000" w:themeColor="text1"/>
                <w:sz w:val="22"/>
                <w:szCs w:val="22"/>
                <w:highlight w:val="none"/>
                <w14:textFill>
                  <w14:solidFill>
                    <w14:schemeClr w14:val="tx1"/>
                  </w14:solidFill>
                </w14:textFill>
              </w:rPr>
              <w:t xml:space="preserve">   </w:t>
            </w:r>
            <w:r>
              <w:rPr>
                <w:rFonts w:hint="eastAsia" w:ascii="宋体" w:hAnsi="宋体"/>
                <w:bCs/>
                <w:color w:val="000000" w:themeColor="text1"/>
                <w:sz w:val="22"/>
                <w:szCs w:val="22"/>
                <w:highlight w:val="none"/>
                <w14:textFill>
                  <w14:solidFill>
                    <w14:schemeClr w14:val="tx1"/>
                  </w14:solidFill>
                </w14:textFill>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1691" w:type="dxa"/>
            <w:vMerge w:val="restart"/>
            <w:vAlign w:val="center"/>
          </w:tcPr>
          <w:p>
            <w:pPr>
              <w:ind w:firstLine="220" w:firstLineChars="100"/>
              <w:rPr>
                <w:rFonts w:ascii="宋体"/>
                <w:bCs/>
                <w:color w:val="000000" w:themeColor="text1"/>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技术条款</w:t>
            </w:r>
          </w:p>
        </w:tc>
        <w:tc>
          <w:tcPr>
            <w:tcW w:w="1883" w:type="dxa"/>
            <w:vAlign w:val="center"/>
          </w:tcPr>
          <w:p>
            <w:pPr>
              <w:jc w:val="center"/>
              <w:rPr>
                <w:rFonts w:ascii="宋体"/>
                <w:bCs/>
                <w:color w:val="000000" w:themeColor="text1"/>
                <w:sz w:val="22"/>
                <w:szCs w:val="22"/>
                <w:highlight w:val="none"/>
                <w14:textFill>
                  <w14:solidFill>
                    <w14:schemeClr w14:val="tx1"/>
                  </w14:solidFill>
                </w14:textFill>
              </w:rPr>
            </w:pPr>
          </w:p>
        </w:tc>
        <w:tc>
          <w:tcPr>
            <w:tcW w:w="1908" w:type="dxa"/>
            <w:vAlign w:val="center"/>
          </w:tcPr>
          <w:p>
            <w:pPr>
              <w:jc w:val="center"/>
              <w:rPr>
                <w:rFonts w:ascii="宋体"/>
                <w:bCs/>
                <w:color w:val="000000" w:themeColor="text1"/>
                <w:sz w:val="22"/>
                <w:szCs w:val="22"/>
                <w:highlight w:val="none"/>
                <w14:textFill>
                  <w14:solidFill>
                    <w14:schemeClr w14:val="tx1"/>
                  </w14:solidFill>
                </w14:textFill>
              </w:rPr>
            </w:pPr>
          </w:p>
        </w:tc>
        <w:tc>
          <w:tcPr>
            <w:tcW w:w="1976" w:type="dxa"/>
            <w:vAlign w:val="center"/>
          </w:tcPr>
          <w:p>
            <w:pPr>
              <w:jc w:val="center"/>
              <w:rPr>
                <w:rFonts w:ascii="宋体"/>
                <w:bCs/>
                <w:color w:val="000000" w:themeColor="text1"/>
                <w:sz w:val="22"/>
                <w:szCs w:val="22"/>
                <w:highlight w:val="none"/>
                <w14:textFill>
                  <w14:solidFill>
                    <w14:schemeClr w14:val="tx1"/>
                  </w14:solidFill>
                </w14:textFill>
              </w:rPr>
            </w:pPr>
          </w:p>
        </w:tc>
        <w:tc>
          <w:tcPr>
            <w:tcW w:w="1680" w:type="dxa"/>
            <w:vAlign w:val="center"/>
          </w:tcPr>
          <w:p>
            <w:pPr>
              <w:jc w:val="center"/>
              <w:rPr>
                <w:rFonts w:ascii="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highlight w:val="none"/>
                <w14:textFill>
                  <w14:solidFill>
                    <w14:schemeClr w14:val="tx1"/>
                  </w14:solidFill>
                </w14:textFill>
              </w:rPr>
            </w:pPr>
          </w:p>
        </w:tc>
        <w:tc>
          <w:tcPr>
            <w:tcW w:w="1883" w:type="dxa"/>
            <w:vAlign w:val="center"/>
          </w:tcPr>
          <w:p>
            <w:pPr>
              <w:jc w:val="center"/>
              <w:rPr>
                <w:rFonts w:ascii="宋体"/>
                <w:bCs/>
                <w:color w:val="000000" w:themeColor="text1"/>
                <w:sz w:val="22"/>
                <w:szCs w:val="22"/>
                <w:highlight w:val="none"/>
                <w14:textFill>
                  <w14:solidFill>
                    <w14:schemeClr w14:val="tx1"/>
                  </w14:solidFill>
                </w14:textFill>
              </w:rPr>
            </w:pPr>
          </w:p>
        </w:tc>
        <w:tc>
          <w:tcPr>
            <w:tcW w:w="1908" w:type="dxa"/>
            <w:vAlign w:val="center"/>
          </w:tcPr>
          <w:p>
            <w:pPr>
              <w:jc w:val="center"/>
              <w:rPr>
                <w:rFonts w:ascii="宋体"/>
                <w:bCs/>
                <w:color w:val="000000" w:themeColor="text1"/>
                <w:sz w:val="22"/>
                <w:szCs w:val="22"/>
                <w:highlight w:val="none"/>
                <w14:textFill>
                  <w14:solidFill>
                    <w14:schemeClr w14:val="tx1"/>
                  </w14:solidFill>
                </w14:textFill>
              </w:rPr>
            </w:pPr>
          </w:p>
        </w:tc>
        <w:tc>
          <w:tcPr>
            <w:tcW w:w="1976" w:type="dxa"/>
            <w:vAlign w:val="center"/>
          </w:tcPr>
          <w:p>
            <w:pPr>
              <w:jc w:val="center"/>
              <w:rPr>
                <w:rFonts w:ascii="宋体"/>
                <w:bCs/>
                <w:color w:val="000000" w:themeColor="text1"/>
                <w:sz w:val="22"/>
                <w:szCs w:val="22"/>
                <w:highlight w:val="none"/>
                <w14:textFill>
                  <w14:solidFill>
                    <w14:schemeClr w14:val="tx1"/>
                  </w14:solidFill>
                </w14:textFill>
              </w:rPr>
            </w:pPr>
          </w:p>
        </w:tc>
        <w:tc>
          <w:tcPr>
            <w:tcW w:w="1680" w:type="dxa"/>
            <w:vAlign w:val="center"/>
          </w:tcPr>
          <w:p>
            <w:pPr>
              <w:jc w:val="center"/>
              <w:rPr>
                <w:rFonts w:ascii="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highlight w:val="none"/>
                <w14:textFill>
                  <w14:solidFill>
                    <w14:schemeClr w14:val="tx1"/>
                  </w14:solidFill>
                </w14:textFill>
              </w:rPr>
            </w:pPr>
          </w:p>
        </w:tc>
        <w:tc>
          <w:tcPr>
            <w:tcW w:w="1883" w:type="dxa"/>
            <w:vAlign w:val="center"/>
          </w:tcPr>
          <w:p>
            <w:pPr>
              <w:jc w:val="center"/>
              <w:rPr>
                <w:rFonts w:ascii="宋体"/>
                <w:bCs/>
                <w:color w:val="000000" w:themeColor="text1"/>
                <w:sz w:val="22"/>
                <w:szCs w:val="22"/>
                <w:highlight w:val="none"/>
                <w14:textFill>
                  <w14:solidFill>
                    <w14:schemeClr w14:val="tx1"/>
                  </w14:solidFill>
                </w14:textFill>
              </w:rPr>
            </w:pPr>
          </w:p>
        </w:tc>
        <w:tc>
          <w:tcPr>
            <w:tcW w:w="1908" w:type="dxa"/>
            <w:vAlign w:val="center"/>
          </w:tcPr>
          <w:p>
            <w:pPr>
              <w:jc w:val="center"/>
              <w:rPr>
                <w:rFonts w:ascii="宋体"/>
                <w:bCs/>
                <w:color w:val="000000" w:themeColor="text1"/>
                <w:sz w:val="22"/>
                <w:szCs w:val="22"/>
                <w:highlight w:val="none"/>
                <w14:textFill>
                  <w14:solidFill>
                    <w14:schemeClr w14:val="tx1"/>
                  </w14:solidFill>
                </w14:textFill>
              </w:rPr>
            </w:pPr>
          </w:p>
        </w:tc>
        <w:tc>
          <w:tcPr>
            <w:tcW w:w="1976" w:type="dxa"/>
            <w:vAlign w:val="center"/>
          </w:tcPr>
          <w:p>
            <w:pPr>
              <w:jc w:val="center"/>
              <w:rPr>
                <w:rFonts w:ascii="宋体"/>
                <w:bCs/>
                <w:color w:val="000000" w:themeColor="text1"/>
                <w:sz w:val="22"/>
                <w:szCs w:val="22"/>
                <w:highlight w:val="none"/>
                <w14:textFill>
                  <w14:solidFill>
                    <w14:schemeClr w14:val="tx1"/>
                  </w14:solidFill>
                </w14:textFill>
              </w:rPr>
            </w:pPr>
          </w:p>
        </w:tc>
        <w:tc>
          <w:tcPr>
            <w:tcW w:w="1680" w:type="dxa"/>
            <w:vAlign w:val="center"/>
          </w:tcPr>
          <w:p>
            <w:pPr>
              <w:jc w:val="center"/>
              <w:rPr>
                <w:rFonts w:ascii="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highlight w:val="none"/>
                <w14:textFill>
                  <w14:solidFill>
                    <w14:schemeClr w14:val="tx1"/>
                  </w14:solidFill>
                </w14:textFill>
              </w:rPr>
            </w:pPr>
          </w:p>
        </w:tc>
        <w:tc>
          <w:tcPr>
            <w:tcW w:w="1883" w:type="dxa"/>
            <w:vAlign w:val="center"/>
          </w:tcPr>
          <w:p>
            <w:pPr>
              <w:jc w:val="center"/>
              <w:rPr>
                <w:rFonts w:ascii="宋体"/>
                <w:bCs/>
                <w:color w:val="000000" w:themeColor="text1"/>
                <w:sz w:val="22"/>
                <w:szCs w:val="22"/>
                <w:highlight w:val="none"/>
                <w14:textFill>
                  <w14:solidFill>
                    <w14:schemeClr w14:val="tx1"/>
                  </w14:solidFill>
                </w14:textFill>
              </w:rPr>
            </w:pPr>
          </w:p>
        </w:tc>
        <w:tc>
          <w:tcPr>
            <w:tcW w:w="1908" w:type="dxa"/>
            <w:vAlign w:val="center"/>
          </w:tcPr>
          <w:p>
            <w:pPr>
              <w:jc w:val="center"/>
              <w:rPr>
                <w:rFonts w:ascii="宋体"/>
                <w:bCs/>
                <w:color w:val="000000" w:themeColor="text1"/>
                <w:sz w:val="22"/>
                <w:szCs w:val="22"/>
                <w:highlight w:val="none"/>
                <w14:textFill>
                  <w14:solidFill>
                    <w14:schemeClr w14:val="tx1"/>
                  </w14:solidFill>
                </w14:textFill>
              </w:rPr>
            </w:pPr>
          </w:p>
        </w:tc>
        <w:tc>
          <w:tcPr>
            <w:tcW w:w="1976" w:type="dxa"/>
            <w:vAlign w:val="center"/>
          </w:tcPr>
          <w:p>
            <w:pPr>
              <w:jc w:val="center"/>
              <w:rPr>
                <w:rFonts w:ascii="宋体"/>
                <w:bCs/>
                <w:color w:val="000000" w:themeColor="text1"/>
                <w:sz w:val="22"/>
                <w:szCs w:val="22"/>
                <w:highlight w:val="none"/>
                <w14:textFill>
                  <w14:solidFill>
                    <w14:schemeClr w14:val="tx1"/>
                  </w14:solidFill>
                </w14:textFill>
              </w:rPr>
            </w:pPr>
          </w:p>
        </w:tc>
        <w:tc>
          <w:tcPr>
            <w:tcW w:w="1680" w:type="dxa"/>
            <w:vAlign w:val="center"/>
          </w:tcPr>
          <w:p>
            <w:pPr>
              <w:jc w:val="center"/>
              <w:rPr>
                <w:rFonts w:ascii="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highlight w:val="none"/>
                <w14:textFill>
                  <w14:solidFill>
                    <w14:schemeClr w14:val="tx1"/>
                  </w14:solidFill>
                </w14:textFill>
              </w:rPr>
            </w:pPr>
          </w:p>
        </w:tc>
        <w:tc>
          <w:tcPr>
            <w:tcW w:w="1883" w:type="dxa"/>
            <w:vAlign w:val="center"/>
          </w:tcPr>
          <w:p>
            <w:pPr>
              <w:jc w:val="center"/>
              <w:rPr>
                <w:rFonts w:ascii="宋体"/>
                <w:bCs/>
                <w:color w:val="000000" w:themeColor="text1"/>
                <w:sz w:val="22"/>
                <w:szCs w:val="22"/>
                <w:highlight w:val="none"/>
                <w14:textFill>
                  <w14:solidFill>
                    <w14:schemeClr w14:val="tx1"/>
                  </w14:solidFill>
                </w14:textFill>
              </w:rPr>
            </w:pPr>
          </w:p>
        </w:tc>
        <w:tc>
          <w:tcPr>
            <w:tcW w:w="1908" w:type="dxa"/>
            <w:vAlign w:val="center"/>
          </w:tcPr>
          <w:p>
            <w:pPr>
              <w:jc w:val="center"/>
              <w:rPr>
                <w:rFonts w:ascii="宋体"/>
                <w:bCs/>
                <w:color w:val="000000" w:themeColor="text1"/>
                <w:sz w:val="22"/>
                <w:szCs w:val="22"/>
                <w:highlight w:val="none"/>
                <w14:textFill>
                  <w14:solidFill>
                    <w14:schemeClr w14:val="tx1"/>
                  </w14:solidFill>
                </w14:textFill>
              </w:rPr>
            </w:pPr>
          </w:p>
        </w:tc>
        <w:tc>
          <w:tcPr>
            <w:tcW w:w="1976" w:type="dxa"/>
            <w:vAlign w:val="center"/>
          </w:tcPr>
          <w:p>
            <w:pPr>
              <w:jc w:val="center"/>
              <w:rPr>
                <w:rFonts w:ascii="宋体"/>
                <w:bCs/>
                <w:color w:val="000000" w:themeColor="text1"/>
                <w:sz w:val="22"/>
                <w:szCs w:val="22"/>
                <w:highlight w:val="none"/>
                <w14:textFill>
                  <w14:solidFill>
                    <w14:schemeClr w14:val="tx1"/>
                  </w14:solidFill>
                </w14:textFill>
              </w:rPr>
            </w:pPr>
          </w:p>
        </w:tc>
        <w:tc>
          <w:tcPr>
            <w:tcW w:w="1680" w:type="dxa"/>
            <w:vAlign w:val="center"/>
          </w:tcPr>
          <w:p>
            <w:pPr>
              <w:jc w:val="center"/>
              <w:rPr>
                <w:rFonts w:ascii="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highlight w:val="none"/>
                <w14:textFill>
                  <w14:solidFill>
                    <w14:schemeClr w14:val="tx1"/>
                  </w14:solidFill>
                </w14:textFill>
              </w:rPr>
            </w:pPr>
          </w:p>
        </w:tc>
        <w:tc>
          <w:tcPr>
            <w:tcW w:w="1883" w:type="dxa"/>
            <w:vAlign w:val="center"/>
          </w:tcPr>
          <w:p>
            <w:pPr>
              <w:jc w:val="center"/>
              <w:rPr>
                <w:rFonts w:ascii="宋体"/>
                <w:bCs/>
                <w:color w:val="000000" w:themeColor="text1"/>
                <w:sz w:val="22"/>
                <w:szCs w:val="22"/>
                <w:highlight w:val="none"/>
                <w14:textFill>
                  <w14:solidFill>
                    <w14:schemeClr w14:val="tx1"/>
                  </w14:solidFill>
                </w14:textFill>
              </w:rPr>
            </w:pPr>
          </w:p>
        </w:tc>
        <w:tc>
          <w:tcPr>
            <w:tcW w:w="1908" w:type="dxa"/>
            <w:vAlign w:val="center"/>
          </w:tcPr>
          <w:p>
            <w:pPr>
              <w:jc w:val="center"/>
              <w:rPr>
                <w:rFonts w:ascii="宋体"/>
                <w:bCs/>
                <w:color w:val="000000" w:themeColor="text1"/>
                <w:sz w:val="22"/>
                <w:szCs w:val="22"/>
                <w:highlight w:val="none"/>
                <w14:textFill>
                  <w14:solidFill>
                    <w14:schemeClr w14:val="tx1"/>
                  </w14:solidFill>
                </w14:textFill>
              </w:rPr>
            </w:pPr>
          </w:p>
        </w:tc>
        <w:tc>
          <w:tcPr>
            <w:tcW w:w="1976" w:type="dxa"/>
            <w:vAlign w:val="center"/>
          </w:tcPr>
          <w:p>
            <w:pPr>
              <w:jc w:val="center"/>
              <w:rPr>
                <w:rFonts w:ascii="宋体"/>
                <w:bCs/>
                <w:color w:val="000000" w:themeColor="text1"/>
                <w:sz w:val="22"/>
                <w:szCs w:val="22"/>
                <w:highlight w:val="none"/>
                <w14:textFill>
                  <w14:solidFill>
                    <w14:schemeClr w14:val="tx1"/>
                  </w14:solidFill>
                </w14:textFill>
              </w:rPr>
            </w:pPr>
          </w:p>
        </w:tc>
        <w:tc>
          <w:tcPr>
            <w:tcW w:w="1680" w:type="dxa"/>
            <w:vAlign w:val="center"/>
          </w:tcPr>
          <w:p>
            <w:pPr>
              <w:jc w:val="center"/>
              <w:rPr>
                <w:rFonts w:ascii="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highlight w:val="none"/>
                <w14:textFill>
                  <w14:solidFill>
                    <w14:schemeClr w14:val="tx1"/>
                  </w14:solidFill>
                </w14:textFill>
              </w:rPr>
            </w:pPr>
          </w:p>
        </w:tc>
        <w:tc>
          <w:tcPr>
            <w:tcW w:w="1883" w:type="dxa"/>
            <w:vAlign w:val="center"/>
          </w:tcPr>
          <w:p>
            <w:pPr>
              <w:jc w:val="center"/>
              <w:rPr>
                <w:rFonts w:ascii="宋体"/>
                <w:bCs/>
                <w:color w:val="000000" w:themeColor="text1"/>
                <w:sz w:val="22"/>
                <w:szCs w:val="22"/>
                <w:highlight w:val="none"/>
                <w14:textFill>
                  <w14:solidFill>
                    <w14:schemeClr w14:val="tx1"/>
                  </w14:solidFill>
                </w14:textFill>
              </w:rPr>
            </w:pPr>
          </w:p>
        </w:tc>
        <w:tc>
          <w:tcPr>
            <w:tcW w:w="1908" w:type="dxa"/>
            <w:vAlign w:val="center"/>
          </w:tcPr>
          <w:p>
            <w:pPr>
              <w:jc w:val="center"/>
              <w:rPr>
                <w:rFonts w:ascii="宋体"/>
                <w:bCs/>
                <w:color w:val="000000" w:themeColor="text1"/>
                <w:sz w:val="22"/>
                <w:szCs w:val="22"/>
                <w:highlight w:val="none"/>
                <w14:textFill>
                  <w14:solidFill>
                    <w14:schemeClr w14:val="tx1"/>
                  </w14:solidFill>
                </w14:textFill>
              </w:rPr>
            </w:pPr>
          </w:p>
        </w:tc>
        <w:tc>
          <w:tcPr>
            <w:tcW w:w="1976" w:type="dxa"/>
            <w:vAlign w:val="center"/>
          </w:tcPr>
          <w:p>
            <w:pPr>
              <w:jc w:val="center"/>
              <w:rPr>
                <w:rFonts w:ascii="宋体"/>
                <w:bCs/>
                <w:color w:val="000000" w:themeColor="text1"/>
                <w:sz w:val="22"/>
                <w:szCs w:val="22"/>
                <w:highlight w:val="none"/>
                <w14:textFill>
                  <w14:solidFill>
                    <w14:schemeClr w14:val="tx1"/>
                  </w14:solidFill>
                </w14:textFill>
              </w:rPr>
            </w:pPr>
          </w:p>
        </w:tc>
        <w:tc>
          <w:tcPr>
            <w:tcW w:w="1680" w:type="dxa"/>
            <w:vAlign w:val="center"/>
          </w:tcPr>
          <w:p>
            <w:pPr>
              <w:jc w:val="center"/>
              <w:rPr>
                <w:rFonts w:ascii="宋体"/>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691" w:type="dxa"/>
            <w:vMerge w:val="continue"/>
            <w:vAlign w:val="center"/>
          </w:tcPr>
          <w:p>
            <w:pPr>
              <w:jc w:val="center"/>
              <w:rPr>
                <w:rFonts w:ascii="宋体"/>
                <w:bCs/>
                <w:color w:val="000000" w:themeColor="text1"/>
                <w:sz w:val="22"/>
                <w:szCs w:val="22"/>
                <w:highlight w:val="none"/>
                <w14:textFill>
                  <w14:solidFill>
                    <w14:schemeClr w14:val="tx1"/>
                  </w14:solidFill>
                </w14:textFill>
              </w:rPr>
            </w:pPr>
          </w:p>
        </w:tc>
        <w:tc>
          <w:tcPr>
            <w:tcW w:w="1883" w:type="dxa"/>
            <w:vAlign w:val="center"/>
          </w:tcPr>
          <w:p>
            <w:pPr>
              <w:jc w:val="center"/>
              <w:rPr>
                <w:rFonts w:ascii="宋体"/>
                <w:bCs/>
                <w:color w:val="000000" w:themeColor="text1"/>
                <w:sz w:val="22"/>
                <w:szCs w:val="22"/>
                <w:highlight w:val="none"/>
                <w14:textFill>
                  <w14:solidFill>
                    <w14:schemeClr w14:val="tx1"/>
                  </w14:solidFill>
                </w14:textFill>
              </w:rPr>
            </w:pPr>
          </w:p>
        </w:tc>
        <w:tc>
          <w:tcPr>
            <w:tcW w:w="1908" w:type="dxa"/>
            <w:vAlign w:val="center"/>
          </w:tcPr>
          <w:p>
            <w:pPr>
              <w:jc w:val="center"/>
              <w:rPr>
                <w:rFonts w:ascii="宋体"/>
                <w:bCs/>
                <w:color w:val="000000" w:themeColor="text1"/>
                <w:sz w:val="22"/>
                <w:szCs w:val="22"/>
                <w:highlight w:val="none"/>
                <w14:textFill>
                  <w14:solidFill>
                    <w14:schemeClr w14:val="tx1"/>
                  </w14:solidFill>
                </w14:textFill>
              </w:rPr>
            </w:pPr>
          </w:p>
        </w:tc>
        <w:tc>
          <w:tcPr>
            <w:tcW w:w="1976" w:type="dxa"/>
            <w:vAlign w:val="center"/>
          </w:tcPr>
          <w:p>
            <w:pPr>
              <w:jc w:val="center"/>
              <w:rPr>
                <w:rFonts w:ascii="宋体"/>
                <w:bCs/>
                <w:color w:val="000000" w:themeColor="text1"/>
                <w:sz w:val="22"/>
                <w:szCs w:val="22"/>
                <w:highlight w:val="none"/>
                <w14:textFill>
                  <w14:solidFill>
                    <w14:schemeClr w14:val="tx1"/>
                  </w14:solidFill>
                </w14:textFill>
              </w:rPr>
            </w:pPr>
          </w:p>
        </w:tc>
        <w:tc>
          <w:tcPr>
            <w:tcW w:w="1680" w:type="dxa"/>
            <w:vAlign w:val="center"/>
          </w:tcPr>
          <w:p>
            <w:pPr>
              <w:jc w:val="center"/>
              <w:rPr>
                <w:rFonts w:ascii="宋体"/>
                <w:bCs/>
                <w:color w:val="000000" w:themeColor="text1"/>
                <w:sz w:val="22"/>
                <w:szCs w:val="22"/>
                <w:highlight w:val="none"/>
                <w14:textFill>
                  <w14:solidFill>
                    <w14:schemeClr w14:val="tx1"/>
                  </w14:solidFill>
                </w14:textFill>
              </w:rPr>
            </w:pPr>
          </w:p>
        </w:tc>
      </w:tr>
    </w:tbl>
    <w:p>
      <w:pPr>
        <w:pStyle w:val="15"/>
        <w:spacing w:line="400" w:lineRule="atLeast"/>
        <w:ind w:left="537" w:hanging="537" w:hangingChars="243"/>
        <w:rPr>
          <w:rFonts w:hAnsi="宋体" w:eastAsia="宋体"/>
          <w:b/>
          <w:color w:val="000000" w:themeColor="text1"/>
          <w:sz w:val="22"/>
          <w:szCs w:val="22"/>
          <w:highlight w:val="none"/>
          <w14:textFill>
            <w14:solidFill>
              <w14:schemeClr w14:val="tx1"/>
            </w14:solidFill>
          </w14:textFill>
        </w:rPr>
      </w:pPr>
      <w:r>
        <w:rPr>
          <w:rFonts w:hint="eastAsia" w:hAnsi="宋体" w:eastAsia="宋体"/>
          <w:b/>
          <w:color w:val="000000" w:themeColor="text1"/>
          <w:sz w:val="22"/>
          <w:szCs w:val="22"/>
          <w:highlight w:val="none"/>
          <w14:textFill>
            <w14:solidFill>
              <w14:schemeClr w14:val="tx1"/>
            </w14:solidFill>
          </w14:textFill>
        </w:rPr>
        <w:t>注：</w:t>
      </w:r>
      <w:r>
        <w:rPr>
          <w:rFonts w:hAnsi="宋体" w:eastAsia="宋体"/>
          <w:b/>
          <w:color w:val="000000" w:themeColor="text1"/>
          <w:sz w:val="22"/>
          <w:szCs w:val="22"/>
          <w:highlight w:val="none"/>
          <w14:textFill>
            <w14:solidFill>
              <w14:schemeClr w14:val="tx1"/>
            </w14:solidFill>
          </w14:textFill>
        </w:rPr>
        <w:t xml:space="preserve"> </w:t>
      </w:r>
      <w:r>
        <w:rPr>
          <w:rFonts w:hint="eastAsia" w:hAnsi="宋体" w:eastAsia="宋体"/>
          <w:b/>
          <w:color w:val="000000" w:themeColor="text1"/>
          <w:sz w:val="22"/>
          <w:szCs w:val="22"/>
          <w:highlight w:val="none"/>
          <w14:textFill>
            <w14:solidFill>
              <w14:schemeClr w14:val="tx1"/>
            </w14:solidFill>
          </w14:textFill>
        </w:rPr>
        <w:t>如有偏离，必须在偏离表中进行详细对比说明并注明正偏离（负偏离），如此表不填或填写为无偏离或不说明偏离情况，视为完全响应招标文件要求。</w:t>
      </w:r>
    </w:p>
    <w:p>
      <w:pPr>
        <w:rPr>
          <w:rFonts w:ascii="宋体"/>
          <w:color w:val="000000" w:themeColor="text1"/>
          <w:sz w:val="22"/>
          <w:szCs w:val="22"/>
          <w:highlight w:val="none"/>
          <w14:textFill>
            <w14:solidFill>
              <w14:schemeClr w14:val="tx1"/>
            </w14:solidFill>
          </w14:textFill>
        </w:rPr>
      </w:pPr>
    </w:p>
    <w:p>
      <w:pPr>
        <w:snapToGrid w:val="0"/>
        <w:spacing w:before="50" w:after="50"/>
        <w:ind w:left="-23" w:leftChars="-11" w:right="-817" w:rightChars="-389"/>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投标人（盖章）：</w:t>
      </w:r>
    </w:p>
    <w:p>
      <w:pPr>
        <w:snapToGrid w:val="0"/>
        <w:spacing w:before="50" w:after="50"/>
        <w:ind w:left="-23" w:leftChars="-11" w:right="-817" w:rightChars="-389"/>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法定代表人（签字或盖章）：</w:t>
      </w:r>
      <w:r>
        <w:rPr>
          <w:rFonts w:ascii="宋体" w:hAnsi="宋体" w:cs="宋体"/>
          <w:color w:val="000000" w:themeColor="text1"/>
          <w:szCs w:val="21"/>
          <w:highlight w:val="none"/>
          <w14:textFill>
            <w14:solidFill>
              <w14:schemeClr w14:val="tx1"/>
            </w14:solidFill>
          </w14:textFill>
        </w:rPr>
        <w:t xml:space="preserve">             </w:t>
      </w:r>
    </w:p>
    <w:p>
      <w:pPr>
        <w:snapToGrid w:val="0"/>
        <w:spacing w:before="50" w:after="50"/>
        <w:ind w:left="-23" w:leftChars="-11" w:right="-817" w:rightChars="-389"/>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pPr>
        <w:ind w:firstLine="420"/>
        <w:jc w:val="left"/>
        <w:rPr>
          <w:rFonts w:ascii="宋体"/>
          <w:b/>
          <w:bCs/>
          <w:color w:val="000000" w:themeColor="text1"/>
          <w:spacing w:val="-4"/>
          <w:szCs w:val="21"/>
          <w:highlight w:val="none"/>
          <w14:textFill>
            <w14:solidFill>
              <w14:schemeClr w14:val="tx1"/>
            </w14:solidFill>
          </w14:textFill>
        </w:rPr>
      </w:pPr>
    </w:p>
    <w:p>
      <w:pPr>
        <w:ind w:firstLine="420"/>
        <w:jc w:val="left"/>
        <w:rPr>
          <w:rFonts w:ascii="宋体"/>
          <w:b/>
          <w:bCs/>
          <w:color w:val="000000" w:themeColor="text1"/>
          <w:spacing w:val="-4"/>
          <w:szCs w:val="21"/>
          <w:highlight w:val="none"/>
          <w14:textFill>
            <w14:solidFill>
              <w14:schemeClr w14:val="tx1"/>
            </w14:solidFill>
          </w14:textFill>
        </w:rPr>
      </w:pPr>
    </w:p>
    <w:p>
      <w:pPr>
        <w:ind w:firstLine="420"/>
        <w:jc w:val="left"/>
        <w:rPr>
          <w:rFonts w:ascii="宋体"/>
          <w:b/>
          <w:bCs/>
          <w:color w:val="000000" w:themeColor="text1"/>
          <w:spacing w:val="-4"/>
          <w:szCs w:val="21"/>
          <w:highlight w:val="none"/>
          <w14:textFill>
            <w14:solidFill>
              <w14:schemeClr w14:val="tx1"/>
            </w14:solidFill>
          </w14:textFill>
        </w:rPr>
      </w:pPr>
    </w:p>
    <w:p>
      <w:pPr>
        <w:ind w:firstLine="420"/>
        <w:jc w:val="left"/>
        <w:rPr>
          <w:rFonts w:ascii="宋体"/>
          <w:b/>
          <w:bCs/>
          <w:color w:val="000000" w:themeColor="text1"/>
          <w:spacing w:val="-4"/>
          <w:szCs w:val="21"/>
          <w:highlight w:val="none"/>
          <w14:textFill>
            <w14:solidFill>
              <w14:schemeClr w14:val="tx1"/>
            </w14:solidFill>
          </w14:textFill>
        </w:rPr>
      </w:pPr>
    </w:p>
    <w:p>
      <w:pPr>
        <w:ind w:firstLine="420"/>
        <w:jc w:val="left"/>
        <w:rPr>
          <w:rFonts w:ascii="宋体"/>
          <w:b/>
          <w:bCs/>
          <w:color w:val="000000" w:themeColor="text1"/>
          <w:spacing w:val="-4"/>
          <w:szCs w:val="21"/>
          <w:highlight w:val="none"/>
          <w14:textFill>
            <w14:solidFill>
              <w14:schemeClr w14:val="tx1"/>
            </w14:solidFill>
          </w14:textFill>
        </w:rPr>
      </w:pPr>
    </w:p>
    <w:p>
      <w:pPr>
        <w:ind w:firstLine="420"/>
        <w:jc w:val="left"/>
        <w:rPr>
          <w:rFonts w:ascii="宋体"/>
          <w:b/>
          <w:bCs/>
          <w:color w:val="000000" w:themeColor="text1"/>
          <w:spacing w:val="-4"/>
          <w:szCs w:val="21"/>
          <w:highlight w:val="none"/>
          <w14:textFill>
            <w14:solidFill>
              <w14:schemeClr w14:val="tx1"/>
            </w14:solidFill>
          </w14:textFill>
        </w:rPr>
      </w:pPr>
    </w:p>
    <w:p>
      <w:pPr>
        <w:ind w:firstLine="420"/>
        <w:jc w:val="left"/>
        <w:rPr>
          <w:rFonts w:ascii="宋体"/>
          <w:b/>
          <w:bCs/>
          <w:color w:val="000000" w:themeColor="text1"/>
          <w:spacing w:val="-4"/>
          <w:szCs w:val="21"/>
          <w:highlight w:val="none"/>
          <w14:textFill>
            <w14:solidFill>
              <w14:schemeClr w14:val="tx1"/>
            </w14:solidFill>
          </w14:textFill>
        </w:rPr>
      </w:pPr>
    </w:p>
    <w:p>
      <w:pPr>
        <w:pStyle w:val="2"/>
        <w:rPr>
          <w:rFonts w:ascii="宋体"/>
          <w:b/>
          <w:bCs/>
          <w:color w:val="000000" w:themeColor="text1"/>
          <w:spacing w:val="-4"/>
          <w:szCs w:val="21"/>
          <w:highlight w:val="none"/>
          <w14:textFill>
            <w14:solidFill>
              <w14:schemeClr w14:val="tx1"/>
            </w14:solidFill>
          </w14:textFill>
        </w:rPr>
      </w:pPr>
    </w:p>
    <w:p>
      <w:pPr>
        <w:pStyle w:val="4"/>
        <w:rPr>
          <w:rFonts w:ascii="宋体"/>
          <w:b/>
          <w:bCs/>
          <w:color w:val="000000" w:themeColor="text1"/>
          <w:spacing w:val="-4"/>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rFonts w:ascii="宋体"/>
          <w:b/>
          <w:bCs/>
          <w:color w:val="000000" w:themeColor="text1"/>
          <w:spacing w:val="-4"/>
          <w:szCs w:val="21"/>
          <w:highlight w:val="none"/>
          <w14:textFill>
            <w14:solidFill>
              <w14:schemeClr w14:val="tx1"/>
            </w14:solidFill>
          </w14:textFill>
        </w:rPr>
      </w:pPr>
    </w:p>
    <w:p>
      <w:pPr>
        <w:pStyle w:val="2"/>
        <w:numPr>
          <w:ilvl w:val="0"/>
          <w:numId w:val="15"/>
        </w:numPr>
        <w:rPr>
          <w:rFonts w:hint="eastAsia" w:ascii="宋体" w:hAnsi="宋体" w:eastAsia="宋体" w:cs="Times New Roman"/>
          <w:b/>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0"/>
          <w:sz w:val="21"/>
          <w:szCs w:val="21"/>
          <w:highlight w:val="none"/>
          <w:lang w:val="en-US" w:eastAsia="zh-CN" w:bidi="ar-SA"/>
          <w14:textFill>
            <w14:solidFill>
              <w14:schemeClr w14:val="tx1"/>
            </w14:solidFill>
          </w14:textFill>
        </w:rPr>
        <w:t>承诺书</w:t>
      </w:r>
    </w:p>
    <w:p>
      <w:pPr>
        <w:adjustRightInd w:val="0"/>
        <w:snapToGrid w:val="0"/>
        <w:spacing w:line="400" w:lineRule="exact"/>
        <w:ind w:firstLine="200"/>
        <w:jc w:val="center"/>
        <w:rPr>
          <w:rFonts w:hint="eastAsia" w:ascii="宋体" w:hAnsi="宋体" w:cs="仿宋_GB2312"/>
          <w:b/>
          <w:color w:val="000000" w:themeColor="text1"/>
          <w:kern w:val="0"/>
          <w:sz w:val="24"/>
          <w:szCs w:val="32"/>
          <w:highlight w:val="none"/>
          <w:lang w:val="zh-CN"/>
          <w14:textFill>
            <w14:solidFill>
              <w14:schemeClr w14:val="tx1"/>
            </w14:solidFill>
          </w14:textFill>
        </w:rPr>
      </w:pPr>
    </w:p>
    <w:p>
      <w:pPr>
        <w:adjustRightInd w:val="0"/>
        <w:snapToGrid w:val="0"/>
        <w:spacing w:line="400" w:lineRule="exact"/>
        <w:ind w:firstLine="200"/>
        <w:jc w:val="center"/>
        <w:rPr>
          <w:rFonts w:hint="eastAsia" w:ascii="宋体" w:hAnsi="宋体" w:cs="仿宋_GB2312"/>
          <w:b/>
          <w:color w:val="000000" w:themeColor="text1"/>
          <w:kern w:val="0"/>
          <w:sz w:val="24"/>
          <w:szCs w:val="32"/>
          <w:highlight w:val="none"/>
          <w:lang w:val="zh-CN"/>
          <w14:textFill>
            <w14:solidFill>
              <w14:schemeClr w14:val="tx1"/>
            </w14:solidFill>
          </w14:textFill>
        </w:rPr>
      </w:pPr>
    </w:p>
    <w:p>
      <w:pPr>
        <w:adjustRightInd w:val="0"/>
        <w:snapToGrid w:val="0"/>
        <w:spacing w:line="400" w:lineRule="exact"/>
        <w:ind w:firstLine="200"/>
        <w:jc w:val="center"/>
        <w:rPr>
          <w:rFonts w:hint="eastAsia" w:ascii="宋体" w:hAnsi="宋体" w:cs="仿宋_GB2312"/>
          <w:b/>
          <w:color w:val="000000" w:themeColor="text1"/>
          <w:kern w:val="0"/>
          <w:sz w:val="24"/>
          <w:szCs w:val="32"/>
          <w:highlight w:val="none"/>
          <w:lang w:val="zh-CN"/>
          <w14:textFill>
            <w14:solidFill>
              <w14:schemeClr w14:val="tx1"/>
            </w14:solidFill>
          </w14:textFill>
        </w:rPr>
      </w:pPr>
      <w:r>
        <w:rPr>
          <w:rFonts w:hint="eastAsia" w:ascii="宋体" w:hAnsi="宋体" w:cs="仿宋_GB2312"/>
          <w:b/>
          <w:color w:val="000000" w:themeColor="text1"/>
          <w:kern w:val="0"/>
          <w:sz w:val="24"/>
          <w:szCs w:val="32"/>
          <w:highlight w:val="none"/>
          <w:lang w:val="zh-CN"/>
          <w14:textFill>
            <w14:solidFill>
              <w14:schemeClr w14:val="tx1"/>
            </w14:solidFill>
          </w14:textFill>
        </w:rPr>
        <w:t>承诺书</w:t>
      </w:r>
    </w:p>
    <w:p>
      <w:pPr>
        <w:pStyle w:val="2"/>
        <w:rPr>
          <w:rFonts w:hint="eastAsia" w:ascii="宋体" w:hAnsi="宋体" w:cs="仿宋_GB2312"/>
          <w:b/>
          <w:color w:val="000000" w:themeColor="text1"/>
          <w:kern w:val="0"/>
          <w:sz w:val="24"/>
          <w:szCs w:val="32"/>
          <w:highlight w:val="none"/>
          <w:lang w:val="zh-CN"/>
          <w14:textFill>
            <w14:solidFill>
              <w14:schemeClr w14:val="tx1"/>
            </w14:solidFill>
          </w14:textFill>
        </w:rPr>
      </w:pPr>
    </w:p>
    <w:p>
      <w:pPr>
        <w:pStyle w:val="2"/>
        <w:rPr>
          <w:rFonts w:hint="eastAsia" w:ascii="宋体" w:hAnsi="宋体" w:cs="仿宋_GB2312"/>
          <w:b/>
          <w:color w:val="000000" w:themeColor="text1"/>
          <w:kern w:val="0"/>
          <w:sz w:val="24"/>
          <w:szCs w:val="32"/>
          <w:highlight w:val="none"/>
          <w:lang w:val="zh-CN"/>
          <w14:textFill>
            <w14:solidFill>
              <w14:schemeClr w14:val="tx1"/>
            </w14:solidFill>
          </w14:textFill>
        </w:rPr>
      </w:pPr>
    </w:p>
    <w:p>
      <w:pPr>
        <w:pStyle w:val="2"/>
        <w:rPr>
          <w:rFonts w:hint="eastAsia" w:ascii="宋体" w:hAnsi="宋体" w:cs="仿宋_GB2312"/>
          <w:b/>
          <w:color w:val="000000" w:themeColor="text1"/>
          <w:kern w:val="0"/>
          <w:sz w:val="24"/>
          <w:szCs w:val="32"/>
          <w:highlight w:val="none"/>
          <w:lang w:val="zh-CN"/>
          <w14:textFill>
            <w14:solidFill>
              <w14:schemeClr w14:val="tx1"/>
            </w14:solidFill>
          </w14:textFill>
        </w:rPr>
      </w:pPr>
    </w:p>
    <w:p>
      <w:pPr>
        <w:adjustRightInd w:val="0"/>
        <w:snapToGrid w:val="0"/>
        <w:spacing w:line="400" w:lineRule="exact"/>
        <w:ind w:firstLine="20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（由投标人根据采购需求自行编制）</w:t>
      </w:r>
    </w:p>
    <w:p>
      <w:pPr>
        <w:adjustRightInd w:val="0"/>
        <w:snapToGrid w:val="0"/>
        <w:spacing w:line="400" w:lineRule="exact"/>
        <w:ind w:firstLine="200"/>
        <w:jc w:val="center"/>
        <w:rPr>
          <w:rFonts w:ascii="宋体" w:hAnsi="宋体"/>
          <w:color w:val="000000" w:themeColor="text1"/>
          <w:highlight w:val="none"/>
          <w14:textFill>
            <w14:solidFill>
              <w14:schemeClr w14:val="tx1"/>
            </w14:solidFill>
          </w14:textFill>
        </w:rPr>
      </w:pPr>
    </w:p>
    <w:p>
      <w:pPr>
        <w:adjustRightInd w:val="0"/>
        <w:snapToGrid w:val="0"/>
        <w:spacing w:line="400" w:lineRule="exact"/>
        <w:ind w:firstLine="200"/>
        <w:jc w:val="center"/>
        <w:rPr>
          <w:rFonts w:ascii="宋体" w:hAnsi="宋体"/>
          <w:color w:val="000000" w:themeColor="text1"/>
          <w:highlight w:val="none"/>
          <w14:textFill>
            <w14:solidFill>
              <w14:schemeClr w14:val="tx1"/>
            </w14:solidFill>
          </w14:textFill>
        </w:rPr>
      </w:pPr>
    </w:p>
    <w:p>
      <w:pPr>
        <w:autoSpaceDE w:val="0"/>
        <w:autoSpaceDN w:val="0"/>
        <w:adjustRightInd w:val="0"/>
        <w:snapToGrid w:val="0"/>
        <w:spacing w:line="400" w:lineRule="exact"/>
        <w:ind w:firstLine="4464" w:firstLineChars="2126"/>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投标人名称（公章）：</w:t>
      </w:r>
    </w:p>
    <w:p>
      <w:pPr>
        <w:autoSpaceDE w:val="0"/>
        <w:autoSpaceDN w:val="0"/>
        <w:adjustRightInd w:val="0"/>
        <w:snapToGrid w:val="0"/>
        <w:spacing w:line="400" w:lineRule="exact"/>
        <w:ind w:firstLine="4464" w:firstLineChars="2126"/>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法定代表人（签字</w:t>
      </w:r>
      <w:r>
        <w:rPr>
          <w:rFonts w:hint="eastAsia" w:ascii="宋体" w:hAnsi="宋体"/>
          <w:color w:val="000000" w:themeColor="text1"/>
          <w:kern w:val="0"/>
          <w:highlight w:val="none"/>
          <w:lang w:eastAsia="zh-CN"/>
          <w14:textFill>
            <w14:solidFill>
              <w14:schemeClr w14:val="tx1"/>
            </w14:solidFill>
          </w14:textFill>
        </w:rPr>
        <w:t>或盖章</w:t>
      </w:r>
      <w:r>
        <w:rPr>
          <w:rFonts w:hint="eastAsia" w:ascii="宋体" w:hAnsi="宋体"/>
          <w:color w:val="000000" w:themeColor="text1"/>
          <w:kern w:val="0"/>
          <w:highlight w:val="none"/>
          <w14:textFill>
            <w14:solidFill>
              <w14:schemeClr w14:val="tx1"/>
            </w14:solidFill>
          </w14:textFill>
        </w:rPr>
        <w:t>）：</w:t>
      </w:r>
    </w:p>
    <w:p>
      <w:pPr>
        <w:adjustRightInd w:val="0"/>
        <w:snapToGrid w:val="0"/>
        <w:spacing w:line="400" w:lineRule="exact"/>
        <w:ind w:firstLine="4464" w:firstLineChars="2126"/>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日期：202</w:t>
      </w:r>
      <w:r>
        <w:rPr>
          <w:rFonts w:hint="eastAsia" w:ascii="宋体" w:hAnsi="宋体"/>
          <w:color w:val="000000" w:themeColor="text1"/>
          <w:kern w:val="0"/>
          <w:highlight w:val="none"/>
          <w:lang w:val="en-US" w:eastAsia="zh-CN"/>
          <w14:textFill>
            <w14:solidFill>
              <w14:schemeClr w14:val="tx1"/>
            </w14:solidFill>
          </w14:textFill>
        </w:rPr>
        <w:t>1</w:t>
      </w:r>
      <w:r>
        <w:rPr>
          <w:rFonts w:hint="eastAsia" w:ascii="宋体" w:hAnsi="宋体"/>
          <w:color w:val="000000" w:themeColor="text1"/>
          <w:kern w:val="0"/>
          <w:highlight w:val="none"/>
          <w14:textFill>
            <w14:solidFill>
              <w14:schemeClr w14:val="tx1"/>
            </w14:solidFill>
          </w14:textFill>
        </w:rPr>
        <w:t>年  月   日</w:t>
      </w:r>
    </w:p>
    <w:p>
      <w:pPr>
        <w:ind w:firstLine="199" w:firstLineChars="95"/>
        <w:jc w:val="right"/>
        <w:rPr>
          <w:color w:val="000000" w:themeColor="text1"/>
          <w:highlight w:val="none"/>
          <w14:textFill>
            <w14:solidFill>
              <w14:schemeClr w14:val="tx1"/>
            </w14:solidFill>
          </w14:textFill>
        </w:rPr>
      </w:pPr>
    </w:p>
    <w:p>
      <w:pPr>
        <w:pStyle w:val="43"/>
        <w:snapToGrid w:val="0"/>
        <w:spacing w:before="159" w:after="159" w:line="500" w:lineRule="exact"/>
        <w:jc w:val="left"/>
        <w:rPr>
          <w:rFonts w:hint="eastAsia" w:hAnsi="宋体" w:eastAsia="宋体" w:cs="Times New Roman"/>
          <w:b/>
          <w:bCs/>
          <w:color w:val="000000" w:themeColor="text1"/>
          <w:spacing w:val="-4"/>
          <w:sz w:val="21"/>
          <w:szCs w:val="21"/>
          <w:highlight w:val="none"/>
          <w14:textFill>
            <w14:solidFill>
              <w14:schemeClr w14:val="tx1"/>
            </w14:solidFill>
          </w14:textFill>
        </w:rPr>
      </w:pPr>
    </w:p>
    <w:p>
      <w:pPr>
        <w:pStyle w:val="43"/>
        <w:snapToGrid w:val="0"/>
        <w:spacing w:before="159" w:after="159" w:line="500" w:lineRule="exact"/>
        <w:jc w:val="left"/>
        <w:rPr>
          <w:rFonts w:hint="eastAsia" w:hAnsi="宋体" w:eastAsia="宋体" w:cs="Times New Roman"/>
          <w:b/>
          <w:bCs/>
          <w:color w:val="000000" w:themeColor="text1"/>
          <w:spacing w:val="-4"/>
          <w:sz w:val="21"/>
          <w:szCs w:val="21"/>
          <w:highlight w:val="none"/>
          <w14:textFill>
            <w14:solidFill>
              <w14:schemeClr w14:val="tx1"/>
            </w14:solidFill>
          </w14:textFill>
        </w:rPr>
      </w:pPr>
    </w:p>
    <w:p>
      <w:pPr>
        <w:pStyle w:val="43"/>
        <w:snapToGrid w:val="0"/>
        <w:spacing w:before="159" w:after="159" w:line="500" w:lineRule="exact"/>
        <w:jc w:val="left"/>
        <w:rPr>
          <w:rFonts w:hint="eastAsia" w:hAnsi="宋体" w:eastAsia="宋体" w:cs="Times New Roman"/>
          <w:b/>
          <w:bCs/>
          <w:color w:val="000000" w:themeColor="text1"/>
          <w:spacing w:val="-4"/>
          <w:sz w:val="21"/>
          <w:szCs w:val="21"/>
          <w:highlight w:val="none"/>
          <w14:textFill>
            <w14:solidFill>
              <w14:schemeClr w14:val="tx1"/>
            </w14:solidFill>
          </w14:textFill>
        </w:rPr>
      </w:pPr>
    </w:p>
    <w:p>
      <w:pPr>
        <w:pStyle w:val="43"/>
        <w:snapToGrid w:val="0"/>
        <w:spacing w:before="159" w:after="159" w:line="500" w:lineRule="exact"/>
        <w:jc w:val="left"/>
        <w:rPr>
          <w:rFonts w:hint="eastAsia" w:hAnsi="宋体" w:eastAsia="宋体" w:cs="Times New Roman"/>
          <w:b/>
          <w:bCs/>
          <w:color w:val="000000" w:themeColor="text1"/>
          <w:spacing w:val="-4"/>
          <w:sz w:val="21"/>
          <w:szCs w:val="21"/>
          <w:highlight w:val="none"/>
          <w14:textFill>
            <w14:solidFill>
              <w14:schemeClr w14:val="tx1"/>
            </w14:solidFill>
          </w14:textFill>
        </w:rPr>
      </w:pPr>
    </w:p>
    <w:p>
      <w:pPr>
        <w:pStyle w:val="43"/>
        <w:snapToGrid w:val="0"/>
        <w:spacing w:before="159" w:after="159" w:line="500" w:lineRule="exact"/>
        <w:jc w:val="left"/>
        <w:rPr>
          <w:rFonts w:hint="eastAsia" w:hAnsi="宋体" w:eastAsia="宋体" w:cs="Times New Roman"/>
          <w:b/>
          <w:bCs/>
          <w:color w:val="000000" w:themeColor="text1"/>
          <w:spacing w:val="-4"/>
          <w:sz w:val="21"/>
          <w:szCs w:val="21"/>
          <w:highlight w:val="none"/>
          <w14:textFill>
            <w14:solidFill>
              <w14:schemeClr w14:val="tx1"/>
            </w14:solidFill>
          </w14:textFill>
        </w:rPr>
      </w:pPr>
    </w:p>
    <w:p>
      <w:pPr>
        <w:pStyle w:val="43"/>
        <w:snapToGrid w:val="0"/>
        <w:spacing w:before="159" w:after="159" w:line="500" w:lineRule="exact"/>
        <w:jc w:val="left"/>
        <w:rPr>
          <w:rFonts w:hint="eastAsia" w:hAnsi="宋体" w:eastAsia="宋体" w:cs="Times New Roman"/>
          <w:b/>
          <w:bCs/>
          <w:color w:val="000000" w:themeColor="text1"/>
          <w:spacing w:val="-4"/>
          <w:sz w:val="21"/>
          <w:szCs w:val="21"/>
          <w:highlight w:val="none"/>
          <w14:textFill>
            <w14:solidFill>
              <w14:schemeClr w14:val="tx1"/>
            </w14:solidFill>
          </w14:textFill>
        </w:rPr>
      </w:pPr>
    </w:p>
    <w:p>
      <w:pPr>
        <w:pStyle w:val="43"/>
        <w:snapToGrid w:val="0"/>
        <w:spacing w:before="159" w:after="159" w:line="500" w:lineRule="exact"/>
        <w:jc w:val="left"/>
        <w:rPr>
          <w:rFonts w:hint="eastAsia" w:hAnsi="宋体" w:eastAsia="宋体" w:cs="Times New Roman"/>
          <w:b/>
          <w:bCs/>
          <w:color w:val="000000" w:themeColor="text1"/>
          <w:spacing w:val="-4"/>
          <w:sz w:val="21"/>
          <w:szCs w:val="21"/>
          <w:highlight w:val="none"/>
          <w14:textFill>
            <w14:solidFill>
              <w14:schemeClr w14:val="tx1"/>
            </w14:solidFill>
          </w14:textFill>
        </w:rPr>
      </w:pPr>
    </w:p>
    <w:p>
      <w:pPr>
        <w:pStyle w:val="43"/>
        <w:snapToGrid w:val="0"/>
        <w:spacing w:before="159" w:after="159" w:line="500" w:lineRule="exact"/>
        <w:jc w:val="left"/>
        <w:rPr>
          <w:rFonts w:hint="eastAsia" w:hAnsi="宋体" w:eastAsia="宋体" w:cs="Times New Roman"/>
          <w:b/>
          <w:bCs/>
          <w:color w:val="000000" w:themeColor="text1"/>
          <w:spacing w:val="-4"/>
          <w:sz w:val="21"/>
          <w:szCs w:val="21"/>
          <w:highlight w:val="none"/>
          <w14:textFill>
            <w14:solidFill>
              <w14:schemeClr w14:val="tx1"/>
            </w14:solidFill>
          </w14:textFill>
        </w:rPr>
      </w:pPr>
    </w:p>
    <w:p>
      <w:pPr>
        <w:pStyle w:val="43"/>
        <w:snapToGrid w:val="0"/>
        <w:spacing w:before="159" w:after="159" w:line="500" w:lineRule="exact"/>
        <w:jc w:val="left"/>
        <w:rPr>
          <w:rFonts w:hint="eastAsia" w:hAnsi="宋体" w:eastAsia="宋体" w:cs="Times New Roman"/>
          <w:b/>
          <w:bCs/>
          <w:color w:val="000000" w:themeColor="text1"/>
          <w:spacing w:val="-4"/>
          <w:sz w:val="21"/>
          <w:szCs w:val="21"/>
          <w:highlight w:val="none"/>
          <w14:textFill>
            <w14:solidFill>
              <w14:schemeClr w14:val="tx1"/>
            </w14:solidFill>
          </w14:textFill>
        </w:rPr>
      </w:pPr>
    </w:p>
    <w:p>
      <w:pPr>
        <w:pStyle w:val="43"/>
        <w:snapToGrid w:val="0"/>
        <w:spacing w:before="159" w:after="159" w:line="500" w:lineRule="exact"/>
        <w:jc w:val="left"/>
        <w:rPr>
          <w:rFonts w:hint="eastAsia" w:hAnsi="宋体" w:eastAsia="宋体" w:cs="Times New Roman"/>
          <w:b/>
          <w:bCs/>
          <w:color w:val="000000" w:themeColor="text1"/>
          <w:spacing w:val="-4"/>
          <w:sz w:val="21"/>
          <w:szCs w:val="21"/>
          <w:highlight w:val="none"/>
          <w14:textFill>
            <w14:solidFill>
              <w14:schemeClr w14:val="tx1"/>
            </w14:solidFill>
          </w14:textFill>
        </w:rPr>
      </w:pPr>
    </w:p>
    <w:p>
      <w:pPr>
        <w:pStyle w:val="43"/>
        <w:snapToGrid w:val="0"/>
        <w:spacing w:before="159" w:after="159" w:line="500" w:lineRule="exact"/>
        <w:jc w:val="left"/>
        <w:rPr>
          <w:rFonts w:hint="eastAsia" w:hAnsi="宋体" w:eastAsia="宋体" w:cs="Times New Roman"/>
          <w:b/>
          <w:bCs/>
          <w:color w:val="000000" w:themeColor="text1"/>
          <w:spacing w:val="-4"/>
          <w:sz w:val="21"/>
          <w:szCs w:val="21"/>
          <w:highlight w:val="none"/>
          <w14:textFill>
            <w14:solidFill>
              <w14:schemeClr w14:val="tx1"/>
            </w14:solidFill>
          </w14:textFill>
        </w:rPr>
      </w:pPr>
    </w:p>
    <w:p>
      <w:pPr>
        <w:pStyle w:val="43"/>
        <w:snapToGrid w:val="0"/>
        <w:spacing w:before="159" w:after="159" w:line="500" w:lineRule="exact"/>
        <w:jc w:val="left"/>
        <w:rPr>
          <w:rFonts w:hint="eastAsia" w:hAnsi="宋体" w:eastAsia="宋体" w:cs="Times New Roman"/>
          <w:b/>
          <w:bCs/>
          <w:color w:val="000000" w:themeColor="text1"/>
          <w:spacing w:val="-4"/>
          <w:sz w:val="21"/>
          <w:szCs w:val="21"/>
          <w:highlight w:val="none"/>
          <w14:textFill>
            <w14:solidFill>
              <w14:schemeClr w14:val="tx1"/>
            </w14:solidFill>
          </w14:textFill>
        </w:rPr>
      </w:pPr>
    </w:p>
    <w:p>
      <w:pPr>
        <w:pStyle w:val="43"/>
        <w:snapToGrid w:val="0"/>
        <w:spacing w:before="159" w:after="159" w:line="500" w:lineRule="exact"/>
        <w:jc w:val="left"/>
        <w:rPr>
          <w:rFonts w:hAnsi="宋体" w:cs="Times New Roman"/>
          <w:color w:val="000000" w:themeColor="text1"/>
          <w:kern w:val="0"/>
          <w:sz w:val="28"/>
          <w:szCs w:val="28"/>
          <w:highlight w:val="none"/>
          <w14:textFill>
            <w14:solidFill>
              <w14:schemeClr w14:val="tx1"/>
            </w14:solidFill>
          </w14:textFill>
        </w:rPr>
      </w:pPr>
      <w:r>
        <w:rPr>
          <w:rFonts w:hint="eastAsia" w:hAnsi="宋体" w:eastAsia="宋体" w:cs="Times New Roman"/>
          <w:b/>
          <w:bCs/>
          <w:color w:val="000000" w:themeColor="text1"/>
          <w:spacing w:val="-4"/>
          <w:sz w:val="21"/>
          <w:szCs w:val="21"/>
          <w:highlight w:val="none"/>
          <w14:textFill>
            <w14:solidFill>
              <w14:schemeClr w14:val="tx1"/>
            </w14:solidFill>
          </w14:textFill>
        </w:rPr>
        <w:t>十</w:t>
      </w:r>
      <w:r>
        <w:rPr>
          <w:rFonts w:hint="eastAsia" w:hAnsi="宋体" w:eastAsia="宋体" w:cs="Times New Roman"/>
          <w:b/>
          <w:bCs/>
          <w:color w:val="000000" w:themeColor="text1"/>
          <w:spacing w:val="-4"/>
          <w:sz w:val="21"/>
          <w:szCs w:val="21"/>
          <w:highlight w:val="none"/>
          <w:lang w:eastAsia="zh-CN"/>
          <w14:textFill>
            <w14:solidFill>
              <w14:schemeClr w14:val="tx1"/>
            </w14:solidFill>
          </w14:textFill>
        </w:rPr>
        <w:t>六</w:t>
      </w:r>
      <w:r>
        <w:rPr>
          <w:rFonts w:hint="eastAsia" w:hAnsi="宋体" w:eastAsia="宋体" w:cs="Times New Roman"/>
          <w:b/>
          <w:bCs/>
          <w:color w:val="000000" w:themeColor="text1"/>
          <w:spacing w:val="-4"/>
          <w:sz w:val="21"/>
          <w:szCs w:val="21"/>
          <w:highlight w:val="none"/>
          <w14:textFill>
            <w14:solidFill>
              <w14:schemeClr w14:val="tx1"/>
            </w14:solidFill>
          </w14:textFill>
        </w:rPr>
        <w:t>、政府采购活动现场确认声明书</w:t>
      </w:r>
    </w:p>
    <w:p>
      <w:pPr>
        <w:pStyle w:val="43"/>
        <w:snapToGrid w:val="0"/>
        <w:spacing w:before="159" w:after="159" w:line="440" w:lineRule="exact"/>
        <w:rPr>
          <w:rFonts w:hAnsi="宋体" w:eastAsia="宋体" w:cs="宋体"/>
          <w:color w:val="000000" w:themeColor="text1"/>
          <w:spacing w:val="6"/>
          <w:sz w:val="21"/>
          <w:szCs w:val="21"/>
          <w:highlight w:val="none"/>
          <w14:textFill>
            <w14:solidFill>
              <w14:schemeClr w14:val="tx1"/>
            </w14:solidFill>
          </w14:textFill>
        </w:rPr>
      </w:pPr>
      <w:r>
        <w:rPr>
          <w:rFonts w:hint="eastAsia" w:hAnsi="宋体" w:eastAsia="宋体" w:cs="宋体"/>
          <w:color w:val="000000" w:themeColor="text1"/>
          <w:spacing w:val="6"/>
          <w:sz w:val="21"/>
          <w:szCs w:val="21"/>
          <w:highlight w:val="none"/>
          <w14:textFill>
            <w14:solidFill>
              <w14:schemeClr w14:val="tx1"/>
            </w14:solidFill>
          </w14:textFill>
        </w:rPr>
        <w:t>浙江自贸区中昊工程管理有限公司：</w:t>
      </w:r>
    </w:p>
    <w:p>
      <w:pPr>
        <w:pStyle w:val="43"/>
        <w:snapToGrid w:val="0"/>
        <w:spacing w:before="159" w:after="159" w:line="440" w:lineRule="exact"/>
        <w:ind w:firstLine="444" w:firstLineChars="200"/>
        <w:rPr>
          <w:rFonts w:hAnsi="宋体" w:eastAsia="宋体" w:cs="宋体"/>
          <w:color w:val="000000" w:themeColor="text1"/>
          <w:spacing w:val="6"/>
          <w:sz w:val="21"/>
          <w:szCs w:val="21"/>
          <w:highlight w:val="none"/>
          <w14:textFill>
            <w14:solidFill>
              <w14:schemeClr w14:val="tx1"/>
            </w14:solidFill>
          </w14:textFill>
        </w:rPr>
      </w:pPr>
      <w:r>
        <w:rPr>
          <w:rFonts w:hint="eastAsia" w:hAnsi="宋体" w:eastAsia="宋体" w:cs="宋体"/>
          <w:color w:val="000000" w:themeColor="text1"/>
          <w:spacing w:val="6"/>
          <w:sz w:val="21"/>
          <w:szCs w:val="21"/>
          <w:highlight w:val="none"/>
          <w14:textFill>
            <w14:solidFill>
              <w14:schemeClr w14:val="tx1"/>
            </w14:solidFill>
          </w14:textFill>
        </w:rPr>
        <w:t>本人</w:t>
      </w:r>
      <w:r>
        <w:rPr>
          <w:rFonts w:hint="eastAsia" w:hAnsi="宋体" w:eastAsia="宋体" w:cs="宋体"/>
          <w:color w:val="000000" w:themeColor="text1"/>
          <w:spacing w:val="6"/>
          <w:sz w:val="21"/>
          <w:szCs w:val="21"/>
          <w:highlight w:val="none"/>
          <w:u w:val="single"/>
          <w14:textFill>
            <w14:solidFill>
              <w14:schemeClr w14:val="tx1"/>
            </w14:solidFill>
          </w14:textFill>
        </w:rPr>
        <w:t xml:space="preserve">         </w:t>
      </w:r>
      <w:r>
        <w:rPr>
          <w:rFonts w:hint="eastAsia" w:hAnsi="宋体" w:eastAsia="宋体" w:cs="宋体"/>
          <w:color w:val="000000" w:themeColor="text1"/>
          <w:spacing w:val="6"/>
          <w:sz w:val="21"/>
          <w:szCs w:val="21"/>
          <w:highlight w:val="none"/>
          <w14:textFill>
            <w14:solidFill>
              <w14:schemeClr w14:val="tx1"/>
            </w14:solidFill>
          </w14:textFill>
        </w:rPr>
        <w:t>（授权代表姓名），经由</w:t>
      </w:r>
      <w:r>
        <w:rPr>
          <w:rFonts w:hint="eastAsia" w:hAnsi="宋体" w:eastAsia="宋体" w:cs="宋体"/>
          <w:color w:val="000000" w:themeColor="text1"/>
          <w:spacing w:val="6"/>
          <w:sz w:val="21"/>
          <w:szCs w:val="21"/>
          <w:highlight w:val="none"/>
          <w:u w:val="single"/>
          <w14:textFill>
            <w14:solidFill>
              <w14:schemeClr w14:val="tx1"/>
            </w14:solidFill>
          </w14:textFill>
        </w:rPr>
        <w:t xml:space="preserve">                         </w:t>
      </w:r>
      <w:r>
        <w:rPr>
          <w:rFonts w:hint="eastAsia" w:hAnsi="宋体" w:eastAsia="宋体" w:cs="宋体"/>
          <w:color w:val="000000" w:themeColor="text1"/>
          <w:spacing w:val="6"/>
          <w:sz w:val="21"/>
          <w:szCs w:val="21"/>
          <w:highlight w:val="none"/>
          <w14:textFill>
            <w14:solidFill>
              <w14:schemeClr w14:val="tx1"/>
            </w14:solidFill>
          </w14:textFill>
        </w:rPr>
        <w:t>（单位）</w:t>
      </w:r>
      <w:r>
        <w:rPr>
          <w:rFonts w:hint="eastAsia" w:hAnsi="宋体" w:eastAsia="宋体" w:cs="宋体"/>
          <w:color w:val="000000" w:themeColor="text1"/>
          <w:spacing w:val="6"/>
          <w:sz w:val="21"/>
          <w:szCs w:val="21"/>
          <w:highlight w:val="none"/>
          <w:u w:val="single"/>
          <w14:textFill>
            <w14:solidFill>
              <w14:schemeClr w14:val="tx1"/>
            </w14:solidFill>
          </w14:textFill>
        </w:rPr>
        <w:t xml:space="preserve">         </w:t>
      </w:r>
      <w:r>
        <w:rPr>
          <w:rFonts w:hint="eastAsia" w:hAnsi="宋体" w:eastAsia="宋体" w:cs="宋体"/>
          <w:color w:val="000000" w:themeColor="text1"/>
          <w:spacing w:val="6"/>
          <w:sz w:val="21"/>
          <w:szCs w:val="21"/>
          <w:highlight w:val="none"/>
          <w14:textFill>
            <w14:solidFill>
              <w14:schemeClr w14:val="tx1"/>
            </w14:solidFill>
          </w14:textFill>
        </w:rPr>
        <w:t>（法定代表人姓名）合法授权参加</w:t>
      </w:r>
      <w:r>
        <w:rPr>
          <w:rFonts w:hint="eastAsia" w:hAnsi="宋体" w:eastAsia="宋体" w:cs="宋体"/>
          <w:color w:val="000000" w:themeColor="text1"/>
          <w:sz w:val="21"/>
          <w:szCs w:val="21"/>
          <w:highlight w:val="none"/>
          <w:u w:val="single"/>
          <w14:textFill>
            <w14:solidFill>
              <w14:schemeClr w14:val="tx1"/>
            </w14:solidFill>
          </w14:textFill>
        </w:rPr>
        <w:t>《                》</w:t>
      </w:r>
      <w:r>
        <w:rPr>
          <w:rFonts w:hint="eastAsia" w:hAnsi="宋体" w:eastAsia="宋体" w:cs="宋体"/>
          <w:color w:val="000000" w:themeColor="text1"/>
          <w:spacing w:val="6"/>
          <w:sz w:val="21"/>
          <w:szCs w:val="21"/>
          <w:highlight w:val="none"/>
          <w14:textFill>
            <w14:solidFill>
              <w14:schemeClr w14:val="tx1"/>
            </w14:solidFill>
          </w14:textFill>
        </w:rPr>
        <w:t>（编号：</w:t>
      </w:r>
      <w:r>
        <w:rPr>
          <w:rFonts w:hint="eastAsia" w:hAnsi="宋体" w:eastAsia="宋体" w:cs="宋体"/>
          <w:color w:val="000000" w:themeColor="text1"/>
          <w:sz w:val="21"/>
          <w:szCs w:val="21"/>
          <w:highlight w:val="none"/>
          <w:u w:val="single"/>
          <w14:textFill>
            <w14:solidFill>
              <w14:schemeClr w14:val="tx1"/>
            </w14:solidFill>
          </w14:textFill>
        </w:rPr>
        <w:t xml:space="preserve">        </w:t>
      </w:r>
      <w:r>
        <w:rPr>
          <w:rFonts w:hint="eastAsia" w:hAnsi="宋体" w:eastAsia="宋体" w:cs="宋体"/>
          <w:color w:val="000000" w:themeColor="text1"/>
          <w:spacing w:val="6"/>
          <w:sz w:val="21"/>
          <w:szCs w:val="21"/>
          <w:highlight w:val="none"/>
          <w:u w:val="single"/>
          <w14:textFill>
            <w14:solidFill>
              <w14:schemeClr w14:val="tx1"/>
            </w14:solidFill>
          </w14:textFill>
        </w:rPr>
        <w:t>）</w:t>
      </w:r>
      <w:r>
        <w:rPr>
          <w:rFonts w:hint="eastAsia" w:hAnsi="宋体" w:eastAsia="宋体" w:cs="宋体"/>
          <w:color w:val="000000" w:themeColor="text1"/>
          <w:spacing w:val="6"/>
          <w:sz w:val="21"/>
          <w:szCs w:val="21"/>
          <w:highlight w:val="none"/>
          <w14:textFill>
            <w14:solidFill>
              <w14:schemeClr w14:val="tx1"/>
            </w14:solidFill>
          </w14:textFill>
        </w:rPr>
        <w:t xml:space="preserve">政府采购活动，经与本单位法人代表（负责人）联系确认，现就有关公平竞争事项郑重声明如下： </w:t>
      </w:r>
    </w:p>
    <w:p>
      <w:pPr>
        <w:pStyle w:val="44"/>
        <w:widowControl/>
        <w:numPr>
          <w:ilvl w:val="0"/>
          <w:numId w:val="16"/>
        </w:numPr>
        <w:snapToGrid w:val="0"/>
        <w:spacing w:line="440" w:lineRule="exact"/>
        <w:ind w:firstLine="396" w:firstLineChars="189"/>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本单位与采购人之间 □不存在利害关系 □存在下列利害关系</w:t>
      </w:r>
      <w:r>
        <w:rPr>
          <w:rFonts w:hint="eastAsia"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w:t>
      </w:r>
    </w:p>
    <w:p>
      <w:pPr>
        <w:pStyle w:val="44"/>
        <w:widowControl/>
        <w:snapToGrid w:val="0"/>
        <w:spacing w:line="44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A.投资关系    B.行政隶属关系    C.业务指导关系</w:t>
      </w:r>
    </w:p>
    <w:p>
      <w:pPr>
        <w:pStyle w:val="44"/>
        <w:widowControl/>
        <w:snapToGrid w:val="0"/>
        <w:spacing w:line="44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D.其他可能</w:t>
      </w:r>
      <w:r>
        <w:rPr>
          <w:rFonts w:hint="eastAsia" w:ascii="宋体" w:hAnsi="宋体" w:cs="宋体"/>
          <w:color w:val="000000" w:themeColor="text1"/>
          <w:highlight w:val="none"/>
          <w14:textFill>
            <w14:solidFill>
              <w14:schemeClr w14:val="tx1"/>
            </w14:solidFill>
          </w14:textFill>
        </w:rPr>
        <w:t>影响采购公正的</w:t>
      </w:r>
      <w:r>
        <w:rPr>
          <w:rFonts w:hint="eastAsia" w:ascii="宋体" w:hAnsi="宋体" w:cs="宋体"/>
          <w:color w:val="000000" w:themeColor="text1"/>
          <w:kern w:val="0"/>
          <w:highlight w:val="none"/>
          <w14:textFill>
            <w14:solidFill>
              <w14:schemeClr w14:val="tx1"/>
            </w14:solidFill>
          </w14:textFill>
        </w:rPr>
        <w:t xml:space="preserve">利害关系（如有，请如实说明） </w:t>
      </w:r>
      <w:r>
        <w:rPr>
          <w:rFonts w:hint="eastAsia"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w:t>
      </w:r>
    </w:p>
    <w:p>
      <w:pPr>
        <w:pStyle w:val="44"/>
        <w:widowControl/>
        <w:numPr>
          <w:ilvl w:val="0"/>
          <w:numId w:val="16"/>
        </w:numPr>
        <w:snapToGrid w:val="0"/>
        <w:spacing w:line="440" w:lineRule="exact"/>
        <w:ind w:firstLine="396" w:firstLineChars="189"/>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现已清楚知道参加本项目采购活动的其他所有供应商名称，本单位 □与其他所有供应商之间均不存在利害关系 □与 </w:t>
      </w:r>
      <w:r>
        <w:rPr>
          <w:rFonts w:hint="eastAsia"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（供应商名称）之间存在下列利害关系</w:t>
      </w:r>
      <w:r>
        <w:rPr>
          <w:rFonts w:hint="eastAsia"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w:t>
      </w:r>
    </w:p>
    <w:p>
      <w:pPr>
        <w:pStyle w:val="43"/>
        <w:snapToGrid w:val="0"/>
        <w:spacing w:before="159" w:after="159" w:line="360" w:lineRule="exact"/>
        <w:rPr>
          <w:rFonts w:hAnsi="宋体" w:eastAsia="宋体" w:cs="宋体"/>
          <w:color w:val="000000" w:themeColor="text1"/>
          <w:kern w:val="0"/>
          <w:sz w:val="21"/>
          <w:szCs w:val="21"/>
          <w:highlight w:val="none"/>
          <w14:textFill>
            <w14:solidFill>
              <w14:schemeClr w14:val="tx1"/>
            </w14:solidFill>
          </w14:textFill>
        </w:rPr>
      </w:pPr>
      <w:r>
        <w:rPr>
          <w:rFonts w:hint="eastAsia" w:hAnsi="宋体" w:eastAsia="宋体" w:cs="宋体"/>
          <w:color w:val="000000" w:themeColor="text1"/>
          <w:kern w:val="0"/>
          <w:sz w:val="21"/>
          <w:szCs w:val="21"/>
          <w:highlight w:val="none"/>
          <w14:textFill>
            <w14:solidFill>
              <w14:schemeClr w14:val="tx1"/>
            </w14:solidFill>
          </w14:textFill>
        </w:rPr>
        <w:t xml:space="preserve">  A.法定代表人或负责人或实际控制人是同一人</w:t>
      </w:r>
    </w:p>
    <w:p>
      <w:pPr>
        <w:pStyle w:val="43"/>
        <w:snapToGrid w:val="0"/>
        <w:spacing w:before="159" w:after="159" w:line="360" w:lineRule="exact"/>
        <w:rPr>
          <w:rFonts w:hAnsi="宋体" w:eastAsia="宋体" w:cs="宋体"/>
          <w:color w:val="000000" w:themeColor="text1"/>
          <w:spacing w:val="6"/>
          <w:sz w:val="21"/>
          <w:szCs w:val="21"/>
          <w:highlight w:val="none"/>
          <w14:textFill>
            <w14:solidFill>
              <w14:schemeClr w14:val="tx1"/>
            </w14:solidFill>
          </w14:textFill>
        </w:rPr>
      </w:pPr>
      <w:r>
        <w:rPr>
          <w:rFonts w:hint="eastAsia" w:hAnsi="宋体" w:eastAsia="宋体" w:cs="宋体"/>
          <w:color w:val="000000" w:themeColor="text1"/>
          <w:kern w:val="0"/>
          <w:sz w:val="21"/>
          <w:szCs w:val="21"/>
          <w:highlight w:val="none"/>
          <w14:textFill>
            <w14:solidFill>
              <w14:schemeClr w14:val="tx1"/>
            </w14:solidFill>
          </w14:textFill>
        </w:rPr>
        <w:t xml:space="preserve">  B.法定代表人或负责人或实际控制人是夫妻关系</w:t>
      </w:r>
    </w:p>
    <w:p>
      <w:pPr>
        <w:pStyle w:val="43"/>
        <w:snapToGrid w:val="0"/>
        <w:spacing w:before="159" w:after="159" w:line="360" w:lineRule="exact"/>
        <w:rPr>
          <w:rFonts w:hAnsi="宋体" w:eastAsia="宋体" w:cs="宋体"/>
          <w:color w:val="000000" w:themeColor="text1"/>
          <w:spacing w:val="6"/>
          <w:sz w:val="21"/>
          <w:szCs w:val="21"/>
          <w:highlight w:val="none"/>
          <w14:textFill>
            <w14:solidFill>
              <w14:schemeClr w14:val="tx1"/>
            </w14:solidFill>
          </w14:textFill>
        </w:rPr>
      </w:pPr>
      <w:r>
        <w:rPr>
          <w:rFonts w:hint="eastAsia" w:hAnsi="宋体" w:eastAsia="宋体" w:cs="宋体"/>
          <w:color w:val="000000" w:themeColor="text1"/>
          <w:kern w:val="0"/>
          <w:sz w:val="21"/>
          <w:szCs w:val="21"/>
          <w:highlight w:val="none"/>
          <w14:textFill>
            <w14:solidFill>
              <w14:schemeClr w14:val="tx1"/>
            </w14:solidFill>
          </w14:textFill>
        </w:rPr>
        <w:t xml:space="preserve">  C.法定代表人或负责人或实际控制人是直系血亲关系</w:t>
      </w:r>
    </w:p>
    <w:p>
      <w:pPr>
        <w:pStyle w:val="43"/>
        <w:snapToGrid w:val="0"/>
        <w:spacing w:before="159" w:after="159" w:line="360" w:lineRule="exact"/>
        <w:rPr>
          <w:rFonts w:hAnsi="宋体" w:eastAsia="宋体" w:cs="宋体"/>
          <w:color w:val="000000" w:themeColor="text1"/>
          <w:spacing w:val="6"/>
          <w:sz w:val="21"/>
          <w:szCs w:val="21"/>
          <w:highlight w:val="none"/>
          <w14:textFill>
            <w14:solidFill>
              <w14:schemeClr w14:val="tx1"/>
            </w14:solidFill>
          </w14:textFill>
        </w:rPr>
      </w:pPr>
      <w:r>
        <w:rPr>
          <w:rFonts w:hint="eastAsia" w:hAnsi="宋体" w:eastAsia="宋体" w:cs="宋体"/>
          <w:color w:val="000000" w:themeColor="text1"/>
          <w:kern w:val="0"/>
          <w:sz w:val="21"/>
          <w:szCs w:val="21"/>
          <w:highlight w:val="none"/>
          <w14:textFill>
            <w14:solidFill>
              <w14:schemeClr w14:val="tx1"/>
            </w14:solidFill>
          </w14:textFill>
        </w:rPr>
        <w:t xml:space="preserve">  D.法定代表人或负责人或实际控制人存在三代以内旁系血亲关系</w:t>
      </w:r>
    </w:p>
    <w:p>
      <w:pPr>
        <w:pStyle w:val="43"/>
        <w:snapToGrid w:val="0"/>
        <w:spacing w:before="159" w:after="159" w:line="360" w:lineRule="exact"/>
        <w:rPr>
          <w:rFonts w:hAnsi="宋体" w:eastAsia="宋体" w:cs="宋体"/>
          <w:color w:val="000000" w:themeColor="text1"/>
          <w:kern w:val="0"/>
          <w:sz w:val="21"/>
          <w:szCs w:val="21"/>
          <w:highlight w:val="none"/>
          <w14:textFill>
            <w14:solidFill>
              <w14:schemeClr w14:val="tx1"/>
            </w14:solidFill>
          </w14:textFill>
        </w:rPr>
      </w:pPr>
      <w:r>
        <w:rPr>
          <w:rFonts w:hint="eastAsia" w:hAnsi="宋体" w:eastAsia="宋体" w:cs="宋体"/>
          <w:color w:val="000000" w:themeColor="text1"/>
          <w:kern w:val="0"/>
          <w:sz w:val="21"/>
          <w:szCs w:val="21"/>
          <w:highlight w:val="none"/>
          <w14:textFill>
            <w14:solidFill>
              <w14:schemeClr w14:val="tx1"/>
            </w14:solidFill>
          </w14:textFill>
        </w:rPr>
        <w:t xml:space="preserve">  E.法定代表人或负责人或实际控制人存在近姻亲关系</w:t>
      </w:r>
    </w:p>
    <w:p>
      <w:pPr>
        <w:pStyle w:val="43"/>
        <w:snapToGrid w:val="0"/>
        <w:spacing w:before="159" w:after="159" w:line="360" w:lineRule="exact"/>
        <w:rPr>
          <w:rFonts w:hAnsi="宋体" w:eastAsia="宋体" w:cs="宋体"/>
          <w:color w:val="000000" w:themeColor="text1"/>
          <w:kern w:val="0"/>
          <w:sz w:val="21"/>
          <w:szCs w:val="21"/>
          <w:highlight w:val="none"/>
          <w14:textFill>
            <w14:solidFill>
              <w14:schemeClr w14:val="tx1"/>
            </w14:solidFill>
          </w14:textFill>
        </w:rPr>
      </w:pPr>
      <w:r>
        <w:rPr>
          <w:rFonts w:hint="eastAsia" w:hAnsi="宋体" w:eastAsia="宋体" w:cs="宋体"/>
          <w:color w:val="000000" w:themeColor="text1"/>
          <w:kern w:val="0"/>
          <w:sz w:val="21"/>
          <w:szCs w:val="21"/>
          <w:highlight w:val="none"/>
          <w14:textFill>
            <w14:solidFill>
              <w14:schemeClr w14:val="tx1"/>
            </w14:solidFill>
          </w14:textFill>
        </w:rPr>
        <w:t xml:space="preserve">  F.法定代表人或负责人或实际控制人存在股份控制或实际控制关系</w:t>
      </w:r>
    </w:p>
    <w:p>
      <w:pPr>
        <w:pStyle w:val="43"/>
        <w:snapToGrid w:val="0"/>
        <w:spacing w:before="159" w:after="159" w:line="360" w:lineRule="exact"/>
        <w:rPr>
          <w:rFonts w:hAnsi="宋体" w:eastAsia="宋体" w:cs="宋体"/>
          <w:color w:val="000000" w:themeColor="text1"/>
          <w:kern w:val="0"/>
          <w:sz w:val="21"/>
          <w:szCs w:val="21"/>
          <w:highlight w:val="none"/>
          <w14:textFill>
            <w14:solidFill>
              <w14:schemeClr w14:val="tx1"/>
            </w14:solidFill>
          </w14:textFill>
        </w:rPr>
      </w:pPr>
      <w:r>
        <w:rPr>
          <w:rFonts w:hint="eastAsia" w:hAnsi="宋体" w:eastAsia="宋体" w:cs="宋体"/>
          <w:color w:val="000000" w:themeColor="text1"/>
          <w:kern w:val="0"/>
          <w:sz w:val="21"/>
          <w:szCs w:val="21"/>
          <w:highlight w:val="none"/>
          <w14:textFill>
            <w14:solidFill>
              <w14:schemeClr w14:val="tx1"/>
            </w14:solidFill>
          </w14:textFill>
        </w:rPr>
        <w:t xml:space="preserve">  G.存在共同直接或间接投资设立子公司、联营企业和合营企业情况</w:t>
      </w:r>
    </w:p>
    <w:p>
      <w:pPr>
        <w:pStyle w:val="43"/>
        <w:snapToGrid w:val="0"/>
        <w:spacing w:before="159" w:after="159" w:line="360" w:lineRule="exact"/>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kern w:val="0"/>
          <w:sz w:val="21"/>
          <w:szCs w:val="21"/>
          <w:highlight w:val="none"/>
          <w14:textFill>
            <w14:solidFill>
              <w14:schemeClr w14:val="tx1"/>
            </w14:solidFill>
          </w14:textFill>
        </w:rPr>
        <w:t xml:space="preserve">  H.存在分级代理或代销关系、同一生产制造商关系、</w:t>
      </w:r>
      <w:r>
        <w:rPr>
          <w:rFonts w:hint="eastAsia" w:hAnsi="宋体" w:eastAsia="宋体" w:cs="宋体"/>
          <w:color w:val="000000" w:themeColor="text1"/>
          <w:sz w:val="21"/>
          <w:szCs w:val="21"/>
          <w:highlight w:val="none"/>
          <w14:textFill>
            <w14:solidFill>
              <w14:schemeClr w14:val="tx1"/>
            </w14:solidFill>
          </w14:textFill>
        </w:rPr>
        <w:t>管理关系、重要业务（占主营业务收入50%以上）或重要财务往来关系（如融资）等其他实质性控制关系</w:t>
      </w:r>
    </w:p>
    <w:p>
      <w:pPr>
        <w:pStyle w:val="43"/>
        <w:snapToGrid w:val="0"/>
        <w:spacing w:before="159" w:after="159" w:line="440" w:lineRule="exact"/>
        <w:rPr>
          <w:rFonts w:hAnsi="宋体" w:eastAsia="宋体" w:cs="宋体"/>
          <w:color w:val="000000" w:themeColor="text1"/>
          <w:spacing w:val="6"/>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 xml:space="preserve">  I</w:t>
      </w:r>
      <w:r>
        <w:rPr>
          <w:rFonts w:hint="eastAsia" w:hAnsi="宋体" w:eastAsia="宋体" w:cs="宋体"/>
          <w:color w:val="000000" w:themeColor="text1"/>
          <w:kern w:val="0"/>
          <w:sz w:val="21"/>
          <w:szCs w:val="21"/>
          <w:highlight w:val="none"/>
          <w14:textFill>
            <w14:solidFill>
              <w14:schemeClr w14:val="tx1"/>
            </w14:solidFill>
          </w14:textFill>
        </w:rPr>
        <w:t>.</w:t>
      </w:r>
      <w:r>
        <w:rPr>
          <w:rFonts w:hint="eastAsia" w:hAnsi="宋体" w:eastAsia="宋体" w:cs="宋体"/>
          <w:color w:val="000000" w:themeColor="text1"/>
          <w:sz w:val="21"/>
          <w:szCs w:val="21"/>
          <w:highlight w:val="none"/>
          <w14:textFill>
            <w14:solidFill>
              <w14:schemeClr w14:val="tx1"/>
            </w14:solidFill>
          </w14:textFill>
        </w:rPr>
        <w:t>其他利害关系情况</w:t>
      </w:r>
      <w:r>
        <w:rPr>
          <w:rFonts w:hint="eastAsia" w:hAnsi="宋体" w:eastAsia="宋体" w:cs="宋体"/>
          <w:color w:val="000000" w:themeColor="text1"/>
          <w:sz w:val="21"/>
          <w:szCs w:val="21"/>
          <w:highlight w:val="none"/>
          <w:u w:val="single"/>
          <w14:textFill>
            <w14:solidFill>
              <w14:schemeClr w14:val="tx1"/>
            </w14:solidFill>
          </w14:textFill>
        </w:rPr>
        <w:t xml:space="preserve">                              </w:t>
      </w:r>
      <w:r>
        <w:rPr>
          <w:rFonts w:hint="eastAsia" w:hAnsi="宋体" w:eastAsia="宋体" w:cs="宋体"/>
          <w:color w:val="000000" w:themeColor="text1"/>
          <w:kern w:val="0"/>
          <w:sz w:val="21"/>
          <w:szCs w:val="21"/>
          <w:highlight w:val="none"/>
          <w14:textFill>
            <w14:solidFill>
              <w14:schemeClr w14:val="tx1"/>
            </w14:solidFill>
          </w14:textFill>
        </w:rPr>
        <w:t>。</w:t>
      </w:r>
    </w:p>
    <w:p>
      <w:pPr>
        <w:pStyle w:val="44"/>
        <w:widowControl/>
        <w:numPr>
          <w:ilvl w:val="0"/>
          <w:numId w:val="17"/>
        </w:numPr>
        <w:snapToGrid w:val="0"/>
        <w:spacing w:line="440" w:lineRule="exact"/>
        <w:ind w:firstLine="396" w:firstLineChars="189"/>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现已清楚知道并</w:t>
      </w:r>
      <w:r>
        <w:rPr>
          <w:rFonts w:hint="eastAsia" w:ascii="宋体" w:hAnsi="宋体" w:cs="宋体"/>
          <w:color w:val="000000" w:themeColor="text1"/>
          <w:kern w:val="0"/>
          <w:highlight w:val="none"/>
          <w14:textFill>
            <w14:solidFill>
              <w14:schemeClr w14:val="tx1"/>
            </w14:solidFill>
          </w14:textFill>
        </w:rPr>
        <w:t>严格遵守政府采购法律法规和现场纪律。</w:t>
      </w:r>
    </w:p>
    <w:p>
      <w:pPr>
        <w:pStyle w:val="44"/>
        <w:widowControl/>
        <w:numPr>
          <w:ilvl w:val="0"/>
          <w:numId w:val="17"/>
        </w:numPr>
        <w:snapToGrid w:val="0"/>
        <w:spacing w:line="440" w:lineRule="exact"/>
        <w:ind w:firstLine="396" w:firstLineChars="189"/>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我发现</w:t>
      </w:r>
      <w:r>
        <w:rPr>
          <w:rFonts w:hint="eastAsia"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供应商之间存在或可能存在上述第二条第</w:t>
      </w:r>
      <w:r>
        <w:rPr>
          <w:rFonts w:hint="eastAsia"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 xml:space="preserve">项利害关系。   </w:t>
      </w:r>
    </w:p>
    <w:p>
      <w:pPr>
        <w:pStyle w:val="44"/>
        <w:widowControl/>
        <w:numPr>
          <w:ilvl w:val="0"/>
          <w:numId w:val="0"/>
        </w:numPr>
        <w:snapToGrid w:val="0"/>
        <w:spacing w:line="440" w:lineRule="exact"/>
        <w:rPr>
          <w:rFonts w:ascii="宋体" w:hAnsi="宋体" w:cs="宋体"/>
          <w:color w:val="000000" w:themeColor="text1"/>
          <w:kern w:val="0"/>
          <w:highlight w:val="none"/>
          <w14:textFill>
            <w14:solidFill>
              <w14:schemeClr w14:val="tx1"/>
            </w14:solidFill>
          </w14:textFill>
        </w:rPr>
      </w:pPr>
    </w:p>
    <w:p>
      <w:pPr>
        <w:pStyle w:val="44"/>
        <w:widowControl/>
        <w:numPr>
          <w:ilvl w:val="0"/>
          <w:numId w:val="0"/>
        </w:numPr>
        <w:snapToGrid w:val="0"/>
        <w:spacing w:line="44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w:t>
      </w:r>
    </w:p>
    <w:p>
      <w:pPr>
        <w:pStyle w:val="44"/>
        <w:widowControl/>
        <w:numPr>
          <w:ilvl w:val="0"/>
          <w:numId w:val="0"/>
        </w:numPr>
        <w:snapToGrid w:val="0"/>
        <w:spacing w:line="44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供应商：</w:t>
      </w:r>
      <w:r>
        <w:rPr>
          <w:rFonts w:hint="eastAsia" w:ascii="宋体" w:hAnsi="宋体" w:cs="宋体"/>
          <w:color w:val="000000" w:themeColor="text1"/>
          <w:kern w:val="0"/>
          <w:highlight w:val="none"/>
          <w:lang w:val="en-US" w:eastAsia="zh-CN"/>
          <w14:textFill>
            <w14:solidFill>
              <w14:schemeClr w14:val="tx1"/>
            </w14:solidFill>
          </w14:textFill>
        </w:rPr>
        <w:t>(盖章)</w:t>
      </w:r>
    </w:p>
    <w:p>
      <w:pPr>
        <w:pStyle w:val="43"/>
        <w:snapToGrid w:val="0"/>
        <w:spacing w:before="159" w:after="159" w:line="440" w:lineRule="exact"/>
        <w:ind w:firstLine="420" w:firstLineChars="200"/>
        <w:rPr>
          <w:color w:val="000000" w:themeColor="text1"/>
          <w:highlight w:val="none"/>
          <w14:textFill>
            <w14:solidFill>
              <w14:schemeClr w14:val="tx1"/>
            </w14:solidFill>
          </w14:textFill>
        </w:rPr>
      </w:pPr>
      <w:r>
        <w:rPr>
          <w:rFonts w:hint="eastAsia" w:hAnsi="宋体" w:eastAsia="宋体" w:cs="宋体"/>
          <w:color w:val="000000" w:themeColor="text1"/>
          <w:kern w:val="0"/>
          <w:sz w:val="21"/>
          <w:szCs w:val="21"/>
          <w:highlight w:val="none"/>
          <w14:textFill>
            <w14:solidFill>
              <w14:schemeClr w14:val="tx1"/>
            </w14:solidFill>
          </w14:textFill>
        </w:rPr>
        <w:t xml:space="preserve">                                                          202</w:t>
      </w:r>
      <w:r>
        <w:rPr>
          <w:rFonts w:hint="eastAsia" w:hAnsi="宋体" w:eastAsia="宋体" w:cs="宋体"/>
          <w:color w:val="000000" w:themeColor="text1"/>
          <w:kern w:val="0"/>
          <w:sz w:val="21"/>
          <w:szCs w:val="21"/>
          <w:highlight w:val="none"/>
          <w:lang w:val="en-US" w:eastAsia="zh-CN"/>
          <w14:textFill>
            <w14:solidFill>
              <w14:schemeClr w14:val="tx1"/>
            </w14:solidFill>
          </w14:textFill>
        </w:rPr>
        <w:t>1</w:t>
      </w:r>
      <w:r>
        <w:rPr>
          <w:rFonts w:hint="eastAsia" w:hAnsi="宋体" w:eastAsia="宋体" w:cs="宋体"/>
          <w:color w:val="000000" w:themeColor="text1"/>
          <w:kern w:val="0"/>
          <w:sz w:val="21"/>
          <w:szCs w:val="21"/>
          <w:highlight w:val="none"/>
          <w14:textFill>
            <w14:solidFill>
              <w14:schemeClr w14:val="tx1"/>
            </w14:solidFill>
          </w14:textFill>
        </w:rPr>
        <w:t>年   月   日</w:t>
      </w:r>
    </w:p>
    <w:p>
      <w:pPr>
        <w:pStyle w:val="43"/>
        <w:snapToGrid w:val="0"/>
        <w:spacing w:before="159" w:after="159" w:line="360" w:lineRule="exact"/>
        <w:ind w:firstLine="480"/>
        <w:rPr>
          <w:rFonts w:hAnsi="宋体" w:eastAsia="宋体" w:cs="宋体"/>
          <w:color w:val="000000" w:themeColor="text1"/>
          <w:szCs w:val="24"/>
          <w:highlight w:val="none"/>
          <w14:textFill>
            <w14:solidFill>
              <w14:schemeClr w14:val="tx1"/>
            </w14:solidFill>
          </w14:textFill>
        </w:rPr>
      </w:pPr>
      <w:r>
        <w:rPr>
          <w:rFonts w:hint="eastAsia" w:hAnsi="宋体"/>
          <w:b/>
          <w:bCs/>
          <w:color w:val="000000" w:themeColor="text1"/>
          <w:highlight w:val="none"/>
          <w:u w:val="single"/>
          <w14:textFill>
            <w14:solidFill>
              <w14:schemeClr w14:val="tx1"/>
            </w14:solidFill>
          </w14:textFill>
        </w:rPr>
        <w:t>本表无需放入投标文件中，在开标截止时间后,尽快填写完并加盖公章传至41688047@qq.com</w:t>
      </w:r>
      <w:r>
        <w:rPr>
          <w:rFonts w:hint="eastAsia" w:hAnsi="宋体" w:eastAsia="宋体"/>
          <w:b/>
          <w:bCs/>
          <w:color w:val="000000" w:themeColor="text1"/>
          <w:highlight w:val="none"/>
          <w:u w:val="single"/>
          <w14:textFill>
            <w14:solidFill>
              <w14:schemeClr w14:val="tx1"/>
            </w14:solidFill>
          </w14:textFill>
        </w:rPr>
        <w:t>。</w:t>
      </w:r>
    </w:p>
    <w:p>
      <w:pPr>
        <w:ind w:firstLine="420"/>
        <w:jc w:val="left"/>
        <w:rPr>
          <w:rFonts w:hint="eastAsia" w:ascii="宋体" w:hAnsi="宋体"/>
          <w:b/>
          <w:bCs/>
          <w:color w:val="000000" w:themeColor="text1"/>
          <w:spacing w:val="-4"/>
          <w:highlight w:val="none"/>
          <w14:textFill>
            <w14:solidFill>
              <w14:schemeClr w14:val="tx1"/>
            </w14:solidFill>
          </w14:textFill>
        </w:rPr>
      </w:pPr>
    </w:p>
    <w:p>
      <w:pPr>
        <w:ind w:firstLine="420"/>
        <w:jc w:val="left"/>
        <w:rPr>
          <w:rFonts w:hint="eastAsia" w:ascii="宋体" w:hAnsi="宋体"/>
          <w:b/>
          <w:bCs/>
          <w:color w:val="000000" w:themeColor="text1"/>
          <w:spacing w:val="-4"/>
          <w:highlight w:val="none"/>
          <w14:textFill>
            <w14:solidFill>
              <w14:schemeClr w14:val="tx1"/>
            </w14:solidFill>
          </w14:textFill>
        </w:rPr>
      </w:pPr>
    </w:p>
    <w:p>
      <w:pPr>
        <w:ind w:firstLine="420"/>
        <w:jc w:val="left"/>
        <w:rPr>
          <w:rFonts w:hint="eastAsia" w:ascii="宋体" w:hAnsi="宋体"/>
          <w:b/>
          <w:bCs/>
          <w:color w:val="000000" w:themeColor="text1"/>
          <w:spacing w:val="-4"/>
          <w:highlight w:val="none"/>
          <w14:textFill>
            <w14:solidFill>
              <w14:schemeClr w14:val="tx1"/>
            </w14:solidFill>
          </w14:textFill>
        </w:rPr>
      </w:pPr>
    </w:p>
    <w:p>
      <w:pPr>
        <w:ind w:firstLine="420"/>
        <w:jc w:val="left"/>
        <w:rPr>
          <w:rFonts w:hint="eastAsia" w:ascii="宋体" w:hAnsi="宋体"/>
          <w:b/>
          <w:bCs/>
          <w:color w:val="000000" w:themeColor="text1"/>
          <w:spacing w:val="-4"/>
          <w:highlight w:val="none"/>
          <w14:textFill>
            <w14:solidFill>
              <w14:schemeClr w14:val="tx1"/>
            </w14:solidFill>
          </w14:textFill>
        </w:rPr>
      </w:pPr>
    </w:p>
    <w:p>
      <w:pPr>
        <w:ind w:firstLine="420"/>
        <w:jc w:val="left"/>
        <w:rPr>
          <w:rFonts w:hint="eastAsia" w:ascii="宋体" w:hAnsi="宋体"/>
          <w:b/>
          <w:bCs/>
          <w:color w:val="000000" w:themeColor="text1"/>
          <w:spacing w:val="-4"/>
          <w:highlight w:val="none"/>
          <w14:textFill>
            <w14:solidFill>
              <w14:schemeClr w14:val="tx1"/>
            </w14:solidFill>
          </w14:textFill>
        </w:rPr>
      </w:pPr>
    </w:p>
    <w:p>
      <w:pPr>
        <w:ind w:firstLine="420"/>
        <w:jc w:val="left"/>
        <w:rPr>
          <w:rFonts w:hint="eastAsia" w:ascii="宋体" w:hAnsi="宋体"/>
          <w:b/>
          <w:bCs/>
          <w:color w:val="000000" w:themeColor="text1"/>
          <w:spacing w:val="-4"/>
          <w:highlight w:val="none"/>
          <w14:textFill>
            <w14:solidFill>
              <w14:schemeClr w14:val="tx1"/>
            </w14:solidFill>
          </w14:textFill>
        </w:rPr>
      </w:pPr>
    </w:p>
    <w:p>
      <w:pPr>
        <w:ind w:firstLine="420"/>
        <w:jc w:val="left"/>
        <w:rPr>
          <w:rFonts w:ascii="宋体"/>
          <w:color w:val="000000" w:themeColor="text1"/>
          <w:highlight w:val="none"/>
          <w14:textFill>
            <w14:solidFill>
              <w14:schemeClr w14:val="tx1"/>
            </w14:solidFill>
          </w14:textFill>
        </w:rPr>
      </w:pPr>
      <w:r>
        <w:rPr>
          <w:rFonts w:hint="eastAsia" w:ascii="宋体" w:hAnsi="宋体"/>
          <w:b/>
          <w:bCs/>
          <w:color w:val="000000" w:themeColor="text1"/>
          <w:spacing w:val="-4"/>
          <w:highlight w:val="none"/>
          <w14:textFill>
            <w14:solidFill>
              <w14:schemeClr w14:val="tx1"/>
            </w14:solidFill>
          </w14:textFill>
        </w:rPr>
        <w:t>十</w:t>
      </w:r>
      <w:r>
        <w:rPr>
          <w:rFonts w:hint="eastAsia" w:ascii="宋体" w:hAnsi="宋体"/>
          <w:b/>
          <w:bCs/>
          <w:color w:val="000000" w:themeColor="text1"/>
          <w:spacing w:val="-4"/>
          <w:highlight w:val="none"/>
          <w:lang w:eastAsia="zh-CN"/>
          <w14:textFill>
            <w14:solidFill>
              <w14:schemeClr w14:val="tx1"/>
            </w14:solidFill>
          </w14:textFill>
        </w:rPr>
        <w:t>七</w:t>
      </w:r>
      <w:r>
        <w:rPr>
          <w:rFonts w:hint="eastAsia" w:ascii="宋体" w:hAnsi="宋体"/>
          <w:b/>
          <w:bCs/>
          <w:color w:val="000000" w:themeColor="text1"/>
          <w:spacing w:val="-4"/>
          <w:highlight w:val="none"/>
          <w14:textFill>
            <w14:solidFill>
              <w14:schemeClr w14:val="tx1"/>
            </w14:solidFill>
          </w14:textFill>
        </w:rPr>
        <w:t>、政府采购投标人质疑函范本</w:t>
      </w:r>
    </w:p>
    <w:tbl>
      <w:tblPr>
        <w:tblStyle w:val="27"/>
        <w:tblW w:w="9299" w:type="dxa"/>
        <w:jc w:val="center"/>
        <w:tblCellSpacing w:w="0" w:type="dxa"/>
        <w:tblInd w:w="0" w:type="dxa"/>
        <w:tblLayout w:type="fixed"/>
        <w:tblCellMar>
          <w:top w:w="0" w:type="dxa"/>
          <w:left w:w="0" w:type="dxa"/>
          <w:bottom w:w="0" w:type="dxa"/>
          <w:right w:w="0" w:type="dxa"/>
        </w:tblCellMar>
      </w:tblPr>
      <w:tblGrid>
        <w:gridCol w:w="9299"/>
      </w:tblGrid>
      <w:tr>
        <w:tblPrEx>
          <w:tblLayout w:type="fixed"/>
          <w:tblCellMar>
            <w:top w:w="0" w:type="dxa"/>
            <w:left w:w="0" w:type="dxa"/>
            <w:bottom w:w="0" w:type="dxa"/>
            <w:right w:w="0" w:type="dxa"/>
          </w:tblCellMar>
        </w:tblPrEx>
        <w:trPr>
          <w:tblCellSpacing w:w="0" w:type="dxa"/>
          <w:jc w:val="center"/>
        </w:trPr>
        <w:tc>
          <w:tcPr>
            <w:tcW w:w="9299" w:type="dxa"/>
            <w:vAlign w:val="center"/>
          </w:tcPr>
          <w:tbl>
            <w:tblPr>
              <w:tblStyle w:val="27"/>
              <w:tblW w:w="9299" w:type="dxa"/>
              <w:tblCellSpacing w:w="0" w:type="dxa"/>
              <w:tblInd w:w="0" w:type="dxa"/>
              <w:tblLayout w:type="fixed"/>
              <w:tblCellMar>
                <w:top w:w="0" w:type="dxa"/>
                <w:left w:w="0" w:type="dxa"/>
                <w:bottom w:w="0" w:type="dxa"/>
                <w:right w:w="0" w:type="dxa"/>
              </w:tblCellMar>
            </w:tblPr>
            <w:tblGrid>
              <w:gridCol w:w="9299"/>
            </w:tblGrid>
            <w:tr>
              <w:tblPrEx>
                <w:tblLayout w:type="fixed"/>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7"/>
                    <w:tblW w:w="7904" w:type="dxa"/>
                    <w:jc w:val="center"/>
                    <w:tblCellSpacing w:w="0" w:type="dxa"/>
                    <w:tblInd w:w="0" w:type="dxa"/>
                    <w:tblLayout w:type="fixed"/>
                    <w:tblCellMar>
                      <w:top w:w="0" w:type="dxa"/>
                      <w:left w:w="0" w:type="dxa"/>
                      <w:bottom w:w="0" w:type="dxa"/>
                      <w:right w:w="0" w:type="dxa"/>
                    </w:tblCellMar>
                  </w:tblPr>
                  <w:tblGrid>
                    <w:gridCol w:w="7904"/>
                  </w:tblGrid>
                  <w:tr>
                    <w:tblPrEx>
                      <w:tblLayout w:type="fixed"/>
                      <w:tblCellMar>
                        <w:top w:w="0" w:type="dxa"/>
                        <w:left w:w="0" w:type="dxa"/>
                        <w:bottom w:w="0" w:type="dxa"/>
                        <w:right w:w="0" w:type="dxa"/>
                      </w:tblCellMar>
                    </w:tblPrEx>
                    <w:trPr>
                      <w:tblCellSpacing w:w="0" w:type="dxa"/>
                      <w:jc w:val="center"/>
                    </w:trPr>
                    <w:tc>
                      <w:tcPr>
                        <w:tcW w:w="7904" w:type="dxa"/>
                        <w:vAlign w:val="center"/>
                      </w:tcPr>
                      <w:p>
                        <w:pPr>
                          <w:spacing w:beforeAutospacing="1" w:afterAutospacing="1"/>
                          <w:ind w:firstLine="422"/>
                          <w:jc w:val="center"/>
                          <w:rPr>
                            <w:rFonts w:ascii="宋体"/>
                            <w:color w:val="000000" w:themeColor="text1"/>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质疑函范本</w:t>
                        </w:r>
                      </w:p>
                      <w:p>
                        <w:pPr>
                          <w:adjustRightInd w:val="0"/>
                          <w:snapToGrid w:val="0"/>
                          <w:spacing w:before="319" w:beforeLines="100" w:afterAutospacing="1"/>
                          <w:ind w:firstLine="420"/>
                          <w:jc w:val="left"/>
                          <w:rPr>
                            <w:rFonts w:ascii="宋体"/>
                            <w:color w:val="000000" w:themeColor="text1"/>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一、质疑投标人基本信息</w:t>
                        </w:r>
                      </w:p>
                      <w:p>
                        <w:pPr>
                          <w:adjustRightInd w:val="0"/>
                          <w:snapToGrid w:val="0"/>
                          <w:spacing w:beforeAutospacing="1" w:afterAutospacing="1"/>
                          <w:ind w:firstLine="420"/>
                          <w:jc w:val="left"/>
                          <w:rPr>
                            <w:rFonts w:ascii="宋体"/>
                            <w:color w:val="000000" w:themeColor="text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质疑投标人：</w:t>
                        </w:r>
                      </w:p>
                      <w:p>
                        <w:pPr>
                          <w:adjustRightInd w:val="0"/>
                          <w:snapToGrid w:val="0"/>
                          <w:spacing w:beforeAutospacing="1" w:afterAutospacing="1"/>
                          <w:ind w:firstLine="420"/>
                          <w:jc w:val="left"/>
                          <w:rPr>
                            <w:rFonts w:ascii="宋体"/>
                            <w:color w:val="000000" w:themeColor="text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地址：邮编：</w:t>
                        </w:r>
                      </w:p>
                      <w:p>
                        <w:pPr>
                          <w:adjustRightInd w:val="0"/>
                          <w:snapToGrid w:val="0"/>
                          <w:spacing w:beforeAutospacing="1" w:afterAutospacing="1"/>
                          <w:ind w:firstLine="420"/>
                          <w:jc w:val="left"/>
                          <w:rPr>
                            <w:rFonts w:ascii="宋体"/>
                            <w:color w:val="000000" w:themeColor="text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联系人：联系电话：</w:t>
                        </w:r>
                      </w:p>
                      <w:p>
                        <w:pPr>
                          <w:adjustRightInd w:val="0"/>
                          <w:snapToGrid w:val="0"/>
                          <w:spacing w:beforeAutospacing="1" w:afterAutospacing="1"/>
                          <w:ind w:firstLine="420"/>
                          <w:jc w:val="left"/>
                          <w:rPr>
                            <w:rFonts w:ascii="宋体"/>
                            <w:color w:val="000000" w:themeColor="text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授权代表：联系电话：</w:t>
                        </w:r>
                      </w:p>
                      <w:p>
                        <w:pPr>
                          <w:adjustRightInd w:val="0"/>
                          <w:snapToGrid w:val="0"/>
                          <w:spacing w:beforeAutospacing="1" w:afterAutospacing="1"/>
                          <w:ind w:firstLine="420"/>
                          <w:jc w:val="left"/>
                          <w:rPr>
                            <w:rFonts w:ascii="宋体"/>
                            <w:color w:val="000000" w:themeColor="text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地址：</w:t>
                        </w:r>
                        <w:r>
                          <w:rPr>
                            <w:rFonts w:ascii="宋体" w:hAnsi="宋体"/>
                            <w:color w:val="000000" w:themeColor="text1"/>
                            <w:kern w:val="0"/>
                            <w:highlight w:val="none"/>
                            <w14:textFill>
                              <w14:solidFill>
                                <w14:schemeClr w14:val="tx1"/>
                              </w14:solidFill>
                            </w14:textFill>
                          </w:rPr>
                          <w:t xml:space="preserve"> </w:t>
                        </w:r>
                        <w:r>
                          <w:rPr>
                            <w:rFonts w:hint="eastAsia" w:ascii="宋体" w:hAnsi="宋体"/>
                            <w:color w:val="000000" w:themeColor="text1"/>
                            <w:kern w:val="0"/>
                            <w:highlight w:val="none"/>
                            <w14:textFill>
                              <w14:solidFill>
                                <w14:schemeClr w14:val="tx1"/>
                              </w14:solidFill>
                            </w14:textFill>
                          </w:rPr>
                          <w:t>邮编：</w:t>
                        </w:r>
                        <w:r>
                          <w:rPr>
                            <w:rFonts w:ascii="宋体" w:hAnsi="宋体"/>
                            <w:color w:val="000000" w:themeColor="text1"/>
                            <w:kern w:val="0"/>
                            <w:highlight w:val="none"/>
                            <w14:textFill>
                              <w14:solidFill>
                                <w14:schemeClr w14:val="tx1"/>
                              </w14:solidFill>
                            </w14:textFill>
                          </w:rPr>
                          <w:t xml:space="preserve"> </w:t>
                        </w:r>
                        <w:r>
                          <w:rPr>
                            <w:rFonts w:hint="eastAsia" w:ascii="宋体" w:hAnsi="宋体"/>
                            <w:color w:val="000000" w:themeColor="text1"/>
                            <w:kern w:val="0"/>
                            <w:highlight w:val="none"/>
                            <w14:textFill>
                              <w14:solidFill>
                                <w14:schemeClr w14:val="tx1"/>
                              </w14:solidFill>
                            </w14:textFill>
                          </w:rPr>
                          <w:t>邮箱：</w:t>
                        </w:r>
                      </w:p>
                      <w:p>
                        <w:pPr>
                          <w:adjustRightInd w:val="0"/>
                          <w:snapToGrid w:val="0"/>
                          <w:spacing w:beforeAutospacing="1" w:afterAutospacing="1"/>
                          <w:ind w:firstLine="420"/>
                          <w:jc w:val="left"/>
                          <w:rPr>
                            <w:rFonts w:ascii="宋体"/>
                            <w:color w:val="000000" w:themeColor="text1"/>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二、质疑项目基本情况</w:t>
                        </w:r>
                      </w:p>
                      <w:p>
                        <w:pPr>
                          <w:adjustRightInd w:val="0"/>
                          <w:snapToGrid w:val="0"/>
                          <w:spacing w:beforeAutospacing="1" w:afterAutospacing="1"/>
                          <w:ind w:firstLine="420"/>
                          <w:jc w:val="left"/>
                          <w:rPr>
                            <w:rFonts w:ascii="宋体"/>
                            <w:color w:val="000000" w:themeColor="text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质疑项目的名称：</w:t>
                        </w:r>
                      </w:p>
                      <w:p>
                        <w:pPr>
                          <w:adjustRightInd w:val="0"/>
                          <w:snapToGrid w:val="0"/>
                          <w:spacing w:beforeAutospacing="1" w:afterAutospacing="1"/>
                          <w:ind w:firstLine="420"/>
                          <w:jc w:val="left"/>
                          <w:rPr>
                            <w:rFonts w:ascii="宋体"/>
                            <w:color w:val="000000" w:themeColor="text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质疑项目的编号：包号：</w:t>
                        </w:r>
                      </w:p>
                      <w:p>
                        <w:pPr>
                          <w:adjustRightInd w:val="0"/>
                          <w:snapToGrid w:val="0"/>
                          <w:spacing w:beforeAutospacing="1" w:afterAutospacing="1"/>
                          <w:ind w:firstLine="420"/>
                          <w:jc w:val="left"/>
                          <w:rPr>
                            <w:rFonts w:ascii="宋体"/>
                            <w:color w:val="000000" w:themeColor="text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采购人名称：</w:t>
                        </w:r>
                      </w:p>
                      <w:p>
                        <w:pPr>
                          <w:adjustRightInd w:val="0"/>
                          <w:snapToGrid w:val="0"/>
                          <w:spacing w:beforeAutospacing="1" w:afterAutospacing="1"/>
                          <w:ind w:firstLine="420"/>
                          <w:jc w:val="left"/>
                          <w:rPr>
                            <w:rFonts w:ascii="宋体"/>
                            <w:color w:val="000000" w:themeColor="text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采购文件获取日期：</w:t>
                        </w:r>
                      </w:p>
                      <w:p>
                        <w:pPr>
                          <w:adjustRightInd w:val="0"/>
                          <w:snapToGrid w:val="0"/>
                          <w:spacing w:beforeAutospacing="1" w:afterAutospacing="1"/>
                          <w:ind w:firstLine="420"/>
                          <w:jc w:val="left"/>
                          <w:rPr>
                            <w:rFonts w:ascii="宋体"/>
                            <w:color w:val="000000" w:themeColor="text1"/>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三、质疑事项具体内容</w:t>
                        </w:r>
                      </w:p>
                      <w:p>
                        <w:pPr>
                          <w:adjustRightInd w:val="0"/>
                          <w:snapToGrid w:val="0"/>
                          <w:spacing w:beforeAutospacing="1" w:afterAutospacing="1"/>
                          <w:ind w:firstLine="420"/>
                          <w:jc w:val="left"/>
                          <w:rPr>
                            <w:rFonts w:ascii="宋体"/>
                            <w:color w:val="000000" w:themeColor="text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质疑事项</w:t>
                        </w:r>
                        <w:r>
                          <w:rPr>
                            <w:rFonts w:ascii="宋体" w:hAnsi="宋体"/>
                            <w:color w:val="000000" w:themeColor="text1"/>
                            <w:kern w:val="0"/>
                            <w:highlight w:val="none"/>
                            <w14:textFill>
                              <w14:solidFill>
                                <w14:schemeClr w14:val="tx1"/>
                              </w14:solidFill>
                            </w14:textFill>
                          </w:rPr>
                          <w:t>1</w:t>
                        </w:r>
                        <w:r>
                          <w:rPr>
                            <w:rFonts w:hint="eastAsia" w:ascii="宋体" w:hAnsi="宋体"/>
                            <w:color w:val="000000" w:themeColor="text1"/>
                            <w:kern w:val="0"/>
                            <w:highlight w:val="none"/>
                            <w14:textFill>
                              <w14:solidFill>
                                <w14:schemeClr w14:val="tx1"/>
                              </w14:solidFill>
                            </w14:textFill>
                          </w:rPr>
                          <w:t>：</w:t>
                        </w:r>
                      </w:p>
                      <w:p>
                        <w:pPr>
                          <w:adjustRightInd w:val="0"/>
                          <w:snapToGrid w:val="0"/>
                          <w:spacing w:beforeAutospacing="1" w:afterAutospacing="1"/>
                          <w:ind w:firstLine="420"/>
                          <w:jc w:val="left"/>
                          <w:rPr>
                            <w:rFonts w:ascii="宋体"/>
                            <w:color w:val="000000" w:themeColor="text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事实依据：</w:t>
                        </w:r>
                      </w:p>
                      <w:p>
                        <w:pPr>
                          <w:adjustRightInd w:val="0"/>
                          <w:snapToGrid w:val="0"/>
                          <w:spacing w:beforeAutospacing="1" w:afterAutospacing="1"/>
                          <w:ind w:firstLine="420"/>
                          <w:jc w:val="left"/>
                          <w:rPr>
                            <w:rFonts w:ascii="宋体"/>
                            <w:color w:val="000000" w:themeColor="text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法律依据：</w:t>
                        </w:r>
                      </w:p>
                      <w:p>
                        <w:pPr>
                          <w:adjustRightInd w:val="0"/>
                          <w:snapToGrid w:val="0"/>
                          <w:spacing w:beforeAutospacing="1" w:afterAutospacing="1"/>
                          <w:ind w:firstLine="420"/>
                          <w:jc w:val="left"/>
                          <w:rPr>
                            <w:rFonts w:ascii="宋体"/>
                            <w:color w:val="000000" w:themeColor="text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质疑事项</w:t>
                        </w:r>
                        <w:r>
                          <w:rPr>
                            <w:rFonts w:ascii="宋体" w:hAnsi="宋体"/>
                            <w:color w:val="000000" w:themeColor="text1"/>
                            <w:kern w:val="0"/>
                            <w:highlight w:val="none"/>
                            <w14:textFill>
                              <w14:solidFill>
                                <w14:schemeClr w14:val="tx1"/>
                              </w14:solidFill>
                            </w14:textFill>
                          </w:rPr>
                          <w:t>2</w:t>
                        </w:r>
                      </w:p>
                      <w:p>
                        <w:pPr>
                          <w:adjustRightInd w:val="0"/>
                          <w:snapToGrid w:val="0"/>
                          <w:spacing w:beforeAutospacing="1" w:afterAutospacing="1"/>
                          <w:ind w:firstLine="420"/>
                          <w:jc w:val="left"/>
                          <w:rPr>
                            <w:rFonts w:ascii="宋体"/>
                            <w:color w:val="000000" w:themeColor="text1"/>
                            <w:highlight w:val="none"/>
                            <w14:textFill>
                              <w14:solidFill>
                                <w14:schemeClr w14:val="tx1"/>
                              </w14:solidFill>
                            </w14:textFill>
                          </w:rPr>
                        </w:pPr>
                        <w:r>
                          <w:rPr>
                            <w:rFonts w:hint="eastAsia" w:ascii="宋体"/>
                            <w:color w:val="000000" w:themeColor="text1"/>
                            <w:kern w:val="0"/>
                            <w:highlight w:val="none"/>
                            <w14:textFill>
                              <w14:solidFill>
                                <w14:schemeClr w14:val="tx1"/>
                              </w14:solidFill>
                            </w14:textFill>
                          </w:rPr>
                          <w:t>……</w:t>
                        </w:r>
                      </w:p>
                      <w:p>
                        <w:pPr>
                          <w:adjustRightInd w:val="0"/>
                          <w:snapToGrid w:val="0"/>
                          <w:spacing w:beforeAutospacing="1" w:afterAutospacing="1"/>
                          <w:ind w:firstLine="420"/>
                          <w:jc w:val="left"/>
                          <w:rPr>
                            <w:rFonts w:ascii="宋体"/>
                            <w:color w:val="000000" w:themeColor="text1"/>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四、与质疑事项相关的质疑请求</w:t>
                        </w:r>
                      </w:p>
                      <w:p>
                        <w:pPr>
                          <w:adjustRightInd w:val="0"/>
                          <w:snapToGrid w:val="0"/>
                          <w:spacing w:beforeAutospacing="1" w:afterAutospacing="1"/>
                          <w:ind w:firstLine="420"/>
                          <w:jc w:val="left"/>
                          <w:rPr>
                            <w:rFonts w:ascii="宋体"/>
                            <w:color w:val="000000" w:themeColor="text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请求：</w:t>
                        </w:r>
                      </w:p>
                      <w:p>
                        <w:pPr>
                          <w:spacing w:beforeAutospacing="1" w:afterAutospacing="1"/>
                          <w:ind w:firstLine="420"/>
                          <w:jc w:val="left"/>
                          <w:rPr>
                            <w:rFonts w:ascii="宋体"/>
                            <w:color w:val="000000" w:themeColor="text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签字</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签章</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 xml:space="preserve">                   </w:t>
                        </w:r>
                        <w:r>
                          <w:rPr>
                            <w:rFonts w:hint="eastAsia" w:ascii="宋体" w:hAnsi="宋体"/>
                            <w:color w:val="000000" w:themeColor="text1"/>
                            <w:kern w:val="0"/>
                            <w:highlight w:val="none"/>
                            <w14:textFill>
                              <w14:solidFill>
                                <w14:schemeClr w14:val="tx1"/>
                              </w14:solidFill>
                            </w14:textFill>
                          </w:rPr>
                          <w:t>公章：</w:t>
                        </w:r>
                        <w:r>
                          <w:rPr>
                            <w:rFonts w:ascii="宋体" w:hAnsi="宋体"/>
                            <w:color w:val="000000" w:themeColor="text1"/>
                            <w:kern w:val="0"/>
                            <w:highlight w:val="none"/>
                            <w14:textFill>
                              <w14:solidFill>
                                <w14:schemeClr w14:val="tx1"/>
                              </w14:solidFill>
                            </w14:textFill>
                          </w:rPr>
                          <w:t xml:space="preserve">                      </w:t>
                        </w:r>
                      </w:p>
                      <w:p>
                        <w:pPr>
                          <w:spacing w:beforeAutospacing="1" w:afterAutospacing="1"/>
                          <w:ind w:firstLine="420"/>
                          <w:jc w:val="left"/>
                          <w:rPr>
                            <w:rFonts w:ascii="宋体"/>
                            <w:color w:val="000000" w:themeColor="text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日期：</w:t>
                        </w:r>
                        <w:r>
                          <w:rPr>
                            <w:rFonts w:ascii="宋体" w:hAnsi="宋体"/>
                            <w:color w:val="000000" w:themeColor="text1"/>
                            <w:kern w:val="0"/>
                            <w:highlight w:val="none"/>
                            <w14:textFill>
                              <w14:solidFill>
                                <w14:schemeClr w14:val="tx1"/>
                              </w14:solidFill>
                            </w14:textFill>
                          </w:rPr>
                          <w:t xml:space="preserve">   </w:t>
                        </w:r>
                      </w:p>
                      <w:p>
                        <w:pPr>
                          <w:spacing w:beforeAutospacing="1" w:afterAutospacing="1"/>
                          <w:ind w:firstLine="422"/>
                          <w:jc w:val="left"/>
                          <w:rPr>
                            <w:rFonts w:ascii="宋体" w:hAnsi="宋体"/>
                            <w:b/>
                            <w:color w:val="000000" w:themeColor="text1"/>
                            <w:kern w:val="0"/>
                            <w:highlight w:val="none"/>
                            <w14:textFill>
                              <w14:solidFill>
                                <w14:schemeClr w14:val="tx1"/>
                              </w14:solidFill>
                            </w14:textFill>
                          </w:rPr>
                        </w:pPr>
                      </w:p>
                      <w:p>
                        <w:pPr>
                          <w:spacing w:beforeAutospacing="1" w:afterAutospacing="1"/>
                          <w:ind w:firstLine="422"/>
                          <w:jc w:val="left"/>
                          <w:rPr>
                            <w:rFonts w:ascii="宋体"/>
                            <w:color w:val="000000" w:themeColor="text1"/>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质疑函制作说明：</w:t>
                        </w:r>
                      </w:p>
                      <w:p>
                        <w:pPr>
                          <w:spacing w:beforeAutospacing="1" w:afterAutospacing="1"/>
                          <w:ind w:firstLine="420"/>
                          <w:jc w:val="left"/>
                          <w:rPr>
                            <w:rFonts w:ascii="宋体"/>
                            <w:color w:val="000000" w:themeColor="text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1.</w:t>
                        </w:r>
                        <w:r>
                          <w:rPr>
                            <w:rFonts w:hint="eastAsia" w:ascii="宋体" w:hAnsi="宋体"/>
                            <w:color w:val="000000" w:themeColor="text1"/>
                            <w:kern w:val="0"/>
                            <w:highlight w:val="none"/>
                            <w14:textFill>
                              <w14:solidFill>
                                <w14:schemeClr w14:val="tx1"/>
                              </w14:solidFill>
                            </w14:textFill>
                          </w:rPr>
                          <w:t>投标人提出质疑时，应提交质疑函和必要的证明材料。</w:t>
                        </w:r>
                      </w:p>
                      <w:p>
                        <w:pPr>
                          <w:spacing w:beforeAutospacing="1" w:afterAutospacing="1"/>
                          <w:ind w:firstLine="420"/>
                          <w:jc w:val="left"/>
                          <w:rPr>
                            <w:rFonts w:ascii="宋体"/>
                            <w:color w:val="000000" w:themeColor="text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质疑投标人若委托代理人进行质疑的，质疑函应按要求列明</w:t>
                        </w:r>
                        <w:r>
                          <w:rPr>
                            <w:rFonts w:hint="eastAsia" w:asci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授权代表</w:t>
                        </w:r>
                        <w:r>
                          <w:rPr>
                            <w:rFonts w:hint="eastAsia" w:asci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的有关内容，并在附件中提交由质疑投标人签署的授权委托书。授权委托书应载明代理人的姓名或者名称、代理事项、具体权限、期限和相关事项。</w:t>
                        </w:r>
                      </w:p>
                      <w:p>
                        <w:pPr>
                          <w:spacing w:beforeAutospacing="1" w:afterAutospacing="1"/>
                          <w:ind w:firstLine="420"/>
                          <w:jc w:val="left"/>
                          <w:rPr>
                            <w:rFonts w:ascii="宋体"/>
                            <w:color w:val="000000" w:themeColor="text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3.</w:t>
                        </w:r>
                        <w:r>
                          <w:rPr>
                            <w:rFonts w:hint="eastAsia" w:ascii="宋体" w:hAnsi="宋体"/>
                            <w:color w:val="000000" w:themeColor="text1"/>
                            <w:kern w:val="0"/>
                            <w:highlight w:val="none"/>
                            <w14:textFill>
                              <w14:solidFill>
                                <w14:schemeClr w14:val="tx1"/>
                              </w14:solidFill>
                            </w14:textFill>
                          </w:rPr>
                          <w:t>质疑投标人若对项目的某一分包进行质疑，质疑函中应列明具体分包号。</w:t>
                        </w:r>
                      </w:p>
                      <w:p>
                        <w:pPr>
                          <w:spacing w:beforeAutospacing="1" w:afterAutospacing="1"/>
                          <w:ind w:firstLine="420"/>
                          <w:jc w:val="left"/>
                          <w:rPr>
                            <w:rFonts w:ascii="宋体"/>
                            <w:color w:val="000000" w:themeColor="text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4.</w:t>
                        </w:r>
                        <w:r>
                          <w:rPr>
                            <w:rFonts w:hint="eastAsia" w:ascii="宋体" w:hAnsi="宋体"/>
                            <w:color w:val="000000" w:themeColor="text1"/>
                            <w:kern w:val="0"/>
                            <w:highlight w:val="none"/>
                            <w14:textFill>
                              <w14:solidFill>
                                <w14:schemeClr w14:val="tx1"/>
                              </w14:solidFill>
                            </w14:textFill>
                          </w:rPr>
                          <w:t>质疑函的质疑事项应具体、明确，并有必要的事实依据和法律依据。</w:t>
                        </w:r>
                      </w:p>
                      <w:p>
                        <w:pPr>
                          <w:spacing w:beforeAutospacing="1" w:afterAutospacing="1"/>
                          <w:ind w:firstLine="420"/>
                          <w:jc w:val="left"/>
                          <w:rPr>
                            <w:rFonts w:ascii="宋体"/>
                            <w:color w:val="000000" w:themeColor="text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5.</w:t>
                        </w:r>
                        <w:r>
                          <w:rPr>
                            <w:rFonts w:hint="eastAsia" w:ascii="宋体" w:hAnsi="宋体"/>
                            <w:color w:val="000000" w:themeColor="text1"/>
                            <w:kern w:val="0"/>
                            <w:highlight w:val="none"/>
                            <w14:textFill>
                              <w14:solidFill>
                                <w14:schemeClr w14:val="tx1"/>
                              </w14:solidFill>
                            </w14:textFill>
                          </w:rPr>
                          <w:t>质疑函的质疑请求应与质疑事项相关。</w:t>
                        </w:r>
                      </w:p>
                      <w:p>
                        <w:pPr>
                          <w:spacing w:before="100" w:beforeAutospacing="1" w:after="100" w:afterAutospacing="1"/>
                          <w:ind w:firstLine="420"/>
                          <w:jc w:val="left"/>
                          <w:rPr>
                            <w:rFonts w:ascii="宋体"/>
                            <w:color w:val="000000" w:themeColor="text1"/>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6.</w:t>
                        </w:r>
                        <w:r>
                          <w:rPr>
                            <w:rFonts w:hint="eastAsia" w:ascii="宋体" w:hAnsi="宋体"/>
                            <w:color w:val="000000" w:themeColor="text1"/>
                            <w:kern w:val="0"/>
                            <w:highlight w:val="none"/>
                            <w14:textFill>
                              <w14:solidFill>
                                <w14:schemeClr w14:val="tx1"/>
                              </w14:solidFill>
                            </w14:textFill>
                          </w:rPr>
                          <w:t>质疑投标人为自然人的，质疑函应由本人签字；质疑投标人为法人或者其他组织的，质疑函应由法定代表人、主要负责人，或者其授权代表签字或者盖章，并加盖公章。</w:t>
                        </w:r>
                      </w:p>
                    </w:tc>
                  </w:tr>
                </w:tbl>
                <w:p>
                  <w:pPr>
                    <w:ind w:firstLine="360"/>
                    <w:jc w:val="center"/>
                    <w:rPr>
                      <w:rFonts w:ascii="宋体"/>
                      <w:color w:val="000000" w:themeColor="text1"/>
                      <w:sz w:val="18"/>
                      <w:szCs w:val="18"/>
                      <w:highlight w:val="none"/>
                      <w14:textFill>
                        <w14:solidFill>
                          <w14:schemeClr w14:val="tx1"/>
                        </w14:solidFill>
                      </w14:textFill>
                    </w:rPr>
                  </w:pPr>
                </w:p>
              </w:tc>
            </w:tr>
          </w:tbl>
          <w:p>
            <w:pPr>
              <w:spacing w:line="432" w:lineRule="auto"/>
              <w:ind w:firstLine="360"/>
              <w:jc w:val="center"/>
              <w:rPr>
                <w:rFonts w:ascii="宋体"/>
                <w:color w:val="000000" w:themeColor="text1"/>
                <w:sz w:val="18"/>
                <w:szCs w:val="18"/>
                <w:highlight w:val="none"/>
                <w14:textFill>
                  <w14:solidFill>
                    <w14:schemeClr w14:val="tx1"/>
                  </w14:solidFill>
                </w14:textFill>
              </w:rPr>
            </w:pPr>
          </w:p>
        </w:tc>
      </w:tr>
    </w:tbl>
    <w:p>
      <w:pPr>
        <w:pStyle w:val="3"/>
        <w:spacing w:line="360" w:lineRule="auto"/>
        <w:rPr>
          <w:rFonts w:ascii="宋体"/>
          <w:color w:val="000000" w:themeColor="text1"/>
          <w:sz w:val="21"/>
          <w:szCs w:val="21"/>
          <w:highlight w:val="none"/>
          <w14:textFill>
            <w14:solidFill>
              <w14:schemeClr w14:val="tx1"/>
            </w14:solidFill>
          </w14:textFill>
        </w:rPr>
      </w:pPr>
    </w:p>
    <w:p>
      <w:pPr>
        <w:spacing w:before="120" w:line="360" w:lineRule="auto"/>
        <w:jc w:val="center"/>
        <w:rPr>
          <w:rFonts w:ascii="宋体"/>
          <w:b/>
          <w:bCs/>
          <w:color w:val="000000" w:themeColor="text1"/>
          <w:sz w:val="32"/>
          <w:szCs w:val="32"/>
          <w:highlight w:val="none"/>
          <w14:textFill>
            <w14:solidFill>
              <w14:schemeClr w14:val="tx1"/>
            </w14:solidFill>
          </w14:textFill>
        </w:rPr>
      </w:pPr>
    </w:p>
    <w:p>
      <w:pPr>
        <w:pStyle w:val="3"/>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pStyle w:val="3"/>
        <w:rPr>
          <w:rFonts w:hAnsi="宋体"/>
          <w:color w:val="000000" w:themeColor="text1"/>
          <w:sz w:val="21"/>
          <w:highlight w:val="none"/>
          <w14:textFill>
            <w14:solidFill>
              <w14:schemeClr w14:val="tx1"/>
            </w14:solidFill>
          </w14:textFill>
        </w:rPr>
      </w:pPr>
    </w:p>
    <w:p>
      <w:pPr>
        <w:pStyle w:val="3"/>
        <w:rPr>
          <w:rFonts w:hAnsi="宋体"/>
          <w:color w:val="000000" w:themeColor="text1"/>
          <w:sz w:val="21"/>
          <w:highlight w:val="none"/>
          <w14:textFill>
            <w14:solidFill>
              <w14:schemeClr w14:val="tx1"/>
            </w14:solidFill>
          </w14:textFill>
        </w:rPr>
      </w:pPr>
    </w:p>
    <w:p>
      <w:pPr>
        <w:pStyle w:val="3"/>
        <w:rPr>
          <w:rFonts w:hAnsi="宋体"/>
          <w:color w:val="000000" w:themeColor="text1"/>
          <w:sz w:val="21"/>
          <w:highlight w:val="none"/>
          <w14:textFill>
            <w14:solidFill>
              <w14:schemeClr w14:val="tx1"/>
            </w14:solidFill>
          </w14:textFill>
        </w:rPr>
      </w:pPr>
    </w:p>
    <w:sectPr>
      <w:headerReference r:id="rId11" w:type="default"/>
      <w:footerReference r:id="rId12" w:type="default"/>
      <w:pgSz w:w="11906" w:h="16838"/>
      <w:pgMar w:top="1531" w:right="1134" w:bottom="737" w:left="1230" w:header="850" w:footer="584" w:gutter="0"/>
      <w:pgNumType w:fmt="decimal"/>
      <w:cols w:space="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NumberOnly">
    <w:panose1 w:val="020B0500000000000000"/>
    <w:charset w:val="00"/>
    <w:family w:val="auto"/>
    <w:pitch w:val="default"/>
    <w:sig w:usb0="8000002F" w:usb1="10000048" w:usb2="00000000" w:usb3="00000000" w:csb0="00000111" w:csb1="40000000"/>
  </w:font>
  <w:font w:name="华文仿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Yu Gothic UI">
    <w:altName w:val="Meiryo UI"/>
    <w:panose1 w:val="020B0500000000000000"/>
    <w:charset w:val="80"/>
    <w:family w:val="auto"/>
    <w:pitch w:val="default"/>
    <w:sig w:usb0="00000000" w:usb1="00000000" w:usb2="00000016" w:usb3="00000000" w:csb0="2002009F" w:csb1="00000000"/>
  </w:font>
  <w:font w:name="Arial">
    <w:panose1 w:val="020B0604020202020204"/>
    <w:charset w:val="00"/>
    <w:family w:val="auto"/>
    <w:pitch w:val="default"/>
    <w:sig w:usb0="E0002AFF" w:usb1="C0007843" w:usb2="00000009" w:usb3="00000000" w:csb0="400001FF" w:csb1="FFFF0000"/>
  </w:font>
  <w:font w:name="Meiryo UI">
    <w:panose1 w:val="020B0604030504040204"/>
    <w:charset w:val="80"/>
    <w:family w:val="auto"/>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sans-serif">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00" w:usb3="00000000" w:csb0="00040001" w:csb1="00000000"/>
  </w:font>
  <w:font w:name="INFREF+??¨¬?">
    <w:altName w:val="Times New Roman"/>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Palatino Linotype">
    <w:panose1 w:val="02040502050505030304"/>
    <w:charset w:val="00"/>
    <w:family w:val="roman"/>
    <w:pitch w:val="default"/>
    <w:sig w:usb0="E0000287" w:usb1="40000013" w:usb2="00000000" w:usb3="00000000" w:csb0="2000019F" w:csb1="00000000"/>
  </w:font>
  <w:font w:name="等线">
    <w:altName w:val="Segoe Print"/>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FangSong_GB2312">
    <w:altName w:val="仿宋"/>
    <w:panose1 w:val="02010609060101010101"/>
    <w:charset w:val="86"/>
    <w:family w:val="modern"/>
    <w:pitch w:val="default"/>
    <w:sig w:usb0="00000000" w:usb1="00000000"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昆仑楷体">
    <w:altName w:val="黑体"/>
    <w:panose1 w:val="00000000000000000000"/>
    <w:charset w:val="86"/>
    <w:family w:val="modern"/>
    <w:pitch w:val="default"/>
    <w:sig w:usb0="00000000" w:usb1="00000000" w:usb2="00000010" w:usb3="00000000" w:csb0="00040000" w:csb1="00000000"/>
  </w:font>
  <w:font w:name="Trebuchet MS">
    <w:panose1 w:val="020B0603020202020204"/>
    <w:charset w:val="00"/>
    <w:family w:val="swiss"/>
    <w:pitch w:val="default"/>
    <w:sig w:usb0="00000287" w:usb1="00000000" w:usb2="00000000" w:usb3="00000000" w:csb0="2000009F" w:csb1="00000000"/>
  </w:font>
  <w:font w:name="Microsoft YaHei UI">
    <w:altName w:val="宋体"/>
    <w:panose1 w:val="020B0503020204020204"/>
    <w:charset w:val="86"/>
    <w:family w:val="swiss"/>
    <w:pitch w:val="default"/>
    <w:sig w:usb0="00000000" w:usb1="00000000" w:usb2="00000016" w:usb3="00000000" w:csb0="0004001F" w:csb1="00000000"/>
  </w:font>
  <w:font w:name="方正小标宋简体">
    <w:altName w:val="Arial Unicode MS"/>
    <w:panose1 w:val="00000000000000000000"/>
    <w:charset w:val="86"/>
    <w:family w:val="script"/>
    <w:pitch w:val="default"/>
    <w:sig w:usb0="00000000" w:usb1="00000000" w:usb2="00000010" w:usb3="00000000" w:csb0="00040000" w:csb1="00000000"/>
  </w:font>
  <w:font w:name="方正仿宋_GB2312">
    <w:altName w:val="仿宋"/>
    <w:panose1 w:val="00000000000000000000"/>
    <w:charset w:val="86"/>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Calibri Light">
    <w:panose1 w:val="020F0302020204030204"/>
    <w:charset w:val="00"/>
    <w:family w:val="swiss"/>
    <w:pitch w:val="default"/>
    <w:sig w:usb0="A00002EF" w:usb1="4000207B" w:usb2="00000000" w:usb3="00000000" w:csb0="2000019F" w:csb1="00000000"/>
  </w:font>
  <w:font w:name="华文行楷">
    <w:panose1 w:val="02010800040101010101"/>
    <w:charset w:val="86"/>
    <w:family w:val="auto"/>
    <w:pitch w:val="default"/>
    <w:sig w:usb0="00000001" w:usb1="080F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Helvetica Neue">
    <w:altName w:val="Segoe Print"/>
    <w:panose1 w:val="00000000000000000000"/>
    <w:charset w:val="00"/>
    <w:family w:val="roman"/>
    <w:pitch w:val="default"/>
    <w:sig w:usb0="00000000" w:usb1="00000000" w:usb2="00000000" w:usb3="00000000" w:csb0="00040001" w:csb1="00000000"/>
  </w:font>
  <w:font w:name="Consolas">
    <w:panose1 w:val="020B0609020204030204"/>
    <w:charset w:val="00"/>
    <w:family w:val="auto"/>
    <w:pitch w:val="default"/>
    <w:sig w:usb0="E10002FF" w:usb1="4000FCFF" w:usb2="00000009" w:usb3="00000000" w:csb0="6000019F" w:csb1="DFD70000"/>
  </w:font>
  <w:font w:name="Monospaced Number">
    <w:altName w:val="Segoe Print"/>
    <w:panose1 w:val="00000000000000000000"/>
    <w:charset w:val="00"/>
    <w:family w:val="auto"/>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细黑一简体">
    <w:altName w:val="黑体"/>
    <w:panose1 w:val="00000000000000000000"/>
    <w:charset w:val="86"/>
    <w:family w:val="script"/>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Lucida Sans">
    <w:panose1 w:val="020B0602030504020204"/>
    <w:charset w:val="00"/>
    <w:family w:val="swiss"/>
    <w:pitch w:val="default"/>
    <w:sig w:usb0="00000003" w:usb1="00000000" w:usb2="00000000" w:usb3="00000000" w:csb0="20000001" w:csb1="00000000"/>
  </w:font>
  <w:font w:name="Plotter">
    <w:altName w:val="Times New Roman"/>
    <w:panose1 w:val="00000000000000000000"/>
    <w:charset w:val="00"/>
    <w:family w:val="auto"/>
    <w:pitch w:val="default"/>
    <w:sig w:usb0="00000000" w:usb1="00000000" w:usb2="00000000" w:usb3="00000000" w:csb0="00000001" w:csb1="00000000"/>
  </w:font>
  <w:font w:name="创艺简标宋">
    <w:altName w:val="黑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Segoe UI Symbol">
    <w:panose1 w:val="020B0502040204020203"/>
    <w:charset w:val="00"/>
    <w:family w:val="swiss"/>
    <w:pitch w:val="default"/>
    <w:sig w:usb0="8000006F" w:usb1="1200FBEF" w:usb2="0064C000" w:usb3="00000002" w:csb0="00000001" w:csb1="40000000"/>
  </w:font>
  <w:font w:name="System">
    <w:altName w:val="宋体"/>
    <w:panose1 w:val="00000000000000000000"/>
    <w:charset w:val="86"/>
    <w:family w:val="auto"/>
    <w:pitch w:val="default"/>
    <w:sig w:usb0="00000000" w:usb1="00000000" w:usb2="00000010" w:usb3="00000000" w:csb0="00040000" w:csb1="00000000"/>
  </w:font>
  <w:font w:name="Vrinda">
    <w:panose1 w:val="020B0502040204020203"/>
    <w:charset w:val="00"/>
    <w:family w:val="auto"/>
    <w:pitch w:val="default"/>
    <w:sig w:usb0="00010003" w:usb1="00000000" w:usb2="00000000" w:usb3="00000000" w:csb0="00000001" w:csb1="00000000"/>
  </w:font>
  <w:font w:name="方正粗黑宋简体">
    <w:panose1 w:val="02000000000000000000"/>
    <w:charset w:val="86"/>
    <w:family w:val="auto"/>
    <w:pitch w:val="default"/>
    <w:sig w:usb0="A00002BF" w:usb1="184F6CFA" w:usb2="00000012" w:usb3="00000000" w:csb0="00040001" w:csb1="00000000"/>
  </w:font>
  <w:font w:name="@宋体">
    <w:panose1 w:val="02010600030101010101"/>
    <w:charset w:val="86"/>
    <w:family w:val="auto"/>
    <w:pitch w:val="default"/>
    <w:sig w:usb0="00000003" w:usb1="288F0000" w:usb2="00000006" w:usb3="00000000" w:csb0="00040001" w:csb1="00000000"/>
  </w:font>
  <w:font w:name="Futura Bk">
    <w:altName w:val="Trebuchet MS"/>
    <w:panose1 w:val="00000000000000000000"/>
    <w:charset w:val="00"/>
    <w:family w:val="swiss"/>
    <w:pitch w:val="default"/>
    <w:sig w:usb0="00000000" w:usb1="00000000" w:usb2="00000000" w:usb3="00000000" w:csb0="0000009F" w:csb1="00000000"/>
  </w:font>
  <w:font w:name="Museo Sans For Dell 300">
    <w:altName w:val="宋体"/>
    <w:panose1 w:val="00000000000000000000"/>
    <w:charset w:val="86"/>
    <w:family w:val="swiss"/>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time new roman">
    <w:altName w:val="Times New Roman"/>
    <w:panose1 w:val="00000000000000000000"/>
    <w:charset w:val="00"/>
    <w:family w:val="roman"/>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Georgia">
    <w:panose1 w:val="02040502050405020303"/>
    <w:charset w:val="00"/>
    <w:family w:val="roman"/>
    <w:pitch w:val="default"/>
    <w:sig w:usb0="00000287" w:usb1="00000000" w:usb2="00000000" w:usb3="00000000" w:csb0="2000009F" w:csb1="00000000"/>
  </w:font>
  <w:font w:name="仿宋体">
    <w:altName w:val="宋体"/>
    <w:panose1 w:val="00000000000000000000"/>
    <w:charset w:val="86"/>
    <w:family w:val="swiss"/>
    <w:pitch w:val="default"/>
    <w:sig w:usb0="00000000" w:usb1="00000000" w:usb2="00000010" w:usb3="00000000" w:csb0="00040000" w:csb1="00000000"/>
  </w:font>
  <w:font w:name="创艺繁线体">
    <w:altName w:val="黑体"/>
    <w:panose1 w:val="00000000000000000000"/>
    <w:charset w:val="86"/>
    <w:family w:val="auto"/>
    <w:pitch w:val="default"/>
    <w:sig w:usb0="00000000" w:usb1="00000000" w:usb2="00000010" w:usb3="00000000" w:csb0="00040000" w:csb1="00000000"/>
  </w:font>
  <w:font w:name="Garamond">
    <w:panose1 w:val="02020502050306020203"/>
    <w:charset w:val="00"/>
    <w:family w:val="roman"/>
    <w:pitch w:val="default"/>
    <w:sig w:usb0="00000000" w:usb1="00000000" w:usb2="00000000" w:usb3="00000000" w:csb0="00000000" w:csb1="00000000"/>
  </w:font>
  <w:font w:name="Impact">
    <w:panose1 w:val="020B080603090205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1002AFF" w:usb1="C0000002" w:usb2="00000008" w:usb3="00000000" w:csb0="200101FF" w:csb1="20280000"/>
  </w:font>
  <w:font w:name="方正大标宋简体">
    <w:altName w:val="宋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Î¢ÈíÑÅºÚ Western">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20"/>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文本框 1117"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dr8BugEAAFgDAAAOAAAAAAAAAAEAIAAAAB4BAABkcnMvZTJvRG9jLnhtbFBLBQYAAAAABgAG&#10;AFkBAABK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0</w:t>
                    </w:r>
                    <w:r>
                      <w:fldChar w:fldCharType="end"/>
                    </w:r>
                  </w:p>
                </w:txbxContent>
              </v:textbox>
            </v:shape>
          </w:pict>
        </mc:Fallback>
      </mc:AlternateContent>
    </w:r>
    <w:r>
      <w:rPr>
        <w:sz w:val="2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1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p>
                      </w:txbxContent>
                    </wps:txbx>
                    <wps:bodyPr wrap="none" lIns="0" tIns="0" rIns="0" bIns="0" upright="0">
                      <a:spAutoFit/>
                    </wps:bodyPr>
                  </wps:wsp>
                </a:graphicData>
              </a:graphic>
            </wp:anchor>
          </w:drawing>
        </mc:Choice>
        <mc:Fallback>
          <w:pict>
            <v:shape id="文本框 1115"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KQWpf25AQAAWAMAAA4AAAAAAAAAAQAgAAAAHgEAAGRycy9lMm9Eb2MueG1sUEsFBgAAAAAGAAYA&#10;WQEAAEkFAAAAAA==&#10;">
              <v:fill on="f" focussize="0,0"/>
              <v:stroke on="f"/>
              <v:imagedata o:title=""/>
              <o:lock v:ext="edit" aspectratio="f"/>
              <v:textbox inset="0mm,0mm,0mm,0mm" style="mso-fit-shape-to-text:t;">
                <w:txbxContent>
                  <w:p>
                    <w:pPr>
                      <w:pStyle w:val="18"/>
                    </w:pPr>
                  </w:p>
                </w:txbxContent>
              </v:textbox>
            </v:shape>
          </w:pict>
        </mc:Fallback>
      </mc:AlternateContent>
    </w: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p>
                      </w:txbxContent>
                    </wps:txbx>
                    <wps:bodyPr wrap="none" lIns="0" tIns="0" rIns="0" bIns="0" upright="0">
                      <a:spAutoFit/>
                    </wps:bodyPr>
                  </wps:wsp>
                </a:graphicData>
              </a:graphic>
            </wp:anchor>
          </w:drawing>
        </mc:Choice>
        <mc:Fallback>
          <w:pict>
            <v:shape id="文本框 109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MhuyAm5AQAAVwMAAA4AAAAAAAAAAQAgAAAAHgEAAGRycy9lMm9Eb2MueG1sUEsFBgAAAAAGAAYA&#10;WQEAAEkFAAAAAA==&#10;">
              <v:fill on="f" focussize="0,0"/>
              <v:stroke on="f"/>
              <v:imagedata o:title=""/>
              <o:lock v:ext="edit" aspectratio="f"/>
              <v:textbox inset="0mm,0mm,0mm,0mm" style="mso-fit-shape-to-text:t;">
                <w:txbxContent>
                  <w:p>
                    <w:pPr>
                      <w:pStyle w:val="1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kern w:val="0"/>
        <w:szCs w:val="21"/>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98"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4AOusrgBAABYAwAADgAAAAAAAAABACAAAAAeAQAAZHJzL2Uyb0RvYy54bWxQSwUGAAAAAAYABgBZ&#10;AQAASA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99"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ElNHiW5AQAAWAMAAA4AAAAAAAAAAQAgAAAAHgEAAGRycy9lMm9Eb2MueG1sUEsFBgAAAAAGAAYA&#10;WQEAAEk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kern w:val="0"/>
        <w:szCs w:val="21"/>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100"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LMgFbi5AQAAWAMAAA4AAAAAAAAAAQAgAAAAHgEAAGRycy9lMm9Eb2MueG1sUEsFBgAAAAAGAAYA&#10;WQEAAEk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kern w:val="0"/>
        <w:szCs w:val="21"/>
      </w:rPr>
      <w:t xml:space="preserve">第 </w:t>
    </w:r>
    <w:r>
      <w:rPr>
        <w:rFonts w:hint="eastAsia"/>
        <w:kern w:val="0"/>
        <w:szCs w:val="21"/>
        <w:lang w:val="en-US" w:eastAsia="zh-CN"/>
      </w:rPr>
      <w:t>5</w:t>
    </w:r>
    <w:r>
      <w:rPr>
        <w:rFonts w:hint="eastAsia"/>
        <w:kern w:val="0"/>
        <w:szCs w:val="21"/>
      </w:rPr>
      <w:t xml:space="preserve"> 页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20"/>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111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fetAcLsBAABYAwAADgAAAAAAAAABACAAAAAeAQAAZHJzL2Uyb0RvYy54bWxQSwUGAAAAAAYA&#10;BgBZAQAAS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5</w:t>
                    </w:r>
                    <w:r>
                      <w:fldChar w:fldCharType="end"/>
                    </w:r>
                  </w:p>
                </w:txbxContent>
              </v:textbox>
            </v:shape>
          </w:pict>
        </mc:Fallback>
      </mc:AlternateContent>
    </w:r>
    <w:r>
      <w:rPr>
        <w:sz w:val="20"/>
      </w:rPr>
      <mc:AlternateContent>
        <mc:Choice Requires="wps">
          <w:drawing>
            <wp:anchor distT="0" distB="0" distL="114300" distR="114300" simplePos="0" relativeHeight="251671552" behindDoc="0" locked="0" layoutInCell="1" allowOverlap="1">
              <wp:simplePos x="0" y="0"/>
              <wp:positionH relativeFrom="margin">
                <wp:posOffset>2938780</wp:posOffset>
              </wp:positionH>
              <wp:positionV relativeFrom="paragraph">
                <wp:posOffset>-57785</wp:posOffset>
              </wp:positionV>
              <wp:extent cx="122555" cy="212725"/>
              <wp:effectExtent l="0" t="0" r="0" b="0"/>
              <wp:wrapNone/>
              <wp:docPr id="13" name="文本框 1101"/>
              <wp:cNvGraphicFramePr/>
              <a:graphic xmlns:a="http://schemas.openxmlformats.org/drawingml/2006/main">
                <a:graphicData uri="http://schemas.microsoft.com/office/word/2010/wordprocessingShape">
                  <wps:wsp>
                    <wps:cNvSpPr txBox="1"/>
                    <wps:spPr>
                      <a:xfrm>
                        <a:off x="0" y="0"/>
                        <a:ext cx="122555" cy="212725"/>
                      </a:xfrm>
                      <a:prstGeom prst="rect">
                        <a:avLst/>
                      </a:prstGeom>
                      <a:noFill/>
                      <a:ln w="9525">
                        <a:noFill/>
                      </a:ln>
                    </wps:spPr>
                    <wps:txbx>
                      <w:txbxContent>
                        <w:p>
                          <w:pPr>
                            <w:pStyle w:val="18"/>
                          </w:pPr>
                        </w:p>
                      </w:txbxContent>
                    </wps:txbx>
                    <wps:bodyPr lIns="0" tIns="0" rIns="0" bIns="0" upright="0"/>
                  </wps:wsp>
                </a:graphicData>
              </a:graphic>
            </wp:anchor>
          </w:drawing>
        </mc:Choice>
        <mc:Fallback>
          <w:pict>
            <v:shape id="文本框 1101" o:spid="_x0000_s1026" o:spt="202" type="#_x0000_t202" style="position:absolute;left:0pt;margin-left:231.4pt;margin-top:-4.55pt;height:16.75pt;width:9.65pt;mso-position-horizontal-relative:margin;z-index:251671552;mso-width-relative:page;mso-height-relative:page;" filled="f" stroked="f" coordsize="21600,21600" o:gfxdata="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Gnl/j9gAAAAJAQAA&#10;DwAAAAAAAAABACAAAAAiAAAAZHJzL2Rvd25yZXYueG1sUEsBAhQAFAAAAAgAh07iQOji5OanAQAA&#10;MAMAAA4AAAAAAAAAAQAgAAAAJwEAAGRycy9lMm9Eb2MueG1sUEsFBgAAAAAGAAYAWQEAAEAFAAAA&#10;AA==&#10;">
              <v:fill on="f" focussize="0,0"/>
              <v:stroke on="f"/>
              <v:imagedata o:title=""/>
              <o:lock v:ext="edit" aspectratio="f"/>
              <v:textbox inset="0mm,0mm,0mm,0mm">
                <w:txbxContent>
                  <w:p>
                    <w:pPr>
                      <w:pStyle w:val="18"/>
                    </w:pP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p>
                      </w:txbxContent>
                    </wps:txbx>
                    <wps:bodyPr wrap="none" lIns="0" tIns="0" rIns="0" bIns="0" upright="0">
                      <a:spAutoFit/>
                    </wps:bodyPr>
                  </wps:wsp>
                </a:graphicData>
              </a:graphic>
            </wp:anchor>
          </w:drawing>
        </mc:Choice>
        <mc:Fallback>
          <w:pict>
            <v:shape id="文本框 106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tTQqcugEAAFcDAAAOAAAAAAAAAAEAIAAAAB4BAABkcnMvZTJvRG9jLnhtbFBLBQYAAAAABgAG&#10;AFkBAABKBQAAAAA=&#10;">
              <v:fill on="f" focussize="0,0"/>
              <v:stroke on="f"/>
              <v:imagedata o:title=""/>
              <o:lock v:ext="edit" aspectratio="f"/>
              <v:textbox inset="0mm,0mm,0mm,0mm" style="mso-fit-shape-to-text:t;">
                <w:txbxContent>
                  <w:p>
                    <w:pPr>
                      <w:pStyle w:val="18"/>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cs="Times New Roman"/>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文本框 1111"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SsW1UugEAAFgDAAAOAAAAAAAAAAEAIAAAAB4BAABkcnMvZTJvRG9jLnhtbFBLBQYAAAAABgAG&#10;AFkBAABK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28</w:t>
                    </w:r>
                    <w:r>
                      <w:fldChar w:fldCharType="end"/>
                    </w:r>
                  </w:p>
                </w:txbxContent>
              </v:textbox>
            </v:shape>
          </w:pict>
        </mc:Fallback>
      </mc:AlternateContent>
    </w:r>
  </w:p>
  <w:p>
    <w:pPr>
      <w:pStyle w:val="18"/>
      <w:rPr>
        <w:rFonts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文本框 1110"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e//dw7gBAABYAwAADgAAAAAAAAABACAAAAAeAQAAZHJzL2Uyb0RvYy54bWxQSwUGAAAAAAYABgBZ&#10;AQAASA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11</w:t>
                    </w:r>
                    <w:r>
                      <w:fldChar w:fldCharType="end"/>
                    </w:r>
                  </w:p>
                </w:txbxContent>
              </v:textbox>
            </v:shape>
          </w:pict>
        </mc:Fallback>
      </mc:AlternateContent>
    </w: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p>
                      </w:txbxContent>
                    </wps:txbx>
                    <wps:bodyPr wrap="none" lIns="0" tIns="0" rIns="0" bIns="0" upright="0">
                      <a:spAutoFit/>
                    </wps:bodyPr>
                  </wps:wsp>
                </a:graphicData>
              </a:graphic>
            </wp:anchor>
          </w:drawing>
        </mc:Choice>
        <mc:Fallback>
          <w:pict>
            <v:shape id="文本框 109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GEgeJ65AQAAVwMAAA4AAAAAAAAAAQAgAAAAHgEAAGRycy9lMm9Eb2MueG1sUEsFBgAAAAAGAAYA&#10;WQEAAEkFAAAAAA==&#10;">
              <v:fill on="f" focussize="0,0"/>
              <v:stroke on="f"/>
              <v:imagedata o:title=""/>
              <o:lock v:ext="edit" aspectratio="f"/>
              <v:textbox inset="0mm,0mm,0mm,0mm" style="mso-fit-shape-to-text:t;">
                <w:txbxContent>
                  <w:p>
                    <w:pPr>
                      <w:pStyle w:val="18"/>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6504"/>
        <w:tab w:val="clear" w:pos="4153"/>
      </w:tabs>
    </w:pPr>
    <w:r>
      <w:rPr>
        <w:sz w:val="2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1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txbxContent>
                    </wps:txbx>
                    <wps:bodyPr wrap="none" lIns="0" tIns="0" rIns="0" bIns="0" upright="0">
                      <a:spAutoFit/>
                    </wps:bodyPr>
                  </wps:wsp>
                </a:graphicData>
              </a:graphic>
            </wp:anchor>
          </w:drawing>
        </mc:Choice>
        <mc:Fallback>
          <w:pict>
            <v:shape id="文本框 1114"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G5wUYS5AQAAWAMAAA4AAAAAAAAAAQAgAAAAHgEAAGRycy9lMm9Eb2MueG1sUEsFBgAAAAAGAAYA&#10;WQEAAEkFA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ascii="宋体"/>
      </w:rPr>
    </w:pPr>
    <w:r>
      <w:rPr>
        <w:rFonts w:hint="eastAsia" w:ascii="宋体"/>
      </w:rPr>
      <w:t xml:space="preserve">                               </w:t>
    </w:r>
    <w:r>
      <w:rPr>
        <w:rFonts w:hint="eastAsia" w:ascii="宋体"/>
        <w:lang w:eastAsia="zh-CN"/>
      </w:rPr>
      <w:t xml:space="preserve">   </w:t>
    </w:r>
    <w:r>
      <w:rPr>
        <w:rFonts w:hint="eastAsia" w:ascii="宋体"/>
        <w:lang w:val="en-US" w:eastAsia="zh-CN"/>
      </w:rPr>
      <w:t xml:space="preserve">                         </w:t>
    </w:r>
    <w:r>
      <w:rPr>
        <w:rFonts w:hint="eastAsia" w:ascii="宋体"/>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1EE1"/>
    <w:multiLevelType w:val="singleLevel"/>
    <w:tmpl w:val="C9DE1EE1"/>
    <w:lvl w:ilvl="0" w:tentative="0">
      <w:start w:val="1"/>
      <w:numFmt w:val="decimal"/>
      <w:suff w:val="nothing"/>
      <w:lvlText w:val="%1、"/>
      <w:lvlJc w:val="left"/>
      <w:rPr>
        <w:rFonts w:cs="Times New Roman"/>
      </w:rPr>
    </w:lvl>
  </w:abstractNum>
  <w:abstractNum w:abstractNumId="1">
    <w:nsid w:val="0000000A"/>
    <w:multiLevelType w:val="singleLevel"/>
    <w:tmpl w:val="0000000A"/>
    <w:lvl w:ilvl="0" w:tentative="0">
      <w:start w:val="1"/>
      <w:numFmt w:val="decimal"/>
      <w:suff w:val="nothing"/>
      <w:lvlText w:val="%1）"/>
      <w:lvlJc w:val="left"/>
      <w:rPr>
        <w:rFonts w:cs="Times New Roman"/>
      </w:rPr>
    </w:lvl>
  </w:abstractNum>
  <w:abstractNum w:abstractNumId="2">
    <w:nsid w:val="0000000D"/>
    <w:multiLevelType w:val="multilevel"/>
    <w:tmpl w:val="0000000D"/>
    <w:lvl w:ilvl="0" w:tentative="0">
      <w:start w:val="1"/>
      <w:numFmt w:val="chineseCountingThousand"/>
      <w:suff w:val="space"/>
      <w:lvlText w:val="第%1章"/>
      <w:lvlJc w:val="left"/>
      <w:pPr>
        <w:ind w:left="2240"/>
      </w:pPr>
      <w:rPr>
        <w:rFonts w:hint="eastAsia" w:cs="Times New Roman"/>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67"/>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3">
    <w:nsid w:val="0000000E"/>
    <w:multiLevelType w:val="multilevel"/>
    <w:tmpl w:val="0000000E"/>
    <w:lvl w:ilvl="0" w:tentative="0">
      <w:start w:val="5"/>
      <w:numFmt w:val="chineseCounting"/>
      <w:suff w:val="nothing"/>
      <w:lvlText w:val="（%1）"/>
      <w:lvlJc w:val="left"/>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4">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00000012"/>
    <w:multiLevelType w:val="singleLevel"/>
    <w:tmpl w:val="00000012"/>
    <w:lvl w:ilvl="0" w:tentative="0">
      <w:start w:val="1"/>
      <w:numFmt w:val="decimal"/>
      <w:pStyle w:val="12"/>
      <w:lvlText w:val="%1."/>
      <w:lvlJc w:val="left"/>
      <w:pPr>
        <w:tabs>
          <w:tab w:val="left" w:pos="360"/>
        </w:tabs>
        <w:ind w:left="360" w:hanging="360"/>
      </w:pPr>
      <w:rPr>
        <w:rFonts w:cs="Times New Roman"/>
      </w:rPr>
    </w:lvl>
  </w:abstractNum>
  <w:abstractNum w:abstractNumId="6">
    <w:nsid w:val="2F3820AD"/>
    <w:multiLevelType w:val="multilevel"/>
    <w:tmpl w:val="2F3820AD"/>
    <w:lvl w:ilvl="0" w:tentative="0">
      <w:start w:val="1"/>
      <w:numFmt w:val="chineseCountingThousand"/>
      <w:pStyle w:val="80"/>
      <w:suff w:val="space"/>
      <w:lvlText w:val="第%1章"/>
      <w:lvlJc w:val="left"/>
      <w:pPr>
        <w:ind w:left="3118" w:hanging="425"/>
      </w:pPr>
      <w:rPr>
        <w:rFonts w:hint="default" w:ascii="Times New Roman" w:hAnsi="Times New Roman" w:eastAsia="宋体"/>
        <w:b/>
        <w:i w:val="0"/>
        <w:sz w:val="36"/>
        <w:lang w:val="en-US"/>
      </w:rPr>
    </w:lvl>
    <w:lvl w:ilvl="1" w:tentative="0">
      <w:start w:val="1"/>
      <w:numFmt w:val="decimal"/>
      <w:isLgl/>
      <w:suff w:val="space"/>
      <w:lvlText w:val="%1.%2"/>
      <w:lvlJc w:val="left"/>
      <w:pPr>
        <w:ind w:left="-1418" w:hanging="992"/>
      </w:pPr>
      <w:rPr>
        <w:rFonts w:hint="default" w:ascii="Times New Roman" w:hAnsi="Times New Roman" w:eastAsia="宋体"/>
        <w:b/>
        <w:i w:val="0"/>
        <w:sz w:val="32"/>
        <w:szCs w:val="32"/>
      </w:rPr>
    </w:lvl>
    <w:lvl w:ilvl="2" w:tentative="0">
      <w:start w:val="1"/>
      <w:numFmt w:val="decimal"/>
      <w:isLgl/>
      <w:suff w:val="space"/>
      <w:lvlText w:val="%1.%2.%3"/>
      <w:lvlJc w:val="left"/>
      <w:pPr>
        <w:ind w:left="-1275" w:hanging="1135"/>
      </w:pPr>
      <w:rPr>
        <w:b/>
        <w:bCs w:val="0"/>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i w:val="0"/>
        <w:sz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7">
    <w:nsid w:val="3369CF64"/>
    <w:multiLevelType w:val="singleLevel"/>
    <w:tmpl w:val="3369CF64"/>
    <w:lvl w:ilvl="0" w:tentative="0">
      <w:start w:val="5"/>
      <w:numFmt w:val="chineseCounting"/>
      <w:suff w:val="nothing"/>
      <w:lvlText w:val="（%1）"/>
      <w:lvlJc w:val="left"/>
      <w:rPr>
        <w:rFonts w:hint="eastAsia" w:cs="Times New Roman"/>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5BD9724"/>
    <w:multiLevelType w:val="singleLevel"/>
    <w:tmpl w:val="55BD9724"/>
    <w:lvl w:ilvl="0" w:tentative="0">
      <w:start w:val="6"/>
      <w:numFmt w:val="chineseCounting"/>
      <w:suff w:val="space"/>
      <w:lvlText w:val="第%1章"/>
      <w:lvlJc w:val="left"/>
      <w:rPr>
        <w:rFonts w:cs="Times New Roman"/>
      </w:rPr>
    </w:lvl>
  </w:abstractNum>
  <w:abstractNum w:abstractNumId="11">
    <w:nsid w:val="55CC65C6"/>
    <w:multiLevelType w:val="singleLevel"/>
    <w:tmpl w:val="55CC65C6"/>
    <w:lvl w:ilvl="0" w:tentative="0">
      <w:start w:val="3"/>
      <w:numFmt w:val="decimal"/>
      <w:suff w:val="nothing"/>
      <w:lvlText w:val="%1、"/>
      <w:lvlJc w:val="left"/>
      <w:rPr>
        <w:rFonts w:cs="Times New Roman"/>
      </w:rPr>
    </w:lvl>
  </w:abstractNum>
  <w:abstractNum w:abstractNumId="12">
    <w:nsid w:val="5EE8708D"/>
    <w:multiLevelType w:val="singleLevel"/>
    <w:tmpl w:val="5EE8708D"/>
    <w:lvl w:ilvl="0" w:tentative="0">
      <w:start w:val="7"/>
      <w:numFmt w:val="chineseCounting"/>
      <w:suff w:val="nothing"/>
      <w:lvlText w:val="%1、"/>
      <w:lvlJc w:val="left"/>
    </w:lvl>
  </w:abstractNum>
  <w:abstractNum w:abstractNumId="13">
    <w:nsid w:val="5EF1ABBE"/>
    <w:multiLevelType w:val="singleLevel"/>
    <w:tmpl w:val="5EF1ABBE"/>
    <w:lvl w:ilvl="0" w:tentative="0">
      <w:start w:val="15"/>
      <w:numFmt w:val="chineseCounting"/>
      <w:suff w:val="nothing"/>
      <w:lvlText w:val="%1、"/>
      <w:lvlJc w:val="left"/>
    </w:lvl>
  </w:abstractNum>
  <w:abstractNum w:abstractNumId="14">
    <w:nsid w:val="5F02D658"/>
    <w:multiLevelType w:val="singleLevel"/>
    <w:tmpl w:val="5F02D658"/>
    <w:lvl w:ilvl="0" w:tentative="0">
      <w:start w:val="4"/>
      <w:numFmt w:val="decimal"/>
      <w:suff w:val="nothing"/>
      <w:lvlText w:val="（%1）"/>
      <w:lvlJc w:val="left"/>
    </w:lvl>
  </w:abstractNum>
  <w:abstractNum w:abstractNumId="15">
    <w:nsid w:val="60E114C4"/>
    <w:multiLevelType w:val="singleLevel"/>
    <w:tmpl w:val="60E114C4"/>
    <w:lvl w:ilvl="0" w:tentative="0">
      <w:start w:val="1"/>
      <w:numFmt w:val="decimal"/>
      <w:suff w:val="nothing"/>
      <w:lvlText w:val="%1、"/>
      <w:lvlJc w:val="left"/>
    </w:lvl>
  </w:abstractNum>
  <w:abstractNum w:abstractNumId="16">
    <w:nsid w:val="7C246926"/>
    <w:multiLevelType w:val="singleLevel"/>
    <w:tmpl w:val="7C246926"/>
    <w:lvl w:ilvl="0" w:tentative="0">
      <w:start w:val="2"/>
      <w:numFmt w:val="decimal"/>
      <w:suff w:val="nothing"/>
      <w:lvlText w:val="%1、"/>
      <w:lvlJc w:val="left"/>
      <w:rPr>
        <w:rFonts w:cs="Times New Roman"/>
      </w:rPr>
    </w:lvl>
  </w:abstractNum>
  <w:num w:numId="1">
    <w:abstractNumId w:val="5"/>
  </w:num>
  <w:num w:numId="2">
    <w:abstractNumId w:val="2"/>
  </w:num>
  <w:num w:numId="3">
    <w:abstractNumId w:val="6"/>
  </w:num>
  <w:num w:numId="4">
    <w:abstractNumId w:val="4"/>
  </w:num>
  <w:num w:numId="5">
    <w:abstractNumId w:val="7"/>
  </w:num>
  <w:num w:numId="6">
    <w:abstractNumId w:val="12"/>
  </w:num>
  <w:num w:numId="7">
    <w:abstractNumId w:val="11"/>
  </w:num>
  <w:num w:numId="8">
    <w:abstractNumId w:val="0"/>
  </w:num>
  <w:num w:numId="9">
    <w:abstractNumId w:val="3"/>
  </w:num>
  <w:num w:numId="10">
    <w:abstractNumId w:val="1"/>
  </w:num>
  <w:num w:numId="11">
    <w:abstractNumId w:val="15"/>
  </w:num>
  <w:num w:numId="12">
    <w:abstractNumId w:val="16"/>
  </w:num>
  <w:num w:numId="13">
    <w:abstractNumId w:val="14"/>
  </w:num>
  <w:num w:numId="14">
    <w:abstractNumId w:val="10"/>
  </w:num>
  <w:num w:numId="15">
    <w:abstractNumId w:val="1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FE3"/>
    <w:rsid w:val="00085E3F"/>
    <w:rsid w:val="000A6518"/>
    <w:rsid w:val="000C77EB"/>
    <w:rsid w:val="000E2FB6"/>
    <w:rsid w:val="00114D92"/>
    <w:rsid w:val="0013112C"/>
    <w:rsid w:val="00137FEA"/>
    <w:rsid w:val="00182178"/>
    <w:rsid w:val="001C41A0"/>
    <w:rsid w:val="00246239"/>
    <w:rsid w:val="00276989"/>
    <w:rsid w:val="002933E3"/>
    <w:rsid w:val="002A4192"/>
    <w:rsid w:val="002A4EC2"/>
    <w:rsid w:val="002C10E2"/>
    <w:rsid w:val="002E5228"/>
    <w:rsid w:val="00345A33"/>
    <w:rsid w:val="0037093F"/>
    <w:rsid w:val="00396788"/>
    <w:rsid w:val="003A2AE4"/>
    <w:rsid w:val="003D7403"/>
    <w:rsid w:val="004125C2"/>
    <w:rsid w:val="00422953"/>
    <w:rsid w:val="004B1D2F"/>
    <w:rsid w:val="004B636D"/>
    <w:rsid w:val="004C011E"/>
    <w:rsid w:val="004F705B"/>
    <w:rsid w:val="00500CB3"/>
    <w:rsid w:val="00502855"/>
    <w:rsid w:val="00525867"/>
    <w:rsid w:val="005277DD"/>
    <w:rsid w:val="005C2B58"/>
    <w:rsid w:val="005C368A"/>
    <w:rsid w:val="005D18B2"/>
    <w:rsid w:val="005E293A"/>
    <w:rsid w:val="005F4E0A"/>
    <w:rsid w:val="00627BE8"/>
    <w:rsid w:val="0065712C"/>
    <w:rsid w:val="00671B9C"/>
    <w:rsid w:val="00680296"/>
    <w:rsid w:val="00695EAD"/>
    <w:rsid w:val="00696B6B"/>
    <w:rsid w:val="006A05E6"/>
    <w:rsid w:val="006D2DE6"/>
    <w:rsid w:val="006F0FED"/>
    <w:rsid w:val="006F1F2B"/>
    <w:rsid w:val="007123E2"/>
    <w:rsid w:val="00816A89"/>
    <w:rsid w:val="00870FA5"/>
    <w:rsid w:val="0087765A"/>
    <w:rsid w:val="008F1B3A"/>
    <w:rsid w:val="009166B9"/>
    <w:rsid w:val="00935718"/>
    <w:rsid w:val="00935D0C"/>
    <w:rsid w:val="0097186B"/>
    <w:rsid w:val="00A72290"/>
    <w:rsid w:val="00AB5FE3"/>
    <w:rsid w:val="00AD5831"/>
    <w:rsid w:val="00B217EC"/>
    <w:rsid w:val="00B27298"/>
    <w:rsid w:val="00B4695C"/>
    <w:rsid w:val="00B52256"/>
    <w:rsid w:val="00C6409D"/>
    <w:rsid w:val="00C80A07"/>
    <w:rsid w:val="00CA788B"/>
    <w:rsid w:val="00CE1B67"/>
    <w:rsid w:val="00CF186F"/>
    <w:rsid w:val="00D07048"/>
    <w:rsid w:val="00D154C0"/>
    <w:rsid w:val="00DA6BD7"/>
    <w:rsid w:val="00DC5A60"/>
    <w:rsid w:val="00DD4137"/>
    <w:rsid w:val="00E445B5"/>
    <w:rsid w:val="00E45870"/>
    <w:rsid w:val="00E5310F"/>
    <w:rsid w:val="00E93DE2"/>
    <w:rsid w:val="00F04776"/>
    <w:rsid w:val="00F35149"/>
    <w:rsid w:val="00F551AB"/>
    <w:rsid w:val="00FB2387"/>
    <w:rsid w:val="00FD444D"/>
    <w:rsid w:val="012A4559"/>
    <w:rsid w:val="015960A7"/>
    <w:rsid w:val="015B2CC2"/>
    <w:rsid w:val="017C0DF6"/>
    <w:rsid w:val="01CF1291"/>
    <w:rsid w:val="01FF3685"/>
    <w:rsid w:val="024F520B"/>
    <w:rsid w:val="03897A57"/>
    <w:rsid w:val="03D56637"/>
    <w:rsid w:val="04274596"/>
    <w:rsid w:val="04BE5F4B"/>
    <w:rsid w:val="04DA1079"/>
    <w:rsid w:val="05C73E52"/>
    <w:rsid w:val="05DA5047"/>
    <w:rsid w:val="063E0516"/>
    <w:rsid w:val="06544AEA"/>
    <w:rsid w:val="06F74968"/>
    <w:rsid w:val="07277465"/>
    <w:rsid w:val="07AF225B"/>
    <w:rsid w:val="08B75C21"/>
    <w:rsid w:val="08BE7FAE"/>
    <w:rsid w:val="08FB569F"/>
    <w:rsid w:val="09522F3E"/>
    <w:rsid w:val="096919AA"/>
    <w:rsid w:val="09867229"/>
    <w:rsid w:val="09EB3994"/>
    <w:rsid w:val="0A0E4EFB"/>
    <w:rsid w:val="0A400675"/>
    <w:rsid w:val="0A810598"/>
    <w:rsid w:val="0ABD2FF5"/>
    <w:rsid w:val="0BC124ED"/>
    <w:rsid w:val="0CAD30FA"/>
    <w:rsid w:val="0CD22DCF"/>
    <w:rsid w:val="0D512DA1"/>
    <w:rsid w:val="0D6917CA"/>
    <w:rsid w:val="0DCC638D"/>
    <w:rsid w:val="0E2E62F8"/>
    <w:rsid w:val="0E664AB4"/>
    <w:rsid w:val="0E9B3E36"/>
    <w:rsid w:val="0EE5580F"/>
    <w:rsid w:val="10007531"/>
    <w:rsid w:val="11552DD2"/>
    <w:rsid w:val="11F20F58"/>
    <w:rsid w:val="12563E52"/>
    <w:rsid w:val="12723D6D"/>
    <w:rsid w:val="141C477E"/>
    <w:rsid w:val="147158F4"/>
    <w:rsid w:val="1498706D"/>
    <w:rsid w:val="155A7BF6"/>
    <w:rsid w:val="15794B75"/>
    <w:rsid w:val="158F1C8D"/>
    <w:rsid w:val="159211B8"/>
    <w:rsid w:val="164F3A2A"/>
    <w:rsid w:val="16BA0531"/>
    <w:rsid w:val="16FF39CF"/>
    <w:rsid w:val="17740335"/>
    <w:rsid w:val="178A43F9"/>
    <w:rsid w:val="17D56D11"/>
    <w:rsid w:val="18026B7E"/>
    <w:rsid w:val="181C26D5"/>
    <w:rsid w:val="18311585"/>
    <w:rsid w:val="18CF73E2"/>
    <w:rsid w:val="19127B16"/>
    <w:rsid w:val="19A61090"/>
    <w:rsid w:val="1A8D2EA4"/>
    <w:rsid w:val="1ABD306C"/>
    <w:rsid w:val="1ACA41CA"/>
    <w:rsid w:val="1ACD005B"/>
    <w:rsid w:val="1B9E4E79"/>
    <w:rsid w:val="1C3339B4"/>
    <w:rsid w:val="1D331190"/>
    <w:rsid w:val="1D85790D"/>
    <w:rsid w:val="1DBB2012"/>
    <w:rsid w:val="1E5029D9"/>
    <w:rsid w:val="1F544CBA"/>
    <w:rsid w:val="21460DAB"/>
    <w:rsid w:val="2150416A"/>
    <w:rsid w:val="21B93F30"/>
    <w:rsid w:val="21E74613"/>
    <w:rsid w:val="220F056D"/>
    <w:rsid w:val="226B7039"/>
    <w:rsid w:val="227546C9"/>
    <w:rsid w:val="22B67BCB"/>
    <w:rsid w:val="23653C15"/>
    <w:rsid w:val="23B80E3C"/>
    <w:rsid w:val="247D1459"/>
    <w:rsid w:val="247E5FA4"/>
    <w:rsid w:val="261B0839"/>
    <w:rsid w:val="269577DC"/>
    <w:rsid w:val="270A274C"/>
    <w:rsid w:val="278847F3"/>
    <w:rsid w:val="280865D8"/>
    <w:rsid w:val="28895693"/>
    <w:rsid w:val="28A546A3"/>
    <w:rsid w:val="28B41ED8"/>
    <w:rsid w:val="28E148BA"/>
    <w:rsid w:val="2B312EE2"/>
    <w:rsid w:val="2B4B4BD2"/>
    <w:rsid w:val="2C6C6D50"/>
    <w:rsid w:val="2D6E1E26"/>
    <w:rsid w:val="2D7F7721"/>
    <w:rsid w:val="2DB75A57"/>
    <w:rsid w:val="2DD95F09"/>
    <w:rsid w:val="2E1A11CA"/>
    <w:rsid w:val="2E531E26"/>
    <w:rsid w:val="2EE459AB"/>
    <w:rsid w:val="2EFD28CF"/>
    <w:rsid w:val="2F64077E"/>
    <w:rsid w:val="2FDC0024"/>
    <w:rsid w:val="2FE14B66"/>
    <w:rsid w:val="302113F3"/>
    <w:rsid w:val="307B5DD0"/>
    <w:rsid w:val="311939C4"/>
    <w:rsid w:val="321D437C"/>
    <w:rsid w:val="32956F36"/>
    <w:rsid w:val="32D50254"/>
    <w:rsid w:val="32FF2B7D"/>
    <w:rsid w:val="3467179E"/>
    <w:rsid w:val="34B779E1"/>
    <w:rsid w:val="34D45B31"/>
    <w:rsid w:val="351B252D"/>
    <w:rsid w:val="35D80E01"/>
    <w:rsid w:val="363C581C"/>
    <w:rsid w:val="36C24638"/>
    <w:rsid w:val="36D4391E"/>
    <w:rsid w:val="3706280E"/>
    <w:rsid w:val="371D475C"/>
    <w:rsid w:val="38412DE1"/>
    <w:rsid w:val="38A42692"/>
    <w:rsid w:val="394A254A"/>
    <w:rsid w:val="39B1489C"/>
    <w:rsid w:val="3B441AFA"/>
    <w:rsid w:val="3B7E14D2"/>
    <w:rsid w:val="3C2F57D7"/>
    <w:rsid w:val="3C6B604E"/>
    <w:rsid w:val="3CE0414D"/>
    <w:rsid w:val="3CE2453C"/>
    <w:rsid w:val="3E20292E"/>
    <w:rsid w:val="3E945B9C"/>
    <w:rsid w:val="3F5A0C9E"/>
    <w:rsid w:val="40327434"/>
    <w:rsid w:val="408664D0"/>
    <w:rsid w:val="416426BC"/>
    <w:rsid w:val="41F661EA"/>
    <w:rsid w:val="42B431B4"/>
    <w:rsid w:val="42BF3F71"/>
    <w:rsid w:val="42C442A5"/>
    <w:rsid w:val="42CE79F1"/>
    <w:rsid w:val="43154371"/>
    <w:rsid w:val="43BA278C"/>
    <w:rsid w:val="4416460A"/>
    <w:rsid w:val="443316B9"/>
    <w:rsid w:val="4520106B"/>
    <w:rsid w:val="45634464"/>
    <w:rsid w:val="45872DBD"/>
    <w:rsid w:val="46053EB3"/>
    <w:rsid w:val="46B51563"/>
    <w:rsid w:val="47AC4801"/>
    <w:rsid w:val="484A14D7"/>
    <w:rsid w:val="485E1830"/>
    <w:rsid w:val="48A0658E"/>
    <w:rsid w:val="48D70F76"/>
    <w:rsid w:val="495B0E15"/>
    <w:rsid w:val="4A273550"/>
    <w:rsid w:val="4A3F412B"/>
    <w:rsid w:val="4A671E62"/>
    <w:rsid w:val="4A8D3803"/>
    <w:rsid w:val="4ABB6284"/>
    <w:rsid w:val="4B0612BC"/>
    <w:rsid w:val="4B674227"/>
    <w:rsid w:val="4C0F1393"/>
    <w:rsid w:val="4C30370E"/>
    <w:rsid w:val="4C393582"/>
    <w:rsid w:val="4C3C7F6D"/>
    <w:rsid w:val="4C957A15"/>
    <w:rsid w:val="4D0065ED"/>
    <w:rsid w:val="4D477AD7"/>
    <w:rsid w:val="4D9440F4"/>
    <w:rsid w:val="4DBC3EDE"/>
    <w:rsid w:val="4F724D92"/>
    <w:rsid w:val="51153A1E"/>
    <w:rsid w:val="51522184"/>
    <w:rsid w:val="522A733D"/>
    <w:rsid w:val="52731FF7"/>
    <w:rsid w:val="52D53B6B"/>
    <w:rsid w:val="539A2647"/>
    <w:rsid w:val="53EF04E1"/>
    <w:rsid w:val="549C0E54"/>
    <w:rsid w:val="54BA5D29"/>
    <w:rsid w:val="550C4962"/>
    <w:rsid w:val="55B04E29"/>
    <w:rsid w:val="55C56D42"/>
    <w:rsid w:val="56D91FB9"/>
    <w:rsid w:val="581833C4"/>
    <w:rsid w:val="588B5E50"/>
    <w:rsid w:val="58DB1DBA"/>
    <w:rsid w:val="59FA6C11"/>
    <w:rsid w:val="5A081E6B"/>
    <w:rsid w:val="5AAF0F91"/>
    <w:rsid w:val="5AC11311"/>
    <w:rsid w:val="5B094184"/>
    <w:rsid w:val="5B661761"/>
    <w:rsid w:val="5BE77A78"/>
    <w:rsid w:val="5D1B4AA0"/>
    <w:rsid w:val="5DDB295F"/>
    <w:rsid w:val="5DE41F49"/>
    <w:rsid w:val="5E2B55C7"/>
    <w:rsid w:val="5E2F13EF"/>
    <w:rsid w:val="5E56621E"/>
    <w:rsid w:val="5ED3385A"/>
    <w:rsid w:val="5FB36E6A"/>
    <w:rsid w:val="6039144D"/>
    <w:rsid w:val="609866C6"/>
    <w:rsid w:val="61344E6E"/>
    <w:rsid w:val="61F26A64"/>
    <w:rsid w:val="63682284"/>
    <w:rsid w:val="63AE2FFE"/>
    <w:rsid w:val="65C1502B"/>
    <w:rsid w:val="665F4929"/>
    <w:rsid w:val="6760469D"/>
    <w:rsid w:val="676517E2"/>
    <w:rsid w:val="676A0C1E"/>
    <w:rsid w:val="676F6E46"/>
    <w:rsid w:val="67D74D91"/>
    <w:rsid w:val="68192668"/>
    <w:rsid w:val="68243893"/>
    <w:rsid w:val="684F40A6"/>
    <w:rsid w:val="68B25978"/>
    <w:rsid w:val="69372BDB"/>
    <w:rsid w:val="6A2A2D10"/>
    <w:rsid w:val="6AFC49AB"/>
    <w:rsid w:val="6C0C3C2F"/>
    <w:rsid w:val="6D400E0B"/>
    <w:rsid w:val="6E437109"/>
    <w:rsid w:val="700C4A1C"/>
    <w:rsid w:val="70AB5CBE"/>
    <w:rsid w:val="70BB3371"/>
    <w:rsid w:val="70E72C1D"/>
    <w:rsid w:val="71650B59"/>
    <w:rsid w:val="719F3A36"/>
    <w:rsid w:val="71E7082E"/>
    <w:rsid w:val="724779A2"/>
    <w:rsid w:val="73671537"/>
    <w:rsid w:val="791D1542"/>
    <w:rsid w:val="79DB7E14"/>
    <w:rsid w:val="79E95464"/>
    <w:rsid w:val="79F23DFF"/>
    <w:rsid w:val="7A26770A"/>
    <w:rsid w:val="7A4E4554"/>
    <w:rsid w:val="7A730598"/>
    <w:rsid w:val="7ADC3CEC"/>
    <w:rsid w:val="7AE3464C"/>
    <w:rsid w:val="7B3B169A"/>
    <w:rsid w:val="7BAC14A8"/>
    <w:rsid w:val="7C9C7EB6"/>
    <w:rsid w:val="7E43249C"/>
    <w:rsid w:val="7F7D7094"/>
    <w:rsid w:val="7FB10148"/>
    <w:rsid w:val="7FBD085D"/>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semiHidden="0" w:name="heading 5" w:locked="1"/>
    <w:lsdException w:qFormat="1" w:uiPriority="9" w:semiHidden="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29"/>
    <w:qFormat/>
    <w:uiPriority w:val="99"/>
    <w:pPr>
      <w:keepNext/>
      <w:keepLines/>
      <w:spacing w:before="340" w:after="330" w:line="576" w:lineRule="auto"/>
      <w:outlineLvl w:val="0"/>
    </w:pPr>
    <w:rPr>
      <w:b/>
      <w:kern w:val="44"/>
      <w:sz w:val="44"/>
    </w:rPr>
  </w:style>
  <w:style w:type="paragraph" w:styleId="6">
    <w:name w:val="heading 2"/>
    <w:basedOn w:val="1"/>
    <w:next w:val="1"/>
    <w:link w:val="30"/>
    <w:qFormat/>
    <w:uiPriority w:val="99"/>
    <w:pPr>
      <w:keepNext/>
      <w:keepLines/>
      <w:spacing w:line="360" w:lineRule="auto"/>
      <w:outlineLvl w:val="1"/>
    </w:pPr>
    <w:rPr>
      <w:rFonts w:ascii="Cambria" w:hAnsi="Cambria"/>
      <w:b/>
      <w:bCs/>
      <w:szCs w:val="32"/>
    </w:rPr>
  </w:style>
  <w:style w:type="paragraph" w:styleId="7">
    <w:name w:val="heading 3"/>
    <w:basedOn w:val="1"/>
    <w:next w:val="8"/>
    <w:link w:val="31"/>
    <w:qFormat/>
    <w:uiPriority w:val="99"/>
    <w:pPr>
      <w:keepNext/>
      <w:keepLines/>
      <w:outlineLvl w:val="2"/>
    </w:pPr>
    <w:rPr>
      <w:b/>
      <w:bCs/>
      <w:kern w:val="0"/>
      <w:sz w:val="20"/>
      <w:szCs w:val="32"/>
    </w:rPr>
  </w:style>
  <w:style w:type="paragraph" w:styleId="9">
    <w:name w:val="heading 4"/>
    <w:basedOn w:val="1"/>
    <w:next w:val="1"/>
    <w:link w:val="89"/>
    <w:unhideWhenUsed/>
    <w:qFormat/>
    <w:locked/>
    <w:uiPriority w:val="9"/>
    <w:pPr>
      <w:keepNext/>
      <w:keepLines/>
      <w:spacing w:before="280" w:after="290" w:line="376" w:lineRule="auto"/>
      <w:outlineLvl w:val="3"/>
    </w:pPr>
    <w:rPr>
      <w:rFonts w:ascii="Cambria" w:hAnsi="Cambria"/>
      <w:b/>
      <w:bCs/>
      <w:sz w:val="28"/>
      <w:szCs w:val="28"/>
    </w:rPr>
  </w:style>
  <w:style w:type="paragraph" w:styleId="10">
    <w:name w:val="heading 5"/>
    <w:basedOn w:val="1"/>
    <w:next w:val="1"/>
    <w:link w:val="90"/>
    <w:unhideWhenUsed/>
    <w:qFormat/>
    <w:locked/>
    <w:uiPriority w:val="9"/>
    <w:pPr>
      <w:keepNext/>
      <w:keepLines/>
      <w:spacing w:before="280" w:after="290" w:line="376" w:lineRule="auto"/>
      <w:outlineLvl w:val="4"/>
    </w:pPr>
    <w:rPr>
      <w:b/>
      <w:bCs/>
      <w:sz w:val="28"/>
      <w:szCs w:val="28"/>
    </w:rPr>
  </w:style>
  <w:style w:type="paragraph" w:styleId="11">
    <w:name w:val="heading 6"/>
    <w:basedOn w:val="1"/>
    <w:next w:val="1"/>
    <w:link w:val="91"/>
    <w:unhideWhenUsed/>
    <w:qFormat/>
    <w:locked/>
    <w:uiPriority w:val="9"/>
    <w:pPr>
      <w:keepNext/>
      <w:keepLines/>
      <w:spacing w:before="240" w:after="64" w:line="320" w:lineRule="auto"/>
      <w:outlineLvl w:val="5"/>
    </w:pPr>
    <w:rPr>
      <w:rFonts w:ascii="Cambria" w:hAnsi="Cambria"/>
      <w:b/>
      <w:bCs/>
      <w:sz w:val="24"/>
    </w:rPr>
  </w:style>
  <w:style w:type="character" w:default="1" w:styleId="23">
    <w:name w:val="Default Paragraph Font"/>
    <w:unhideWhenUsed/>
    <w:qFormat/>
    <w:uiPriority w:val="1"/>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rPr>
      <w:rFonts w:ascii="Times New Roman" w:hAnsi="Times New Roman" w:cs="Times New Roman"/>
      <w:sz w:val="21"/>
      <w:szCs w:val="21"/>
    </w:rPr>
  </w:style>
  <w:style w:type="paragraph" w:styleId="3">
    <w:name w:val="Body Text"/>
    <w:basedOn w:val="1"/>
    <w:next w:val="2"/>
    <w:link w:val="33"/>
    <w:qFormat/>
    <w:uiPriority w:val="99"/>
    <w:pPr>
      <w:spacing w:after="120"/>
    </w:pPr>
    <w:rPr>
      <w:sz w:val="24"/>
    </w:rPr>
  </w:style>
  <w:style w:type="paragraph" w:styleId="4">
    <w:name w:val="toc 6"/>
    <w:basedOn w:val="1"/>
    <w:next w:val="1"/>
    <w:qFormat/>
    <w:uiPriority w:val="0"/>
    <w:pPr>
      <w:ind w:left="2100" w:leftChars="1000"/>
    </w:pPr>
    <w:rPr>
      <w:szCs w:val="24"/>
    </w:rPr>
  </w:style>
  <w:style w:type="paragraph" w:styleId="8">
    <w:name w:val="Normal Indent"/>
    <w:basedOn w:val="1"/>
    <w:next w:val="1"/>
    <w:qFormat/>
    <w:uiPriority w:val="99"/>
    <w:pPr>
      <w:ind w:firstLine="488"/>
    </w:pPr>
  </w:style>
  <w:style w:type="paragraph" w:styleId="12">
    <w:name w:val="List Number"/>
    <w:basedOn w:val="1"/>
    <w:qFormat/>
    <w:uiPriority w:val="99"/>
    <w:pPr>
      <w:numPr>
        <w:ilvl w:val="0"/>
        <w:numId w:val="1"/>
      </w:numPr>
    </w:pPr>
  </w:style>
  <w:style w:type="paragraph" w:styleId="13">
    <w:name w:val="annotation text"/>
    <w:basedOn w:val="1"/>
    <w:link w:val="32"/>
    <w:qFormat/>
    <w:uiPriority w:val="99"/>
    <w:pPr>
      <w:jc w:val="left"/>
    </w:pPr>
  </w:style>
  <w:style w:type="paragraph" w:styleId="14">
    <w:name w:val="Body Text Indent"/>
    <w:basedOn w:val="1"/>
    <w:next w:val="8"/>
    <w:link w:val="34"/>
    <w:qFormat/>
    <w:uiPriority w:val="99"/>
    <w:pPr>
      <w:spacing w:line="480" w:lineRule="exact"/>
      <w:ind w:firstLine="570"/>
    </w:pPr>
    <w:rPr>
      <w:rFonts w:ascii="宋体" w:hAnsi="宋体"/>
      <w:sz w:val="28"/>
    </w:rPr>
  </w:style>
  <w:style w:type="paragraph" w:styleId="15">
    <w:name w:val="Plain Text"/>
    <w:basedOn w:val="1"/>
    <w:next w:val="1"/>
    <w:link w:val="35"/>
    <w:qFormat/>
    <w:uiPriority w:val="99"/>
    <w:rPr>
      <w:rFonts w:ascii="宋体" w:hAnsi="Courier New" w:eastAsia="Times New Roman"/>
      <w:sz w:val="30"/>
    </w:rPr>
  </w:style>
  <w:style w:type="paragraph" w:styleId="16">
    <w:name w:val="Body Text Indent 2"/>
    <w:basedOn w:val="1"/>
    <w:link w:val="36"/>
    <w:qFormat/>
    <w:uiPriority w:val="99"/>
    <w:pPr>
      <w:snapToGrid w:val="0"/>
      <w:ind w:firstLine="542" w:firstLineChars="225"/>
    </w:pPr>
    <w:rPr>
      <w:kern w:val="0"/>
      <w:sz w:val="24"/>
    </w:rPr>
  </w:style>
  <w:style w:type="paragraph" w:styleId="17">
    <w:name w:val="Balloon Text"/>
    <w:basedOn w:val="1"/>
    <w:link w:val="37"/>
    <w:qFormat/>
    <w:uiPriority w:val="99"/>
    <w:rPr>
      <w:sz w:val="18"/>
      <w:szCs w:val="18"/>
    </w:rPr>
  </w:style>
  <w:style w:type="paragraph" w:styleId="18">
    <w:name w:val="footer"/>
    <w:basedOn w:val="1"/>
    <w:link w:val="38"/>
    <w:qFormat/>
    <w:uiPriority w:val="99"/>
    <w:pPr>
      <w:widowControl/>
      <w:tabs>
        <w:tab w:val="center" w:pos="4153"/>
        <w:tab w:val="right" w:pos="8306"/>
      </w:tabs>
      <w:overflowPunct w:val="0"/>
      <w:autoSpaceDE w:val="0"/>
      <w:autoSpaceDN w:val="0"/>
      <w:adjustRightInd w:val="0"/>
      <w:textAlignment w:val="baseline"/>
    </w:pPr>
    <w:rPr>
      <w:kern w:val="0"/>
      <w:sz w:val="20"/>
      <w:szCs w:val="20"/>
    </w:rPr>
  </w:style>
  <w:style w:type="paragraph" w:styleId="19">
    <w:name w:val="Body Text First Indent 2"/>
    <w:basedOn w:val="14"/>
    <w:next w:val="20"/>
    <w:qFormat/>
    <w:uiPriority w:val="0"/>
    <w:pPr>
      <w:ind w:firstLine="420" w:firstLineChars="200"/>
    </w:pPr>
  </w:style>
  <w:style w:type="paragraph" w:customStyle="1" w:styleId="20">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styleId="21">
    <w:name w:val="header"/>
    <w:basedOn w:val="1"/>
    <w:link w:val="3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Normal (Web)"/>
    <w:basedOn w:val="1"/>
    <w:qFormat/>
    <w:uiPriority w:val="99"/>
    <w:pPr>
      <w:spacing w:before="100" w:beforeAutospacing="1" w:after="100" w:afterAutospacing="1"/>
      <w:jc w:val="left"/>
    </w:pPr>
    <w:rPr>
      <w:kern w:val="0"/>
      <w:sz w:val="24"/>
    </w:rPr>
  </w:style>
  <w:style w:type="character" w:styleId="24">
    <w:name w:val="Strong"/>
    <w:basedOn w:val="23"/>
    <w:qFormat/>
    <w:uiPriority w:val="99"/>
    <w:rPr>
      <w:rFonts w:cs="Times New Roman"/>
    </w:rPr>
  </w:style>
  <w:style w:type="character" w:styleId="25">
    <w:name w:val="Hyperlink"/>
    <w:qFormat/>
    <w:uiPriority w:val="99"/>
    <w:rPr>
      <w:rFonts w:cs="Times New Roman"/>
      <w:color w:val="0000FF"/>
      <w:u w:val="single"/>
    </w:rPr>
  </w:style>
  <w:style w:type="character" w:styleId="26">
    <w:name w:val="annotation reference"/>
    <w:qFormat/>
    <w:uiPriority w:val="0"/>
    <w:rPr>
      <w:sz w:val="21"/>
      <w:szCs w:val="21"/>
    </w:rPr>
  </w:style>
  <w:style w:type="table" w:styleId="28">
    <w:name w:val="Table Grid"/>
    <w:basedOn w:val="27"/>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标题 1 字符"/>
    <w:link w:val="5"/>
    <w:qFormat/>
    <w:uiPriority w:val="9"/>
    <w:rPr>
      <w:rFonts w:ascii="Calibri" w:hAnsi="Calibri"/>
      <w:b/>
      <w:bCs/>
      <w:kern w:val="44"/>
      <w:sz w:val="44"/>
      <w:szCs w:val="44"/>
    </w:rPr>
  </w:style>
  <w:style w:type="character" w:customStyle="1" w:styleId="30">
    <w:name w:val="标题 2 字符"/>
    <w:link w:val="6"/>
    <w:semiHidden/>
    <w:qFormat/>
    <w:uiPriority w:val="9"/>
    <w:rPr>
      <w:rFonts w:ascii="Cambria" w:hAnsi="Cambria" w:eastAsia="宋体" w:cs="Times New Roman"/>
      <w:b/>
      <w:bCs/>
      <w:sz w:val="32"/>
      <w:szCs w:val="32"/>
    </w:rPr>
  </w:style>
  <w:style w:type="character" w:customStyle="1" w:styleId="31">
    <w:name w:val="标题 3 字符"/>
    <w:link w:val="7"/>
    <w:semiHidden/>
    <w:qFormat/>
    <w:uiPriority w:val="9"/>
    <w:rPr>
      <w:rFonts w:ascii="Calibri" w:hAnsi="Calibri"/>
      <w:b/>
      <w:bCs/>
      <w:sz w:val="32"/>
      <w:szCs w:val="32"/>
    </w:rPr>
  </w:style>
  <w:style w:type="character" w:customStyle="1" w:styleId="32">
    <w:name w:val="批注文字 字符"/>
    <w:link w:val="13"/>
    <w:semiHidden/>
    <w:qFormat/>
    <w:locked/>
    <w:uiPriority w:val="99"/>
    <w:rPr>
      <w:rFonts w:ascii="Calibri" w:hAnsi="Calibri" w:cs="Times New Roman"/>
      <w:kern w:val="2"/>
      <w:sz w:val="24"/>
      <w:szCs w:val="24"/>
    </w:rPr>
  </w:style>
  <w:style w:type="character" w:customStyle="1" w:styleId="33">
    <w:name w:val="正文文本 字符"/>
    <w:link w:val="3"/>
    <w:semiHidden/>
    <w:qFormat/>
    <w:locked/>
    <w:uiPriority w:val="99"/>
    <w:rPr>
      <w:rFonts w:ascii="Calibri" w:hAnsi="Calibri" w:cs="Times New Roman"/>
      <w:sz w:val="24"/>
      <w:szCs w:val="24"/>
    </w:rPr>
  </w:style>
  <w:style w:type="character" w:customStyle="1" w:styleId="34">
    <w:name w:val="正文文本缩进 字符"/>
    <w:link w:val="14"/>
    <w:semiHidden/>
    <w:qFormat/>
    <w:uiPriority w:val="99"/>
    <w:rPr>
      <w:rFonts w:ascii="Calibri" w:hAnsi="Calibri"/>
      <w:szCs w:val="24"/>
    </w:rPr>
  </w:style>
  <w:style w:type="character" w:customStyle="1" w:styleId="35">
    <w:name w:val="纯文本 字符"/>
    <w:link w:val="15"/>
    <w:semiHidden/>
    <w:qFormat/>
    <w:uiPriority w:val="99"/>
    <w:rPr>
      <w:rFonts w:ascii="宋体" w:hAnsi="Courier New" w:cs="Courier New"/>
      <w:szCs w:val="21"/>
    </w:rPr>
  </w:style>
  <w:style w:type="character" w:customStyle="1" w:styleId="36">
    <w:name w:val="正文文本缩进 2 字符"/>
    <w:link w:val="16"/>
    <w:semiHidden/>
    <w:qFormat/>
    <w:uiPriority w:val="99"/>
    <w:rPr>
      <w:rFonts w:ascii="Calibri" w:hAnsi="Calibri"/>
      <w:szCs w:val="24"/>
    </w:rPr>
  </w:style>
  <w:style w:type="character" w:customStyle="1" w:styleId="37">
    <w:name w:val="批注框文本 字符"/>
    <w:link w:val="17"/>
    <w:qFormat/>
    <w:locked/>
    <w:uiPriority w:val="99"/>
    <w:rPr>
      <w:rFonts w:ascii="Calibri" w:hAnsi="Calibri" w:cs="Times New Roman"/>
      <w:kern w:val="2"/>
      <w:sz w:val="18"/>
      <w:szCs w:val="18"/>
    </w:rPr>
  </w:style>
  <w:style w:type="character" w:customStyle="1" w:styleId="38">
    <w:name w:val="页脚 字符"/>
    <w:link w:val="18"/>
    <w:semiHidden/>
    <w:qFormat/>
    <w:uiPriority w:val="99"/>
    <w:rPr>
      <w:rFonts w:ascii="Calibri" w:hAnsi="Calibri"/>
      <w:sz w:val="18"/>
      <w:szCs w:val="18"/>
    </w:rPr>
  </w:style>
  <w:style w:type="character" w:customStyle="1" w:styleId="39">
    <w:name w:val="页眉 字符"/>
    <w:link w:val="21"/>
    <w:semiHidden/>
    <w:qFormat/>
    <w:uiPriority w:val="99"/>
    <w:rPr>
      <w:rFonts w:ascii="Calibri" w:hAnsi="Calibri"/>
      <w:sz w:val="18"/>
      <w:szCs w:val="18"/>
    </w:rPr>
  </w:style>
  <w:style w:type="character" w:customStyle="1" w:styleId="40">
    <w:name w:val="批注主题 Char"/>
    <w:link w:val="41"/>
    <w:semiHidden/>
    <w:qFormat/>
    <w:locked/>
    <w:uiPriority w:val="99"/>
    <w:rPr>
      <w:rFonts w:ascii="Calibri" w:hAnsi="Calibri" w:cs="Times New Roman"/>
      <w:b/>
      <w:bCs/>
      <w:kern w:val="2"/>
      <w:sz w:val="24"/>
      <w:szCs w:val="24"/>
    </w:rPr>
  </w:style>
  <w:style w:type="paragraph" w:customStyle="1" w:styleId="41">
    <w:name w:val="批注主题1"/>
    <w:basedOn w:val="13"/>
    <w:next w:val="13"/>
    <w:link w:val="40"/>
    <w:qFormat/>
    <w:uiPriority w:val="99"/>
    <w:rPr>
      <w:b/>
      <w:bCs/>
    </w:rPr>
  </w:style>
  <w:style w:type="character" w:customStyle="1" w:styleId="42">
    <w:name w:val="纯文本 Char"/>
    <w:link w:val="43"/>
    <w:semiHidden/>
    <w:qFormat/>
    <w:locked/>
    <w:uiPriority w:val="99"/>
    <w:rPr>
      <w:rFonts w:ascii="宋体" w:hAnsi="Courier New" w:eastAsia="Times New Roman"/>
      <w:kern w:val="2"/>
      <w:sz w:val="24"/>
    </w:rPr>
  </w:style>
  <w:style w:type="paragraph" w:customStyle="1" w:styleId="43">
    <w:name w:val="纯文本1"/>
    <w:basedOn w:val="44"/>
    <w:link w:val="42"/>
    <w:qFormat/>
    <w:uiPriority w:val="99"/>
    <w:pPr>
      <w:spacing w:beforeLines="50" w:afterLines="50" w:line="400" w:lineRule="exact"/>
    </w:pPr>
    <w:rPr>
      <w:rFonts w:ascii="宋体" w:hAnsi="Courier New" w:eastAsia="Times New Roman"/>
      <w:sz w:val="24"/>
      <w:szCs w:val="20"/>
    </w:rPr>
  </w:style>
  <w:style w:type="paragraph" w:customStyle="1" w:styleId="44">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45">
    <w:name w:val="批注框文本 Char"/>
    <w:link w:val="46"/>
    <w:semiHidden/>
    <w:qFormat/>
    <w:locked/>
    <w:uiPriority w:val="99"/>
    <w:rPr>
      <w:rFonts w:ascii="Calibri" w:hAnsi="Calibri" w:cs="Times New Roman"/>
      <w:kern w:val="2"/>
      <w:sz w:val="18"/>
      <w:szCs w:val="18"/>
    </w:rPr>
  </w:style>
  <w:style w:type="paragraph" w:customStyle="1" w:styleId="46">
    <w:name w:val="批注框文本1"/>
    <w:basedOn w:val="1"/>
    <w:link w:val="45"/>
    <w:qFormat/>
    <w:uiPriority w:val="99"/>
    <w:rPr>
      <w:sz w:val="18"/>
      <w:szCs w:val="18"/>
    </w:rPr>
  </w:style>
  <w:style w:type="paragraph" w:customStyle="1" w:styleId="47">
    <w:name w:val="正文文本缩进1"/>
    <w:basedOn w:val="1"/>
    <w:qFormat/>
    <w:uiPriority w:val="99"/>
    <w:pPr>
      <w:spacing w:line="200" w:lineRule="exact"/>
      <w:ind w:firstLine="301"/>
    </w:pPr>
    <w:rPr>
      <w:rFonts w:ascii="宋体" w:hAnsi="Courier New"/>
      <w:spacing w:val="-4"/>
      <w:kern w:val="0"/>
      <w:sz w:val="18"/>
    </w:rPr>
  </w:style>
  <w:style w:type="paragraph" w:customStyle="1" w:styleId="48">
    <w:name w:val="纯文本2"/>
    <w:basedOn w:val="1"/>
    <w:qFormat/>
    <w:uiPriority w:val="99"/>
    <w:rPr>
      <w:rFonts w:ascii="宋体" w:hAnsi="Courier New" w:eastAsia="Times New Roman"/>
      <w:sz w:val="30"/>
    </w:rPr>
  </w:style>
  <w:style w:type="paragraph" w:customStyle="1" w:styleId="49">
    <w:name w:val="普通(网站)1"/>
    <w:basedOn w:val="1"/>
    <w:qFormat/>
    <w:uiPriority w:val="99"/>
    <w:pPr>
      <w:spacing w:beforeAutospacing="1" w:afterAutospacing="1"/>
      <w:jc w:val="left"/>
    </w:pPr>
    <w:rPr>
      <w:kern w:val="0"/>
      <w:sz w:val="24"/>
    </w:rPr>
  </w:style>
  <w:style w:type="paragraph" w:customStyle="1" w:styleId="50">
    <w:name w:val="正文缩进1"/>
    <w:basedOn w:val="1"/>
    <w:qFormat/>
    <w:uiPriority w:val="99"/>
    <w:pPr>
      <w:ind w:firstLine="420" w:firstLineChars="200"/>
    </w:pPr>
  </w:style>
  <w:style w:type="paragraph" w:customStyle="1" w:styleId="51">
    <w:name w:val="正文文本 31"/>
    <w:basedOn w:val="1"/>
    <w:qFormat/>
    <w:uiPriority w:val="99"/>
    <w:pPr>
      <w:spacing w:after="120"/>
    </w:pPr>
    <w:rPr>
      <w:kern w:val="0"/>
      <w:sz w:val="16"/>
      <w:szCs w:val="16"/>
    </w:rPr>
  </w:style>
  <w:style w:type="paragraph" w:customStyle="1" w:styleId="52">
    <w:name w:val="正文文本缩进11"/>
    <w:basedOn w:val="1"/>
    <w:qFormat/>
    <w:uiPriority w:val="99"/>
    <w:pPr>
      <w:spacing w:line="200" w:lineRule="exact"/>
      <w:ind w:firstLine="301"/>
    </w:pPr>
    <w:rPr>
      <w:szCs w:val="20"/>
    </w:rPr>
  </w:style>
  <w:style w:type="paragraph" w:customStyle="1" w:styleId="53">
    <w:name w:val="文本块1"/>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54">
    <w:name w:val="正文文本缩进 21"/>
    <w:basedOn w:val="1"/>
    <w:qFormat/>
    <w:uiPriority w:val="99"/>
    <w:pPr>
      <w:snapToGrid w:val="0"/>
      <w:ind w:firstLine="542" w:firstLineChars="225"/>
    </w:pPr>
    <w:rPr>
      <w:kern w:val="0"/>
      <w:sz w:val="24"/>
    </w:rPr>
  </w:style>
  <w:style w:type="paragraph" w:customStyle="1" w:styleId="55">
    <w:name w:val="正文文本缩进 31"/>
    <w:basedOn w:val="1"/>
    <w:qFormat/>
    <w:uiPriority w:val="99"/>
    <w:pPr>
      <w:snapToGrid w:val="0"/>
      <w:ind w:firstLine="480" w:firstLineChars="200"/>
      <w:jc w:val="left"/>
    </w:pPr>
    <w:rPr>
      <w:rFonts w:ascii="??_GB2312" w:hAnsi="宋体" w:eastAsia="Times New Roman"/>
      <w:color w:val="000000"/>
      <w:sz w:val="24"/>
    </w:rPr>
  </w:style>
  <w:style w:type="paragraph" w:customStyle="1" w:styleId="56">
    <w:name w:val="普通(网站)11"/>
    <w:basedOn w:val="1"/>
    <w:qFormat/>
    <w:uiPriority w:val="99"/>
    <w:pPr>
      <w:widowControl/>
      <w:spacing w:beforeAutospacing="1" w:afterAutospacing="1"/>
      <w:jc w:val="left"/>
    </w:pPr>
    <w:rPr>
      <w:rFonts w:ascii="宋体" w:hAnsi="宋体"/>
      <w:kern w:val="0"/>
      <w:sz w:val="24"/>
    </w:rPr>
  </w:style>
  <w:style w:type="paragraph" w:customStyle="1" w:styleId="57">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5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9">
    <w:name w:val="列表 21"/>
    <w:basedOn w:val="1"/>
    <w:qFormat/>
    <w:uiPriority w:val="99"/>
    <w:pPr>
      <w:ind w:left="200" w:leftChars="200" w:hanging="200" w:hangingChars="200"/>
    </w:pPr>
    <w:rPr>
      <w:sz w:val="28"/>
      <w:szCs w:val="20"/>
    </w:rPr>
  </w:style>
  <w:style w:type="paragraph" w:customStyle="1" w:styleId="60">
    <w:name w:val="默认段落字体 Para Char Char Char Char Char Char Char Char Char1 Char Char Char Char"/>
    <w:basedOn w:val="1"/>
    <w:qFormat/>
    <w:uiPriority w:val="99"/>
    <w:rPr>
      <w:rFonts w:ascii="Tahoma" w:hAnsi="Tahoma"/>
      <w:sz w:val="24"/>
      <w:szCs w:val="20"/>
    </w:rPr>
  </w:style>
  <w:style w:type="paragraph" w:customStyle="1" w:styleId="61">
    <w:name w:val="纯文本21"/>
    <w:basedOn w:val="1"/>
    <w:qFormat/>
    <w:uiPriority w:val="99"/>
    <w:pPr>
      <w:spacing w:beforeLines="50" w:afterLines="50" w:line="400" w:lineRule="exact"/>
    </w:pPr>
    <w:rPr>
      <w:rFonts w:ascii="宋体" w:hAnsi="Courier New"/>
      <w:szCs w:val="21"/>
    </w:rPr>
  </w:style>
  <w:style w:type="paragraph" w:customStyle="1" w:styleId="62">
    <w:name w:val="彩色列表 - 强调文字颜色 11"/>
    <w:basedOn w:val="1"/>
    <w:qFormat/>
    <w:uiPriority w:val="99"/>
    <w:pPr>
      <w:ind w:firstLine="420" w:firstLineChars="200"/>
    </w:pPr>
  </w:style>
  <w:style w:type="paragraph" w:customStyle="1" w:styleId="63">
    <w:name w:val="修订1"/>
    <w:qFormat/>
    <w:uiPriority w:val="99"/>
    <w:rPr>
      <w:rFonts w:ascii="Calibri" w:hAnsi="Calibri" w:eastAsia="宋体" w:cs="Times New Roman"/>
      <w:kern w:val="2"/>
      <w:sz w:val="21"/>
      <w:szCs w:val="24"/>
      <w:lang w:val="en-US" w:eastAsia="zh-CN" w:bidi="ar-SA"/>
    </w:rPr>
  </w:style>
  <w:style w:type="paragraph" w:customStyle="1" w:styleId="64">
    <w:name w:val="列出段落1"/>
    <w:basedOn w:val="1"/>
    <w:qFormat/>
    <w:uiPriority w:val="99"/>
    <w:pPr>
      <w:ind w:firstLine="420" w:firstLineChars="200"/>
    </w:pPr>
  </w:style>
  <w:style w:type="paragraph" w:customStyle="1" w:styleId="65">
    <w:name w:val="纯文本3"/>
    <w:basedOn w:val="1"/>
    <w:qFormat/>
    <w:uiPriority w:val="99"/>
    <w:pPr>
      <w:adjustRightInd w:val="0"/>
      <w:textAlignment w:val="baseline"/>
    </w:pPr>
    <w:rPr>
      <w:rFonts w:ascii="宋体" w:hAnsi="Courier New" w:eastAsia="楷体_GB2312"/>
      <w:sz w:val="26"/>
      <w:szCs w:val="20"/>
    </w:rPr>
  </w:style>
  <w:style w:type="paragraph" w:customStyle="1" w:styleId="66">
    <w:name w:val="表内文字"/>
    <w:basedOn w:val="1"/>
    <w:qFormat/>
    <w:uiPriority w:val="99"/>
    <w:pPr>
      <w:tabs>
        <w:tab w:val="left" w:pos="1418"/>
      </w:tabs>
      <w:spacing w:line="360" w:lineRule="auto"/>
      <w:jc w:val="center"/>
    </w:pPr>
    <w:rPr>
      <w:rFonts w:ascii="??_GB2312" w:eastAsia="Times New Roman"/>
      <w:spacing w:val="-20"/>
      <w:kern w:val="0"/>
      <w:sz w:val="24"/>
    </w:rPr>
  </w:style>
  <w:style w:type="paragraph" w:customStyle="1" w:styleId="67">
    <w:name w:val="正文段"/>
    <w:basedOn w:val="1"/>
    <w:qFormat/>
    <w:uiPriority w:val="99"/>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68">
    <w:name w:val="纯文本4"/>
    <w:basedOn w:val="1"/>
    <w:qFormat/>
    <w:uiPriority w:val="99"/>
    <w:pPr>
      <w:adjustRightInd w:val="0"/>
      <w:textAlignment w:val="baseline"/>
    </w:pPr>
    <w:rPr>
      <w:rFonts w:ascii="宋体" w:hAnsi="Courier New" w:eastAsia="楷体_GB2312"/>
      <w:sz w:val="26"/>
      <w:szCs w:val="20"/>
    </w:rPr>
  </w:style>
  <w:style w:type="paragraph" w:customStyle="1" w:styleId="69">
    <w:name w:val="Table Paragraph"/>
    <w:basedOn w:val="1"/>
    <w:qFormat/>
    <w:uiPriority w:val="99"/>
    <w:pPr>
      <w:jc w:val="left"/>
    </w:pPr>
    <w:rPr>
      <w:kern w:val="0"/>
      <w:sz w:val="22"/>
      <w:szCs w:val="22"/>
      <w:lang w:eastAsia="en-US"/>
    </w:rPr>
  </w:style>
  <w:style w:type="character" w:customStyle="1" w:styleId="70">
    <w:name w:val="批注引用1"/>
    <w:qFormat/>
    <w:uiPriority w:val="99"/>
    <w:rPr>
      <w:rFonts w:cs="Times New Roman"/>
      <w:sz w:val="21"/>
      <w:szCs w:val="21"/>
    </w:rPr>
  </w:style>
  <w:style w:type="character" w:customStyle="1" w:styleId="71">
    <w:name w:val="标题 2 Char Char"/>
    <w:qFormat/>
    <w:uiPriority w:val="99"/>
    <w:rPr>
      <w:rFonts w:eastAsia="宋体"/>
      <w:kern w:val="2"/>
      <w:sz w:val="28"/>
      <w:lang w:val="en-US" w:eastAsia="zh-CN"/>
    </w:rPr>
  </w:style>
  <w:style w:type="paragraph" w:customStyle="1" w:styleId="72">
    <w:name w:val="xl30"/>
    <w:basedOn w:val="1"/>
    <w:qFormat/>
    <w:uiPriority w:val="99"/>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73">
    <w:name w:val="列表段落1"/>
    <w:basedOn w:val="1"/>
    <w:qFormat/>
    <w:uiPriority w:val="99"/>
    <w:pPr>
      <w:ind w:firstLine="420" w:firstLineChars="200"/>
    </w:pPr>
  </w:style>
  <w:style w:type="paragraph" w:customStyle="1" w:styleId="74">
    <w:name w:val="纯文本5"/>
    <w:basedOn w:val="1"/>
    <w:qFormat/>
    <w:uiPriority w:val="99"/>
    <w:rPr>
      <w:rFonts w:ascii="宋体" w:hAnsi="Courier New" w:eastAsia="Times New Roman"/>
      <w:sz w:val="30"/>
    </w:rPr>
  </w:style>
  <w:style w:type="paragraph" w:customStyle="1" w:styleId="75">
    <w:name w:val="文本块2"/>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76">
    <w:name w:val="正文文本缩进2"/>
    <w:basedOn w:val="1"/>
    <w:qFormat/>
    <w:uiPriority w:val="99"/>
    <w:pPr>
      <w:spacing w:line="200" w:lineRule="exact"/>
      <w:ind w:firstLine="301"/>
    </w:pPr>
    <w:rPr>
      <w:rFonts w:ascii="宋体" w:hAnsi="Courier New"/>
      <w:spacing w:val="-4"/>
      <w:kern w:val="0"/>
      <w:sz w:val="18"/>
    </w:rPr>
  </w:style>
  <w:style w:type="paragraph" w:customStyle="1" w:styleId="77">
    <w:name w:val="正文文本 32"/>
    <w:basedOn w:val="1"/>
    <w:qFormat/>
    <w:uiPriority w:val="99"/>
    <w:pPr>
      <w:spacing w:after="120"/>
    </w:pPr>
    <w:rPr>
      <w:kern w:val="0"/>
      <w:sz w:val="16"/>
      <w:szCs w:val="16"/>
    </w:rPr>
  </w:style>
  <w:style w:type="paragraph" w:customStyle="1" w:styleId="78">
    <w:name w:val="Body Text Indent1"/>
    <w:basedOn w:val="1"/>
    <w:qFormat/>
    <w:uiPriority w:val="99"/>
    <w:pPr>
      <w:spacing w:line="200" w:lineRule="exact"/>
      <w:ind w:firstLine="301"/>
    </w:pPr>
    <w:rPr>
      <w:rFonts w:ascii="宋体" w:hAnsi="Courier New"/>
      <w:spacing w:val="-4"/>
      <w:kern w:val="0"/>
      <w:sz w:val="18"/>
    </w:rPr>
  </w:style>
  <w:style w:type="paragraph" w:customStyle="1" w:styleId="79">
    <w:name w:val="List Paragraph1"/>
    <w:basedOn w:val="1"/>
    <w:qFormat/>
    <w:uiPriority w:val="99"/>
    <w:pPr>
      <w:ind w:firstLine="420" w:firstLineChars="200"/>
    </w:pPr>
  </w:style>
  <w:style w:type="paragraph" w:customStyle="1" w:styleId="80">
    <w:name w:val="GG标题2"/>
    <w:basedOn w:val="6"/>
    <w:next w:val="81"/>
    <w:qFormat/>
    <w:uiPriority w:val="0"/>
    <w:pPr>
      <w:numPr>
        <w:ilvl w:val="0"/>
        <w:numId w:val="3"/>
      </w:numPr>
      <w:spacing w:line="312" w:lineRule="auto"/>
    </w:pPr>
    <w:rPr>
      <w:rFonts w:ascii="Times New Roman" w:hAnsi="Times New Roman"/>
      <w:sz w:val="32"/>
    </w:rPr>
  </w:style>
  <w:style w:type="paragraph" w:customStyle="1" w:styleId="81">
    <w:name w:val="GG正文2"/>
    <w:basedOn w:val="1"/>
    <w:qFormat/>
    <w:uiPriority w:val="0"/>
    <w:pPr>
      <w:ind w:firstLine="200"/>
    </w:pPr>
    <w:rPr>
      <w:rFonts w:ascii="Times New Roman" w:hAnsi="Times New Roman"/>
      <w:kern w:val="21"/>
      <w:szCs w:val="22"/>
    </w:rPr>
  </w:style>
  <w:style w:type="paragraph" w:customStyle="1" w:styleId="82">
    <w:name w:val="标题 81"/>
    <w:basedOn w:val="1"/>
    <w:qFormat/>
    <w:uiPriority w:val="1"/>
    <w:pPr>
      <w:autoSpaceDE w:val="0"/>
      <w:autoSpaceDN w:val="0"/>
      <w:ind w:left="636"/>
      <w:jc w:val="left"/>
      <w:outlineLvl w:val="8"/>
    </w:pPr>
    <w:rPr>
      <w:rFonts w:ascii="宋体" w:hAnsi="宋体" w:cs="宋体"/>
      <w:b/>
      <w:bCs/>
      <w:kern w:val="0"/>
      <w:szCs w:val="21"/>
      <w:lang w:val="zh-CN" w:bidi="zh-CN"/>
    </w:rPr>
  </w:style>
  <w:style w:type="paragraph" w:customStyle="1" w:styleId="83">
    <w:name w:val="列出段落2"/>
    <w:basedOn w:val="1"/>
    <w:qFormat/>
    <w:uiPriority w:val="1"/>
    <w:pPr>
      <w:ind w:firstLine="420" w:firstLineChars="200"/>
    </w:pPr>
  </w:style>
  <w:style w:type="paragraph" w:customStyle="1" w:styleId="84">
    <w:name w:val="GG标题1"/>
    <w:basedOn w:val="5"/>
    <w:next w:val="81"/>
    <w:qFormat/>
    <w:uiPriority w:val="0"/>
    <w:pPr>
      <w:spacing w:beforeLines="150" w:afterLines="100" w:line="312" w:lineRule="auto"/>
      <w:ind w:left="3118" w:hanging="425"/>
      <w:jc w:val="center"/>
    </w:pPr>
    <w:rPr>
      <w:rFonts w:ascii="Times New Roman" w:hAnsi="Times New Roman"/>
      <w:bCs/>
      <w:sz w:val="36"/>
      <w:szCs w:val="44"/>
    </w:rPr>
  </w:style>
  <w:style w:type="paragraph" w:customStyle="1" w:styleId="85">
    <w:name w:val="GG标题3"/>
    <w:basedOn w:val="7"/>
    <w:next w:val="81"/>
    <w:qFormat/>
    <w:uiPriority w:val="0"/>
    <w:pPr>
      <w:spacing w:line="312" w:lineRule="auto"/>
      <w:ind w:left="-1275" w:hanging="1135"/>
    </w:pPr>
    <w:rPr>
      <w:rFonts w:ascii="Times New Roman" w:hAnsi="Times New Roman"/>
      <w:bCs w:val="0"/>
      <w:kern w:val="2"/>
      <w:sz w:val="30"/>
    </w:rPr>
  </w:style>
  <w:style w:type="paragraph" w:customStyle="1" w:styleId="86">
    <w:name w:val="GG标题4"/>
    <w:basedOn w:val="9"/>
    <w:next w:val="81"/>
    <w:qFormat/>
    <w:uiPriority w:val="0"/>
    <w:pPr>
      <w:spacing w:before="0" w:after="0" w:line="312" w:lineRule="auto"/>
    </w:pPr>
    <w:rPr>
      <w:rFonts w:ascii="Times New Roman" w:hAnsi="Times New Roman"/>
    </w:rPr>
  </w:style>
  <w:style w:type="paragraph" w:customStyle="1" w:styleId="87">
    <w:name w:val="GG标题5"/>
    <w:basedOn w:val="10"/>
    <w:next w:val="81"/>
    <w:qFormat/>
    <w:uiPriority w:val="0"/>
    <w:pPr>
      <w:spacing w:before="0" w:after="0" w:line="312" w:lineRule="auto"/>
    </w:pPr>
    <w:rPr>
      <w:rFonts w:ascii="Times New Roman" w:hAnsi="Times New Roman"/>
      <w:i/>
      <w:sz w:val="24"/>
      <w:lang w:bidi="en-US"/>
    </w:rPr>
  </w:style>
  <w:style w:type="paragraph" w:customStyle="1" w:styleId="88">
    <w:name w:val="GG标题6"/>
    <w:basedOn w:val="11"/>
    <w:next w:val="81"/>
    <w:qFormat/>
    <w:uiPriority w:val="0"/>
    <w:pPr>
      <w:spacing w:before="0" w:after="0" w:line="312" w:lineRule="auto"/>
    </w:pPr>
    <w:rPr>
      <w:rFonts w:ascii="Times New Roman" w:hAnsi="Times New Roman"/>
      <w:sz w:val="21"/>
    </w:rPr>
  </w:style>
  <w:style w:type="character" w:customStyle="1" w:styleId="89">
    <w:name w:val="标题 4 字符"/>
    <w:link w:val="9"/>
    <w:semiHidden/>
    <w:qFormat/>
    <w:uiPriority w:val="9"/>
    <w:rPr>
      <w:rFonts w:ascii="Cambria" w:hAnsi="Cambria" w:eastAsia="宋体" w:cs="Times New Roman"/>
      <w:b/>
      <w:bCs/>
      <w:kern w:val="2"/>
      <w:sz w:val="28"/>
      <w:szCs w:val="28"/>
    </w:rPr>
  </w:style>
  <w:style w:type="character" w:customStyle="1" w:styleId="90">
    <w:name w:val="标题 5 字符"/>
    <w:link w:val="10"/>
    <w:semiHidden/>
    <w:qFormat/>
    <w:uiPriority w:val="9"/>
    <w:rPr>
      <w:rFonts w:ascii="Calibri" w:hAnsi="Calibri"/>
      <w:b/>
      <w:bCs/>
      <w:kern w:val="2"/>
      <w:sz w:val="28"/>
      <w:szCs w:val="28"/>
    </w:rPr>
  </w:style>
  <w:style w:type="character" w:customStyle="1" w:styleId="91">
    <w:name w:val="标题 6 字符"/>
    <w:link w:val="11"/>
    <w:semiHidden/>
    <w:qFormat/>
    <w:uiPriority w:val="9"/>
    <w:rPr>
      <w:rFonts w:ascii="Cambria" w:hAnsi="Cambria" w:eastAsia="宋体" w:cs="Times New Roman"/>
      <w:b/>
      <w:bCs/>
      <w:kern w:val="2"/>
      <w:sz w:val="24"/>
      <w:szCs w:val="24"/>
    </w:rPr>
  </w:style>
  <w:style w:type="paragraph" w:customStyle="1" w:styleId="92">
    <w:name w:val="表格文字"/>
    <w:basedOn w:val="1"/>
    <w:next w:val="3"/>
    <w:qFormat/>
    <w:uiPriority w:val="0"/>
    <w:pPr>
      <w:jc w:val="left"/>
    </w:pPr>
    <w:rPr>
      <w:rFonts w:ascii="Calibri" w:hAnsi="Calibri"/>
      <w:kern w:val="21"/>
      <w:szCs w:val="21"/>
    </w:rPr>
  </w:style>
  <w:style w:type="paragraph" w:customStyle="1" w:styleId="93">
    <w:name w:val="l正文"/>
    <w:basedOn w:val="1"/>
    <w:qFormat/>
    <w:uiPriority w:val="99"/>
    <w:pPr>
      <w:spacing w:line="300" w:lineRule="auto"/>
      <w:ind w:firstLine="200" w:firstLineChars="200"/>
      <w:jc w:val="left"/>
    </w:pPr>
    <w:rPr>
      <w:rFonts w:ascii="楷体_GB2312" w:hAnsi="Times" w:eastAsia="楷体_GB2312" w:cs="楷体_GB2312"/>
      <w:sz w:val="24"/>
      <w:szCs w:val="24"/>
    </w:rPr>
  </w:style>
  <w:style w:type="paragraph" w:customStyle="1" w:styleId="94">
    <w:name w:val="[Normal]"/>
    <w:qFormat/>
    <w:uiPriority w:val="0"/>
    <w:rPr>
      <w:rFonts w:ascii="宋体" w:hAnsi="宋体" w:eastAsia="宋体" w:cs="Times New Roman"/>
      <w:sz w:val="24"/>
      <w:szCs w:val="22"/>
      <w:lang w:val="zh-CN" w:eastAsia="zh-CN" w:bidi="ar-SA"/>
    </w:rPr>
  </w:style>
  <w:style w:type="paragraph" w:customStyle="1" w:styleId="95">
    <w:name w:val="正文首行缩进 21"/>
    <w:basedOn w:val="47"/>
    <w:qFormat/>
    <w:uiPriority w:val="0"/>
    <w:pPr>
      <w:ind w:firstLine="420"/>
    </w:pPr>
  </w:style>
  <w:style w:type="paragraph" w:customStyle="1" w:styleId="96">
    <w:name w:val="正文（首行缩进2字符）"/>
    <w:basedOn w:val="1"/>
    <w:qFormat/>
    <w:uiPriority w:val="0"/>
    <w:pPr>
      <w:spacing w:line="360" w:lineRule="auto"/>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BAEB7-5C9F-4826-A2BA-4FA64D539EA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58</Pages>
  <Words>5525</Words>
  <Characters>31496</Characters>
  <Lines>262</Lines>
  <Paragraphs>73</Paragraphs>
  <ScaleCrop>false</ScaleCrop>
  <LinksUpToDate>false</LinksUpToDate>
  <CharactersWithSpaces>36948</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2019-09-19T02:36:00Z</dcterms:created>
  <dc:creator>胖丁</dc:creator>
  <cp:lastModifiedBy>Administrator</cp:lastModifiedBy>
  <cp:lastPrinted>2021-05-19T03:08:00Z</cp:lastPrinted>
  <dcterms:modified xsi:type="dcterms:W3CDTF">2021-07-09T06:43:44Z</dcterms:modified>
  <dc:title>xbany</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ICV">
    <vt:lpwstr>133A5BB4180141C8BB407C91A065C952</vt:lpwstr>
  </property>
</Properties>
</file>