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b/>
          <w:color w:val="000000" w:themeColor="text1"/>
          <w:sz w:val="52"/>
          <w:szCs w:val="52"/>
        </w:rPr>
      </w:pPr>
    </w:p>
    <w:p>
      <w:pPr>
        <w:pStyle w:val="4"/>
        <w:rPr>
          <w:color w:val="000000" w:themeColor="text1"/>
        </w:rPr>
      </w:pPr>
    </w:p>
    <w:p>
      <w:pPr>
        <w:spacing w:beforeLines="50"/>
        <w:jc w:val="center"/>
        <w:rPr>
          <w:rFonts w:ascii="宋体"/>
          <w:b/>
          <w:color w:val="000000" w:themeColor="text1"/>
          <w:sz w:val="52"/>
          <w:szCs w:val="52"/>
        </w:rPr>
      </w:pPr>
      <w:r>
        <w:rPr>
          <w:rFonts w:hint="eastAsia" w:ascii="宋体" w:hAnsi="宋体"/>
          <w:b/>
          <w:color w:val="000000" w:themeColor="text1"/>
          <w:spacing w:val="-23"/>
          <w:sz w:val="52"/>
          <w:szCs w:val="52"/>
        </w:rPr>
        <w:t>定海区城镇危险房屋结构监测技术服务项目</w:t>
      </w:r>
      <w:r>
        <w:rPr>
          <w:rFonts w:ascii="宋体" w:hAnsi="宋体"/>
          <w:b/>
          <w:color w:val="000000" w:themeColor="text1"/>
          <w:sz w:val="52"/>
          <w:szCs w:val="52"/>
        </w:rPr>
        <w:t xml:space="preserve"> </w:t>
      </w:r>
    </w:p>
    <w:p>
      <w:pPr>
        <w:spacing w:after="156"/>
        <w:jc w:val="center"/>
        <w:outlineLvl w:val="0"/>
        <w:rPr>
          <w:rFonts w:ascii="宋体"/>
          <w:b/>
          <w:color w:val="000000" w:themeColor="text1"/>
          <w:spacing w:val="12"/>
          <w:sz w:val="44"/>
          <w:szCs w:val="44"/>
          <w:highlight w:val="yellow"/>
        </w:rPr>
      </w:pPr>
    </w:p>
    <w:p>
      <w:pPr>
        <w:pStyle w:val="3"/>
        <w:rPr>
          <w:rFonts w:ascii="宋体"/>
          <w:b/>
          <w:color w:val="000000" w:themeColor="text1"/>
          <w:spacing w:val="12"/>
          <w:sz w:val="44"/>
          <w:szCs w:val="44"/>
        </w:rPr>
      </w:pPr>
    </w:p>
    <w:p>
      <w:pPr>
        <w:pStyle w:val="3"/>
        <w:rPr>
          <w:rFonts w:ascii="宋体"/>
          <w:b/>
          <w:color w:val="000000" w:themeColor="text1"/>
          <w:spacing w:val="12"/>
          <w:sz w:val="44"/>
          <w:szCs w:val="44"/>
        </w:rPr>
      </w:pPr>
    </w:p>
    <w:p>
      <w:pPr>
        <w:spacing w:after="156"/>
        <w:jc w:val="center"/>
        <w:outlineLvl w:val="0"/>
        <w:rPr>
          <w:rFonts w:ascii="宋体"/>
          <w:b/>
          <w:color w:val="000000" w:themeColor="text1"/>
          <w:spacing w:val="12"/>
          <w:sz w:val="44"/>
          <w:szCs w:val="44"/>
        </w:rPr>
      </w:pPr>
    </w:p>
    <w:p>
      <w:pPr>
        <w:spacing w:beforeLines="50"/>
        <w:jc w:val="center"/>
        <w:rPr>
          <w:rFonts w:ascii="宋体"/>
          <w:b/>
          <w:color w:val="000000" w:themeColor="text1"/>
          <w:sz w:val="52"/>
          <w:szCs w:val="52"/>
        </w:rPr>
      </w:pPr>
      <w:r>
        <w:rPr>
          <w:rFonts w:hint="eastAsia" w:ascii="宋体" w:hAnsi="宋体"/>
          <w:b/>
          <w:color w:val="000000" w:themeColor="text1"/>
          <w:sz w:val="52"/>
          <w:szCs w:val="52"/>
        </w:rPr>
        <w:t>公开招标采购文件</w:t>
      </w:r>
    </w:p>
    <w:p>
      <w:pPr>
        <w:jc w:val="center"/>
        <w:outlineLvl w:val="0"/>
        <w:rPr>
          <w:rFonts w:ascii="宋体"/>
          <w:b/>
          <w:color w:val="000000" w:themeColor="text1"/>
          <w:szCs w:val="21"/>
        </w:rPr>
      </w:pPr>
    </w:p>
    <w:p>
      <w:pPr>
        <w:jc w:val="center"/>
        <w:outlineLvl w:val="0"/>
        <w:rPr>
          <w:rFonts w:ascii="宋体"/>
          <w:b/>
          <w:color w:val="000000" w:themeColor="text1"/>
          <w:szCs w:val="21"/>
        </w:rPr>
      </w:pPr>
    </w:p>
    <w:p>
      <w:pPr>
        <w:jc w:val="center"/>
        <w:outlineLvl w:val="0"/>
        <w:rPr>
          <w:rFonts w:ascii="宋体"/>
          <w:b/>
          <w:color w:val="000000" w:themeColor="text1"/>
          <w:szCs w:val="21"/>
        </w:rPr>
      </w:pPr>
    </w:p>
    <w:p>
      <w:pPr>
        <w:jc w:val="center"/>
        <w:outlineLvl w:val="0"/>
        <w:rPr>
          <w:rFonts w:ascii="宋体"/>
          <w:b/>
          <w:color w:val="000000" w:themeColor="text1"/>
          <w:szCs w:val="21"/>
        </w:rPr>
      </w:pPr>
    </w:p>
    <w:p>
      <w:pPr>
        <w:jc w:val="center"/>
        <w:outlineLvl w:val="0"/>
        <w:rPr>
          <w:rFonts w:ascii="宋体"/>
          <w:b/>
          <w:color w:val="000000" w:themeColor="text1"/>
          <w:szCs w:val="21"/>
        </w:rPr>
      </w:pPr>
    </w:p>
    <w:p>
      <w:pPr>
        <w:snapToGrid w:val="0"/>
        <w:spacing w:beforeLines="50" w:line="360" w:lineRule="auto"/>
        <w:rPr>
          <w:rFonts w:ascii="宋体"/>
          <w:b/>
          <w:color w:val="000000" w:themeColor="text1"/>
          <w:sz w:val="30"/>
          <w:szCs w:val="72"/>
        </w:rPr>
      </w:pPr>
    </w:p>
    <w:p>
      <w:pPr>
        <w:pStyle w:val="3"/>
        <w:rPr>
          <w:rFonts w:ascii="宋体"/>
          <w:color w:val="000000" w:themeColor="text1"/>
        </w:rPr>
      </w:pPr>
    </w:p>
    <w:p>
      <w:pPr>
        <w:pStyle w:val="3"/>
        <w:rPr>
          <w:rFonts w:ascii="宋体"/>
          <w:color w:val="000000" w:themeColor="text1"/>
        </w:rPr>
      </w:pPr>
    </w:p>
    <w:p>
      <w:pPr>
        <w:widowControl/>
        <w:spacing w:line="480" w:lineRule="auto"/>
        <w:jc w:val="left"/>
        <w:rPr>
          <w:rFonts w:ascii="宋体"/>
          <w:b/>
          <w:color w:val="000000" w:themeColor="text1"/>
          <w:sz w:val="30"/>
          <w:szCs w:val="72"/>
        </w:rPr>
      </w:pPr>
      <w:r>
        <w:rPr>
          <w:rFonts w:hint="eastAsia" w:ascii="宋体" w:hAnsi="宋体"/>
          <w:b/>
          <w:color w:val="000000" w:themeColor="text1"/>
          <w:sz w:val="30"/>
          <w:szCs w:val="72"/>
        </w:rPr>
        <w:t>项目编号：</w:t>
      </w:r>
      <w:r>
        <w:rPr>
          <w:rFonts w:ascii="宋体" w:hAnsi="宋体"/>
          <w:b/>
          <w:color w:val="000000" w:themeColor="text1"/>
          <w:sz w:val="30"/>
          <w:szCs w:val="72"/>
        </w:rPr>
        <w:t xml:space="preserve">ZHCG2020-23 </w:t>
      </w:r>
    </w:p>
    <w:p>
      <w:pPr>
        <w:spacing w:beforeLines="50" w:line="480" w:lineRule="auto"/>
        <w:rPr>
          <w:rFonts w:ascii="宋体"/>
          <w:b/>
          <w:color w:val="000000" w:themeColor="text1"/>
          <w:sz w:val="30"/>
          <w:szCs w:val="72"/>
        </w:rPr>
      </w:pPr>
      <w:r>
        <w:rPr>
          <w:rFonts w:hint="eastAsia" w:ascii="宋体" w:hAnsi="宋体"/>
          <w:b/>
          <w:color w:val="000000" w:themeColor="text1"/>
          <w:sz w:val="30"/>
          <w:szCs w:val="72"/>
        </w:rPr>
        <w:t>项目名称：定海区城镇危险房屋结构监测技术服务项目</w:t>
      </w:r>
      <w:r>
        <w:rPr>
          <w:rFonts w:ascii="宋体" w:hAnsi="宋体"/>
          <w:b/>
          <w:color w:val="000000" w:themeColor="text1"/>
          <w:sz w:val="30"/>
          <w:szCs w:val="72"/>
        </w:rPr>
        <w:t xml:space="preserve"> </w:t>
      </w:r>
    </w:p>
    <w:p>
      <w:pPr>
        <w:snapToGrid w:val="0"/>
        <w:spacing w:beforeLines="50" w:line="480" w:lineRule="auto"/>
        <w:rPr>
          <w:rFonts w:ascii="宋体"/>
          <w:b/>
          <w:color w:val="000000" w:themeColor="text1"/>
          <w:sz w:val="30"/>
          <w:szCs w:val="72"/>
        </w:rPr>
      </w:pPr>
      <w:r>
        <w:rPr>
          <w:rFonts w:hint="eastAsia" w:ascii="宋体" w:hAnsi="宋体"/>
          <w:b/>
          <w:color w:val="000000" w:themeColor="text1"/>
          <w:sz w:val="30"/>
          <w:szCs w:val="72"/>
        </w:rPr>
        <w:t>采购人：舟山市定海区住房保障和房产管理中心（盖章）</w:t>
      </w:r>
    </w:p>
    <w:p>
      <w:pPr>
        <w:snapToGrid w:val="0"/>
        <w:spacing w:beforeLines="50" w:line="480" w:lineRule="auto"/>
        <w:rPr>
          <w:rFonts w:ascii="宋体"/>
          <w:b/>
          <w:color w:val="000000" w:themeColor="text1"/>
          <w:sz w:val="30"/>
          <w:szCs w:val="72"/>
        </w:rPr>
      </w:pPr>
      <w:r>
        <w:rPr>
          <w:rFonts w:hint="eastAsia" w:ascii="宋体" w:hAnsi="宋体"/>
          <w:b/>
          <w:color w:val="000000" w:themeColor="text1"/>
          <w:sz w:val="30"/>
          <w:szCs w:val="72"/>
        </w:rPr>
        <w:t>采购代理机构：浙江自贸区中昊工程管理有限公司（盖章）</w:t>
      </w:r>
    </w:p>
    <w:p>
      <w:pPr>
        <w:pStyle w:val="3"/>
        <w:spacing w:line="480" w:lineRule="auto"/>
        <w:rPr>
          <w:rFonts w:ascii="宋体"/>
          <w:b/>
          <w:color w:val="000000" w:themeColor="text1"/>
          <w:sz w:val="30"/>
          <w:szCs w:val="72"/>
        </w:rPr>
      </w:pPr>
      <w:r>
        <w:rPr>
          <w:rFonts w:hint="eastAsia" w:ascii="宋体" w:hAnsi="宋体"/>
          <w:b/>
          <w:color w:val="000000" w:themeColor="text1"/>
          <w:sz w:val="30"/>
          <w:szCs w:val="72"/>
        </w:rPr>
        <w:t>时</w:t>
      </w:r>
      <w:r>
        <w:rPr>
          <w:rFonts w:ascii="宋体" w:hAnsi="宋体"/>
          <w:b/>
          <w:color w:val="000000" w:themeColor="text1"/>
          <w:sz w:val="30"/>
          <w:szCs w:val="72"/>
        </w:rPr>
        <w:t xml:space="preserve">    </w:t>
      </w:r>
      <w:r>
        <w:rPr>
          <w:rFonts w:hint="eastAsia" w:ascii="宋体" w:hAnsi="宋体"/>
          <w:b/>
          <w:color w:val="000000" w:themeColor="text1"/>
          <w:sz w:val="30"/>
          <w:szCs w:val="72"/>
        </w:rPr>
        <w:t>间：二〇二〇年六月</w:t>
      </w:r>
    </w:p>
    <w:p>
      <w:pPr>
        <w:pStyle w:val="10"/>
        <w:spacing w:line="360" w:lineRule="auto"/>
        <w:jc w:val="center"/>
        <w:rPr>
          <w:rFonts w:hAnsi="宋体" w:eastAsia="宋体"/>
          <w:color w:val="000000" w:themeColor="text1"/>
          <w:sz w:val="32"/>
          <w:szCs w:val="32"/>
        </w:rPr>
      </w:pPr>
    </w:p>
    <w:p>
      <w:pPr>
        <w:pStyle w:val="10"/>
        <w:spacing w:line="360" w:lineRule="auto"/>
        <w:jc w:val="center"/>
        <w:rPr>
          <w:rFonts w:hAnsi="宋体" w:eastAsia="宋体"/>
          <w:color w:val="000000" w:themeColor="text1"/>
          <w:sz w:val="32"/>
          <w:szCs w:val="32"/>
        </w:rPr>
        <w:sectPr>
          <w:pgSz w:w="11906" w:h="16838"/>
          <w:pgMar w:top="1304" w:right="1106" w:bottom="1304" w:left="1531" w:header="1304" w:footer="1304" w:gutter="0"/>
          <w:pgNumType w:start="1"/>
          <w:cols w:space="720" w:num="1"/>
        </w:sectPr>
      </w:pPr>
    </w:p>
    <w:p>
      <w:pPr>
        <w:pStyle w:val="10"/>
        <w:spacing w:line="360" w:lineRule="auto"/>
        <w:jc w:val="center"/>
        <w:rPr>
          <w:rFonts w:hAnsi="宋体" w:eastAsia="宋体"/>
          <w:color w:val="000000" w:themeColor="text1"/>
          <w:sz w:val="32"/>
          <w:szCs w:val="32"/>
        </w:rPr>
      </w:pPr>
    </w:p>
    <w:p>
      <w:pPr>
        <w:pStyle w:val="10"/>
        <w:spacing w:line="360" w:lineRule="auto"/>
        <w:jc w:val="center"/>
        <w:rPr>
          <w:rFonts w:hAnsi="宋体" w:eastAsia="宋体"/>
          <w:color w:val="000000" w:themeColor="text1"/>
          <w:sz w:val="32"/>
          <w:szCs w:val="32"/>
        </w:rPr>
      </w:pPr>
    </w:p>
    <w:p>
      <w:pPr>
        <w:pStyle w:val="10"/>
        <w:spacing w:line="360" w:lineRule="auto"/>
        <w:jc w:val="center"/>
        <w:rPr>
          <w:rFonts w:hAnsi="宋体" w:eastAsia="宋体"/>
          <w:color w:val="000000" w:themeColor="text1"/>
          <w:sz w:val="32"/>
          <w:szCs w:val="32"/>
        </w:rPr>
      </w:pPr>
      <w:r>
        <w:rPr>
          <w:rFonts w:hint="eastAsia" w:hAnsi="宋体" w:eastAsia="宋体"/>
          <w:color w:val="000000" w:themeColor="text1"/>
          <w:sz w:val="32"/>
          <w:szCs w:val="32"/>
        </w:rPr>
        <w:t>目</w:t>
      </w:r>
      <w:r>
        <w:rPr>
          <w:rFonts w:hAnsi="宋体" w:eastAsia="宋体"/>
          <w:color w:val="000000" w:themeColor="text1"/>
          <w:sz w:val="32"/>
          <w:szCs w:val="32"/>
        </w:rPr>
        <w:t xml:space="preserve">    </w:t>
      </w:r>
      <w:r>
        <w:rPr>
          <w:rFonts w:hint="eastAsia" w:hAnsi="宋体" w:eastAsia="宋体"/>
          <w:color w:val="000000" w:themeColor="text1"/>
          <w:sz w:val="32"/>
          <w:szCs w:val="32"/>
        </w:rPr>
        <w:t>录</w:t>
      </w:r>
    </w:p>
    <w:p>
      <w:pPr>
        <w:spacing w:line="360" w:lineRule="auto"/>
        <w:rPr>
          <w:rFonts w:ascii="宋体"/>
          <w:color w:val="000000" w:themeColor="text1"/>
          <w:sz w:val="28"/>
          <w:szCs w:val="28"/>
        </w:rPr>
      </w:pPr>
      <w:r>
        <w:rPr>
          <w:rFonts w:hint="eastAsia" w:ascii="宋体" w:hAnsi="宋体"/>
          <w:color w:val="000000" w:themeColor="text1"/>
          <w:sz w:val="28"/>
          <w:szCs w:val="28"/>
        </w:rPr>
        <w:t>第一章</w:t>
      </w:r>
      <w:r>
        <w:rPr>
          <w:rFonts w:ascii="宋体" w:hAnsi="宋体"/>
          <w:color w:val="000000" w:themeColor="text1"/>
          <w:sz w:val="28"/>
          <w:szCs w:val="28"/>
        </w:rPr>
        <w:t xml:space="preserve">  </w:t>
      </w:r>
      <w:r>
        <w:rPr>
          <w:rFonts w:hint="eastAsia" w:ascii="宋体" w:hAnsi="宋体"/>
          <w:color w:val="000000" w:themeColor="text1"/>
          <w:sz w:val="28"/>
          <w:szCs w:val="28"/>
        </w:rPr>
        <w:t>采购公告</w:t>
      </w:r>
    </w:p>
    <w:p>
      <w:pPr>
        <w:spacing w:line="360" w:lineRule="auto"/>
        <w:rPr>
          <w:rFonts w:ascii="宋体"/>
          <w:color w:val="000000" w:themeColor="text1"/>
          <w:sz w:val="28"/>
          <w:szCs w:val="28"/>
        </w:rPr>
      </w:pPr>
      <w:r>
        <w:rPr>
          <w:rFonts w:hint="eastAsia" w:ascii="宋体" w:hAnsi="宋体"/>
          <w:color w:val="000000" w:themeColor="text1"/>
          <w:sz w:val="28"/>
          <w:szCs w:val="28"/>
        </w:rPr>
        <w:t>第二章</w:t>
      </w:r>
      <w:r>
        <w:rPr>
          <w:rFonts w:ascii="宋体" w:hAnsi="宋体"/>
          <w:color w:val="000000" w:themeColor="text1"/>
          <w:sz w:val="28"/>
          <w:szCs w:val="28"/>
        </w:rPr>
        <w:t xml:space="preserve">  </w:t>
      </w:r>
      <w:r>
        <w:rPr>
          <w:rFonts w:hint="eastAsia" w:ascii="宋体" w:hAnsi="宋体"/>
          <w:color w:val="000000" w:themeColor="text1"/>
          <w:sz w:val="28"/>
          <w:szCs w:val="28"/>
        </w:rPr>
        <w:t>采购需求</w:t>
      </w:r>
    </w:p>
    <w:p>
      <w:pPr>
        <w:spacing w:line="360" w:lineRule="auto"/>
        <w:rPr>
          <w:rFonts w:ascii="宋体"/>
          <w:color w:val="000000" w:themeColor="text1"/>
          <w:sz w:val="28"/>
          <w:szCs w:val="28"/>
        </w:rPr>
      </w:pPr>
      <w:r>
        <w:rPr>
          <w:rFonts w:hint="eastAsia" w:ascii="宋体" w:hAnsi="宋体"/>
          <w:color w:val="000000" w:themeColor="text1"/>
          <w:sz w:val="28"/>
          <w:szCs w:val="28"/>
        </w:rPr>
        <w:t>第三章</w:t>
      </w:r>
      <w:r>
        <w:rPr>
          <w:rFonts w:ascii="宋体" w:hAnsi="宋体"/>
          <w:color w:val="000000" w:themeColor="text1"/>
          <w:sz w:val="28"/>
          <w:szCs w:val="28"/>
        </w:rPr>
        <w:t xml:space="preserve">  </w:t>
      </w:r>
      <w:r>
        <w:rPr>
          <w:rFonts w:hint="eastAsia" w:ascii="宋体" w:hAnsi="宋体"/>
          <w:color w:val="000000" w:themeColor="text1"/>
          <w:sz w:val="28"/>
          <w:szCs w:val="28"/>
        </w:rPr>
        <w:t>投标人须知</w:t>
      </w:r>
    </w:p>
    <w:p>
      <w:pPr>
        <w:spacing w:before="120" w:line="360" w:lineRule="auto"/>
        <w:ind w:firstLine="1120" w:firstLineChars="400"/>
        <w:rPr>
          <w:rFonts w:ascii="宋体"/>
          <w:color w:val="000000" w:themeColor="text1"/>
          <w:sz w:val="28"/>
          <w:szCs w:val="28"/>
        </w:rPr>
      </w:pPr>
      <w:r>
        <w:rPr>
          <w:rFonts w:hint="eastAsia" w:ascii="宋体" w:hAnsi="宋体"/>
          <w:color w:val="000000" w:themeColor="text1"/>
          <w:sz w:val="28"/>
          <w:szCs w:val="28"/>
        </w:rPr>
        <w:t>前附表</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一、总</w:t>
      </w:r>
      <w:r>
        <w:rPr>
          <w:rFonts w:ascii="宋体" w:hAnsi="宋体"/>
          <w:color w:val="000000" w:themeColor="text1"/>
          <w:sz w:val="28"/>
          <w:szCs w:val="28"/>
        </w:rPr>
        <w:t xml:space="preserve"> </w:t>
      </w:r>
      <w:r>
        <w:rPr>
          <w:rFonts w:hint="eastAsia" w:ascii="宋体" w:hAnsi="宋体"/>
          <w:color w:val="000000" w:themeColor="text1"/>
          <w:sz w:val="28"/>
          <w:szCs w:val="28"/>
        </w:rPr>
        <w:t>则</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二、采购文件</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三、投标文件的编制</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四、开标</w:t>
      </w:r>
    </w:p>
    <w:p>
      <w:pPr>
        <w:spacing w:before="120" w:line="360" w:lineRule="auto"/>
        <w:ind w:firstLine="560" w:firstLineChars="200"/>
        <w:rPr>
          <w:rFonts w:ascii="宋体"/>
          <w:color w:val="000000" w:themeColor="text1"/>
        </w:rPr>
      </w:pPr>
      <w:r>
        <w:rPr>
          <w:rFonts w:hint="eastAsia" w:ascii="宋体" w:hAnsi="宋体"/>
          <w:color w:val="000000" w:themeColor="text1"/>
          <w:sz w:val="28"/>
          <w:szCs w:val="28"/>
        </w:rPr>
        <w:t>五、评标</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六、定标</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七、合同授予</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八、招标代理费</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九、政府采购政策</w:t>
      </w:r>
    </w:p>
    <w:p>
      <w:pPr>
        <w:spacing w:before="120" w:line="360" w:lineRule="auto"/>
        <w:ind w:firstLine="560" w:firstLineChars="200"/>
        <w:rPr>
          <w:rFonts w:ascii="宋体"/>
          <w:color w:val="000000" w:themeColor="text1"/>
          <w:sz w:val="28"/>
          <w:szCs w:val="28"/>
        </w:rPr>
      </w:pPr>
      <w:r>
        <w:rPr>
          <w:rFonts w:hint="eastAsia" w:ascii="宋体" w:hAnsi="宋体"/>
          <w:color w:val="000000" w:themeColor="text1"/>
          <w:sz w:val="28"/>
          <w:szCs w:val="28"/>
        </w:rPr>
        <w:t>十、解释权</w:t>
      </w:r>
    </w:p>
    <w:p>
      <w:pPr>
        <w:spacing w:line="360" w:lineRule="auto"/>
        <w:rPr>
          <w:rFonts w:ascii="宋体"/>
          <w:color w:val="000000" w:themeColor="text1"/>
          <w:sz w:val="28"/>
          <w:szCs w:val="28"/>
        </w:rPr>
      </w:pPr>
      <w:r>
        <w:rPr>
          <w:rFonts w:hint="eastAsia" w:ascii="宋体" w:hAnsi="宋体"/>
          <w:color w:val="000000" w:themeColor="text1"/>
          <w:sz w:val="28"/>
          <w:szCs w:val="28"/>
        </w:rPr>
        <w:t>第四章</w:t>
      </w:r>
      <w:r>
        <w:rPr>
          <w:rFonts w:ascii="宋体" w:hAnsi="宋体"/>
          <w:color w:val="000000" w:themeColor="text1"/>
          <w:sz w:val="28"/>
          <w:szCs w:val="28"/>
        </w:rPr>
        <w:t xml:space="preserve">  </w:t>
      </w:r>
      <w:r>
        <w:rPr>
          <w:rFonts w:hint="eastAsia" w:ascii="宋体" w:hAnsi="宋体"/>
          <w:color w:val="000000" w:themeColor="text1"/>
          <w:sz w:val="28"/>
          <w:szCs w:val="28"/>
        </w:rPr>
        <w:t>评分办法及评分标准</w:t>
      </w:r>
    </w:p>
    <w:p>
      <w:pPr>
        <w:spacing w:line="360" w:lineRule="auto"/>
        <w:rPr>
          <w:rFonts w:ascii="宋体"/>
          <w:color w:val="000000" w:themeColor="text1"/>
          <w:sz w:val="28"/>
          <w:szCs w:val="28"/>
        </w:rPr>
      </w:pPr>
      <w:r>
        <w:rPr>
          <w:rFonts w:hint="eastAsia" w:ascii="宋体" w:hAnsi="宋体"/>
          <w:color w:val="000000" w:themeColor="text1"/>
          <w:sz w:val="28"/>
          <w:szCs w:val="28"/>
        </w:rPr>
        <w:t>第五章</w:t>
      </w:r>
      <w:r>
        <w:rPr>
          <w:rFonts w:ascii="宋体" w:hAnsi="宋体"/>
          <w:color w:val="000000" w:themeColor="text1"/>
          <w:sz w:val="28"/>
          <w:szCs w:val="28"/>
        </w:rPr>
        <w:t xml:space="preserve">  </w:t>
      </w:r>
      <w:r>
        <w:rPr>
          <w:rFonts w:hint="eastAsia" w:ascii="宋体" w:hAnsi="宋体"/>
          <w:color w:val="000000" w:themeColor="text1"/>
          <w:sz w:val="28"/>
          <w:szCs w:val="28"/>
        </w:rPr>
        <w:t>合同主要条款</w:t>
      </w:r>
    </w:p>
    <w:p>
      <w:pPr>
        <w:spacing w:line="360" w:lineRule="auto"/>
        <w:rPr>
          <w:rFonts w:ascii="宋体"/>
          <w:color w:val="000000" w:themeColor="text1"/>
          <w:sz w:val="28"/>
          <w:szCs w:val="28"/>
        </w:rPr>
      </w:pPr>
      <w:r>
        <w:rPr>
          <w:rFonts w:hint="eastAsia" w:ascii="宋体" w:hAnsi="宋体"/>
          <w:color w:val="000000" w:themeColor="text1"/>
          <w:sz w:val="28"/>
          <w:szCs w:val="28"/>
        </w:rPr>
        <w:t>第六章</w:t>
      </w:r>
      <w:r>
        <w:rPr>
          <w:rFonts w:ascii="宋体" w:hAnsi="宋体"/>
          <w:color w:val="000000" w:themeColor="text1"/>
          <w:sz w:val="28"/>
          <w:szCs w:val="28"/>
        </w:rPr>
        <w:t xml:space="preserve">  </w:t>
      </w:r>
      <w:r>
        <w:rPr>
          <w:rFonts w:hint="eastAsia" w:ascii="宋体" w:hAnsi="宋体"/>
          <w:color w:val="000000" w:themeColor="text1"/>
          <w:sz w:val="28"/>
          <w:szCs w:val="28"/>
        </w:rPr>
        <w:t>投标文件相关格式</w:t>
      </w:r>
    </w:p>
    <w:p>
      <w:pPr>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numPr>
          <w:ilvl w:val="0"/>
          <w:numId w:val="2"/>
        </w:numPr>
        <w:spacing w:line="360" w:lineRule="auto"/>
        <w:jc w:val="center"/>
        <w:rPr>
          <w:rFonts w:ascii="宋体"/>
          <w:b/>
          <w:color w:val="000000" w:themeColor="text1"/>
          <w:sz w:val="30"/>
          <w:szCs w:val="30"/>
        </w:rPr>
      </w:pPr>
      <w:bookmarkStart w:id="0" w:name="OLE_LINK1"/>
      <w:r>
        <w:rPr>
          <w:rFonts w:hint="eastAsia" w:ascii="宋体" w:hAnsi="宋体"/>
          <w:b/>
          <w:color w:val="000000" w:themeColor="text1"/>
          <w:sz w:val="30"/>
          <w:szCs w:val="30"/>
        </w:rPr>
        <w:t>采购公告</w:t>
      </w:r>
    </w:p>
    <w:bookmarkEnd w:id="0"/>
    <w:p>
      <w:pPr>
        <w:pStyle w:val="16"/>
        <w:widowControl/>
        <w:spacing w:before="0" w:beforeAutospacing="0" w:after="0" w:afterAutospacing="0" w:line="360" w:lineRule="auto"/>
        <w:ind w:firstLine="420" w:firstLineChars="200"/>
        <w:jc w:val="both"/>
        <w:rPr>
          <w:rFonts w:ascii="宋体"/>
          <w:color w:val="000000" w:themeColor="text1"/>
          <w:sz w:val="21"/>
          <w:szCs w:val="21"/>
          <w:shd w:val="clear" w:color="auto" w:fill="FFFFFF"/>
        </w:rPr>
      </w:pPr>
      <w:r>
        <w:rPr>
          <w:rFonts w:hint="eastAsia" w:ascii="宋体" w:hAnsi="宋体"/>
          <w:color w:val="000000" w:themeColor="text1"/>
          <w:sz w:val="21"/>
          <w:szCs w:val="21"/>
          <w:shd w:val="clear" w:color="auto" w:fill="FFFFFF"/>
        </w:rPr>
        <w:t>根据《中华人民共和国政府采购法》、《中华人民共和国政府采购法实施条例》、《政府采购货物和服务招标投标管理办法》等规定，浙江自贸区中昊工程管理有限公司受舟山市定海区住房保障和房产管理中心委托，就定海区城镇危险房屋结构监测技术服务项目进行公开招标采购，欢迎国内合格的供应商前来投标：</w:t>
      </w:r>
    </w:p>
    <w:p>
      <w:pPr>
        <w:widowControl/>
        <w:spacing w:line="360" w:lineRule="auto"/>
        <w:jc w:val="left"/>
        <w:rPr>
          <w:rFonts w:ascii="宋体"/>
          <w:b/>
          <w:bCs/>
          <w:color w:val="000000" w:themeColor="text1"/>
          <w:sz w:val="28"/>
          <w:szCs w:val="28"/>
        </w:rPr>
      </w:pPr>
      <w:r>
        <w:rPr>
          <w:rStyle w:val="21"/>
          <w:rFonts w:hint="eastAsia" w:ascii="宋体" w:hAnsi="宋体"/>
          <w:b/>
          <w:bCs/>
          <w:color w:val="000000" w:themeColor="text1"/>
          <w:szCs w:val="21"/>
        </w:rPr>
        <w:t>一．招标项目编号</w:t>
      </w:r>
      <w:r>
        <w:rPr>
          <w:rStyle w:val="21"/>
          <w:rFonts w:hint="eastAsia" w:ascii="宋体" w:hAnsi="宋体"/>
          <w:color w:val="000000" w:themeColor="text1"/>
          <w:szCs w:val="21"/>
        </w:rPr>
        <w:t>：</w:t>
      </w:r>
      <w:r>
        <w:rPr>
          <w:rFonts w:ascii="宋体" w:hAnsi="宋体"/>
          <w:color w:val="000000" w:themeColor="text1"/>
          <w:kern w:val="0"/>
          <w:szCs w:val="21"/>
          <w:shd w:val="clear" w:color="auto" w:fill="FFFFFF"/>
        </w:rPr>
        <w:t xml:space="preserve">ZHCG2020-23 </w:t>
      </w:r>
    </w:p>
    <w:p>
      <w:pPr>
        <w:pStyle w:val="16"/>
        <w:widowControl/>
        <w:spacing w:before="0" w:beforeAutospacing="0" w:after="0" w:afterAutospacing="0" w:line="360" w:lineRule="auto"/>
        <w:jc w:val="both"/>
        <w:rPr>
          <w:rFonts w:ascii="宋体"/>
          <w:color w:val="000000" w:themeColor="text1"/>
          <w:sz w:val="21"/>
          <w:szCs w:val="21"/>
          <w:shd w:val="clear" w:color="auto" w:fill="FFFFFF"/>
        </w:rPr>
      </w:pPr>
      <w:r>
        <w:rPr>
          <w:rStyle w:val="21"/>
          <w:rFonts w:hint="eastAsia" w:ascii="宋体" w:hAnsi="宋体"/>
          <w:b/>
          <w:bCs/>
          <w:color w:val="000000" w:themeColor="text1"/>
          <w:sz w:val="21"/>
          <w:szCs w:val="21"/>
        </w:rPr>
        <w:t>二．采购组织类型</w:t>
      </w:r>
      <w:r>
        <w:rPr>
          <w:rStyle w:val="21"/>
          <w:rFonts w:hint="eastAsia" w:ascii="宋体" w:hAnsi="宋体"/>
          <w:color w:val="000000" w:themeColor="text1"/>
          <w:sz w:val="21"/>
          <w:szCs w:val="21"/>
        </w:rPr>
        <w:t>：</w:t>
      </w:r>
      <w:r>
        <w:rPr>
          <w:rFonts w:hint="eastAsia" w:ascii="宋体" w:hAnsi="宋体"/>
          <w:color w:val="000000" w:themeColor="text1"/>
          <w:sz w:val="21"/>
          <w:szCs w:val="21"/>
          <w:shd w:val="clear" w:color="auto" w:fill="FFFFFF"/>
        </w:rPr>
        <w:t>分散采购委托代理</w:t>
      </w:r>
    </w:p>
    <w:p>
      <w:pPr>
        <w:pStyle w:val="16"/>
        <w:widowControl/>
        <w:spacing w:before="0" w:beforeAutospacing="0" w:after="0" w:afterAutospacing="0" w:line="360" w:lineRule="auto"/>
        <w:jc w:val="both"/>
        <w:rPr>
          <w:rFonts w:ascii="宋体"/>
          <w:color w:val="000000" w:themeColor="text1"/>
          <w:sz w:val="21"/>
          <w:szCs w:val="21"/>
        </w:rPr>
      </w:pPr>
      <w:r>
        <w:rPr>
          <w:rStyle w:val="21"/>
          <w:rFonts w:hint="eastAsia" w:ascii="宋体" w:hAnsi="宋体"/>
          <w:color w:val="000000" w:themeColor="text1"/>
          <w:sz w:val="21"/>
          <w:szCs w:val="21"/>
        </w:rPr>
        <w:t>三．</w:t>
      </w:r>
      <w:r>
        <w:rPr>
          <w:rStyle w:val="21"/>
          <w:rFonts w:hint="eastAsia" w:ascii="宋体" w:hAnsi="宋体"/>
          <w:b/>
          <w:bCs/>
          <w:color w:val="000000" w:themeColor="text1"/>
          <w:sz w:val="21"/>
          <w:szCs w:val="21"/>
        </w:rPr>
        <w:t>招标项目概况（内容、用途、数量、简要技术要求等）</w:t>
      </w:r>
      <w:r>
        <w:rPr>
          <w:rStyle w:val="21"/>
          <w:rFonts w:ascii="宋体" w:hAnsi="宋体"/>
          <w:b/>
          <w:bCs/>
          <w:color w:val="000000" w:themeColor="text1"/>
          <w:sz w:val="21"/>
          <w:szCs w:val="21"/>
        </w:rPr>
        <w:t>:</w:t>
      </w:r>
    </w:p>
    <w:tbl>
      <w:tblPr>
        <w:tblStyle w:val="18"/>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515"/>
        <w:gridCol w:w="1279"/>
        <w:gridCol w:w="1279"/>
        <w:gridCol w:w="145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708"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序号</w:t>
            </w:r>
          </w:p>
        </w:tc>
        <w:tc>
          <w:tcPr>
            <w:tcW w:w="2515"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项目名称</w:t>
            </w:r>
          </w:p>
        </w:tc>
        <w:tc>
          <w:tcPr>
            <w:tcW w:w="1279"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数量</w:t>
            </w:r>
            <w:r>
              <w:rPr>
                <w:rFonts w:ascii="宋体" w:hAnsi="宋体"/>
                <w:color w:val="000000" w:themeColor="text1"/>
                <w:sz w:val="21"/>
                <w:szCs w:val="21"/>
              </w:rPr>
              <w:t>/</w:t>
            </w:r>
            <w:r>
              <w:rPr>
                <w:rFonts w:hint="eastAsia" w:ascii="宋体" w:hAnsi="宋体"/>
                <w:color w:val="000000" w:themeColor="text1"/>
                <w:sz w:val="21"/>
                <w:szCs w:val="21"/>
              </w:rPr>
              <w:t>单位</w:t>
            </w:r>
          </w:p>
        </w:tc>
        <w:tc>
          <w:tcPr>
            <w:tcW w:w="1279"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预算金额</w:t>
            </w:r>
          </w:p>
        </w:tc>
        <w:tc>
          <w:tcPr>
            <w:tcW w:w="1451"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简要规格描述</w:t>
            </w:r>
          </w:p>
        </w:tc>
        <w:tc>
          <w:tcPr>
            <w:tcW w:w="1108"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708"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ascii="宋体" w:hAnsi="宋体"/>
                <w:color w:val="000000" w:themeColor="text1"/>
                <w:sz w:val="21"/>
                <w:szCs w:val="21"/>
              </w:rPr>
              <w:t>1</w:t>
            </w:r>
          </w:p>
        </w:tc>
        <w:tc>
          <w:tcPr>
            <w:tcW w:w="2515"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定海区城镇危险房屋结构监测技术服务项目</w:t>
            </w:r>
          </w:p>
        </w:tc>
        <w:tc>
          <w:tcPr>
            <w:tcW w:w="1279"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ascii="宋体" w:hAnsi="宋体"/>
                <w:color w:val="000000" w:themeColor="text1"/>
                <w:sz w:val="21"/>
                <w:szCs w:val="21"/>
              </w:rPr>
              <w:t>1</w:t>
            </w:r>
            <w:r>
              <w:rPr>
                <w:rFonts w:hint="eastAsia" w:ascii="宋体" w:hAnsi="宋体"/>
                <w:color w:val="000000" w:themeColor="text1"/>
                <w:sz w:val="21"/>
                <w:szCs w:val="21"/>
              </w:rPr>
              <w:t>项</w:t>
            </w:r>
          </w:p>
        </w:tc>
        <w:tc>
          <w:tcPr>
            <w:tcW w:w="1279"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372.08万元</w:t>
            </w:r>
          </w:p>
        </w:tc>
        <w:tc>
          <w:tcPr>
            <w:tcW w:w="1451"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详见采购需求</w:t>
            </w:r>
          </w:p>
        </w:tc>
        <w:tc>
          <w:tcPr>
            <w:tcW w:w="1108" w:type="dxa"/>
            <w:tcMar>
              <w:top w:w="75" w:type="dxa"/>
              <w:left w:w="75" w:type="dxa"/>
              <w:bottom w:w="75" w:type="dxa"/>
              <w:right w:w="75" w:type="dxa"/>
            </w:tcMar>
            <w:vAlign w:val="center"/>
          </w:tcPr>
          <w:p>
            <w:pPr>
              <w:pStyle w:val="16"/>
              <w:widowControl/>
              <w:spacing w:before="0" w:beforeAutospacing="0" w:after="0" w:afterAutospacing="0"/>
              <w:jc w:val="center"/>
              <w:rPr>
                <w:rFonts w:ascii="宋体"/>
                <w:color w:val="000000" w:themeColor="text1"/>
                <w:sz w:val="21"/>
                <w:szCs w:val="21"/>
              </w:rPr>
            </w:pPr>
            <w:r>
              <w:rPr>
                <w:rFonts w:hint="eastAsia" w:ascii="宋体" w:hAnsi="宋体"/>
                <w:color w:val="000000" w:themeColor="text1"/>
                <w:sz w:val="21"/>
                <w:szCs w:val="21"/>
              </w:rPr>
              <w:t>入围三家</w:t>
            </w:r>
          </w:p>
        </w:tc>
      </w:tr>
    </w:tbl>
    <w:p>
      <w:pPr>
        <w:pStyle w:val="16"/>
        <w:widowControl/>
        <w:spacing w:before="0" w:beforeAutospacing="0" w:after="0" w:afterAutospacing="0" w:line="360" w:lineRule="auto"/>
        <w:jc w:val="both"/>
        <w:rPr>
          <w:rStyle w:val="21"/>
          <w:rFonts w:ascii="宋体"/>
          <w:b/>
          <w:bCs/>
          <w:color w:val="000000" w:themeColor="text1"/>
          <w:sz w:val="21"/>
          <w:szCs w:val="21"/>
        </w:rPr>
      </w:pPr>
      <w:r>
        <w:rPr>
          <w:rStyle w:val="21"/>
          <w:rFonts w:hint="eastAsia" w:ascii="宋体" w:hAnsi="宋体"/>
          <w:b/>
          <w:bCs/>
          <w:color w:val="000000" w:themeColor="text1"/>
          <w:sz w:val="21"/>
          <w:szCs w:val="21"/>
        </w:rPr>
        <w:t>四．投标供应商资格要求</w:t>
      </w:r>
      <w:r>
        <w:rPr>
          <w:rStyle w:val="21"/>
          <w:rFonts w:ascii="宋体" w:hAnsi="宋体"/>
          <w:b/>
          <w:bCs/>
          <w:color w:val="000000" w:themeColor="text1"/>
          <w:sz w:val="21"/>
          <w:szCs w:val="21"/>
        </w:rPr>
        <w:t>:</w:t>
      </w:r>
    </w:p>
    <w:p>
      <w:pPr>
        <w:pStyle w:val="16"/>
        <w:widowControl/>
        <w:shd w:val="clear" w:color="auto" w:fill="FFFFFF"/>
        <w:spacing w:before="0" w:beforeAutospacing="0" w:after="0" w:afterAutospacing="0" w:line="360" w:lineRule="auto"/>
        <w:ind w:firstLine="210" w:firstLineChars="100"/>
        <w:rPr>
          <w:rFonts w:ascii="宋体"/>
          <w:color w:val="000000" w:themeColor="text1"/>
          <w:sz w:val="21"/>
          <w:szCs w:val="21"/>
          <w:shd w:val="clear" w:color="auto" w:fill="FFFFFF"/>
        </w:rPr>
      </w:pPr>
      <w:r>
        <w:rPr>
          <w:rFonts w:ascii="宋体" w:hAnsi="宋体"/>
          <w:color w:val="000000" w:themeColor="text1"/>
          <w:sz w:val="21"/>
          <w:szCs w:val="21"/>
        </w:rPr>
        <w:t>1</w:t>
      </w:r>
      <w:r>
        <w:rPr>
          <w:rFonts w:hint="eastAsia" w:ascii="宋体" w:hAnsi="宋体"/>
          <w:color w:val="000000" w:themeColor="text1"/>
          <w:sz w:val="21"/>
          <w:szCs w:val="21"/>
          <w:shd w:val="clear" w:color="auto" w:fill="FFFFFF"/>
        </w:rPr>
        <w:t>、符合《中华人民共和国政府采购法》第二十二条规定；</w:t>
      </w:r>
    </w:p>
    <w:p>
      <w:pPr>
        <w:pStyle w:val="16"/>
        <w:widowControl/>
        <w:shd w:val="clear" w:color="auto" w:fill="FFFFFF"/>
        <w:spacing w:before="0" w:beforeAutospacing="0" w:after="0" w:afterAutospacing="0" w:line="360" w:lineRule="auto"/>
        <w:ind w:firstLine="210" w:firstLineChars="100"/>
        <w:rPr>
          <w:rFonts w:hint="eastAsia"/>
          <w:color w:val="000000" w:themeColor="text1"/>
          <w:sz w:val="21"/>
          <w:szCs w:val="21"/>
          <w:shd w:val="clear" w:color="auto" w:fill="FFFFFF"/>
        </w:rPr>
      </w:pPr>
      <w:r>
        <w:rPr>
          <w:rFonts w:ascii="宋体" w:hAnsi="宋体"/>
          <w:color w:val="000000" w:themeColor="text1"/>
          <w:sz w:val="21"/>
          <w:szCs w:val="21"/>
          <w:shd w:val="clear" w:color="auto" w:fill="FFFFFF"/>
        </w:rPr>
        <w:t>2</w:t>
      </w:r>
      <w:r>
        <w:rPr>
          <w:rFonts w:hint="eastAsia" w:ascii="宋体" w:hAnsi="宋体"/>
          <w:color w:val="000000" w:themeColor="text1"/>
          <w:sz w:val="21"/>
          <w:szCs w:val="21"/>
          <w:shd w:val="clear" w:color="auto" w:fill="FFFFFF"/>
        </w:rPr>
        <w:t>、</w:t>
      </w:r>
      <w:r>
        <w:rPr>
          <w:rFonts w:hint="eastAsia"/>
          <w:color w:val="000000" w:themeColor="text1"/>
          <w:sz w:val="21"/>
          <w:szCs w:val="21"/>
          <w:shd w:val="clear" w:color="auto" w:fill="FFFFFF"/>
        </w:rPr>
        <w:t>未被“信用中国”（</w:t>
      </w:r>
      <w:r>
        <w:rPr>
          <w:color w:val="000000" w:themeColor="text1"/>
          <w:sz w:val="21"/>
          <w:szCs w:val="21"/>
          <w:shd w:val="clear" w:color="auto" w:fill="FFFFFF"/>
        </w:rPr>
        <w:t>www.creditchina.gov.cn</w:t>
      </w:r>
      <w:r>
        <w:rPr>
          <w:rFonts w:hint="eastAsia"/>
          <w:color w:val="000000" w:themeColor="text1"/>
          <w:sz w:val="21"/>
          <w:szCs w:val="21"/>
          <w:shd w:val="clear" w:color="auto" w:fill="FFFFFF"/>
        </w:rPr>
        <w:t>）、中国政府采购网（</w:t>
      </w:r>
      <w:r>
        <w:rPr>
          <w:color w:val="000000" w:themeColor="text1"/>
          <w:sz w:val="21"/>
          <w:szCs w:val="21"/>
          <w:shd w:val="clear" w:color="auto" w:fill="FFFFFF"/>
        </w:rPr>
        <w:t>www.ccgp.gov.cn</w:t>
      </w:r>
      <w:r>
        <w:rPr>
          <w:rFonts w:hint="eastAsia"/>
          <w:color w:val="000000" w:themeColor="text1"/>
          <w:sz w:val="21"/>
          <w:szCs w:val="21"/>
          <w:shd w:val="clear" w:color="auto" w:fill="FFFFFF"/>
        </w:rPr>
        <w:t>）列入失信被执行人、重大税收违法案件当事人名单、政府采购严重违法失信行为记录名单；</w:t>
      </w:r>
    </w:p>
    <w:p>
      <w:pPr>
        <w:pStyle w:val="16"/>
        <w:widowControl/>
        <w:shd w:val="clear" w:color="auto" w:fill="FFFFFF"/>
        <w:spacing w:before="0" w:beforeAutospacing="0" w:after="0" w:afterAutospacing="0" w:line="360" w:lineRule="auto"/>
        <w:ind w:firstLine="210" w:firstLineChars="100"/>
        <w:rPr>
          <w:rFonts w:hint="eastAsia"/>
          <w:color w:val="000000" w:themeColor="text1"/>
          <w:sz w:val="21"/>
          <w:szCs w:val="21"/>
          <w:shd w:val="clear" w:color="auto" w:fill="FFFFFF"/>
        </w:rPr>
      </w:pPr>
      <w:r>
        <w:rPr>
          <w:rFonts w:hint="eastAsia"/>
          <w:color w:val="000000" w:themeColor="text1"/>
          <w:sz w:val="21"/>
          <w:szCs w:val="21"/>
          <w:shd w:val="clear" w:color="auto" w:fill="FFFFFF"/>
          <w:lang w:val="en-US" w:eastAsia="zh-CN"/>
        </w:rPr>
        <w:t>3、</w:t>
      </w:r>
      <w:r>
        <w:rPr>
          <w:rFonts w:hint="eastAsia"/>
          <w:color w:val="000000" w:themeColor="text1"/>
          <w:sz w:val="21"/>
          <w:szCs w:val="21"/>
          <w:shd w:val="clear" w:color="auto" w:fill="FFFFFF"/>
        </w:rPr>
        <w:t>落实政府采购政策需满足的资格要求： </w:t>
      </w:r>
      <w:r>
        <w:rPr>
          <w:rFonts w:hint="default"/>
          <w:color w:val="000000" w:themeColor="text1"/>
          <w:sz w:val="21"/>
          <w:szCs w:val="21"/>
          <w:shd w:val="clear" w:color="auto" w:fill="FFFFFF"/>
        </w:rPr>
        <w:t>（如属于专门面向中小企业采购的项目,供应商应为中小微企业、监狱企业、残疾人福利性单位) ；</w:t>
      </w:r>
    </w:p>
    <w:p>
      <w:pPr>
        <w:pStyle w:val="16"/>
        <w:widowControl/>
        <w:shd w:val="clear" w:color="auto" w:fill="FFFFFF"/>
        <w:spacing w:before="0" w:beforeAutospacing="0" w:after="0" w:afterAutospacing="0" w:line="360" w:lineRule="auto"/>
        <w:ind w:firstLine="210" w:firstLineChars="100"/>
        <w:rPr>
          <w:rFonts w:hint="eastAsia"/>
          <w:color w:val="000000" w:themeColor="text1"/>
          <w:sz w:val="21"/>
          <w:szCs w:val="21"/>
          <w:shd w:val="clear" w:color="auto" w:fill="FFFFFF"/>
        </w:rPr>
      </w:pPr>
      <w:r>
        <w:rPr>
          <w:rFonts w:hint="eastAsia"/>
          <w:color w:val="000000" w:themeColor="text1"/>
          <w:sz w:val="21"/>
          <w:szCs w:val="21"/>
          <w:shd w:val="clear" w:color="auto" w:fill="FFFFFF"/>
          <w:lang w:val="en-US" w:eastAsia="zh-CN"/>
        </w:rPr>
        <w:t>4、</w:t>
      </w:r>
      <w:r>
        <w:rPr>
          <w:rFonts w:hint="eastAsia"/>
          <w:color w:val="000000" w:themeColor="text1"/>
          <w:sz w:val="21"/>
          <w:szCs w:val="21"/>
          <w:shd w:val="clear" w:color="auto" w:fill="FFFFFF"/>
        </w:rPr>
        <w:t>本项目不接受联合体投标。</w:t>
      </w:r>
    </w:p>
    <w:p>
      <w:pPr>
        <w:pStyle w:val="16"/>
        <w:widowControl/>
        <w:spacing w:before="0" w:beforeAutospacing="0" w:after="0" w:afterAutospacing="0" w:line="360" w:lineRule="auto"/>
        <w:ind w:firstLine="211" w:firstLineChars="100"/>
        <w:jc w:val="both"/>
        <w:rPr>
          <w:rStyle w:val="21"/>
          <w:rFonts w:hint="eastAsia" w:ascii="宋体" w:hAnsi="宋体"/>
          <w:b/>
          <w:bCs/>
          <w:color w:val="000000" w:themeColor="text1"/>
          <w:sz w:val="21"/>
          <w:szCs w:val="21"/>
        </w:rPr>
      </w:pPr>
      <w:r>
        <w:rPr>
          <w:rStyle w:val="21"/>
          <w:rFonts w:hint="eastAsia" w:ascii="宋体" w:hAnsi="宋体"/>
          <w:b/>
          <w:bCs/>
          <w:color w:val="000000" w:themeColor="text1"/>
          <w:sz w:val="21"/>
          <w:szCs w:val="21"/>
          <w:lang w:val="en-US" w:eastAsia="zh-CN"/>
        </w:rPr>
        <w:t>5、</w:t>
      </w:r>
      <w:r>
        <w:rPr>
          <w:rStyle w:val="21"/>
          <w:rFonts w:hint="eastAsia" w:ascii="宋体" w:hAnsi="宋体"/>
          <w:b/>
          <w:bCs/>
          <w:color w:val="000000" w:themeColor="text1"/>
          <w:sz w:val="21"/>
          <w:szCs w:val="21"/>
        </w:rPr>
        <w:t>投标供应商特定资格要求：</w:t>
      </w:r>
    </w:p>
    <w:p>
      <w:pPr>
        <w:pStyle w:val="16"/>
        <w:widowControl/>
        <w:spacing w:before="0" w:beforeAutospacing="0" w:after="0" w:afterAutospacing="0" w:line="360" w:lineRule="auto"/>
        <w:ind w:firstLine="211" w:firstLineChars="100"/>
        <w:jc w:val="both"/>
        <w:rPr>
          <w:rStyle w:val="21"/>
          <w:rFonts w:hint="eastAsia" w:ascii="宋体" w:hAnsi="宋体"/>
          <w:b/>
          <w:bCs/>
          <w:color w:val="000000" w:themeColor="text1"/>
          <w:sz w:val="21"/>
          <w:szCs w:val="21"/>
        </w:rPr>
      </w:pPr>
      <w:r>
        <w:rPr>
          <w:rStyle w:val="21"/>
          <w:rFonts w:hint="eastAsia" w:ascii="宋体" w:hAnsi="宋体"/>
          <w:b/>
          <w:bCs/>
          <w:color w:val="000000" w:themeColor="text1"/>
          <w:sz w:val="21"/>
          <w:szCs w:val="21"/>
          <w:lang w:val="en-US" w:eastAsia="zh-CN"/>
        </w:rPr>
        <w:t xml:space="preserve">  </w:t>
      </w:r>
      <w:r>
        <w:rPr>
          <w:rFonts w:hint="eastAsia"/>
          <w:color w:val="000000" w:themeColor="text1"/>
          <w:sz w:val="21"/>
          <w:szCs w:val="21"/>
          <w:shd w:val="clear" w:color="auto" w:fill="FFFFFF"/>
        </w:rPr>
        <w:t>具有建设行政主管部门核发的建筑工程质量专项检测资质</w:t>
      </w:r>
      <w:r>
        <w:rPr>
          <w:rFonts w:hint="eastAsia"/>
          <w:color w:val="000000" w:themeColor="text1"/>
          <w:sz w:val="21"/>
          <w:szCs w:val="21"/>
          <w:shd w:val="clear" w:color="auto" w:fill="FFFFFF"/>
          <w:lang w:eastAsia="zh-CN"/>
        </w:rPr>
        <w:t>：</w:t>
      </w:r>
      <w:r>
        <w:rPr>
          <w:rFonts w:hint="eastAsia"/>
          <w:color w:val="000000" w:themeColor="text1"/>
          <w:sz w:val="21"/>
          <w:szCs w:val="21"/>
          <w:shd w:val="clear" w:color="auto" w:fill="FFFFFF"/>
        </w:rPr>
        <w:t>地基基础工程检测</w:t>
      </w:r>
      <w:r>
        <w:rPr>
          <w:rFonts w:hint="eastAsia" w:ascii="宋体" w:hAnsi="宋体" w:cs="宋体"/>
          <w:i w:val="0"/>
          <w:caps w:val="0"/>
          <w:color w:val="000000" w:themeColor="text1"/>
          <w:spacing w:val="0"/>
          <w:sz w:val="21"/>
          <w:szCs w:val="21"/>
          <w:shd w:val="clear" w:fill="FFFFFF"/>
          <w:lang w:eastAsia="zh-CN"/>
        </w:rPr>
        <w:t>（</w:t>
      </w:r>
      <w:r>
        <w:rPr>
          <w:rStyle w:val="21"/>
          <w:rFonts w:hint="eastAsia" w:ascii="宋体" w:hAnsi="宋体"/>
          <w:b/>
          <w:bCs/>
          <w:color w:val="000000" w:themeColor="text1"/>
          <w:sz w:val="21"/>
          <w:szCs w:val="21"/>
        </w:rPr>
        <w:t>建设工程地基基础检测</w:t>
      </w:r>
      <w:r>
        <w:rPr>
          <w:rStyle w:val="21"/>
          <w:rFonts w:hint="eastAsia" w:ascii="宋体" w:hAnsi="宋体"/>
          <w:b/>
          <w:bCs/>
          <w:color w:val="000000" w:themeColor="text1"/>
          <w:sz w:val="21"/>
          <w:szCs w:val="21"/>
          <w:lang w:eastAsia="zh-CN"/>
        </w:rPr>
        <w:t>）</w:t>
      </w:r>
      <w:r>
        <w:rPr>
          <w:rFonts w:hint="eastAsia"/>
          <w:color w:val="000000" w:themeColor="text1"/>
          <w:sz w:val="21"/>
          <w:szCs w:val="21"/>
          <w:shd w:val="clear" w:color="auto" w:fill="FFFFFF"/>
        </w:rPr>
        <w:t>、主体结构工程现场检测</w:t>
      </w:r>
      <w:r>
        <w:rPr>
          <w:rStyle w:val="21"/>
          <w:rFonts w:hint="eastAsia" w:ascii="宋体" w:hAnsi="宋体"/>
          <w:b/>
          <w:bCs/>
          <w:color w:val="000000" w:themeColor="text1"/>
          <w:sz w:val="21"/>
          <w:szCs w:val="21"/>
        </w:rPr>
        <w:t>(建设工程结构检测)。</w:t>
      </w:r>
    </w:p>
    <w:p>
      <w:pPr>
        <w:pStyle w:val="48"/>
        <w:shd w:val="clear" w:color="auto" w:fill="FFFFFF"/>
        <w:spacing w:beforeAutospacing="0" w:afterAutospacing="0" w:line="360" w:lineRule="auto"/>
        <w:rPr>
          <w:rStyle w:val="21"/>
          <w:b/>
          <w:bCs/>
          <w:color w:val="000000" w:themeColor="text1"/>
          <w:sz w:val="21"/>
          <w:szCs w:val="21"/>
        </w:rPr>
      </w:pPr>
      <w:r>
        <w:rPr>
          <w:rStyle w:val="21"/>
          <w:rFonts w:hint="eastAsia"/>
          <w:b/>
          <w:bCs/>
          <w:color w:val="000000" w:themeColor="text1"/>
          <w:sz w:val="21"/>
          <w:szCs w:val="21"/>
        </w:rPr>
        <w:t>五</w:t>
      </w:r>
      <w:r>
        <w:rPr>
          <w:rStyle w:val="21"/>
          <w:b/>
          <w:bCs/>
          <w:color w:val="000000" w:themeColor="text1"/>
          <w:sz w:val="21"/>
          <w:szCs w:val="21"/>
        </w:rPr>
        <w:t>.</w:t>
      </w:r>
      <w:r>
        <w:rPr>
          <w:rFonts w:hint="eastAsia" w:cs="宋体"/>
          <w:b/>
          <w:color w:val="000000" w:themeColor="text1"/>
          <w:sz w:val="21"/>
          <w:szCs w:val="21"/>
        </w:rPr>
        <w:t>公告期限：</w:t>
      </w:r>
      <w:r>
        <w:rPr>
          <w:rFonts w:cs="宋体"/>
          <w:b/>
          <w:color w:val="000000" w:themeColor="text1"/>
          <w:sz w:val="21"/>
          <w:szCs w:val="21"/>
          <w:u w:val="single"/>
        </w:rPr>
        <w:t xml:space="preserve"> </w:t>
      </w:r>
      <w:r>
        <w:rPr>
          <w:rFonts w:hint="eastAsia" w:cs="宋体"/>
          <w:b/>
          <w:color w:val="000000" w:themeColor="text1"/>
          <w:sz w:val="21"/>
          <w:szCs w:val="21"/>
          <w:u w:val="single"/>
        </w:rPr>
        <w:t>自公告发布之日起</w:t>
      </w:r>
      <w:r>
        <w:rPr>
          <w:rFonts w:cs="宋体"/>
          <w:b/>
          <w:color w:val="000000" w:themeColor="text1"/>
          <w:sz w:val="21"/>
          <w:szCs w:val="21"/>
          <w:u w:val="single"/>
        </w:rPr>
        <w:t>5</w:t>
      </w:r>
      <w:r>
        <w:rPr>
          <w:rFonts w:hint="eastAsia" w:cs="宋体"/>
          <w:b/>
          <w:color w:val="000000" w:themeColor="text1"/>
          <w:sz w:val="21"/>
          <w:szCs w:val="21"/>
          <w:u w:val="single"/>
        </w:rPr>
        <w:t>个工作日</w:t>
      </w:r>
      <w:r>
        <w:rPr>
          <w:rFonts w:cs="宋体"/>
          <w:b/>
          <w:color w:val="000000" w:themeColor="text1"/>
          <w:sz w:val="21"/>
          <w:szCs w:val="21"/>
          <w:u w:val="single"/>
        </w:rPr>
        <w:t xml:space="preserve"> </w:t>
      </w:r>
    </w:p>
    <w:p>
      <w:pPr>
        <w:snapToGrid w:val="0"/>
        <w:spacing w:line="360" w:lineRule="auto"/>
        <w:rPr>
          <w:rFonts w:ascii="宋体" w:cs="宋体"/>
          <w:color w:val="000000" w:themeColor="text1"/>
          <w:szCs w:val="21"/>
        </w:rPr>
      </w:pPr>
      <w:r>
        <w:rPr>
          <w:rFonts w:hint="eastAsia" w:ascii="宋体" w:hAnsi="宋体" w:cs="宋体"/>
          <w:b/>
          <w:bCs/>
          <w:color w:val="000000" w:themeColor="text1"/>
          <w:szCs w:val="21"/>
        </w:rPr>
        <w:t>六</w:t>
      </w:r>
      <w:r>
        <w:rPr>
          <w:rFonts w:ascii="宋体" w:cs="宋体"/>
          <w:b/>
          <w:bCs/>
          <w:color w:val="000000" w:themeColor="text1"/>
          <w:szCs w:val="21"/>
        </w:rPr>
        <w:t>.</w:t>
      </w:r>
      <w:r>
        <w:rPr>
          <w:rFonts w:hint="eastAsia" w:ascii="宋体" w:hAnsi="宋体" w:cs="宋体"/>
          <w:b/>
          <w:bCs/>
          <w:color w:val="000000" w:themeColor="text1"/>
          <w:szCs w:val="21"/>
        </w:rPr>
        <w:t>注册及采购文件的获取</w:t>
      </w:r>
      <w:r>
        <w:rPr>
          <w:rFonts w:hint="eastAsia" w:ascii="宋体" w:hAnsi="宋体" w:cs="宋体"/>
          <w:color w:val="000000" w:themeColor="text1"/>
          <w:szCs w:val="21"/>
        </w:rPr>
        <w:t>：</w:t>
      </w:r>
    </w:p>
    <w:p>
      <w:pPr>
        <w:pStyle w:val="48"/>
        <w:shd w:val="clear" w:color="auto" w:fill="FFFFFF"/>
        <w:spacing w:beforeAutospacing="0" w:afterAutospacing="0" w:line="360" w:lineRule="auto"/>
        <w:ind w:firstLine="211" w:firstLineChars="100"/>
        <w:rPr>
          <w:rFonts w:cs="宋体"/>
          <w:b/>
          <w:bCs/>
          <w:color w:val="000000" w:themeColor="text1"/>
          <w:sz w:val="21"/>
          <w:szCs w:val="21"/>
          <w:shd w:val="clear" w:color="auto" w:fill="FFFFFF"/>
        </w:rPr>
      </w:pPr>
      <w:r>
        <w:rPr>
          <w:rFonts w:cs="宋体"/>
          <w:b/>
          <w:bCs/>
          <w:color w:val="000000" w:themeColor="text1"/>
          <w:sz w:val="21"/>
          <w:szCs w:val="21"/>
          <w:shd w:val="clear" w:color="auto" w:fill="FFFFFF"/>
        </w:rPr>
        <w:t>1</w:t>
      </w:r>
      <w:r>
        <w:rPr>
          <w:rFonts w:hint="eastAsia" w:cs="宋体"/>
          <w:b/>
          <w:bCs/>
          <w:color w:val="000000" w:themeColor="text1"/>
          <w:sz w:val="21"/>
          <w:szCs w:val="21"/>
          <w:shd w:val="clear" w:color="auto" w:fill="FFFFFF"/>
        </w:rPr>
        <w:t>、本项目只实行网上获取采购文件。</w:t>
      </w:r>
    </w:p>
    <w:p>
      <w:pPr>
        <w:pStyle w:val="48"/>
        <w:shd w:val="clear" w:color="auto" w:fill="FFFFFF"/>
        <w:spacing w:beforeAutospacing="0" w:afterAutospacing="0" w:line="360" w:lineRule="auto"/>
        <w:ind w:firstLine="211" w:firstLineChars="100"/>
        <w:rPr>
          <w:rFonts w:cs="宋体"/>
          <w:b/>
          <w:bCs/>
          <w:color w:val="000000" w:themeColor="text1"/>
          <w:sz w:val="21"/>
          <w:szCs w:val="21"/>
          <w:shd w:val="clear" w:color="auto" w:fill="FFFFFF"/>
        </w:rPr>
      </w:pPr>
      <w:r>
        <w:rPr>
          <w:rFonts w:cs="宋体"/>
          <w:b/>
          <w:bCs/>
          <w:color w:val="000000" w:themeColor="text1"/>
          <w:sz w:val="21"/>
          <w:szCs w:val="21"/>
          <w:shd w:val="clear" w:color="auto" w:fill="FFFFFF"/>
        </w:rPr>
        <w:t>2</w:t>
      </w:r>
      <w:r>
        <w:rPr>
          <w:rFonts w:hint="eastAsia" w:cs="宋体"/>
          <w:b/>
          <w:bCs/>
          <w:color w:val="000000" w:themeColor="text1"/>
          <w:sz w:val="21"/>
          <w:szCs w:val="21"/>
          <w:shd w:val="clear" w:color="auto" w:fill="FFFFFF"/>
        </w:rPr>
        <w:t>、获取采购文件网址</w:t>
      </w:r>
      <w:r>
        <w:rPr>
          <w:rFonts w:hint="eastAsia" w:cs="宋体"/>
          <w:color w:val="000000" w:themeColor="text1"/>
          <w:sz w:val="21"/>
          <w:szCs w:val="21"/>
          <w:shd w:val="clear" w:color="auto" w:fill="FFFFFF"/>
        </w:rPr>
        <w:t>：浙江省政府采购网</w:t>
      </w:r>
      <w:r>
        <w:rPr>
          <w:color w:val="000000" w:themeColor="text1"/>
        </w:rPr>
        <w:fldChar w:fldCharType="begin"/>
      </w:r>
      <w:r>
        <w:rPr>
          <w:color w:val="000000" w:themeColor="text1"/>
        </w:rPr>
        <w:instrText xml:space="preserve"> HYPERLINK "http://zfcg.czt.zj.gov.cn/" </w:instrText>
      </w:r>
      <w:r>
        <w:rPr>
          <w:color w:val="000000" w:themeColor="text1"/>
        </w:rPr>
        <w:fldChar w:fldCharType="separate"/>
      </w:r>
      <w:r>
        <w:rPr>
          <w:rFonts w:cs="宋体"/>
          <w:color w:val="000000" w:themeColor="text1"/>
          <w:sz w:val="21"/>
          <w:szCs w:val="21"/>
          <w:shd w:val="clear" w:color="auto" w:fill="FFFFFF"/>
        </w:rPr>
        <w:t>zfcg.czt.zj.gov.cn</w:t>
      </w:r>
      <w:r>
        <w:rPr>
          <w:rFonts w:cs="宋体"/>
          <w:color w:val="000000" w:themeColor="text1"/>
          <w:sz w:val="21"/>
          <w:szCs w:val="21"/>
          <w:shd w:val="clear" w:color="auto" w:fill="FFFFFF"/>
        </w:rPr>
        <w:fldChar w:fldCharType="end"/>
      </w:r>
      <w:r>
        <w:rPr>
          <w:rFonts w:hint="eastAsia" w:cs="宋体"/>
          <w:color w:val="000000" w:themeColor="text1"/>
          <w:sz w:val="21"/>
          <w:szCs w:val="21"/>
          <w:shd w:val="clear" w:color="auto" w:fill="FFFFFF"/>
        </w:rPr>
        <w:t>（用“政采云”注册账号、密码登录系统后获取采购文件）</w:t>
      </w:r>
    </w:p>
    <w:p>
      <w:pPr>
        <w:pStyle w:val="48"/>
        <w:shd w:val="clear" w:color="auto" w:fill="FFFFFF"/>
        <w:spacing w:beforeAutospacing="0" w:afterAutospacing="0" w:line="360" w:lineRule="auto"/>
        <w:ind w:firstLine="211" w:firstLineChars="100"/>
        <w:rPr>
          <w:rFonts w:cs="宋体"/>
          <w:color w:val="000000" w:themeColor="text1"/>
          <w:sz w:val="21"/>
          <w:szCs w:val="21"/>
          <w:shd w:val="clear" w:color="auto" w:fill="FFFFFF"/>
        </w:rPr>
      </w:pPr>
      <w:r>
        <w:rPr>
          <w:rFonts w:cs="宋体"/>
          <w:b/>
          <w:bCs/>
          <w:color w:val="000000" w:themeColor="text1"/>
          <w:sz w:val="21"/>
          <w:szCs w:val="21"/>
          <w:shd w:val="clear" w:color="auto" w:fill="FFFFFF"/>
        </w:rPr>
        <w:t>3</w:t>
      </w:r>
      <w:r>
        <w:rPr>
          <w:rFonts w:hint="eastAsia" w:cs="宋体"/>
          <w:b/>
          <w:bCs/>
          <w:color w:val="000000" w:themeColor="text1"/>
          <w:sz w:val="21"/>
          <w:szCs w:val="21"/>
          <w:shd w:val="clear" w:color="auto" w:fill="FFFFFF"/>
        </w:rPr>
        <w:t>、免费注册网址：浙江政府采购网（供应商注册页面）：</w:t>
      </w:r>
      <w:r>
        <w:rPr>
          <w:rFonts w:cs="宋体"/>
          <w:color w:val="000000" w:themeColor="text1"/>
          <w:sz w:val="21"/>
          <w:szCs w:val="21"/>
          <w:u w:val="single"/>
          <w:shd w:val="clear" w:color="auto" w:fill="FFFFFF"/>
        </w:rPr>
        <w:t>https://middle.zcygov.cn/settle-front/#/registry</w:t>
      </w:r>
      <w:r>
        <w:rPr>
          <w:rFonts w:hint="eastAsia" w:cs="宋体"/>
          <w:color w:val="000000" w:themeColor="text1"/>
          <w:sz w:val="21"/>
          <w:szCs w:val="21"/>
          <w:shd w:val="clear" w:color="auto" w:fill="FFFFFF"/>
        </w:rPr>
        <w:t>“政采云”，咨询电话：</w:t>
      </w:r>
      <w:r>
        <w:rPr>
          <w:rFonts w:cs="宋体"/>
          <w:color w:val="000000" w:themeColor="text1"/>
          <w:sz w:val="21"/>
          <w:szCs w:val="21"/>
          <w:shd w:val="clear" w:color="auto" w:fill="FFFFFF"/>
        </w:rPr>
        <w:t>400-881-7190</w:t>
      </w:r>
      <w:r>
        <w:rPr>
          <w:rFonts w:hint="eastAsia" w:cs="宋体"/>
          <w:color w:val="000000" w:themeColor="text1"/>
          <w:sz w:val="21"/>
          <w:szCs w:val="21"/>
          <w:shd w:val="clear" w:color="auto" w:fill="FFFFFF"/>
        </w:rPr>
        <w:t>。</w:t>
      </w:r>
    </w:p>
    <w:p>
      <w:pPr>
        <w:pStyle w:val="48"/>
        <w:shd w:val="clear" w:color="auto" w:fill="FFFFFF"/>
        <w:spacing w:beforeAutospacing="0" w:afterAutospacing="0" w:line="360" w:lineRule="auto"/>
        <w:rPr>
          <w:rFonts w:cs="宋体"/>
          <w:color w:val="000000" w:themeColor="text1"/>
          <w:sz w:val="21"/>
          <w:szCs w:val="21"/>
          <w:shd w:val="clear" w:color="auto" w:fill="FFFFFF"/>
        </w:rPr>
      </w:pPr>
      <w:r>
        <w:rPr>
          <w:rFonts w:hint="eastAsia" w:cs="宋体"/>
          <w:color w:val="000000" w:themeColor="text1"/>
          <w:sz w:val="21"/>
          <w:szCs w:val="21"/>
          <w:shd w:val="clear" w:color="auto" w:fill="FFFFFF"/>
        </w:rPr>
        <w:t>已经注册成功的供应商无需重复注册。</w:t>
      </w:r>
    </w:p>
    <w:p>
      <w:pPr>
        <w:pStyle w:val="48"/>
        <w:shd w:val="clear" w:color="auto" w:fill="FFFFFF"/>
        <w:spacing w:beforeAutospacing="0" w:afterAutospacing="0" w:line="360" w:lineRule="auto"/>
        <w:ind w:firstLine="211" w:firstLineChars="100"/>
        <w:rPr>
          <w:rFonts w:cs="宋体"/>
          <w:color w:val="000000" w:themeColor="text1"/>
          <w:sz w:val="21"/>
          <w:szCs w:val="21"/>
          <w:shd w:val="clear" w:color="auto" w:fill="FFFFFF"/>
        </w:rPr>
      </w:pPr>
      <w:r>
        <w:rPr>
          <w:rFonts w:cs="宋体"/>
          <w:b/>
          <w:bCs/>
          <w:color w:val="000000" w:themeColor="text1"/>
          <w:sz w:val="21"/>
          <w:szCs w:val="21"/>
          <w:shd w:val="clear" w:color="auto" w:fill="FFFFFF"/>
        </w:rPr>
        <w:t>4</w:t>
      </w:r>
      <w:r>
        <w:rPr>
          <w:rFonts w:hint="eastAsia" w:cs="宋体"/>
          <w:b/>
          <w:bCs/>
          <w:color w:val="000000" w:themeColor="text1"/>
          <w:sz w:val="21"/>
          <w:szCs w:val="21"/>
          <w:shd w:val="clear" w:color="auto" w:fill="FFFFFF"/>
        </w:rPr>
        <w:t>、获取采购文件时间：</w:t>
      </w:r>
      <w:r>
        <w:rPr>
          <w:rFonts w:hint="eastAsia" w:cs="宋体"/>
          <w:color w:val="000000" w:themeColor="text1"/>
          <w:sz w:val="21"/>
          <w:szCs w:val="21"/>
        </w:rPr>
        <w:t>公告发布时间至投标截止时间允许潜在供应商获取采购文件</w:t>
      </w:r>
      <w:r>
        <w:rPr>
          <w:rFonts w:hint="eastAsia" w:cs="宋体"/>
          <w:color w:val="000000" w:themeColor="text1"/>
          <w:sz w:val="21"/>
          <w:szCs w:val="21"/>
          <w:shd w:val="clear" w:color="auto" w:fill="FFFFFF"/>
        </w:rPr>
        <w:t>。</w:t>
      </w:r>
    </w:p>
    <w:p>
      <w:pPr>
        <w:pStyle w:val="48"/>
        <w:shd w:val="clear" w:color="auto" w:fill="FFFFFF"/>
        <w:spacing w:beforeAutospacing="0" w:afterAutospacing="0" w:line="360" w:lineRule="auto"/>
        <w:rPr>
          <w:rFonts w:cs="宋体"/>
          <w:b/>
          <w:bCs/>
          <w:color w:val="000000" w:themeColor="text1"/>
          <w:kern w:val="2"/>
          <w:sz w:val="21"/>
          <w:szCs w:val="21"/>
        </w:rPr>
      </w:pPr>
      <w:r>
        <w:rPr>
          <w:rFonts w:hint="eastAsia" w:cs="宋体"/>
          <w:b/>
          <w:bCs/>
          <w:color w:val="000000" w:themeColor="text1"/>
          <w:kern w:val="2"/>
          <w:sz w:val="21"/>
          <w:szCs w:val="21"/>
        </w:rPr>
        <w:t>七．投标文件的制作及递交</w:t>
      </w:r>
    </w:p>
    <w:p>
      <w:pPr>
        <w:pStyle w:val="48"/>
        <w:shd w:val="clear" w:color="auto" w:fill="FFFFFF"/>
        <w:spacing w:beforeAutospacing="0" w:afterAutospacing="0" w:line="360" w:lineRule="auto"/>
        <w:ind w:firstLine="210" w:firstLineChars="100"/>
        <w:rPr>
          <w:rFonts w:cs="宋体"/>
          <w:color w:val="000000" w:themeColor="text1"/>
          <w:sz w:val="21"/>
          <w:szCs w:val="21"/>
          <w:shd w:val="clear" w:color="auto" w:fill="FFFFFF"/>
        </w:rPr>
      </w:pPr>
      <w:r>
        <w:rPr>
          <w:rFonts w:cs="宋体"/>
          <w:color w:val="000000" w:themeColor="text1"/>
          <w:sz w:val="21"/>
          <w:szCs w:val="21"/>
          <w:shd w:val="clear" w:color="auto" w:fill="FFFFFF"/>
        </w:rPr>
        <w:t>1</w:t>
      </w:r>
      <w:r>
        <w:rPr>
          <w:rFonts w:hint="eastAsia" w:cs="宋体"/>
          <w:color w:val="000000" w:themeColor="text1"/>
          <w:sz w:val="21"/>
          <w:szCs w:val="21"/>
          <w:shd w:val="clear" w:color="auto" w:fill="FFFFFF"/>
        </w:rPr>
        <w:t>、供应商须</w:t>
      </w:r>
      <w:r>
        <w:rPr>
          <w:rFonts w:hint="eastAsia" w:cs="宋体"/>
          <w:b/>
          <w:bCs/>
          <w:color w:val="000000" w:themeColor="text1"/>
          <w:sz w:val="21"/>
          <w:szCs w:val="21"/>
          <w:shd w:val="clear" w:color="auto" w:fill="FFFFFF"/>
        </w:rPr>
        <w:t>在线获取</w:t>
      </w:r>
      <w:r>
        <w:rPr>
          <w:rFonts w:cs="宋体"/>
          <w:b/>
          <w:bCs/>
          <w:color w:val="000000" w:themeColor="text1"/>
          <w:sz w:val="21"/>
          <w:szCs w:val="21"/>
          <w:shd w:val="clear" w:color="auto" w:fill="FFFFFF"/>
        </w:rPr>
        <w:t>CA</w:t>
      </w:r>
      <w:r>
        <w:rPr>
          <w:rFonts w:hint="eastAsia" w:cs="宋体"/>
          <w:b/>
          <w:bCs/>
          <w:color w:val="000000" w:themeColor="text1"/>
          <w:sz w:val="21"/>
          <w:szCs w:val="21"/>
          <w:shd w:val="clear" w:color="auto" w:fill="FFFFFF"/>
        </w:rPr>
        <w:t>数字证书</w:t>
      </w:r>
      <w:r>
        <w:rPr>
          <w:rFonts w:hint="eastAsia" w:cs="宋体"/>
          <w:color w:val="000000" w:themeColor="text1"/>
          <w:sz w:val="21"/>
          <w:szCs w:val="21"/>
          <w:shd w:val="clear" w:color="auto" w:fill="FFFFFF"/>
        </w:rPr>
        <w:t>（完成</w:t>
      </w:r>
      <w:r>
        <w:rPr>
          <w:rFonts w:cs="宋体"/>
          <w:color w:val="000000" w:themeColor="text1"/>
          <w:sz w:val="21"/>
          <w:szCs w:val="21"/>
          <w:shd w:val="clear" w:color="auto" w:fill="FFFFFF"/>
        </w:rPr>
        <w:t>CA</w:t>
      </w:r>
      <w:r>
        <w:rPr>
          <w:rFonts w:hint="eastAsia" w:cs="宋体"/>
          <w:color w:val="000000" w:themeColor="text1"/>
          <w:sz w:val="21"/>
          <w:szCs w:val="21"/>
          <w:shd w:val="clear" w:color="auto" w:fill="FFFFFF"/>
        </w:rPr>
        <w:t>数字证书办理预计一周至两周左右，建议各投标人自行把握时间）</w:t>
      </w:r>
      <w:r>
        <w:rPr>
          <w:rFonts w:hint="eastAsia" w:cs="宋体"/>
          <w:b/>
          <w:bCs/>
          <w:color w:val="000000" w:themeColor="text1"/>
          <w:sz w:val="21"/>
          <w:szCs w:val="21"/>
          <w:shd w:val="clear" w:color="auto" w:fill="FFFFFF"/>
        </w:rPr>
        <w:t>，</w:t>
      </w:r>
      <w:r>
        <w:rPr>
          <w:rFonts w:hint="eastAsia" w:cs="宋体"/>
          <w:color w:val="000000" w:themeColor="text1"/>
          <w:sz w:val="21"/>
          <w:szCs w:val="21"/>
          <w:shd w:val="clear" w:color="auto" w:fill="FFFFFF"/>
        </w:rPr>
        <w:t>并登陆“浙江省政府采购网”（</w:t>
      </w:r>
      <w:r>
        <w:rPr>
          <w:color w:val="000000" w:themeColor="text1"/>
        </w:rPr>
        <w:fldChar w:fldCharType="begin"/>
      </w:r>
      <w:r>
        <w:rPr>
          <w:color w:val="000000" w:themeColor="text1"/>
        </w:rPr>
        <w:instrText xml:space="preserve"> HYPERLINK "http://zfcg.czt.zj.gov.cn/" </w:instrText>
      </w:r>
      <w:r>
        <w:rPr>
          <w:color w:val="000000" w:themeColor="text1"/>
        </w:rPr>
        <w:fldChar w:fldCharType="separate"/>
      </w:r>
      <w:r>
        <w:rPr>
          <w:rFonts w:cs="宋体"/>
          <w:color w:val="000000" w:themeColor="text1"/>
          <w:sz w:val="21"/>
          <w:szCs w:val="21"/>
          <w:shd w:val="clear" w:color="auto" w:fill="FFFFFF"/>
        </w:rPr>
        <w:t>zfcg.czt.zj.gov.cn</w:t>
      </w:r>
      <w:r>
        <w:rPr>
          <w:rFonts w:cs="宋体"/>
          <w:color w:val="000000" w:themeColor="text1"/>
          <w:sz w:val="21"/>
          <w:szCs w:val="21"/>
          <w:shd w:val="clear" w:color="auto" w:fill="FFFFFF"/>
        </w:rPr>
        <w:fldChar w:fldCharType="end"/>
      </w:r>
      <w:r>
        <w:rPr>
          <w:rFonts w:hint="eastAsia" w:cs="宋体"/>
          <w:color w:val="000000" w:themeColor="text1"/>
          <w:sz w:val="21"/>
          <w:szCs w:val="21"/>
          <w:shd w:val="clear" w:color="auto" w:fill="FFFFFF"/>
        </w:rPr>
        <w:t>），进入“下载专区”下载“电子交易客户端”，使用</w:t>
      </w:r>
      <w:r>
        <w:rPr>
          <w:rFonts w:hint="eastAsia" w:cs="宋体"/>
          <w:b/>
          <w:bCs/>
          <w:color w:val="000000" w:themeColor="text1"/>
          <w:sz w:val="21"/>
          <w:szCs w:val="21"/>
          <w:shd w:val="clear" w:color="auto" w:fill="FFFFFF"/>
        </w:rPr>
        <w:t>最新版本</w:t>
      </w:r>
      <w:r>
        <w:rPr>
          <w:rFonts w:hint="eastAsia" w:cs="宋体"/>
          <w:color w:val="000000" w:themeColor="text1"/>
          <w:sz w:val="21"/>
          <w:szCs w:val="21"/>
          <w:shd w:val="clear" w:color="auto" w:fill="FFFFFF"/>
        </w:rPr>
        <w:t>的客户端制作投标文件。</w:t>
      </w:r>
    </w:p>
    <w:p>
      <w:pPr>
        <w:pStyle w:val="48"/>
        <w:spacing w:beforeAutospacing="0" w:afterAutospacing="0" w:line="360" w:lineRule="auto"/>
        <w:ind w:firstLine="210" w:firstLineChars="100"/>
        <w:jc w:val="both"/>
        <w:rPr>
          <w:rFonts w:cs="宋体"/>
          <w:color w:val="000000" w:themeColor="text1"/>
          <w:sz w:val="21"/>
          <w:szCs w:val="21"/>
          <w:shd w:val="clear" w:color="auto" w:fill="FFFFFF"/>
        </w:rPr>
      </w:pPr>
      <w:r>
        <w:rPr>
          <w:rFonts w:cs="宋体"/>
          <w:color w:val="000000" w:themeColor="text1"/>
          <w:sz w:val="21"/>
          <w:szCs w:val="21"/>
          <w:shd w:val="clear" w:color="auto" w:fill="FFFFFF"/>
        </w:rPr>
        <w:t>2</w:t>
      </w:r>
      <w:r>
        <w:rPr>
          <w:rFonts w:hint="eastAsia" w:cs="宋体"/>
          <w:color w:val="000000" w:themeColor="text1"/>
          <w:sz w:val="21"/>
          <w:szCs w:val="21"/>
          <w:shd w:val="clear" w:color="auto" w:fill="FFFFFF"/>
        </w:rPr>
        <w:t>、投标人将加密的电子版投标文件于投标截止时间前上传到政采云系统中。</w:t>
      </w:r>
    </w:p>
    <w:p>
      <w:pPr>
        <w:pStyle w:val="48"/>
        <w:shd w:val="clear" w:color="auto" w:fill="FFFFFF"/>
        <w:spacing w:beforeAutospacing="0" w:afterAutospacing="0" w:line="360" w:lineRule="auto"/>
        <w:ind w:firstLine="210" w:firstLineChars="100"/>
        <w:rPr>
          <w:rFonts w:cs="宋体"/>
          <w:color w:val="000000" w:themeColor="text1"/>
          <w:sz w:val="21"/>
          <w:szCs w:val="21"/>
          <w:u w:val="single"/>
          <w:shd w:val="clear" w:color="auto" w:fill="FFFFFF"/>
        </w:rPr>
      </w:pPr>
      <w:r>
        <w:rPr>
          <w:rFonts w:cs="宋体"/>
          <w:color w:val="000000" w:themeColor="text1"/>
          <w:sz w:val="21"/>
          <w:szCs w:val="21"/>
          <w:shd w:val="clear" w:color="auto" w:fill="FFFFFF"/>
        </w:rPr>
        <w:t>3</w:t>
      </w:r>
      <w:r>
        <w:rPr>
          <w:rFonts w:hint="eastAsia" w:cs="宋体"/>
          <w:color w:val="000000" w:themeColor="text1"/>
          <w:sz w:val="21"/>
          <w:szCs w:val="21"/>
          <w:shd w:val="clear" w:color="auto" w:fill="FFFFFF"/>
        </w:rPr>
        <w:t>、具体的投标文件加密上传等操作详见政采云平台操作指南。</w:t>
      </w:r>
      <w:r>
        <w:rPr>
          <w:color w:val="000000" w:themeColor="text1"/>
        </w:rPr>
        <w:fldChar w:fldCharType="begin"/>
      </w:r>
      <w:r>
        <w:rPr>
          <w:color w:val="000000" w:themeColor="text1"/>
        </w:rPr>
        <w:instrText xml:space="preserve"> HYPERLINK "https://edu.zcygov.cn/luban/e-biding?utm=a0004.2ef5001f.0001.0109.da8b35e0da8611e98d8937b7ef8a3544" </w:instrText>
      </w:r>
      <w:r>
        <w:rPr>
          <w:color w:val="000000" w:themeColor="text1"/>
        </w:rPr>
        <w:fldChar w:fldCharType="separate"/>
      </w:r>
      <w:r>
        <w:rPr>
          <w:rFonts w:cs="宋体"/>
          <w:color w:val="000000" w:themeColor="text1"/>
          <w:sz w:val="21"/>
          <w:szCs w:val="21"/>
          <w:u w:val="single"/>
          <w:shd w:val="clear" w:color="auto" w:fill="FFFFFF"/>
        </w:rPr>
        <w:t>https://edu.zcygov.cn/luban/e-biding?utm=a0004.2ef5001f.0001.0109.da8b35e0da8611e98d8937b7ef8a3544</w:t>
      </w:r>
      <w:r>
        <w:rPr>
          <w:rFonts w:cs="宋体"/>
          <w:color w:val="000000" w:themeColor="text1"/>
          <w:sz w:val="21"/>
          <w:szCs w:val="21"/>
          <w:u w:val="single"/>
          <w:shd w:val="clear" w:color="auto" w:fill="FFFFFF"/>
        </w:rPr>
        <w:fldChar w:fldCharType="end"/>
      </w:r>
    </w:p>
    <w:p>
      <w:pPr>
        <w:pStyle w:val="48"/>
        <w:shd w:val="clear" w:color="auto" w:fill="FFFFFF"/>
        <w:spacing w:beforeAutospacing="0" w:afterAutospacing="0" w:line="360" w:lineRule="auto"/>
        <w:ind w:firstLine="210" w:firstLineChars="100"/>
        <w:rPr>
          <w:rFonts w:cs="宋体"/>
          <w:color w:val="000000" w:themeColor="text1"/>
          <w:sz w:val="21"/>
          <w:szCs w:val="21"/>
          <w:u w:val="single"/>
          <w:shd w:val="clear" w:color="auto" w:fill="FFFFFF"/>
        </w:rPr>
      </w:pPr>
      <w:r>
        <w:rPr>
          <w:rFonts w:hint="eastAsia" w:cs="宋体"/>
          <w:color w:val="000000" w:themeColor="text1"/>
          <w:sz w:val="21"/>
          <w:szCs w:val="21"/>
          <w:u w:val="single"/>
          <w:shd w:val="clear" w:color="auto" w:fill="FFFFFF"/>
        </w:rPr>
        <w:t>注：建议使用谷歌浏览器，使用其他浏览器可能发生无法解密等未知情况。</w:t>
      </w:r>
    </w:p>
    <w:p>
      <w:pPr>
        <w:pStyle w:val="48"/>
        <w:spacing w:beforeAutospacing="0" w:afterAutospacing="0" w:line="360" w:lineRule="auto"/>
        <w:jc w:val="both"/>
        <w:rPr>
          <w:rStyle w:val="21"/>
          <w:b/>
          <w:bCs/>
          <w:color w:val="000000" w:themeColor="text1"/>
          <w:sz w:val="21"/>
          <w:szCs w:val="21"/>
        </w:rPr>
      </w:pPr>
      <w:r>
        <w:rPr>
          <w:rStyle w:val="21"/>
          <w:rFonts w:hint="eastAsia"/>
          <w:b/>
          <w:bCs/>
          <w:color w:val="000000" w:themeColor="text1"/>
          <w:sz w:val="21"/>
          <w:szCs w:val="21"/>
        </w:rPr>
        <w:t>八．投标保证金：无。</w:t>
      </w:r>
    </w:p>
    <w:p>
      <w:pPr>
        <w:pStyle w:val="48"/>
        <w:spacing w:beforeAutospacing="0" w:afterAutospacing="0" w:line="360" w:lineRule="auto"/>
        <w:jc w:val="both"/>
        <w:rPr>
          <w:rStyle w:val="21"/>
          <w:color w:val="000000" w:themeColor="text1"/>
          <w:sz w:val="21"/>
          <w:szCs w:val="21"/>
        </w:rPr>
      </w:pPr>
      <w:r>
        <w:rPr>
          <w:rStyle w:val="21"/>
          <w:rFonts w:hint="eastAsia"/>
          <w:b/>
          <w:bCs/>
          <w:color w:val="000000" w:themeColor="text1"/>
          <w:sz w:val="21"/>
          <w:szCs w:val="21"/>
        </w:rPr>
        <w:t>九</w:t>
      </w:r>
      <w:r>
        <w:rPr>
          <w:rStyle w:val="21"/>
          <w:b/>
          <w:bCs/>
          <w:color w:val="000000" w:themeColor="text1"/>
          <w:sz w:val="21"/>
          <w:szCs w:val="21"/>
        </w:rPr>
        <w:t>.</w:t>
      </w:r>
      <w:r>
        <w:rPr>
          <w:rStyle w:val="21"/>
          <w:rFonts w:hint="eastAsia"/>
          <w:b/>
          <w:bCs/>
          <w:color w:val="000000" w:themeColor="text1"/>
          <w:sz w:val="21"/>
          <w:szCs w:val="21"/>
        </w:rPr>
        <w:t>投标截止时间和地址</w:t>
      </w:r>
      <w:r>
        <w:rPr>
          <w:rStyle w:val="21"/>
          <w:rFonts w:hint="eastAsia"/>
          <w:color w:val="000000" w:themeColor="text1"/>
          <w:sz w:val="21"/>
          <w:szCs w:val="21"/>
        </w:rPr>
        <w:t>：</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rPr>
        <w:t>根据《浙江省政府采购项目电子交易管理暂行办法》第二十条规定，本次投标允许投标人递交电子备份投标文件</w:t>
      </w:r>
      <w:r>
        <w:rPr>
          <w:rFonts w:hint="eastAsia" w:ascii="宋体" w:hAnsi="宋体" w:cs="宋体"/>
          <w:color w:val="000000" w:themeColor="text1"/>
          <w:sz w:val="21"/>
          <w:szCs w:val="21"/>
          <w:shd w:val="clear" w:color="auto" w:fill="FFFFFF"/>
        </w:rPr>
        <w:t>（后缀名为</w:t>
      </w:r>
      <w:r>
        <w:rPr>
          <w:rStyle w:val="21"/>
          <w:rFonts w:hint="eastAsia" w:ascii="宋体" w:hAnsi="宋体" w:cs="宋体"/>
          <w:color w:val="000000" w:themeColor="text1"/>
          <w:sz w:val="21"/>
          <w:szCs w:val="21"/>
          <w:shd w:val="clear" w:color="auto" w:fill="FFFFFF"/>
        </w:rPr>
        <w:t>.bfbs</w:t>
      </w:r>
      <w:r>
        <w:rPr>
          <w:rFonts w:hint="eastAsia" w:ascii="宋体" w:hAnsi="宋体" w:cs="宋体"/>
          <w:color w:val="000000" w:themeColor="text1"/>
          <w:sz w:val="21"/>
          <w:szCs w:val="21"/>
          <w:shd w:val="clear" w:color="auto" w:fill="FFFFFF"/>
        </w:rPr>
        <w:t>）</w:t>
      </w:r>
      <w:r>
        <w:rPr>
          <w:rFonts w:hint="eastAsia" w:ascii="宋体" w:hAnsi="宋体" w:cs="宋体"/>
          <w:color w:val="000000" w:themeColor="text1"/>
          <w:sz w:val="21"/>
          <w:szCs w:val="21"/>
        </w:rPr>
        <w:t>，</w:t>
      </w:r>
      <w:r>
        <w:rPr>
          <w:rFonts w:hint="eastAsia" w:ascii="宋体" w:hAnsi="宋体" w:cs="宋体"/>
          <w:color w:val="000000" w:themeColor="text1"/>
          <w:sz w:val="21"/>
          <w:szCs w:val="21"/>
          <w:shd w:val="clear" w:color="auto" w:fill="FFFFFF"/>
        </w:rPr>
        <w:t>但不强制要求提交</w:t>
      </w:r>
      <w:r>
        <w:rPr>
          <w:rFonts w:hint="eastAsia" w:ascii="宋体" w:hAnsi="宋体" w:cs="宋体"/>
          <w:color w:val="000000" w:themeColor="text1"/>
          <w:sz w:val="21"/>
          <w:szCs w:val="21"/>
        </w:rPr>
        <w:t>，未提供造成项目开评标活动无法进行下去的，投标无效，相关风险由投标人自行承担。</w:t>
      </w:r>
      <w:r>
        <w:rPr>
          <w:rFonts w:hint="eastAsia" w:ascii="宋体" w:hAnsi="宋体" w:cs="宋体"/>
          <w:color w:val="000000" w:themeColor="text1"/>
          <w:sz w:val="21"/>
          <w:szCs w:val="21"/>
          <w:shd w:val="clear" w:color="auto" w:fill="FFFFFF"/>
        </w:rPr>
        <w:t> </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1、投标人应于投标截止时间</w:t>
      </w:r>
      <w:r>
        <w:rPr>
          <w:rStyle w:val="21"/>
          <w:rFonts w:hint="eastAsia" w:ascii="宋体" w:hAnsi="宋体" w:cs="宋体"/>
          <w:color w:val="000000" w:themeColor="text1"/>
          <w:sz w:val="21"/>
          <w:szCs w:val="21"/>
          <w:shd w:val="clear" w:color="auto" w:fill="FFFFFF"/>
        </w:rPr>
        <w:t>2020年</w:t>
      </w:r>
      <w:r>
        <w:rPr>
          <w:rStyle w:val="21"/>
          <w:rFonts w:hint="eastAsia" w:ascii="宋体" w:hAnsi="宋体" w:cs="宋体"/>
          <w:color w:val="000000" w:themeColor="text1"/>
          <w:sz w:val="21"/>
          <w:szCs w:val="21"/>
          <w:shd w:val="clear" w:color="auto" w:fill="FFFFFF"/>
          <w:lang w:val="en-US" w:eastAsia="zh-CN"/>
        </w:rPr>
        <w:t>7</w:t>
      </w:r>
      <w:r>
        <w:rPr>
          <w:rStyle w:val="21"/>
          <w:rFonts w:hint="eastAsia" w:ascii="宋体" w:hAnsi="宋体" w:cs="宋体"/>
          <w:color w:val="000000" w:themeColor="text1"/>
          <w:sz w:val="21"/>
          <w:szCs w:val="21"/>
          <w:shd w:val="clear" w:color="auto" w:fill="FFFFFF"/>
        </w:rPr>
        <w:t>月</w:t>
      </w:r>
      <w:r>
        <w:rPr>
          <w:rStyle w:val="21"/>
          <w:rFonts w:hint="eastAsia" w:ascii="宋体" w:hAnsi="宋体" w:cs="宋体"/>
          <w:color w:val="000000" w:themeColor="text1"/>
          <w:sz w:val="21"/>
          <w:szCs w:val="21"/>
          <w:shd w:val="clear" w:color="auto" w:fill="FFFFFF"/>
          <w:lang w:val="en-US" w:eastAsia="zh-CN"/>
        </w:rPr>
        <w:t>27</w:t>
      </w:r>
      <w:r>
        <w:rPr>
          <w:rStyle w:val="21"/>
          <w:rFonts w:hint="eastAsia" w:ascii="宋体" w:hAnsi="宋体" w:cs="宋体"/>
          <w:color w:val="000000" w:themeColor="text1"/>
          <w:sz w:val="21"/>
          <w:szCs w:val="21"/>
          <w:shd w:val="clear" w:color="auto" w:fill="FFFFFF"/>
        </w:rPr>
        <w:t>日</w:t>
      </w:r>
      <w:r>
        <w:rPr>
          <w:rStyle w:val="21"/>
          <w:rFonts w:hint="eastAsia" w:ascii="宋体" w:hAnsi="宋体" w:cs="宋体"/>
          <w:color w:val="000000" w:themeColor="text1"/>
          <w:sz w:val="21"/>
          <w:szCs w:val="21"/>
          <w:shd w:val="clear" w:color="auto" w:fill="FFFFFF"/>
          <w:lang w:val="en-US" w:eastAsia="zh-CN"/>
        </w:rPr>
        <w:t>09:00</w:t>
      </w:r>
      <w:r>
        <w:rPr>
          <w:rFonts w:hint="eastAsia" w:ascii="宋体" w:hAnsi="宋体" w:cs="宋体"/>
          <w:color w:val="000000" w:themeColor="text1"/>
          <w:sz w:val="21"/>
          <w:szCs w:val="21"/>
          <w:shd w:val="clear" w:color="auto" w:fill="FFFFFF"/>
        </w:rPr>
        <w:t>（北京时间）前将加密的电子版投标文件上传到政采云系统中。</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2、投标人可以将备份电子文件</w:t>
      </w:r>
      <w:r>
        <w:rPr>
          <w:rStyle w:val="21"/>
          <w:rFonts w:hint="eastAsia" w:ascii="宋体" w:hAnsi="宋体" w:cs="宋体"/>
          <w:color w:val="000000" w:themeColor="text1"/>
          <w:sz w:val="21"/>
          <w:szCs w:val="21"/>
          <w:shd w:val="clear" w:color="auto" w:fill="FFFFFF"/>
        </w:rPr>
        <w:t>邮寄或传至邮箱</w:t>
      </w:r>
      <w:r>
        <w:rPr>
          <w:rFonts w:hint="eastAsia" w:ascii="宋体" w:hAnsi="宋体" w:cs="宋体"/>
          <w:color w:val="000000" w:themeColor="text1"/>
          <w:sz w:val="21"/>
          <w:szCs w:val="21"/>
          <w:shd w:val="clear" w:color="auto" w:fill="FFFFFF"/>
        </w:rPr>
        <w:t>。</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2.1投标人应于</w:t>
      </w:r>
      <w:r>
        <w:rPr>
          <w:rStyle w:val="21"/>
          <w:rFonts w:hint="eastAsia" w:ascii="宋体" w:hAnsi="宋体" w:cs="宋体"/>
          <w:color w:val="000000" w:themeColor="text1"/>
          <w:sz w:val="21"/>
          <w:szCs w:val="21"/>
          <w:shd w:val="clear" w:color="auto" w:fill="FFFFFF"/>
        </w:rPr>
        <w:t>2020年</w:t>
      </w:r>
      <w:r>
        <w:rPr>
          <w:rStyle w:val="21"/>
          <w:rFonts w:hint="eastAsia" w:ascii="宋体" w:hAnsi="宋体" w:cs="宋体"/>
          <w:color w:val="000000" w:themeColor="text1"/>
          <w:sz w:val="21"/>
          <w:szCs w:val="21"/>
          <w:shd w:val="clear" w:color="auto" w:fill="FFFFFF"/>
          <w:lang w:val="en-US" w:eastAsia="zh-CN"/>
        </w:rPr>
        <w:t>7</w:t>
      </w:r>
      <w:r>
        <w:rPr>
          <w:rStyle w:val="21"/>
          <w:rFonts w:hint="eastAsia" w:ascii="宋体" w:hAnsi="宋体" w:cs="宋体"/>
          <w:color w:val="000000" w:themeColor="text1"/>
          <w:sz w:val="21"/>
          <w:szCs w:val="21"/>
          <w:shd w:val="clear" w:color="auto" w:fill="FFFFFF"/>
        </w:rPr>
        <w:t>月</w:t>
      </w:r>
      <w:r>
        <w:rPr>
          <w:rStyle w:val="21"/>
          <w:rFonts w:hint="eastAsia" w:ascii="宋体" w:hAnsi="宋体" w:cs="宋体"/>
          <w:color w:val="000000" w:themeColor="text1"/>
          <w:sz w:val="21"/>
          <w:szCs w:val="21"/>
          <w:shd w:val="clear" w:color="auto" w:fill="FFFFFF"/>
          <w:lang w:val="en-US" w:eastAsia="zh-CN"/>
        </w:rPr>
        <w:t>24</w:t>
      </w:r>
      <w:r>
        <w:rPr>
          <w:rStyle w:val="21"/>
          <w:rFonts w:hint="eastAsia" w:ascii="宋体" w:hAnsi="宋体" w:cs="宋体"/>
          <w:color w:val="000000" w:themeColor="text1"/>
          <w:sz w:val="21"/>
          <w:szCs w:val="21"/>
          <w:shd w:val="clear" w:color="auto" w:fill="FFFFFF"/>
        </w:rPr>
        <w:t>日</w:t>
      </w:r>
      <w:r>
        <w:rPr>
          <w:rStyle w:val="21"/>
          <w:rFonts w:hint="eastAsia" w:ascii="宋体" w:hAnsi="宋体" w:cs="宋体"/>
          <w:color w:val="000000" w:themeColor="text1"/>
          <w:sz w:val="21"/>
          <w:szCs w:val="21"/>
          <w:shd w:val="clear" w:color="auto" w:fill="FFFFFF"/>
          <w:lang w:val="en-US" w:eastAsia="zh-CN"/>
        </w:rPr>
        <w:t>17:30</w:t>
      </w:r>
      <w:r>
        <w:rPr>
          <w:rFonts w:hint="eastAsia" w:ascii="宋体" w:hAnsi="宋体" w:cs="宋体"/>
          <w:color w:val="000000" w:themeColor="text1"/>
          <w:sz w:val="21"/>
          <w:szCs w:val="21"/>
          <w:shd w:val="clear" w:color="auto" w:fill="FFFFFF"/>
        </w:rPr>
        <w:t>（北京时间）前将备份的投标文件邮寄到采购代理机构，未按时寄到的自行承担风险，以实际签收时间为准（建议使用顺丰快递）。</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邮寄地址：浙江省舟山市定海区临城街道百川道9号海洋科学城A12号楼910室</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收件人：张璐</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联系电话：0580-2119100</w:t>
      </w:r>
    </w:p>
    <w:p>
      <w:pPr>
        <w:pStyle w:val="16"/>
        <w:widowControl/>
        <w:spacing w:line="360" w:lineRule="atLeast"/>
        <w:ind w:firstLine="420"/>
        <w:jc w:val="both"/>
        <w:rPr>
          <w:rFonts w:ascii="微软雅黑" w:hAnsi="微软雅黑" w:eastAsia="微软雅黑" w:cs="微软雅黑"/>
          <w:color w:val="000000" w:themeColor="text1"/>
          <w:sz w:val="27"/>
          <w:szCs w:val="27"/>
        </w:rPr>
      </w:pPr>
      <w:r>
        <w:rPr>
          <w:rFonts w:hint="eastAsia" w:ascii="宋体" w:hAnsi="宋体" w:cs="宋体"/>
          <w:color w:val="000000" w:themeColor="text1"/>
          <w:sz w:val="21"/>
          <w:szCs w:val="21"/>
          <w:shd w:val="clear" w:color="auto" w:fill="FFFFFF"/>
        </w:rPr>
        <w:t>2.2投标人应于</w:t>
      </w:r>
      <w:r>
        <w:rPr>
          <w:rStyle w:val="21"/>
          <w:rFonts w:hint="eastAsia" w:ascii="宋体" w:hAnsi="宋体" w:cs="宋体"/>
          <w:color w:val="000000" w:themeColor="text1"/>
          <w:sz w:val="21"/>
          <w:szCs w:val="21"/>
          <w:shd w:val="clear" w:color="auto" w:fill="FFFFFF"/>
        </w:rPr>
        <w:t>2020年</w:t>
      </w:r>
      <w:r>
        <w:rPr>
          <w:rStyle w:val="21"/>
          <w:rFonts w:hint="eastAsia" w:ascii="宋体" w:hAnsi="宋体" w:cs="宋体"/>
          <w:color w:val="000000" w:themeColor="text1"/>
          <w:sz w:val="21"/>
          <w:szCs w:val="21"/>
          <w:shd w:val="clear" w:color="auto" w:fill="FFFFFF"/>
          <w:lang w:val="en-US" w:eastAsia="zh-CN"/>
        </w:rPr>
        <w:t>7</w:t>
      </w:r>
      <w:r>
        <w:rPr>
          <w:rStyle w:val="21"/>
          <w:rFonts w:hint="eastAsia" w:ascii="宋体" w:hAnsi="宋体" w:cs="宋体"/>
          <w:color w:val="000000" w:themeColor="text1"/>
          <w:sz w:val="21"/>
          <w:szCs w:val="21"/>
          <w:shd w:val="clear" w:color="auto" w:fill="FFFFFF"/>
        </w:rPr>
        <w:t>月</w:t>
      </w:r>
      <w:r>
        <w:rPr>
          <w:rStyle w:val="21"/>
          <w:rFonts w:hint="eastAsia" w:ascii="宋体" w:hAnsi="宋体" w:cs="宋体"/>
          <w:color w:val="000000" w:themeColor="text1"/>
          <w:sz w:val="21"/>
          <w:szCs w:val="21"/>
          <w:shd w:val="clear" w:color="auto" w:fill="FFFFFF"/>
          <w:lang w:val="en-US" w:eastAsia="zh-CN"/>
        </w:rPr>
        <w:t>27</w:t>
      </w:r>
      <w:r>
        <w:rPr>
          <w:rStyle w:val="21"/>
          <w:rFonts w:hint="eastAsia" w:ascii="宋体" w:hAnsi="宋体" w:cs="宋体"/>
          <w:color w:val="000000" w:themeColor="text1"/>
          <w:sz w:val="21"/>
          <w:szCs w:val="21"/>
          <w:shd w:val="clear" w:color="auto" w:fill="FFFFFF"/>
        </w:rPr>
        <w:t>日</w:t>
      </w:r>
      <w:r>
        <w:rPr>
          <w:rStyle w:val="21"/>
          <w:rFonts w:hint="eastAsia" w:ascii="宋体" w:hAnsi="宋体" w:cs="宋体"/>
          <w:color w:val="000000" w:themeColor="text1"/>
          <w:sz w:val="21"/>
          <w:szCs w:val="21"/>
          <w:shd w:val="clear" w:color="auto" w:fill="FFFFFF"/>
          <w:lang w:val="en-US" w:eastAsia="zh-CN"/>
        </w:rPr>
        <w:t>09:00</w:t>
      </w:r>
      <w:r>
        <w:rPr>
          <w:rFonts w:hint="eastAsia" w:ascii="宋体" w:hAnsi="宋体" w:cs="宋体"/>
          <w:color w:val="000000" w:themeColor="text1"/>
          <w:sz w:val="21"/>
          <w:szCs w:val="21"/>
          <w:shd w:val="clear" w:color="auto" w:fill="FFFFFF"/>
        </w:rPr>
        <w:t>（北京时间）前将备份的投标文件传至到41688047@qq.com，未按时传到的自行承担风险。</w:t>
      </w:r>
    </w:p>
    <w:p>
      <w:pPr>
        <w:pStyle w:val="48"/>
        <w:spacing w:beforeAutospacing="0" w:afterAutospacing="0" w:line="360" w:lineRule="auto"/>
        <w:jc w:val="both"/>
        <w:rPr>
          <w:rStyle w:val="21"/>
          <w:b/>
          <w:bCs/>
          <w:color w:val="000000" w:themeColor="text1"/>
          <w:sz w:val="21"/>
          <w:szCs w:val="21"/>
        </w:rPr>
      </w:pPr>
      <w:r>
        <w:rPr>
          <w:rStyle w:val="21"/>
          <w:rFonts w:hint="eastAsia"/>
          <w:b/>
          <w:bCs/>
          <w:color w:val="000000" w:themeColor="text1"/>
          <w:sz w:val="21"/>
          <w:szCs w:val="21"/>
        </w:rPr>
        <w:t>十．其他事项：</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、投标人认为采购文件使自己的权益受到损害的，可以自收到采购文件之日（获取截止日之后收到采购文件的，以获取截止日为准）或者采购文件公告期限届满之日（招标公告为公告发布后的第</w:t>
      </w:r>
      <w:r>
        <w:rPr>
          <w:rFonts w:ascii="宋体" w:hAnsi="宋体" w:cs="宋体"/>
          <w:color w:val="000000" w:themeColor="text1"/>
          <w:szCs w:val="21"/>
        </w:rPr>
        <w:t>6</w:t>
      </w:r>
      <w:r>
        <w:rPr>
          <w:rFonts w:hint="eastAsia" w:ascii="宋体" w:hAnsi="宋体" w:cs="宋体"/>
          <w:color w:val="000000" w:themeColor="text1"/>
          <w:szCs w:val="21"/>
        </w:rPr>
        <w:t>个工作日）起</w:t>
      </w:r>
      <w:r>
        <w:rPr>
          <w:rFonts w:ascii="宋体" w:hAnsi="宋体" w:cs="宋体"/>
          <w:color w:val="000000" w:themeColor="text1"/>
          <w:szCs w:val="21"/>
        </w:rPr>
        <w:t>7</w:t>
      </w:r>
      <w:r>
        <w:rPr>
          <w:rFonts w:hint="eastAsia" w:ascii="宋体" w:hAnsi="宋体" w:cs="宋体"/>
          <w:color w:val="000000" w:themeColor="text1"/>
          <w:szCs w:val="21"/>
        </w:rPr>
        <w:t>个工作日内，以书面形式一次性向采购人和采购代理机构提出质疑。质疑投标人对采购人、采购代理机构的答复不满意或者采购人、采购代理机构未在规定的时间内作出答复的，可以在答复期满后十五个工作日内向监督管理部门投诉。</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、投标人应在合同签订前成为浙江政府采购网正式注册供应商。</w:t>
      </w:r>
    </w:p>
    <w:p>
      <w:pPr>
        <w:spacing w:line="360" w:lineRule="auto"/>
        <w:ind w:firstLine="420" w:firstLineChars="200"/>
        <w:rPr>
          <w:color w:val="000000" w:themeColor="text1"/>
        </w:rPr>
      </w:pPr>
      <w:r>
        <w:rPr>
          <w:rFonts w:ascii="宋体" w:hAnsi="宋体" w:cs="宋体"/>
          <w:color w:val="000000" w:themeColor="text1"/>
          <w:szCs w:val="21"/>
        </w:rPr>
        <w:t>3</w:t>
      </w:r>
      <w:r>
        <w:rPr>
          <w:rFonts w:hint="eastAsia" w:ascii="宋体" w:hAnsi="宋体" w:cs="宋体"/>
          <w:color w:val="000000" w:themeColor="text1"/>
          <w:szCs w:val="21"/>
        </w:rPr>
        <w:t>、潜在供应商应当按照规定方式获取采购文件（附件里的采购文件仅供阅览使用），未按照规定方式获取采购文件的，不得对采购文件提起质疑投诉。</w:t>
      </w:r>
    </w:p>
    <w:p>
      <w:pPr>
        <w:pStyle w:val="48"/>
        <w:spacing w:beforeAutospacing="0" w:afterAutospacing="0" w:line="360" w:lineRule="auto"/>
        <w:jc w:val="both"/>
        <w:rPr>
          <w:rStyle w:val="21"/>
          <w:b/>
          <w:bCs/>
          <w:color w:val="000000" w:themeColor="text1"/>
          <w:sz w:val="21"/>
          <w:szCs w:val="21"/>
        </w:rPr>
      </w:pPr>
      <w:r>
        <w:rPr>
          <w:rStyle w:val="21"/>
          <w:rFonts w:hint="eastAsia"/>
          <w:b/>
          <w:bCs/>
          <w:color w:val="000000" w:themeColor="text1"/>
          <w:sz w:val="21"/>
          <w:szCs w:val="21"/>
        </w:rPr>
        <w:t>十一．联系方式：</w:t>
      </w:r>
    </w:p>
    <w:p>
      <w:pPr>
        <w:pStyle w:val="16"/>
        <w:widowControl/>
        <w:spacing w:before="0" w:beforeAutospacing="0" w:after="0" w:afterAutospacing="0" w:line="440" w:lineRule="exact"/>
        <w:ind w:firstLine="420"/>
        <w:jc w:val="both"/>
        <w:rPr>
          <w:rFonts w:ascii="Times New Roman" w:hAnsi="Times New Roman"/>
          <w:color w:val="000000" w:themeColor="text1"/>
          <w:sz w:val="21"/>
          <w:szCs w:val="21"/>
          <w:shd w:val="clear" w:color="auto" w:fill="FFFFFF"/>
        </w:rPr>
      </w:pPr>
      <w:r>
        <w:rPr>
          <w:rFonts w:ascii="Times New Roman" w:hAnsi="Times New Roman"/>
          <w:color w:val="000000" w:themeColor="text1"/>
          <w:sz w:val="21"/>
          <w:szCs w:val="21"/>
          <w:shd w:val="clear" w:color="auto" w:fill="FFFFFF"/>
        </w:rPr>
        <w:t>1</w:t>
      </w:r>
      <w:r>
        <w:rPr>
          <w:rFonts w:hint="eastAsia" w:ascii="宋体" w:hAnsi="宋体" w:cs="宋体"/>
          <w:color w:val="000000" w:themeColor="text1"/>
          <w:sz w:val="21"/>
          <w:szCs w:val="21"/>
          <w:shd w:val="clear" w:color="auto" w:fill="FFFFFF"/>
        </w:rPr>
        <w:t>、采购代理机构名称：</w:t>
      </w:r>
      <w:r>
        <w:rPr>
          <w:rFonts w:hint="eastAsia" w:ascii="Times New Roman" w:hAnsi="Times New Roman"/>
          <w:color w:val="000000" w:themeColor="text1"/>
          <w:sz w:val="21"/>
          <w:szCs w:val="21"/>
          <w:shd w:val="clear" w:color="auto" w:fill="FFFFFF"/>
        </w:rPr>
        <w:t>浙江自贸区中昊工程管理有限公司</w:t>
      </w:r>
    </w:p>
    <w:p>
      <w:pPr>
        <w:pStyle w:val="16"/>
        <w:widowControl/>
        <w:spacing w:before="0" w:beforeAutospacing="0" w:after="0" w:afterAutospacing="0" w:line="440" w:lineRule="exact"/>
        <w:ind w:firstLine="420" w:firstLineChars="200"/>
        <w:jc w:val="both"/>
        <w:rPr>
          <w:rFonts w:hint="eastAsia" w:ascii="宋体" w:hAnsi="宋体" w:cs="宋体"/>
          <w:color w:val="000000" w:themeColor="text1"/>
          <w:sz w:val="21"/>
          <w:szCs w:val="21"/>
          <w:shd w:val="clear" w:color="auto" w:fill="FFFFFF"/>
          <w:lang w:eastAsia="zh-CN"/>
        </w:rPr>
      </w:pPr>
      <w:r>
        <w:rPr>
          <w:rFonts w:hint="eastAsia" w:ascii="宋体" w:hAnsi="宋体" w:cs="宋体"/>
          <w:color w:val="000000" w:themeColor="text1"/>
          <w:sz w:val="21"/>
          <w:szCs w:val="21"/>
          <w:shd w:val="clear" w:color="auto" w:fill="FFFFFF"/>
          <w:lang w:eastAsia="zh-CN"/>
        </w:rPr>
        <w:t>采购代理机构联系人：张璐   联系方式：0580-2119100</w:t>
      </w:r>
    </w:p>
    <w:p>
      <w:pPr>
        <w:pStyle w:val="16"/>
        <w:widowControl/>
        <w:spacing w:before="0" w:beforeAutospacing="0" w:after="0" w:afterAutospacing="0" w:line="440" w:lineRule="exact"/>
        <w:ind w:firstLine="420" w:firstLineChars="200"/>
        <w:jc w:val="both"/>
        <w:rPr>
          <w:rFonts w:hint="eastAsia" w:ascii="宋体" w:hAnsi="宋体" w:cs="宋体"/>
          <w:color w:val="000000" w:themeColor="text1"/>
          <w:sz w:val="21"/>
          <w:szCs w:val="21"/>
          <w:shd w:val="clear" w:color="auto" w:fill="FFFFFF"/>
          <w:lang w:eastAsia="zh-CN"/>
        </w:rPr>
      </w:pPr>
      <w:r>
        <w:rPr>
          <w:rFonts w:hint="eastAsia" w:ascii="宋体" w:hAnsi="宋体" w:cs="宋体"/>
          <w:color w:val="000000" w:themeColor="text1"/>
          <w:sz w:val="21"/>
          <w:szCs w:val="21"/>
          <w:shd w:val="clear" w:color="auto" w:fill="FFFFFF"/>
          <w:lang w:eastAsia="zh-CN"/>
        </w:rPr>
        <w:t>采购代理机构质疑联系人：丁洁    联系方式：0580-2119100</w:t>
      </w:r>
    </w:p>
    <w:p>
      <w:pPr>
        <w:pStyle w:val="16"/>
        <w:widowControl/>
        <w:spacing w:before="0" w:beforeAutospacing="0" w:after="0" w:afterAutospacing="0" w:line="440" w:lineRule="exact"/>
        <w:ind w:firstLine="420"/>
        <w:jc w:val="both"/>
        <w:rPr>
          <w:rFonts w:ascii="宋体" w:cs="宋体"/>
          <w:color w:val="000000" w:themeColor="text1"/>
          <w:sz w:val="21"/>
          <w:szCs w:val="21"/>
          <w:shd w:val="clear" w:color="auto" w:fill="FFFFFF"/>
        </w:rPr>
      </w:pPr>
      <w:r>
        <w:rPr>
          <w:rFonts w:hint="eastAsia" w:ascii="宋体" w:hAnsi="宋体" w:cs="宋体"/>
          <w:color w:val="000000" w:themeColor="text1"/>
          <w:sz w:val="21"/>
          <w:szCs w:val="21"/>
          <w:shd w:val="clear" w:color="auto" w:fill="FFFFFF"/>
        </w:rPr>
        <w:t>传真：</w:t>
      </w:r>
      <w:r>
        <w:rPr>
          <w:rFonts w:ascii="宋体" w:hAnsi="宋体" w:cs="宋体"/>
          <w:color w:val="000000" w:themeColor="text1"/>
          <w:sz w:val="21"/>
          <w:szCs w:val="21"/>
          <w:shd w:val="clear" w:color="auto" w:fill="FFFFFF"/>
        </w:rPr>
        <w:t>0580-2119100</w:t>
      </w:r>
    </w:p>
    <w:p>
      <w:pPr>
        <w:pStyle w:val="16"/>
        <w:widowControl/>
        <w:spacing w:before="0" w:beforeAutospacing="0" w:after="0" w:afterAutospacing="0" w:line="440" w:lineRule="exact"/>
        <w:ind w:firstLine="420"/>
        <w:jc w:val="both"/>
        <w:rPr>
          <w:rFonts w:ascii="Times New Roman" w:hAnsi="Times New Roman"/>
          <w:color w:val="000000" w:themeColor="text1"/>
          <w:sz w:val="21"/>
          <w:szCs w:val="21"/>
          <w:shd w:val="clear" w:color="auto" w:fill="FFFFFF"/>
        </w:rPr>
      </w:pPr>
      <w:r>
        <w:rPr>
          <w:rFonts w:hint="eastAsia" w:ascii="宋体" w:hAnsi="宋体" w:cs="宋体"/>
          <w:color w:val="000000" w:themeColor="text1"/>
          <w:sz w:val="21"/>
          <w:szCs w:val="21"/>
          <w:shd w:val="clear" w:color="auto" w:fill="FFFFFF"/>
        </w:rPr>
        <w:t>地点：舟山市定海区临城街道百川道</w:t>
      </w:r>
      <w:r>
        <w:rPr>
          <w:rFonts w:ascii="Times New Roman" w:hAnsi="Times New Roman"/>
          <w:color w:val="000000" w:themeColor="text1"/>
          <w:sz w:val="21"/>
          <w:szCs w:val="21"/>
          <w:shd w:val="clear" w:color="auto" w:fill="FFFFFF"/>
        </w:rPr>
        <w:t>9</w:t>
      </w:r>
      <w:r>
        <w:rPr>
          <w:rFonts w:hint="eastAsia" w:ascii="宋体" w:hAnsi="宋体" w:cs="宋体"/>
          <w:color w:val="000000" w:themeColor="text1"/>
          <w:sz w:val="21"/>
          <w:szCs w:val="21"/>
          <w:shd w:val="clear" w:color="auto" w:fill="FFFFFF"/>
        </w:rPr>
        <w:t>号海洋科学城</w:t>
      </w:r>
      <w:r>
        <w:rPr>
          <w:rFonts w:ascii="Times New Roman" w:hAnsi="Times New Roman"/>
          <w:color w:val="000000" w:themeColor="text1"/>
          <w:sz w:val="21"/>
          <w:szCs w:val="21"/>
          <w:shd w:val="clear" w:color="auto" w:fill="FFFFFF"/>
        </w:rPr>
        <w:t>A12</w:t>
      </w:r>
      <w:r>
        <w:rPr>
          <w:rFonts w:hint="eastAsia" w:ascii="宋体" w:hAnsi="宋体" w:cs="宋体"/>
          <w:color w:val="000000" w:themeColor="text1"/>
          <w:sz w:val="21"/>
          <w:szCs w:val="21"/>
          <w:shd w:val="clear" w:color="auto" w:fill="FFFFFF"/>
        </w:rPr>
        <w:t>号楼</w:t>
      </w:r>
      <w:r>
        <w:rPr>
          <w:rFonts w:ascii="Times New Roman" w:hAnsi="Times New Roman"/>
          <w:color w:val="000000" w:themeColor="text1"/>
          <w:sz w:val="21"/>
          <w:szCs w:val="21"/>
          <w:shd w:val="clear" w:color="auto" w:fill="FFFFFF"/>
        </w:rPr>
        <w:t>910</w:t>
      </w:r>
      <w:r>
        <w:rPr>
          <w:rFonts w:hint="eastAsia" w:ascii="宋体" w:hAnsi="宋体" w:cs="宋体"/>
          <w:color w:val="000000" w:themeColor="text1"/>
          <w:sz w:val="21"/>
          <w:szCs w:val="21"/>
          <w:shd w:val="clear" w:color="auto" w:fill="FFFFFF"/>
        </w:rPr>
        <w:t>室</w:t>
      </w:r>
    </w:p>
    <w:p>
      <w:pPr>
        <w:pStyle w:val="16"/>
        <w:widowControl/>
        <w:spacing w:before="0" w:beforeAutospacing="0" w:after="0" w:afterAutospacing="0" w:line="440" w:lineRule="exact"/>
        <w:ind w:firstLine="420"/>
        <w:jc w:val="both"/>
        <w:rPr>
          <w:rFonts w:ascii="Times New Roman" w:hAnsi="Times New Roman"/>
          <w:color w:val="000000" w:themeColor="text1"/>
          <w:sz w:val="21"/>
          <w:szCs w:val="21"/>
          <w:shd w:val="clear" w:color="auto" w:fill="FFFFFF"/>
        </w:rPr>
      </w:pPr>
      <w:r>
        <w:rPr>
          <w:rFonts w:ascii="Times New Roman" w:hAnsi="Times New Roman"/>
          <w:color w:val="000000" w:themeColor="text1"/>
          <w:sz w:val="21"/>
          <w:szCs w:val="21"/>
          <w:shd w:val="clear" w:color="auto" w:fill="FFFFFF"/>
        </w:rPr>
        <w:t>2</w:t>
      </w:r>
      <w:r>
        <w:rPr>
          <w:rFonts w:hint="eastAsia" w:ascii="宋体" w:hAnsi="宋体" w:cs="宋体"/>
          <w:color w:val="000000" w:themeColor="text1"/>
          <w:sz w:val="21"/>
          <w:szCs w:val="21"/>
          <w:shd w:val="clear" w:color="auto" w:fill="FFFFFF"/>
        </w:rPr>
        <w:t>、采购人名称：</w:t>
      </w:r>
      <w:r>
        <w:rPr>
          <w:rFonts w:hint="eastAsia" w:ascii="Times New Roman" w:hAnsi="Times New Roman"/>
          <w:color w:val="000000" w:themeColor="text1"/>
          <w:sz w:val="21"/>
          <w:szCs w:val="21"/>
          <w:shd w:val="clear" w:color="auto" w:fill="FFFFFF"/>
        </w:rPr>
        <w:t>舟山市定海区住房保障和房产管理中心</w:t>
      </w:r>
    </w:p>
    <w:p>
      <w:pPr>
        <w:pStyle w:val="16"/>
        <w:widowControl/>
        <w:spacing w:before="0" w:beforeAutospacing="0" w:after="0" w:afterAutospacing="0" w:line="440" w:lineRule="exact"/>
        <w:ind w:firstLine="420"/>
        <w:jc w:val="both"/>
        <w:rPr>
          <w:rFonts w:hint="eastAsia" w:ascii="宋体" w:hAnsi="宋体" w:cs="宋体"/>
          <w:color w:val="000000" w:themeColor="text1"/>
          <w:sz w:val="21"/>
          <w:szCs w:val="21"/>
          <w:shd w:val="clear" w:color="auto" w:fill="FFFFFF"/>
        </w:rPr>
      </w:pPr>
      <w:r>
        <w:rPr>
          <w:rFonts w:hint="eastAsia" w:ascii="宋体" w:hAnsi="宋体" w:cs="宋体"/>
          <w:color w:val="000000" w:themeColor="text1"/>
          <w:sz w:val="21"/>
          <w:szCs w:val="21"/>
          <w:shd w:val="clear" w:color="auto" w:fill="FFFFFF"/>
        </w:rPr>
        <w:t>采购人联系人：胡 南    联系电话：</w:t>
      </w:r>
      <w:r>
        <w:rPr>
          <w:rFonts w:hint="eastAsia" w:ascii="宋体" w:hAnsi="宋体" w:cs="宋体"/>
          <w:color w:val="000000" w:themeColor="text1"/>
          <w:sz w:val="21"/>
          <w:szCs w:val="21"/>
          <w:shd w:val="clear" w:color="auto" w:fill="FFFFFF"/>
          <w:lang w:val="en-US" w:eastAsia="zh-CN"/>
        </w:rPr>
        <w:t>0580-8171383</w:t>
      </w:r>
    </w:p>
    <w:p>
      <w:pPr>
        <w:pStyle w:val="16"/>
        <w:widowControl/>
        <w:spacing w:before="0" w:beforeAutospacing="0" w:after="0" w:afterAutospacing="0" w:line="440" w:lineRule="exact"/>
        <w:ind w:firstLine="420"/>
        <w:jc w:val="both"/>
        <w:rPr>
          <w:rFonts w:ascii="Times New Roman" w:hAnsi="Times New Roman"/>
          <w:color w:val="000000" w:themeColor="text1"/>
          <w:sz w:val="21"/>
          <w:szCs w:val="21"/>
          <w:shd w:val="clear" w:color="auto" w:fill="FFFFFF"/>
        </w:rPr>
      </w:pPr>
      <w:r>
        <w:rPr>
          <w:rFonts w:hint="eastAsia" w:ascii="宋体" w:hAnsi="宋体" w:cs="宋体"/>
          <w:color w:val="000000" w:themeColor="text1"/>
          <w:sz w:val="21"/>
          <w:szCs w:val="21"/>
          <w:shd w:val="clear" w:color="auto" w:fill="FFFFFF"/>
        </w:rPr>
        <w:t>采购人质疑联系人：陈德</w:t>
      </w:r>
      <w:r>
        <w:rPr>
          <w:rFonts w:hint="eastAsia" w:ascii="Times New Roman" w:hAnsi="Times New Roman"/>
          <w:color w:val="000000" w:themeColor="text1"/>
          <w:sz w:val="21"/>
          <w:szCs w:val="21"/>
          <w:shd w:val="clear" w:color="auto" w:fill="FFFFFF"/>
        </w:rPr>
        <w:t>伟</w:t>
      </w:r>
      <w:r>
        <w:rPr>
          <w:rFonts w:ascii="Times New Roman" w:hAnsi="Times New Roman"/>
          <w:color w:val="000000" w:themeColor="text1"/>
          <w:sz w:val="21"/>
          <w:szCs w:val="21"/>
          <w:shd w:val="clear" w:color="auto" w:fill="FFFFFF"/>
        </w:rPr>
        <w:t xml:space="preserve">    </w:t>
      </w:r>
      <w:r>
        <w:rPr>
          <w:rFonts w:hint="eastAsia" w:ascii="Times New Roman" w:hAnsi="Times New Roman"/>
          <w:color w:val="000000" w:themeColor="text1"/>
          <w:sz w:val="21"/>
          <w:szCs w:val="21"/>
          <w:shd w:val="clear" w:color="auto" w:fill="FFFFFF"/>
        </w:rPr>
        <w:t>联系</w:t>
      </w:r>
      <w:r>
        <w:rPr>
          <w:rFonts w:hint="eastAsia" w:ascii="宋体" w:hAnsi="宋体" w:cs="宋体"/>
          <w:color w:val="000000" w:themeColor="text1"/>
          <w:sz w:val="21"/>
          <w:szCs w:val="21"/>
          <w:shd w:val="clear" w:color="auto" w:fill="FFFFFF"/>
        </w:rPr>
        <w:t>电话：</w:t>
      </w:r>
      <w:r>
        <w:rPr>
          <w:rFonts w:hint="eastAsia" w:ascii="宋体" w:hAnsi="宋体" w:cs="宋体"/>
          <w:color w:val="000000" w:themeColor="text1"/>
          <w:sz w:val="21"/>
          <w:szCs w:val="21"/>
          <w:shd w:val="clear" w:color="auto" w:fill="FFFFFF"/>
          <w:lang w:val="en-US" w:eastAsia="zh-CN"/>
        </w:rPr>
        <w:t>0580-2586004</w:t>
      </w:r>
    </w:p>
    <w:p>
      <w:pPr>
        <w:pStyle w:val="16"/>
        <w:widowControl/>
        <w:spacing w:before="0" w:beforeAutospacing="0" w:after="0" w:afterAutospacing="0" w:line="440" w:lineRule="exact"/>
        <w:ind w:firstLine="420"/>
        <w:jc w:val="both"/>
        <w:rPr>
          <w:rFonts w:ascii="Times New Roman" w:hAnsi="Times New Roman"/>
          <w:color w:val="000000" w:themeColor="text1"/>
          <w:sz w:val="21"/>
          <w:szCs w:val="21"/>
          <w:shd w:val="clear" w:color="auto" w:fill="FFFFFF"/>
        </w:rPr>
      </w:pPr>
      <w:r>
        <w:rPr>
          <w:rFonts w:hint="eastAsia" w:ascii="宋体" w:hAnsi="宋体" w:cs="宋体"/>
          <w:color w:val="000000" w:themeColor="text1"/>
          <w:sz w:val="21"/>
          <w:szCs w:val="21"/>
          <w:shd w:val="clear" w:color="auto" w:fill="FFFFFF"/>
        </w:rPr>
        <w:t>地址：</w:t>
      </w:r>
      <w:r>
        <w:rPr>
          <w:rFonts w:hint="eastAsia" w:ascii="Times New Roman" w:hAnsi="Times New Roman"/>
          <w:color w:val="000000" w:themeColor="text1"/>
          <w:sz w:val="21"/>
          <w:szCs w:val="21"/>
          <w:shd w:val="clear" w:color="auto" w:fill="FFFFFF"/>
        </w:rPr>
        <w:t>舟山市定海区环城东路</w:t>
      </w:r>
      <w:r>
        <w:rPr>
          <w:rFonts w:ascii="Times New Roman" w:hAnsi="Times New Roman"/>
          <w:color w:val="000000" w:themeColor="text1"/>
          <w:sz w:val="21"/>
          <w:szCs w:val="21"/>
          <w:shd w:val="clear" w:color="auto" w:fill="FFFFFF"/>
        </w:rPr>
        <w:t>92</w:t>
      </w:r>
      <w:r>
        <w:rPr>
          <w:rFonts w:hint="eastAsia" w:ascii="Times New Roman" w:hAnsi="Times New Roman"/>
          <w:color w:val="000000" w:themeColor="text1"/>
          <w:sz w:val="21"/>
          <w:szCs w:val="21"/>
          <w:shd w:val="clear" w:color="auto" w:fill="FFFFFF"/>
        </w:rPr>
        <w:t>号</w:t>
      </w:r>
    </w:p>
    <w:p>
      <w:pPr>
        <w:spacing w:line="440" w:lineRule="exact"/>
        <w:ind w:firstLine="420" w:firstLineChars="200"/>
        <w:rPr>
          <w:rFonts w:ascii="宋体"/>
          <w:color w:val="000000" w:themeColor="text1"/>
          <w:szCs w:val="21"/>
          <w:shd w:val="clear" w:color="auto" w:fill="FFFFFF"/>
        </w:rPr>
      </w:pPr>
      <w:r>
        <w:rPr>
          <w:rFonts w:ascii="宋体" w:hAnsi="宋体" w:cs="宋体"/>
          <w:color w:val="000000" w:themeColor="text1"/>
          <w:kern w:val="0"/>
          <w:szCs w:val="21"/>
        </w:rPr>
        <w:t>3</w:t>
      </w:r>
      <w:r>
        <w:rPr>
          <w:rFonts w:hint="eastAsia" w:ascii="宋体" w:hAnsi="宋体" w:cs="宋体"/>
          <w:color w:val="000000" w:themeColor="text1"/>
          <w:kern w:val="0"/>
          <w:szCs w:val="21"/>
        </w:rPr>
        <w:t>、同级</w:t>
      </w:r>
      <w:r>
        <w:rPr>
          <w:rFonts w:hint="eastAsia" w:ascii="宋体" w:hAnsi="宋体"/>
          <w:color w:val="000000" w:themeColor="text1"/>
        </w:rPr>
        <w:t>政府</w:t>
      </w:r>
      <w:r>
        <w:rPr>
          <w:rFonts w:hint="eastAsia" w:ascii="宋体" w:hAnsi="宋体"/>
          <w:color w:val="000000" w:themeColor="text1"/>
          <w:szCs w:val="21"/>
          <w:shd w:val="clear" w:color="auto" w:fill="FFFFFF"/>
        </w:rPr>
        <w:t>采购监督管理部门名称：</w:t>
      </w:r>
      <w:r>
        <w:rPr>
          <w:rFonts w:ascii="宋体" w:hAnsi="宋体"/>
          <w:color w:val="000000" w:themeColor="text1"/>
          <w:szCs w:val="21"/>
          <w:shd w:val="clear" w:color="auto" w:fill="FFFFFF"/>
        </w:rPr>
        <w:t xml:space="preserve"> </w:t>
      </w:r>
      <w:r>
        <w:rPr>
          <w:rFonts w:hint="eastAsia" w:ascii="宋体" w:hAnsi="宋体"/>
          <w:color w:val="000000" w:themeColor="text1"/>
          <w:szCs w:val="21"/>
          <w:shd w:val="clear" w:color="auto" w:fill="FFFFFF"/>
        </w:rPr>
        <w:t>定海区财政局</w:t>
      </w:r>
    </w:p>
    <w:p>
      <w:pPr>
        <w:spacing w:line="440" w:lineRule="exact"/>
        <w:ind w:firstLine="420" w:firstLineChars="200"/>
        <w:rPr>
          <w:rFonts w:hint="eastAsia" w:ascii="宋体" w:hAnsi="宋体"/>
          <w:color w:val="000000" w:themeColor="text1"/>
        </w:rPr>
      </w:pPr>
      <w:r>
        <w:rPr>
          <w:rFonts w:hint="eastAsia" w:ascii="宋体" w:hAnsi="宋体"/>
          <w:color w:val="000000" w:themeColor="text1"/>
        </w:rPr>
        <w:t xml:space="preserve">政府财政监管联系人：林先生 </w:t>
      </w:r>
    </w:p>
    <w:p>
      <w:pPr>
        <w:spacing w:line="440" w:lineRule="exact"/>
        <w:ind w:firstLine="420" w:firstLineChars="200"/>
        <w:rPr>
          <w:rFonts w:ascii="宋体"/>
          <w:color w:val="000000" w:themeColor="text1"/>
          <w:szCs w:val="21"/>
          <w:shd w:val="clear" w:color="auto" w:fill="FFFFFF"/>
        </w:rPr>
      </w:pPr>
      <w:r>
        <w:rPr>
          <w:rFonts w:hint="eastAsia" w:ascii="宋体" w:hAnsi="宋体"/>
          <w:color w:val="000000" w:themeColor="text1"/>
        </w:rPr>
        <w:t>政府财政监管联系方式：05</w:t>
      </w:r>
      <w:r>
        <w:rPr>
          <w:rFonts w:ascii="宋体" w:hAnsi="宋体"/>
          <w:color w:val="000000" w:themeColor="text1"/>
          <w:szCs w:val="21"/>
          <w:shd w:val="clear" w:color="auto" w:fill="FFFFFF"/>
        </w:rPr>
        <w:t>80-2027798</w:t>
      </w:r>
    </w:p>
    <w:p>
      <w:pPr>
        <w:spacing w:line="440" w:lineRule="exact"/>
        <w:ind w:firstLine="424" w:firstLineChars="202"/>
        <w:rPr>
          <w:rFonts w:ascii="宋体" w:hAnsi="宋体"/>
          <w:color w:val="000000" w:themeColor="text1"/>
          <w:szCs w:val="21"/>
          <w:shd w:val="clear" w:color="auto" w:fill="FFFFFF"/>
        </w:rPr>
      </w:pPr>
      <w:r>
        <w:rPr>
          <w:rFonts w:hint="eastAsia" w:ascii="宋体" w:hAnsi="宋体"/>
          <w:color w:val="000000" w:themeColor="text1"/>
        </w:rPr>
        <w:t>政府财政监管联系</w:t>
      </w:r>
      <w:r>
        <w:rPr>
          <w:rFonts w:hint="eastAsia" w:ascii="宋体" w:hAnsi="宋体"/>
          <w:color w:val="000000" w:themeColor="text1"/>
          <w:szCs w:val="21"/>
          <w:shd w:val="clear" w:color="auto" w:fill="FFFFFF"/>
        </w:rPr>
        <w:t>地址：舟山市定海港务大楼六楼</w:t>
      </w:r>
      <w:r>
        <w:rPr>
          <w:rFonts w:ascii="宋体" w:hAnsi="宋体"/>
          <w:color w:val="000000" w:themeColor="text1"/>
          <w:szCs w:val="21"/>
          <w:shd w:val="clear" w:color="auto" w:fill="FFFFFF"/>
        </w:rPr>
        <w:t xml:space="preserve"> </w:t>
      </w:r>
    </w:p>
    <w:p>
      <w:pPr>
        <w:pStyle w:val="2"/>
        <w:keepNext w:val="0"/>
        <w:keepLines w:val="0"/>
        <w:pageBreakBefore w:val="0"/>
        <w:kinsoku/>
        <w:wordWrap/>
        <w:overflowPunct/>
        <w:topLinePunct w:val="0"/>
        <w:autoSpaceDE/>
        <w:autoSpaceDN/>
        <w:bidi w:val="0"/>
        <w:adjustRightInd/>
        <w:snapToGrid/>
        <w:spacing w:line="360" w:lineRule="auto"/>
        <w:textAlignment w:val="auto"/>
        <w:rPr>
          <w:rStyle w:val="21"/>
          <w:rFonts w:hint="eastAsia" w:ascii="宋体" w:hAnsi="宋体" w:eastAsia="宋体"/>
          <w:b/>
          <w:bCs/>
          <w:color w:val="000000" w:themeColor="text1"/>
          <w:kern w:val="0"/>
          <w:sz w:val="21"/>
          <w:szCs w:val="21"/>
          <w:lang w:val="en-US" w:eastAsia="zh-CN" w:bidi="ar-SA"/>
        </w:rPr>
      </w:pPr>
    </w:p>
    <w:p>
      <w:pPr>
        <w:pStyle w:val="2"/>
        <w:keepNext w:val="0"/>
        <w:keepLines w:val="0"/>
        <w:pageBreakBefore w:val="0"/>
        <w:kinsoku/>
        <w:wordWrap/>
        <w:overflowPunct/>
        <w:topLinePunct w:val="0"/>
        <w:autoSpaceDE/>
        <w:autoSpaceDN/>
        <w:bidi w:val="0"/>
        <w:adjustRightInd/>
        <w:snapToGrid/>
        <w:spacing w:line="360" w:lineRule="auto"/>
        <w:textAlignment w:val="auto"/>
        <w:rPr>
          <w:rStyle w:val="21"/>
          <w:rFonts w:hint="eastAsia" w:ascii="宋体" w:hAnsi="宋体" w:eastAsia="宋体"/>
          <w:b/>
          <w:bCs/>
          <w:color w:val="000000" w:themeColor="text1"/>
          <w:kern w:val="0"/>
          <w:sz w:val="21"/>
          <w:szCs w:val="21"/>
          <w:lang w:val="en-US" w:eastAsia="zh-CN" w:bidi="ar-SA"/>
        </w:rPr>
      </w:pPr>
      <w:bookmarkStart w:id="12" w:name="_GoBack"/>
      <w:bookmarkEnd w:id="12"/>
      <w:r>
        <w:rPr>
          <w:rStyle w:val="21"/>
          <w:rFonts w:hint="eastAsia" w:ascii="宋体" w:hAnsi="宋体" w:eastAsia="宋体"/>
          <w:b/>
          <w:bCs/>
          <w:color w:val="000000" w:themeColor="text1"/>
          <w:kern w:val="0"/>
          <w:sz w:val="21"/>
          <w:szCs w:val="21"/>
          <w:lang w:val="en-US" w:eastAsia="zh-CN" w:bidi="ar-SA"/>
        </w:rPr>
        <w:t>十二</w:t>
      </w:r>
      <w:r>
        <w:rPr>
          <w:rStyle w:val="21"/>
          <w:rFonts w:hint="eastAsia" w:ascii="宋体" w:hAnsi="宋体"/>
          <w:b/>
          <w:bCs/>
          <w:color w:val="000000" w:themeColor="text1"/>
          <w:kern w:val="0"/>
          <w:sz w:val="21"/>
          <w:szCs w:val="21"/>
          <w:lang w:val="en-US" w:eastAsia="zh-CN" w:bidi="ar-SA"/>
        </w:rPr>
        <w:t>、</w:t>
      </w:r>
      <w:r>
        <w:rPr>
          <w:rStyle w:val="21"/>
          <w:rFonts w:hint="eastAsia" w:ascii="宋体" w:hAnsi="宋体" w:eastAsia="宋体"/>
          <w:b/>
          <w:bCs/>
          <w:color w:val="000000" w:themeColor="text1"/>
          <w:kern w:val="0"/>
          <w:sz w:val="21"/>
          <w:szCs w:val="21"/>
          <w:lang w:val="en-US" w:eastAsia="zh-CN" w:bidi="ar-SA"/>
        </w:rPr>
        <w:t>若对项目采购电子交易系统操作有疑问，可登录政采云（https://www.zcygov.cn/），点击右侧咨询小采，获取采小蜜智能服务管家帮助，或拨打政采云服务热线400-881-7190获取热线服务帮助。</w:t>
      </w:r>
      <w:r>
        <w:rPr>
          <w:rStyle w:val="21"/>
          <w:rFonts w:hint="eastAsia" w:ascii="宋体" w:hAnsi="宋体" w:eastAsia="宋体"/>
          <w:b/>
          <w:bCs/>
          <w:color w:val="000000" w:themeColor="text1"/>
          <w:kern w:val="0"/>
          <w:sz w:val="21"/>
          <w:szCs w:val="21"/>
          <w:lang w:val="en-US" w:eastAsia="zh-CN" w:bidi="ar-SA"/>
        </w:rPr>
        <w:br w:type="textWrapping"/>
      </w:r>
      <w:r>
        <w:rPr>
          <w:rStyle w:val="21"/>
          <w:rFonts w:hint="eastAsia" w:ascii="宋体" w:hAnsi="宋体" w:eastAsia="宋体"/>
          <w:b/>
          <w:bCs/>
          <w:color w:val="000000" w:themeColor="text1"/>
          <w:kern w:val="0"/>
          <w:sz w:val="21"/>
          <w:szCs w:val="21"/>
          <w:lang w:val="en-US" w:eastAsia="zh-CN" w:bidi="ar-SA"/>
        </w:rPr>
        <w:t>CA问题联系电话（人工）：汇信CA 400-888-4636；天谷CA 400-087-8198。</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jc w:val="both"/>
        <w:textAlignment w:val="auto"/>
        <w:rPr>
          <w:rStyle w:val="21"/>
          <w:rFonts w:hint="eastAsia" w:ascii="宋体" w:hAnsi="宋体" w:eastAsia="宋体"/>
          <w:b/>
          <w:bCs/>
          <w:color w:val="000000" w:themeColor="text1"/>
          <w:kern w:val="0"/>
          <w:sz w:val="21"/>
          <w:szCs w:val="21"/>
          <w:lang w:val="en-US" w:eastAsia="zh-CN" w:bidi="ar-SA"/>
        </w:rPr>
      </w:pPr>
    </w:p>
    <w:p>
      <w:pPr>
        <w:ind w:firstLine="315" w:firstLineChars="150"/>
        <w:jc w:val="left"/>
        <w:rPr>
          <w:rFonts w:ascii="宋体"/>
          <w:color w:val="000000" w:themeColor="text1"/>
          <w:szCs w:val="21"/>
          <w:shd w:val="clear" w:color="auto" w:fill="FFFFFF"/>
        </w:rPr>
      </w:pPr>
    </w:p>
    <w:p>
      <w:pPr>
        <w:jc w:val="center"/>
        <w:rPr>
          <w:rFonts w:ascii="宋体" w:cs="宋体"/>
          <w:b/>
          <w:color w:val="000000" w:themeColor="text1"/>
          <w:sz w:val="30"/>
          <w:szCs w:val="30"/>
        </w:rPr>
      </w:pPr>
      <w:r>
        <w:rPr>
          <w:rFonts w:ascii="宋体"/>
          <w:b/>
          <w:color w:val="000000" w:themeColor="text1"/>
          <w:sz w:val="30"/>
          <w:szCs w:val="30"/>
        </w:rPr>
        <w:br w:type="page"/>
      </w:r>
      <w:r>
        <w:rPr>
          <w:rFonts w:hint="eastAsia" w:ascii="宋体" w:hAnsi="宋体" w:cs="宋体"/>
          <w:b/>
          <w:color w:val="000000" w:themeColor="text1"/>
          <w:sz w:val="30"/>
          <w:szCs w:val="30"/>
        </w:rPr>
        <w:t>第二章</w:t>
      </w:r>
      <w:r>
        <w:rPr>
          <w:rFonts w:ascii="宋体" w:hAnsi="宋体" w:cs="宋体"/>
          <w:b/>
          <w:color w:val="000000" w:themeColor="text1"/>
          <w:sz w:val="30"/>
          <w:szCs w:val="30"/>
        </w:rPr>
        <w:t xml:space="preserve">  </w:t>
      </w:r>
      <w:r>
        <w:rPr>
          <w:rFonts w:hint="eastAsia" w:ascii="宋体" w:hAnsi="宋体" w:cs="宋体"/>
          <w:b/>
          <w:color w:val="000000" w:themeColor="text1"/>
          <w:sz w:val="30"/>
          <w:szCs w:val="30"/>
        </w:rPr>
        <w:t>采购需求</w:t>
      </w:r>
    </w:p>
    <w:p>
      <w:pPr>
        <w:spacing w:line="360" w:lineRule="auto"/>
        <w:rPr>
          <w:rFonts w:ascii="宋体" w:cs="宋体"/>
          <w:b/>
          <w:color w:val="000000" w:themeColor="text1"/>
          <w:sz w:val="24"/>
        </w:rPr>
      </w:pPr>
      <w:r>
        <w:rPr>
          <w:rFonts w:hint="eastAsia" w:ascii="宋体" w:hAnsi="宋体" w:cs="宋体"/>
          <w:b/>
          <w:color w:val="000000" w:themeColor="text1"/>
          <w:sz w:val="24"/>
        </w:rPr>
        <w:t>一、项目要求</w:t>
      </w:r>
    </w:p>
    <w:p>
      <w:pPr>
        <w:spacing w:line="360" w:lineRule="auto"/>
        <w:ind w:firstLine="420" w:firstLineChars="200"/>
        <w:rPr>
          <w:rFonts w:ascii="宋体" w:cs="宋体"/>
          <w:b/>
          <w:color w:val="000000" w:themeColor="text1"/>
          <w:sz w:val="24"/>
        </w:rPr>
      </w:pPr>
      <w:r>
        <w:rPr>
          <w:rFonts w:hint="eastAsia" w:ascii="宋体" w:hAnsi="宋体"/>
          <w:color w:val="000000" w:themeColor="text1"/>
          <w:szCs w:val="21"/>
        </w:rPr>
        <w:t>定海区城镇危险房屋结构监测技术服务项目，总期限</w:t>
      </w:r>
      <w:r>
        <w:rPr>
          <w:rFonts w:ascii="宋体" w:hAnsi="宋体"/>
          <w:color w:val="000000" w:themeColor="text1"/>
          <w:szCs w:val="21"/>
        </w:rPr>
        <w:t>12</w:t>
      </w:r>
      <w:r>
        <w:rPr>
          <w:rFonts w:hint="eastAsia" w:ascii="宋体" w:hAnsi="宋体"/>
          <w:color w:val="000000" w:themeColor="text1"/>
          <w:szCs w:val="21"/>
        </w:rPr>
        <w:t>个月。</w:t>
      </w:r>
    </w:p>
    <w:p>
      <w:pPr>
        <w:adjustRightInd w:val="0"/>
        <w:spacing w:line="360" w:lineRule="auto"/>
        <w:rPr>
          <w:rFonts w:ascii="宋体" w:cs="宋体"/>
          <w:b/>
          <w:color w:val="000000" w:themeColor="text1"/>
          <w:sz w:val="24"/>
        </w:rPr>
      </w:pPr>
      <w:r>
        <w:rPr>
          <w:rFonts w:hint="eastAsia" w:ascii="宋体" w:hAnsi="宋体"/>
          <w:b/>
          <w:bCs/>
          <w:color w:val="000000" w:themeColor="text1"/>
          <w:sz w:val="24"/>
        </w:rPr>
        <w:t>二、工作内容</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危险房屋结构监测，包括房屋沉降监测、倾斜监测、裂缝监测、顶部水平位移监测等工作内容。</w:t>
      </w:r>
    </w:p>
    <w:p>
      <w:pPr>
        <w:spacing w:line="360" w:lineRule="auto"/>
        <w:rPr>
          <w:rFonts w:ascii="宋体"/>
          <w:b/>
          <w:bCs/>
          <w:color w:val="000000" w:themeColor="text1"/>
          <w:sz w:val="24"/>
        </w:rPr>
      </w:pPr>
      <w:r>
        <w:rPr>
          <w:rFonts w:hint="eastAsia" w:ascii="宋体" w:hAnsi="宋体"/>
          <w:b/>
          <w:bCs/>
          <w:color w:val="000000" w:themeColor="text1"/>
          <w:sz w:val="24"/>
        </w:rPr>
        <w:t>三、执行依据</w:t>
      </w:r>
    </w:p>
    <w:p>
      <w:pPr>
        <w:spacing w:line="360" w:lineRule="auto"/>
        <w:ind w:firstLine="420" w:firstLineChars="200"/>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）《建筑结构检测技术标准》</w:t>
      </w:r>
      <w:r>
        <w:rPr>
          <w:rFonts w:ascii="宋体" w:hAnsi="宋体"/>
          <w:color w:val="000000" w:themeColor="text1"/>
          <w:szCs w:val="21"/>
        </w:rPr>
        <w:t xml:space="preserve">GB 50344-2004 </w:t>
      </w:r>
    </w:p>
    <w:p>
      <w:pPr>
        <w:spacing w:line="360" w:lineRule="auto"/>
        <w:ind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）《建筑地基基础设计规范》</w:t>
      </w:r>
      <w:r>
        <w:rPr>
          <w:rFonts w:ascii="宋体" w:hAnsi="宋体"/>
          <w:color w:val="000000" w:themeColor="text1"/>
          <w:szCs w:val="21"/>
        </w:rPr>
        <w:t xml:space="preserve">GB50007-2011 </w:t>
      </w:r>
    </w:p>
    <w:p>
      <w:pPr>
        <w:spacing w:line="360" w:lineRule="auto"/>
        <w:ind w:firstLine="420" w:firstLineChars="200"/>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）《建筑变形测量规范》</w:t>
      </w:r>
      <w:r>
        <w:rPr>
          <w:rFonts w:ascii="宋体" w:hAnsi="宋体"/>
          <w:color w:val="000000" w:themeColor="text1"/>
          <w:szCs w:val="21"/>
        </w:rPr>
        <w:t xml:space="preserve">JGJ8-2016 </w:t>
      </w:r>
    </w:p>
    <w:p>
      <w:pPr>
        <w:spacing w:line="360" w:lineRule="auto"/>
        <w:ind w:firstLine="420" w:firstLineChars="200"/>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）《工程测量规范》</w:t>
      </w:r>
      <w:r>
        <w:rPr>
          <w:rFonts w:ascii="宋体" w:hAnsi="宋体"/>
          <w:color w:val="000000" w:themeColor="text1"/>
          <w:szCs w:val="21"/>
        </w:rPr>
        <w:t xml:space="preserve">GB50026-2007 </w:t>
      </w:r>
    </w:p>
    <w:p>
      <w:pPr>
        <w:spacing w:line="360" w:lineRule="auto"/>
        <w:ind w:firstLine="420" w:firstLineChars="200"/>
        <w:rPr>
          <w:rFonts w:asci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）《岩土工程勘察规范》</w:t>
      </w:r>
      <w:r>
        <w:rPr>
          <w:rFonts w:ascii="宋体" w:hAnsi="宋体"/>
          <w:color w:val="000000" w:themeColor="text1"/>
          <w:szCs w:val="21"/>
        </w:rPr>
        <w:t>GB50021-2001</w:t>
      </w:r>
      <w:r>
        <w:rPr>
          <w:rFonts w:hint="eastAsia" w:ascii="宋体" w:hAnsi="宋体"/>
          <w:color w:val="000000" w:themeColor="text1"/>
          <w:szCs w:val="21"/>
        </w:rPr>
        <w:t>（</w:t>
      </w:r>
      <w:r>
        <w:rPr>
          <w:rFonts w:ascii="宋体" w:hAnsi="宋体"/>
          <w:color w:val="000000" w:themeColor="text1"/>
          <w:szCs w:val="21"/>
        </w:rPr>
        <w:t>2009</w:t>
      </w:r>
      <w:r>
        <w:rPr>
          <w:rFonts w:hint="eastAsia" w:ascii="宋体" w:hAnsi="宋体"/>
          <w:color w:val="000000" w:themeColor="text1"/>
          <w:szCs w:val="21"/>
        </w:rPr>
        <w:t>年版）</w:t>
      </w:r>
    </w:p>
    <w:p>
      <w:pPr>
        <w:spacing w:line="360" w:lineRule="auto"/>
        <w:ind w:firstLine="420" w:firstLineChars="200"/>
        <w:rPr>
          <w:rFonts w:ascii="宋体"/>
          <w:color w:val="000000" w:themeColor="text1"/>
          <w:szCs w:val="21"/>
        </w:rPr>
      </w:pPr>
      <w:r>
        <w:rPr>
          <w:rFonts w:ascii="宋体" w:hAnsi="宋体"/>
          <w:color w:val="000000" w:themeColor="text1"/>
          <w:szCs w:val="21"/>
        </w:rPr>
        <w:t>6</w:t>
      </w:r>
      <w:r>
        <w:rPr>
          <w:rFonts w:hint="eastAsia" w:ascii="宋体" w:hAnsi="宋体"/>
          <w:color w:val="000000" w:themeColor="text1"/>
          <w:szCs w:val="21"/>
        </w:rPr>
        <w:t>）《危险房屋鉴定标准》</w:t>
      </w:r>
      <w:r>
        <w:rPr>
          <w:rFonts w:ascii="宋体" w:hAnsi="宋体"/>
          <w:color w:val="000000" w:themeColor="text1"/>
          <w:szCs w:val="21"/>
        </w:rPr>
        <w:t xml:space="preserve">JGJ125-2016 </w:t>
      </w:r>
    </w:p>
    <w:p>
      <w:pPr>
        <w:spacing w:line="360" w:lineRule="auto"/>
        <w:ind w:firstLine="420" w:firstLineChars="200"/>
        <w:rPr>
          <w:color w:val="000000" w:themeColor="text1"/>
        </w:rPr>
      </w:pPr>
      <w:r>
        <w:rPr>
          <w:rFonts w:ascii="宋体" w:hAnsi="宋体"/>
          <w:color w:val="000000" w:themeColor="text1"/>
          <w:szCs w:val="21"/>
        </w:rPr>
        <w:t>7</w:t>
      </w:r>
      <w:r>
        <w:rPr>
          <w:rFonts w:hint="eastAsia" w:ascii="宋体" w:hAnsi="宋体"/>
          <w:color w:val="000000" w:themeColor="text1"/>
          <w:szCs w:val="21"/>
        </w:rPr>
        <w:t>）《浙江省危险房屋结构检测技术导则》</w:t>
      </w:r>
      <w:r>
        <w:rPr>
          <w:rFonts w:ascii="宋体" w:hAnsi="宋体"/>
          <w:color w:val="000000" w:themeColor="text1"/>
          <w:szCs w:val="21"/>
        </w:rPr>
        <w:t>2019</w:t>
      </w:r>
    </w:p>
    <w:p>
      <w:pPr>
        <w:spacing w:line="360" w:lineRule="auto"/>
        <w:ind w:left="241" w:hanging="241" w:hangingChars="100"/>
        <w:rPr>
          <w:rFonts w:ascii="宋体"/>
          <w:bCs/>
          <w:color w:val="000000" w:themeColor="text1"/>
          <w:szCs w:val="21"/>
        </w:rPr>
      </w:pPr>
      <w:r>
        <w:rPr>
          <w:rFonts w:hint="eastAsia" w:ascii="宋体" w:hAnsi="宋体"/>
          <w:b/>
          <w:bCs/>
          <w:color w:val="000000" w:themeColor="text1"/>
          <w:sz w:val="24"/>
        </w:rPr>
        <w:t>四、</w:t>
      </w:r>
      <w:bookmarkStart w:id="1" w:name="OLE_LINK25"/>
      <w:r>
        <w:rPr>
          <w:rFonts w:hint="eastAsia" w:ascii="宋体" w:hAnsi="宋体"/>
          <w:b/>
          <w:bCs/>
          <w:color w:val="000000" w:themeColor="text1"/>
          <w:sz w:val="24"/>
        </w:rPr>
        <w:t>人工监测</w:t>
      </w:r>
      <w:bookmarkEnd w:id="1"/>
      <w:r>
        <w:rPr>
          <w:rFonts w:hint="eastAsia" w:ascii="宋体" w:hAnsi="宋体"/>
          <w:b/>
          <w:bCs/>
          <w:color w:val="000000" w:themeColor="text1"/>
          <w:sz w:val="24"/>
        </w:rPr>
        <w:t>和远程动态监测检验要求</w:t>
      </w:r>
    </w:p>
    <w:p>
      <w:pPr>
        <w:spacing w:line="360" w:lineRule="auto"/>
        <w:ind w:firstLine="420" w:firstLineChars="200"/>
        <w:rPr>
          <w:rFonts w:ascii="宋体"/>
          <w:color w:val="000000" w:themeColor="text1"/>
          <w:szCs w:val="21"/>
        </w:rPr>
      </w:pPr>
      <w:r>
        <w:rPr>
          <w:rFonts w:ascii="宋体" w:hAnsi="宋体"/>
          <w:bCs/>
          <w:color w:val="000000" w:themeColor="text1"/>
          <w:szCs w:val="21"/>
        </w:rPr>
        <w:t>1</w:t>
      </w:r>
      <w:r>
        <w:rPr>
          <w:rFonts w:hint="eastAsia" w:ascii="宋体" w:hAnsi="宋体"/>
          <w:bCs/>
          <w:color w:val="000000" w:themeColor="text1"/>
          <w:szCs w:val="21"/>
        </w:rPr>
        <w:t>、人工监测：</w:t>
      </w:r>
      <w:r>
        <w:rPr>
          <w:rFonts w:hint="eastAsia" w:ascii="宋体" w:hAnsi="宋体"/>
          <w:color w:val="000000" w:themeColor="text1"/>
          <w:szCs w:val="21"/>
        </w:rPr>
        <w:t>频率不低于</w:t>
      </w:r>
      <w:r>
        <w:rPr>
          <w:rFonts w:ascii="宋体" w:hAnsi="宋体"/>
          <w:color w:val="000000" w:themeColor="text1"/>
          <w:szCs w:val="21"/>
        </w:rPr>
        <w:t>1</w:t>
      </w:r>
      <w:r>
        <w:rPr>
          <w:rFonts w:hint="eastAsia" w:ascii="宋体" w:hAnsi="宋体"/>
          <w:color w:val="000000" w:themeColor="text1"/>
          <w:szCs w:val="21"/>
        </w:rPr>
        <w:t>次</w:t>
      </w:r>
      <w:r>
        <w:rPr>
          <w:rFonts w:ascii="宋体" w:hAnsi="宋体"/>
          <w:color w:val="000000" w:themeColor="text1"/>
          <w:szCs w:val="21"/>
        </w:rPr>
        <w:t>/</w:t>
      </w:r>
      <w:r>
        <w:rPr>
          <w:rFonts w:hint="eastAsia" w:ascii="宋体" w:hAnsi="宋体"/>
          <w:color w:val="000000" w:themeColor="text1"/>
          <w:szCs w:val="21"/>
        </w:rPr>
        <w:t>月，当发生监测预警或出现灾害性天气时，巡视检查频率不低于</w:t>
      </w:r>
      <w:r>
        <w:rPr>
          <w:rFonts w:ascii="宋体" w:hAnsi="宋体"/>
          <w:color w:val="000000" w:themeColor="text1"/>
          <w:szCs w:val="21"/>
        </w:rPr>
        <w:t xml:space="preserve"> 1 </w:t>
      </w:r>
      <w:r>
        <w:rPr>
          <w:rFonts w:hint="eastAsia" w:ascii="宋体" w:hAnsi="宋体"/>
          <w:color w:val="000000" w:themeColor="text1"/>
          <w:szCs w:val="21"/>
        </w:rPr>
        <w:t>次</w:t>
      </w:r>
      <w:r>
        <w:rPr>
          <w:rFonts w:ascii="宋体" w:hAnsi="宋体"/>
          <w:color w:val="000000" w:themeColor="text1"/>
          <w:szCs w:val="21"/>
        </w:rPr>
        <w:t>/</w:t>
      </w:r>
      <w:r>
        <w:rPr>
          <w:rFonts w:hint="eastAsia" w:ascii="宋体" w:hAnsi="宋体"/>
          <w:color w:val="000000" w:themeColor="text1"/>
          <w:szCs w:val="21"/>
        </w:rPr>
        <w:t>天，每次监测后，应及时做好记录并对监测资料进行整理比对。</w:t>
      </w:r>
    </w:p>
    <w:p>
      <w:pPr>
        <w:spacing w:line="360" w:lineRule="auto"/>
        <w:ind w:firstLine="420" w:firstLineChars="200"/>
        <w:rPr>
          <w:rFonts w:ascii="宋体"/>
          <w:b/>
          <w:bCs/>
          <w:color w:val="000000" w:themeColor="text1"/>
          <w:sz w:val="24"/>
        </w:rPr>
      </w:pPr>
      <w:r>
        <w:rPr>
          <w:rFonts w:ascii="宋体" w:hAnsi="宋体"/>
          <w:color w:val="000000" w:themeColor="text1"/>
          <w:szCs w:val="21"/>
        </w:rPr>
        <w:t>2</w:t>
      </w:r>
      <w:r>
        <w:rPr>
          <w:rFonts w:hint="eastAsia" w:ascii="宋体" w:hAnsi="宋体" w:cs="宋体"/>
          <w:color w:val="000000" w:themeColor="text1"/>
          <w:szCs w:val="21"/>
        </w:rPr>
        <w:t>、</w:t>
      </w:r>
      <w:bookmarkStart w:id="2" w:name="OLE_LINK36"/>
      <w:bookmarkStart w:id="3" w:name="OLE_LINK37"/>
      <w:r>
        <w:rPr>
          <w:rFonts w:hint="eastAsia" w:ascii="宋体" w:hAnsi="宋体" w:cs="宋体"/>
          <w:color w:val="000000" w:themeColor="text1"/>
          <w:szCs w:val="21"/>
        </w:rPr>
        <w:t>远程动态监测检验</w:t>
      </w:r>
      <w:bookmarkEnd w:id="2"/>
      <w:bookmarkEnd w:id="3"/>
      <w:r>
        <w:rPr>
          <w:rFonts w:hint="eastAsia" w:ascii="宋体" w:hAnsi="宋体" w:cs="宋体"/>
          <w:color w:val="000000" w:themeColor="text1"/>
          <w:szCs w:val="21"/>
        </w:rPr>
        <w:t>：</w:t>
      </w:r>
      <w:bookmarkStart w:id="4" w:name="OLE_LINK28"/>
      <w:bookmarkStart w:id="5" w:name="OLE_LINK29"/>
      <w:r>
        <w:rPr>
          <w:rFonts w:hint="eastAsia" w:ascii="宋体" w:hAnsi="宋体" w:cs="宋体"/>
          <w:color w:val="000000" w:themeColor="text1"/>
          <w:szCs w:val="21"/>
        </w:rPr>
        <w:t>运用无线网络通过传感器对房屋沉降、倾斜、裂缝实行实时动态监测。</w:t>
      </w:r>
      <w:bookmarkEnd w:id="4"/>
      <w:bookmarkEnd w:id="5"/>
      <w:r>
        <w:rPr>
          <w:rFonts w:hint="eastAsia" w:ascii="宋体" w:hAnsi="宋体" w:cs="宋体"/>
          <w:color w:val="000000" w:themeColor="text1"/>
          <w:szCs w:val="21"/>
        </w:rPr>
        <w:t>频率不低于</w:t>
      </w:r>
      <w:r>
        <w:rPr>
          <w:rFonts w:ascii="宋体" w:hAnsi="宋体" w:cs="宋体"/>
          <w:color w:val="000000" w:themeColor="text1"/>
          <w:szCs w:val="21"/>
        </w:rPr>
        <w:t>1</w:t>
      </w:r>
      <w:r>
        <w:rPr>
          <w:rFonts w:hint="eastAsia" w:ascii="宋体" w:hAnsi="宋体" w:cs="宋体"/>
          <w:color w:val="000000" w:themeColor="text1"/>
          <w:szCs w:val="21"/>
        </w:rPr>
        <w:t>次</w:t>
      </w:r>
      <w:r>
        <w:rPr>
          <w:rFonts w:ascii="宋体" w:hAnsi="宋体" w:cs="宋体"/>
          <w:color w:val="000000" w:themeColor="text1"/>
          <w:szCs w:val="21"/>
        </w:rPr>
        <w:t>/</w:t>
      </w:r>
      <w:r>
        <w:rPr>
          <w:rFonts w:hint="eastAsia" w:ascii="宋体" w:hAnsi="宋体" w:cs="宋体"/>
          <w:color w:val="000000" w:themeColor="text1"/>
          <w:szCs w:val="21"/>
        </w:rPr>
        <w:t>小时</w:t>
      </w:r>
      <w:r>
        <w:rPr>
          <w:rFonts w:hint="eastAsia" w:ascii="宋体" w:hAnsi="宋体"/>
          <w:color w:val="000000" w:themeColor="text1"/>
          <w:szCs w:val="21"/>
        </w:rPr>
        <w:t>，当发生监测预警或出现灾害性</w:t>
      </w:r>
      <w:r>
        <w:rPr>
          <w:rFonts w:hint="eastAsia" w:ascii="宋体" w:hAnsi="宋体" w:cs="宋体"/>
          <w:color w:val="000000" w:themeColor="text1"/>
          <w:szCs w:val="21"/>
        </w:rPr>
        <w:t>天气时，在线监测频率不低于</w:t>
      </w:r>
      <w:r>
        <w:rPr>
          <w:rFonts w:ascii="宋体" w:hAnsi="宋体" w:cs="宋体"/>
          <w:color w:val="000000" w:themeColor="text1"/>
          <w:szCs w:val="21"/>
        </w:rPr>
        <w:t xml:space="preserve"> 1 </w:t>
      </w:r>
      <w:r>
        <w:rPr>
          <w:rFonts w:hint="eastAsia" w:ascii="宋体" w:hAnsi="宋体" w:cs="宋体"/>
          <w:color w:val="000000" w:themeColor="text1"/>
          <w:szCs w:val="21"/>
        </w:rPr>
        <w:t>次</w:t>
      </w:r>
      <w:r>
        <w:rPr>
          <w:rFonts w:ascii="宋体" w:hAnsi="宋体" w:cs="宋体"/>
          <w:color w:val="000000" w:themeColor="text1"/>
          <w:szCs w:val="21"/>
        </w:rPr>
        <w:t xml:space="preserve">/15 </w:t>
      </w:r>
      <w:r>
        <w:rPr>
          <w:rFonts w:hint="eastAsia" w:ascii="宋体" w:hAnsi="宋体" w:cs="宋体"/>
          <w:color w:val="000000" w:themeColor="text1"/>
          <w:szCs w:val="21"/>
        </w:rPr>
        <w:t>分钟</w:t>
      </w:r>
      <w:r>
        <w:rPr>
          <w:rFonts w:hint="eastAsia" w:ascii="宋体" w:hAnsi="宋体"/>
          <w:color w:val="000000" w:themeColor="text1"/>
          <w:szCs w:val="21"/>
        </w:rPr>
        <w:t>，</w:t>
      </w:r>
      <w:r>
        <w:rPr>
          <w:rFonts w:hint="eastAsia" w:ascii="宋体" w:hAnsi="宋体" w:cs="宋体"/>
          <w:color w:val="000000" w:themeColor="text1"/>
          <w:szCs w:val="21"/>
        </w:rPr>
        <w:t>同时</w:t>
      </w:r>
      <w:r>
        <w:rPr>
          <w:rFonts w:ascii="宋体" w:cs="宋体"/>
          <w:color w:val="000000" w:themeColor="text1"/>
          <w:szCs w:val="21"/>
        </w:rPr>
        <w:t>,</w:t>
      </w:r>
      <w:r>
        <w:rPr>
          <w:rFonts w:hint="eastAsia" w:ascii="宋体" w:hAnsi="宋体" w:cs="宋体"/>
          <w:color w:val="000000" w:themeColor="text1"/>
          <w:szCs w:val="21"/>
        </w:rPr>
        <w:t>检测机构应</w:t>
      </w:r>
      <w:r>
        <w:rPr>
          <w:rFonts w:ascii="宋体" w:hAnsi="宋体"/>
          <w:color w:val="000000" w:themeColor="text1"/>
          <w:szCs w:val="21"/>
        </w:rPr>
        <w:t>7</w:t>
      </w:r>
      <w:r>
        <w:rPr>
          <w:rFonts w:hint="eastAsia" w:ascii="宋体" w:hAnsi="宋体"/>
          <w:color w:val="000000" w:themeColor="text1"/>
          <w:szCs w:val="21"/>
        </w:rPr>
        <w:t>天至少人工巡视捡查一次</w:t>
      </w:r>
      <w:r>
        <w:rPr>
          <w:rFonts w:ascii="宋体"/>
          <w:color w:val="000000" w:themeColor="text1"/>
          <w:szCs w:val="21"/>
        </w:rPr>
        <w:t>,</w:t>
      </w:r>
      <w:r>
        <w:rPr>
          <w:rFonts w:hint="eastAsia" w:ascii="宋体" w:hAnsi="宋体"/>
          <w:color w:val="000000" w:themeColor="text1"/>
          <w:szCs w:val="21"/>
        </w:rPr>
        <w:t>并做好记录</w:t>
      </w:r>
      <w:r>
        <w:rPr>
          <w:rFonts w:ascii="宋体"/>
          <w:color w:val="000000" w:themeColor="text1"/>
          <w:szCs w:val="21"/>
        </w:rPr>
        <w:t>,</w:t>
      </w:r>
      <w:r>
        <w:rPr>
          <w:rFonts w:hint="eastAsia" w:ascii="宋体" w:hAnsi="宋体"/>
          <w:color w:val="000000" w:themeColor="text1"/>
          <w:szCs w:val="21"/>
        </w:rPr>
        <w:t>以便数据对比。</w:t>
      </w:r>
    </w:p>
    <w:p>
      <w:pPr>
        <w:spacing w:line="360" w:lineRule="auto"/>
        <w:rPr>
          <w:rFonts w:ascii="宋体"/>
          <w:b/>
          <w:bCs/>
          <w:color w:val="000000" w:themeColor="text1"/>
          <w:sz w:val="24"/>
        </w:rPr>
      </w:pPr>
      <w:r>
        <w:rPr>
          <w:rFonts w:hint="eastAsia" w:ascii="宋体" w:hAnsi="宋体"/>
          <w:b/>
          <w:bCs/>
          <w:color w:val="000000" w:themeColor="text1"/>
          <w:sz w:val="24"/>
        </w:rPr>
        <w:t>五、具体要求</w:t>
      </w:r>
    </w:p>
    <w:p>
      <w:pPr>
        <w:spacing w:line="360" w:lineRule="auto"/>
        <w:rPr>
          <w:rFonts w:ascii="宋体"/>
          <w:b/>
          <w:bCs/>
          <w:color w:val="000000" w:themeColor="text1"/>
          <w:szCs w:val="21"/>
        </w:rPr>
      </w:pPr>
      <w:r>
        <w:rPr>
          <w:rFonts w:hint="eastAsia" w:ascii="宋体" w:hAnsi="宋体"/>
          <w:b/>
          <w:bCs/>
          <w:color w:val="000000" w:themeColor="text1"/>
          <w:szCs w:val="21"/>
        </w:rPr>
        <w:t>（一）沉降检测</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1.1</w:t>
      </w:r>
      <w:r>
        <w:rPr>
          <w:rFonts w:hint="eastAsia" w:ascii="宋体" w:hAnsi="宋体" w:cs="宋体"/>
          <w:color w:val="000000" w:themeColor="text1"/>
          <w:kern w:val="0"/>
          <w:szCs w:val="21"/>
        </w:rPr>
        <w:t>危险房屋沉降可采用几何水准或静力水准等方法进行监测。</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1.2</w:t>
      </w:r>
      <w:r>
        <w:rPr>
          <w:rFonts w:hint="eastAsia" w:ascii="宋体" w:hAnsi="宋体" w:cs="宋体"/>
          <w:color w:val="000000" w:themeColor="text1"/>
          <w:kern w:val="0"/>
          <w:szCs w:val="21"/>
        </w:rPr>
        <w:t>沉降监测点宜布置在下列位置</w:t>
      </w:r>
      <w:r>
        <w:rPr>
          <w:rFonts w:ascii="宋体" w:hAnsi="宋体" w:cs="宋体"/>
          <w:color w:val="000000" w:themeColor="text1"/>
          <w:kern w:val="0"/>
          <w:szCs w:val="21"/>
        </w:rPr>
        <w:t xml:space="preserve">: </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1.2.1</w:t>
      </w:r>
      <w:r>
        <w:rPr>
          <w:rFonts w:hint="eastAsia" w:ascii="宋体" w:hAnsi="宋体" w:cs="宋体"/>
          <w:color w:val="000000" w:themeColor="text1"/>
          <w:kern w:val="0"/>
          <w:szCs w:val="21"/>
        </w:rPr>
        <w:t>建筑的四角、大转角处及沿外墙每</w:t>
      </w:r>
      <w:r>
        <w:rPr>
          <w:rFonts w:ascii="宋体" w:hAnsi="宋体" w:cs="宋体"/>
          <w:color w:val="000000" w:themeColor="text1"/>
          <w:kern w:val="0"/>
          <w:szCs w:val="21"/>
        </w:rPr>
        <w:t xml:space="preserve"> 10m~20m </w:t>
      </w:r>
      <w:r>
        <w:rPr>
          <w:rFonts w:hint="eastAsia" w:ascii="宋体" w:hAnsi="宋体" w:cs="宋体"/>
          <w:color w:val="000000" w:themeColor="text1"/>
          <w:kern w:val="0"/>
          <w:szCs w:val="21"/>
        </w:rPr>
        <w:t>处或每隔</w:t>
      </w:r>
      <w:r>
        <w:rPr>
          <w:rFonts w:ascii="宋体" w:hAnsi="宋体" w:cs="宋体"/>
          <w:color w:val="000000" w:themeColor="text1"/>
          <w:kern w:val="0"/>
          <w:szCs w:val="21"/>
        </w:rPr>
        <w:t xml:space="preserve"> 2 </w:t>
      </w:r>
      <w:r>
        <w:rPr>
          <w:rFonts w:hint="eastAsia" w:ascii="宋体" w:hAnsi="宋体" w:cs="宋体"/>
          <w:color w:val="000000" w:themeColor="text1"/>
          <w:kern w:val="0"/>
          <w:szCs w:val="21"/>
        </w:rPr>
        <w:t>根</w:t>
      </w:r>
      <w:r>
        <w:rPr>
          <w:rFonts w:ascii="宋体" w:hAnsi="宋体" w:cs="宋体"/>
          <w:color w:val="000000" w:themeColor="text1"/>
          <w:kern w:val="0"/>
          <w:szCs w:val="21"/>
        </w:rPr>
        <w:t xml:space="preserve">~3 </w:t>
      </w:r>
      <w:r>
        <w:rPr>
          <w:rFonts w:hint="eastAsia" w:ascii="宋体" w:hAnsi="宋体" w:cs="宋体"/>
          <w:color w:val="000000" w:themeColor="text1"/>
          <w:kern w:val="0"/>
          <w:szCs w:val="21"/>
        </w:rPr>
        <w:t>根柱基上；</w:t>
      </w:r>
      <w:r>
        <w:rPr>
          <w:rFonts w:ascii="宋体" w:hAnsi="宋体" w:cs="宋体"/>
          <w:color w:val="000000" w:themeColor="text1"/>
          <w:kern w:val="0"/>
          <w:szCs w:val="21"/>
        </w:rPr>
        <w:t xml:space="preserve"> </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1.2.2</w:t>
      </w:r>
      <w:r>
        <w:rPr>
          <w:rFonts w:hint="eastAsia" w:ascii="宋体" w:hAnsi="宋体" w:cs="宋体"/>
          <w:color w:val="000000" w:themeColor="text1"/>
          <w:kern w:val="0"/>
          <w:szCs w:val="21"/>
        </w:rPr>
        <w:t>沉降缝两侧、基础埋深相差悬殊处、人工地基与天然地基接壤处、不同</w:t>
      </w:r>
      <w:r>
        <w:rPr>
          <w:rFonts w:ascii="宋体" w:hAnsi="宋体" w:cs="宋体"/>
          <w:color w:val="000000" w:themeColor="text1"/>
          <w:kern w:val="0"/>
          <w:szCs w:val="21"/>
        </w:rPr>
        <w:t xml:space="preserve"> 6 </w:t>
      </w:r>
      <w:r>
        <w:rPr>
          <w:rFonts w:hint="eastAsia" w:ascii="宋体" w:hAnsi="宋体" w:cs="宋体"/>
          <w:color w:val="000000" w:themeColor="text1"/>
          <w:kern w:val="0"/>
          <w:szCs w:val="21"/>
        </w:rPr>
        <w:t>结构的分界处及填挖方分界处以及地质条件变化处两侧；</w:t>
      </w:r>
      <w:r>
        <w:rPr>
          <w:rFonts w:ascii="宋体" w:hAnsi="宋体" w:cs="宋体"/>
          <w:color w:val="000000" w:themeColor="text1"/>
          <w:kern w:val="0"/>
          <w:szCs w:val="21"/>
        </w:rPr>
        <w:t xml:space="preserve"> </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1.2.3</w:t>
      </w:r>
      <w:r>
        <w:rPr>
          <w:rFonts w:hint="eastAsia" w:ascii="宋体" w:hAnsi="宋体" w:cs="宋体"/>
          <w:color w:val="000000" w:themeColor="text1"/>
          <w:kern w:val="0"/>
          <w:szCs w:val="21"/>
        </w:rPr>
        <w:t>筏形基础、箱形基础底板或接近基础的结构部分之四角处及其中部位置；</w:t>
      </w:r>
      <w:r>
        <w:rPr>
          <w:rFonts w:ascii="宋体" w:hAnsi="宋体" w:cs="宋体"/>
          <w:color w:val="000000" w:themeColor="text1"/>
          <w:kern w:val="0"/>
          <w:szCs w:val="21"/>
        </w:rPr>
        <w:t xml:space="preserve"> </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1.2.4</w:t>
      </w:r>
      <w:r>
        <w:rPr>
          <w:rFonts w:hint="eastAsia" w:ascii="宋体" w:hAnsi="宋体" w:cs="宋体"/>
          <w:color w:val="000000" w:themeColor="text1"/>
          <w:kern w:val="0"/>
          <w:szCs w:val="21"/>
        </w:rPr>
        <w:t>对于建筑平面复杂的，宜在转角处设沉降监测点。</w:t>
      </w:r>
      <w:r>
        <w:rPr>
          <w:rFonts w:ascii="宋体" w:hAnsi="宋体" w:cs="宋体"/>
          <w:color w:val="000000" w:themeColor="text1"/>
          <w:kern w:val="0"/>
          <w:szCs w:val="21"/>
        </w:rPr>
        <w:t xml:space="preserve"> </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1.3</w:t>
      </w:r>
      <w:r>
        <w:rPr>
          <w:rFonts w:hint="eastAsia" w:ascii="宋体" w:hAnsi="宋体" w:cs="宋体"/>
          <w:color w:val="000000" w:themeColor="text1"/>
          <w:kern w:val="0"/>
          <w:szCs w:val="21"/>
        </w:rPr>
        <w:t>在线监测危险房屋沉降时，可根据现场调查结果，在房屋基础的相应位置设置监测点，具体布置数量根据实际情况确定，并在监测方案中明确。</w:t>
      </w:r>
      <w:r>
        <w:rPr>
          <w:rFonts w:ascii="宋体" w:hAnsi="宋体" w:cs="宋体"/>
          <w:color w:val="000000" w:themeColor="text1"/>
          <w:kern w:val="0"/>
          <w:szCs w:val="21"/>
        </w:rPr>
        <w:t xml:space="preserve"> </w:t>
      </w:r>
    </w:p>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1.4</w:t>
      </w:r>
      <w:r>
        <w:rPr>
          <w:rFonts w:hint="eastAsia" w:ascii="宋体" w:hAnsi="宋体" w:cs="宋体"/>
          <w:color w:val="000000" w:themeColor="text1"/>
          <w:kern w:val="0"/>
          <w:szCs w:val="21"/>
        </w:rPr>
        <w:t>沉降监测使用的仪器精度应符合下表要求。</w:t>
      </w:r>
      <w:r>
        <w:rPr>
          <w:rFonts w:ascii="宋体" w:hAnsi="宋体" w:cs="宋体"/>
          <w:color w:val="000000" w:themeColor="text1"/>
          <w:kern w:val="0"/>
          <w:szCs w:val="21"/>
        </w:rPr>
        <w:t xml:space="preserve"> </w:t>
      </w:r>
    </w:p>
    <w:tbl>
      <w:tblPr>
        <w:tblStyle w:val="18"/>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restart"/>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监测项目</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人工监测</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vAlign w:val="center"/>
          </w:tcPr>
          <w:p>
            <w:pPr>
              <w:spacing w:line="360" w:lineRule="auto"/>
              <w:jc w:val="center"/>
              <w:rPr>
                <w:rFonts w:ascii="宋体" w:cs="宋体"/>
                <w:color w:val="000000" w:themeColor="text1"/>
                <w:kern w:val="0"/>
                <w:szCs w:val="21"/>
              </w:rPr>
            </w:pP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沉降</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水准仪</w:t>
            </w:r>
          </w:p>
        </w:tc>
        <w:tc>
          <w:tcPr>
            <w:tcW w:w="1897" w:type="dxa"/>
            <w:vAlign w:val="center"/>
          </w:tcPr>
          <w:p>
            <w:pPr>
              <w:spacing w:line="360" w:lineRule="auto"/>
              <w:jc w:val="center"/>
              <w:rPr>
                <w:rFonts w:ascii="宋体" w:cs="宋体"/>
                <w:color w:val="000000" w:themeColor="text1"/>
                <w:kern w:val="0"/>
                <w:szCs w:val="21"/>
              </w:rPr>
            </w:pPr>
            <w:r>
              <w:rPr>
                <w:rFonts w:ascii="宋体" w:hAnsi="宋体" w:cs="宋体"/>
                <w:color w:val="000000" w:themeColor="text1"/>
                <w:kern w:val="0"/>
                <w:szCs w:val="21"/>
              </w:rPr>
              <w:t>3mm/ km</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静力水准仪</w:t>
            </w:r>
          </w:p>
        </w:tc>
        <w:tc>
          <w:tcPr>
            <w:tcW w:w="1897" w:type="dxa"/>
            <w:vAlign w:val="center"/>
          </w:tcPr>
          <w:p>
            <w:pPr>
              <w:spacing w:line="360" w:lineRule="auto"/>
              <w:jc w:val="center"/>
              <w:rPr>
                <w:rFonts w:ascii="宋体" w:cs="宋体"/>
                <w:color w:val="000000" w:themeColor="text1"/>
                <w:kern w:val="0"/>
                <w:szCs w:val="21"/>
              </w:rPr>
            </w:pPr>
            <w:r>
              <w:rPr>
                <w:rFonts w:ascii="宋体" w:hAnsi="宋体" w:cs="宋体"/>
                <w:color w:val="000000" w:themeColor="text1"/>
                <w:kern w:val="0"/>
                <w:szCs w:val="21"/>
              </w:rPr>
              <w:t>0.2mm</w:t>
            </w:r>
          </w:p>
        </w:tc>
      </w:tr>
    </w:tbl>
    <w:p>
      <w:pPr>
        <w:spacing w:line="360" w:lineRule="auto"/>
        <w:ind w:firstLine="315" w:firstLineChars="150"/>
        <w:rPr>
          <w:rFonts w:ascii="宋体" w:cs="宋体"/>
          <w:color w:val="000000" w:themeColor="text1"/>
          <w:kern w:val="0"/>
          <w:szCs w:val="21"/>
        </w:rPr>
      </w:pPr>
      <w:r>
        <w:rPr>
          <w:rFonts w:ascii="宋体" w:hAnsi="宋体" w:cs="宋体"/>
          <w:color w:val="000000" w:themeColor="text1"/>
          <w:kern w:val="0"/>
          <w:szCs w:val="21"/>
        </w:rPr>
        <w:t xml:space="preserve">    </w:t>
      </w:r>
      <w:r>
        <w:rPr>
          <w:rFonts w:hint="eastAsia" w:ascii="宋体" w:hAnsi="宋体" w:cs="宋体"/>
          <w:color w:val="000000" w:themeColor="text1"/>
          <w:kern w:val="0"/>
          <w:szCs w:val="21"/>
        </w:rPr>
        <w:t></w:t>
      </w:r>
    </w:p>
    <w:p>
      <w:pPr>
        <w:spacing w:line="360" w:lineRule="auto"/>
        <w:rPr>
          <w:rFonts w:ascii="宋体"/>
          <w:b/>
          <w:bCs/>
          <w:color w:val="000000" w:themeColor="text1"/>
          <w:szCs w:val="21"/>
        </w:rPr>
      </w:pPr>
      <w:r>
        <w:rPr>
          <w:rFonts w:hint="eastAsia" w:ascii="宋体" w:hAnsi="宋体"/>
          <w:b/>
          <w:bCs/>
          <w:color w:val="000000" w:themeColor="text1"/>
          <w:szCs w:val="21"/>
        </w:rPr>
        <w:t>（二）、倾斜检测</w:t>
      </w:r>
    </w:p>
    <w:p>
      <w:pPr>
        <w:spacing w:line="360" w:lineRule="auto"/>
        <w:rPr>
          <w:rFonts w:ascii="宋体" w:cs="宋体"/>
          <w:color w:val="000000" w:themeColor="text1"/>
          <w:kern w:val="0"/>
          <w:szCs w:val="21"/>
        </w:rPr>
      </w:pPr>
      <w:r>
        <w:rPr>
          <w:rFonts w:ascii="宋体" w:hAnsi="宋体" w:cs="宋体"/>
          <w:color w:val="000000" w:themeColor="text1"/>
          <w:kern w:val="0"/>
          <w:szCs w:val="21"/>
        </w:rPr>
        <w:t>2.1</w:t>
      </w:r>
      <w:r>
        <w:rPr>
          <w:rFonts w:hint="eastAsia" w:ascii="宋体" w:hAnsi="宋体" w:cs="宋体"/>
          <w:color w:val="000000" w:themeColor="text1"/>
          <w:kern w:val="0"/>
          <w:szCs w:val="21"/>
        </w:rPr>
        <w:t>危险房屋倾斜监测应根据现场监测条件和要求，选用投点法、前方交会法、激光铅直仪法、垂吊法、倾斜仪法和差异沉降法等方法。</w:t>
      </w:r>
      <w:r>
        <w:rPr>
          <w:rFonts w:ascii="宋体" w:hAnsi="宋体" w:cs="宋体"/>
          <w:color w:val="000000" w:themeColor="text1"/>
          <w:kern w:val="0"/>
          <w:szCs w:val="21"/>
        </w:rPr>
        <w:t xml:space="preserve"> </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2.2 </w:t>
      </w:r>
      <w:r>
        <w:rPr>
          <w:rFonts w:hint="eastAsia" w:ascii="宋体" w:hAnsi="宋体" w:cs="宋体"/>
          <w:color w:val="000000" w:themeColor="text1"/>
          <w:kern w:val="0"/>
          <w:szCs w:val="21"/>
        </w:rPr>
        <w:t>倾斜监测点的布置应符合下列规定</w:t>
      </w:r>
      <w:r>
        <w:rPr>
          <w:rFonts w:ascii="宋体" w:hAnsi="宋体" w:cs="宋体"/>
          <w:color w:val="000000" w:themeColor="text1"/>
          <w:kern w:val="0"/>
          <w:szCs w:val="21"/>
        </w:rPr>
        <w:t>:</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2.2.1 </w:t>
      </w:r>
      <w:r>
        <w:rPr>
          <w:rFonts w:hint="eastAsia" w:ascii="宋体" w:hAnsi="宋体" w:cs="宋体"/>
          <w:color w:val="000000" w:themeColor="text1"/>
          <w:kern w:val="0"/>
          <w:szCs w:val="21"/>
        </w:rPr>
        <w:t>当测定房屋顶部相对于底部的整体倾斜时，应沿同一竖直线分别布设顶部监测点和底部对应点。</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2.2.2 </w:t>
      </w:r>
      <w:r>
        <w:rPr>
          <w:rFonts w:hint="eastAsia" w:ascii="宋体" w:hAnsi="宋体" w:cs="宋体"/>
          <w:color w:val="000000" w:themeColor="text1"/>
          <w:kern w:val="0"/>
          <w:szCs w:val="21"/>
        </w:rPr>
        <w:t>当测定局部倾斜时，应沿同一竖直线分别布设所测范围的上部监测点和下部监测点；监测点应明确标识并固定。</w:t>
      </w:r>
      <w:r>
        <w:rPr>
          <w:rFonts w:ascii="宋体" w:hAnsi="宋体" w:cs="宋体"/>
          <w:color w:val="000000" w:themeColor="text1"/>
          <w:kern w:val="0"/>
          <w:szCs w:val="21"/>
        </w:rPr>
        <w:t xml:space="preserve"> </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2.3 </w:t>
      </w:r>
      <w:r>
        <w:rPr>
          <w:rFonts w:hint="eastAsia" w:ascii="宋体" w:hAnsi="宋体" w:cs="宋体"/>
          <w:color w:val="000000" w:themeColor="text1"/>
          <w:kern w:val="0"/>
          <w:szCs w:val="21"/>
        </w:rPr>
        <w:t>当采用电子倾斜仪进行危险房屋上部结构倾斜监测时，监测点应布置在能反映房屋倾斜的竖向承重构件表面，具体布置数量根据实际情况确定</w:t>
      </w:r>
      <w:r>
        <w:rPr>
          <w:rFonts w:ascii="宋体" w:cs="宋体"/>
          <w:color w:val="000000" w:themeColor="text1"/>
          <w:kern w:val="0"/>
          <w:szCs w:val="21"/>
        </w:rPr>
        <w:t>,</w:t>
      </w:r>
      <w:r>
        <w:rPr>
          <w:rFonts w:hint="eastAsia" w:ascii="宋体" w:hAnsi="宋体" w:cs="宋体"/>
          <w:color w:val="000000" w:themeColor="text1"/>
          <w:kern w:val="0"/>
          <w:szCs w:val="21"/>
        </w:rPr>
        <w:t>并在监</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测方案中明确。</w:t>
      </w:r>
      <w:r>
        <w:rPr>
          <w:rFonts w:ascii="宋体" w:hAnsi="宋体" w:cs="宋体"/>
          <w:color w:val="000000" w:themeColor="text1"/>
          <w:kern w:val="0"/>
          <w:szCs w:val="21"/>
        </w:rPr>
        <w:t xml:space="preserve"> </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2.4 </w:t>
      </w:r>
      <w:r>
        <w:rPr>
          <w:rFonts w:hint="eastAsia" w:ascii="宋体" w:hAnsi="宋体" w:cs="宋体"/>
          <w:color w:val="000000" w:themeColor="text1"/>
          <w:kern w:val="0"/>
          <w:szCs w:val="21"/>
        </w:rPr>
        <w:t>倾斜监测使用的仪器精度应符合下表的要求。</w:t>
      </w:r>
      <w:r>
        <w:rPr>
          <w:rFonts w:ascii="宋体" w:hAnsi="宋体" w:cs="宋体"/>
          <w:color w:val="000000" w:themeColor="text1"/>
          <w:kern w:val="0"/>
          <w:szCs w:val="21"/>
        </w:rPr>
        <w:t xml:space="preserve"> </w:t>
      </w:r>
    </w:p>
    <w:tbl>
      <w:tblPr>
        <w:tblStyle w:val="18"/>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restart"/>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监测项目</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人工监测</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vAlign w:val="center"/>
          </w:tcPr>
          <w:p>
            <w:pPr>
              <w:spacing w:line="360" w:lineRule="auto"/>
              <w:jc w:val="center"/>
              <w:rPr>
                <w:rFonts w:ascii="宋体" w:cs="宋体"/>
                <w:color w:val="000000" w:themeColor="text1"/>
                <w:kern w:val="0"/>
                <w:szCs w:val="21"/>
              </w:rPr>
            </w:pP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倾斜</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全站仪</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cs="宋体"/>
                <w:color w:val="000000" w:themeColor="text1"/>
                <w:kern w:val="0"/>
                <w:szCs w:val="21"/>
              </w:rPr>
              <w:t>”</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szCs w:val="21"/>
              </w:rPr>
              <w:t>电子倾斜仪</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w:t>
            </w:r>
            <w:r>
              <w:rPr>
                <w:rFonts w:hint="eastAsia" w:ascii="宋体" w:hAnsi="宋体" w:cs="宋体"/>
                <w:color w:val="000000" w:themeColor="text1"/>
                <w:szCs w:val="21"/>
              </w:rPr>
              <w:t></w:t>
            </w:r>
            <w:r>
              <w:rPr>
                <w:rFonts w:ascii="宋体" w:hAnsi="宋体" w:cs="宋体"/>
                <w:color w:val="000000" w:themeColor="text1"/>
                <w:szCs w:val="21"/>
              </w:rPr>
              <w:t>1/ 200</w:t>
            </w:r>
            <w:r>
              <w:rPr>
                <w:rFonts w:ascii="宋体" w:cs="宋体"/>
                <w:color w:val="000000" w:themeColor="text1"/>
                <w:szCs w:val="21"/>
              </w:rPr>
              <w:t>00</w:t>
            </w:r>
          </w:p>
        </w:tc>
      </w:tr>
    </w:tbl>
    <w:p>
      <w:pPr>
        <w:pStyle w:val="4"/>
        <w:rPr>
          <w:color w:val="000000" w:themeColor="text1"/>
        </w:rPr>
      </w:pPr>
    </w:p>
    <w:p>
      <w:pPr>
        <w:spacing w:line="360" w:lineRule="auto"/>
        <w:rPr>
          <w:rFonts w:ascii="宋体"/>
          <w:b/>
          <w:bCs/>
          <w:color w:val="000000" w:themeColor="text1"/>
          <w:szCs w:val="21"/>
        </w:rPr>
      </w:pPr>
      <w:r>
        <w:rPr>
          <w:rFonts w:hint="eastAsia" w:ascii="宋体" w:hAnsi="宋体"/>
          <w:b/>
          <w:bCs/>
          <w:color w:val="000000" w:themeColor="text1"/>
          <w:szCs w:val="21"/>
        </w:rPr>
        <w:t>（三）、裂缝检测</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3.1 </w:t>
      </w:r>
      <w:r>
        <w:rPr>
          <w:rFonts w:hint="eastAsia" w:ascii="宋体" w:hAnsi="宋体" w:cs="宋体"/>
          <w:color w:val="000000" w:themeColor="text1"/>
          <w:kern w:val="0"/>
          <w:szCs w:val="21"/>
        </w:rPr>
        <w:t>裂缝监测内容包括裂缝的位置、走向、长度、宽度，必要时尚应监测裂缝深度。</w:t>
      </w:r>
      <w:r>
        <w:rPr>
          <w:rFonts w:ascii="宋体" w:hAnsi="宋体" w:cs="宋体"/>
          <w:color w:val="000000" w:themeColor="text1"/>
          <w:kern w:val="0"/>
          <w:szCs w:val="21"/>
        </w:rPr>
        <w:t xml:space="preserve"> </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3.2 </w:t>
      </w:r>
      <w:r>
        <w:rPr>
          <w:rFonts w:hint="eastAsia" w:ascii="宋体" w:hAnsi="宋体" w:cs="宋体"/>
          <w:color w:val="000000" w:themeColor="text1"/>
          <w:kern w:val="0"/>
          <w:szCs w:val="21"/>
        </w:rPr>
        <w:t>人工监测时，裂缝长度可采用钢（卷）尺测量，并在末端进行标识；裂缝宽度可采用裂缝宽度检验卡、裂缝测宽仪测量，每条裂缝应在裂缝的最宽处布设监测点。</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3.3 </w:t>
      </w:r>
      <w:r>
        <w:rPr>
          <w:rFonts w:hint="eastAsia" w:ascii="宋体" w:hAnsi="宋体" w:cs="宋体"/>
          <w:color w:val="000000" w:themeColor="text1"/>
          <w:kern w:val="0"/>
          <w:szCs w:val="21"/>
        </w:rPr>
        <w:t>在线监测时，裂缝监测传感器可采用振弦式测缝计、应变式裂缝计或光纤类位移计。裂缝监测传感器宜布置在裂缝最宽处，测量方向应与裂缝走向垂直。</w:t>
      </w:r>
    </w:p>
    <w:p>
      <w:pPr>
        <w:spacing w:line="360" w:lineRule="auto"/>
        <w:rPr>
          <w:rFonts w:ascii="宋体" w:cs="宋体"/>
          <w:color w:val="000000" w:themeColor="text1"/>
          <w:kern w:val="0"/>
          <w:szCs w:val="21"/>
        </w:rPr>
      </w:pPr>
      <w:r>
        <w:rPr>
          <w:rFonts w:ascii="宋体" w:hAnsi="宋体" w:cs="宋体"/>
          <w:color w:val="000000" w:themeColor="text1"/>
          <w:kern w:val="0"/>
          <w:szCs w:val="21"/>
        </w:rPr>
        <w:t xml:space="preserve">3.4 </w:t>
      </w:r>
      <w:r>
        <w:rPr>
          <w:rFonts w:hint="eastAsia" w:ascii="宋体" w:hAnsi="宋体" w:cs="宋体"/>
          <w:color w:val="000000" w:themeColor="text1"/>
          <w:kern w:val="0"/>
          <w:szCs w:val="21"/>
        </w:rPr>
        <w:t>裂缝监测使用的仪器精度应符合下表的要求。</w:t>
      </w:r>
    </w:p>
    <w:tbl>
      <w:tblPr>
        <w:tblStyle w:val="18"/>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restart"/>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监测项目</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人工监测</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vAlign w:val="center"/>
          </w:tcPr>
          <w:p>
            <w:pPr>
              <w:spacing w:line="360" w:lineRule="auto"/>
              <w:jc w:val="center"/>
              <w:rPr>
                <w:rFonts w:ascii="宋体" w:cs="宋体"/>
                <w:color w:val="000000" w:themeColor="text1"/>
                <w:kern w:val="0"/>
                <w:szCs w:val="21"/>
              </w:rPr>
            </w:pP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restart"/>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szCs w:val="21"/>
              </w:rPr>
              <w:t>裂缝</w:t>
            </w:r>
          </w:p>
        </w:tc>
        <w:tc>
          <w:tcPr>
            <w:tcW w:w="1897" w:type="dxa"/>
            <w:vAlign w:val="center"/>
          </w:tcPr>
          <w:p>
            <w:pPr>
              <w:spacing w:line="360" w:lineRule="auto"/>
              <w:jc w:val="center"/>
              <w:rPr>
                <w:rFonts w:ascii="宋体" w:cs="宋体"/>
                <w:color w:val="000000" w:themeColor="text1"/>
                <w:szCs w:val="21"/>
              </w:rPr>
            </w:pPr>
            <w:r>
              <w:rPr>
                <w:rFonts w:hint="eastAsia" w:ascii="宋体" w:hAnsi="宋体" w:cs="宋体"/>
                <w:color w:val="000000" w:themeColor="text1"/>
                <w:szCs w:val="21"/>
              </w:rPr>
              <w:t>钢（卷）尺</w:t>
            </w:r>
            <w:r>
              <w:rPr>
                <w:rFonts w:ascii="宋体" w:hAnsi="宋体" w:cs="宋体"/>
                <w:color w:val="000000" w:themeColor="text1"/>
                <w:szCs w:val="21"/>
              </w:rPr>
              <w:t xml:space="preserve"> </w:t>
            </w:r>
          </w:p>
          <w:p>
            <w:pPr>
              <w:spacing w:line="360" w:lineRule="auto"/>
              <w:jc w:val="center"/>
              <w:rPr>
                <w:rFonts w:ascii="宋体" w:cs="宋体"/>
                <w:color w:val="000000" w:themeColor="text1"/>
                <w:szCs w:val="21"/>
              </w:rPr>
            </w:pPr>
            <w:r>
              <w:rPr>
                <w:rFonts w:hint="eastAsia" w:ascii="宋体" w:hAnsi="宋体" w:cs="宋体"/>
                <w:color w:val="000000" w:themeColor="text1"/>
                <w:szCs w:val="21"/>
              </w:rPr>
              <w:t>（长度测量）</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1mm</w:t>
            </w:r>
          </w:p>
        </w:tc>
        <w:tc>
          <w:tcPr>
            <w:tcW w:w="1897" w:type="dxa"/>
            <w:vMerge w:val="restart"/>
            <w:vAlign w:val="center"/>
          </w:tcPr>
          <w:p>
            <w:pPr>
              <w:spacing w:line="360" w:lineRule="auto"/>
              <w:jc w:val="center"/>
              <w:rPr>
                <w:rFonts w:ascii="宋体" w:cs="宋体"/>
                <w:color w:val="000000" w:themeColor="text1"/>
                <w:szCs w:val="21"/>
              </w:rPr>
            </w:pPr>
            <w:r>
              <w:rPr>
                <w:rFonts w:hint="eastAsia" w:ascii="宋体" w:hAnsi="宋体" w:cs="宋体"/>
                <w:color w:val="000000" w:themeColor="text1"/>
                <w:szCs w:val="21"/>
              </w:rPr>
              <w:t>裂缝监测传感器</w:t>
            </w:r>
          </w:p>
          <w:p>
            <w:pPr>
              <w:spacing w:line="360" w:lineRule="auto"/>
              <w:jc w:val="center"/>
              <w:rPr>
                <w:color w:val="000000" w:themeColor="text1"/>
                <w:szCs w:val="21"/>
              </w:rPr>
            </w:pPr>
            <w:r>
              <w:rPr>
                <w:rFonts w:hint="eastAsia" w:ascii="宋体" w:hAnsi="宋体" w:cs="宋体"/>
                <w:color w:val="000000" w:themeColor="text1"/>
                <w:szCs w:val="21"/>
              </w:rPr>
              <w:t>（宽度测量）</w:t>
            </w:r>
          </w:p>
        </w:tc>
        <w:tc>
          <w:tcPr>
            <w:tcW w:w="1897" w:type="dxa"/>
            <w:vMerge w:val="restart"/>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vAlign w:val="center"/>
          </w:tcPr>
          <w:p>
            <w:pPr>
              <w:spacing w:line="360" w:lineRule="auto"/>
              <w:jc w:val="center"/>
              <w:rPr>
                <w:rFonts w:ascii="宋体" w:cs="宋体"/>
                <w:color w:val="000000" w:themeColor="text1"/>
                <w:kern w:val="0"/>
                <w:szCs w:val="21"/>
              </w:rPr>
            </w:pPr>
          </w:p>
        </w:tc>
        <w:tc>
          <w:tcPr>
            <w:tcW w:w="1897" w:type="dxa"/>
            <w:vAlign w:val="center"/>
          </w:tcPr>
          <w:p>
            <w:pPr>
              <w:spacing w:line="360" w:lineRule="auto"/>
              <w:jc w:val="center"/>
              <w:rPr>
                <w:rFonts w:ascii="宋体" w:cs="宋体"/>
                <w:color w:val="000000" w:themeColor="text1"/>
                <w:sz w:val="24"/>
              </w:rPr>
            </w:pPr>
            <w:r>
              <w:rPr>
                <w:rFonts w:hint="eastAsia" w:ascii="宋体" w:hAnsi="宋体" w:cs="宋体"/>
                <w:color w:val="000000" w:themeColor="text1"/>
                <w:sz w:val="24"/>
              </w:rPr>
              <w:t>裂缝测宽仪</w:t>
            </w:r>
          </w:p>
          <w:p>
            <w:pPr>
              <w:spacing w:line="360" w:lineRule="auto"/>
              <w:jc w:val="center"/>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（宽度测量）</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0.02mm</w:t>
            </w:r>
          </w:p>
        </w:tc>
        <w:tc>
          <w:tcPr>
            <w:tcW w:w="1897" w:type="dxa"/>
            <w:vMerge w:val="continue"/>
            <w:vAlign w:val="center"/>
          </w:tcPr>
          <w:p>
            <w:pPr>
              <w:spacing w:line="360" w:lineRule="auto"/>
              <w:jc w:val="center"/>
              <w:rPr>
                <w:rFonts w:ascii="宋体" w:cs="宋体"/>
                <w:color w:val="000000" w:themeColor="text1"/>
                <w:kern w:val="0"/>
                <w:szCs w:val="21"/>
              </w:rPr>
            </w:pPr>
          </w:p>
        </w:tc>
        <w:tc>
          <w:tcPr>
            <w:tcW w:w="1897" w:type="dxa"/>
            <w:vMerge w:val="continue"/>
            <w:vAlign w:val="center"/>
          </w:tcPr>
          <w:p>
            <w:pPr>
              <w:spacing w:line="360" w:lineRule="auto"/>
              <w:jc w:val="center"/>
              <w:rPr>
                <w:rFonts w:ascii="宋体" w:cs="宋体"/>
                <w:color w:val="000000" w:themeColor="text1"/>
                <w:kern w:val="0"/>
                <w:szCs w:val="21"/>
              </w:rPr>
            </w:pPr>
          </w:p>
        </w:tc>
      </w:tr>
    </w:tbl>
    <w:p>
      <w:pPr>
        <w:spacing w:line="360" w:lineRule="auto"/>
        <w:rPr>
          <w:rFonts w:ascii="宋体"/>
          <w:b/>
          <w:bCs/>
          <w:color w:val="000000" w:themeColor="text1"/>
          <w:szCs w:val="21"/>
        </w:rPr>
      </w:pPr>
    </w:p>
    <w:p>
      <w:pPr>
        <w:spacing w:line="360" w:lineRule="auto"/>
        <w:rPr>
          <w:rFonts w:ascii="宋体"/>
          <w:b/>
          <w:bCs/>
          <w:color w:val="000000" w:themeColor="text1"/>
          <w:szCs w:val="21"/>
        </w:rPr>
      </w:pPr>
      <w:r>
        <w:rPr>
          <w:rFonts w:hint="eastAsia" w:ascii="宋体" w:hAnsi="宋体"/>
          <w:b/>
          <w:bCs/>
          <w:color w:val="000000" w:themeColor="text1"/>
          <w:szCs w:val="21"/>
        </w:rPr>
        <w:t>（四）顶部水平位移监测</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4.1 </w:t>
      </w:r>
      <w:r>
        <w:rPr>
          <w:rFonts w:hint="eastAsia" w:ascii="宋体" w:hAnsi="宋体"/>
          <w:color w:val="000000" w:themeColor="text1"/>
          <w:szCs w:val="21"/>
        </w:rPr>
        <w:t>顶部水平位移在线监测宜采用卫星导航定位测量法。</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4.2 </w:t>
      </w:r>
      <w:r>
        <w:rPr>
          <w:rFonts w:hint="eastAsia" w:ascii="宋体" w:hAnsi="宋体"/>
          <w:color w:val="000000" w:themeColor="text1"/>
          <w:szCs w:val="21"/>
        </w:rPr>
        <w:t>顶部水平位移在线监测点位布设位置应符合下列规定：</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4.2.1 </w:t>
      </w:r>
      <w:r>
        <w:rPr>
          <w:rFonts w:hint="eastAsia" w:ascii="宋体" w:hAnsi="宋体"/>
          <w:color w:val="000000" w:themeColor="text1"/>
          <w:szCs w:val="21"/>
        </w:rPr>
        <w:t>基准站应布设在房屋结构顶部；</w:t>
      </w:r>
      <w:r>
        <w:rPr>
          <w:rFonts w:ascii="宋体" w:hAnsi="宋体"/>
          <w:color w:val="000000" w:themeColor="text1"/>
          <w:szCs w:val="21"/>
        </w:rPr>
        <w:t xml:space="preserve"> </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4.2.2 </w:t>
      </w:r>
      <w:r>
        <w:rPr>
          <w:rFonts w:hint="eastAsia" w:ascii="宋体" w:hAnsi="宋体"/>
          <w:color w:val="000000" w:themeColor="text1"/>
          <w:szCs w:val="21"/>
        </w:rPr>
        <w:t>参考站应选在变形区域影响范围之外，距变形监测点的距离不应超过</w:t>
      </w:r>
      <w:r>
        <w:rPr>
          <w:rFonts w:ascii="宋体" w:hAnsi="宋体"/>
          <w:color w:val="000000" w:themeColor="text1"/>
          <w:szCs w:val="21"/>
        </w:rPr>
        <w:t>3km</w:t>
      </w:r>
      <w:r>
        <w:rPr>
          <w:rFonts w:hint="eastAsia" w:ascii="宋体" w:hAnsi="宋体"/>
          <w:color w:val="000000" w:themeColor="text1"/>
          <w:szCs w:val="21"/>
        </w:rPr>
        <w:t>。</w:t>
      </w:r>
      <w:r>
        <w:rPr>
          <w:rFonts w:ascii="宋体" w:hAnsi="宋体"/>
          <w:color w:val="000000" w:themeColor="text1"/>
          <w:szCs w:val="21"/>
        </w:rPr>
        <w:t xml:space="preserve"> </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4.3 </w:t>
      </w:r>
      <w:r>
        <w:rPr>
          <w:rFonts w:hint="eastAsia" w:ascii="宋体" w:hAnsi="宋体"/>
          <w:color w:val="000000" w:themeColor="text1"/>
          <w:szCs w:val="21"/>
        </w:rPr>
        <w:t>卫星导航定位测量作业动态变形监测系统应至少设置</w:t>
      </w:r>
      <w:r>
        <w:rPr>
          <w:rFonts w:ascii="宋体" w:hAnsi="宋体"/>
          <w:color w:val="000000" w:themeColor="text1"/>
          <w:szCs w:val="21"/>
        </w:rPr>
        <w:t xml:space="preserve"> 1 </w:t>
      </w:r>
      <w:r>
        <w:rPr>
          <w:rFonts w:hint="eastAsia" w:ascii="宋体" w:hAnsi="宋体"/>
          <w:color w:val="000000" w:themeColor="text1"/>
          <w:szCs w:val="21"/>
        </w:rPr>
        <w:t>个参考点站。</w:t>
      </w:r>
    </w:p>
    <w:p>
      <w:pPr>
        <w:spacing w:line="360" w:lineRule="auto"/>
        <w:ind w:firstLine="420" w:firstLineChars="200"/>
        <w:rPr>
          <w:rFonts w:ascii="宋体"/>
          <w:b/>
          <w:bCs/>
          <w:color w:val="000000" w:themeColor="text1"/>
          <w:szCs w:val="21"/>
        </w:rPr>
      </w:pPr>
      <w:r>
        <w:rPr>
          <w:rFonts w:ascii="宋体" w:hAnsi="宋体"/>
          <w:color w:val="000000" w:themeColor="text1"/>
          <w:szCs w:val="21"/>
        </w:rPr>
        <w:t xml:space="preserve">4.4 </w:t>
      </w:r>
      <w:r>
        <w:rPr>
          <w:rFonts w:hint="eastAsia" w:ascii="宋体" w:hAnsi="宋体"/>
          <w:color w:val="000000" w:themeColor="text1"/>
          <w:szCs w:val="21"/>
        </w:rPr>
        <w:t>顶部水平位移在线监测使用的仪器精度应符合下表要求</w:t>
      </w:r>
      <w:r>
        <w:rPr>
          <w:rFonts w:ascii="宋体"/>
          <w:color w:val="000000" w:themeColor="text1"/>
          <w:szCs w:val="21"/>
        </w:rPr>
        <w:t>.</w:t>
      </w:r>
    </w:p>
    <w:tbl>
      <w:tblPr>
        <w:tblStyle w:val="18"/>
        <w:tblW w:w="5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restart"/>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监测项目</w:t>
            </w:r>
          </w:p>
        </w:tc>
        <w:tc>
          <w:tcPr>
            <w:tcW w:w="3794" w:type="dxa"/>
            <w:gridSpan w:val="2"/>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vAlign w:val="center"/>
          </w:tcPr>
          <w:p>
            <w:pPr>
              <w:spacing w:line="360" w:lineRule="auto"/>
              <w:jc w:val="center"/>
              <w:rPr>
                <w:rFonts w:ascii="宋体" w:cs="宋体"/>
                <w:color w:val="000000" w:themeColor="text1"/>
                <w:kern w:val="0"/>
                <w:szCs w:val="21"/>
              </w:rPr>
            </w:pP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仪器名称</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顶部水平移位</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卫星接收机</w:t>
            </w:r>
          </w:p>
        </w:tc>
        <w:tc>
          <w:tcPr>
            <w:tcW w:w="1897" w:type="dxa"/>
            <w:vAlign w:val="center"/>
          </w:tcPr>
          <w:p>
            <w:pPr>
              <w:spacing w:line="360" w:lineRule="auto"/>
              <w:jc w:val="center"/>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5mm+1PPm)</w:t>
            </w:r>
          </w:p>
        </w:tc>
      </w:tr>
    </w:tbl>
    <w:p>
      <w:pPr>
        <w:pStyle w:val="4"/>
        <w:rPr>
          <w:color w:val="000000" w:themeColor="text1"/>
        </w:rPr>
      </w:pPr>
    </w:p>
    <w:p>
      <w:pPr>
        <w:pStyle w:val="4"/>
        <w:numPr>
          <w:ilvl w:val="0"/>
          <w:numId w:val="3"/>
        </w:numPr>
        <w:rPr>
          <w:rFonts w:ascii="宋体" w:cs="宋体"/>
          <w:color w:val="000000" w:themeColor="text1"/>
          <w:sz w:val="24"/>
          <w:szCs w:val="24"/>
        </w:rPr>
      </w:pPr>
      <w:r>
        <w:rPr>
          <w:rFonts w:hint="eastAsia" w:ascii="宋体" w:hAnsi="宋体" w:cs="宋体"/>
          <w:color w:val="000000" w:themeColor="text1"/>
          <w:sz w:val="24"/>
          <w:szCs w:val="24"/>
        </w:rPr>
        <w:t>巡视检查</w:t>
      </w:r>
    </w:p>
    <w:p>
      <w:pPr>
        <w:spacing w:line="360" w:lineRule="auto"/>
        <w:ind w:firstLine="420" w:firstLineChars="200"/>
        <w:rPr>
          <w:rFonts w:ascii="宋体"/>
          <w:color w:val="000000" w:themeColor="text1"/>
          <w:szCs w:val="21"/>
        </w:rPr>
      </w:pPr>
      <w:r>
        <w:rPr>
          <w:rFonts w:ascii="宋体" w:hAnsi="宋体"/>
          <w:color w:val="000000" w:themeColor="text1"/>
          <w:szCs w:val="21"/>
        </w:rPr>
        <w:t>5.1</w:t>
      </w:r>
      <w:r>
        <w:rPr>
          <w:rFonts w:hint="eastAsia" w:ascii="宋体" w:hAnsi="宋体"/>
          <w:color w:val="000000" w:themeColor="text1"/>
          <w:szCs w:val="21"/>
        </w:rPr>
        <w:t>巡视检查应重点对影响结构安全的变形和结构改动情况及监测系统运行状态进行核实。</w:t>
      </w:r>
    </w:p>
    <w:p>
      <w:pPr>
        <w:spacing w:line="360" w:lineRule="auto"/>
        <w:ind w:firstLine="420" w:firstLineChars="200"/>
        <w:rPr>
          <w:rFonts w:ascii="宋体"/>
          <w:color w:val="000000" w:themeColor="text1"/>
          <w:szCs w:val="21"/>
        </w:rPr>
      </w:pPr>
      <w:r>
        <w:rPr>
          <w:rFonts w:ascii="宋体" w:hAnsi="宋体"/>
          <w:color w:val="000000" w:themeColor="text1"/>
          <w:szCs w:val="21"/>
        </w:rPr>
        <w:t>5.2</w:t>
      </w:r>
      <w:r>
        <w:rPr>
          <w:rFonts w:hint="eastAsia" w:ascii="宋体" w:hAnsi="宋体"/>
          <w:color w:val="000000" w:themeColor="text1"/>
          <w:szCs w:val="21"/>
        </w:rPr>
        <w:t>巡视检查以目测为主，可辅以锤、钎、量尺、放大镜等工器具以及摄像、摄影等设备进行。</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5.3 </w:t>
      </w:r>
      <w:r>
        <w:rPr>
          <w:rFonts w:hint="eastAsia" w:ascii="宋体" w:hAnsi="宋体"/>
          <w:color w:val="000000" w:themeColor="text1"/>
          <w:szCs w:val="21"/>
        </w:rPr>
        <w:t>巡视检查宜由熟悉本工程情况的人员参加，并相对固定。每次房屋巡检</w:t>
      </w:r>
      <w:r>
        <w:rPr>
          <w:rFonts w:ascii="宋体" w:hAnsi="宋体"/>
          <w:color w:val="000000" w:themeColor="text1"/>
          <w:szCs w:val="21"/>
        </w:rPr>
        <w:t xml:space="preserve"> </w:t>
      </w:r>
      <w:r>
        <w:rPr>
          <w:rFonts w:hint="eastAsia" w:ascii="宋体" w:hAnsi="宋体"/>
          <w:color w:val="000000" w:themeColor="text1"/>
          <w:szCs w:val="21"/>
        </w:rPr>
        <w:t>技术员不得少于</w:t>
      </w:r>
      <w:r>
        <w:rPr>
          <w:rFonts w:ascii="宋体" w:hAnsi="宋体"/>
          <w:color w:val="000000" w:themeColor="text1"/>
          <w:szCs w:val="21"/>
        </w:rPr>
        <w:t xml:space="preserve"> 2 </w:t>
      </w:r>
      <w:r>
        <w:rPr>
          <w:rFonts w:hint="eastAsia" w:ascii="宋体" w:hAnsi="宋体"/>
          <w:color w:val="000000" w:themeColor="text1"/>
          <w:szCs w:val="21"/>
        </w:rPr>
        <w:t>人。</w:t>
      </w:r>
      <w:r>
        <w:rPr>
          <w:rFonts w:ascii="宋体" w:hAnsi="宋体"/>
          <w:color w:val="000000" w:themeColor="text1"/>
          <w:szCs w:val="21"/>
        </w:rPr>
        <w:t xml:space="preserve"> </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5.4 </w:t>
      </w:r>
      <w:r>
        <w:rPr>
          <w:rFonts w:hint="eastAsia" w:ascii="宋体" w:hAnsi="宋体"/>
          <w:color w:val="000000" w:themeColor="text1"/>
          <w:szCs w:val="21"/>
        </w:rPr>
        <w:t>发出预警信号时，应增加检查频率；当发现异常或危险情况，巡视检查人员应及时通知相关单位，并提出应急处理措施建议。</w:t>
      </w:r>
    </w:p>
    <w:p>
      <w:pPr>
        <w:spacing w:line="360" w:lineRule="auto"/>
        <w:ind w:firstLine="420" w:firstLineChars="200"/>
        <w:rPr>
          <w:rFonts w:ascii="宋体"/>
          <w:color w:val="000000" w:themeColor="text1"/>
          <w:szCs w:val="21"/>
        </w:rPr>
      </w:pPr>
      <w:r>
        <w:rPr>
          <w:rFonts w:ascii="宋体" w:hAnsi="宋体"/>
          <w:color w:val="000000" w:themeColor="text1"/>
          <w:szCs w:val="21"/>
        </w:rPr>
        <w:t xml:space="preserve">5.5 </w:t>
      </w:r>
      <w:r>
        <w:rPr>
          <w:rFonts w:hint="eastAsia" w:ascii="宋体" w:hAnsi="宋体"/>
          <w:color w:val="000000" w:themeColor="text1"/>
          <w:szCs w:val="21"/>
        </w:rPr>
        <w:t>巡视检查工作记录应当日上传至监测系统，巡检书面记录登记应保存留档，并可追溯。</w:t>
      </w:r>
    </w:p>
    <w:p>
      <w:pPr>
        <w:pStyle w:val="4"/>
        <w:rPr>
          <w:color w:val="000000" w:themeColor="text1"/>
        </w:rPr>
      </w:pPr>
      <w:r>
        <w:rPr>
          <w:rFonts w:hint="eastAsia"/>
          <w:color w:val="000000" w:themeColor="text1"/>
        </w:rPr>
        <w:t>（六）检测数据分析和预警</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6.1</w:t>
      </w:r>
      <w:r>
        <w:rPr>
          <w:rFonts w:hint="eastAsia" w:ascii="宋体" w:hAnsi="宋体" w:cs="宋体"/>
          <w:color w:val="000000" w:themeColor="text1"/>
          <w:kern w:val="0"/>
          <w:szCs w:val="21"/>
        </w:rPr>
        <w:t>现场监测人员应对监测数据的真实性负责，监测分析人员应对监测报告的可靠性负责，监测单位应对项目监测质量负责。监测记录和监测技术成果均应</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有相关责任人签字，监测技术成果应加盖技术专用章。</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6.2 </w:t>
      </w:r>
      <w:r>
        <w:rPr>
          <w:rFonts w:hint="eastAsia" w:ascii="宋体" w:hAnsi="宋体" w:cs="宋体"/>
          <w:color w:val="000000" w:themeColor="text1"/>
          <w:kern w:val="0"/>
          <w:szCs w:val="21"/>
        </w:rPr>
        <w:t>现场监测资料应包括正式的监测记录表；记录表中应有相应的工况描述。</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6.3 </w:t>
      </w:r>
      <w:r>
        <w:rPr>
          <w:rFonts w:hint="eastAsia" w:ascii="宋体" w:hAnsi="宋体" w:cs="宋体"/>
          <w:color w:val="000000" w:themeColor="text1"/>
          <w:kern w:val="0"/>
          <w:szCs w:val="21"/>
        </w:rPr>
        <w:t>监测单位应及时整理监测的数据，及时分析和评述监测数据的变化及发展情况。</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6.4 </w:t>
      </w:r>
      <w:r>
        <w:rPr>
          <w:rFonts w:hint="eastAsia" w:ascii="宋体" w:hAnsi="宋体" w:cs="宋体"/>
          <w:color w:val="000000" w:themeColor="text1"/>
          <w:kern w:val="0"/>
          <w:szCs w:val="21"/>
        </w:rPr>
        <w:t>外业监测值和记事项目应在现场直接记录于监测记录表中。任何原始记录不得涂改、伪造和转抄。</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6.5 </w:t>
      </w:r>
      <w:r>
        <w:rPr>
          <w:rFonts w:hint="eastAsia" w:ascii="宋体" w:hAnsi="宋体" w:cs="宋体"/>
          <w:color w:val="000000" w:themeColor="text1"/>
          <w:kern w:val="0"/>
          <w:szCs w:val="21"/>
        </w:rPr>
        <w:t>监测数据出现异常时，应分析原因，必要时应进行重测。</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6.6 </w:t>
      </w:r>
      <w:r>
        <w:rPr>
          <w:rFonts w:hint="eastAsia" w:ascii="宋体" w:hAnsi="宋体" w:cs="宋体"/>
          <w:color w:val="000000" w:themeColor="text1"/>
          <w:kern w:val="0"/>
          <w:szCs w:val="21"/>
        </w:rPr>
        <w:t>监测系统应具有数据分析与处理、提供分析判断图表的能力。</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6.7 </w:t>
      </w:r>
      <w:r>
        <w:rPr>
          <w:rFonts w:hint="eastAsia" w:ascii="宋体" w:hAnsi="宋体" w:cs="宋体"/>
          <w:color w:val="000000" w:themeColor="text1"/>
          <w:kern w:val="0"/>
          <w:szCs w:val="21"/>
        </w:rPr>
        <w:t>监测单位应在监测方案中明确监测预警值。预警值应参照《危险房屋鉴</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定标准》</w:t>
      </w:r>
      <w:r>
        <w:rPr>
          <w:rFonts w:ascii="宋体" w:hAnsi="宋体" w:cs="宋体"/>
          <w:color w:val="000000" w:themeColor="text1"/>
          <w:kern w:val="0"/>
          <w:szCs w:val="21"/>
        </w:rPr>
        <w:t>JGJ 125</w:t>
      </w:r>
      <w:r>
        <w:rPr>
          <w:rFonts w:hint="eastAsia" w:ascii="宋体" w:hAnsi="宋体" w:cs="宋体"/>
          <w:color w:val="000000" w:themeColor="text1"/>
          <w:kern w:val="0"/>
          <w:szCs w:val="21"/>
        </w:rPr>
        <w:t>、《民用建筑可靠性鉴定标准》</w:t>
      </w:r>
      <w:r>
        <w:rPr>
          <w:rFonts w:ascii="宋体" w:hAnsi="宋体" w:cs="宋体"/>
          <w:color w:val="000000" w:themeColor="text1"/>
          <w:kern w:val="0"/>
          <w:szCs w:val="21"/>
        </w:rPr>
        <w:t xml:space="preserve">GB 50292 </w:t>
      </w:r>
      <w:r>
        <w:rPr>
          <w:rFonts w:hint="eastAsia" w:ascii="宋体" w:hAnsi="宋体" w:cs="宋体"/>
          <w:color w:val="000000" w:themeColor="text1"/>
          <w:kern w:val="0"/>
          <w:szCs w:val="21"/>
        </w:rPr>
        <w:t>及其他现行相关标准要求，结合危险房屋的实际情况综合考虑进行设置。</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6.8 </w:t>
      </w:r>
      <w:r>
        <w:rPr>
          <w:rFonts w:hint="eastAsia" w:ascii="宋体" w:hAnsi="宋体" w:cs="宋体"/>
          <w:color w:val="000000" w:themeColor="text1"/>
          <w:kern w:val="0"/>
          <w:szCs w:val="21"/>
        </w:rPr>
        <w:t>监测数据达到预警值或发现新增安全隐患时，监测单位核实后发送预警消息。</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6.9 </w:t>
      </w:r>
      <w:r>
        <w:rPr>
          <w:rFonts w:hint="eastAsia" w:ascii="宋体" w:hAnsi="宋体" w:cs="宋体"/>
          <w:color w:val="000000" w:themeColor="text1"/>
          <w:kern w:val="0"/>
          <w:szCs w:val="21"/>
        </w:rPr>
        <w:t>预警消息包括：工程名称、监测项目、位置、时间点、当前数值及预警值等。</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 </w:t>
      </w:r>
      <w:r>
        <w:rPr>
          <w:rFonts w:hint="eastAsia" w:ascii="宋体" w:hAnsi="宋体" w:cs="宋体"/>
          <w:color w:val="000000" w:themeColor="text1"/>
          <w:kern w:val="0"/>
          <w:szCs w:val="21"/>
        </w:rPr>
        <w:t>具有下列情况之一的，监测单位应立即报告委托人</w:t>
      </w:r>
      <w:r>
        <w:rPr>
          <w:rFonts w:ascii="宋体" w:hAnsi="宋体" w:cs="宋体"/>
          <w:color w:val="000000" w:themeColor="text1"/>
          <w:kern w:val="0"/>
          <w:szCs w:val="21"/>
        </w:rPr>
        <w:t>:</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6.10.1 </w:t>
      </w:r>
      <w:r>
        <w:rPr>
          <w:rFonts w:hint="eastAsia" w:ascii="宋体" w:hAnsi="宋体" w:cs="宋体"/>
          <w:color w:val="000000" w:themeColor="text1"/>
          <w:kern w:val="0"/>
          <w:szCs w:val="21"/>
        </w:rPr>
        <w:t>监测系统发生预警后，经过相关技术人员或专家核实属结构状态异常的；</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6.10.2 </w:t>
      </w:r>
      <w:r>
        <w:rPr>
          <w:rFonts w:hint="eastAsia" w:ascii="宋体" w:hAnsi="宋体" w:cs="宋体"/>
          <w:color w:val="000000" w:themeColor="text1"/>
          <w:kern w:val="0"/>
          <w:szCs w:val="21"/>
        </w:rPr>
        <w:t>主要承重构件出现新的结构性裂缝，裂缝宽度或者长度在继续扩大且呈</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现加速发展趋势，并超过相关标准规定的；</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6.10.3 </w:t>
      </w:r>
      <w:r>
        <w:rPr>
          <w:rFonts w:hint="eastAsia" w:ascii="宋体" w:hAnsi="宋体" w:cs="宋体"/>
          <w:color w:val="000000" w:themeColor="text1"/>
          <w:kern w:val="0"/>
          <w:szCs w:val="21"/>
        </w:rPr>
        <w:t>地基差异沉降或者房屋整体倾斜超过相关标准规定，并呈现加速发展趋势的；</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6.10.4 </w:t>
      </w:r>
      <w:r>
        <w:rPr>
          <w:rFonts w:hint="eastAsia" w:ascii="宋体" w:hAnsi="宋体" w:cs="宋体"/>
          <w:color w:val="000000" w:themeColor="text1"/>
          <w:kern w:val="0"/>
          <w:szCs w:val="21"/>
        </w:rPr>
        <w:t>承重构件被拆除或破坏，且已出现倒塌前兆的；</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6.10.5 </w:t>
      </w:r>
      <w:r>
        <w:rPr>
          <w:rFonts w:hint="eastAsia" w:ascii="宋体" w:hAnsi="宋体" w:cs="宋体"/>
          <w:color w:val="000000" w:themeColor="text1"/>
          <w:kern w:val="0"/>
          <w:szCs w:val="21"/>
        </w:rPr>
        <w:t>经专业人员现场判断短期内具有倒塌风险的；</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6.10.6 </w:t>
      </w:r>
      <w:r>
        <w:rPr>
          <w:rFonts w:hint="eastAsia" w:ascii="宋体" w:hAnsi="宋体" w:cs="宋体"/>
          <w:color w:val="000000" w:themeColor="text1"/>
          <w:kern w:val="0"/>
          <w:szCs w:val="21"/>
        </w:rPr>
        <w:t>在监测期间突发火灾或爆炸等较大偶然影响的；</w:t>
      </w:r>
      <w:r>
        <w:rPr>
          <w:rFonts w:ascii="宋体" w:hAnsi="宋体" w:cs="宋体"/>
          <w:color w:val="000000" w:themeColor="text1"/>
          <w:kern w:val="0"/>
          <w:szCs w:val="21"/>
        </w:rPr>
        <w:t xml:space="preserve"> </w:t>
      </w:r>
    </w:p>
    <w:p>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 xml:space="preserve">6.10.7 </w:t>
      </w:r>
      <w:r>
        <w:rPr>
          <w:rFonts w:hint="eastAsia" w:ascii="宋体" w:hAnsi="宋体" w:cs="宋体"/>
          <w:color w:val="000000" w:themeColor="text1"/>
          <w:kern w:val="0"/>
          <w:szCs w:val="21"/>
        </w:rPr>
        <w:t>被监测房屋相邻建筑倒塌的。</w:t>
      </w:r>
    </w:p>
    <w:p>
      <w:pPr>
        <w:spacing w:line="360" w:lineRule="auto"/>
        <w:ind w:left="241" w:hanging="241" w:hangingChars="100"/>
        <w:rPr>
          <w:rFonts w:ascii="宋体"/>
          <w:b/>
          <w:bCs/>
          <w:color w:val="000000" w:themeColor="text1"/>
          <w:sz w:val="24"/>
        </w:rPr>
      </w:pPr>
      <w:r>
        <w:rPr>
          <w:rFonts w:hint="eastAsia" w:ascii="宋体" w:hAnsi="宋体"/>
          <w:b/>
          <w:bCs/>
          <w:color w:val="000000" w:themeColor="text1"/>
          <w:sz w:val="24"/>
        </w:rPr>
        <w:t>六、技术报告主要内容</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、阶段性报告应包括下列内容</w:t>
      </w:r>
      <w:r>
        <w:rPr>
          <w:rFonts w:ascii="宋体" w:hAnsi="宋体" w:cs="宋体"/>
          <w:color w:val="000000" w:themeColor="text1"/>
          <w:szCs w:val="21"/>
        </w:rPr>
        <w:t>:</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1.1 </w:t>
      </w:r>
      <w:r>
        <w:rPr>
          <w:rFonts w:hint="eastAsia" w:ascii="宋体" w:hAnsi="宋体" w:cs="宋体"/>
          <w:color w:val="000000" w:themeColor="text1"/>
          <w:szCs w:val="21"/>
        </w:rPr>
        <w:t>监测项目及测点的布置图</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1.2 </w:t>
      </w:r>
      <w:r>
        <w:rPr>
          <w:rFonts w:hint="eastAsia" w:ascii="宋体" w:hAnsi="宋体" w:cs="宋体"/>
          <w:color w:val="000000" w:themeColor="text1"/>
          <w:szCs w:val="21"/>
        </w:rPr>
        <w:t>各项监测数据的整理、统计及监测成果的过程曲线</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1.3 </w:t>
      </w:r>
      <w:r>
        <w:rPr>
          <w:rFonts w:hint="eastAsia" w:ascii="宋体" w:hAnsi="宋体" w:cs="宋体"/>
          <w:color w:val="000000" w:themeColor="text1"/>
          <w:szCs w:val="21"/>
        </w:rPr>
        <w:t>各监测项目监测值的变化分析及评价</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、总结报告应包括下列内容</w:t>
      </w:r>
      <w:r>
        <w:rPr>
          <w:rFonts w:ascii="宋体" w:hAnsi="宋体" w:cs="宋体"/>
          <w:color w:val="000000" w:themeColor="text1"/>
          <w:szCs w:val="21"/>
        </w:rPr>
        <w:t>:</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2.1 </w:t>
      </w:r>
      <w:r>
        <w:rPr>
          <w:rFonts w:hint="eastAsia" w:ascii="宋体" w:hAnsi="宋体" w:cs="宋体"/>
          <w:color w:val="000000" w:themeColor="text1"/>
          <w:szCs w:val="21"/>
        </w:rPr>
        <w:t>监测内容和监测方法</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2.2 </w:t>
      </w:r>
      <w:r>
        <w:rPr>
          <w:rFonts w:hint="eastAsia" w:ascii="宋体" w:hAnsi="宋体" w:cs="宋体"/>
          <w:color w:val="000000" w:themeColor="text1"/>
          <w:szCs w:val="21"/>
        </w:rPr>
        <w:t>测点布置和监测设备</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2.3 </w:t>
      </w:r>
      <w:r>
        <w:rPr>
          <w:rFonts w:hint="eastAsia" w:ascii="宋体" w:hAnsi="宋体" w:cs="宋体"/>
          <w:color w:val="000000" w:themeColor="text1"/>
          <w:szCs w:val="21"/>
        </w:rPr>
        <w:t>数据分析</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2.4 </w:t>
      </w:r>
      <w:r>
        <w:rPr>
          <w:rFonts w:hint="eastAsia" w:ascii="宋体" w:hAnsi="宋体" w:cs="宋体"/>
          <w:color w:val="000000" w:themeColor="text1"/>
          <w:szCs w:val="21"/>
        </w:rPr>
        <w:t>结论与建议</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、异常报告应包括下列内容</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3.1 </w:t>
      </w:r>
      <w:r>
        <w:rPr>
          <w:rFonts w:hint="eastAsia" w:ascii="宋体" w:hAnsi="宋体" w:cs="宋体"/>
          <w:color w:val="000000" w:themeColor="text1"/>
          <w:szCs w:val="21"/>
        </w:rPr>
        <w:t>现场情况</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3.2 </w:t>
      </w:r>
      <w:r>
        <w:rPr>
          <w:rFonts w:hint="eastAsia" w:ascii="宋体" w:hAnsi="宋体" w:cs="宋体"/>
          <w:color w:val="000000" w:themeColor="text1"/>
          <w:szCs w:val="21"/>
        </w:rPr>
        <w:t>监测点数据异常的详细情况（测点位置、本次测试值、单次变化值、变化速率以及累计值等，必要时绘制有关曲线图）</w:t>
      </w:r>
      <w:r>
        <w:rPr>
          <w:rFonts w:ascii="宋体" w:hAnsi="宋体" w:cs="宋体"/>
          <w:color w:val="000000" w:themeColor="text1"/>
          <w:szCs w:val="21"/>
        </w:rPr>
        <w:t xml:space="preserve"> </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3.3 </w:t>
      </w:r>
      <w:r>
        <w:rPr>
          <w:rFonts w:hint="eastAsia" w:ascii="宋体" w:hAnsi="宋体" w:cs="宋体"/>
          <w:color w:val="000000" w:themeColor="text1"/>
          <w:szCs w:val="21"/>
        </w:rPr>
        <w:t>核实情况</w:t>
      </w:r>
    </w:p>
    <w:p>
      <w:pPr>
        <w:numPr>
          <w:ilvl w:val="0"/>
          <w:numId w:val="4"/>
        </w:numPr>
        <w:snapToGrid w:val="0"/>
        <w:spacing w:line="360" w:lineRule="auto"/>
        <w:rPr>
          <w:rFonts w:ascii="宋体" w:hAnsi="宋体"/>
          <w:b/>
          <w:bCs/>
          <w:color w:val="000000" w:themeColor="text1"/>
          <w:szCs w:val="21"/>
        </w:rPr>
      </w:pPr>
      <w:r>
        <w:rPr>
          <w:rFonts w:hint="eastAsia" w:ascii="宋体" w:hAnsi="宋体"/>
          <w:b/>
          <w:bCs/>
          <w:color w:val="000000" w:themeColor="text1"/>
          <w:szCs w:val="21"/>
        </w:rPr>
        <w:t>其他相关要求</w:t>
      </w:r>
    </w:p>
    <w:p>
      <w:pPr>
        <w:snapToGrid w:val="0"/>
        <w:spacing w:line="360" w:lineRule="auto"/>
        <w:rPr>
          <w:rFonts w:hint="eastAsia" w:ascii="宋体" w:hAnsi="宋体"/>
          <w:b/>
          <w:bCs/>
          <w:color w:val="000000" w:themeColor="text1"/>
          <w:szCs w:val="21"/>
        </w:rPr>
      </w:pPr>
      <w:r>
        <w:rPr>
          <w:rFonts w:hint="eastAsia" w:ascii="宋体" w:hAnsi="宋体"/>
          <w:b/>
          <w:bCs/>
          <w:color w:val="000000" w:themeColor="text1"/>
          <w:szCs w:val="21"/>
        </w:rPr>
        <w:t xml:space="preserve">  </w:t>
      </w:r>
      <w:r>
        <w:rPr>
          <w:rFonts w:hint="eastAsia" w:ascii="宋体" w:hAnsi="宋体"/>
          <w:color w:val="000000" w:themeColor="text1"/>
          <w:szCs w:val="21"/>
        </w:rPr>
        <w:t>▲</w:t>
      </w:r>
      <w:r>
        <w:rPr>
          <w:rFonts w:hint="eastAsia" w:ascii="宋体" w:hAnsi="宋体"/>
          <w:b/>
          <w:bCs/>
          <w:color w:val="000000" w:themeColor="text1"/>
          <w:szCs w:val="21"/>
        </w:rPr>
        <w:t>1、监测公司</w:t>
      </w:r>
      <w:r>
        <w:rPr>
          <w:rFonts w:hint="eastAsia" w:ascii="宋体" w:hAnsi="宋体"/>
          <w:b/>
          <w:bCs/>
          <w:color w:val="000000" w:themeColor="text1"/>
          <w:szCs w:val="21"/>
          <w:lang w:eastAsia="zh-CN"/>
        </w:rPr>
        <w:t>需</w:t>
      </w:r>
      <w:r>
        <w:rPr>
          <w:rFonts w:hint="eastAsia" w:ascii="宋体" w:hAnsi="宋体"/>
          <w:b/>
          <w:bCs/>
          <w:color w:val="000000" w:themeColor="text1"/>
          <w:szCs w:val="21"/>
        </w:rPr>
        <w:t>承担</w:t>
      </w:r>
      <w:r>
        <w:rPr>
          <w:rFonts w:hint="eastAsia" w:ascii="宋体" w:hAnsi="宋体"/>
          <w:b/>
          <w:bCs/>
          <w:color w:val="000000" w:themeColor="text1"/>
          <w:szCs w:val="21"/>
          <w:lang w:eastAsia="zh-CN"/>
        </w:rPr>
        <w:t>甲乙类及丙类</w:t>
      </w:r>
      <w:r>
        <w:rPr>
          <w:rFonts w:hint="eastAsia" w:ascii="宋体" w:hAnsi="宋体"/>
          <w:b/>
          <w:bCs/>
          <w:color w:val="000000" w:themeColor="text1"/>
          <w:szCs w:val="21"/>
        </w:rPr>
        <w:t>A、B类房屋的信访和投诉类的现场勘查，并出具相关报告（报告期限为</w:t>
      </w:r>
      <w:r>
        <w:rPr>
          <w:rFonts w:hint="eastAsia" w:ascii="宋体" w:hAnsi="宋体"/>
          <w:b/>
          <w:bCs/>
          <w:color w:val="000000" w:themeColor="text1"/>
          <w:szCs w:val="21"/>
          <w:lang w:eastAsia="zh-CN"/>
        </w:rPr>
        <w:t>甲方通知</w:t>
      </w:r>
      <w:r>
        <w:rPr>
          <w:rFonts w:hint="eastAsia" w:ascii="宋体" w:hAnsi="宋体"/>
          <w:b/>
          <w:bCs/>
          <w:color w:val="000000" w:themeColor="text1"/>
          <w:szCs w:val="21"/>
        </w:rPr>
        <w:t>受理之日起2个工作日内）。</w:t>
      </w:r>
    </w:p>
    <w:p>
      <w:pPr>
        <w:pStyle w:val="2"/>
        <w:ind w:firstLine="0" w:firstLineChars="0"/>
        <w:rPr>
          <w:rFonts w:ascii="宋体" w:hAnsi="宋体"/>
          <w:b/>
          <w:bCs/>
          <w:color w:val="000000" w:themeColor="text1"/>
          <w:kern w:val="2"/>
          <w:sz w:val="21"/>
          <w:szCs w:val="21"/>
        </w:rPr>
      </w:pPr>
      <w:r>
        <w:rPr>
          <w:rFonts w:hint="eastAsia" w:ascii="宋体" w:hAnsi="宋体"/>
          <w:b/>
          <w:bCs/>
          <w:color w:val="000000" w:themeColor="text1"/>
          <w:kern w:val="2"/>
          <w:sz w:val="21"/>
          <w:szCs w:val="21"/>
        </w:rPr>
        <w:t xml:space="preserve">  </w:t>
      </w:r>
      <w:r>
        <w:rPr>
          <w:rFonts w:hint="eastAsia" w:ascii="宋体" w:hAnsi="宋体"/>
          <w:color w:val="000000" w:themeColor="text1"/>
          <w:szCs w:val="21"/>
        </w:rPr>
        <w:t>▲</w:t>
      </w:r>
      <w:r>
        <w:rPr>
          <w:rFonts w:hint="eastAsia" w:ascii="宋体" w:hAnsi="宋体"/>
          <w:b/>
          <w:bCs/>
          <w:color w:val="000000" w:themeColor="text1"/>
          <w:kern w:val="2"/>
          <w:sz w:val="21"/>
          <w:szCs w:val="21"/>
        </w:rPr>
        <w:t>2、在天气恶劣的情况下，积极响应，需派工作人员配合主管单位一起参与</w:t>
      </w:r>
      <w:r>
        <w:rPr>
          <w:rFonts w:hint="eastAsia" w:ascii="宋体" w:hAnsi="宋体"/>
          <w:b/>
          <w:bCs/>
          <w:color w:val="000000" w:themeColor="text1"/>
          <w:kern w:val="2"/>
          <w:sz w:val="21"/>
          <w:szCs w:val="21"/>
          <w:lang w:eastAsia="zh-CN"/>
        </w:rPr>
        <w:t>抗寒</w:t>
      </w:r>
      <w:r>
        <w:rPr>
          <w:rFonts w:hint="eastAsia" w:ascii="宋体" w:hAnsi="宋体"/>
          <w:b/>
          <w:bCs/>
          <w:color w:val="000000" w:themeColor="text1"/>
          <w:kern w:val="2"/>
          <w:sz w:val="21"/>
          <w:szCs w:val="21"/>
        </w:rPr>
        <w:t>抗台防汛工作。</w:t>
      </w:r>
    </w:p>
    <w:p>
      <w:pPr>
        <w:pStyle w:val="2"/>
        <w:ind w:firstLine="0" w:firstLineChars="0"/>
        <w:rPr>
          <w:rFonts w:ascii="宋体" w:hAnsi="宋体"/>
          <w:b/>
          <w:bCs/>
          <w:color w:val="000000" w:themeColor="text1"/>
          <w:kern w:val="2"/>
          <w:sz w:val="21"/>
          <w:szCs w:val="21"/>
        </w:rPr>
      </w:pPr>
      <w:r>
        <w:rPr>
          <w:rFonts w:hint="eastAsia" w:ascii="宋体" w:hAnsi="宋体"/>
          <w:b/>
          <w:bCs/>
          <w:color w:val="000000" w:themeColor="text1"/>
          <w:kern w:val="2"/>
          <w:sz w:val="21"/>
          <w:szCs w:val="21"/>
        </w:rPr>
        <w:t xml:space="preserve">  </w:t>
      </w:r>
      <w:r>
        <w:rPr>
          <w:rFonts w:hint="eastAsia" w:ascii="宋体" w:hAnsi="宋体"/>
          <w:color w:val="000000" w:themeColor="text1"/>
          <w:szCs w:val="21"/>
        </w:rPr>
        <w:t>▲</w:t>
      </w:r>
      <w:r>
        <w:rPr>
          <w:rFonts w:hint="eastAsia" w:ascii="宋体" w:hAnsi="宋体"/>
          <w:b/>
          <w:bCs/>
          <w:color w:val="000000" w:themeColor="text1"/>
          <w:kern w:val="2"/>
          <w:sz w:val="21"/>
          <w:szCs w:val="21"/>
        </w:rPr>
        <w:t>3、其他涉及危房工作开展，监测单位</w:t>
      </w:r>
      <w:r>
        <w:rPr>
          <w:rFonts w:hint="eastAsia" w:ascii="宋体" w:hAnsi="宋体"/>
          <w:b/>
          <w:bCs/>
          <w:color w:val="000000" w:themeColor="text1"/>
          <w:kern w:val="2"/>
          <w:sz w:val="21"/>
          <w:szCs w:val="21"/>
          <w:lang w:eastAsia="zh-CN"/>
        </w:rPr>
        <w:t>应</w:t>
      </w:r>
      <w:r>
        <w:rPr>
          <w:rFonts w:hint="eastAsia" w:ascii="宋体" w:hAnsi="宋体"/>
          <w:b/>
          <w:bCs/>
          <w:color w:val="000000" w:themeColor="text1"/>
          <w:kern w:val="2"/>
          <w:sz w:val="21"/>
          <w:szCs w:val="21"/>
        </w:rPr>
        <w:t>无条件</w:t>
      </w:r>
      <w:r>
        <w:rPr>
          <w:rFonts w:hint="eastAsia" w:ascii="宋体" w:hAnsi="宋体"/>
          <w:b/>
          <w:bCs/>
          <w:color w:val="000000" w:themeColor="text1"/>
          <w:kern w:val="2"/>
          <w:sz w:val="21"/>
          <w:szCs w:val="21"/>
          <w:lang w:eastAsia="zh-CN"/>
        </w:rPr>
        <w:t>服从</w:t>
      </w:r>
      <w:r>
        <w:rPr>
          <w:rFonts w:hint="eastAsia" w:ascii="宋体" w:hAnsi="宋体"/>
          <w:b/>
          <w:bCs/>
          <w:color w:val="000000" w:themeColor="text1"/>
          <w:kern w:val="2"/>
          <w:sz w:val="21"/>
          <w:szCs w:val="21"/>
        </w:rPr>
        <w:t>主管部门</w:t>
      </w:r>
      <w:r>
        <w:rPr>
          <w:rFonts w:hint="eastAsia" w:ascii="宋体" w:hAnsi="宋体"/>
          <w:b/>
          <w:bCs/>
          <w:color w:val="000000" w:themeColor="text1"/>
          <w:kern w:val="2"/>
          <w:sz w:val="21"/>
          <w:szCs w:val="21"/>
          <w:lang w:eastAsia="zh-CN"/>
        </w:rPr>
        <w:t>安排的</w:t>
      </w:r>
      <w:r>
        <w:rPr>
          <w:rFonts w:hint="eastAsia" w:ascii="宋体" w:hAnsi="宋体"/>
          <w:b/>
          <w:bCs/>
          <w:color w:val="000000" w:themeColor="text1"/>
          <w:kern w:val="2"/>
          <w:sz w:val="21"/>
          <w:szCs w:val="21"/>
        </w:rPr>
        <w:t>工作。</w:t>
      </w:r>
    </w:p>
    <w:p>
      <w:pPr>
        <w:pStyle w:val="2"/>
        <w:ind w:firstLine="0" w:firstLineChars="0"/>
        <w:rPr>
          <w:rFonts w:ascii="宋体" w:hAnsi="宋体"/>
          <w:b/>
          <w:bCs/>
          <w:color w:val="000000" w:themeColor="text1"/>
          <w:kern w:val="2"/>
          <w:sz w:val="21"/>
          <w:szCs w:val="21"/>
        </w:rPr>
      </w:pPr>
      <w:r>
        <w:rPr>
          <w:rFonts w:hint="eastAsia" w:ascii="宋体" w:hAnsi="宋体"/>
          <w:b/>
          <w:bCs/>
          <w:color w:val="000000" w:themeColor="text1"/>
          <w:kern w:val="2"/>
          <w:sz w:val="21"/>
          <w:szCs w:val="21"/>
        </w:rPr>
        <w:t>注：以上内容投标单位须提供承诺书，并加盖公章。</w:t>
      </w:r>
    </w:p>
    <w:p>
      <w:pPr>
        <w:pStyle w:val="2"/>
        <w:ind w:firstLine="0" w:firstLineChars="0"/>
        <w:rPr>
          <w:color w:val="000000" w:themeColor="text1"/>
        </w:rPr>
      </w:pPr>
    </w:p>
    <w:p>
      <w:pPr>
        <w:spacing w:line="360" w:lineRule="auto"/>
        <w:rPr>
          <w:rFonts w:ascii="宋体" w:cs="宋体"/>
          <w:color w:val="000000" w:themeColor="text1"/>
          <w:kern w:val="0"/>
          <w:szCs w:val="21"/>
        </w:rPr>
      </w:pPr>
      <w:r>
        <w:rPr>
          <w:rFonts w:hint="eastAsia" w:ascii="宋体" w:hAnsi="宋体"/>
          <w:b/>
          <w:bCs/>
          <w:color w:val="000000" w:themeColor="text1"/>
          <w:sz w:val="24"/>
        </w:rPr>
        <w:t>八、监测费用限价</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1、人工监测：Ⅰ类危房 9 幢，Ⅱ类危房 456 幢，Ⅴ类房屋13幢，总幢数478幢，每幢3600元，最高限价172.08万元（最终监测费用以实际监测幢数和监测月份结算）。</w:t>
      </w:r>
      <w:r>
        <w:rPr>
          <w:rFonts w:hint="eastAsia" w:ascii="宋体" w:hAnsi="宋体" w:cs="宋体"/>
          <w:color w:val="000000" w:themeColor="text1"/>
          <w:szCs w:val="21"/>
        </w:rPr>
        <w:br w:type="textWrapping"/>
      </w:r>
      <w:r>
        <w:rPr>
          <w:rFonts w:hint="eastAsia" w:ascii="宋体" w:hAnsi="宋体" w:cs="宋体"/>
          <w:color w:val="000000" w:themeColor="text1"/>
          <w:szCs w:val="21"/>
        </w:rPr>
        <w:t xml:space="preserve">    2、远程动态监测：：Ⅰ级危房 2 幢，Ⅱ级 98 幢，总幢数100幢，每幢20000元，最高限价200万元（包括人工监测费、设备费用、监测管理平台费、网络平台费、报警系统、电费等）。（最终监测费用以实际监测幢数和监测月份结算）。</w:t>
      </w:r>
    </w:p>
    <w:tbl>
      <w:tblPr>
        <w:tblStyle w:val="19"/>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47"/>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1" w:type="dxa"/>
          </w:tcPr>
          <w:p>
            <w:pPr>
              <w:widowControl/>
              <w:jc w:val="center"/>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街道</w:t>
            </w:r>
          </w:p>
        </w:tc>
        <w:tc>
          <w:tcPr>
            <w:tcW w:w="2347" w:type="dxa"/>
          </w:tcPr>
          <w:p>
            <w:pPr>
              <w:widowControl/>
              <w:jc w:val="center"/>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人工监测</w:t>
            </w:r>
          </w:p>
        </w:tc>
        <w:tc>
          <w:tcPr>
            <w:tcW w:w="2150" w:type="dxa"/>
          </w:tcPr>
          <w:p>
            <w:pPr>
              <w:widowControl/>
              <w:jc w:val="center"/>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动态监测</w:t>
            </w:r>
          </w:p>
        </w:tc>
        <w:tc>
          <w:tcPr>
            <w:tcW w:w="2150" w:type="dxa"/>
          </w:tcPr>
          <w:p>
            <w:pPr>
              <w:widowControl/>
              <w:jc w:val="center"/>
              <w:rPr>
                <w:rFonts w:ascii="宋体" w:hAnsi="宋体" w:cs="宋体"/>
                <w:b/>
                <w:color w:val="000000" w:themeColor="text1"/>
                <w:kern w:val="0"/>
                <w:sz w:val="30"/>
                <w:szCs w:val="30"/>
              </w:rPr>
            </w:pPr>
            <w:r>
              <w:rPr>
                <w:rFonts w:hint="eastAsia" w:ascii="宋体" w:hAnsi="宋体" w:cs="宋体"/>
                <w:b/>
                <w:color w:val="000000" w:themeColor="text1"/>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51"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城东街道</w:t>
            </w:r>
          </w:p>
        </w:tc>
        <w:tc>
          <w:tcPr>
            <w:tcW w:w="2347"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89</w:t>
            </w:r>
          </w:p>
        </w:tc>
        <w:tc>
          <w:tcPr>
            <w:tcW w:w="2150"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30</w:t>
            </w:r>
          </w:p>
        </w:tc>
        <w:tc>
          <w:tcPr>
            <w:tcW w:w="2150" w:type="dxa"/>
          </w:tcPr>
          <w:p>
            <w:pPr>
              <w:widowControl/>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51"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环南街道</w:t>
            </w:r>
          </w:p>
        </w:tc>
        <w:tc>
          <w:tcPr>
            <w:tcW w:w="2347"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134</w:t>
            </w:r>
          </w:p>
        </w:tc>
        <w:tc>
          <w:tcPr>
            <w:tcW w:w="2150"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48</w:t>
            </w:r>
          </w:p>
        </w:tc>
        <w:tc>
          <w:tcPr>
            <w:tcW w:w="2150" w:type="dxa"/>
          </w:tcPr>
          <w:p>
            <w:pPr>
              <w:widowControl/>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51"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昌国街道</w:t>
            </w:r>
          </w:p>
        </w:tc>
        <w:tc>
          <w:tcPr>
            <w:tcW w:w="2347"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247</w:t>
            </w:r>
          </w:p>
        </w:tc>
        <w:tc>
          <w:tcPr>
            <w:tcW w:w="2150"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22</w:t>
            </w:r>
          </w:p>
        </w:tc>
        <w:tc>
          <w:tcPr>
            <w:tcW w:w="2150" w:type="dxa"/>
          </w:tcPr>
          <w:p>
            <w:pPr>
              <w:widowControl/>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51"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白泉镇</w:t>
            </w:r>
          </w:p>
        </w:tc>
        <w:tc>
          <w:tcPr>
            <w:tcW w:w="2347"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8</w:t>
            </w:r>
          </w:p>
        </w:tc>
        <w:tc>
          <w:tcPr>
            <w:tcW w:w="2150" w:type="dxa"/>
            <w:vAlign w:val="center"/>
          </w:tcPr>
          <w:p>
            <w:pPr>
              <w:widowControl/>
              <w:jc w:val="center"/>
              <w:rPr>
                <w:rFonts w:ascii="宋体" w:hAnsi="宋体" w:cs="宋体"/>
                <w:color w:val="000000" w:themeColor="text1"/>
                <w:szCs w:val="21"/>
              </w:rPr>
            </w:pPr>
          </w:p>
        </w:tc>
        <w:tc>
          <w:tcPr>
            <w:tcW w:w="2150" w:type="dxa"/>
          </w:tcPr>
          <w:p>
            <w:pPr>
              <w:widowControl/>
              <w:jc w:val="left"/>
              <w:rPr>
                <w:rFonts w:ascii="宋体" w:hAnsi="宋体" w:cs="宋体"/>
                <w:color w:val="000000" w:themeColor="text1"/>
                <w:szCs w:val="21"/>
              </w:rPr>
            </w:pPr>
          </w:p>
        </w:tc>
      </w:tr>
    </w:tbl>
    <w:p>
      <w:pPr>
        <w:pStyle w:val="2"/>
        <w:ind w:firstLine="240"/>
        <w:rPr>
          <w:color w:val="000000" w:themeColor="text1"/>
        </w:rPr>
      </w:pPr>
    </w:p>
    <w:p>
      <w:pPr>
        <w:spacing w:line="360" w:lineRule="auto"/>
        <w:rPr>
          <w:rFonts w:ascii="宋体"/>
          <w:b/>
          <w:bCs/>
          <w:color w:val="000000" w:themeColor="text1"/>
          <w:sz w:val="24"/>
        </w:rPr>
      </w:pPr>
      <w:r>
        <w:rPr>
          <w:rFonts w:hint="eastAsia" w:ascii="宋体" w:hAnsi="宋体"/>
          <w:b/>
          <w:bCs/>
          <w:color w:val="000000" w:themeColor="text1"/>
          <w:sz w:val="24"/>
        </w:rPr>
        <w:t>九、其他说明</w:t>
      </w:r>
    </w:p>
    <w:p>
      <w:pPr>
        <w:spacing w:line="360" w:lineRule="auto"/>
        <w:ind w:firstLine="422" w:firstLineChars="200"/>
        <w:rPr>
          <w:rFonts w:hint="eastAsia" w:ascii="宋体" w:hAnsi="宋体" w:cs="宋体"/>
          <w:b/>
          <w:color w:val="000000" w:themeColor="text1"/>
          <w:kern w:val="0"/>
          <w:szCs w:val="21"/>
          <w:lang w:eastAsia="zh-CN"/>
        </w:rPr>
      </w:pPr>
      <w:r>
        <w:rPr>
          <w:rFonts w:hint="eastAsia" w:ascii="宋体" w:hAnsi="宋体" w:cs="宋体"/>
          <w:b/>
          <w:color w:val="000000" w:themeColor="text1"/>
          <w:kern w:val="0"/>
          <w:szCs w:val="21"/>
        </w:rPr>
        <w:t>本项目</w:t>
      </w:r>
      <w:r>
        <w:rPr>
          <w:rFonts w:hint="eastAsia" w:ascii="宋体" w:hAnsi="宋体" w:cs="宋体"/>
          <w:b/>
          <w:color w:val="000000" w:themeColor="text1"/>
          <w:kern w:val="0"/>
          <w:szCs w:val="21"/>
          <w:lang w:eastAsia="zh-CN"/>
        </w:rPr>
        <w:t>综合评审得分排名前三的为</w:t>
      </w:r>
      <w:r>
        <w:rPr>
          <w:rFonts w:hint="eastAsia" w:ascii="宋体" w:hAnsi="宋体" w:cs="宋体"/>
          <w:b/>
          <w:color w:val="000000" w:themeColor="text1"/>
          <w:kern w:val="0"/>
          <w:szCs w:val="21"/>
        </w:rPr>
        <w:t>入围单位</w:t>
      </w:r>
      <w:r>
        <w:rPr>
          <w:rFonts w:hint="eastAsia" w:ascii="宋体" w:hAnsi="宋体" w:cs="宋体"/>
          <w:b/>
          <w:color w:val="000000" w:themeColor="text1"/>
          <w:kern w:val="0"/>
          <w:szCs w:val="21"/>
          <w:lang w:eastAsia="zh-CN"/>
        </w:rPr>
        <w:t>。</w:t>
      </w:r>
    </w:p>
    <w:p>
      <w:pPr>
        <w:spacing w:line="360" w:lineRule="auto"/>
        <w:ind w:firstLine="422" w:firstLineChars="200"/>
        <w:rPr>
          <w:rFonts w:hint="eastAsia" w:ascii="宋体" w:hAnsi="宋体" w:cs="宋体"/>
          <w:b/>
          <w:color w:val="000000" w:themeColor="text1"/>
          <w:kern w:val="0"/>
          <w:szCs w:val="21"/>
          <w:lang w:eastAsia="zh-CN"/>
        </w:rPr>
      </w:pPr>
      <w:r>
        <w:rPr>
          <w:rFonts w:hint="eastAsia" w:ascii="宋体" w:hAnsi="宋体" w:cs="宋体"/>
          <w:b/>
          <w:color w:val="000000" w:themeColor="text1"/>
          <w:kern w:val="0"/>
          <w:szCs w:val="21"/>
          <w:lang w:eastAsia="zh-CN"/>
        </w:rPr>
        <w:t>分配方法一：入围的三家单位动态监测报价最低的负责远程动态监测任务。剩余两家入围单位中人工监测报价最低的负责</w:t>
      </w:r>
      <w:r>
        <w:rPr>
          <w:rFonts w:hint="eastAsia" w:ascii="宋体" w:hAnsi="宋体" w:cs="宋体"/>
          <w:b/>
          <w:color w:val="000000" w:themeColor="text1"/>
          <w:kern w:val="0"/>
          <w:szCs w:val="21"/>
          <w:lang w:val="en-US" w:eastAsia="zh-CN"/>
        </w:rPr>
        <w:t>60%的人工监测任务，</w:t>
      </w:r>
      <w:r>
        <w:rPr>
          <w:rFonts w:hint="eastAsia" w:ascii="宋体" w:hAnsi="宋体" w:cs="宋体"/>
          <w:b/>
          <w:color w:val="000000" w:themeColor="text1"/>
          <w:kern w:val="0"/>
          <w:szCs w:val="21"/>
          <w:lang w:eastAsia="zh-CN"/>
        </w:rPr>
        <w:t>报价次低的负责</w:t>
      </w:r>
      <w:r>
        <w:rPr>
          <w:rFonts w:hint="eastAsia" w:ascii="宋体" w:hAnsi="宋体" w:cs="宋体"/>
          <w:b/>
          <w:color w:val="000000" w:themeColor="text1"/>
          <w:kern w:val="0"/>
          <w:szCs w:val="21"/>
          <w:lang w:val="en-US" w:eastAsia="zh-CN"/>
        </w:rPr>
        <w:t>40%的人工监测任务。如报价相同，则按综合得分排名高的优先，如综合得分也相同的，以采购人抽签选取结果为准。</w:t>
      </w:r>
    </w:p>
    <w:p>
      <w:pPr>
        <w:spacing w:line="360" w:lineRule="auto"/>
        <w:ind w:firstLine="422" w:firstLineChars="200"/>
        <w:rPr>
          <w:rFonts w:hint="eastAsia" w:ascii="宋体" w:hAnsi="宋体" w:cs="宋体"/>
          <w:b/>
          <w:color w:val="000000" w:themeColor="text1"/>
          <w:kern w:val="0"/>
          <w:szCs w:val="21"/>
          <w:lang w:val="en-US" w:eastAsia="zh-CN"/>
        </w:rPr>
      </w:pPr>
      <w:r>
        <w:rPr>
          <w:rFonts w:hint="eastAsia" w:ascii="宋体" w:hAnsi="宋体" w:cs="宋体"/>
          <w:b/>
          <w:color w:val="000000" w:themeColor="text1"/>
          <w:kern w:val="0"/>
          <w:szCs w:val="21"/>
          <w:lang w:val="en-US" w:eastAsia="zh-CN"/>
        </w:rPr>
        <w:t>分配方法二：</w:t>
      </w:r>
      <w:r>
        <w:rPr>
          <w:rFonts w:hint="eastAsia" w:ascii="宋体" w:hAnsi="宋体" w:cs="宋体"/>
          <w:b/>
          <w:color w:val="000000" w:themeColor="text1"/>
          <w:kern w:val="0"/>
          <w:szCs w:val="21"/>
          <w:lang w:eastAsia="zh-CN"/>
        </w:rPr>
        <w:t>入围的三家单位中，人工及动态监测报价均为最低的单位可自行选择做动态监测任务或</w:t>
      </w:r>
      <w:r>
        <w:rPr>
          <w:rFonts w:hint="eastAsia" w:ascii="宋体" w:hAnsi="宋体" w:cs="宋体"/>
          <w:b/>
          <w:color w:val="000000" w:themeColor="text1"/>
          <w:kern w:val="0"/>
          <w:szCs w:val="21"/>
          <w:lang w:val="en-US" w:eastAsia="zh-CN"/>
        </w:rPr>
        <w:t>60%的人工监测。如报价最低的单位选择动态则按方法一执行，选择人工监测的，剩余两家按动态报价最低的负责动态监测任务，另一家则负责40%人工监测。如报价相同，则按综合得分高的优先，如综合得分也相同的，以采购人抽签选取结果为准。</w:t>
      </w:r>
    </w:p>
    <w:p>
      <w:pPr>
        <w:spacing w:line="360" w:lineRule="auto"/>
        <w:ind w:firstLine="422" w:firstLineChars="200"/>
        <w:jc w:val="center"/>
        <w:rPr>
          <w:rFonts w:ascii="宋体"/>
          <w:b/>
          <w:color w:val="000000" w:themeColor="text1"/>
          <w:spacing w:val="12"/>
          <w:sz w:val="40"/>
          <w:szCs w:val="40"/>
        </w:rPr>
      </w:pPr>
      <w:r>
        <w:rPr>
          <w:rFonts w:hint="eastAsia" w:ascii="宋体" w:hAnsi="宋体" w:cs="宋体"/>
          <w:b/>
          <w:color w:val="000000" w:themeColor="text1"/>
          <w:kern w:val="0"/>
          <w:szCs w:val="21"/>
          <w:lang w:eastAsia="zh-CN"/>
        </w:rPr>
        <w:t>注：入围3家单位分别与定海区房管中心、街道签订三方合同。</w:t>
      </w:r>
      <w:r>
        <w:rPr>
          <w:rFonts w:hint="eastAsia" w:ascii="宋体" w:hAnsi="宋体" w:cs="宋体"/>
          <w:b/>
          <w:color w:val="000000" w:themeColor="text1"/>
          <w:kern w:val="0"/>
          <w:szCs w:val="21"/>
          <w:lang w:eastAsia="zh-CN"/>
        </w:rPr>
        <w:br w:type="page"/>
      </w:r>
      <w:r>
        <w:rPr>
          <w:rFonts w:hint="eastAsia" w:ascii="宋体" w:hAnsi="宋体"/>
          <w:b/>
          <w:color w:val="000000" w:themeColor="text1"/>
          <w:sz w:val="30"/>
          <w:szCs w:val="30"/>
        </w:rPr>
        <w:t>第三章</w:t>
      </w:r>
      <w:r>
        <w:rPr>
          <w:rFonts w:ascii="宋体" w:hAnsi="宋体"/>
          <w:b/>
          <w:color w:val="000000" w:themeColor="text1"/>
          <w:sz w:val="30"/>
          <w:szCs w:val="30"/>
        </w:rPr>
        <w:t xml:space="preserve">   </w:t>
      </w:r>
      <w:r>
        <w:rPr>
          <w:rFonts w:hint="eastAsia" w:ascii="宋体" w:hAnsi="宋体"/>
          <w:b/>
          <w:color w:val="000000" w:themeColor="text1"/>
          <w:sz w:val="30"/>
          <w:szCs w:val="30"/>
        </w:rPr>
        <w:t>投标人须知</w:t>
      </w:r>
    </w:p>
    <w:p>
      <w:pPr>
        <w:spacing w:line="360" w:lineRule="auto"/>
        <w:jc w:val="center"/>
        <w:rPr>
          <w:rFonts w:ascii="宋体"/>
          <w:b/>
          <w:color w:val="000000" w:themeColor="text1"/>
          <w:sz w:val="30"/>
          <w:szCs w:val="30"/>
        </w:rPr>
      </w:pPr>
      <w:r>
        <w:rPr>
          <w:rFonts w:hint="eastAsia" w:ascii="宋体" w:hAnsi="宋体"/>
          <w:b/>
          <w:color w:val="000000" w:themeColor="text1"/>
          <w:sz w:val="30"/>
          <w:szCs w:val="30"/>
        </w:rPr>
        <w:t>前附表</w:t>
      </w:r>
    </w:p>
    <w:tbl>
      <w:tblPr>
        <w:tblStyle w:val="18"/>
        <w:tblW w:w="10226"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03"/>
        <w:gridCol w:w="4000"/>
        <w:gridCol w:w="29"/>
        <w:gridCol w:w="1228"/>
        <w:gridCol w:w="1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序号</w:t>
            </w:r>
          </w:p>
        </w:tc>
        <w:tc>
          <w:tcPr>
            <w:tcW w:w="9586" w:type="dxa"/>
            <w:gridSpan w:val="6"/>
            <w:shd w:val="clear" w:color="auto" w:fill="E0E0E0"/>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b/>
                <w:color w:val="000000" w:themeColor="text1"/>
                <w:szCs w:val="21"/>
              </w:rPr>
            </w:pPr>
            <w:r>
              <w:rPr>
                <w:rFonts w:ascii="宋体" w:hAnsi="宋体"/>
                <w:b/>
                <w:color w:val="000000" w:themeColor="text1"/>
                <w:szCs w:val="21"/>
              </w:rPr>
              <w:t>1</w:t>
            </w:r>
          </w:p>
        </w:tc>
        <w:tc>
          <w:tcPr>
            <w:tcW w:w="1389" w:type="dxa"/>
            <w:shd w:val="clear" w:color="auto" w:fill="E0E0E0"/>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项目名称</w:t>
            </w:r>
          </w:p>
        </w:tc>
        <w:tc>
          <w:tcPr>
            <w:tcW w:w="4015" w:type="dxa"/>
            <w:gridSpan w:val="2"/>
            <w:shd w:val="clear" w:color="auto" w:fill="FFFFFF"/>
            <w:vAlign w:val="center"/>
          </w:tcPr>
          <w:p>
            <w:pPr>
              <w:spacing w:line="360" w:lineRule="auto"/>
              <w:rPr>
                <w:rFonts w:ascii="宋体"/>
                <w:color w:val="000000" w:themeColor="text1"/>
                <w:kern w:val="0"/>
                <w:szCs w:val="21"/>
              </w:rPr>
            </w:pPr>
            <w:r>
              <w:rPr>
                <w:rFonts w:hint="eastAsia" w:ascii="宋体" w:hAnsi="宋体"/>
                <w:color w:val="000000" w:themeColor="text1"/>
                <w:spacing w:val="-6"/>
                <w:szCs w:val="21"/>
                <w:shd w:val="clear" w:color="auto" w:fill="FFFFFF"/>
              </w:rPr>
              <w:t>定海区城镇危险房屋结构监测技术服务项目</w:t>
            </w:r>
            <w:r>
              <w:rPr>
                <w:rFonts w:ascii="宋体" w:hAnsi="宋体"/>
                <w:color w:val="000000" w:themeColor="text1"/>
                <w:spacing w:val="-6"/>
                <w:szCs w:val="21"/>
                <w:shd w:val="clear" w:color="auto" w:fill="FFFFFF"/>
              </w:rPr>
              <w:t xml:space="preserve"> </w:t>
            </w:r>
          </w:p>
        </w:tc>
        <w:tc>
          <w:tcPr>
            <w:tcW w:w="1214" w:type="dxa"/>
            <w:shd w:val="clear" w:color="auto" w:fill="E0E0E0"/>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采购编号</w:t>
            </w:r>
          </w:p>
        </w:tc>
        <w:tc>
          <w:tcPr>
            <w:tcW w:w="2926" w:type="dxa"/>
            <w:gridSpan w:val="2"/>
            <w:shd w:val="clear" w:color="auto" w:fill="FFFFFF"/>
            <w:vAlign w:val="center"/>
          </w:tcPr>
          <w:p>
            <w:pPr>
              <w:spacing w:line="360" w:lineRule="auto"/>
              <w:rPr>
                <w:rFonts w:ascii="宋体"/>
                <w:color w:val="000000" w:themeColor="text1"/>
                <w:szCs w:val="21"/>
              </w:rPr>
            </w:pPr>
            <w:r>
              <w:rPr>
                <w:rFonts w:ascii="宋体" w:hAnsi="宋体"/>
                <w:color w:val="000000" w:themeColor="text1"/>
                <w:szCs w:val="21"/>
                <w:shd w:val="clear" w:color="auto" w:fill="FFFFFF"/>
              </w:rPr>
              <w:t xml:space="preserve">ZHCG2020-23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b/>
                <w:color w:val="000000" w:themeColor="text1"/>
                <w:szCs w:val="21"/>
              </w:rPr>
            </w:pPr>
            <w:r>
              <w:rPr>
                <w:rFonts w:ascii="宋体" w:hAnsi="宋体"/>
                <w:b/>
                <w:color w:val="000000" w:themeColor="text1"/>
                <w:szCs w:val="21"/>
              </w:rPr>
              <w:t>2</w:t>
            </w:r>
          </w:p>
        </w:tc>
        <w:tc>
          <w:tcPr>
            <w:tcW w:w="1389" w:type="dxa"/>
            <w:shd w:val="clear" w:color="auto" w:fill="E0E0E0"/>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采购内容</w:t>
            </w:r>
          </w:p>
        </w:tc>
        <w:tc>
          <w:tcPr>
            <w:tcW w:w="3986" w:type="dxa"/>
            <w:shd w:val="clear" w:color="auto" w:fill="FFFFFF"/>
            <w:vAlign w:val="center"/>
          </w:tcPr>
          <w:p>
            <w:pPr>
              <w:spacing w:line="360" w:lineRule="auto"/>
              <w:rPr>
                <w:rFonts w:ascii="宋体"/>
                <w:color w:val="000000" w:themeColor="text1"/>
                <w:szCs w:val="21"/>
                <w:shd w:val="clear" w:color="auto" w:fill="FFFFFF"/>
              </w:rPr>
            </w:pPr>
            <w:r>
              <w:rPr>
                <w:rFonts w:hint="eastAsia" w:ascii="宋体" w:hAnsi="宋体"/>
                <w:color w:val="000000" w:themeColor="text1"/>
                <w:szCs w:val="21"/>
              </w:rPr>
              <w:t>详见第二章采购需求</w:t>
            </w:r>
          </w:p>
        </w:tc>
        <w:tc>
          <w:tcPr>
            <w:tcW w:w="1262" w:type="dxa"/>
            <w:gridSpan w:val="3"/>
            <w:shd w:val="clear" w:color="auto" w:fill="FFFFFF"/>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资金来源</w:t>
            </w:r>
          </w:p>
        </w:tc>
        <w:tc>
          <w:tcPr>
            <w:tcW w:w="2907" w:type="dxa"/>
            <w:shd w:val="clear" w:color="auto" w:fill="FFFFFF"/>
            <w:vAlign w:val="center"/>
          </w:tcPr>
          <w:p>
            <w:pPr>
              <w:spacing w:line="276" w:lineRule="auto"/>
              <w:rPr>
                <w:rFonts w:ascii="宋体"/>
                <w:color w:val="000000" w:themeColor="text1"/>
                <w:szCs w:val="21"/>
                <w:shd w:val="clear" w:color="auto" w:fill="FFFFFF"/>
              </w:rPr>
            </w:pPr>
            <w:r>
              <w:rPr>
                <w:rFonts w:hint="eastAsia" w:ascii="宋体" w:hAnsi="宋体"/>
                <w:color w:val="000000" w:themeColor="text1"/>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3</w:t>
            </w:r>
          </w:p>
        </w:tc>
        <w:tc>
          <w:tcPr>
            <w:tcW w:w="1389" w:type="dxa"/>
            <w:shd w:val="clear" w:color="auto" w:fill="E0E0E0"/>
            <w:vAlign w:val="center"/>
          </w:tcPr>
          <w:p>
            <w:pPr>
              <w:jc w:val="center"/>
              <w:rPr>
                <w:rFonts w:ascii="宋体"/>
                <w:b/>
                <w:color w:val="000000" w:themeColor="text1"/>
                <w:szCs w:val="21"/>
              </w:rPr>
            </w:pPr>
            <w:r>
              <w:rPr>
                <w:rFonts w:hint="eastAsia" w:ascii="宋体" w:hAnsi="宋体"/>
                <w:b/>
                <w:color w:val="000000" w:themeColor="text1"/>
                <w:szCs w:val="21"/>
              </w:rPr>
              <w:t>项目预算</w:t>
            </w:r>
          </w:p>
        </w:tc>
        <w:tc>
          <w:tcPr>
            <w:tcW w:w="8183" w:type="dxa"/>
            <w:gridSpan w:val="5"/>
            <w:shd w:val="clear" w:color="auto" w:fill="FFFFFF"/>
            <w:vAlign w:val="center"/>
          </w:tcPr>
          <w:p>
            <w:pPr>
              <w:rPr>
                <w:rFonts w:ascii="宋体" w:cs="宋体"/>
                <w:color w:val="000000" w:themeColor="text1"/>
                <w:kern w:val="0"/>
                <w:szCs w:val="21"/>
              </w:rPr>
            </w:pPr>
            <w:r>
              <w:rPr>
                <w:rFonts w:hint="eastAsia" w:ascii="宋体" w:hAnsi="宋体"/>
                <w:color w:val="000000" w:themeColor="text1"/>
                <w:szCs w:val="21"/>
                <w:u w:val="single"/>
              </w:rPr>
              <w:t>372.08</w:t>
            </w:r>
            <w:r>
              <w:rPr>
                <w:rFonts w:hint="eastAsia" w:ascii="宋体" w:hAnsi="宋体"/>
                <w:color w:val="000000" w:themeColor="text1"/>
                <w:szCs w:val="21"/>
              </w:rPr>
              <w:t>万。</w:t>
            </w:r>
            <w:r>
              <w:rPr>
                <w:rFonts w:hint="eastAsia" w:ascii="宋体" w:hAnsi="宋体"/>
                <w:color w:val="000000" w:themeColor="text1"/>
              </w:rPr>
              <w:t>最高综合单价：人工监测</w:t>
            </w:r>
            <w:r>
              <w:rPr>
                <w:rFonts w:hint="eastAsia" w:ascii="宋体" w:hAnsi="宋体" w:cs="宋体"/>
                <w:color w:val="000000" w:themeColor="text1"/>
                <w:kern w:val="0"/>
                <w:szCs w:val="21"/>
              </w:rPr>
              <w:t>每幢</w:t>
            </w:r>
            <w:r>
              <w:rPr>
                <w:rFonts w:ascii="宋体" w:hAnsi="宋体" w:cs="宋体"/>
                <w:color w:val="000000" w:themeColor="text1"/>
                <w:kern w:val="0"/>
                <w:szCs w:val="21"/>
              </w:rPr>
              <w:t>3600</w:t>
            </w:r>
            <w:r>
              <w:rPr>
                <w:rFonts w:hint="eastAsia" w:ascii="宋体" w:hAnsi="宋体" w:cs="宋体"/>
                <w:color w:val="000000" w:themeColor="text1"/>
                <w:kern w:val="0"/>
                <w:szCs w:val="21"/>
              </w:rPr>
              <w:t>元，远程动态监测每幢</w:t>
            </w:r>
            <w:r>
              <w:rPr>
                <w:rFonts w:ascii="宋体" w:hAnsi="宋体" w:cs="宋体"/>
                <w:color w:val="000000" w:themeColor="text1"/>
                <w:kern w:val="0"/>
                <w:szCs w:val="21"/>
              </w:rPr>
              <w:t>20000</w:t>
            </w:r>
            <w:r>
              <w:rPr>
                <w:rFonts w:hint="eastAsia" w:ascii="宋体" w:hAnsi="宋体" w:cs="宋体"/>
                <w:color w:val="000000" w:themeColor="text1"/>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4</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踏勘现场</w:t>
            </w:r>
          </w:p>
        </w:tc>
        <w:tc>
          <w:tcPr>
            <w:tcW w:w="8183" w:type="dxa"/>
            <w:gridSpan w:val="5"/>
            <w:shd w:val="clear" w:color="auto" w:fill="FFFFFF"/>
            <w:vAlign w:val="center"/>
          </w:tcPr>
          <w:p>
            <w:pPr>
              <w:spacing w:line="276" w:lineRule="auto"/>
              <w:rPr>
                <w:rFonts w:ascii="宋体"/>
                <w:color w:val="000000" w:themeColor="text1"/>
                <w:szCs w:val="21"/>
              </w:rPr>
            </w:pPr>
            <w:r>
              <w:rPr>
                <w:rFonts w:hint="eastAsia" w:ascii="宋体" w:hAnsi="宋体"/>
                <w:color w:val="000000" w:themeColor="text1"/>
                <w:szCs w:val="21"/>
              </w:rPr>
              <w:t>代理机构不组织踏勘，如供应商需进行现场踏勘的，须跟招标人进行协商。但供应商不得因此使招标人承担有关责任和蒙受损失，供应商应承担踏勘现场的责任和风险。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5</w:t>
            </w:r>
          </w:p>
        </w:tc>
        <w:tc>
          <w:tcPr>
            <w:tcW w:w="1389" w:type="dxa"/>
            <w:shd w:val="clear" w:color="auto" w:fill="E0E0E0"/>
            <w:vAlign w:val="center"/>
          </w:tcPr>
          <w:p>
            <w:pPr>
              <w:spacing w:line="276" w:lineRule="auto"/>
              <w:jc w:val="center"/>
              <w:rPr>
                <w:rFonts w:ascii="宋体"/>
                <w:color w:val="000000" w:themeColor="text1"/>
                <w:szCs w:val="21"/>
              </w:rPr>
            </w:pPr>
            <w:r>
              <w:rPr>
                <w:rFonts w:hint="eastAsia" w:ascii="宋体" w:hAnsi="宋体"/>
                <w:b/>
                <w:color w:val="000000" w:themeColor="text1"/>
                <w:szCs w:val="21"/>
              </w:rPr>
              <w:t>服务期限</w:t>
            </w:r>
          </w:p>
        </w:tc>
        <w:tc>
          <w:tcPr>
            <w:tcW w:w="8183" w:type="dxa"/>
            <w:gridSpan w:val="5"/>
            <w:shd w:val="clear" w:color="auto" w:fill="FFFFFF"/>
            <w:vAlign w:val="center"/>
          </w:tcPr>
          <w:p>
            <w:pPr>
              <w:spacing w:line="276" w:lineRule="auto"/>
              <w:rPr>
                <w:rFonts w:ascii="宋体"/>
                <w:color w:val="000000" w:themeColor="text1"/>
                <w:szCs w:val="21"/>
              </w:rPr>
            </w:pPr>
            <w:r>
              <w:rPr>
                <w:rFonts w:hint="eastAsia" w:ascii="宋体" w:hAnsi="宋体"/>
                <w:color w:val="000000" w:themeColor="text1"/>
                <w:szCs w:val="21"/>
              </w:rPr>
              <w:t>合同签订起</w:t>
            </w:r>
            <w:r>
              <w:rPr>
                <w:rFonts w:ascii="宋体" w:hAnsi="宋体"/>
                <w:color w:val="000000" w:themeColor="text1"/>
                <w:szCs w:val="21"/>
              </w:rPr>
              <w:t>12</w:t>
            </w:r>
            <w:r>
              <w:rPr>
                <w:rFonts w:hint="eastAsia" w:ascii="宋体" w:hAnsi="宋体"/>
                <w:color w:val="000000" w:themeColor="text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6</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投标有效期</w:t>
            </w:r>
          </w:p>
        </w:tc>
        <w:tc>
          <w:tcPr>
            <w:tcW w:w="8183" w:type="dxa"/>
            <w:gridSpan w:val="5"/>
            <w:shd w:val="clear" w:color="auto" w:fill="FFFFFF"/>
            <w:vAlign w:val="center"/>
          </w:tcPr>
          <w:p>
            <w:pPr>
              <w:spacing w:line="276" w:lineRule="auto"/>
              <w:rPr>
                <w:rFonts w:ascii="宋体"/>
                <w:color w:val="000000" w:themeColor="text1"/>
                <w:szCs w:val="21"/>
              </w:rPr>
            </w:pPr>
            <w:r>
              <w:rPr>
                <w:rFonts w:ascii="宋体" w:hAnsi="宋体"/>
                <w:color w:val="000000" w:themeColor="text1"/>
                <w:szCs w:val="21"/>
              </w:rPr>
              <w:t>90</w:t>
            </w:r>
            <w:r>
              <w:rPr>
                <w:rFonts w:hint="eastAsia" w:ascii="宋体" w:hAnsi="宋体"/>
                <w:color w:val="000000" w:themeColor="text1"/>
                <w:szCs w:val="21"/>
              </w:rPr>
              <w:t>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7</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评标办法</w:t>
            </w:r>
          </w:p>
        </w:tc>
        <w:tc>
          <w:tcPr>
            <w:tcW w:w="8183" w:type="dxa"/>
            <w:gridSpan w:val="5"/>
            <w:shd w:val="clear" w:color="auto" w:fill="FFFFFF"/>
            <w:vAlign w:val="center"/>
          </w:tcPr>
          <w:p>
            <w:pPr>
              <w:spacing w:line="276" w:lineRule="auto"/>
              <w:rPr>
                <w:rFonts w:ascii="宋体"/>
                <w:color w:val="000000" w:themeColor="text1"/>
                <w:szCs w:val="21"/>
              </w:rPr>
            </w:pPr>
            <w:r>
              <w:rPr>
                <w:rFonts w:hint="eastAsia" w:ascii="宋体" w:hAnsi="宋体"/>
                <w:color w:val="000000" w:themeColor="text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8</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签订合同</w:t>
            </w:r>
          </w:p>
        </w:tc>
        <w:tc>
          <w:tcPr>
            <w:tcW w:w="8183" w:type="dxa"/>
            <w:gridSpan w:val="5"/>
            <w:shd w:val="clear" w:color="auto" w:fill="FFFFFF"/>
            <w:vAlign w:val="center"/>
          </w:tcPr>
          <w:p>
            <w:pPr>
              <w:spacing w:line="276" w:lineRule="auto"/>
              <w:rPr>
                <w:rFonts w:ascii="宋体"/>
                <w:color w:val="000000" w:themeColor="text1"/>
                <w:szCs w:val="21"/>
              </w:rPr>
            </w:pPr>
            <w:r>
              <w:rPr>
                <w:rFonts w:hint="eastAsia" w:ascii="宋体" w:hAnsi="宋体"/>
                <w:color w:val="000000" w:themeColor="text1"/>
                <w:szCs w:val="21"/>
              </w:rPr>
              <w:t>中标通知书发出后</w:t>
            </w:r>
            <w:r>
              <w:rPr>
                <w:rFonts w:ascii="宋体" w:hAnsi="宋体"/>
                <w:color w:val="000000" w:themeColor="text1"/>
                <w:szCs w:val="21"/>
                <w:u w:val="single"/>
              </w:rPr>
              <w:t xml:space="preserve"> 30 </w:t>
            </w:r>
            <w:r>
              <w:rPr>
                <w:rFonts w:hint="eastAsia" w:ascii="宋体" w:hAnsi="宋体"/>
                <w:color w:val="000000" w:themeColor="text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9</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资金结算</w:t>
            </w:r>
          </w:p>
        </w:tc>
        <w:tc>
          <w:tcPr>
            <w:tcW w:w="8183" w:type="dxa"/>
            <w:gridSpan w:val="5"/>
            <w:shd w:val="clear" w:color="auto" w:fill="FFFFFF"/>
            <w:vAlign w:val="center"/>
          </w:tcPr>
          <w:p>
            <w:pPr>
              <w:rPr>
                <w:rFonts w:hint="eastAsia" w:ascii="宋体" w:hAnsi="宋体" w:cs="宋体"/>
                <w:color w:val="000000" w:themeColor="text1"/>
              </w:rPr>
            </w:pPr>
            <w:r>
              <w:rPr>
                <w:rFonts w:ascii="宋体" w:hAnsi="宋体" w:cs="宋体"/>
                <w:color w:val="000000" w:themeColor="text1"/>
              </w:rPr>
              <w:t>1</w:t>
            </w:r>
            <w:r>
              <w:rPr>
                <w:rFonts w:hint="eastAsia" w:ascii="宋体" w:hAnsi="宋体" w:cs="宋体"/>
                <w:color w:val="000000" w:themeColor="text1"/>
              </w:rPr>
              <w:t>、监测服务期满</w:t>
            </w:r>
            <w:r>
              <w:rPr>
                <w:rFonts w:ascii="宋体" w:hAnsi="宋体" w:cs="宋体"/>
                <w:color w:val="000000" w:themeColor="text1"/>
              </w:rPr>
              <w:t>6</w:t>
            </w:r>
            <w:r>
              <w:rPr>
                <w:rFonts w:hint="eastAsia" w:ascii="宋体" w:hAnsi="宋体" w:cs="宋体"/>
                <w:color w:val="000000" w:themeColor="text1"/>
              </w:rPr>
              <w:t>个月后</w:t>
            </w:r>
            <w:r>
              <w:rPr>
                <w:rFonts w:ascii="宋体" w:hAnsi="宋体" w:cs="宋体"/>
                <w:color w:val="000000" w:themeColor="text1"/>
              </w:rPr>
              <w:t xml:space="preserve"> 15</w:t>
            </w:r>
            <w:r>
              <w:rPr>
                <w:rFonts w:hint="eastAsia" w:ascii="宋体" w:hAnsi="宋体" w:cs="宋体"/>
                <w:color w:val="000000" w:themeColor="text1"/>
              </w:rPr>
              <w:t>天内支付合同总价的</w:t>
            </w:r>
            <w:r>
              <w:rPr>
                <w:rFonts w:ascii="宋体" w:hAnsi="宋体" w:cs="宋体"/>
                <w:color w:val="000000" w:themeColor="text1"/>
              </w:rPr>
              <w:t>20%</w:t>
            </w:r>
            <w:r>
              <w:rPr>
                <w:rFonts w:hint="eastAsia" w:ascii="宋体" w:hAnsi="宋体" w:cs="宋体"/>
                <w:color w:val="000000" w:themeColor="text1"/>
              </w:rPr>
              <w:t>，如合同期内监测单位监测质量无出现重大问题的，合同期满且达到既定目标后</w:t>
            </w:r>
            <w:r>
              <w:rPr>
                <w:rFonts w:ascii="宋体" w:hAnsi="宋体" w:cs="宋体"/>
                <w:color w:val="000000" w:themeColor="text1"/>
              </w:rPr>
              <w:t>15</w:t>
            </w:r>
            <w:r>
              <w:rPr>
                <w:rFonts w:hint="eastAsia" w:ascii="宋体" w:hAnsi="宋体" w:cs="宋体"/>
                <w:color w:val="000000" w:themeColor="text1"/>
              </w:rPr>
              <w:t>日内付合同总价的</w:t>
            </w:r>
            <w:r>
              <w:rPr>
                <w:rFonts w:ascii="宋体" w:hAnsi="宋体" w:cs="宋体"/>
                <w:color w:val="000000" w:themeColor="text1"/>
              </w:rPr>
              <w:t>80%</w:t>
            </w:r>
            <w:r>
              <w:rPr>
                <w:rFonts w:hint="eastAsia" w:ascii="宋体" w:hAnsi="宋体" w:cs="宋体"/>
                <w:color w:val="000000" w:themeColor="text1"/>
              </w:rPr>
              <w:t>，并退还履约保证金。</w:t>
            </w:r>
          </w:p>
          <w:p>
            <w:pPr>
              <w:rPr>
                <w:color w:val="000000" w:themeColor="text1"/>
              </w:rPr>
            </w:pPr>
            <w:r>
              <w:rPr>
                <w:rFonts w:hint="eastAsia" w:ascii="宋体" w:hAnsi="宋体" w:cs="宋体"/>
                <w:color w:val="000000" w:themeColor="text1"/>
              </w:rPr>
              <w:t>2、监测经费由政府拨款，如因政策的影响，拨款未能及时到位，中标人不得以此为由而不履行规定的义务，否则采购人按规定扣罚。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10</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投标报价</w:t>
            </w:r>
          </w:p>
          <w:p>
            <w:pPr>
              <w:spacing w:line="276" w:lineRule="auto"/>
              <w:jc w:val="center"/>
              <w:rPr>
                <w:rFonts w:ascii="宋体"/>
                <w:b/>
                <w:color w:val="000000" w:themeColor="text1"/>
                <w:szCs w:val="21"/>
              </w:rPr>
            </w:pPr>
            <w:r>
              <w:rPr>
                <w:rFonts w:hint="eastAsia" w:ascii="宋体" w:hAnsi="宋体"/>
                <w:b/>
                <w:color w:val="000000" w:themeColor="text1"/>
                <w:szCs w:val="21"/>
              </w:rPr>
              <w:t>与费用</w:t>
            </w:r>
          </w:p>
        </w:tc>
        <w:tc>
          <w:tcPr>
            <w:tcW w:w="8183" w:type="dxa"/>
            <w:gridSpan w:val="5"/>
            <w:shd w:val="clear" w:color="auto" w:fill="FFFFFF"/>
            <w:vAlign w:val="center"/>
          </w:tcPr>
          <w:p>
            <w:pPr>
              <w:rPr>
                <w:rFonts w:ascii="宋体" w:cs="宋体"/>
                <w:b/>
                <w:bCs/>
                <w:color w:val="000000" w:themeColor="text1"/>
                <w:szCs w:val="21"/>
              </w:rPr>
            </w:pPr>
            <w:r>
              <w:rPr>
                <w:rFonts w:ascii="宋体" w:hAnsi="宋体" w:cs="宋体"/>
                <w:b/>
                <w:bCs/>
                <w:color w:val="000000" w:themeColor="text1"/>
                <w:szCs w:val="21"/>
              </w:rPr>
              <w:t>1</w:t>
            </w:r>
            <w:r>
              <w:rPr>
                <w:rFonts w:hint="eastAsia" w:ascii="宋体" w:hAnsi="宋体" w:cs="宋体"/>
                <w:b/>
                <w:bCs/>
                <w:color w:val="000000" w:themeColor="text1"/>
                <w:szCs w:val="21"/>
              </w:rPr>
              <w:t>、本项目要求报出服务一年的投标总价及综合单价；</w:t>
            </w:r>
          </w:p>
          <w:p>
            <w:pPr>
              <w:rPr>
                <w:rFonts w:ascii="宋体" w:cs="宋体"/>
                <w:b/>
                <w:color w:val="000000" w:themeColor="text1"/>
                <w:szCs w:val="21"/>
              </w:rPr>
            </w:pPr>
            <w:r>
              <w:rPr>
                <w:rFonts w:hint="eastAsia" w:ascii="宋体" w:hAnsi="宋体" w:cs="宋体"/>
                <w:b/>
                <w:color w:val="000000" w:themeColor="text1"/>
                <w:szCs w:val="21"/>
              </w:rPr>
              <w:t>投标总价及综合单价超过最高限价的作无效标处理。</w:t>
            </w:r>
          </w:p>
          <w:p>
            <w:pPr>
              <w:jc w:val="left"/>
              <w:rPr>
                <w:rFonts w:ascii="宋体" w:cs="宋体"/>
                <w:bCs/>
                <w:color w:val="000000" w:themeColor="text1"/>
                <w:szCs w:val="21"/>
              </w:rPr>
            </w:pPr>
            <w:r>
              <w:rPr>
                <w:rFonts w:hint="eastAsia" w:ascii="宋体" w:hAnsi="宋体" w:cs="宋体"/>
                <w:bCs/>
                <w:color w:val="000000" w:themeColor="text1"/>
                <w:szCs w:val="21"/>
              </w:rPr>
              <w:t>合同履行期间，合同单价不因市场因素和政策因素的变动而调整。但如发生所监测的工作量增加或减少，以业主单位签证认可的联系单为准，产生的费用计入发生期间所对应的月份中；因不可抗力等原因造成合同无法继续履行的，由业主单位与监测单位协商解决后续问题。</w:t>
            </w:r>
          </w:p>
          <w:p>
            <w:pPr>
              <w:rPr>
                <w:rFonts w:ascii="宋体" w:cs="宋体"/>
                <w:b/>
                <w:color w:val="000000" w:themeColor="text1"/>
                <w:szCs w:val="21"/>
              </w:rPr>
            </w:pPr>
            <w:r>
              <w:rPr>
                <w:rFonts w:ascii="宋体" w:hAnsi="宋体" w:cs="宋体"/>
                <w:b/>
                <w:color w:val="000000" w:themeColor="text1"/>
                <w:szCs w:val="21"/>
              </w:rPr>
              <w:t>2</w:t>
            </w:r>
            <w:r>
              <w:rPr>
                <w:rFonts w:hint="eastAsia" w:ascii="宋体" w:hAnsi="宋体" w:cs="宋体"/>
                <w:b/>
                <w:color w:val="000000" w:themeColor="text1"/>
                <w:szCs w:val="21"/>
              </w:rPr>
              <w:t>、本项目投标报价包含但不局限于以下内容：</w:t>
            </w:r>
            <w:r>
              <w:rPr>
                <w:rFonts w:hint="eastAsia" w:ascii="宋体" w:hAnsi="宋体" w:cs="宋体"/>
                <w:bCs/>
                <w:color w:val="000000" w:themeColor="text1"/>
                <w:szCs w:val="21"/>
              </w:rPr>
              <w:t>（</w:t>
            </w:r>
            <w:r>
              <w:rPr>
                <w:rFonts w:ascii="宋体" w:hAnsi="宋体" w:cs="宋体"/>
                <w:bCs/>
                <w:color w:val="000000" w:themeColor="text1"/>
                <w:szCs w:val="21"/>
              </w:rPr>
              <w:t>1</w:t>
            </w:r>
            <w:r>
              <w:rPr>
                <w:rFonts w:hint="eastAsia" w:ascii="宋体" w:hAnsi="宋体" w:cs="宋体"/>
                <w:bCs/>
                <w:color w:val="000000" w:themeColor="text1"/>
                <w:szCs w:val="21"/>
              </w:rPr>
              <w:t>）建设投资费用：根据本项目投入的各类设备、装置、材料及附属设施等的折旧成本及安装调试费用。（</w:t>
            </w:r>
            <w:r>
              <w:rPr>
                <w:rFonts w:ascii="宋体" w:hAnsi="宋体" w:cs="宋体"/>
                <w:bCs/>
                <w:color w:val="000000" w:themeColor="text1"/>
                <w:szCs w:val="21"/>
              </w:rPr>
              <w:t>2</w:t>
            </w:r>
            <w:r>
              <w:rPr>
                <w:rFonts w:hint="eastAsia" w:ascii="宋体" w:hAnsi="宋体" w:cs="宋体"/>
                <w:bCs/>
                <w:color w:val="000000" w:themeColor="text1"/>
                <w:szCs w:val="21"/>
              </w:rPr>
              <w:t>）监测费用：各级管理监测人员的工资、社会保险、奖金、福利费用等；运行电费，燃料费用，各类设备设施维护保养费用等。（</w:t>
            </w:r>
            <w:r>
              <w:rPr>
                <w:rFonts w:ascii="宋体" w:hAnsi="宋体" w:cs="宋体"/>
                <w:bCs/>
                <w:color w:val="000000" w:themeColor="text1"/>
                <w:szCs w:val="21"/>
              </w:rPr>
              <w:t>3</w:t>
            </w:r>
            <w:r>
              <w:rPr>
                <w:rFonts w:hint="eastAsia" w:ascii="宋体" w:hAnsi="宋体" w:cs="宋体"/>
                <w:bCs/>
                <w:color w:val="000000" w:themeColor="text1"/>
                <w:szCs w:val="21"/>
              </w:rPr>
              <w:t>）自行检测费用、应急处置费用、防汛防台等环境保障费用。（4）企业管理费用，利润、税金。（5）</w:t>
            </w:r>
            <w:r>
              <w:rPr>
                <w:rFonts w:hint="eastAsia" w:cs="宋体"/>
                <w:b/>
                <w:color w:val="000000" w:themeColor="text1"/>
                <w:szCs w:val="21"/>
              </w:rPr>
              <w:t>远程动态监测另外包含了监测管理平台费、网络平台费、报警装置费、</w:t>
            </w:r>
            <w:r>
              <w:rPr>
                <w:rFonts w:hint="eastAsia" w:ascii="宋体" w:hAnsi="宋体" w:cs="宋体"/>
                <w:b/>
                <w:color w:val="000000" w:themeColor="text1"/>
                <w:kern w:val="0"/>
                <w:szCs w:val="21"/>
              </w:rPr>
              <w:t>检测电费</w:t>
            </w:r>
            <w:r>
              <w:rPr>
                <w:rFonts w:hint="eastAsia" w:cs="宋体"/>
                <w:b/>
                <w:color w:val="000000" w:themeColor="text1"/>
                <w:szCs w:val="21"/>
              </w:rPr>
              <w:t>。</w:t>
            </w:r>
            <w:r>
              <w:rPr>
                <w:rFonts w:hint="eastAsia" w:cs="宋体"/>
                <w:color w:val="000000" w:themeColor="text1"/>
                <w:szCs w:val="21"/>
              </w:rPr>
              <w:t>（</w:t>
            </w:r>
            <w:r>
              <w:rPr>
                <w:rFonts w:hint="eastAsia" w:ascii="宋体" w:hAnsi="宋体" w:cs="宋体"/>
                <w:bCs/>
                <w:color w:val="000000" w:themeColor="text1"/>
                <w:szCs w:val="21"/>
              </w:rPr>
              <w:t>6）其他与</w:t>
            </w:r>
            <w:r>
              <w:rPr>
                <w:rFonts w:hint="eastAsia" w:ascii="宋体" w:hAnsi="宋体" w:cs="宋体"/>
                <w:bCs/>
                <w:color w:val="000000" w:themeColor="text1"/>
                <w:szCs w:val="21"/>
                <w:lang w:eastAsia="zh-CN"/>
              </w:rPr>
              <w:t>本次招标</w:t>
            </w:r>
            <w:r>
              <w:rPr>
                <w:rFonts w:hint="eastAsia" w:ascii="宋体" w:hAnsi="宋体" w:cs="宋体"/>
                <w:bCs/>
                <w:color w:val="000000" w:themeColor="text1"/>
                <w:szCs w:val="21"/>
              </w:rPr>
              <w:t>相关的</w:t>
            </w:r>
            <w:r>
              <w:rPr>
                <w:rFonts w:hint="eastAsia" w:ascii="宋体" w:hAnsi="宋体" w:cs="宋体"/>
                <w:bCs/>
                <w:color w:val="000000" w:themeColor="text1"/>
                <w:szCs w:val="21"/>
                <w:lang w:eastAsia="zh-CN"/>
              </w:rPr>
              <w:t>一切</w:t>
            </w:r>
            <w:r>
              <w:rPr>
                <w:rFonts w:hint="eastAsia" w:ascii="宋体" w:hAnsi="宋体" w:cs="宋体"/>
                <w:bCs/>
                <w:color w:val="000000" w:themeColor="text1"/>
                <w:szCs w:val="21"/>
              </w:rPr>
              <w:t>费用。</w:t>
            </w:r>
          </w:p>
          <w:p>
            <w:pPr>
              <w:numPr>
                <w:ilvl w:val="0"/>
                <w:numId w:val="5"/>
              </w:numPr>
              <w:rPr>
                <w:rFonts w:ascii="宋体" w:cs="宋体"/>
                <w:bCs/>
                <w:color w:val="000000" w:themeColor="text1"/>
                <w:szCs w:val="21"/>
              </w:rPr>
            </w:pPr>
            <w:r>
              <w:rPr>
                <w:rFonts w:hint="eastAsia" w:ascii="宋体" w:hAnsi="宋体" w:cs="宋体"/>
                <w:bCs/>
                <w:color w:val="000000" w:themeColor="text1"/>
                <w:szCs w:val="21"/>
              </w:rPr>
              <w:t>不论投标结果如何，投标人均应自行承担所有与投标有关的全部费用；</w:t>
            </w:r>
          </w:p>
          <w:p>
            <w:pPr>
              <w:adjustRightInd w:val="0"/>
              <w:snapToGrid w:val="0"/>
              <w:spacing w:line="276" w:lineRule="auto"/>
              <w:rPr>
                <w:rFonts w:ascii="宋体"/>
                <w:color w:val="000000" w:themeColor="text1"/>
              </w:rPr>
            </w:pPr>
            <w:r>
              <w:rPr>
                <w:rFonts w:ascii="宋体" w:hAnsi="宋体" w:cs="宋体"/>
                <w:b/>
                <w:color w:val="000000" w:themeColor="text1"/>
                <w:szCs w:val="21"/>
              </w:rPr>
              <w:t>4</w:t>
            </w:r>
            <w:r>
              <w:rPr>
                <w:rFonts w:hint="eastAsia" w:ascii="宋体" w:hAnsi="宋体" w:cs="宋体"/>
                <w:b/>
                <w:color w:val="000000" w:themeColor="text1"/>
                <w:szCs w:val="21"/>
              </w:rPr>
              <w:t>、中标服务费的收取：</w:t>
            </w:r>
            <w:r>
              <w:rPr>
                <w:rFonts w:hint="eastAsia" w:ascii="宋体" w:hAnsi="宋体" w:cs="宋体"/>
                <w:bCs/>
                <w:color w:val="000000" w:themeColor="text1"/>
                <w:szCs w:val="21"/>
              </w:rPr>
              <w:t>本采购代理机构根据国家发改委发改办价格</w:t>
            </w:r>
            <w:r>
              <w:rPr>
                <w:rFonts w:ascii="宋体" w:hAnsi="宋体" w:cs="宋体"/>
                <w:bCs/>
                <w:color w:val="000000" w:themeColor="text1"/>
                <w:szCs w:val="21"/>
              </w:rPr>
              <w:t>[2003]857</w:t>
            </w:r>
            <w:r>
              <w:rPr>
                <w:rFonts w:hint="eastAsia" w:ascii="宋体" w:hAnsi="宋体" w:cs="宋体"/>
                <w:bCs/>
                <w:color w:val="000000" w:themeColor="text1"/>
                <w:szCs w:val="21"/>
              </w:rPr>
              <w:t>号通知和国家计委计价格</w:t>
            </w:r>
            <w:r>
              <w:rPr>
                <w:rFonts w:ascii="宋体" w:hAnsi="宋体" w:cs="宋体"/>
                <w:bCs/>
                <w:color w:val="000000" w:themeColor="text1"/>
                <w:szCs w:val="21"/>
              </w:rPr>
              <w:t>[2002]1980</w:t>
            </w:r>
            <w:r>
              <w:rPr>
                <w:rFonts w:hint="eastAsia" w:ascii="宋体" w:hAnsi="宋体" w:cs="宋体"/>
                <w:bCs/>
                <w:color w:val="000000" w:themeColor="text1"/>
                <w:szCs w:val="21"/>
              </w:rPr>
              <w:t>号文件规定的服务招标费率标准（下浮</w:t>
            </w:r>
            <w:r>
              <w:rPr>
                <w:rFonts w:ascii="宋体" w:hAnsi="宋体" w:cs="宋体"/>
                <w:bCs/>
                <w:color w:val="000000" w:themeColor="text1"/>
                <w:szCs w:val="21"/>
              </w:rPr>
              <w:t>20%</w:t>
            </w:r>
            <w:r>
              <w:rPr>
                <w:rFonts w:hint="eastAsia" w:ascii="宋体" w:hAnsi="宋体" w:cs="宋体"/>
                <w:bCs/>
                <w:color w:val="000000" w:themeColor="text1"/>
                <w:szCs w:val="21"/>
              </w:rPr>
              <w:t>），按照合同签订金额，向中标人收取招标服务费。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9"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11</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履约保证金</w:t>
            </w:r>
          </w:p>
        </w:tc>
        <w:tc>
          <w:tcPr>
            <w:tcW w:w="8183" w:type="dxa"/>
            <w:gridSpan w:val="5"/>
            <w:shd w:val="clear" w:color="auto" w:fill="FFFFFF"/>
            <w:vAlign w:val="center"/>
          </w:tcPr>
          <w:p>
            <w:pPr>
              <w:spacing w:line="276" w:lineRule="auto"/>
              <w:rPr>
                <w:rFonts w:ascii="宋体"/>
                <w:color w:val="000000" w:themeColor="text1"/>
              </w:rPr>
            </w:pPr>
            <w:r>
              <w:rPr>
                <w:rFonts w:ascii="宋体" w:hAnsi="宋体"/>
                <w:color w:val="000000" w:themeColor="text1"/>
              </w:rPr>
              <w:t>1</w:t>
            </w:r>
            <w:r>
              <w:rPr>
                <w:rFonts w:hint="eastAsia" w:ascii="宋体" w:hAnsi="宋体"/>
                <w:color w:val="000000" w:themeColor="text1"/>
              </w:rPr>
              <w:t>、签订合同后</w:t>
            </w:r>
            <w:r>
              <w:rPr>
                <w:rFonts w:ascii="宋体" w:hAnsi="宋体"/>
                <w:color w:val="000000" w:themeColor="text1"/>
              </w:rPr>
              <w:t>7</w:t>
            </w:r>
            <w:r>
              <w:rPr>
                <w:rFonts w:hint="eastAsia" w:ascii="宋体" w:hAnsi="宋体"/>
                <w:color w:val="000000" w:themeColor="text1"/>
              </w:rPr>
              <w:t>个日历天内中标人须提供履约保证金。</w:t>
            </w:r>
          </w:p>
          <w:p>
            <w:pPr>
              <w:spacing w:line="276" w:lineRule="auto"/>
              <w:rPr>
                <w:rFonts w:ascii="宋体"/>
                <w:color w:val="000000" w:themeColor="text1"/>
              </w:rPr>
            </w:pPr>
            <w:r>
              <w:rPr>
                <w:rFonts w:ascii="宋体" w:hAnsi="宋体"/>
                <w:color w:val="000000" w:themeColor="text1"/>
              </w:rPr>
              <w:t>2</w:t>
            </w:r>
            <w:r>
              <w:rPr>
                <w:rFonts w:hint="eastAsia" w:ascii="宋体" w:hAnsi="宋体"/>
                <w:color w:val="000000" w:themeColor="text1"/>
              </w:rPr>
              <w:t>、履约保证金金额为合同总额的</w:t>
            </w:r>
            <w:r>
              <w:rPr>
                <w:rFonts w:ascii="宋体" w:hAnsi="宋体"/>
                <w:color w:val="000000" w:themeColor="text1"/>
              </w:rPr>
              <w:t>3%</w:t>
            </w:r>
            <w:r>
              <w:rPr>
                <w:rFonts w:hint="eastAsia" w:ascii="宋体" w:hAnsi="宋体"/>
                <w:color w:val="000000" w:themeColor="text1"/>
              </w:rPr>
              <w:t>。</w:t>
            </w:r>
          </w:p>
          <w:p>
            <w:pPr>
              <w:pStyle w:val="3"/>
              <w:spacing w:line="276" w:lineRule="auto"/>
              <w:rPr>
                <w:rFonts w:ascii="宋体"/>
                <w:color w:val="000000" w:themeColor="text1"/>
                <w:sz w:val="21"/>
                <w:szCs w:val="21"/>
              </w:rPr>
            </w:pPr>
            <w:r>
              <w:rPr>
                <w:rFonts w:ascii="宋体" w:hAnsi="宋体"/>
                <w:color w:val="000000" w:themeColor="text1"/>
              </w:rPr>
              <w:t>3</w:t>
            </w:r>
            <w:r>
              <w:rPr>
                <w:rFonts w:hint="eastAsia" w:ascii="宋体" w:hAnsi="宋体"/>
                <w:color w:val="000000" w:themeColor="text1"/>
              </w:rPr>
              <w:t>、</w:t>
            </w:r>
            <w:r>
              <w:rPr>
                <w:rFonts w:hint="eastAsia" w:ascii="宋体" w:hAnsi="宋体"/>
                <w:color w:val="000000" w:themeColor="text1"/>
                <w:kern w:val="2"/>
                <w:sz w:val="21"/>
              </w:rPr>
              <w:t>履约保证金自履约期满后，无任何问题，且无合同纠纷的，原额无息退还履约保证金。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12</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投标文件的组成</w:t>
            </w:r>
          </w:p>
        </w:tc>
        <w:tc>
          <w:tcPr>
            <w:tcW w:w="8183" w:type="dxa"/>
            <w:gridSpan w:val="5"/>
            <w:shd w:val="clear" w:color="auto" w:fill="FFFFFF"/>
            <w:vAlign w:val="center"/>
          </w:tcPr>
          <w:p>
            <w:pPr>
              <w:spacing w:line="320" w:lineRule="exact"/>
              <w:rPr>
                <w:rFonts w:ascii="宋体"/>
                <w:color w:val="000000" w:themeColor="text1"/>
              </w:rPr>
            </w:pPr>
            <w:r>
              <w:rPr>
                <w:rFonts w:hint="eastAsia" w:ascii="宋体" w:hAnsi="宋体" w:cs="宋体"/>
                <w:color w:val="000000" w:themeColor="text1"/>
                <w:szCs w:val="21"/>
              </w:rPr>
              <w:t>本项目实行电子投标。</w:t>
            </w:r>
          </w:p>
          <w:p>
            <w:pPr>
              <w:pStyle w:val="3"/>
              <w:spacing w:line="276" w:lineRule="auto"/>
              <w:rPr>
                <w:rFonts w:ascii="宋体"/>
                <w:color w:val="000000" w:themeColor="text1"/>
                <w:kern w:val="2"/>
                <w:sz w:val="21"/>
              </w:rPr>
            </w:pPr>
            <w:r>
              <w:rPr>
                <w:rFonts w:hint="eastAsia" w:ascii="宋体" w:hAnsi="宋体"/>
                <w:color w:val="000000" w:themeColor="text1"/>
                <w:sz w:val="21"/>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13</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投标文件</w:t>
            </w:r>
          </w:p>
          <w:p>
            <w:pPr>
              <w:spacing w:line="276" w:lineRule="auto"/>
              <w:jc w:val="center"/>
              <w:rPr>
                <w:rFonts w:ascii="宋体"/>
                <w:b/>
                <w:color w:val="000000" w:themeColor="text1"/>
                <w:szCs w:val="21"/>
              </w:rPr>
            </w:pPr>
            <w:r>
              <w:rPr>
                <w:rFonts w:hint="eastAsia" w:ascii="宋体" w:hAnsi="宋体"/>
                <w:b/>
                <w:color w:val="000000" w:themeColor="text1"/>
                <w:szCs w:val="21"/>
              </w:rPr>
              <w:t>的递交</w:t>
            </w:r>
          </w:p>
        </w:tc>
        <w:tc>
          <w:tcPr>
            <w:tcW w:w="8183" w:type="dxa"/>
            <w:gridSpan w:val="5"/>
            <w:shd w:val="clear" w:color="auto" w:fill="FFFFFF"/>
            <w:vAlign w:val="center"/>
          </w:tcPr>
          <w:p>
            <w:pPr>
              <w:wordWrap w:val="0"/>
              <w:spacing w:line="360" w:lineRule="exact"/>
              <w:rPr>
                <w:color w:val="000000" w:themeColor="text1"/>
              </w:rPr>
            </w:pPr>
            <w:r>
              <w:rPr>
                <w:rFonts w:hint="eastAsia"/>
                <w:color w:val="000000" w:themeColor="text1"/>
              </w:rPr>
              <w:t>1、在开标截止时间前须在政采云系统里上传加密的电子版投标文件。</w:t>
            </w:r>
          </w:p>
          <w:p>
            <w:pPr>
              <w:wordWrap w:val="0"/>
              <w:spacing w:line="360" w:lineRule="exact"/>
              <w:rPr>
                <w:color w:val="000000" w:themeColor="text1"/>
              </w:rPr>
            </w:pPr>
            <w:r>
              <w:rPr>
                <w:rFonts w:hint="eastAsia"/>
                <w:color w:val="000000" w:themeColor="text1"/>
              </w:rPr>
              <w:t>2、</w:t>
            </w:r>
            <w:r>
              <w:rPr>
                <w:rFonts w:hint="eastAsia" w:cs="宋体"/>
                <w:color w:val="000000" w:themeColor="text1"/>
                <w:szCs w:val="21"/>
                <w:shd w:val="clear" w:color="auto" w:fill="FFFFFF"/>
              </w:rPr>
              <w:t>备份投标文件递交的方式为：</w:t>
            </w:r>
            <w:r>
              <w:rPr>
                <w:rFonts w:hint="eastAsia" w:cs="宋体"/>
                <w:b/>
                <w:bCs/>
                <w:color w:val="000000" w:themeColor="text1"/>
                <w:szCs w:val="21"/>
                <w:shd w:val="clear" w:color="auto" w:fill="FFFFFF"/>
              </w:rPr>
              <w:t>邮寄或传至邮箱</w:t>
            </w:r>
            <w:r>
              <w:rPr>
                <w:rFonts w:hint="eastAsia" w:cs="宋体"/>
                <w:color w:val="000000" w:themeColor="text1"/>
                <w:szCs w:val="21"/>
                <w:shd w:val="clear" w:color="auto" w:fill="FFFFFF"/>
              </w:rPr>
              <w:t>。</w:t>
            </w:r>
          </w:p>
          <w:p>
            <w:pPr>
              <w:wordWrap w:val="0"/>
              <w:spacing w:line="360" w:lineRule="exact"/>
              <w:rPr>
                <w:color w:val="000000" w:themeColor="text1"/>
              </w:rPr>
            </w:pPr>
            <w:r>
              <w:rPr>
                <w:rFonts w:hint="eastAsia"/>
                <w:color w:val="000000" w:themeColor="text1"/>
              </w:rPr>
              <w:t>3、备份投标文件，介质可以是U盘或DVD光盘，只允许存储（传送）一个文件。</w:t>
            </w:r>
          </w:p>
          <w:p>
            <w:pPr>
              <w:wordWrap w:val="0"/>
              <w:spacing w:line="360" w:lineRule="exact"/>
              <w:rPr>
                <w:color w:val="000000" w:themeColor="text1"/>
              </w:rPr>
            </w:pPr>
            <w:r>
              <w:rPr>
                <w:rFonts w:hint="eastAsia"/>
                <w:color w:val="000000" w:themeColor="text1"/>
              </w:rPr>
              <w:t>4、当发生投标人未按时解密时，代理机构将启用已提交的备份投标文件。</w:t>
            </w:r>
          </w:p>
          <w:p>
            <w:pPr>
              <w:wordWrap w:val="0"/>
              <w:spacing w:line="360" w:lineRule="exact"/>
              <w:rPr>
                <w:color w:val="000000" w:themeColor="text1"/>
              </w:rPr>
            </w:pPr>
            <w:r>
              <w:rPr>
                <w:rFonts w:hint="eastAsia"/>
                <w:color w:val="000000" w:themeColor="text1"/>
              </w:rPr>
              <w:t>5、以下情形视为</w:t>
            </w:r>
            <w:r>
              <w:rPr>
                <w:rFonts w:hint="eastAsia"/>
                <w:b/>
                <w:bCs/>
                <w:color w:val="000000" w:themeColor="text1"/>
              </w:rPr>
              <w:t>未提交有效投标文件</w:t>
            </w:r>
            <w:r>
              <w:rPr>
                <w:rFonts w:hint="eastAsia"/>
                <w:color w:val="000000" w:themeColor="text1"/>
              </w:rPr>
              <w:t>：</w:t>
            </w:r>
          </w:p>
          <w:p>
            <w:pPr>
              <w:wordWrap w:val="0"/>
              <w:spacing w:line="360" w:lineRule="exact"/>
              <w:rPr>
                <w:color w:val="000000" w:themeColor="text1"/>
              </w:rPr>
            </w:pPr>
            <w:r>
              <w:rPr>
                <w:rFonts w:hint="eastAsia"/>
                <w:color w:val="000000" w:themeColor="text1"/>
              </w:rPr>
              <w:t>5.1仅提交备份投标文件的；</w:t>
            </w:r>
          </w:p>
          <w:p>
            <w:pPr>
              <w:wordWrap w:val="0"/>
              <w:spacing w:line="360" w:lineRule="exact"/>
              <w:rPr>
                <w:color w:val="000000" w:themeColor="text1"/>
              </w:rPr>
            </w:pPr>
            <w:r>
              <w:rPr>
                <w:rFonts w:hint="eastAsia"/>
                <w:color w:val="000000" w:themeColor="text1"/>
              </w:rPr>
              <w:t>5.2投标人未按时解密，且提交备份投标文件无效的；</w:t>
            </w:r>
          </w:p>
          <w:p>
            <w:pPr>
              <w:wordWrap w:val="0"/>
              <w:spacing w:line="360" w:lineRule="exact"/>
              <w:rPr>
                <w:color w:val="000000" w:themeColor="text1"/>
              </w:rPr>
            </w:pPr>
            <w:r>
              <w:rPr>
                <w:rFonts w:hint="eastAsia"/>
                <w:color w:val="000000" w:themeColor="text1"/>
              </w:rPr>
              <w:t>5.3投标人未按时解密，且提交的备份投标文件不明确，存在一个或一个以上备选（替代）备份投标文件。</w:t>
            </w:r>
          </w:p>
          <w:p>
            <w:pPr>
              <w:wordWrap w:val="0"/>
              <w:spacing w:line="360" w:lineRule="exact"/>
              <w:rPr>
                <w:color w:val="000000" w:themeColor="text1"/>
              </w:rPr>
            </w:pPr>
            <w:r>
              <w:rPr>
                <w:rFonts w:hint="eastAsia"/>
                <w:color w:val="000000" w:themeColor="text1"/>
              </w:rPr>
              <w:t>6、投标人递交备份投标文件时，如出现下列情况之一的，</w:t>
            </w:r>
            <w:r>
              <w:rPr>
                <w:rFonts w:hint="eastAsia"/>
                <w:b/>
                <w:bCs/>
                <w:color w:val="000000" w:themeColor="text1"/>
              </w:rPr>
              <w:t>将被拒收：</w:t>
            </w:r>
          </w:p>
          <w:p>
            <w:pPr>
              <w:wordWrap w:val="0"/>
              <w:spacing w:line="360" w:lineRule="exact"/>
              <w:rPr>
                <w:color w:val="000000" w:themeColor="text1"/>
              </w:rPr>
            </w:pPr>
            <w:r>
              <w:rPr>
                <w:rFonts w:hint="eastAsia"/>
                <w:color w:val="000000" w:themeColor="text1"/>
              </w:rPr>
              <w:t>6.1未按规定密封或标记的投标文件；</w:t>
            </w:r>
          </w:p>
          <w:p>
            <w:pPr>
              <w:wordWrap w:val="0"/>
              <w:spacing w:line="360" w:lineRule="exact"/>
              <w:rPr>
                <w:color w:val="000000" w:themeColor="text1"/>
              </w:rPr>
            </w:pPr>
            <w:r>
              <w:rPr>
                <w:rFonts w:hint="eastAsia"/>
                <w:color w:val="000000" w:themeColor="text1"/>
              </w:rPr>
              <w:t>6.2由于包装不妥，在送交途中严重损坏的；</w:t>
            </w:r>
          </w:p>
          <w:p>
            <w:pPr>
              <w:wordWrap w:val="0"/>
              <w:spacing w:line="360" w:lineRule="exact"/>
              <w:rPr>
                <w:color w:val="000000" w:themeColor="text1"/>
              </w:rPr>
            </w:pPr>
            <w:r>
              <w:rPr>
                <w:rFonts w:hint="eastAsia"/>
                <w:color w:val="000000" w:themeColor="text1"/>
              </w:rPr>
              <w:t>6.3超过规定时间送达（传送）的。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14</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投标文件</w:t>
            </w:r>
          </w:p>
          <w:p>
            <w:pPr>
              <w:spacing w:line="276" w:lineRule="auto"/>
              <w:jc w:val="center"/>
              <w:rPr>
                <w:rFonts w:ascii="宋体"/>
                <w:b/>
                <w:color w:val="000000" w:themeColor="text1"/>
                <w:szCs w:val="21"/>
              </w:rPr>
            </w:pPr>
            <w:r>
              <w:rPr>
                <w:rFonts w:hint="eastAsia" w:ascii="宋体" w:hAnsi="宋体"/>
                <w:b/>
                <w:color w:val="000000" w:themeColor="text1"/>
                <w:szCs w:val="21"/>
              </w:rPr>
              <w:t>的密封要求</w:t>
            </w:r>
          </w:p>
        </w:tc>
        <w:tc>
          <w:tcPr>
            <w:tcW w:w="8183" w:type="dxa"/>
            <w:gridSpan w:val="5"/>
            <w:shd w:val="clear" w:color="auto" w:fill="FFFFFF"/>
            <w:vAlign w:val="center"/>
          </w:tcPr>
          <w:p>
            <w:pPr>
              <w:wordWrap w:val="0"/>
              <w:spacing w:line="360" w:lineRule="exact"/>
              <w:rPr>
                <w:color w:val="000000" w:themeColor="text1"/>
              </w:rPr>
            </w:pPr>
            <w:r>
              <w:rPr>
                <w:rFonts w:hint="eastAsia"/>
                <w:color w:val="000000" w:themeColor="text1"/>
              </w:rPr>
              <w:t>投标人线上制作投标文件并采用CA数字证书进行电子签章及加密。</w:t>
            </w:r>
          </w:p>
          <w:p>
            <w:pPr>
              <w:wordWrap w:val="0"/>
              <w:spacing w:line="360" w:lineRule="exact"/>
              <w:rPr>
                <w:color w:val="000000" w:themeColor="text1"/>
              </w:rPr>
            </w:pPr>
            <w:r>
              <w:rPr>
                <w:rFonts w:hint="eastAsia" w:ascii="宋体" w:cs="宋体"/>
                <w:color w:val="000000" w:themeColor="text1"/>
                <w:szCs w:val="21"/>
              </w:rPr>
              <w:t>投标人邮寄的备份投标文件应密封封装，注明投标人名称、项目名称并封口处加盖公章。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b/>
                <w:color w:val="000000" w:themeColor="text1"/>
                <w:szCs w:val="21"/>
              </w:rPr>
            </w:pPr>
            <w:r>
              <w:rPr>
                <w:rFonts w:ascii="宋体" w:hAnsi="宋体"/>
                <w:b/>
                <w:color w:val="000000" w:themeColor="text1"/>
                <w:szCs w:val="21"/>
              </w:rPr>
              <w:t>15</w:t>
            </w:r>
          </w:p>
        </w:tc>
        <w:tc>
          <w:tcPr>
            <w:tcW w:w="1389" w:type="dxa"/>
            <w:shd w:val="clear" w:color="auto" w:fill="E0E0E0"/>
            <w:vAlign w:val="center"/>
          </w:tcPr>
          <w:p>
            <w:pPr>
              <w:spacing w:line="276" w:lineRule="auto"/>
              <w:jc w:val="center"/>
              <w:rPr>
                <w:rFonts w:ascii="宋体"/>
                <w:b/>
                <w:color w:val="000000" w:themeColor="text1"/>
                <w:szCs w:val="21"/>
              </w:rPr>
            </w:pPr>
            <w:r>
              <w:rPr>
                <w:rFonts w:hint="eastAsia" w:ascii="宋体" w:hAnsi="宋体"/>
                <w:b/>
                <w:color w:val="000000" w:themeColor="text1"/>
                <w:szCs w:val="21"/>
              </w:rPr>
              <w:t>投标文件提交</w:t>
            </w:r>
            <w:r>
              <w:rPr>
                <w:rFonts w:ascii="宋体" w:hAnsi="宋体"/>
                <w:b/>
                <w:color w:val="000000" w:themeColor="text1"/>
                <w:szCs w:val="21"/>
              </w:rPr>
              <w:t>/</w:t>
            </w:r>
            <w:r>
              <w:rPr>
                <w:rFonts w:hint="eastAsia" w:ascii="宋体" w:hAnsi="宋体"/>
                <w:b/>
                <w:color w:val="000000" w:themeColor="text1"/>
                <w:szCs w:val="21"/>
              </w:rPr>
              <w:t>开标截止时间</w:t>
            </w:r>
          </w:p>
        </w:tc>
        <w:tc>
          <w:tcPr>
            <w:tcW w:w="8183" w:type="dxa"/>
            <w:gridSpan w:val="5"/>
            <w:shd w:val="clear" w:color="auto" w:fill="FFFFFF"/>
            <w:vAlign w:val="center"/>
          </w:tcPr>
          <w:p>
            <w:pPr>
              <w:spacing w:line="276" w:lineRule="auto"/>
              <w:rPr>
                <w:rFonts w:ascii="宋体"/>
                <w:color w:val="000000" w:themeColor="text1"/>
                <w:szCs w:val="21"/>
              </w:rPr>
            </w:pPr>
            <w:r>
              <w:rPr>
                <w:rStyle w:val="21"/>
                <w:rFonts w:ascii="宋体" w:hAnsi="宋体"/>
                <w:color w:val="000000" w:themeColor="text1"/>
                <w:szCs w:val="21"/>
              </w:rPr>
              <w:t>2020</w:t>
            </w:r>
            <w:r>
              <w:rPr>
                <w:rStyle w:val="21"/>
                <w:rFonts w:hint="eastAsia" w:ascii="宋体" w:hAnsi="宋体"/>
                <w:color w:val="000000" w:themeColor="text1"/>
                <w:szCs w:val="21"/>
              </w:rPr>
              <w:t>年</w:t>
            </w:r>
            <w:r>
              <w:rPr>
                <w:rStyle w:val="21"/>
                <w:rFonts w:hint="eastAsia" w:ascii="宋体" w:hAnsi="宋体"/>
                <w:color w:val="000000" w:themeColor="text1"/>
                <w:szCs w:val="21"/>
                <w:lang w:val="en-US" w:eastAsia="zh-CN"/>
              </w:rPr>
              <w:t>7</w:t>
            </w:r>
            <w:r>
              <w:rPr>
                <w:rStyle w:val="21"/>
                <w:rFonts w:hint="eastAsia" w:ascii="宋体" w:hAnsi="宋体"/>
                <w:color w:val="000000" w:themeColor="text1"/>
                <w:szCs w:val="21"/>
              </w:rPr>
              <w:t>月</w:t>
            </w:r>
            <w:r>
              <w:rPr>
                <w:rStyle w:val="21"/>
                <w:rFonts w:hint="eastAsia" w:ascii="宋体" w:hAnsi="宋体"/>
                <w:color w:val="000000" w:themeColor="text1"/>
                <w:szCs w:val="21"/>
                <w:lang w:val="en-US" w:eastAsia="zh-CN"/>
              </w:rPr>
              <w:t>27</w:t>
            </w:r>
            <w:r>
              <w:rPr>
                <w:rStyle w:val="21"/>
                <w:rFonts w:hint="eastAsia" w:ascii="宋体" w:hAnsi="宋体"/>
                <w:color w:val="000000" w:themeColor="text1"/>
                <w:szCs w:val="21"/>
              </w:rPr>
              <w:t>日</w:t>
            </w:r>
            <w:r>
              <w:rPr>
                <w:rStyle w:val="21"/>
                <w:rFonts w:hint="eastAsia" w:ascii="宋体" w:hAnsi="宋体"/>
                <w:color w:val="000000" w:themeColor="text1"/>
                <w:szCs w:val="21"/>
                <w:lang w:val="en-US" w:eastAsia="zh-CN"/>
              </w:rPr>
              <w:t>09:00（北京时间）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b/>
                <w:color w:val="000000" w:themeColor="text1"/>
                <w:szCs w:val="21"/>
              </w:rPr>
            </w:pPr>
            <w:r>
              <w:rPr>
                <w:rFonts w:ascii="宋体" w:hAnsi="宋体"/>
                <w:b/>
                <w:color w:val="000000" w:themeColor="text1"/>
                <w:szCs w:val="21"/>
              </w:rPr>
              <w:t>16</w:t>
            </w:r>
          </w:p>
        </w:tc>
        <w:tc>
          <w:tcPr>
            <w:tcW w:w="1389" w:type="dxa"/>
            <w:shd w:val="clear" w:color="auto" w:fill="E0E0E0"/>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投标人注册</w:t>
            </w:r>
          </w:p>
        </w:tc>
        <w:tc>
          <w:tcPr>
            <w:tcW w:w="8183" w:type="dxa"/>
            <w:gridSpan w:val="5"/>
            <w:shd w:val="clear" w:color="auto" w:fill="FFFFFF"/>
            <w:vAlign w:val="center"/>
          </w:tcPr>
          <w:p>
            <w:pPr>
              <w:spacing w:beforeLines="10" w:line="340" w:lineRule="atLeast"/>
              <w:ind w:firstLine="420"/>
              <w:jc w:val="left"/>
              <w:rPr>
                <w:rFonts w:ascii="宋体"/>
                <w:bCs/>
                <w:snapToGrid w:val="0"/>
                <w:color w:val="000000" w:themeColor="text1"/>
                <w:kern w:val="0"/>
              </w:rPr>
            </w:pPr>
            <w:r>
              <w:rPr>
                <w:rFonts w:hint="eastAsia" w:ascii="宋体" w:hAnsi="宋体"/>
                <w:bCs/>
                <w:snapToGrid w:val="0"/>
                <w:color w:val="000000" w:themeColor="text1"/>
                <w:kern w:val="0"/>
              </w:rPr>
              <w:t>各投标人须在投标截止时间前根据浙江省财政厅《关于开展政府采购投标人网上注册登记和诚信管理工作的通知》（浙财采监【</w:t>
            </w:r>
            <w:r>
              <w:rPr>
                <w:rFonts w:ascii="宋体" w:hAnsi="宋体"/>
                <w:bCs/>
                <w:snapToGrid w:val="0"/>
                <w:color w:val="000000" w:themeColor="text1"/>
                <w:kern w:val="0"/>
              </w:rPr>
              <w:t>2010</w:t>
            </w:r>
            <w:r>
              <w:rPr>
                <w:rFonts w:hint="eastAsia" w:ascii="宋体" w:hAnsi="宋体"/>
                <w:bCs/>
                <w:snapToGrid w:val="0"/>
                <w:color w:val="000000" w:themeColor="text1"/>
                <w:kern w:val="0"/>
              </w:rPr>
              <w:t>】</w:t>
            </w:r>
            <w:r>
              <w:rPr>
                <w:rFonts w:ascii="宋体" w:hAnsi="宋体"/>
                <w:bCs/>
                <w:snapToGrid w:val="0"/>
                <w:color w:val="000000" w:themeColor="text1"/>
                <w:kern w:val="0"/>
              </w:rPr>
              <w:t>8</w:t>
            </w:r>
            <w:r>
              <w:rPr>
                <w:rFonts w:hint="eastAsia" w:ascii="宋体" w:hAnsi="宋体"/>
                <w:bCs/>
                <w:snapToGrid w:val="0"/>
                <w:color w:val="000000" w:themeColor="text1"/>
                <w:kern w:val="0"/>
              </w:rPr>
              <w:t>号文）的要求，通过浙江政府采购网申请注册加入政府采购投标人库。以免影响享受相关政策优惠及成交后的款项支付。</w:t>
            </w:r>
          </w:p>
          <w:p>
            <w:pPr>
              <w:spacing w:beforeLines="10" w:line="340" w:lineRule="atLeast"/>
              <w:ind w:firstLine="420"/>
              <w:jc w:val="left"/>
              <w:rPr>
                <w:rFonts w:ascii="宋体"/>
                <w:color w:val="000000" w:themeColor="text1"/>
                <w:szCs w:val="21"/>
              </w:rPr>
            </w:pPr>
            <w:r>
              <w:rPr>
                <w:rFonts w:hint="eastAsia" w:ascii="宋体" w:hAnsi="宋体"/>
                <w:bCs/>
                <w:snapToGrid w:val="0"/>
                <w:color w:val="000000" w:themeColor="text1"/>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b/>
                <w:color w:val="000000" w:themeColor="text1"/>
                <w:szCs w:val="21"/>
              </w:rPr>
            </w:pPr>
            <w:r>
              <w:rPr>
                <w:rFonts w:ascii="宋体" w:hAnsi="宋体"/>
                <w:b/>
                <w:color w:val="000000" w:themeColor="text1"/>
                <w:szCs w:val="21"/>
              </w:rPr>
              <w:t>17</w:t>
            </w:r>
          </w:p>
        </w:tc>
        <w:tc>
          <w:tcPr>
            <w:tcW w:w="1389" w:type="dxa"/>
            <w:shd w:val="clear" w:color="auto" w:fill="E0E0E0"/>
            <w:vAlign w:val="center"/>
          </w:tcPr>
          <w:p>
            <w:pPr>
              <w:jc w:val="center"/>
              <w:rPr>
                <w:rFonts w:ascii="宋体"/>
                <w:b/>
                <w:color w:val="000000" w:themeColor="text1"/>
                <w:szCs w:val="21"/>
              </w:rPr>
            </w:pPr>
            <w:r>
              <w:rPr>
                <w:rFonts w:hint="eastAsia" w:ascii="宋体" w:hAnsi="宋体"/>
                <w:b/>
                <w:color w:val="000000" w:themeColor="text1"/>
              </w:rPr>
              <w:t>不良信用记录查询</w:t>
            </w:r>
          </w:p>
        </w:tc>
        <w:tc>
          <w:tcPr>
            <w:tcW w:w="8183" w:type="dxa"/>
            <w:gridSpan w:val="5"/>
            <w:shd w:val="clear" w:color="auto" w:fill="FFFFFF"/>
            <w:vAlign w:val="center"/>
          </w:tcPr>
          <w:p>
            <w:pPr>
              <w:rPr>
                <w:rFonts w:ascii="宋体" w:cs="宋体"/>
                <w:color w:val="000000" w:themeColor="text1"/>
              </w:rPr>
            </w:pPr>
            <w:r>
              <w:rPr>
                <w:rFonts w:hint="eastAsia" w:ascii="宋体" w:hAnsi="宋体" w:cs="宋体"/>
                <w:color w:val="000000" w:themeColor="text1"/>
              </w:rPr>
              <w:t>根据财库</w:t>
            </w:r>
            <w:r>
              <w:rPr>
                <w:rFonts w:ascii="宋体" w:hAnsi="宋体" w:cs="宋体"/>
                <w:color w:val="000000" w:themeColor="text1"/>
              </w:rPr>
              <w:t>[2016]125</w:t>
            </w:r>
            <w:r>
              <w:rPr>
                <w:rFonts w:hint="eastAsia" w:ascii="宋体" w:hAnsi="宋体" w:cs="宋体"/>
                <w:color w:val="000000" w:themeColor="text1"/>
              </w:rPr>
              <w:t>号文件：</w:t>
            </w:r>
          </w:p>
          <w:p>
            <w:pPr>
              <w:rPr>
                <w:rFonts w:ascii="宋体" w:cs="宋体"/>
                <w:color w:val="000000" w:themeColor="text1"/>
              </w:rPr>
            </w:pPr>
            <w:r>
              <w:rPr>
                <w:rFonts w:ascii="宋体" w:hAnsi="宋体" w:cs="宋体"/>
                <w:color w:val="000000" w:themeColor="text1"/>
              </w:rPr>
              <w:t>1</w:t>
            </w:r>
            <w:r>
              <w:rPr>
                <w:rFonts w:hint="eastAsia" w:ascii="宋体" w:hAnsi="宋体" w:cs="宋体"/>
                <w:color w:val="000000" w:themeColor="text1"/>
              </w:rPr>
              <w:t>、至本项目投标截止前未被列入“信用中国”网站</w:t>
            </w:r>
            <w:r>
              <w:rPr>
                <w:rFonts w:ascii="宋体" w:hAnsi="宋体" w:cs="宋体"/>
                <w:color w:val="000000" w:themeColor="text1"/>
              </w:rPr>
              <w:t>(www.creditchina.gov.cn)</w:t>
            </w:r>
            <w:r>
              <w:rPr>
                <w:rFonts w:hint="eastAsia" w:ascii="宋体" w:hAnsi="宋体" w:cs="宋体"/>
                <w:color w:val="000000" w:themeColor="text1"/>
              </w:rPr>
              <w:t>“记录失信被执行人或重大税收违法案件当事人名单”记录名单。</w:t>
            </w:r>
          </w:p>
          <w:p>
            <w:pPr>
              <w:rPr>
                <w:rFonts w:ascii="宋体" w:cs="宋体"/>
                <w:color w:val="000000" w:themeColor="text1"/>
              </w:rPr>
            </w:pPr>
            <w:r>
              <w:rPr>
                <w:rFonts w:ascii="宋体" w:hAnsi="宋体" w:cs="宋体"/>
                <w:color w:val="000000" w:themeColor="text1"/>
              </w:rPr>
              <w:t>2</w:t>
            </w:r>
            <w:r>
              <w:rPr>
                <w:rFonts w:hint="eastAsia" w:ascii="宋体" w:hAnsi="宋体" w:cs="宋体"/>
                <w:color w:val="000000" w:themeColor="text1"/>
              </w:rPr>
              <w:t>、至本项目投标截止前不处于中国政府采购网</w:t>
            </w:r>
            <w:r>
              <w:rPr>
                <w:rFonts w:ascii="宋体" w:hAnsi="宋体" w:cs="宋体"/>
                <w:color w:val="000000" w:themeColor="text1"/>
              </w:rPr>
              <w:t>(www.ccgp.gov.cn)</w:t>
            </w:r>
            <w:r>
              <w:rPr>
                <w:rFonts w:hint="eastAsia" w:ascii="宋体" w:hAnsi="宋体" w:cs="宋体"/>
                <w:color w:val="000000" w:themeColor="text1"/>
              </w:rPr>
              <w:t>“政府采购严重违法失信行为信息记录”中的禁止参加政府采购活动期间。</w:t>
            </w:r>
          </w:p>
          <w:p>
            <w:pPr>
              <w:rPr>
                <w:rFonts w:ascii="宋体"/>
                <w:color w:val="000000" w:themeColor="text1"/>
              </w:rPr>
            </w:pPr>
            <w:r>
              <w:rPr>
                <w:rFonts w:hint="eastAsia"/>
                <w:color w:val="000000" w:themeColor="text1"/>
              </w:rPr>
              <w:t>二个渠道</w:t>
            </w:r>
            <w:r>
              <w:rPr>
                <w:rFonts w:hint="eastAsia" w:ascii="宋体" w:hAnsi="宋体" w:cs="宋体"/>
                <w:color w:val="000000" w:themeColor="text1"/>
              </w:rPr>
              <w:t>提供</w:t>
            </w:r>
            <w:r>
              <w:rPr>
                <w:rFonts w:hint="eastAsia"/>
                <w:b/>
                <w:color w:val="000000" w:themeColor="text1"/>
              </w:rPr>
              <w:t>查询截图。</w:t>
            </w:r>
            <w:r>
              <w:rPr>
                <w:rFonts w:hint="eastAsia" w:ascii="宋体" w:hAnsi="宋体" w:cs="宋体"/>
                <w:color w:val="000000" w:themeColor="text1"/>
              </w:rPr>
              <w:t>对列入失信被执行人、重大税收违法案件当事人名单、政府采购严重违法失信行为记录名单的供应商，</w:t>
            </w:r>
            <w:r>
              <w:rPr>
                <w:rFonts w:hint="eastAsia" w:ascii="宋体" w:hAnsi="宋体" w:cs="宋体"/>
                <w:b/>
                <w:color w:val="000000" w:themeColor="text1"/>
              </w:rPr>
              <w:t>其投标将作无效标处理</w:t>
            </w:r>
            <w:r>
              <w:rPr>
                <w:rFonts w:hint="eastAsia" w:ascii="宋体" w:hAnsi="宋体" w:cs="宋体"/>
                <w:color w:val="000000" w:themeColor="text1"/>
              </w:rPr>
              <w:t>。</w:t>
            </w:r>
            <w:r>
              <w:rPr>
                <w:rFonts w:ascii="宋体" w:cs="宋体"/>
                <w:color w:val="000000" w:themeColor="text1"/>
              </w:rPr>
              <w:br w:type="textWrapping"/>
            </w:r>
            <w:r>
              <w:rPr>
                <w:rFonts w:hint="eastAsia" w:ascii="宋体" w:hAnsi="宋体" w:cs="宋体"/>
                <w:color w:val="000000" w:themeColor="text1"/>
              </w:rPr>
              <w:t>采购代理机构在投标截止日对供应商信用记录进行查询，以代理机构在开标当日的查询记录为准。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b/>
                <w:color w:val="000000" w:themeColor="text1"/>
                <w:szCs w:val="21"/>
              </w:rPr>
            </w:pPr>
            <w:r>
              <w:rPr>
                <w:rFonts w:ascii="宋体" w:hAnsi="宋体"/>
                <w:b/>
                <w:color w:val="000000" w:themeColor="text1"/>
                <w:szCs w:val="21"/>
              </w:rPr>
              <w:t>18</w:t>
            </w:r>
          </w:p>
        </w:tc>
        <w:tc>
          <w:tcPr>
            <w:tcW w:w="1389" w:type="dxa"/>
            <w:shd w:val="clear" w:color="auto" w:fill="E0E0E0"/>
            <w:vAlign w:val="center"/>
          </w:tcPr>
          <w:p>
            <w:pPr>
              <w:jc w:val="center"/>
              <w:rPr>
                <w:rFonts w:ascii="宋体"/>
                <w:b/>
                <w:color w:val="000000" w:themeColor="text1"/>
                <w:szCs w:val="21"/>
              </w:rPr>
            </w:pPr>
            <w:r>
              <w:rPr>
                <w:rFonts w:hint="eastAsia" w:ascii="宋体" w:hAnsi="宋体"/>
                <w:b/>
                <w:color w:val="000000" w:themeColor="text1"/>
              </w:rPr>
              <w:t>小微企业有关政策</w:t>
            </w:r>
          </w:p>
        </w:tc>
        <w:tc>
          <w:tcPr>
            <w:tcW w:w="8183" w:type="dxa"/>
            <w:gridSpan w:val="5"/>
            <w:shd w:val="clear" w:color="auto" w:fill="FFFFFF"/>
            <w:vAlign w:val="center"/>
          </w:tcPr>
          <w:p>
            <w:pPr>
              <w:numPr>
                <w:ilvl w:val="0"/>
                <w:numId w:val="6"/>
              </w:numPr>
              <w:snapToGrid w:val="0"/>
              <w:rPr>
                <w:rFonts w:ascii="宋体" w:cs="宋体"/>
                <w:color w:val="000000" w:themeColor="text1"/>
              </w:rPr>
            </w:pPr>
            <w:r>
              <w:rPr>
                <w:rFonts w:hint="eastAsia" w:ascii="宋体" w:hAnsi="宋体" w:cs="宋体"/>
                <w:color w:val="000000" w:themeColor="text1"/>
              </w:rPr>
              <w:t>根据财库〔</w:t>
            </w:r>
            <w:r>
              <w:rPr>
                <w:rFonts w:ascii="宋体" w:hAnsi="宋体" w:cs="宋体"/>
                <w:color w:val="000000" w:themeColor="text1"/>
              </w:rPr>
              <w:t>2011</w:t>
            </w:r>
            <w:r>
              <w:rPr>
                <w:rFonts w:hint="eastAsia" w:ascii="宋体" w:hAnsi="宋体" w:cs="宋体"/>
                <w:color w:val="000000" w:themeColor="text1"/>
              </w:rPr>
              <w:t>〕</w:t>
            </w:r>
            <w:r>
              <w:rPr>
                <w:rFonts w:ascii="宋体" w:hAnsi="宋体" w:cs="宋体"/>
                <w:color w:val="000000" w:themeColor="text1"/>
              </w:rPr>
              <w:t>181</w:t>
            </w:r>
            <w:r>
              <w:rPr>
                <w:rFonts w:hint="eastAsia" w:ascii="宋体" w:hAnsi="宋体" w:cs="宋体"/>
                <w:color w:val="000000" w:themeColor="text1"/>
              </w:rPr>
              <w:t>号的相关规定，在评审时对小型和微型企业的投标报价给予</w:t>
            </w:r>
            <w:r>
              <w:rPr>
                <w:rFonts w:ascii="宋体" w:hAnsi="宋体" w:cs="宋体"/>
                <w:color w:val="000000" w:themeColor="text1"/>
                <w:u w:val="single"/>
              </w:rPr>
              <w:t xml:space="preserve"> 6</w:t>
            </w:r>
            <w:r>
              <w:rPr>
                <w:rFonts w:ascii="宋体" w:hAnsi="宋体" w:cs="宋体"/>
                <w:color w:val="000000" w:themeColor="text1"/>
              </w:rPr>
              <w:t>%</w:t>
            </w:r>
            <w:r>
              <w:rPr>
                <w:rFonts w:hint="eastAsia" w:ascii="宋体" w:hAnsi="宋体" w:cs="宋体"/>
                <w:color w:val="000000" w:themeColor="text1"/>
              </w:rPr>
              <w:t>的扣除，取扣除后的价格作为最终投标报价（此最终投标报价仅作为价格分计算）。属于小型和微型企业的，投标文件中必须同时</w:t>
            </w:r>
            <w:r>
              <w:rPr>
                <w:rFonts w:hint="eastAsia" w:ascii="宋体" w:hAnsi="宋体" w:cs="宋体"/>
                <w:color w:val="000000" w:themeColor="text1"/>
                <w:u w:val="single"/>
              </w:rPr>
              <w:t>提供《中小企业声明函》</w:t>
            </w:r>
            <w:r>
              <w:rPr>
                <w:rFonts w:hint="eastAsia" w:ascii="宋体" w:hAnsi="宋体" w:cs="宋体"/>
                <w:color w:val="000000" w:themeColor="text1"/>
              </w:rPr>
              <w:t>、</w:t>
            </w:r>
            <w:r>
              <w:rPr>
                <w:rFonts w:hint="eastAsia" w:ascii="宋体" w:hAnsi="宋体" w:cs="宋体"/>
                <w:color w:val="000000" w:themeColor="text1"/>
                <w:u w:val="single"/>
              </w:rPr>
              <w:t>“浙江小微”公众号</w:t>
            </w:r>
            <w:r>
              <w:rPr>
                <w:rFonts w:ascii="宋体" w:cs="宋体"/>
                <w:color w:val="000000" w:themeColor="text1"/>
                <w:u w:val="single"/>
              </w:rPr>
              <w:t>--</w:t>
            </w:r>
            <w:r>
              <w:rPr>
                <w:rFonts w:hint="eastAsia" w:ascii="宋体" w:hAnsi="宋体" w:cs="宋体"/>
                <w:color w:val="000000" w:themeColor="text1"/>
                <w:u w:val="single"/>
              </w:rPr>
              <w:t>微查询页面查询结果</w:t>
            </w:r>
            <w:r>
              <w:rPr>
                <w:rFonts w:hint="eastAsia" w:ascii="宋体" w:hAnsi="宋体" w:cs="宋体"/>
                <w:color w:val="000000" w:themeColor="text1"/>
              </w:rPr>
              <w:t>（省外企业提供“国家企业信用信息公示系统</w:t>
            </w:r>
            <w:r>
              <w:rPr>
                <w:rFonts w:ascii="宋体" w:hAnsi="宋体" w:cs="宋体"/>
                <w:color w:val="000000" w:themeColor="text1"/>
              </w:rPr>
              <w:t>——</w:t>
            </w:r>
            <w:r>
              <w:rPr>
                <w:rFonts w:hint="eastAsia" w:ascii="宋体" w:hAnsi="宋体" w:cs="宋体"/>
                <w:color w:val="000000" w:themeColor="text1"/>
              </w:rPr>
              <w:t>小微企业名录”页面查询结果）。</w:t>
            </w:r>
          </w:p>
          <w:p>
            <w:pPr>
              <w:rPr>
                <w:rFonts w:ascii="宋体" w:cs="宋体"/>
                <w:color w:val="000000" w:themeColor="text1"/>
              </w:rPr>
            </w:pPr>
            <w:r>
              <w:rPr>
                <w:rFonts w:ascii="宋体" w:hAnsi="宋体" w:cs="宋体"/>
                <w:color w:val="000000" w:themeColor="text1"/>
              </w:rPr>
              <w:t>2</w:t>
            </w:r>
            <w:r>
              <w:rPr>
                <w:rFonts w:hint="eastAsia" w:ascii="宋体" w:hAnsi="宋体" w:cs="宋体"/>
                <w:color w:val="000000" w:themeColor="text1"/>
              </w:rPr>
              <w:t>、根据财库〔</w:t>
            </w:r>
            <w:r>
              <w:rPr>
                <w:rFonts w:ascii="宋体" w:hAnsi="宋体" w:cs="宋体"/>
                <w:color w:val="000000" w:themeColor="text1"/>
              </w:rPr>
              <w:t>2017</w:t>
            </w:r>
            <w:r>
              <w:rPr>
                <w:rFonts w:hint="eastAsia" w:ascii="宋体" w:hAnsi="宋体" w:cs="宋体"/>
                <w:color w:val="000000" w:themeColor="text1"/>
              </w:rPr>
              <w:t>〕</w:t>
            </w:r>
            <w:r>
              <w:rPr>
                <w:rFonts w:ascii="宋体" w:hAnsi="宋体" w:cs="宋体"/>
                <w:color w:val="000000" w:themeColor="text1"/>
              </w:rPr>
              <w:t>141</w:t>
            </w:r>
            <w:r>
              <w:rPr>
                <w:rFonts w:hint="eastAsia" w:ascii="宋体" w:hAnsi="宋体" w:cs="宋体"/>
                <w:color w:val="000000" w:themeColor="text1"/>
              </w:rPr>
              <w:t>号的相关规定，在政府采购活动中，残疾人福利性单位视同小型、微型企业，享受评审中价格扣除政策。属于享受政府采购支持政策的残疾人福利性单位，应满足财库〔</w:t>
            </w:r>
            <w:r>
              <w:rPr>
                <w:rFonts w:ascii="宋体" w:hAnsi="宋体" w:cs="宋体"/>
                <w:color w:val="000000" w:themeColor="text1"/>
              </w:rPr>
              <w:t>2017</w:t>
            </w:r>
            <w:r>
              <w:rPr>
                <w:rFonts w:hint="eastAsia" w:ascii="宋体" w:hAnsi="宋体" w:cs="宋体"/>
                <w:color w:val="000000" w:themeColor="text1"/>
              </w:rPr>
              <w:t>〕</w:t>
            </w:r>
            <w:r>
              <w:rPr>
                <w:rFonts w:ascii="宋体" w:hAnsi="宋体" w:cs="宋体"/>
                <w:color w:val="000000" w:themeColor="text1"/>
              </w:rPr>
              <w:t>141</w:t>
            </w:r>
            <w:r>
              <w:rPr>
                <w:rFonts w:hint="eastAsia" w:ascii="宋体" w:hAnsi="宋体" w:cs="宋体"/>
                <w:color w:val="000000" w:themeColor="text1"/>
              </w:rPr>
              <w:t>号文件第一条的规定，并在投标文件中提供残疾人福利性单位声明函（见投标文件相关格式）。</w:t>
            </w:r>
          </w:p>
          <w:p>
            <w:pPr>
              <w:rPr>
                <w:rFonts w:ascii="宋体"/>
                <w:color w:val="000000" w:themeColor="text1"/>
                <w:szCs w:val="21"/>
              </w:rPr>
            </w:pPr>
            <w:r>
              <w:rPr>
                <w:rFonts w:hint="eastAsia" w:ascii="宋体" w:hAnsi="宋体" w:cs="宋体"/>
                <w:color w:val="000000" w:themeColor="text1"/>
              </w:rPr>
              <w:t>注：以上</w:t>
            </w:r>
            <w:r>
              <w:rPr>
                <w:rFonts w:ascii="宋体" w:hAnsi="宋体" w:cs="宋体"/>
                <w:color w:val="000000" w:themeColor="text1"/>
              </w:rPr>
              <w:t>1</w:t>
            </w: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不重复扣除。</w:t>
            </w:r>
            <w:r>
              <w:rPr>
                <w:rFonts w:hint="eastAsia" w:ascii="宋体" w:hAnsi="宋体" w:cs="宋体"/>
                <w:b/>
                <w:color w:val="000000" w:themeColor="text1"/>
              </w:rPr>
              <w:t>（未提供以上材料的，均不给予价格扣除）</w:t>
            </w:r>
          </w:p>
        </w:tc>
      </w:tr>
    </w:tbl>
    <w:p>
      <w:pPr>
        <w:pStyle w:val="3"/>
        <w:rPr>
          <w:color w:val="000000" w:themeColor="text1"/>
        </w:rPr>
      </w:pPr>
    </w:p>
    <w:p>
      <w:pPr>
        <w:pStyle w:val="10"/>
        <w:snapToGrid w:val="0"/>
        <w:spacing w:before="120" w:after="120"/>
        <w:ind w:firstLine="3626" w:firstLineChars="1290"/>
        <w:rPr>
          <w:rFonts w:hAnsi="宋体" w:eastAsia="宋体"/>
          <w:b/>
          <w:bCs/>
          <w:color w:val="000000" w:themeColor="text1"/>
          <w:sz w:val="28"/>
        </w:rPr>
      </w:pPr>
      <w:r>
        <w:rPr>
          <w:rFonts w:hint="eastAsia" w:hAnsi="宋体" w:eastAsia="宋体"/>
          <w:b/>
          <w:bCs/>
          <w:color w:val="000000" w:themeColor="text1"/>
          <w:sz w:val="28"/>
        </w:rPr>
        <w:t>一</w:t>
      </w:r>
      <w:r>
        <w:rPr>
          <w:rFonts w:hAnsi="宋体" w:eastAsia="宋体"/>
          <w:b/>
          <w:bCs/>
          <w:color w:val="000000" w:themeColor="text1"/>
          <w:sz w:val="28"/>
        </w:rPr>
        <w:t xml:space="preserve">   </w:t>
      </w:r>
      <w:r>
        <w:rPr>
          <w:rFonts w:hint="eastAsia" w:hAnsi="宋体" w:eastAsia="宋体"/>
          <w:b/>
          <w:bCs/>
          <w:color w:val="000000" w:themeColor="text1"/>
          <w:sz w:val="28"/>
        </w:rPr>
        <w:t>总</w:t>
      </w:r>
      <w:r>
        <w:rPr>
          <w:rFonts w:hAnsi="宋体" w:eastAsia="宋体"/>
          <w:b/>
          <w:bCs/>
          <w:color w:val="000000" w:themeColor="text1"/>
          <w:sz w:val="28"/>
        </w:rPr>
        <w:t xml:space="preserve">  </w:t>
      </w:r>
      <w:r>
        <w:rPr>
          <w:rFonts w:hint="eastAsia" w:hAnsi="宋体" w:eastAsia="宋体"/>
          <w:b/>
          <w:bCs/>
          <w:color w:val="000000" w:themeColor="text1"/>
          <w:sz w:val="28"/>
        </w:rPr>
        <w:t>则</w:t>
      </w:r>
    </w:p>
    <w:p>
      <w:pPr>
        <w:pStyle w:val="10"/>
        <w:snapToGrid w:val="0"/>
        <w:spacing w:line="360" w:lineRule="auto"/>
        <w:ind w:firstLine="422" w:firstLineChars="200"/>
        <w:rPr>
          <w:rFonts w:hAnsi="宋体" w:eastAsia="宋体"/>
          <w:b/>
          <w:bCs/>
          <w:color w:val="000000" w:themeColor="text1"/>
          <w:sz w:val="21"/>
          <w:szCs w:val="21"/>
        </w:rPr>
      </w:pPr>
      <w:r>
        <w:rPr>
          <w:rFonts w:hint="eastAsia" w:hAnsi="宋体" w:eastAsia="宋体"/>
          <w:b/>
          <w:bCs/>
          <w:color w:val="000000" w:themeColor="text1"/>
          <w:sz w:val="21"/>
          <w:szCs w:val="21"/>
        </w:rPr>
        <w:t>（一）适用范围</w:t>
      </w:r>
    </w:p>
    <w:p>
      <w:pPr>
        <w:snapToGrid w:val="0"/>
        <w:spacing w:line="360" w:lineRule="auto"/>
        <w:ind w:right="-506" w:rightChars="-241" w:firstLine="420" w:firstLineChars="200"/>
        <w:jc w:val="left"/>
        <w:rPr>
          <w:rFonts w:ascii="宋体"/>
          <w:color w:val="000000" w:themeColor="text1"/>
        </w:rPr>
      </w:pPr>
      <w:r>
        <w:rPr>
          <w:rFonts w:hint="eastAsia" w:ascii="宋体" w:hAnsi="宋体"/>
          <w:color w:val="000000" w:themeColor="text1"/>
        </w:rPr>
        <w:t>本采购文件适用于定海区城镇危险房屋结构监测技术服务项目</w:t>
      </w:r>
      <w:r>
        <w:rPr>
          <w:rFonts w:ascii="宋体" w:hAnsi="宋体"/>
          <w:color w:val="000000" w:themeColor="text1"/>
        </w:rPr>
        <w:t xml:space="preserve"> </w:t>
      </w:r>
      <w:r>
        <w:rPr>
          <w:rFonts w:hint="eastAsia" w:ascii="宋体" w:hAnsi="宋体"/>
          <w:color w:val="000000" w:themeColor="text1"/>
        </w:rPr>
        <w:t>的招标、投标、评标、定标、验收、合同履约、付款等行为（法律、法规另有规定的，从其规定）。</w:t>
      </w:r>
    </w:p>
    <w:p>
      <w:pPr>
        <w:pStyle w:val="10"/>
        <w:snapToGrid w:val="0"/>
        <w:spacing w:line="360" w:lineRule="auto"/>
        <w:ind w:firstLine="422" w:firstLineChars="200"/>
        <w:rPr>
          <w:rFonts w:hAnsi="宋体" w:eastAsia="宋体"/>
          <w:b/>
          <w:bCs/>
          <w:color w:val="000000" w:themeColor="text1"/>
          <w:sz w:val="21"/>
          <w:szCs w:val="21"/>
        </w:rPr>
      </w:pPr>
      <w:r>
        <w:rPr>
          <w:rFonts w:hint="eastAsia" w:hAnsi="宋体" w:eastAsia="宋体"/>
          <w:b/>
          <w:bCs/>
          <w:color w:val="000000" w:themeColor="text1"/>
          <w:sz w:val="21"/>
          <w:szCs w:val="21"/>
        </w:rPr>
        <w:t>（二）定义</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招标采购单位系指组织本次招标的代理机构和采购单位（</w:t>
      </w:r>
      <w:r>
        <w:rPr>
          <w:rFonts w:hint="eastAsia" w:ascii="宋体"/>
          <w:color w:val="000000" w:themeColor="text1"/>
          <w:szCs w:val="21"/>
        </w:rPr>
        <w:t>“</w:t>
      </w:r>
      <w:r>
        <w:rPr>
          <w:rFonts w:hint="eastAsia" w:ascii="宋体" w:hAnsi="宋体"/>
          <w:color w:val="000000" w:themeColor="text1"/>
          <w:szCs w:val="21"/>
        </w:rPr>
        <w:t>采购人</w:t>
      </w:r>
      <w:r>
        <w:rPr>
          <w:rFonts w:hint="eastAsia" w:ascii="宋体"/>
          <w:color w:val="000000" w:themeColor="text1"/>
          <w:szCs w:val="21"/>
        </w:rPr>
        <w:t>”</w:t>
      </w:r>
      <w:r>
        <w:rPr>
          <w:rFonts w:hint="eastAsia" w:ascii="宋体" w:hAnsi="宋体"/>
          <w:color w:val="000000" w:themeColor="text1"/>
          <w:szCs w:val="21"/>
        </w:rPr>
        <w:t>）。</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“投标人</w:t>
      </w:r>
      <w:r>
        <w:rPr>
          <w:rFonts w:hint="eastAsia" w:ascii="宋体"/>
          <w:color w:val="000000" w:themeColor="text1"/>
          <w:szCs w:val="21"/>
        </w:rPr>
        <w:t>”</w:t>
      </w:r>
      <w:r>
        <w:rPr>
          <w:rFonts w:hint="eastAsia" w:ascii="宋体" w:hAnsi="宋体"/>
          <w:color w:val="000000" w:themeColor="text1"/>
          <w:szCs w:val="21"/>
        </w:rPr>
        <w:t>系指向采购人提交投标响应文件的单位或个人。</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“产品</w:t>
      </w:r>
      <w:r>
        <w:rPr>
          <w:rFonts w:hint="eastAsia" w:ascii="宋体"/>
          <w:color w:val="000000" w:themeColor="text1"/>
          <w:szCs w:val="21"/>
        </w:rPr>
        <w:t>”</w:t>
      </w:r>
      <w:r>
        <w:rPr>
          <w:rFonts w:hint="eastAsia" w:ascii="宋体" w:hAnsi="宋体"/>
          <w:color w:val="000000" w:themeColor="text1"/>
          <w:szCs w:val="21"/>
        </w:rPr>
        <w:t>系指供方按采购文件规定，须向采购人提供的一切设备、保险、税金、备品备件、工具、手册及其它有关技术资料和材料。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“服务</w:t>
      </w:r>
      <w:r>
        <w:rPr>
          <w:rFonts w:hint="eastAsia" w:ascii="宋体"/>
          <w:color w:val="000000" w:themeColor="text1"/>
          <w:szCs w:val="21"/>
        </w:rPr>
        <w:t>”</w:t>
      </w:r>
      <w:r>
        <w:rPr>
          <w:rFonts w:hint="eastAsia" w:ascii="宋体" w:hAnsi="宋体"/>
          <w:color w:val="000000" w:themeColor="text1"/>
          <w:szCs w:val="21"/>
        </w:rPr>
        <w:t>系指采购文件规定投标人须承担的安装、调试、技术协助、校准、培训、技术指导以及其他类似的义务。</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“项目</w:t>
      </w:r>
      <w:r>
        <w:rPr>
          <w:rFonts w:hint="eastAsia" w:ascii="宋体"/>
          <w:color w:val="000000" w:themeColor="text1"/>
          <w:szCs w:val="21"/>
        </w:rPr>
        <w:t>”</w:t>
      </w:r>
      <w:r>
        <w:rPr>
          <w:rFonts w:hint="eastAsia" w:ascii="宋体" w:hAnsi="宋体"/>
          <w:color w:val="000000" w:themeColor="text1"/>
          <w:szCs w:val="21"/>
        </w:rPr>
        <w:t>系指投标人按采购文件规定向采购人提供的产品和服务。</w:t>
      </w:r>
    </w:p>
    <w:p>
      <w:pPr>
        <w:spacing w:line="360" w:lineRule="auto"/>
        <w:ind w:right="3" w:firstLine="420" w:firstLineChars="200"/>
        <w:rPr>
          <w:rFonts w:ascii="宋体"/>
          <w:color w:val="000000" w:themeColor="text1"/>
        </w:rPr>
      </w:pPr>
      <w:r>
        <w:rPr>
          <w:rFonts w:ascii="宋体" w:hAnsi="宋体"/>
          <w:color w:val="000000" w:themeColor="text1"/>
        </w:rPr>
        <w:t>6.</w:t>
      </w:r>
      <w:r>
        <w:rPr>
          <w:rFonts w:hint="eastAsia" w:ascii="宋体" w:hAnsi="宋体"/>
          <w:color w:val="000000" w:themeColor="text1"/>
        </w:rPr>
        <w:t>“中标人”是指经审查通过，并经公示无异议的投标人。</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7</w:t>
      </w:r>
      <w:r>
        <w:rPr>
          <w:rFonts w:ascii="宋体"/>
          <w:color w:val="000000" w:themeColor="text1"/>
          <w:szCs w:val="21"/>
        </w:rPr>
        <w:t>.</w:t>
      </w:r>
      <w:r>
        <w:rPr>
          <w:rFonts w:hint="eastAsia" w:ascii="宋体"/>
          <w:color w:val="000000" w:themeColor="text1"/>
          <w:szCs w:val="21"/>
        </w:rPr>
        <w:t>“</w:t>
      </w:r>
      <w:r>
        <w:rPr>
          <w:rFonts w:hint="eastAsia" w:ascii="宋体" w:hAnsi="宋体"/>
          <w:color w:val="000000" w:themeColor="text1"/>
          <w:szCs w:val="21"/>
        </w:rPr>
        <w:t>书面形式</w:t>
      </w:r>
      <w:r>
        <w:rPr>
          <w:rFonts w:hint="eastAsia" w:ascii="宋体"/>
          <w:color w:val="000000" w:themeColor="text1"/>
          <w:szCs w:val="21"/>
        </w:rPr>
        <w:t>”</w:t>
      </w:r>
      <w:r>
        <w:rPr>
          <w:rFonts w:hint="eastAsia" w:ascii="宋体" w:hAnsi="宋体"/>
          <w:color w:val="000000" w:themeColor="text1"/>
          <w:szCs w:val="21"/>
        </w:rPr>
        <w:t>包括信函、传真、电报、电子文档等。</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w:t>
      </w:r>
      <w:r>
        <w:rPr>
          <w:rFonts w:hint="eastAsia" w:ascii="宋体" w:hAnsi="宋体"/>
          <w:b/>
          <w:color w:val="000000" w:themeColor="text1"/>
          <w:szCs w:val="21"/>
        </w:rPr>
        <w:t>系指实质性</w:t>
      </w:r>
      <w:r>
        <w:rPr>
          <w:rFonts w:hint="eastAsia" w:ascii="宋体" w:hAnsi="宋体"/>
          <w:b/>
          <w:color w:val="000000" w:themeColor="text1"/>
        </w:rPr>
        <w:t>要求条款，未响应的作无效标处理。</w:t>
      </w:r>
    </w:p>
    <w:p>
      <w:pPr>
        <w:snapToGrid w:val="0"/>
        <w:spacing w:line="360" w:lineRule="auto"/>
        <w:ind w:firstLine="422" w:firstLineChars="200"/>
        <w:jc w:val="left"/>
        <w:outlineLvl w:val="1"/>
        <w:rPr>
          <w:rFonts w:ascii="宋体"/>
          <w:b/>
          <w:color w:val="000000" w:themeColor="text1"/>
          <w:szCs w:val="21"/>
        </w:rPr>
      </w:pPr>
      <w:r>
        <w:rPr>
          <w:rFonts w:hint="eastAsia" w:ascii="宋体" w:hAnsi="宋体"/>
          <w:b/>
          <w:color w:val="000000" w:themeColor="text1"/>
          <w:szCs w:val="21"/>
        </w:rPr>
        <w:t>（三）采购方式</w:t>
      </w:r>
    </w:p>
    <w:p>
      <w:pPr>
        <w:snapToGrid w:val="0"/>
        <w:spacing w:line="360" w:lineRule="auto"/>
        <w:ind w:right="-506" w:rightChars="-241" w:firstLine="420" w:firstLineChars="200"/>
        <w:jc w:val="left"/>
        <w:rPr>
          <w:rFonts w:ascii="宋体"/>
          <w:color w:val="000000" w:themeColor="text1"/>
          <w:szCs w:val="21"/>
        </w:rPr>
      </w:pPr>
      <w:r>
        <w:rPr>
          <w:rFonts w:hint="eastAsia" w:ascii="宋体" w:hAnsi="宋体"/>
          <w:color w:val="000000" w:themeColor="text1"/>
          <w:szCs w:val="21"/>
        </w:rPr>
        <w:t>本次采购采用公开招标方式进行。</w:t>
      </w:r>
    </w:p>
    <w:p>
      <w:pPr>
        <w:pStyle w:val="10"/>
        <w:snapToGrid w:val="0"/>
        <w:spacing w:line="360" w:lineRule="auto"/>
        <w:ind w:firstLine="417" w:firstLineChars="198"/>
        <w:rPr>
          <w:rFonts w:hAnsi="宋体" w:eastAsia="宋体"/>
          <w:b/>
          <w:color w:val="000000" w:themeColor="text1"/>
          <w:sz w:val="21"/>
          <w:szCs w:val="21"/>
        </w:rPr>
      </w:pPr>
      <w:r>
        <w:rPr>
          <w:rFonts w:hint="eastAsia" w:hAnsi="宋体" w:eastAsia="宋体"/>
          <w:b/>
          <w:color w:val="000000" w:themeColor="text1"/>
          <w:sz w:val="21"/>
          <w:szCs w:val="21"/>
        </w:rPr>
        <w:t>（四）采购预算</w:t>
      </w:r>
    </w:p>
    <w:p>
      <w:pPr>
        <w:pStyle w:val="3"/>
        <w:spacing w:after="0" w:line="360" w:lineRule="auto"/>
        <w:ind w:firstLine="420" w:firstLineChars="200"/>
        <w:rPr>
          <w:rFonts w:ascii="宋体"/>
          <w:color w:val="000000" w:themeColor="text1"/>
        </w:rPr>
      </w:pPr>
      <w:r>
        <w:rPr>
          <w:rFonts w:hint="eastAsia" w:ascii="宋体" w:hAnsi="宋体"/>
          <w:color w:val="000000" w:themeColor="text1"/>
          <w:sz w:val="21"/>
          <w:szCs w:val="21"/>
        </w:rPr>
        <w:t>本次采购以</w:t>
      </w:r>
      <w:r>
        <w:rPr>
          <w:rFonts w:hint="eastAsia" w:ascii="宋体" w:hAnsi="宋体"/>
          <w:b/>
          <w:color w:val="000000" w:themeColor="text1"/>
          <w:sz w:val="21"/>
          <w:szCs w:val="21"/>
        </w:rPr>
        <w:t>预算价</w:t>
      </w:r>
      <w:r>
        <w:rPr>
          <w:rFonts w:ascii="宋体" w:hAnsi="宋体"/>
          <w:b/>
          <w:color w:val="000000" w:themeColor="text1"/>
          <w:sz w:val="21"/>
          <w:szCs w:val="21"/>
          <w:u w:val="single"/>
        </w:rPr>
        <w:t xml:space="preserve"> </w:t>
      </w:r>
      <w:r>
        <w:rPr>
          <w:rFonts w:hint="eastAsia" w:ascii="宋体" w:hAnsi="宋体"/>
          <w:b/>
          <w:color w:val="000000" w:themeColor="text1"/>
          <w:sz w:val="21"/>
          <w:szCs w:val="21"/>
          <w:u w:val="single"/>
        </w:rPr>
        <w:t>372.08</w:t>
      </w:r>
      <w:r>
        <w:rPr>
          <w:rFonts w:ascii="宋体" w:hAnsi="宋体"/>
          <w:b/>
          <w:color w:val="000000" w:themeColor="text1"/>
          <w:sz w:val="21"/>
          <w:szCs w:val="21"/>
          <w:u w:val="single"/>
        </w:rPr>
        <w:t xml:space="preserve"> </w:t>
      </w:r>
      <w:r>
        <w:rPr>
          <w:rFonts w:hint="eastAsia" w:ascii="宋体" w:hAnsi="宋体"/>
          <w:b/>
          <w:color w:val="000000" w:themeColor="text1"/>
          <w:sz w:val="21"/>
          <w:szCs w:val="21"/>
        </w:rPr>
        <w:t>万元</w:t>
      </w:r>
      <w:r>
        <w:rPr>
          <w:rFonts w:hint="eastAsia" w:ascii="宋体" w:hAnsi="宋体"/>
          <w:color w:val="000000" w:themeColor="text1"/>
          <w:sz w:val="21"/>
          <w:szCs w:val="21"/>
        </w:rPr>
        <w:t>作为上限价。</w:t>
      </w:r>
    </w:p>
    <w:p>
      <w:pPr>
        <w:pStyle w:val="10"/>
        <w:numPr>
          <w:ilvl w:val="0"/>
          <w:numId w:val="7"/>
        </w:numPr>
        <w:snapToGrid w:val="0"/>
        <w:spacing w:line="360" w:lineRule="auto"/>
        <w:ind w:firstLine="417" w:firstLineChars="198"/>
        <w:rPr>
          <w:rFonts w:hAnsi="宋体" w:eastAsia="宋体"/>
          <w:b/>
          <w:color w:val="000000" w:themeColor="text1"/>
          <w:sz w:val="21"/>
          <w:szCs w:val="21"/>
        </w:rPr>
      </w:pPr>
      <w:r>
        <w:rPr>
          <w:rFonts w:hint="eastAsia" w:hAnsi="宋体" w:eastAsia="宋体"/>
          <w:b/>
          <w:color w:val="000000" w:themeColor="text1"/>
          <w:sz w:val="21"/>
          <w:szCs w:val="21"/>
        </w:rPr>
        <w:t>费用</w:t>
      </w:r>
    </w:p>
    <w:p>
      <w:pPr>
        <w:snapToGrid w:val="0"/>
        <w:spacing w:line="360" w:lineRule="auto"/>
        <w:ind w:right="-506" w:rightChars="-241" w:firstLine="420" w:firstLineChars="200"/>
        <w:jc w:val="left"/>
        <w:rPr>
          <w:rFonts w:ascii="宋体"/>
          <w:color w:val="000000" w:themeColor="text1"/>
          <w:szCs w:val="21"/>
        </w:rPr>
      </w:pPr>
      <w:r>
        <w:rPr>
          <w:rFonts w:hint="eastAsia" w:ascii="宋体" w:hAnsi="宋体"/>
          <w:color w:val="000000" w:themeColor="text1"/>
          <w:szCs w:val="21"/>
        </w:rPr>
        <w:t>不论采购结果如何，投标人均应自行承担所有与投标有关的全部费用（采购文件另有规定除外）。</w:t>
      </w:r>
    </w:p>
    <w:p>
      <w:pPr>
        <w:pStyle w:val="10"/>
        <w:numPr>
          <w:ilvl w:val="0"/>
          <w:numId w:val="7"/>
        </w:numPr>
        <w:snapToGrid w:val="0"/>
        <w:spacing w:line="360" w:lineRule="auto"/>
        <w:ind w:firstLine="417" w:firstLineChars="198"/>
        <w:rPr>
          <w:rFonts w:hAnsi="宋体" w:eastAsia="宋体"/>
          <w:b/>
          <w:color w:val="000000" w:themeColor="text1"/>
          <w:sz w:val="21"/>
          <w:szCs w:val="21"/>
        </w:rPr>
      </w:pPr>
      <w:r>
        <w:rPr>
          <w:rFonts w:hint="eastAsia" w:hAnsi="宋体" w:eastAsia="宋体"/>
          <w:b/>
          <w:color w:val="000000" w:themeColor="text1"/>
          <w:sz w:val="21"/>
          <w:szCs w:val="21"/>
        </w:rPr>
        <w:t>联合体投标</w:t>
      </w:r>
    </w:p>
    <w:p>
      <w:pPr>
        <w:snapToGrid w:val="0"/>
        <w:spacing w:line="360" w:lineRule="auto"/>
        <w:ind w:right="-506" w:rightChars="-241" w:firstLine="420" w:firstLineChars="200"/>
        <w:jc w:val="left"/>
        <w:rPr>
          <w:rFonts w:ascii="宋体"/>
          <w:color w:val="000000" w:themeColor="text1"/>
          <w:szCs w:val="21"/>
        </w:rPr>
      </w:pPr>
      <w:r>
        <w:rPr>
          <w:rFonts w:hint="eastAsia" w:ascii="宋体" w:hAnsi="宋体"/>
          <w:color w:val="000000" w:themeColor="text1"/>
          <w:szCs w:val="21"/>
        </w:rPr>
        <w:t>本项目不接受联合体投标。</w:t>
      </w:r>
    </w:p>
    <w:p>
      <w:pPr>
        <w:pStyle w:val="10"/>
        <w:numPr>
          <w:ilvl w:val="0"/>
          <w:numId w:val="7"/>
        </w:numPr>
        <w:snapToGrid w:val="0"/>
        <w:spacing w:line="360" w:lineRule="auto"/>
        <w:ind w:firstLine="417" w:firstLineChars="198"/>
        <w:rPr>
          <w:rFonts w:hAnsi="宋体" w:eastAsia="宋体"/>
          <w:b/>
          <w:color w:val="000000" w:themeColor="text1"/>
          <w:sz w:val="21"/>
          <w:szCs w:val="21"/>
        </w:rPr>
      </w:pPr>
      <w:r>
        <w:rPr>
          <w:rFonts w:hint="eastAsia" w:hAnsi="宋体" w:eastAsia="宋体"/>
          <w:b/>
          <w:color w:val="000000" w:themeColor="text1"/>
          <w:sz w:val="21"/>
          <w:szCs w:val="21"/>
        </w:rPr>
        <w:t>转包与分包</w:t>
      </w:r>
    </w:p>
    <w:p>
      <w:pPr>
        <w:snapToGrid w:val="0"/>
        <w:spacing w:line="360" w:lineRule="auto"/>
        <w:ind w:firstLine="420" w:firstLineChars="200"/>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本项目不允许转包。</w:t>
      </w:r>
    </w:p>
    <w:p>
      <w:pPr>
        <w:snapToGrid w:val="0"/>
        <w:spacing w:line="360" w:lineRule="auto"/>
        <w:ind w:right="-506" w:rightChars="-241"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本项目不可以分包。</w:t>
      </w:r>
    </w:p>
    <w:p>
      <w:pPr>
        <w:spacing w:line="360" w:lineRule="auto"/>
        <w:ind w:firstLine="422" w:firstLineChars="200"/>
        <w:rPr>
          <w:rFonts w:ascii="宋体"/>
          <w:b/>
          <w:color w:val="000000" w:themeColor="text1"/>
          <w:szCs w:val="21"/>
        </w:rPr>
      </w:pPr>
      <w:r>
        <w:rPr>
          <w:rFonts w:hint="eastAsia" w:ascii="宋体" w:hAnsi="宋体"/>
          <w:b/>
          <w:color w:val="000000" w:themeColor="text1"/>
          <w:szCs w:val="21"/>
        </w:rPr>
        <w:t>（八）踏勘现场和投标费用</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．招标人向投标人提供的有关现场的数据和资料，是招标人现有的能被投标人利用的资料，招标人对投标人做出的任何推论、理解和结论不负责任。</w:t>
      </w:r>
    </w:p>
    <w:p>
      <w:pPr>
        <w:spacing w:line="360" w:lineRule="auto"/>
        <w:ind w:firstLine="420" w:firstLineChars="200"/>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．经招标人允许，投标人可为踏勘目的进入招标人的项目现场，但投标人不得因此使招标人承担有关的责任和蒙受损失。投标人应承担踏勘现场的责任和风险。</w:t>
      </w:r>
    </w:p>
    <w:p>
      <w:pPr>
        <w:spacing w:line="360" w:lineRule="auto"/>
        <w:ind w:firstLine="420" w:firstLineChars="200"/>
        <w:rPr>
          <w:rFonts w:ascii="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．无论投标结果如何，投标人自行承担其所有与参加投标有关的全部费用。投标文件一律不退还。</w:t>
      </w:r>
    </w:p>
    <w:p>
      <w:pPr>
        <w:pStyle w:val="10"/>
        <w:snapToGrid w:val="0"/>
        <w:spacing w:line="360" w:lineRule="auto"/>
        <w:ind w:left="416" w:leftChars="198"/>
        <w:rPr>
          <w:rFonts w:hAnsi="宋体" w:eastAsia="宋体"/>
          <w:b/>
          <w:color w:val="000000" w:themeColor="text1"/>
          <w:sz w:val="21"/>
          <w:szCs w:val="21"/>
        </w:rPr>
      </w:pPr>
      <w:r>
        <w:rPr>
          <w:rFonts w:hint="eastAsia" w:hAnsi="宋体" w:eastAsia="宋体"/>
          <w:b/>
          <w:color w:val="000000" w:themeColor="text1"/>
          <w:sz w:val="21"/>
          <w:szCs w:val="21"/>
        </w:rPr>
        <w:t>▲（九）特别说明：</w:t>
      </w:r>
    </w:p>
    <w:p>
      <w:pPr>
        <w:pStyle w:val="3"/>
        <w:spacing w:after="0" w:line="360" w:lineRule="auto"/>
        <w:ind w:firstLine="480"/>
        <w:rPr>
          <w:rFonts w:ascii="宋体"/>
          <w:color w:val="000000" w:themeColor="text1"/>
        </w:rPr>
      </w:pPr>
      <w:r>
        <w:rPr>
          <w:rFonts w:ascii="宋体" w:hAnsi="宋体"/>
          <w:snapToGrid w:val="0"/>
          <w:color w:val="000000" w:themeColor="text1"/>
          <w:sz w:val="21"/>
          <w:szCs w:val="21"/>
        </w:rPr>
        <w:t>1.</w:t>
      </w:r>
      <w:r>
        <w:rPr>
          <w:rFonts w:hint="eastAsia" w:ascii="宋体" w:hAnsi="宋体"/>
          <w:snapToGrid w:val="0"/>
          <w:color w:val="000000" w:themeColor="text1"/>
          <w:sz w:val="21"/>
          <w:szCs w:val="21"/>
        </w:rPr>
        <w:t>对投标人的限制</w:t>
      </w:r>
    </w:p>
    <w:p>
      <w:pPr>
        <w:snapToGrid w:val="0"/>
        <w:spacing w:line="360" w:lineRule="auto"/>
        <w:ind w:firstLine="422" w:firstLineChars="200"/>
        <w:jc w:val="left"/>
        <w:rPr>
          <w:rFonts w:ascii="宋体"/>
          <w:b/>
          <w:bCs/>
          <w:color w:val="000000" w:themeColor="text1"/>
          <w:szCs w:val="21"/>
        </w:rPr>
      </w:pPr>
      <w:r>
        <w:rPr>
          <w:rFonts w:hint="eastAsia" w:ascii="宋体" w:hAnsi="宋体"/>
          <w:b/>
          <w:bCs/>
          <w:snapToGrid w:val="0"/>
          <w:color w:val="000000" w:themeColor="text1"/>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投标人应仔细阅读采购文件的所有内容，按照采购文件的要求提交投标响应文件，并对所提供的全部资料的真实性承担法律责任。</w:t>
      </w:r>
    </w:p>
    <w:p>
      <w:pPr>
        <w:snapToGrid w:val="0"/>
        <w:spacing w:line="360" w:lineRule="auto"/>
        <w:ind w:right="-506" w:rightChars="-241" w:firstLine="420" w:firstLineChars="200"/>
        <w:jc w:val="left"/>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投标人在投标活动中提供任何虚假材料</w:t>
      </w:r>
      <w:r>
        <w:rPr>
          <w:rFonts w:ascii="宋体"/>
          <w:color w:val="000000" w:themeColor="text1"/>
          <w:szCs w:val="21"/>
        </w:rPr>
        <w:t>,</w:t>
      </w:r>
      <w:r>
        <w:rPr>
          <w:rFonts w:hint="eastAsia" w:ascii="宋体" w:hAnsi="宋体"/>
          <w:color w:val="000000" w:themeColor="text1"/>
          <w:szCs w:val="21"/>
        </w:rPr>
        <w:t>其投标无效，并报监管部门查处；中标后发现的</w:t>
      </w:r>
      <w:r>
        <w:rPr>
          <w:rFonts w:ascii="宋体"/>
          <w:color w:val="000000" w:themeColor="text1"/>
          <w:szCs w:val="21"/>
        </w:rPr>
        <w:t>,</w:t>
      </w:r>
      <w:r>
        <w:rPr>
          <w:rFonts w:hint="eastAsia" w:ascii="宋体" w:hAnsi="宋体"/>
          <w:color w:val="000000" w:themeColor="text1"/>
          <w:szCs w:val="21"/>
        </w:rPr>
        <w:t>中标人须依照《中华人民共和国消费者权益保护法》第</w:t>
      </w:r>
      <w:r>
        <w:rPr>
          <w:rFonts w:ascii="宋体" w:hAnsi="宋体"/>
          <w:color w:val="000000" w:themeColor="text1"/>
          <w:szCs w:val="21"/>
        </w:rPr>
        <w:t>49</w:t>
      </w:r>
      <w:r>
        <w:rPr>
          <w:rFonts w:hint="eastAsia" w:ascii="宋体" w:hAnsi="宋体"/>
          <w:color w:val="000000" w:themeColor="text1"/>
          <w:szCs w:val="21"/>
        </w:rPr>
        <w:t>条之规定双倍赔偿采购人，且民事赔偿并不免除违法投标人的行政与刑事责任。</w:t>
      </w:r>
    </w:p>
    <w:p>
      <w:pPr>
        <w:pStyle w:val="10"/>
        <w:snapToGrid w:val="0"/>
        <w:spacing w:line="360" w:lineRule="auto"/>
        <w:ind w:left="416" w:leftChars="198"/>
        <w:rPr>
          <w:rFonts w:hAnsi="宋体" w:eastAsia="宋体"/>
          <w:b/>
          <w:color w:val="000000" w:themeColor="text1"/>
          <w:sz w:val="21"/>
          <w:szCs w:val="21"/>
        </w:rPr>
      </w:pPr>
      <w:r>
        <w:rPr>
          <w:rFonts w:hint="eastAsia" w:hAnsi="宋体" w:eastAsia="宋体"/>
          <w:b/>
          <w:color w:val="000000" w:themeColor="text1"/>
          <w:sz w:val="21"/>
          <w:szCs w:val="21"/>
        </w:rPr>
        <w:t>（十）质疑和投诉</w:t>
      </w:r>
    </w:p>
    <w:p>
      <w:pPr>
        <w:spacing w:line="360" w:lineRule="auto"/>
        <w:ind w:firstLine="422" w:firstLineChars="200"/>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、质疑</w:t>
      </w:r>
    </w:p>
    <w:p>
      <w:pPr>
        <w:spacing w:line="360" w:lineRule="auto"/>
        <w:ind w:firstLine="420"/>
        <w:rPr>
          <w:rFonts w:ascii="宋体"/>
          <w:color w:val="000000" w:themeColor="text1"/>
        </w:rPr>
      </w:pPr>
      <w:r>
        <w:rPr>
          <w:rFonts w:ascii="宋体" w:hAnsi="宋体"/>
          <w:color w:val="000000" w:themeColor="text1"/>
        </w:rPr>
        <w:t>1.1</w:t>
      </w:r>
      <w:r>
        <w:rPr>
          <w:rFonts w:hint="eastAsia" w:ascii="宋体" w:hAnsi="宋体"/>
          <w:color w:val="000000" w:themeColor="text1"/>
          <w:kern w:val="0"/>
          <w:szCs w:val="21"/>
        </w:rPr>
        <w:t>根据财政部</w:t>
      </w:r>
      <w:r>
        <w:rPr>
          <w:rFonts w:ascii="宋体" w:hAnsi="宋体"/>
          <w:color w:val="000000" w:themeColor="text1"/>
          <w:kern w:val="0"/>
          <w:szCs w:val="21"/>
        </w:rPr>
        <w:t>94</w:t>
      </w:r>
      <w:r>
        <w:rPr>
          <w:rFonts w:hint="eastAsia" w:ascii="宋体" w:hAnsi="宋体"/>
          <w:color w:val="000000" w:themeColor="text1"/>
          <w:kern w:val="0"/>
          <w:szCs w:val="21"/>
        </w:rPr>
        <w:t>号令（《政府采购质疑和投诉办法》）的规定，</w:t>
      </w:r>
      <w:r>
        <w:rPr>
          <w:rFonts w:hint="eastAsia" w:ascii="宋体" w:hAnsi="宋体"/>
          <w:color w:val="000000" w:themeColor="text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rPr>
          <w:rFonts w:ascii="宋体"/>
          <w:color w:val="000000" w:themeColor="text1"/>
        </w:rPr>
      </w:pPr>
      <w:r>
        <w:rPr>
          <w:rFonts w:hint="eastAsia" w:ascii="宋体" w:hAnsi="宋体"/>
          <w:color w:val="000000" w:themeColor="text1"/>
        </w:rPr>
        <w:t>（</w:t>
      </w:r>
      <w:r>
        <w:rPr>
          <w:rFonts w:ascii="宋体" w:hAnsi="宋体"/>
          <w:color w:val="000000" w:themeColor="text1"/>
        </w:rPr>
        <w:t>1</w:t>
      </w:r>
      <w:r>
        <w:rPr>
          <w:rFonts w:hint="eastAsia" w:ascii="宋体" w:hAnsi="宋体"/>
          <w:color w:val="000000" w:themeColor="text1"/>
        </w:rPr>
        <w:t>）投标人如认为招标公告信息使自身的合法权益受到损害的，应于自招标公告发布之日起七个工作日内以书面形式向招标代理机构提出质疑；</w:t>
      </w:r>
    </w:p>
    <w:p>
      <w:pPr>
        <w:spacing w:line="360" w:lineRule="auto"/>
        <w:ind w:firstLine="420"/>
        <w:rPr>
          <w:rFonts w:ascii="宋体"/>
          <w:color w:val="000000" w:themeColor="text1"/>
        </w:rPr>
      </w:pPr>
      <w:r>
        <w:rPr>
          <w:rFonts w:hint="eastAsia" w:ascii="宋体" w:hAnsi="宋体"/>
          <w:color w:val="000000" w:themeColor="text1"/>
        </w:rPr>
        <w:t>（</w:t>
      </w:r>
      <w:r>
        <w:rPr>
          <w:rFonts w:ascii="宋体" w:hAnsi="宋体"/>
          <w:color w:val="000000" w:themeColor="text1"/>
        </w:rPr>
        <w:t>2</w:t>
      </w:r>
      <w:r>
        <w:rPr>
          <w:rFonts w:hint="eastAsia" w:ascii="宋体" w:hAnsi="宋体"/>
          <w:color w:val="000000" w:themeColor="text1"/>
        </w:rPr>
        <w:t>）投标人如认为采购文件使自身的合法权益受到损害的，应按投标人须知前附表中质疑一栏中规定时间内提出要求；</w:t>
      </w:r>
    </w:p>
    <w:p>
      <w:pPr>
        <w:spacing w:line="360" w:lineRule="auto"/>
        <w:ind w:firstLine="420"/>
        <w:rPr>
          <w:rFonts w:ascii="宋体"/>
          <w:color w:val="000000" w:themeColor="text1"/>
        </w:rPr>
      </w:pPr>
      <w:r>
        <w:rPr>
          <w:rFonts w:hint="eastAsia" w:ascii="宋体" w:hAnsi="宋体"/>
          <w:color w:val="000000" w:themeColor="text1"/>
        </w:rPr>
        <w:t>（</w:t>
      </w:r>
      <w:r>
        <w:rPr>
          <w:rFonts w:ascii="宋体" w:hAnsi="宋体"/>
          <w:color w:val="000000" w:themeColor="text1"/>
        </w:rPr>
        <w:t>3</w:t>
      </w:r>
      <w:r>
        <w:rPr>
          <w:rFonts w:hint="eastAsia" w:ascii="宋体" w:hAnsi="宋体"/>
          <w:color w:val="000000" w:themeColor="text1"/>
        </w:rPr>
        <w:t>）对采购过程提出质疑的，为各采购程序环节结束之日；</w:t>
      </w:r>
    </w:p>
    <w:p>
      <w:pPr>
        <w:spacing w:line="360" w:lineRule="auto"/>
        <w:ind w:firstLine="420"/>
        <w:rPr>
          <w:rFonts w:ascii="宋体"/>
          <w:color w:val="000000" w:themeColor="text1"/>
        </w:rPr>
      </w:pPr>
      <w:r>
        <w:rPr>
          <w:rFonts w:hint="eastAsia" w:ascii="宋体" w:hAnsi="宋体"/>
          <w:color w:val="000000" w:themeColor="text1"/>
        </w:rPr>
        <w:t>（</w:t>
      </w:r>
      <w:r>
        <w:rPr>
          <w:rFonts w:ascii="宋体" w:hAnsi="宋体"/>
          <w:color w:val="000000" w:themeColor="text1"/>
        </w:rPr>
        <w:t>4</w:t>
      </w:r>
      <w:r>
        <w:rPr>
          <w:rFonts w:hint="eastAsia" w:ascii="宋体" w:hAnsi="宋体"/>
          <w:color w:val="000000" w:themeColor="text1"/>
        </w:rPr>
        <w:t>）投标人如认为招标过程和中标结果使自身的合法权益受到损害的，应于中标结果公告之日起七个工作日内以书面形式向招标代理机构一次性提出针对同一采购程序环节的质疑。</w:t>
      </w:r>
    </w:p>
    <w:p>
      <w:pPr>
        <w:spacing w:line="360" w:lineRule="auto"/>
        <w:ind w:firstLine="420"/>
        <w:rPr>
          <w:rFonts w:ascii="宋体"/>
          <w:color w:val="000000" w:themeColor="text1"/>
        </w:rPr>
      </w:pPr>
      <w:r>
        <w:rPr>
          <w:rFonts w:ascii="宋体" w:hAnsi="宋体"/>
          <w:color w:val="000000" w:themeColor="text1"/>
        </w:rPr>
        <w:t>1.2</w:t>
      </w:r>
      <w:r>
        <w:rPr>
          <w:rFonts w:hint="eastAsia" w:ascii="宋体" w:hAnsi="宋体"/>
          <w:color w:val="000000" w:themeColor="text1"/>
        </w:rPr>
        <w:t>提出质疑的投标人（以下简称质疑投标人）应当是参与所质疑项目采购活动的投标人。</w:t>
      </w:r>
    </w:p>
    <w:p>
      <w:pPr>
        <w:spacing w:line="360" w:lineRule="auto"/>
        <w:ind w:firstLine="420"/>
        <w:rPr>
          <w:rFonts w:ascii="宋体"/>
          <w:color w:val="000000" w:themeColor="text1"/>
        </w:rPr>
      </w:pPr>
      <w:r>
        <w:rPr>
          <w:rFonts w:ascii="宋体" w:hAnsi="宋体"/>
          <w:color w:val="000000" w:themeColor="text1"/>
        </w:rPr>
        <w:t>1.3</w:t>
      </w:r>
      <w:r>
        <w:rPr>
          <w:rFonts w:hint="eastAsia" w:ascii="宋体" w:hAnsi="宋体"/>
          <w:color w:val="000000" w:themeColor="text1"/>
        </w:rPr>
        <w:t>投标人为自然人的，应当由本人签字；投标人为法人或者其他组织的，应当由法定代表人、主要负责人，或者其授权代表签字或者盖章，并加盖公章。</w:t>
      </w:r>
    </w:p>
    <w:p>
      <w:pPr>
        <w:spacing w:line="360" w:lineRule="auto"/>
        <w:ind w:firstLine="420"/>
        <w:rPr>
          <w:rFonts w:ascii="宋体"/>
          <w:color w:val="000000" w:themeColor="text1"/>
        </w:rPr>
      </w:pPr>
      <w:r>
        <w:rPr>
          <w:rFonts w:hint="eastAsia" w:ascii="宋体" w:hAnsi="宋体"/>
          <w:color w:val="000000" w:themeColor="text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rPr>
          <w:rFonts w:ascii="宋体"/>
          <w:color w:val="000000" w:themeColor="text1"/>
        </w:rPr>
      </w:pPr>
      <w:r>
        <w:rPr>
          <w:rFonts w:hint="eastAsia" w:ascii="宋体" w:hAnsi="宋体"/>
          <w:color w:val="000000" w:themeColor="text1"/>
        </w:rPr>
        <w:t>以联合体形式参加政府采购活动的，其投诉应当由组成联合体的所有投标人共同提出。</w:t>
      </w:r>
    </w:p>
    <w:p>
      <w:pPr>
        <w:spacing w:line="360" w:lineRule="auto"/>
        <w:ind w:firstLine="420"/>
        <w:rPr>
          <w:rFonts w:ascii="宋体"/>
          <w:color w:val="000000" w:themeColor="text1"/>
        </w:rPr>
      </w:pPr>
      <w:r>
        <w:rPr>
          <w:rFonts w:ascii="宋体" w:hAnsi="宋体"/>
          <w:color w:val="000000" w:themeColor="text1"/>
        </w:rPr>
        <w:t>1.4</w:t>
      </w:r>
      <w:r>
        <w:rPr>
          <w:rFonts w:hint="eastAsia" w:ascii="宋体" w:hAnsi="宋体"/>
          <w:color w:val="000000" w:themeColor="text1"/>
        </w:rPr>
        <w:t>投标人提交的质疑书需一式三份，质疑书至少应包括下列主要内容：</w:t>
      </w:r>
    </w:p>
    <w:p>
      <w:pPr>
        <w:spacing w:line="360" w:lineRule="auto"/>
        <w:ind w:firstLine="420"/>
        <w:rPr>
          <w:rFonts w:ascii="宋体"/>
          <w:color w:val="000000" w:themeColor="text1"/>
        </w:rPr>
      </w:pPr>
      <w:r>
        <w:rPr>
          <w:rFonts w:hint="eastAsia" w:ascii="宋体" w:hAnsi="宋体"/>
          <w:color w:val="000000" w:themeColor="text1"/>
        </w:rPr>
        <w:t>（一）投标人的姓名或者名称、地址、邮编、联系人及联系电话；</w:t>
      </w:r>
    </w:p>
    <w:p>
      <w:pPr>
        <w:spacing w:line="360" w:lineRule="auto"/>
        <w:ind w:firstLine="420"/>
        <w:rPr>
          <w:rFonts w:ascii="宋体"/>
          <w:color w:val="000000" w:themeColor="text1"/>
        </w:rPr>
      </w:pPr>
      <w:r>
        <w:rPr>
          <w:rFonts w:hint="eastAsia" w:ascii="宋体" w:hAnsi="宋体"/>
          <w:color w:val="000000" w:themeColor="text1"/>
        </w:rPr>
        <w:t>（二）质疑项目的名称、编号；</w:t>
      </w:r>
    </w:p>
    <w:p>
      <w:pPr>
        <w:spacing w:line="360" w:lineRule="auto"/>
        <w:ind w:firstLine="420"/>
        <w:rPr>
          <w:rFonts w:ascii="宋体"/>
          <w:color w:val="000000" w:themeColor="text1"/>
        </w:rPr>
      </w:pPr>
      <w:r>
        <w:rPr>
          <w:rFonts w:hint="eastAsia" w:ascii="宋体" w:hAnsi="宋体"/>
          <w:color w:val="000000" w:themeColor="text1"/>
        </w:rPr>
        <w:t>（三）具体、明确的质疑事项和与质疑事项相关的请求；</w:t>
      </w:r>
    </w:p>
    <w:p>
      <w:pPr>
        <w:spacing w:line="360" w:lineRule="auto"/>
        <w:ind w:firstLine="420"/>
        <w:rPr>
          <w:rFonts w:ascii="宋体"/>
          <w:color w:val="000000" w:themeColor="text1"/>
        </w:rPr>
      </w:pPr>
      <w:r>
        <w:rPr>
          <w:rFonts w:hint="eastAsia" w:ascii="宋体" w:hAnsi="宋体"/>
          <w:color w:val="000000" w:themeColor="text1"/>
        </w:rPr>
        <w:t>（四）事实依据；</w:t>
      </w:r>
    </w:p>
    <w:p>
      <w:pPr>
        <w:spacing w:line="360" w:lineRule="auto"/>
        <w:ind w:firstLine="420"/>
        <w:rPr>
          <w:rFonts w:ascii="宋体"/>
          <w:color w:val="000000" w:themeColor="text1"/>
        </w:rPr>
      </w:pPr>
      <w:r>
        <w:rPr>
          <w:rFonts w:hint="eastAsia" w:ascii="宋体" w:hAnsi="宋体"/>
          <w:color w:val="000000" w:themeColor="text1"/>
        </w:rPr>
        <w:t>（五）必要的法律依据；</w:t>
      </w:r>
    </w:p>
    <w:p>
      <w:pPr>
        <w:spacing w:line="360" w:lineRule="auto"/>
        <w:ind w:firstLine="420"/>
        <w:rPr>
          <w:rFonts w:ascii="宋体"/>
          <w:color w:val="000000" w:themeColor="text1"/>
        </w:rPr>
      </w:pPr>
      <w:r>
        <w:rPr>
          <w:rFonts w:hint="eastAsia" w:ascii="宋体" w:hAnsi="宋体"/>
          <w:color w:val="000000" w:themeColor="text1"/>
        </w:rPr>
        <w:t>（六）提出质疑的日期。</w:t>
      </w:r>
    </w:p>
    <w:p>
      <w:pPr>
        <w:spacing w:line="360" w:lineRule="auto"/>
        <w:ind w:firstLine="420"/>
        <w:rPr>
          <w:rFonts w:ascii="宋体"/>
          <w:color w:val="000000" w:themeColor="text1"/>
          <w:shd w:val="clear" w:color="auto" w:fill="FFFFFF"/>
        </w:rPr>
      </w:pPr>
      <w:r>
        <w:rPr>
          <w:rFonts w:ascii="宋体" w:hAnsi="宋体"/>
          <w:color w:val="000000" w:themeColor="text1"/>
        </w:rPr>
        <w:t>1.5</w:t>
      </w:r>
      <w:r>
        <w:rPr>
          <w:rFonts w:hint="eastAsia" w:ascii="宋体" w:hAnsi="宋体"/>
          <w:color w:val="000000" w:themeColor="text1"/>
          <w:shd w:val="clear" w:color="auto" w:fill="FFFFFF"/>
        </w:rPr>
        <w:t>采购人、采购代理机构不得拒收质疑投标人在法定质疑期内发出的质疑函，应当在收到质疑函后</w:t>
      </w:r>
      <w:r>
        <w:rPr>
          <w:rFonts w:ascii="宋体" w:hAnsi="宋体"/>
          <w:color w:val="000000" w:themeColor="text1"/>
          <w:shd w:val="clear" w:color="auto" w:fill="FFFFFF"/>
        </w:rPr>
        <w:t>7</w:t>
      </w:r>
      <w:r>
        <w:rPr>
          <w:rFonts w:hint="eastAsia" w:ascii="宋体" w:hAnsi="宋体"/>
          <w:color w:val="000000" w:themeColor="text1"/>
          <w:shd w:val="clear" w:color="auto" w:fill="FFFFFF"/>
        </w:rPr>
        <w:t>个工作日内作出答复，质疑答复的内容不得涉及商业秘密，并以书面形式通知质疑投标人和其他有关投标人。</w:t>
      </w:r>
    </w:p>
    <w:p>
      <w:pPr>
        <w:spacing w:line="360" w:lineRule="auto"/>
        <w:ind w:firstLine="422" w:firstLineChars="200"/>
        <w:rPr>
          <w:rFonts w:asci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、投诉</w:t>
      </w:r>
    </w:p>
    <w:p>
      <w:pPr>
        <w:spacing w:line="360" w:lineRule="auto"/>
        <w:ind w:firstLine="420"/>
        <w:rPr>
          <w:rFonts w:ascii="宋体"/>
          <w:color w:val="000000" w:themeColor="text1"/>
          <w:shd w:val="clear" w:color="auto" w:fill="FFFFFF"/>
        </w:rPr>
      </w:pPr>
      <w:r>
        <w:rPr>
          <w:rFonts w:ascii="宋体" w:hAnsi="宋体"/>
          <w:color w:val="000000" w:themeColor="text1"/>
          <w:shd w:val="clear" w:color="auto" w:fill="FFFFFF"/>
        </w:rPr>
        <w:t>2.1</w:t>
      </w:r>
      <w:r>
        <w:rPr>
          <w:rFonts w:hint="eastAsia" w:ascii="宋体" w:hAnsi="宋体"/>
          <w:color w:val="000000" w:themeColor="text1"/>
          <w:shd w:val="clear" w:color="auto" w:fill="FFFFFF"/>
        </w:rPr>
        <w:t>质疑投标人对采购人、采购代理机构的答复不满意，或者采购人、采购代理机构未在规定时间内作出答复的，可以在答复期满后</w:t>
      </w:r>
      <w:r>
        <w:rPr>
          <w:rFonts w:ascii="宋体" w:hAnsi="宋体"/>
          <w:color w:val="000000" w:themeColor="text1"/>
          <w:shd w:val="clear" w:color="auto" w:fill="FFFFFF"/>
        </w:rPr>
        <w:t>15</w:t>
      </w:r>
      <w:r>
        <w:rPr>
          <w:rFonts w:hint="eastAsia" w:ascii="宋体" w:hAnsi="宋体"/>
          <w:color w:val="000000" w:themeColor="text1"/>
          <w:shd w:val="clear" w:color="auto" w:fill="FFFFFF"/>
        </w:rPr>
        <w:t>个工作日内向</w:t>
      </w:r>
      <w:r>
        <w:rPr>
          <w:rFonts w:hint="eastAsia" w:ascii="宋体" w:hAnsi="宋体"/>
          <w:color w:val="000000" w:themeColor="text1"/>
          <w:kern w:val="0"/>
          <w:szCs w:val="21"/>
        </w:rPr>
        <w:t>《政府采购质疑和投诉办法》</w:t>
      </w:r>
      <w:r>
        <w:rPr>
          <w:rFonts w:hint="eastAsia" w:ascii="宋体" w:hAnsi="宋体"/>
          <w:color w:val="000000" w:themeColor="text1"/>
          <w:shd w:val="clear" w:color="auto" w:fill="FFFFFF"/>
        </w:rPr>
        <w:t>第六条规定的财政部门提起投诉。</w:t>
      </w:r>
    </w:p>
    <w:p>
      <w:pPr>
        <w:spacing w:line="360" w:lineRule="auto"/>
        <w:ind w:firstLine="420"/>
        <w:rPr>
          <w:rFonts w:ascii="宋体"/>
          <w:color w:val="000000" w:themeColor="text1"/>
          <w:shd w:val="clear" w:color="auto" w:fill="FFFFFF"/>
        </w:rPr>
      </w:pPr>
      <w:r>
        <w:rPr>
          <w:rFonts w:ascii="宋体" w:hAnsi="宋体"/>
          <w:color w:val="000000" w:themeColor="text1"/>
          <w:shd w:val="clear" w:color="auto" w:fill="FFFFFF"/>
        </w:rPr>
        <w:t>2.2</w:t>
      </w:r>
      <w:r>
        <w:rPr>
          <w:rFonts w:hint="eastAsia" w:ascii="宋体" w:hAnsi="宋体"/>
          <w:color w:val="000000" w:themeColor="text1"/>
          <w:shd w:val="clear" w:color="auto" w:fill="FFFFFF"/>
        </w:rPr>
        <w:t>投标人投诉的事项不得超出已质疑事项的范围，但基于质疑答复内容提出的投诉事项除外。</w:t>
      </w:r>
    </w:p>
    <w:p>
      <w:pPr>
        <w:spacing w:line="360" w:lineRule="auto"/>
        <w:ind w:firstLine="420"/>
        <w:rPr>
          <w:rFonts w:ascii="宋体"/>
          <w:color w:val="000000" w:themeColor="text1"/>
          <w:shd w:val="clear" w:color="auto" w:fill="FFFFFF"/>
        </w:rPr>
      </w:pPr>
      <w:r>
        <w:rPr>
          <w:rFonts w:ascii="宋体" w:hAnsi="宋体"/>
          <w:color w:val="000000" w:themeColor="text1"/>
          <w:shd w:val="clear" w:color="auto" w:fill="FFFFFF"/>
        </w:rPr>
        <w:t>2.3</w:t>
      </w:r>
      <w:r>
        <w:rPr>
          <w:rFonts w:hint="eastAsia" w:ascii="宋体" w:hAnsi="宋体"/>
          <w:color w:val="000000" w:themeColor="text1"/>
          <w:shd w:val="clear" w:color="auto" w:fill="FFFFFF"/>
        </w:rPr>
        <w:t>投诉人提起投诉应当符合下列条件：</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（一）提起投诉前已依法进行质疑；</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（二）投诉书内容符合本办法的规定；</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（三）在投诉有效期限内提起投诉；</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（四）同一投诉事项未经财政部门投诉处理；</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（五）财政部规定的其他条件。</w:t>
      </w:r>
    </w:p>
    <w:p>
      <w:pPr>
        <w:spacing w:line="360" w:lineRule="auto"/>
        <w:ind w:firstLine="420"/>
        <w:rPr>
          <w:rFonts w:ascii="宋体"/>
          <w:color w:val="000000" w:themeColor="text1"/>
          <w:shd w:val="clear" w:color="auto" w:fill="FFFFFF"/>
        </w:rPr>
      </w:pPr>
      <w:r>
        <w:rPr>
          <w:rFonts w:ascii="宋体" w:hAnsi="宋体"/>
          <w:color w:val="000000" w:themeColor="text1"/>
          <w:shd w:val="clear" w:color="auto" w:fill="FFFFFF"/>
        </w:rPr>
        <w:t>2.4</w:t>
      </w:r>
      <w:r>
        <w:rPr>
          <w:rFonts w:hint="eastAsia" w:ascii="宋体" w:hAnsi="宋体"/>
          <w:color w:val="000000" w:themeColor="text1"/>
          <w:shd w:val="clear" w:color="auto" w:fill="FFFFFF"/>
        </w:rPr>
        <w:t>投诉人在全国范围</w:t>
      </w:r>
      <w:r>
        <w:rPr>
          <w:rFonts w:ascii="宋体" w:hAnsi="宋体"/>
          <w:color w:val="000000" w:themeColor="text1"/>
          <w:shd w:val="clear" w:color="auto" w:fill="FFFFFF"/>
        </w:rPr>
        <w:t>12</w:t>
      </w:r>
      <w:r>
        <w:rPr>
          <w:rFonts w:hint="eastAsia" w:ascii="宋体" w:hAnsi="宋体"/>
          <w:color w:val="000000" w:themeColor="text1"/>
          <w:shd w:val="clear" w:color="auto" w:fill="FFFFFF"/>
        </w:rPr>
        <w:t>个月内三次以上投诉查无实据的，由财政部门列入不良行为记录名单。</w:t>
      </w:r>
    </w:p>
    <w:p>
      <w:pPr>
        <w:spacing w:line="360" w:lineRule="auto"/>
        <w:ind w:firstLine="420"/>
        <w:rPr>
          <w:rFonts w:ascii="宋体"/>
          <w:color w:val="000000" w:themeColor="text1"/>
          <w:shd w:val="clear" w:color="auto" w:fill="FFFFFF"/>
        </w:rPr>
      </w:pPr>
      <w:r>
        <w:rPr>
          <w:rFonts w:ascii="宋体" w:hAnsi="宋体"/>
          <w:color w:val="000000" w:themeColor="text1"/>
          <w:shd w:val="clear" w:color="auto" w:fill="FFFFFF"/>
        </w:rPr>
        <w:t>2.5</w:t>
      </w:r>
      <w:r>
        <w:rPr>
          <w:rFonts w:hint="eastAsia" w:ascii="宋体" w:hAnsi="宋体"/>
          <w:color w:val="000000" w:themeColor="text1"/>
          <w:shd w:val="clear" w:color="auto" w:fill="FFFFFF"/>
        </w:rPr>
        <w:t>投诉人有下列行为之一的，属于虚假、恶意投诉，由财政部门列入不良行为记录名单，禁止其</w:t>
      </w:r>
      <w:r>
        <w:rPr>
          <w:rFonts w:ascii="宋体" w:hAnsi="宋体"/>
          <w:color w:val="000000" w:themeColor="text1"/>
          <w:shd w:val="clear" w:color="auto" w:fill="FFFFFF"/>
        </w:rPr>
        <w:t>1</w:t>
      </w:r>
      <w:r>
        <w:rPr>
          <w:rFonts w:hint="eastAsia" w:ascii="宋体" w:hAnsi="宋体"/>
          <w:color w:val="000000" w:themeColor="text1"/>
          <w:shd w:val="clear" w:color="auto" w:fill="FFFFFF"/>
        </w:rPr>
        <w:t>至</w:t>
      </w:r>
      <w:r>
        <w:rPr>
          <w:rFonts w:ascii="宋体" w:hAnsi="宋体"/>
          <w:color w:val="000000" w:themeColor="text1"/>
          <w:shd w:val="clear" w:color="auto" w:fill="FFFFFF"/>
        </w:rPr>
        <w:t>3</w:t>
      </w:r>
      <w:r>
        <w:rPr>
          <w:rFonts w:hint="eastAsia" w:ascii="宋体" w:hAnsi="宋体"/>
          <w:color w:val="000000" w:themeColor="text1"/>
          <w:shd w:val="clear" w:color="auto" w:fill="FFFFFF"/>
        </w:rPr>
        <w:t>年内参加政府采购活动：</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（一）捏造事实；</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（二）提供虚假材料；</w:t>
      </w:r>
    </w:p>
    <w:p>
      <w:pPr>
        <w:spacing w:line="360" w:lineRule="auto"/>
        <w:ind w:firstLine="420"/>
        <w:rPr>
          <w:rFonts w:ascii="宋体"/>
          <w:color w:val="000000" w:themeColor="text1"/>
          <w:shd w:val="clear" w:color="auto" w:fill="FFFFFF"/>
        </w:rPr>
      </w:pPr>
      <w:r>
        <w:rPr>
          <w:rFonts w:hint="eastAsia" w:ascii="宋体" w:hAnsi="宋体"/>
          <w:color w:val="000000" w:themeColor="text1"/>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宋体"/>
          <w:color w:val="000000" w:themeColor="text1"/>
          <w:shd w:val="clear" w:color="auto" w:fill="FFFFFF"/>
        </w:rPr>
      </w:pPr>
      <w:r>
        <w:rPr>
          <w:rFonts w:ascii="宋体" w:hAnsi="宋体"/>
          <w:color w:val="000000" w:themeColor="text1"/>
          <w:shd w:val="clear" w:color="auto" w:fill="FFFFFF"/>
        </w:rPr>
        <w:t>2.6</w:t>
      </w:r>
      <w:r>
        <w:rPr>
          <w:rFonts w:hint="eastAsia" w:ascii="宋体" w:hAnsi="宋体"/>
          <w:color w:val="000000" w:themeColor="text1"/>
          <w:shd w:val="clear" w:color="auto" w:fill="FFFFFF"/>
        </w:rPr>
        <w:t>政府采购投标人质疑函范本，详见格式。</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二</w:t>
      </w:r>
      <w:r>
        <w:rPr>
          <w:rFonts w:hAnsi="宋体" w:eastAsia="宋体"/>
          <w:b/>
          <w:color w:val="000000" w:themeColor="text1"/>
          <w:sz w:val="28"/>
          <w:szCs w:val="28"/>
        </w:rPr>
        <w:t xml:space="preserve"> </w:t>
      </w:r>
      <w:r>
        <w:rPr>
          <w:rFonts w:hint="eastAsia" w:hAnsi="宋体" w:eastAsia="宋体"/>
          <w:b/>
          <w:color w:val="000000" w:themeColor="text1"/>
          <w:sz w:val="28"/>
          <w:szCs w:val="28"/>
        </w:rPr>
        <w:t>采购文件</w:t>
      </w:r>
    </w:p>
    <w:p>
      <w:pPr>
        <w:snapToGrid w:val="0"/>
        <w:spacing w:line="360" w:lineRule="auto"/>
        <w:ind w:right="-241"/>
        <w:jc w:val="left"/>
        <w:rPr>
          <w:rFonts w:ascii="宋体"/>
          <w:b/>
          <w:color w:val="000000" w:themeColor="text1"/>
          <w:szCs w:val="21"/>
        </w:rPr>
      </w:pPr>
      <w:r>
        <w:rPr>
          <w:rFonts w:hint="eastAsia" w:ascii="宋体" w:hAnsi="宋体"/>
          <w:b/>
          <w:color w:val="000000" w:themeColor="text1"/>
          <w:szCs w:val="21"/>
        </w:rPr>
        <w:t>（一）采购文件的构成。本采购文件由以下部份组成：</w:t>
      </w:r>
    </w:p>
    <w:p>
      <w:pPr>
        <w:spacing w:line="360" w:lineRule="auto"/>
        <w:ind w:firstLine="420" w:firstLineChars="200"/>
        <w:rPr>
          <w:rFonts w:ascii="宋体"/>
          <w:color w:val="000000" w:themeColor="text1"/>
        </w:rPr>
      </w:pPr>
      <w:r>
        <w:rPr>
          <w:rFonts w:hint="eastAsia" w:ascii="宋体" w:hAnsi="宋体"/>
          <w:color w:val="000000" w:themeColor="text1"/>
        </w:rPr>
        <w:t>第一章</w:t>
      </w:r>
      <w:r>
        <w:rPr>
          <w:rFonts w:ascii="宋体" w:hAnsi="宋体"/>
          <w:color w:val="000000" w:themeColor="text1"/>
        </w:rPr>
        <w:t xml:space="preserve">  </w:t>
      </w:r>
      <w:r>
        <w:rPr>
          <w:rFonts w:hint="eastAsia" w:ascii="宋体" w:hAnsi="宋体"/>
          <w:color w:val="000000" w:themeColor="text1"/>
        </w:rPr>
        <w:t>采购公告</w:t>
      </w:r>
    </w:p>
    <w:p>
      <w:pPr>
        <w:spacing w:line="360" w:lineRule="auto"/>
        <w:ind w:firstLine="420" w:firstLineChars="200"/>
        <w:rPr>
          <w:rFonts w:ascii="宋体"/>
          <w:color w:val="000000" w:themeColor="text1"/>
        </w:rPr>
      </w:pPr>
      <w:r>
        <w:rPr>
          <w:rFonts w:hint="eastAsia" w:ascii="宋体" w:hAnsi="宋体"/>
          <w:color w:val="000000" w:themeColor="text1"/>
        </w:rPr>
        <w:t>第二章</w:t>
      </w:r>
      <w:r>
        <w:rPr>
          <w:rFonts w:ascii="宋体" w:hAnsi="宋体"/>
          <w:color w:val="000000" w:themeColor="text1"/>
        </w:rPr>
        <w:t xml:space="preserve">  </w:t>
      </w:r>
      <w:r>
        <w:rPr>
          <w:rFonts w:hint="eastAsia" w:ascii="宋体" w:hAnsi="宋体"/>
          <w:color w:val="000000" w:themeColor="text1"/>
        </w:rPr>
        <w:t>采购需求</w:t>
      </w:r>
    </w:p>
    <w:p>
      <w:pPr>
        <w:spacing w:line="360" w:lineRule="auto"/>
        <w:ind w:firstLine="420" w:firstLineChars="200"/>
        <w:rPr>
          <w:rFonts w:ascii="宋体"/>
          <w:color w:val="000000" w:themeColor="text1"/>
        </w:rPr>
      </w:pPr>
      <w:r>
        <w:rPr>
          <w:rFonts w:hint="eastAsia" w:ascii="宋体" w:hAnsi="宋体"/>
          <w:color w:val="000000" w:themeColor="text1"/>
        </w:rPr>
        <w:t>第三章</w:t>
      </w:r>
      <w:r>
        <w:rPr>
          <w:rFonts w:ascii="宋体" w:hAnsi="宋体"/>
          <w:color w:val="000000" w:themeColor="text1"/>
        </w:rPr>
        <w:t xml:space="preserve">  </w:t>
      </w:r>
      <w:r>
        <w:rPr>
          <w:rFonts w:hint="eastAsia" w:ascii="宋体" w:hAnsi="宋体"/>
          <w:color w:val="000000" w:themeColor="text1"/>
        </w:rPr>
        <w:t>投标人须知</w:t>
      </w:r>
    </w:p>
    <w:p>
      <w:pPr>
        <w:spacing w:line="360" w:lineRule="auto"/>
        <w:ind w:firstLine="420" w:firstLineChars="200"/>
        <w:rPr>
          <w:rFonts w:ascii="宋体"/>
          <w:color w:val="000000" w:themeColor="text1"/>
        </w:rPr>
      </w:pPr>
      <w:r>
        <w:rPr>
          <w:rFonts w:hint="eastAsia" w:ascii="宋体" w:hAnsi="宋体"/>
          <w:color w:val="000000" w:themeColor="text1"/>
        </w:rPr>
        <w:t>第四章</w:t>
      </w:r>
      <w:r>
        <w:rPr>
          <w:rFonts w:ascii="宋体" w:hAnsi="宋体"/>
          <w:color w:val="000000" w:themeColor="text1"/>
        </w:rPr>
        <w:t xml:space="preserve">  </w:t>
      </w:r>
      <w:r>
        <w:rPr>
          <w:rFonts w:hint="eastAsia" w:ascii="宋体" w:hAnsi="宋体"/>
          <w:color w:val="000000" w:themeColor="text1"/>
        </w:rPr>
        <w:t>评标办法及标准</w:t>
      </w:r>
    </w:p>
    <w:p>
      <w:pPr>
        <w:spacing w:line="360" w:lineRule="auto"/>
        <w:ind w:firstLine="420" w:firstLineChars="200"/>
        <w:rPr>
          <w:rFonts w:ascii="宋体"/>
          <w:color w:val="000000" w:themeColor="text1"/>
        </w:rPr>
      </w:pPr>
      <w:r>
        <w:rPr>
          <w:rFonts w:hint="eastAsia" w:ascii="宋体" w:hAnsi="宋体"/>
          <w:color w:val="000000" w:themeColor="text1"/>
        </w:rPr>
        <w:t>第五章</w:t>
      </w:r>
      <w:r>
        <w:rPr>
          <w:rFonts w:ascii="宋体" w:hAnsi="宋体"/>
          <w:color w:val="000000" w:themeColor="text1"/>
        </w:rPr>
        <w:t xml:space="preserve">  </w:t>
      </w:r>
      <w:r>
        <w:rPr>
          <w:rFonts w:hint="eastAsia" w:ascii="宋体" w:hAnsi="宋体"/>
          <w:color w:val="000000" w:themeColor="text1"/>
        </w:rPr>
        <w:t>合同主要条款</w:t>
      </w:r>
    </w:p>
    <w:p>
      <w:pPr>
        <w:spacing w:line="360" w:lineRule="auto"/>
        <w:ind w:firstLine="420" w:firstLineChars="200"/>
        <w:rPr>
          <w:rFonts w:ascii="宋体"/>
          <w:color w:val="000000" w:themeColor="text1"/>
        </w:rPr>
      </w:pPr>
      <w:r>
        <w:rPr>
          <w:rFonts w:hint="eastAsia" w:ascii="宋体" w:hAnsi="宋体"/>
          <w:color w:val="000000" w:themeColor="text1"/>
        </w:rPr>
        <w:t>第六章</w:t>
      </w:r>
      <w:r>
        <w:rPr>
          <w:rFonts w:ascii="宋体" w:hAnsi="宋体"/>
          <w:color w:val="000000" w:themeColor="text1"/>
        </w:rPr>
        <w:t xml:space="preserve">  </w:t>
      </w:r>
      <w:r>
        <w:rPr>
          <w:rFonts w:hint="eastAsia" w:ascii="宋体" w:hAnsi="宋体"/>
          <w:color w:val="000000" w:themeColor="text1"/>
        </w:rPr>
        <w:t>投标文件相关格式</w:t>
      </w:r>
    </w:p>
    <w:p>
      <w:pPr>
        <w:snapToGrid w:val="0"/>
        <w:spacing w:line="360" w:lineRule="auto"/>
        <w:ind w:right="-238"/>
        <w:jc w:val="left"/>
        <w:rPr>
          <w:rFonts w:ascii="宋体"/>
          <w:b/>
          <w:color w:val="000000" w:themeColor="text1"/>
          <w:szCs w:val="21"/>
        </w:rPr>
      </w:pPr>
      <w:r>
        <w:rPr>
          <w:rFonts w:hint="eastAsia" w:ascii="宋体" w:hAnsi="宋体"/>
          <w:b/>
          <w:color w:val="000000" w:themeColor="text1"/>
          <w:szCs w:val="21"/>
        </w:rPr>
        <w:t>（二）投标人的风险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投标人没有按照采购文件要求提供全部资料，或者投标人没有对采购文件在各方面作出实质性响应是投标人的风险，</w:t>
      </w:r>
      <w:r>
        <w:rPr>
          <w:rFonts w:hint="eastAsia" w:ascii="宋体" w:cs="宋体"/>
          <w:color w:val="000000" w:themeColor="text1"/>
          <w:szCs w:val="21"/>
        </w:rPr>
        <w:t>责任自负</w:t>
      </w:r>
      <w:r>
        <w:rPr>
          <w:rFonts w:hint="eastAsia" w:ascii="宋体" w:hAnsi="宋体"/>
          <w:color w:val="000000" w:themeColor="text1"/>
          <w:szCs w:val="21"/>
        </w:rPr>
        <w:t>。</w:t>
      </w:r>
    </w:p>
    <w:p>
      <w:pPr>
        <w:snapToGrid w:val="0"/>
        <w:spacing w:line="360" w:lineRule="auto"/>
        <w:ind w:right="-238"/>
        <w:jc w:val="left"/>
        <w:rPr>
          <w:rFonts w:ascii="宋体"/>
          <w:b/>
          <w:color w:val="000000" w:themeColor="text1"/>
          <w:szCs w:val="21"/>
        </w:rPr>
      </w:pPr>
      <w:r>
        <w:rPr>
          <w:rFonts w:hint="eastAsia" w:ascii="宋体" w:hAnsi="宋体"/>
          <w:b/>
          <w:color w:val="000000" w:themeColor="text1"/>
          <w:szCs w:val="21"/>
        </w:rPr>
        <w:t>（三）采购文件的澄清与修改</w:t>
      </w:r>
      <w:r>
        <w:rPr>
          <w:rFonts w:ascii="宋体" w:hAnsi="宋体"/>
          <w:b/>
          <w:color w:val="000000" w:themeColor="text1"/>
          <w:szCs w:val="21"/>
        </w:rPr>
        <w:t xml:space="preserve"> </w:t>
      </w:r>
    </w:p>
    <w:p>
      <w:pPr>
        <w:spacing w:line="360" w:lineRule="auto"/>
        <w:ind w:firstLine="420" w:firstLineChars="200"/>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、投标人应认真阅读本采购文件，发现其中有误或有要求不合理的，投标人须在采购公告期限届满之日起</w:t>
      </w:r>
      <w:r>
        <w:rPr>
          <w:rFonts w:ascii="宋体" w:hAnsi="宋体"/>
          <w:color w:val="000000" w:themeColor="text1"/>
          <w:szCs w:val="21"/>
        </w:rPr>
        <w:t>7</w:t>
      </w:r>
      <w:r>
        <w:rPr>
          <w:rFonts w:hint="eastAsia" w:ascii="宋体" w:hAnsi="宋体"/>
          <w:color w:val="000000" w:themeColor="text1"/>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olor w:val="000000" w:themeColor="text1"/>
          <w:szCs w:val="21"/>
        </w:rPr>
        <w:t>15</w:t>
      </w:r>
      <w:r>
        <w:rPr>
          <w:rFonts w:hint="eastAsia" w:ascii="宋体" w:hAnsi="宋体"/>
          <w:color w:val="000000" w:themeColor="text1"/>
          <w:szCs w:val="21"/>
        </w:rPr>
        <w:t>天前，在财政部门指定的政府采购信息发布媒体上发布更正公告，并通知所有已报名的潜在投标人。</w:t>
      </w:r>
    </w:p>
    <w:p>
      <w:pPr>
        <w:spacing w:line="360" w:lineRule="auto"/>
        <w:ind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、采购文件的答复、澄清、修改、补充通知实质上改变采购需求相关内容，且自采购文件的答复、澄清、修改、补充通知发出之日起至投标截止时间止不足</w:t>
      </w:r>
      <w:r>
        <w:rPr>
          <w:rFonts w:ascii="宋体" w:hAnsi="宋体"/>
          <w:color w:val="000000" w:themeColor="text1"/>
          <w:szCs w:val="21"/>
        </w:rPr>
        <w:t>15</w:t>
      </w:r>
      <w:r>
        <w:rPr>
          <w:rFonts w:hint="eastAsia" w:ascii="宋体" w:hAnsi="宋体"/>
          <w:color w:val="000000" w:themeColor="text1"/>
          <w:szCs w:val="21"/>
        </w:rPr>
        <w:t>天的，招标采购单位可视情况推迟投标截止时间和开标时间，按规定在财政部门指定的政府采购信息发布媒体上发布变更公告，并将变更后的时间通知所有已报名的潜在投标人。</w:t>
      </w:r>
    </w:p>
    <w:p>
      <w:pPr>
        <w:spacing w:line="360" w:lineRule="auto"/>
        <w:ind w:firstLine="420" w:firstLineChars="200"/>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、采购文件澄清、答复、修改、补充的内容为采购文件的组成部分。当采购文件与采购文件的答复、澄清、修改、补充通知就同一内容的表述不一致时，以最后发出的变更公告为准。</w:t>
      </w:r>
    </w:p>
    <w:p>
      <w:pPr>
        <w:spacing w:line="360" w:lineRule="auto"/>
        <w:ind w:firstLine="420" w:firstLineChars="200"/>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、采购文件的澄清、答复、修改或补充都应该通过本代理机构以法定形式发布。</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三、投标文件的编制</w:t>
      </w:r>
    </w:p>
    <w:p>
      <w:pPr>
        <w:pStyle w:val="3"/>
        <w:spacing w:after="0" w:line="360" w:lineRule="auto"/>
        <w:ind w:firstLine="314" w:firstLineChars="149"/>
        <w:rPr>
          <w:rFonts w:ascii="宋体"/>
          <w:b/>
          <w:color w:val="000000" w:themeColor="text1"/>
          <w:sz w:val="21"/>
          <w:szCs w:val="21"/>
        </w:rPr>
      </w:pPr>
      <w:r>
        <w:rPr>
          <w:rFonts w:hint="eastAsia" w:ascii="宋体" w:hAnsi="宋体"/>
          <w:b/>
          <w:color w:val="000000" w:themeColor="text1"/>
          <w:sz w:val="21"/>
          <w:szCs w:val="21"/>
        </w:rPr>
        <w:t>（一）投标文件的签署</w:t>
      </w:r>
    </w:p>
    <w:p>
      <w:pPr>
        <w:pStyle w:val="3"/>
        <w:spacing w:after="0" w:line="360" w:lineRule="auto"/>
        <w:ind w:firstLine="420"/>
        <w:rPr>
          <w:rFonts w:ascii="Times New Roman" w:hAnsi="Times New Roman"/>
          <w:b/>
          <w:bCs/>
          <w:color w:val="000000" w:themeColor="text1"/>
          <w:sz w:val="21"/>
          <w:szCs w:val="21"/>
        </w:rPr>
      </w:pPr>
      <w:r>
        <w:rPr>
          <w:rFonts w:ascii="Times New Roman" w:hAnsi="Times New Roman"/>
          <w:b/>
          <w:bCs/>
          <w:color w:val="000000" w:themeColor="text1"/>
          <w:sz w:val="21"/>
          <w:szCs w:val="21"/>
        </w:rPr>
        <w:t>1.1</w:t>
      </w:r>
      <w:r>
        <w:rPr>
          <w:rFonts w:hint="eastAsia" w:ascii="Times New Roman" w:hAnsi="Times New Roman"/>
          <w:b/>
          <w:bCs/>
          <w:color w:val="000000" w:themeColor="text1"/>
          <w:sz w:val="21"/>
          <w:szCs w:val="21"/>
        </w:rPr>
        <w:t>电子投标文件部分：</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投标人应根据“政采云供应商项目采购</w:t>
      </w:r>
      <w:r>
        <w:rPr>
          <w:rFonts w:ascii="宋体"/>
          <w:color w:val="000000" w:themeColor="text1"/>
          <w:szCs w:val="21"/>
        </w:rPr>
        <w:t>-</w:t>
      </w:r>
      <w:r>
        <w:rPr>
          <w:rFonts w:hint="eastAsia" w:ascii="宋体" w:hAnsi="宋体"/>
          <w:color w:val="000000" w:themeColor="text1"/>
          <w:szCs w:val="21"/>
        </w:rPr>
        <w:t>电子交易操作指南”及本招标文件规定的格式和顺序编制电子投标文件并进行关联定位。</w:t>
      </w:r>
    </w:p>
    <w:p>
      <w:pPr>
        <w:tabs>
          <w:tab w:val="left" w:pos="0"/>
        </w:tabs>
        <w:spacing w:line="360" w:lineRule="auto"/>
        <w:ind w:firstLine="310" w:firstLineChars="147"/>
        <w:rPr>
          <w:rFonts w:ascii="宋体"/>
          <w:b/>
          <w:color w:val="000000" w:themeColor="text1"/>
          <w:szCs w:val="21"/>
        </w:rPr>
      </w:pPr>
      <w:r>
        <w:rPr>
          <w:rFonts w:hint="eastAsia" w:ascii="宋体" w:hAnsi="宋体"/>
          <w:b/>
          <w:color w:val="000000" w:themeColor="text1"/>
          <w:szCs w:val="21"/>
        </w:rPr>
        <w:t>（二）投标文件的组成</w:t>
      </w:r>
    </w:p>
    <w:p>
      <w:pPr>
        <w:pStyle w:val="10"/>
        <w:snapToGrid w:val="0"/>
        <w:spacing w:line="360" w:lineRule="auto"/>
        <w:ind w:right="-506" w:rightChars="-241" w:firstLine="415" w:firstLineChars="198"/>
        <w:rPr>
          <w:rFonts w:hint="eastAsia" w:hAnsi="宋体" w:eastAsia="宋体"/>
          <w:color w:val="000000" w:themeColor="text1"/>
          <w:sz w:val="21"/>
          <w:szCs w:val="21"/>
        </w:rPr>
      </w:pPr>
      <w:r>
        <w:rPr>
          <w:rFonts w:hint="eastAsia" w:hAnsi="宋体" w:eastAsia="宋体"/>
          <w:color w:val="000000" w:themeColor="text1"/>
          <w:sz w:val="21"/>
          <w:szCs w:val="21"/>
        </w:rPr>
        <w:t>投标文件由资格响应文件、商务及技术响应文件、报价文件三部份组成。电子投标文件中所须加盖公章部分均采用CA签章。</w:t>
      </w:r>
    </w:p>
    <w:p>
      <w:pPr>
        <w:pStyle w:val="10"/>
        <w:snapToGrid w:val="0"/>
        <w:spacing w:line="360" w:lineRule="auto"/>
        <w:ind w:right="-506" w:rightChars="-241" w:firstLine="417" w:firstLineChars="198"/>
        <w:rPr>
          <w:rFonts w:hAnsi="宋体" w:eastAsia="宋体"/>
          <w:b/>
          <w:color w:val="000000" w:themeColor="text1"/>
          <w:sz w:val="21"/>
          <w:szCs w:val="21"/>
        </w:rPr>
      </w:pPr>
      <w:r>
        <w:rPr>
          <w:rFonts w:hint="eastAsia" w:hAnsi="宋体" w:eastAsia="宋体"/>
          <w:b/>
          <w:color w:val="000000" w:themeColor="text1"/>
          <w:sz w:val="21"/>
          <w:szCs w:val="21"/>
        </w:rPr>
        <w:t>资格响应部份：</w:t>
      </w:r>
    </w:p>
    <w:p>
      <w:pPr>
        <w:spacing w:line="360" w:lineRule="auto"/>
        <w:ind w:left="417"/>
        <w:rPr>
          <w:rFonts w:ascii="宋体"/>
          <w:color w:val="000000" w:themeColor="text1"/>
        </w:rPr>
      </w:pPr>
      <w:r>
        <w:rPr>
          <w:rFonts w:ascii="宋体" w:hAnsi="宋体"/>
          <w:color w:val="000000" w:themeColor="text1"/>
        </w:rPr>
        <w:t>1</w:t>
      </w:r>
      <w:r>
        <w:rPr>
          <w:rFonts w:hint="eastAsia" w:ascii="宋体" w:hAnsi="宋体"/>
          <w:color w:val="000000" w:themeColor="text1"/>
        </w:rPr>
        <w:t>、基本资格条件：符合《中华人民共和国政府采购法》第二十二条的规定；</w:t>
      </w:r>
    </w:p>
    <w:p>
      <w:pPr>
        <w:spacing w:line="360" w:lineRule="auto"/>
        <w:ind w:firstLine="420" w:firstLineChars="200"/>
        <w:rPr>
          <w:rFonts w:ascii="宋体"/>
          <w:color w:val="000000" w:themeColor="text1"/>
        </w:rPr>
      </w:pPr>
      <w:r>
        <w:rPr>
          <w:rFonts w:hint="eastAsia" w:ascii="宋体" w:hAnsi="宋体"/>
          <w:color w:val="000000" w:themeColor="text1"/>
        </w:rPr>
        <w:t>（以下</w:t>
      </w:r>
      <w:r>
        <w:rPr>
          <w:rFonts w:ascii="宋体" w:hAnsi="宋体"/>
          <w:color w:val="000000" w:themeColor="text1"/>
        </w:rPr>
        <w:t>A~E</w:t>
      </w:r>
      <w:r>
        <w:rPr>
          <w:rFonts w:hint="eastAsia" w:ascii="宋体" w:hAnsi="宋体"/>
          <w:color w:val="000000" w:themeColor="text1"/>
        </w:rPr>
        <w:t>项是第二十二条要求及对应证明材料的具体内容，各投标人须在投标文件中出具对应证明材料）</w:t>
      </w:r>
    </w:p>
    <w:p>
      <w:pPr>
        <w:spacing w:line="360" w:lineRule="auto"/>
        <w:ind w:firstLine="482" w:firstLineChars="200"/>
        <w:rPr>
          <w:rFonts w:ascii="宋体"/>
          <w:b/>
          <w:bCs/>
          <w:color w:val="000000" w:themeColor="text1"/>
        </w:rPr>
      </w:pPr>
      <w:r>
        <w:rPr>
          <w:rFonts w:ascii="宋体" w:hAnsi="宋体"/>
          <w:b/>
          <w:bCs/>
          <w:color w:val="000000" w:themeColor="text1"/>
          <w:sz w:val="24"/>
        </w:rPr>
        <w:t>A</w:t>
      </w:r>
      <w:r>
        <w:rPr>
          <w:rFonts w:ascii="宋体" w:cs="宋体"/>
          <w:b/>
          <w:bCs/>
          <w:color w:val="000000" w:themeColor="text1"/>
          <w:sz w:val="24"/>
        </w:rPr>
        <w:t>.</w:t>
      </w:r>
      <w:r>
        <w:rPr>
          <w:rFonts w:hint="eastAsia" w:ascii="宋体" w:hAnsi="宋体"/>
          <w:b/>
          <w:bCs/>
          <w:color w:val="000000" w:themeColor="text1"/>
        </w:rPr>
        <w:t>具有独立承担民事责任的能力：</w:t>
      </w:r>
    </w:p>
    <w:p>
      <w:pPr>
        <w:spacing w:line="360" w:lineRule="auto"/>
        <w:rPr>
          <w:rFonts w:ascii="宋体"/>
          <w:b/>
          <w:bCs/>
          <w:color w:val="000000" w:themeColor="text1"/>
        </w:rPr>
      </w:pPr>
      <w:r>
        <w:rPr>
          <w:rFonts w:ascii="宋体" w:hAnsi="宋体"/>
          <w:b/>
          <w:bCs/>
          <w:color w:val="000000" w:themeColor="text1"/>
        </w:rPr>
        <w:t xml:space="preserve">  </w:t>
      </w:r>
      <w:r>
        <w:rPr>
          <w:rFonts w:ascii="宋体" w:hAnsi="宋体"/>
          <w:color w:val="000000" w:themeColor="text1"/>
        </w:rPr>
        <w:t xml:space="preserve">  </w:t>
      </w:r>
      <w:r>
        <w:rPr>
          <w:rFonts w:hint="eastAsia" w:ascii="宋体" w:hAnsi="宋体"/>
          <w:color w:val="000000" w:themeColor="text1"/>
        </w:rPr>
        <w:t>投标人须在投标文件中出具符合以下情况的证明材料复印件</w:t>
      </w:r>
      <w:r>
        <w:rPr>
          <w:rFonts w:hint="eastAsia" w:ascii="宋体" w:hAnsi="宋体"/>
          <w:b/>
          <w:bCs/>
          <w:color w:val="000000" w:themeColor="text1"/>
        </w:rPr>
        <w:t>（五选一）：</w:t>
      </w:r>
    </w:p>
    <w:p>
      <w:pPr>
        <w:spacing w:line="360" w:lineRule="auto"/>
        <w:ind w:firstLine="420" w:firstLineChars="200"/>
        <w:rPr>
          <w:rFonts w:ascii="宋体"/>
          <w:color w:val="000000" w:themeColor="text1"/>
        </w:rPr>
      </w:pPr>
      <w:r>
        <w:rPr>
          <w:rFonts w:ascii="宋体" w:hAnsi="宋体" w:cs="Calibri"/>
          <w:color w:val="000000" w:themeColor="text1"/>
        </w:rPr>
        <w:fldChar w:fldCharType="begin"/>
      </w:r>
      <w:r>
        <w:rPr>
          <w:rFonts w:ascii="宋体" w:hAnsi="宋体" w:cs="Calibri"/>
          <w:color w:val="000000" w:themeColor="text1"/>
        </w:rPr>
        <w:instrText xml:space="preserve"> EQ \o\ac(</w:instrText>
      </w:r>
      <w:r>
        <w:rPr>
          <w:rFonts w:hint="eastAsia" w:ascii="宋体" w:hAnsi="宋体" w:cs="Calibri"/>
          <w:color w:val="000000" w:themeColor="text1"/>
        </w:rPr>
        <w:instrText xml:space="preserve">○</w:instrText>
      </w:r>
      <w:r>
        <w:rPr>
          <w:rFonts w:ascii="宋体" w:hAnsi="宋体" w:cs="Calibri"/>
          <w:color w:val="000000" w:themeColor="text1"/>
        </w:rPr>
        <w:instrText xml:space="preserve">,1)</w:instrText>
      </w:r>
      <w:r>
        <w:rPr>
          <w:rFonts w:ascii="宋体" w:hAnsi="宋体" w:cs="Calibri"/>
          <w:color w:val="000000" w:themeColor="text1"/>
        </w:rPr>
        <w:fldChar w:fldCharType="end"/>
      </w:r>
      <w:r>
        <w:rPr>
          <w:rFonts w:hint="eastAsia" w:ascii="宋体" w:hAnsi="宋体"/>
          <w:color w:val="000000" w:themeColor="text1"/>
        </w:rPr>
        <w:t>如投标人是企业（包括合伙企业），提供在工商部门注册的有效“企业法人营业执照”或“营业执照”；</w:t>
      </w:r>
    </w:p>
    <w:p>
      <w:pPr>
        <w:spacing w:line="360" w:lineRule="auto"/>
        <w:ind w:firstLine="420" w:firstLineChars="200"/>
        <w:rPr>
          <w:rFonts w:ascii="宋体"/>
          <w:color w:val="000000" w:themeColor="text1"/>
        </w:rPr>
      </w:pPr>
      <w:r>
        <w:rPr>
          <w:rFonts w:ascii="宋体" w:hAnsi="宋体"/>
          <w:color w:val="000000" w:themeColor="text1"/>
        </w:rPr>
        <w:fldChar w:fldCharType="begin"/>
      </w:r>
      <w:r>
        <w:rPr>
          <w:rFonts w:ascii="宋体" w:hAnsi="宋体"/>
          <w:color w:val="000000" w:themeColor="text1"/>
        </w:rPr>
        <w:instrText xml:space="preserve"> EQ \o\ac(</w:instrText>
      </w:r>
      <w:r>
        <w:rPr>
          <w:rFonts w:hint="eastAsia" w:ascii="宋体" w:hAnsi="宋体"/>
          <w:color w:val="000000" w:themeColor="text1"/>
        </w:rPr>
        <w:instrText xml:space="preserve">○</w:instrText>
      </w:r>
      <w:r>
        <w:rPr>
          <w:rFonts w:ascii="宋体"/>
          <w:color w:val="000000" w:themeColor="text1"/>
        </w:rPr>
        <w:instrText xml:space="preserve">,</w:instrText>
      </w:r>
      <w:r>
        <w:rPr>
          <w:rFonts w:ascii="宋体" w:hAnsi="宋体"/>
          <w:color w:val="000000" w:themeColor="text1"/>
          <w:position w:val="2"/>
          <w:sz w:val="14"/>
        </w:rPr>
        <w:instrText xml:space="preserve">2</w:instrText>
      </w:r>
      <w:r>
        <w:rPr>
          <w:rFonts w:ascii="宋体" w:hAnsi="宋体"/>
          <w:color w:val="000000" w:themeColor="text1"/>
        </w:rPr>
        <w:instrText xml:space="preserve">)</w:instrText>
      </w:r>
      <w:r>
        <w:rPr>
          <w:rFonts w:ascii="宋体" w:hAnsi="宋体"/>
          <w:color w:val="000000" w:themeColor="text1"/>
        </w:rPr>
        <w:fldChar w:fldCharType="end"/>
      </w:r>
      <w:r>
        <w:rPr>
          <w:rFonts w:hint="eastAsia" w:ascii="宋体" w:hAnsi="宋体"/>
          <w:color w:val="000000" w:themeColor="text1"/>
        </w:rPr>
        <w:t>如投标人是事业单位，</w:t>
      </w:r>
      <w:r>
        <w:rPr>
          <w:rFonts w:ascii="宋体" w:hAnsi="宋体"/>
          <w:color w:val="000000" w:themeColor="text1"/>
        </w:rPr>
        <w:t xml:space="preserve"> </w:t>
      </w:r>
      <w:r>
        <w:rPr>
          <w:rFonts w:hint="eastAsia" w:ascii="宋体" w:hAnsi="宋体"/>
          <w:color w:val="000000" w:themeColor="text1"/>
        </w:rPr>
        <w:t>提供有效的“事业单位法人证书”；</w:t>
      </w:r>
    </w:p>
    <w:p>
      <w:pPr>
        <w:spacing w:line="360" w:lineRule="auto"/>
        <w:ind w:firstLine="420" w:firstLineChars="200"/>
        <w:rPr>
          <w:rFonts w:ascii="宋体"/>
          <w:color w:val="000000" w:themeColor="text1"/>
        </w:rPr>
      </w:pPr>
      <w:r>
        <w:rPr>
          <w:rFonts w:ascii="宋体" w:hAnsi="宋体"/>
          <w:color w:val="000000" w:themeColor="text1"/>
        </w:rPr>
        <w:fldChar w:fldCharType="begin"/>
      </w:r>
      <w:r>
        <w:rPr>
          <w:rFonts w:ascii="宋体" w:hAnsi="宋体"/>
          <w:color w:val="000000" w:themeColor="text1"/>
        </w:rPr>
        <w:instrText xml:space="preserve"> EQ \o\ac(</w:instrText>
      </w:r>
      <w:r>
        <w:rPr>
          <w:rFonts w:hint="eastAsia" w:ascii="宋体" w:hAnsi="宋体"/>
          <w:color w:val="000000" w:themeColor="text1"/>
        </w:rPr>
        <w:instrText xml:space="preserve">○</w:instrText>
      </w:r>
      <w:r>
        <w:rPr>
          <w:rFonts w:ascii="宋体"/>
          <w:color w:val="000000" w:themeColor="text1"/>
        </w:rPr>
        <w:instrText xml:space="preserve">,</w:instrText>
      </w:r>
      <w:r>
        <w:rPr>
          <w:rFonts w:ascii="宋体" w:hAnsi="宋体"/>
          <w:color w:val="000000" w:themeColor="text1"/>
          <w:position w:val="2"/>
          <w:sz w:val="14"/>
        </w:rPr>
        <w:instrText xml:space="preserve">3</w:instrText>
      </w:r>
      <w:r>
        <w:rPr>
          <w:rFonts w:ascii="宋体" w:hAnsi="宋体"/>
          <w:color w:val="000000" w:themeColor="text1"/>
        </w:rPr>
        <w:instrText xml:space="preserve">)</w:instrText>
      </w:r>
      <w:r>
        <w:rPr>
          <w:rFonts w:ascii="宋体" w:hAnsi="宋体"/>
          <w:color w:val="000000" w:themeColor="text1"/>
        </w:rPr>
        <w:fldChar w:fldCharType="end"/>
      </w:r>
      <w:r>
        <w:rPr>
          <w:rFonts w:hint="eastAsia" w:ascii="宋体" w:hAnsi="宋体"/>
          <w:color w:val="000000" w:themeColor="text1"/>
        </w:rPr>
        <w:t>如投标人是非企业专业服务机构的，提供执业许可证等证明文件等证明文件；</w:t>
      </w:r>
    </w:p>
    <w:p>
      <w:pPr>
        <w:spacing w:line="360" w:lineRule="auto"/>
        <w:ind w:firstLine="420" w:firstLineChars="200"/>
        <w:rPr>
          <w:rFonts w:ascii="宋体" w:cs="宋体"/>
          <w:color w:val="000000" w:themeColor="text1"/>
        </w:rPr>
      </w:pPr>
      <w:r>
        <w:rPr>
          <w:rFonts w:ascii="宋体" w:hAnsi="宋体" w:cs="宋体"/>
          <w:color w:val="000000" w:themeColor="text1"/>
        </w:rPr>
        <w:fldChar w:fldCharType="begin"/>
      </w:r>
      <w:r>
        <w:rPr>
          <w:rFonts w:ascii="宋体" w:hAnsi="宋体" w:cs="宋体"/>
          <w:color w:val="000000" w:themeColor="text1"/>
        </w:rPr>
        <w:instrText xml:space="preserve"> EQ \o\ac(</w:instrText>
      </w:r>
      <w:r>
        <w:rPr>
          <w:rFonts w:hint="eastAsia" w:ascii="宋体" w:hAnsi="宋体" w:cs="宋体"/>
          <w:color w:val="000000" w:themeColor="text1"/>
        </w:rPr>
        <w:instrText xml:space="preserve">○</w:instrText>
      </w:r>
      <w:r>
        <w:rPr>
          <w:rFonts w:ascii="宋体" w:hAnsi="宋体" w:cs="宋体"/>
          <w:color w:val="000000" w:themeColor="text1"/>
        </w:rPr>
        <w:instrText xml:space="preserve">,4)</w:instrText>
      </w:r>
      <w:r>
        <w:rPr>
          <w:rFonts w:ascii="宋体" w:hAnsi="宋体" w:cs="宋体"/>
          <w:color w:val="000000" w:themeColor="text1"/>
        </w:rPr>
        <w:fldChar w:fldCharType="end"/>
      </w:r>
      <w:r>
        <w:rPr>
          <w:rFonts w:hint="eastAsia" w:ascii="宋体" w:hAnsi="宋体" w:cs="宋体"/>
          <w:color w:val="000000" w:themeColor="text1"/>
        </w:rPr>
        <w:t>如投标人是个体工商户，提供有效的“个体工商户营业执照”；</w:t>
      </w:r>
    </w:p>
    <w:p>
      <w:pPr>
        <w:spacing w:line="360" w:lineRule="auto"/>
        <w:ind w:firstLine="420" w:firstLineChars="200"/>
        <w:rPr>
          <w:rFonts w:ascii="宋体" w:cs="宋体"/>
          <w:color w:val="000000" w:themeColor="text1"/>
        </w:rPr>
      </w:pPr>
      <w:r>
        <w:rPr>
          <w:rFonts w:ascii="宋体" w:hAnsi="宋体" w:cs="宋体"/>
          <w:color w:val="000000" w:themeColor="text1"/>
        </w:rPr>
        <w:fldChar w:fldCharType="begin"/>
      </w:r>
      <w:r>
        <w:rPr>
          <w:rFonts w:ascii="宋体" w:hAnsi="宋体" w:cs="宋体"/>
          <w:color w:val="000000" w:themeColor="text1"/>
        </w:rPr>
        <w:instrText xml:space="preserve"> EQ \o\ac(</w:instrText>
      </w:r>
      <w:r>
        <w:rPr>
          <w:rFonts w:hint="eastAsia" w:ascii="宋体" w:hAnsi="宋体" w:cs="宋体"/>
          <w:color w:val="000000" w:themeColor="text1"/>
        </w:rPr>
        <w:instrText xml:space="preserve">○</w:instrText>
      </w:r>
      <w:r>
        <w:rPr>
          <w:rFonts w:ascii="宋体" w:hAnsi="宋体" w:cs="宋体"/>
          <w:color w:val="000000" w:themeColor="text1"/>
        </w:rPr>
        <w:instrText xml:space="preserve">,5)</w:instrText>
      </w:r>
      <w:r>
        <w:rPr>
          <w:rFonts w:ascii="宋体" w:hAnsi="宋体" w:cs="宋体"/>
          <w:color w:val="000000" w:themeColor="text1"/>
        </w:rPr>
        <w:fldChar w:fldCharType="end"/>
      </w:r>
      <w:r>
        <w:rPr>
          <w:rFonts w:hint="eastAsia" w:ascii="宋体" w:hAnsi="宋体" w:cs="宋体"/>
          <w:color w:val="000000" w:themeColor="text1"/>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cs="宋体"/>
          <w:b/>
          <w:bCs/>
          <w:color w:val="000000" w:themeColor="text1"/>
        </w:rPr>
      </w:pPr>
      <w:r>
        <w:rPr>
          <w:rFonts w:ascii="宋体" w:hAnsi="宋体" w:cs="宋体"/>
          <w:b/>
          <w:bCs/>
          <w:color w:val="000000" w:themeColor="text1"/>
          <w:szCs w:val="21"/>
        </w:rPr>
        <w:t>B.</w:t>
      </w:r>
      <w:r>
        <w:rPr>
          <w:rFonts w:hint="eastAsia" w:ascii="宋体" w:hAnsi="宋体" w:cs="宋体"/>
          <w:b/>
          <w:bCs/>
          <w:color w:val="000000" w:themeColor="text1"/>
        </w:rPr>
        <w:t>具有良好的商业信誉和健全的财务会计制度：</w:t>
      </w:r>
    </w:p>
    <w:p>
      <w:pPr>
        <w:spacing w:line="360" w:lineRule="auto"/>
        <w:ind w:firstLine="420" w:firstLineChars="200"/>
        <w:rPr>
          <w:rFonts w:ascii="宋体"/>
          <w:color w:val="000000" w:themeColor="text1"/>
        </w:rPr>
      </w:pPr>
      <w:r>
        <w:rPr>
          <w:rFonts w:ascii="宋体" w:hAnsi="宋体" w:cs="宋体"/>
          <w:color w:val="000000" w:themeColor="text1"/>
        </w:rPr>
        <w:fldChar w:fldCharType="begin"/>
      </w:r>
      <w:r>
        <w:rPr>
          <w:rFonts w:ascii="宋体" w:hAnsi="宋体" w:cs="宋体"/>
          <w:color w:val="000000" w:themeColor="text1"/>
        </w:rPr>
        <w:instrText xml:space="preserve"> EQ \o\ac(</w:instrText>
      </w:r>
      <w:r>
        <w:rPr>
          <w:rFonts w:hint="eastAsia" w:ascii="宋体" w:hAnsi="宋体" w:cs="宋体"/>
          <w:color w:val="000000" w:themeColor="text1"/>
        </w:rPr>
        <w:instrText xml:space="preserve">○</w:instrText>
      </w:r>
      <w:r>
        <w:rPr>
          <w:rFonts w:ascii="宋体" w:hAnsi="宋体" w:cs="宋体"/>
          <w:color w:val="000000" w:themeColor="text1"/>
        </w:rPr>
        <w:instrText xml:space="preserve">,1)</w:instrText>
      </w:r>
      <w:r>
        <w:rPr>
          <w:rFonts w:ascii="宋体" w:hAnsi="宋体" w:cs="宋体"/>
          <w:color w:val="000000" w:themeColor="text1"/>
        </w:rPr>
        <w:fldChar w:fldCharType="end"/>
      </w:r>
      <w:r>
        <w:rPr>
          <w:rFonts w:hint="eastAsia" w:ascii="宋体" w:hAnsi="宋体"/>
          <w:color w:val="000000" w:themeColor="text1"/>
        </w:rPr>
        <w:t>良好的商业信誉：</w:t>
      </w:r>
    </w:p>
    <w:p>
      <w:pPr>
        <w:spacing w:line="360" w:lineRule="auto"/>
        <w:ind w:firstLine="420" w:firstLineChars="200"/>
        <w:rPr>
          <w:rFonts w:ascii="宋体" w:cs="宋体"/>
          <w:color w:val="000000" w:themeColor="text1"/>
        </w:rPr>
      </w:pPr>
      <w:r>
        <w:rPr>
          <w:rFonts w:hint="eastAsia" w:ascii="宋体" w:hAnsi="宋体" w:cs="宋体"/>
          <w:color w:val="000000" w:themeColor="text1"/>
        </w:rPr>
        <w:t>至本项目投标截止时间止未列入失信被执行人、重大税收违法案件当事人名单、政府采购严重违法失信行为记录名单网页查询记录截图。</w:t>
      </w:r>
    </w:p>
    <w:p>
      <w:pPr>
        <w:spacing w:line="360" w:lineRule="auto"/>
        <w:ind w:firstLine="420" w:firstLineChars="200"/>
        <w:rPr>
          <w:rFonts w:ascii="宋体" w:cs="宋体"/>
          <w:color w:val="000000" w:themeColor="text1"/>
        </w:rPr>
      </w:pPr>
      <w:r>
        <w:rPr>
          <w:rFonts w:hint="eastAsia" w:ascii="宋体" w:hAnsi="宋体" w:cs="宋体"/>
          <w:color w:val="000000" w:themeColor="text1"/>
        </w:rPr>
        <w:t>以代理机构在开标当日在“信用中国”（</w:t>
      </w:r>
      <w:r>
        <w:rPr>
          <w:rFonts w:ascii="宋体" w:hAnsi="宋体" w:cs="宋体"/>
          <w:color w:val="000000" w:themeColor="text1"/>
        </w:rPr>
        <w:t>www.creditchina.gov.cn</w:t>
      </w:r>
      <w:r>
        <w:rPr>
          <w:rFonts w:hint="eastAsia" w:ascii="宋体" w:hAnsi="宋体" w:cs="宋体"/>
          <w:color w:val="000000" w:themeColor="text1"/>
        </w:rPr>
        <w:t>）、中国政府采购网（</w:t>
      </w:r>
      <w:r>
        <w:rPr>
          <w:rFonts w:ascii="宋体" w:hAnsi="宋体" w:cs="宋体"/>
          <w:color w:val="000000" w:themeColor="text1"/>
        </w:rPr>
        <w:t>www.ccgp.gov.cn</w:t>
      </w:r>
      <w:r>
        <w:rPr>
          <w:rFonts w:hint="eastAsia" w:ascii="宋体" w:hAnsi="宋体" w:cs="宋体"/>
          <w:color w:val="000000" w:themeColor="text1"/>
        </w:rPr>
        <w:t>）网页查询记录为准）。</w:t>
      </w:r>
    </w:p>
    <w:p>
      <w:pPr>
        <w:spacing w:line="360" w:lineRule="auto"/>
        <w:ind w:firstLine="420" w:firstLineChars="200"/>
        <w:rPr>
          <w:rFonts w:ascii="宋体" w:cs="宋体"/>
          <w:color w:val="000000" w:themeColor="text1"/>
        </w:rPr>
      </w:pPr>
      <w:r>
        <w:rPr>
          <w:rFonts w:hint="eastAsia" w:ascii="宋体" w:hAnsi="宋体" w:cs="宋体"/>
          <w:color w:val="000000" w:themeColor="text1"/>
          <w:szCs w:val="21"/>
        </w:rPr>
        <w:t>对</w:t>
      </w:r>
      <w:r>
        <w:rPr>
          <w:rFonts w:hint="eastAsia" w:ascii="宋体" w:hAnsi="宋体" w:cs="宋体"/>
          <w:color w:val="000000" w:themeColor="text1"/>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color w:val="000000" w:themeColor="text1"/>
        </w:rPr>
      </w:pPr>
      <w:r>
        <w:rPr>
          <w:rFonts w:hint="eastAsia" w:ascii="宋体" w:cs="宋体"/>
          <w:color w:val="000000" w:themeColor="text1"/>
        </w:rPr>
        <w:t>②</w:t>
      </w:r>
      <w:r>
        <w:rPr>
          <w:rFonts w:hint="eastAsia" w:ascii="宋体" w:hAnsi="宋体" w:cs="宋体"/>
          <w:color w:val="000000" w:themeColor="text1"/>
        </w:rPr>
        <w:t>健全的财务会计制度：</w:t>
      </w:r>
    </w:p>
    <w:p>
      <w:pPr>
        <w:spacing w:line="360" w:lineRule="auto"/>
        <w:ind w:firstLine="420" w:firstLineChars="200"/>
        <w:rPr>
          <w:rFonts w:ascii="宋体" w:cs="宋体"/>
          <w:color w:val="000000" w:themeColor="text1"/>
        </w:rPr>
      </w:pPr>
      <w:r>
        <w:rPr>
          <w:rFonts w:hint="eastAsia" w:ascii="宋体" w:hAnsi="宋体" w:cs="宋体"/>
          <w:color w:val="000000" w:themeColor="text1"/>
        </w:rPr>
        <w:t>投标人须在投标文件中出具符合以下情况的证明材料复印件</w:t>
      </w:r>
      <w:r>
        <w:rPr>
          <w:rFonts w:hint="eastAsia" w:ascii="宋体" w:hAnsi="宋体" w:cs="宋体"/>
          <w:b/>
          <w:bCs/>
          <w:color w:val="000000" w:themeColor="text1"/>
        </w:rPr>
        <w:t>（三选一）</w:t>
      </w:r>
      <w:r>
        <w:rPr>
          <w:rFonts w:hint="eastAsia" w:ascii="宋体" w:hAnsi="宋体" w:cs="宋体"/>
          <w:color w:val="000000" w:themeColor="text1"/>
        </w:rPr>
        <w:t>：</w:t>
      </w:r>
    </w:p>
    <w:p>
      <w:pPr>
        <w:numPr>
          <w:ilvl w:val="0"/>
          <w:numId w:val="8"/>
        </w:numPr>
        <w:tabs>
          <w:tab w:val="clear" w:pos="1207"/>
        </w:tabs>
        <w:spacing w:line="360" w:lineRule="auto"/>
        <w:ind w:left="0" w:firstLine="420" w:firstLineChars="200"/>
        <w:rPr>
          <w:rFonts w:ascii="宋体" w:cs="宋体"/>
          <w:color w:val="000000" w:themeColor="text1"/>
        </w:rPr>
      </w:pPr>
      <w:r>
        <w:rPr>
          <w:rFonts w:hint="eastAsia" w:ascii="宋体" w:hAnsi="宋体" w:cs="宋体"/>
          <w:color w:val="000000" w:themeColor="text1"/>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8"/>
        </w:numPr>
        <w:tabs>
          <w:tab w:val="clear" w:pos="1207"/>
        </w:tabs>
        <w:spacing w:line="360" w:lineRule="auto"/>
        <w:ind w:left="0" w:firstLine="420" w:firstLineChars="200"/>
        <w:rPr>
          <w:rFonts w:ascii="宋体"/>
          <w:color w:val="000000" w:themeColor="text1"/>
        </w:rPr>
      </w:pPr>
      <w:r>
        <w:rPr>
          <w:rFonts w:hint="eastAsia" w:ascii="宋体" w:hAnsi="宋体"/>
          <w:color w:val="000000" w:themeColor="text1"/>
        </w:rPr>
        <w:t>其他组织和自然人如没有经审计的财务报告的，可以提供资产负债表、利润表、现金流量表。</w:t>
      </w:r>
    </w:p>
    <w:p>
      <w:pPr>
        <w:numPr>
          <w:ilvl w:val="0"/>
          <w:numId w:val="8"/>
        </w:numPr>
        <w:tabs>
          <w:tab w:val="clear" w:pos="1207"/>
        </w:tabs>
        <w:spacing w:line="360" w:lineRule="auto"/>
        <w:ind w:left="0" w:firstLine="420" w:firstLineChars="200"/>
        <w:rPr>
          <w:rFonts w:ascii="宋体"/>
          <w:color w:val="000000" w:themeColor="text1"/>
        </w:rPr>
      </w:pPr>
      <w:r>
        <w:rPr>
          <w:rFonts w:hint="eastAsia" w:ascii="宋体" w:hAnsi="宋体"/>
          <w:color w:val="000000" w:themeColor="text1"/>
        </w:rPr>
        <w:t>新成立不足一年的公司须出具情况说明。</w:t>
      </w:r>
    </w:p>
    <w:p>
      <w:pPr>
        <w:pStyle w:val="50"/>
        <w:spacing w:line="360" w:lineRule="auto"/>
        <w:ind w:left="420" w:firstLine="0" w:firstLineChars="0"/>
        <w:rPr>
          <w:rFonts w:ascii="宋体" w:cs="宋体"/>
          <w:b/>
          <w:bCs/>
          <w:color w:val="000000" w:themeColor="text1"/>
          <w:szCs w:val="21"/>
        </w:rPr>
      </w:pPr>
      <w:r>
        <w:rPr>
          <w:rFonts w:ascii="宋体" w:hAnsi="宋体" w:cs="宋体"/>
          <w:b/>
          <w:bCs/>
          <w:color w:val="000000" w:themeColor="text1"/>
          <w:szCs w:val="21"/>
        </w:rPr>
        <w:t>C.</w:t>
      </w:r>
      <w:r>
        <w:rPr>
          <w:rFonts w:hint="eastAsia" w:ascii="宋体" w:hAnsi="宋体" w:cs="宋体"/>
          <w:b/>
          <w:bCs/>
          <w:color w:val="000000" w:themeColor="text1"/>
          <w:szCs w:val="21"/>
        </w:rPr>
        <w:t>具有履行合同所必需的设备和专业技术能力：</w:t>
      </w:r>
    </w:p>
    <w:p>
      <w:pPr>
        <w:pStyle w:val="50"/>
        <w:spacing w:line="360" w:lineRule="auto"/>
        <w:ind w:left="420" w:firstLine="0" w:firstLineChars="0"/>
        <w:rPr>
          <w:rFonts w:ascii="宋体" w:cs="宋体"/>
          <w:color w:val="000000" w:themeColor="text1"/>
          <w:szCs w:val="21"/>
        </w:rPr>
      </w:pPr>
      <w:r>
        <w:rPr>
          <w:rFonts w:hint="eastAsia" w:ascii="宋体" w:hAnsi="宋体" w:cs="宋体"/>
          <w:color w:val="000000" w:themeColor="text1"/>
          <w:szCs w:val="21"/>
        </w:rPr>
        <w:t>投标人须在投标文件中出具具有履行合同所必需的设备和专业技术能力的《投标函》。</w:t>
      </w:r>
    </w:p>
    <w:p>
      <w:pPr>
        <w:pStyle w:val="50"/>
        <w:spacing w:line="360" w:lineRule="auto"/>
        <w:ind w:left="420" w:firstLine="0" w:firstLineChars="0"/>
        <w:rPr>
          <w:rFonts w:ascii="宋体" w:cs="宋体"/>
          <w:b/>
          <w:bCs/>
          <w:color w:val="000000" w:themeColor="text1"/>
          <w:szCs w:val="21"/>
        </w:rPr>
      </w:pPr>
      <w:r>
        <w:rPr>
          <w:rFonts w:ascii="宋体" w:hAnsi="宋体" w:cs="宋体"/>
          <w:b/>
          <w:bCs/>
          <w:color w:val="000000" w:themeColor="text1"/>
          <w:szCs w:val="21"/>
        </w:rPr>
        <w:t>D.</w:t>
      </w:r>
      <w:r>
        <w:rPr>
          <w:rFonts w:hint="eastAsia" w:ascii="宋体" w:hAnsi="宋体" w:cs="宋体"/>
          <w:b/>
          <w:bCs/>
          <w:color w:val="000000" w:themeColor="text1"/>
          <w:szCs w:val="21"/>
        </w:rPr>
        <w:t>有依法缴纳税收和社会保障资金的良好记录：</w:t>
      </w:r>
    </w:p>
    <w:p>
      <w:pPr>
        <w:spacing w:line="360" w:lineRule="auto"/>
        <w:ind w:firstLine="420" w:firstLineChars="200"/>
        <w:rPr>
          <w:rFonts w:ascii="宋体"/>
          <w:color w:val="000000" w:themeColor="text1"/>
        </w:rPr>
      </w:pPr>
      <w:r>
        <w:rPr>
          <w:rFonts w:hint="eastAsia" w:ascii="宋体" w:hAnsi="宋体"/>
          <w:color w:val="000000" w:themeColor="text1"/>
        </w:rPr>
        <w:t>投标人须在投标文件中同时出具满足以下要求的证明材料复印件：</w:t>
      </w:r>
    </w:p>
    <w:p>
      <w:pPr>
        <w:spacing w:line="360" w:lineRule="auto"/>
        <w:ind w:firstLine="420" w:firstLineChars="200"/>
        <w:rPr>
          <w:rFonts w:ascii="宋体"/>
          <w:color w:val="000000" w:themeColor="text1"/>
        </w:rPr>
      </w:pPr>
      <w:r>
        <w:rPr>
          <w:rFonts w:ascii="宋体" w:hAnsi="宋体" w:cs="宋体"/>
          <w:color w:val="000000" w:themeColor="text1"/>
        </w:rPr>
        <w:fldChar w:fldCharType="begin"/>
      </w:r>
      <w:r>
        <w:rPr>
          <w:rFonts w:ascii="宋体" w:hAnsi="宋体" w:cs="宋体"/>
          <w:color w:val="000000" w:themeColor="text1"/>
        </w:rPr>
        <w:instrText xml:space="preserve"> EQ \o\ac(</w:instrText>
      </w:r>
      <w:r>
        <w:rPr>
          <w:rFonts w:hint="eastAsia" w:ascii="宋体" w:hAnsi="宋体" w:cs="宋体"/>
          <w:color w:val="000000" w:themeColor="text1"/>
        </w:rPr>
        <w:instrText xml:space="preserve">○</w:instrText>
      </w:r>
      <w:r>
        <w:rPr>
          <w:rFonts w:ascii="宋体" w:hAnsi="宋体" w:cs="宋体"/>
          <w:color w:val="000000" w:themeColor="text1"/>
        </w:rPr>
        <w:instrText xml:space="preserve">,1)</w:instrText>
      </w:r>
      <w:r>
        <w:rPr>
          <w:rFonts w:ascii="宋体" w:hAnsi="宋体" w:cs="宋体"/>
          <w:color w:val="000000" w:themeColor="text1"/>
        </w:rPr>
        <w:fldChar w:fldCharType="end"/>
      </w:r>
      <w:r>
        <w:rPr>
          <w:rFonts w:hint="eastAsia" w:ascii="宋体" w:hAnsi="宋体"/>
          <w:color w:val="000000" w:themeColor="text1"/>
        </w:rPr>
        <w:t>投标人须提供由税务部门出具的最近三个月内缴纳增值税和企业所得税的纳税证明。</w:t>
      </w:r>
    </w:p>
    <w:p>
      <w:pPr>
        <w:spacing w:line="360" w:lineRule="auto"/>
        <w:ind w:firstLine="420" w:firstLineChars="200"/>
        <w:rPr>
          <w:rFonts w:ascii="宋体"/>
          <w:color w:val="000000" w:themeColor="text1"/>
        </w:rPr>
      </w:pPr>
      <w:r>
        <w:rPr>
          <w:rFonts w:hint="eastAsia" w:ascii="宋体" w:hAnsi="宋体"/>
          <w:color w:val="000000" w:themeColor="text1"/>
        </w:rPr>
        <w:t>②投标人须提供最近三个月内缴纳社会保险的凭据（缴税付款凭证或社会保险缴纳证明）</w:t>
      </w:r>
    </w:p>
    <w:p>
      <w:pPr>
        <w:spacing w:line="360" w:lineRule="auto"/>
        <w:ind w:firstLine="420" w:firstLineChars="200"/>
        <w:rPr>
          <w:rFonts w:ascii="宋体"/>
          <w:color w:val="000000" w:themeColor="text1"/>
        </w:rPr>
      </w:pPr>
      <w:r>
        <w:rPr>
          <w:rFonts w:hint="eastAsia" w:ascii="宋体" w:hAnsi="宋体"/>
          <w:color w:val="000000" w:themeColor="text1"/>
        </w:rPr>
        <w:t>依法免税或不需要缴纳社会保障资金的投标人，应提供相应文件证明其依法免税或不需要缴纳社会保障资金。如为汇总纳税制度的，须提供相关证明文件。</w:t>
      </w:r>
    </w:p>
    <w:p>
      <w:pPr>
        <w:spacing w:line="360" w:lineRule="auto"/>
        <w:ind w:firstLine="422" w:firstLineChars="200"/>
        <w:rPr>
          <w:rFonts w:ascii="宋体"/>
          <w:b/>
          <w:bCs/>
          <w:color w:val="000000" w:themeColor="text1"/>
        </w:rPr>
      </w:pPr>
      <w:r>
        <w:rPr>
          <w:rFonts w:ascii="宋体" w:hAnsi="宋体"/>
          <w:b/>
          <w:bCs/>
          <w:color w:val="000000" w:themeColor="text1"/>
        </w:rPr>
        <w:t>E.</w:t>
      </w:r>
      <w:r>
        <w:rPr>
          <w:rFonts w:hint="eastAsia" w:ascii="宋体" w:hAnsi="宋体"/>
          <w:b/>
          <w:bCs/>
          <w:color w:val="000000" w:themeColor="text1"/>
        </w:rPr>
        <w:t>参加政府采购活动前三年内，在经营活动中没有重大违法记录：</w:t>
      </w:r>
    </w:p>
    <w:p>
      <w:pPr>
        <w:spacing w:line="360" w:lineRule="auto"/>
        <w:ind w:firstLine="420" w:firstLineChars="200"/>
        <w:rPr>
          <w:rFonts w:ascii="宋体"/>
          <w:b/>
          <w:bCs/>
          <w:color w:val="000000" w:themeColor="text1"/>
        </w:rPr>
      </w:pPr>
      <w:r>
        <w:rPr>
          <w:rFonts w:hint="eastAsia" w:ascii="宋体" w:hAnsi="宋体"/>
          <w:color w:val="000000" w:themeColor="text1"/>
        </w:rPr>
        <w:t>投标人须在投标文件中出具《声明函》。（格式见附件）</w:t>
      </w:r>
    </w:p>
    <w:p>
      <w:pPr>
        <w:pStyle w:val="16"/>
        <w:widowControl/>
        <w:numPr>
          <w:ilvl w:val="0"/>
          <w:numId w:val="9"/>
        </w:numPr>
        <w:shd w:val="clear" w:color="auto" w:fill="FFFFFF"/>
        <w:spacing w:before="0" w:beforeAutospacing="0" w:after="0" w:afterAutospacing="0" w:line="360" w:lineRule="auto"/>
        <w:ind w:firstLine="211" w:firstLineChars="100"/>
        <w:rPr>
          <w:rFonts w:hint="eastAsia" w:ascii="宋体" w:hAnsi="宋体"/>
          <w:b/>
          <w:bCs/>
          <w:color w:val="000000" w:themeColor="text1"/>
          <w:kern w:val="2"/>
          <w:sz w:val="21"/>
        </w:rPr>
      </w:pPr>
      <w:r>
        <w:rPr>
          <w:rFonts w:hint="eastAsia" w:ascii="宋体" w:hAnsi="宋体"/>
          <w:b/>
          <w:bCs/>
          <w:color w:val="000000" w:themeColor="text1"/>
          <w:kern w:val="2"/>
          <w:sz w:val="21"/>
        </w:rPr>
        <w:t>特定资格条件证明文件：</w:t>
      </w:r>
    </w:p>
    <w:p>
      <w:pPr>
        <w:pStyle w:val="16"/>
        <w:widowControl/>
        <w:spacing w:before="0" w:beforeAutospacing="0" w:after="0" w:afterAutospacing="0" w:line="360" w:lineRule="auto"/>
        <w:ind w:firstLine="210" w:firstLineChars="100"/>
        <w:jc w:val="both"/>
        <w:rPr>
          <w:rStyle w:val="21"/>
          <w:rFonts w:hint="eastAsia" w:ascii="宋体" w:hAnsi="宋体"/>
          <w:b/>
          <w:bCs/>
          <w:color w:val="000000" w:themeColor="text1"/>
          <w:sz w:val="21"/>
          <w:szCs w:val="21"/>
        </w:rPr>
      </w:pPr>
      <w:r>
        <w:rPr>
          <w:rFonts w:hint="eastAsia" w:ascii="宋体" w:hAnsi="宋体" w:eastAsia="宋体" w:cs="Times New Roman"/>
          <w:bCs/>
          <w:color w:val="000000" w:themeColor="text1"/>
          <w:kern w:val="2"/>
          <w:sz w:val="21"/>
          <w:szCs w:val="21"/>
          <w:lang w:val="en-US" w:eastAsia="zh-CN" w:bidi="ar-SA"/>
        </w:rPr>
        <w:t>具有建设行政主管部门核发的建筑工程质量专项检测资质：地基基础工程检测</w:t>
      </w:r>
      <w:r>
        <w:rPr>
          <w:rFonts w:hint="eastAsia" w:ascii="宋体" w:hAnsi="宋体" w:cs="宋体"/>
          <w:i w:val="0"/>
          <w:caps w:val="0"/>
          <w:color w:val="000000" w:themeColor="text1"/>
          <w:spacing w:val="0"/>
          <w:sz w:val="21"/>
          <w:szCs w:val="21"/>
          <w:shd w:val="clear" w:fill="FFFFFF"/>
          <w:lang w:eastAsia="zh-CN"/>
        </w:rPr>
        <w:t>（</w:t>
      </w:r>
      <w:r>
        <w:rPr>
          <w:rStyle w:val="21"/>
          <w:rFonts w:hint="eastAsia" w:ascii="宋体" w:hAnsi="宋体"/>
          <w:b/>
          <w:bCs/>
          <w:color w:val="000000" w:themeColor="text1"/>
          <w:sz w:val="21"/>
          <w:szCs w:val="21"/>
        </w:rPr>
        <w:t>建设工程地基基础检测</w:t>
      </w:r>
      <w:r>
        <w:rPr>
          <w:rStyle w:val="21"/>
          <w:rFonts w:hint="eastAsia" w:ascii="宋体" w:hAnsi="宋体"/>
          <w:b/>
          <w:bCs/>
          <w:color w:val="000000" w:themeColor="text1"/>
          <w:sz w:val="21"/>
          <w:szCs w:val="21"/>
          <w:lang w:eastAsia="zh-CN"/>
        </w:rPr>
        <w:t>）</w:t>
      </w:r>
      <w:r>
        <w:rPr>
          <w:rFonts w:hint="eastAsia" w:ascii="宋体" w:hAnsi="宋体" w:eastAsia="宋体" w:cs="Times New Roman"/>
          <w:bCs/>
          <w:color w:val="000000" w:themeColor="text1"/>
          <w:kern w:val="2"/>
          <w:sz w:val="21"/>
          <w:szCs w:val="21"/>
          <w:lang w:val="en-US" w:eastAsia="zh-CN" w:bidi="ar-SA"/>
        </w:rPr>
        <w:t>、主体结构工程现场检测</w:t>
      </w:r>
      <w:r>
        <w:rPr>
          <w:rStyle w:val="21"/>
          <w:rFonts w:hint="eastAsia" w:ascii="宋体" w:hAnsi="宋体"/>
          <w:b/>
          <w:bCs/>
          <w:color w:val="000000" w:themeColor="text1"/>
          <w:sz w:val="21"/>
          <w:szCs w:val="21"/>
        </w:rPr>
        <w:t>(建设工程结构检测)。</w:t>
      </w:r>
    </w:p>
    <w:p>
      <w:pPr>
        <w:spacing w:line="360" w:lineRule="auto"/>
        <w:ind w:firstLine="210" w:firstLineChars="100"/>
        <w:rPr>
          <w:rFonts w:ascii="宋体"/>
          <w:color w:val="000000" w:themeColor="text1"/>
        </w:rPr>
      </w:pPr>
      <w:r>
        <w:rPr>
          <w:rFonts w:hint="eastAsia" w:hAnsi="宋体" w:cs="宋体"/>
          <w:color w:val="000000" w:themeColor="text1"/>
          <w:szCs w:val="21"/>
        </w:rPr>
        <w:t>注：证明材料均需加盖签章。</w:t>
      </w:r>
    </w:p>
    <w:p>
      <w:pPr>
        <w:pStyle w:val="10"/>
        <w:snapToGrid w:val="0"/>
        <w:spacing w:line="360" w:lineRule="auto"/>
        <w:ind w:right="-506" w:rightChars="-241" w:firstLine="417" w:firstLineChars="198"/>
        <w:rPr>
          <w:rFonts w:hAnsi="宋体" w:eastAsia="宋体"/>
          <w:b/>
          <w:color w:val="000000" w:themeColor="text1"/>
          <w:sz w:val="21"/>
          <w:szCs w:val="21"/>
        </w:rPr>
      </w:pPr>
      <w:r>
        <w:rPr>
          <w:rFonts w:hAnsi="宋体" w:eastAsia="宋体"/>
          <w:b/>
          <w:color w:val="000000" w:themeColor="text1"/>
          <w:sz w:val="21"/>
          <w:szCs w:val="21"/>
        </w:rPr>
        <w:t>2</w:t>
      </w:r>
      <w:r>
        <w:rPr>
          <w:rFonts w:hint="eastAsia" w:hAnsi="宋体" w:eastAsia="宋体"/>
          <w:b/>
          <w:color w:val="000000" w:themeColor="text1"/>
          <w:sz w:val="21"/>
          <w:szCs w:val="21"/>
        </w:rPr>
        <w:t>、商务及技术部分：</w:t>
      </w:r>
    </w:p>
    <w:p>
      <w:pPr>
        <w:spacing w:line="360" w:lineRule="auto"/>
        <w:ind w:firstLine="420"/>
        <w:rPr>
          <w:rFonts w:ascii="宋体"/>
          <w:color w:val="000000" w:themeColor="text1"/>
        </w:rPr>
      </w:pPr>
      <w:r>
        <w:rPr>
          <w:rFonts w:ascii="宋体" w:hAnsi="宋体"/>
          <w:color w:val="000000" w:themeColor="text1"/>
          <w:szCs w:val="21"/>
        </w:rPr>
        <w:t>2</w:t>
      </w:r>
      <w:r>
        <w:rPr>
          <w:rFonts w:ascii="宋体"/>
          <w:color w:val="000000" w:themeColor="text1"/>
          <w:szCs w:val="21"/>
        </w:rPr>
        <w:t>.</w:t>
      </w:r>
      <w:r>
        <w:rPr>
          <w:rFonts w:ascii="宋体" w:hAnsi="宋体"/>
          <w:color w:val="000000" w:themeColor="text1"/>
          <w:szCs w:val="21"/>
        </w:rPr>
        <w:t>1</w:t>
      </w:r>
      <w:r>
        <w:rPr>
          <w:rFonts w:hint="eastAsia"/>
          <w:color w:val="000000" w:themeColor="text1"/>
          <w:szCs w:val="21"/>
        </w:rPr>
        <w:t>供应商自评表；（格式见附件）</w:t>
      </w:r>
    </w:p>
    <w:p>
      <w:pPr>
        <w:spacing w:line="360" w:lineRule="auto"/>
        <w:ind w:firstLine="420" w:firstLineChars="200"/>
        <w:jc w:val="left"/>
        <w:rPr>
          <w:rFonts w:ascii="宋体"/>
          <w:color w:val="000000" w:themeColor="text1"/>
          <w:szCs w:val="21"/>
        </w:rPr>
      </w:pPr>
      <w:r>
        <w:rPr>
          <w:rFonts w:ascii="宋体" w:hAnsi="宋体"/>
          <w:color w:val="000000" w:themeColor="text1"/>
          <w:szCs w:val="21"/>
        </w:rPr>
        <w:t>2.2</w:t>
      </w:r>
      <w:r>
        <w:rPr>
          <w:rFonts w:hint="eastAsia" w:ascii="宋体" w:hAnsi="宋体"/>
          <w:bCs/>
          <w:color w:val="000000" w:themeColor="text1"/>
          <w:szCs w:val="21"/>
        </w:rPr>
        <w:t>供应商基本情况表（如有）；</w:t>
      </w:r>
    </w:p>
    <w:p>
      <w:pPr>
        <w:spacing w:line="360" w:lineRule="auto"/>
        <w:ind w:firstLine="420"/>
        <w:rPr>
          <w:rFonts w:ascii="宋体"/>
          <w:color w:val="000000" w:themeColor="text1"/>
        </w:rPr>
      </w:pPr>
      <w:r>
        <w:rPr>
          <w:rFonts w:ascii="宋体" w:hAnsi="宋体"/>
          <w:color w:val="000000" w:themeColor="text1"/>
          <w:szCs w:val="21"/>
        </w:rPr>
        <w:t>2.3</w:t>
      </w:r>
      <w:r>
        <w:rPr>
          <w:rFonts w:hint="eastAsia" w:ascii="宋体" w:hAnsi="宋体"/>
          <w:color w:val="000000" w:themeColor="text1"/>
        </w:rPr>
        <w:t>项目组成人员情况表（格式见附件）；</w:t>
      </w:r>
    </w:p>
    <w:p>
      <w:pPr>
        <w:spacing w:line="360" w:lineRule="auto"/>
        <w:ind w:firstLine="420"/>
        <w:rPr>
          <w:rFonts w:ascii="宋体"/>
          <w:color w:val="000000" w:themeColor="text1"/>
        </w:rPr>
      </w:pPr>
      <w:r>
        <w:rPr>
          <w:rFonts w:ascii="宋体" w:hAnsi="宋体"/>
          <w:color w:val="000000" w:themeColor="text1"/>
        </w:rPr>
        <w:t>2.4</w:t>
      </w:r>
      <w:r>
        <w:rPr>
          <w:rFonts w:hint="eastAsia" w:ascii="宋体" w:hAnsi="宋体"/>
          <w:color w:val="000000" w:themeColor="text1"/>
        </w:rPr>
        <w:t>类似业绩（如有）；</w:t>
      </w:r>
    </w:p>
    <w:p>
      <w:pPr>
        <w:spacing w:line="360" w:lineRule="auto"/>
        <w:ind w:firstLine="420"/>
        <w:rPr>
          <w:rFonts w:ascii="宋体"/>
          <w:color w:val="000000" w:themeColor="text1"/>
          <w:szCs w:val="21"/>
        </w:rPr>
      </w:pPr>
      <w:r>
        <w:rPr>
          <w:rFonts w:ascii="宋体" w:hAnsi="宋体"/>
          <w:color w:val="000000" w:themeColor="text1"/>
          <w:szCs w:val="21"/>
        </w:rPr>
        <w:t>2.5</w:t>
      </w:r>
      <w:r>
        <w:rPr>
          <w:rFonts w:hint="eastAsia" w:ascii="宋体" w:hAnsi="宋体"/>
          <w:color w:val="000000" w:themeColor="text1"/>
          <w:szCs w:val="21"/>
        </w:rPr>
        <w:t>商务偏离表</w:t>
      </w:r>
      <w:r>
        <w:rPr>
          <w:rFonts w:hint="eastAsia" w:ascii="宋体" w:hAnsi="宋体"/>
          <w:color w:val="000000" w:themeColor="text1"/>
        </w:rPr>
        <w:t>（格式见附件）</w:t>
      </w:r>
      <w:r>
        <w:rPr>
          <w:rFonts w:hint="eastAsia" w:ascii="宋体" w:hAnsi="宋体"/>
          <w:color w:val="000000" w:themeColor="text1"/>
          <w:szCs w:val="21"/>
        </w:rPr>
        <w:t>；</w:t>
      </w:r>
    </w:p>
    <w:p>
      <w:pPr>
        <w:snapToGrid w:val="0"/>
        <w:spacing w:line="360" w:lineRule="auto"/>
        <w:ind w:firstLine="420" w:firstLineChars="200"/>
        <w:jc w:val="left"/>
        <w:rPr>
          <w:rFonts w:ascii="宋体"/>
          <w:color w:val="000000" w:themeColor="text1"/>
          <w:sz w:val="30"/>
          <w:szCs w:val="30"/>
        </w:rPr>
      </w:pPr>
      <w:r>
        <w:rPr>
          <w:rFonts w:ascii="宋体" w:hAnsi="宋体"/>
          <w:color w:val="000000" w:themeColor="text1"/>
        </w:rPr>
        <w:t>2.6</w:t>
      </w:r>
      <w:r>
        <w:rPr>
          <w:rFonts w:hint="eastAsia" w:ascii="宋体" w:hAnsi="宋体" w:cs="宋体"/>
          <w:color w:val="000000" w:themeColor="text1"/>
          <w:szCs w:val="21"/>
        </w:rPr>
        <w:t>检测方案；</w:t>
      </w:r>
    </w:p>
    <w:p>
      <w:pPr>
        <w:snapToGrid w:val="0"/>
        <w:spacing w:line="360" w:lineRule="auto"/>
        <w:jc w:val="left"/>
        <w:rPr>
          <w:rFonts w:ascii="宋体" w:cs="宋体"/>
          <w:color w:val="000000" w:themeColor="text1"/>
          <w:szCs w:val="21"/>
        </w:rPr>
      </w:pPr>
      <w:r>
        <w:rPr>
          <w:rFonts w:ascii="宋体" w:hAnsi="宋体" w:cs="宋体"/>
          <w:color w:val="000000" w:themeColor="text1"/>
          <w:szCs w:val="21"/>
        </w:rPr>
        <w:t xml:space="preserve">    2.7</w:t>
      </w:r>
      <w:r>
        <w:rPr>
          <w:rFonts w:hint="eastAsia" w:ascii="宋体" w:hAnsi="宋体" w:cs="宋体"/>
          <w:color w:val="000000" w:themeColor="text1"/>
          <w:szCs w:val="21"/>
        </w:rPr>
        <w:t>建议与意见；</w:t>
      </w:r>
    </w:p>
    <w:p>
      <w:pPr>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2.8</w:t>
      </w:r>
      <w:r>
        <w:rPr>
          <w:rFonts w:hint="eastAsia" w:ascii="宋体" w:hAnsi="宋体" w:cs="宋体"/>
          <w:color w:val="000000" w:themeColor="text1"/>
          <w:szCs w:val="21"/>
        </w:rPr>
        <w:t>设备配置方案；</w:t>
      </w:r>
    </w:p>
    <w:p>
      <w:pPr>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2.9</w:t>
      </w:r>
      <w:r>
        <w:rPr>
          <w:rFonts w:hint="eastAsia" w:ascii="宋体" w:hAnsi="宋体" w:cs="宋体"/>
          <w:color w:val="000000" w:themeColor="text1"/>
          <w:szCs w:val="21"/>
        </w:rPr>
        <w:t>拟投入本项目设施设备、材料配置清单</w:t>
      </w:r>
      <w:r>
        <w:rPr>
          <w:rFonts w:hint="eastAsia" w:ascii="宋体" w:hAnsi="宋体"/>
          <w:color w:val="000000" w:themeColor="text1"/>
        </w:rPr>
        <w:t>（格式见附件）</w:t>
      </w:r>
      <w:r>
        <w:rPr>
          <w:rFonts w:hint="eastAsia" w:ascii="宋体" w:hAnsi="宋体" w:cs="宋体"/>
          <w:color w:val="000000" w:themeColor="text1"/>
          <w:szCs w:val="21"/>
        </w:rPr>
        <w:t>；</w:t>
      </w:r>
    </w:p>
    <w:p>
      <w:pPr>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2.10</w:t>
      </w:r>
      <w:r>
        <w:rPr>
          <w:rFonts w:hint="eastAsia" w:ascii="宋体" w:hAnsi="宋体"/>
          <w:color w:val="000000" w:themeColor="text1"/>
          <w:szCs w:val="21"/>
        </w:rPr>
        <w:t>质量保证方案</w:t>
      </w:r>
      <w:r>
        <w:rPr>
          <w:rFonts w:hint="eastAsia" w:ascii="宋体" w:hAnsi="宋体" w:cs="宋体"/>
          <w:color w:val="000000" w:themeColor="text1"/>
          <w:szCs w:val="21"/>
        </w:rPr>
        <w:t>；</w:t>
      </w:r>
    </w:p>
    <w:p>
      <w:pPr>
        <w:pStyle w:val="3"/>
        <w:ind w:firstLine="420" w:firstLineChars="200"/>
        <w:rPr>
          <w:rFonts w:ascii="宋体"/>
          <w:color w:val="000000" w:themeColor="text1"/>
          <w:kern w:val="2"/>
          <w:sz w:val="21"/>
        </w:rPr>
      </w:pPr>
      <w:r>
        <w:rPr>
          <w:rFonts w:ascii="宋体" w:hAnsi="宋体"/>
          <w:color w:val="000000" w:themeColor="text1"/>
          <w:kern w:val="2"/>
          <w:sz w:val="21"/>
        </w:rPr>
        <w:t>2.11</w:t>
      </w:r>
      <w:r>
        <w:rPr>
          <w:rFonts w:hint="eastAsia" w:ascii="宋体" w:hAnsi="宋体"/>
          <w:color w:val="000000" w:themeColor="text1"/>
          <w:kern w:val="2"/>
          <w:sz w:val="21"/>
        </w:rPr>
        <w:t>安全生产、文明作业、环保措施；</w:t>
      </w:r>
    </w:p>
    <w:p>
      <w:pPr>
        <w:adjustRightInd w:val="0"/>
        <w:snapToGrid w:val="0"/>
        <w:spacing w:line="360" w:lineRule="auto"/>
        <w:ind w:firstLine="420" w:firstLineChars="200"/>
        <w:rPr>
          <w:rFonts w:ascii="宋体" w:cs="宋体"/>
          <w:color w:val="000000" w:themeColor="text1"/>
          <w:szCs w:val="21"/>
        </w:rPr>
      </w:pPr>
      <w:r>
        <w:rPr>
          <w:rFonts w:ascii="宋体" w:hAnsi="宋体" w:cs="宋体"/>
          <w:color w:val="000000" w:themeColor="text1"/>
          <w:szCs w:val="21"/>
        </w:rPr>
        <w:t>2.12</w:t>
      </w:r>
      <w:r>
        <w:rPr>
          <w:rFonts w:hint="eastAsia" w:ascii="宋体" w:hAnsi="宋体" w:cs="宋体"/>
          <w:color w:val="000000" w:themeColor="text1"/>
          <w:szCs w:val="21"/>
        </w:rPr>
        <w:t>技术偏离表</w:t>
      </w:r>
      <w:r>
        <w:rPr>
          <w:rFonts w:hint="eastAsia" w:ascii="宋体" w:hAnsi="宋体"/>
          <w:color w:val="000000" w:themeColor="text1"/>
        </w:rPr>
        <w:t>（格式见附件）</w:t>
      </w:r>
      <w:r>
        <w:rPr>
          <w:rFonts w:hint="eastAsia" w:ascii="宋体" w:hAnsi="宋体" w:cs="宋体"/>
          <w:color w:val="000000" w:themeColor="text1"/>
          <w:szCs w:val="21"/>
        </w:rPr>
        <w:t>；</w:t>
      </w:r>
    </w:p>
    <w:p>
      <w:pPr>
        <w:snapToGrid w:val="0"/>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2.13对本项目的其他合理化建议、要求（若有）；</w:t>
      </w:r>
    </w:p>
    <w:p>
      <w:pPr>
        <w:snapToGrid w:val="0"/>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2.14</w:t>
      </w:r>
      <w:r>
        <w:rPr>
          <w:rFonts w:hint="eastAsia" w:ascii="宋体" w:hAnsi="宋体"/>
          <w:color w:val="000000" w:themeColor="text1"/>
          <w:szCs w:val="21"/>
          <w:lang w:val="en-US" w:eastAsia="zh-CN"/>
        </w:rPr>
        <w:t>承诺书；</w:t>
      </w:r>
    </w:p>
    <w:p>
      <w:pPr>
        <w:snapToGrid w:val="0"/>
        <w:spacing w:line="360" w:lineRule="auto"/>
        <w:ind w:firstLine="420" w:firstLineChars="200"/>
        <w:jc w:val="lef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2.15</w:t>
      </w:r>
      <w:r>
        <w:rPr>
          <w:rFonts w:hint="eastAsia" w:ascii="宋体" w:hAnsi="宋体"/>
          <w:color w:val="000000" w:themeColor="text1"/>
          <w:szCs w:val="21"/>
        </w:rPr>
        <w:t>本采购文件要求提供的和投标人认为需要提供的其它说明和资料/文件。</w:t>
      </w:r>
    </w:p>
    <w:p>
      <w:pPr>
        <w:pStyle w:val="10"/>
        <w:snapToGrid w:val="0"/>
        <w:spacing w:line="360" w:lineRule="auto"/>
        <w:ind w:firstLine="422" w:firstLineChars="200"/>
        <w:rPr>
          <w:rFonts w:hAnsi="宋体" w:eastAsia="宋体"/>
          <w:b/>
          <w:color w:val="000000" w:themeColor="text1"/>
          <w:sz w:val="21"/>
          <w:szCs w:val="21"/>
        </w:rPr>
      </w:pPr>
      <w:r>
        <w:rPr>
          <w:rFonts w:hAnsi="宋体" w:eastAsia="宋体"/>
          <w:b/>
          <w:color w:val="000000" w:themeColor="text1"/>
          <w:sz w:val="21"/>
          <w:szCs w:val="21"/>
        </w:rPr>
        <w:t>3</w:t>
      </w:r>
      <w:r>
        <w:rPr>
          <w:rFonts w:hint="eastAsia" w:hAnsi="宋体" w:eastAsia="宋体"/>
          <w:b/>
          <w:color w:val="000000" w:themeColor="text1"/>
          <w:sz w:val="21"/>
          <w:szCs w:val="21"/>
        </w:rPr>
        <w:t>、报价部分：</w:t>
      </w:r>
      <w:r>
        <w:rPr>
          <w:rFonts w:hAnsi="宋体" w:eastAsia="宋体"/>
          <w:b/>
          <w:color w:val="000000" w:themeColor="text1"/>
          <w:sz w:val="21"/>
          <w:szCs w:val="21"/>
        </w:rPr>
        <w:t xml:space="preserve"> </w:t>
      </w:r>
    </w:p>
    <w:p>
      <w:pPr>
        <w:tabs>
          <w:tab w:val="left" w:pos="3870"/>
          <w:tab w:val="left" w:pos="4085"/>
        </w:tabs>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3.1</w:t>
      </w:r>
      <w:r>
        <w:rPr>
          <w:rFonts w:hint="eastAsia" w:ascii="宋体" w:hAnsi="宋体" w:cs="宋体"/>
          <w:color w:val="000000" w:themeColor="text1"/>
          <w:szCs w:val="21"/>
        </w:rPr>
        <w:t>投标报价一览表（</w:t>
      </w:r>
      <w:r>
        <w:rPr>
          <w:rFonts w:hint="eastAsia" w:ascii="宋体" w:hAnsi="宋体"/>
          <w:color w:val="000000" w:themeColor="text1"/>
        </w:rPr>
        <w:t>格式见附件</w:t>
      </w:r>
      <w:r>
        <w:rPr>
          <w:rFonts w:hint="eastAsia" w:ascii="宋体" w:hAnsi="宋体" w:cs="宋体"/>
          <w:color w:val="000000" w:themeColor="text1"/>
          <w:szCs w:val="21"/>
        </w:rPr>
        <w:t>）；</w:t>
      </w:r>
    </w:p>
    <w:p>
      <w:pPr>
        <w:tabs>
          <w:tab w:val="left" w:pos="3870"/>
          <w:tab w:val="left" w:pos="4085"/>
        </w:tabs>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3.2</w:t>
      </w:r>
      <w:r>
        <w:rPr>
          <w:rFonts w:hint="eastAsia" w:ascii="宋体" w:hAnsi="宋体" w:cs="宋体"/>
          <w:color w:val="000000" w:themeColor="text1"/>
          <w:szCs w:val="21"/>
        </w:rPr>
        <w:t>报价明细表（</w:t>
      </w:r>
      <w:r>
        <w:rPr>
          <w:rFonts w:hint="eastAsia" w:ascii="宋体" w:hAnsi="宋体"/>
          <w:color w:val="000000" w:themeColor="text1"/>
        </w:rPr>
        <w:t>格式见附件</w:t>
      </w:r>
      <w:r>
        <w:rPr>
          <w:rFonts w:hint="eastAsia" w:ascii="宋体" w:hAnsi="宋体" w:cs="宋体"/>
          <w:color w:val="000000" w:themeColor="text1"/>
          <w:szCs w:val="21"/>
        </w:rPr>
        <w:t>）；</w:t>
      </w:r>
    </w:p>
    <w:p>
      <w:pPr>
        <w:spacing w:line="360" w:lineRule="auto"/>
        <w:ind w:firstLine="420"/>
        <w:rPr>
          <w:rFonts w:ascii="宋体"/>
          <w:color w:val="000000" w:themeColor="text1"/>
          <w:szCs w:val="21"/>
        </w:rPr>
      </w:pPr>
      <w:r>
        <w:rPr>
          <w:rFonts w:ascii="宋体" w:hAnsi="宋体" w:cs="宋体"/>
          <w:color w:val="000000" w:themeColor="text1"/>
          <w:szCs w:val="21"/>
        </w:rPr>
        <w:t>3.3</w:t>
      </w:r>
      <w:r>
        <w:rPr>
          <w:rFonts w:hint="eastAsia" w:ascii="宋体" w:hAnsi="宋体"/>
          <w:color w:val="000000" w:themeColor="text1"/>
          <w:szCs w:val="21"/>
        </w:rPr>
        <w:t>中小企业申明函（如是）；</w:t>
      </w:r>
    </w:p>
    <w:p>
      <w:pPr>
        <w:pStyle w:val="6"/>
        <w:numPr>
          <w:ilvl w:val="0"/>
          <w:numId w:val="0"/>
        </w:numPr>
        <w:tabs>
          <w:tab w:val="left" w:pos="510"/>
        </w:tabs>
        <w:spacing w:line="360" w:lineRule="auto"/>
        <w:ind w:firstLine="420" w:firstLineChars="200"/>
        <w:rPr>
          <w:rFonts w:ascii="宋体"/>
          <w:color w:val="000000" w:themeColor="text1"/>
          <w:szCs w:val="21"/>
        </w:rPr>
      </w:pPr>
      <w:r>
        <w:rPr>
          <w:rFonts w:ascii="宋体" w:hAnsi="宋体"/>
          <w:color w:val="000000" w:themeColor="text1"/>
          <w:szCs w:val="21"/>
        </w:rPr>
        <w:t>3.4</w:t>
      </w:r>
      <w:r>
        <w:rPr>
          <w:rFonts w:hint="eastAsia" w:ascii="宋体" w:hAnsi="宋体"/>
          <w:color w:val="000000" w:themeColor="text1"/>
          <w:szCs w:val="21"/>
        </w:rPr>
        <w:t>监狱企业声明函（如是）；</w:t>
      </w:r>
    </w:p>
    <w:p>
      <w:pPr>
        <w:spacing w:line="360" w:lineRule="auto"/>
        <w:ind w:firstLine="420"/>
        <w:rPr>
          <w:rFonts w:ascii="宋体" w:cs="宋体"/>
          <w:color w:val="000000" w:themeColor="text1"/>
          <w:szCs w:val="21"/>
        </w:rPr>
      </w:pPr>
      <w:r>
        <w:rPr>
          <w:rFonts w:ascii="宋体" w:hAnsi="宋体"/>
          <w:color w:val="000000" w:themeColor="text1"/>
          <w:szCs w:val="21"/>
        </w:rPr>
        <w:t>3.5</w:t>
      </w:r>
      <w:r>
        <w:rPr>
          <w:rFonts w:hint="eastAsia" w:ascii="宋体" w:hAnsi="宋体"/>
          <w:color w:val="000000" w:themeColor="text1"/>
          <w:szCs w:val="21"/>
        </w:rPr>
        <w:t>残疾人福利性单位声明函（如是）；</w:t>
      </w:r>
    </w:p>
    <w:p>
      <w:pPr>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3.6</w:t>
      </w:r>
      <w:r>
        <w:rPr>
          <w:rFonts w:hint="eastAsia" w:ascii="宋体" w:hAnsi="宋体" w:cs="宋体"/>
          <w:color w:val="000000" w:themeColor="text1"/>
          <w:szCs w:val="21"/>
        </w:rPr>
        <w:t>投标人针对报价需要说明的其他文件和说明（如有，格式自拟）。</w:t>
      </w:r>
    </w:p>
    <w:p>
      <w:pPr>
        <w:snapToGrid w:val="0"/>
        <w:spacing w:line="360" w:lineRule="auto"/>
        <w:ind w:right="55" w:firstLine="413" w:firstLineChars="196"/>
        <w:jc w:val="left"/>
        <w:outlineLvl w:val="0"/>
        <w:rPr>
          <w:rFonts w:ascii="宋体"/>
          <w:b/>
          <w:color w:val="000000" w:themeColor="text1"/>
          <w:sz w:val="24"/>
        </w:rPr>
      </w:pPr>
      <w:r>
        <w:rPr>
          <w:rFonts w:hint="eastAsia" w:ascii="宋体" w:hAnsi="宋体"/>
          <w:b/>
          <w:color w:val="000000" w:themeColor="text1"/>
          <w:szCs w:val="21"/>
        </w:rPr>
        <w:t>（二）投标文件的语言及计量</w:t>
      </w:r>
    </w:p>
    <w:p>
      <w:pPr>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b/>
          <w:color w:val="000000" w:themeColor="text1"/>
          <w:szCs w:val="21"/>
        </w:rPr>
      </w:pPr>
      <w:r>
        <w:rPr>
          <w:rFonts w:hint="eastAsia" w:ascii="宋体" w:hAnsi="宋体"/>
          <w:b/>
          <w:color w:val="000000" w:themeColor="text1"/>
          <w:szCs w:val="21"/>
        </w:rPr>
        <w:t>（三）响应报价</w:t>
      </w:r>
    </w:p>
    <w:p>
      <w:pPr>
        <w:pStyle w:val="6"/>
        <w:numPr>
          <w:ilvl w:val="0"/>
          <w:numId w:val="0"/>
        </w:numPr>
        <w:tabs>
          <w:tab w:val="left" w:pos="720"/>
          <w:tab w:val="clear" w:pos="360"/>
        </w:tabs>
        <w:snapToGrid w:val="0"/>
        <w:spacing w:line="360" w:lineRule="auto"/>
        <w:ind w:firstLine="422" w:firstLineChars="200"/>
        <w:rPr>
          <w:rFonts w:ascii="宋体" w:cs="宋体"/>
          <w:b/>
          <w:bCs/>
          <w:color w:val="000000" w:themeColor="text1"/>
          <w:szCs w:val="21"/>
        </w:rPr>
      </w:pPr>
      <w:r>
        <w:rPr>
          <w:rFonts w:ascii="宋体" w:hAnsi="宋体" w:cs="宋体"/>
          <w:b/>
          <w:bCs/>
          <w:color w:val="000000" w:themeColor="text1"/>
          <w:szCs w:val="21"/>
        </w:rPr>
        <w:t>1.</w:t>
      </w:r>
      <w:r>
        <w:rPr>
          <w:rFonts w:hint="eastAsia" w:ascii="宋体" w:hAnsi="宋体" w:cs="宋体"/>
          <w:b/>
          <w:bCs/>
          <w:color w:val="000000" w:themeColor="text1"/>
          <w:szCs w:val="21"/>
        </w:rPr>
        <w:t>投标报价应以人民币报价，投标人报价应是一年内包括为完成本项目服务可能发生的全部费用及中标人的利润和应交纳的税金等一切费用。</w:t>
      </w:r>
    </w:p>
    <w:p>
      <w:pPr>
        <w:spacing w:line="360" w:lineRule="auto"/>
        <w:ind w:firstLine="420"/>
        <w:rPr>
          <w:rFonts w:ascii="宋体"/>
          <w:color w:val="000000" w:themeColor="text1"/>
        </w:rPr>
      </w:pPr>
      <w:r>
        <w:rPr>
          <w:rFonts w:ascii="宋体" w:hAnsi="宋体" w:cs="宋体"/>
          <w:b/>
          <w:bCs/>
          <w:color w:val="000000" w:themeColor="text1"/>
          <w:szCs w:val="21"/>
        </w:rPr>
        <w:t>2.</w:t>
      </w:r>
      <w:r>
        <w:rPr>
          <w:rFonts w:hint="eastAsia" w:ascii="宋体" w:hAnsi="宋体" w:cs="宋体"/>
          <w:b/>
          <w:bCs/>
          <w:color w:val="000000" w:themeColor="text1"/>
          <w:szCs w:val="21"/>
        </w:rPr>
        <w:t>投标文件针对同一内容只允许有一个报价，有选择的或有条件的报价将不予接受。</w:t>
      </w:r>
    </w:p>
    <w:p>
      <w:pPr>
        <w:tabs>
          <w:tab w:val="left" w:pos="0"/>
        </w:tabs>
        <w:spacing w:line="360" w:lineRule="auto"/>
        <w:ind w:firstLine="422" w:firstLineChars="200"/>
        <w:rPr>
          <w:rFonts w:ascii="宋体"/>
          <w:b/>
          <w:color w:val="000000" w:themeColor="text1"/>
          <w:szCs w:val="21"/>
        </w:rPr>
      </w:pPr>
      <w:r>
        <w:rPr>
          <w:rFonts w:hint="eastAsia" w:ascii="宋体" w:hAnsi="宋体"/>
          <w:b/>
          <w:color w:val="000000" w:themeColor="text1"/>
          <w:szCs w:val="21"/>
        </w:rPr>
        <w:t>（四）投标文件的有效期</w:t>
      </w:r>
    </w:p>
    <w:p>
      <w:pPr>
        <w:pStyle w:val="6"/>
        <w:numPr>
          <w:ilvl w:val="0"/>
          <w:numId w:val="0"/>
        </w:numPr>
        <w:tabs>
          <w:tab w:val="left" w:pos="454"/>
          <w:tab w:val="left" w:pos="720"/>
          <w:tab w:val="left" w:pos="900"/>
        </w:tabs>
        <w:snapToGrid w:val="0"/>
        <w:spacing w:line="360" w:lineRule="auto"/>
        <w:ind w:right="-506" w:rightChars="-241" w:firstLine="420" w:firstLineChars="200"/>
        <w:rPr>
          <w:rFonts w:ascii="宋体"/>
          <w:color w:val="000000" w:themeColor="text1"/>
        </w:rPr>
      </w:pPr>
      <w:r>
        <w:rPr>
          <w:rFonts w:ascii="宋体" w:hAnsi="宋体"/>
          <w:color w:val="000000" w:themeColor="text1"/>
        </w:rPr>
        <w:t>1.</w:t>
      </w:r>
      <w:r>
        <w:rPr>
          <w:rFonts w:hint="eastAsia" w:ascii="宋体" w:hAnsi="宋体"/>
          <w:color w:val="000000" w:themeColor="text1"/>
        </w:rPr>
        <w:t>自投标截止日起</w:t>
      </w:r>
      <w:r>
        <w:rPr>
          <w:rFonts w:ascii="宋体" w:hAnsi="宋体"/>
          <w:b/>
          <w:color w:val="000000" w:themeColor="text1"/>
          <w:u w:val="single"/>
        </w:rPr>
        <w:t xml:space="preserve">90 </w:t>
      </w:r>
      <w:r>
        <w:rPr>
          <w:rFonts w:hint="eastAsia" w:ascii="宋体" w:hAnsi="宋体"/>
          <w:b/>
          <w:color w:val="000000" w:themeColor="text1"/>
        </w:rPr>
        <w:t>天</w:t>
      </w:r>
      <w:r>
        <w:rPr>
          <w:rFonts w:hint="eastAsia" w:ascii="宋体" w:hAnsi="宋体"/>
          <w:color w:val="000000" w:themeColor="text1"/>
        </w:rPr>
        <w:t>投标文件应保持有效。有效期不足的投标文件将被拒绝。</w:t>
      </w:r>
    </w:p>
    <w:p>
      <w:pPr>
        <w:snapToGrid w:val="0"/>
        <w:spacing w:line="360" w:lineRule="auto"/>
        <w:ind w:right="-86" w:rightChars="-41" w:firstLine="420" w:firstLineChars="200"/>
        <w:jc w:val="left"/>
        <w:outlineLvl w:val="0"/>
        <w:rPr>
          <w:rFonts w:ascii="宋体"/>
          <w:color w:val="000000" w:themeColor="text1"/>
        </w:rPr>
      </w:pPr>
      <w:r>
        <w:rPr>
          <w:rFonts w:ascii="宋体" w:hAnsi="宋体"/>
          <w:color w:val="000000" w:themeColor="text1"/>
        </w:rPr>
        <w:t>2.</w:t>
      </w:r>
      <w:r>
        <w:rPr>
          <w:rFonts w:hint="eastAsia" w:ascii="宋体" w:hAnsi="宋体"/>
          <w:color w:val="000000" w:themeColor="text1"/>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color w:val="000000" w:themeColor="text1"/>
        </w:rPr>
      </w:pPr>
      <w:r>
        <w:rPr>
          <w:rFonts w:ascii="宋体" w:hAnsi="宋体"/>
          <w:color w:val="000000" w:themeColor="text1"/>
        </w:rPr>
        <w:t>3.</w:t>
      </w:r>
      <w:r>
        <w:rPr>
          <w:rFonts w:hint="eastAsia" w:ascii="宋体" w:hAnsi="宋体"/>
          <w:color w:val="000000" w:themeColor="text1"/>
        </w:rPr>
        <w:t>中标人的投标文件自开标之日起至合同履行完毕止均应保持有效。</w:t>
      </w:r>
    </w:p>
    <w:p>
      <w:pPr>
        <w:snapToGrid w:val="0"/>
        <w:spacing w:line="360" w:lineRule="auto"/>
        <w:ind w:firstLine="413" w:firstLineChars="196"/>
        <w:jc w:val="left"/>
        <w:rPr>
          <w:rFonts w:ascii="宋体"/>
          <w:b/>
          <w:color w:val="000000" w:themeColor="text1"/>
          <w:szCs w:val="21"/>
        </w:rPr>
      </w:pPr>
      <w:r>
        <w:rPr>
          <w:rFonts w:hint="eastAsia" w:ascii="宋体" w:hAnsi="宋体"/>
          <w:b/>
          <w:color w:val="000000" w:themeColor="text1"/>
          <w:szCs w:val="21"/>
        </w:rPr>
        <w:t>（五）投标文件的包装、递交、修改和撤回</w:t>
      </w:r>
    </w:p>
    <w:p>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1</w:t>
      </w:r>
      <w:r>
        <w:rPr>
          <w:rFonts w:hint="eastAsia" w:ascii="宋体" w:hAnsi="宋体"/>
          <w:color w:val="000000" w:themeColor="text1"/>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2</w:t>
      </w:r>
      <w:r>
        <w:rPr>
          <w:rFonts w:hint="eastAsia" w:ascii="宋体" w:hAnsi="宋体"/>
          <w:color w:val="000000" w:themeColor="text1"/>
        </w:rPr>
        <w:t>、投标人除按规定时间在政采云系统中上传经加密的电子投标文件外，同时还可按采购文件要求邮寄到指定地点。</w:t>
      </w:r>
    </w:p>
    <w:p>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3</w:t>
      </w:r>
      <w:r>
        <w:rPr>
          <w:rFonts w:hint="eastAsia" w:ascii="宋体" w:hAnsi="宋体"/>
          <w:color w:val="000000" w:themeColor="text1"/>
        </w:rPr>
        <w:t>、响应文件未按时解密，投标人提供了备份响应文件的，以备份响应文件作为依据，否则视为响应文件撤回。响应文件已按时解密的，备份响应文件自动失效。</w:t>
      </w:r>
    </w:p>
    <w:p>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4</w:t>
      </w:r>
      <w:r>
        <w:rPr>
          <w:rFonts w:hint="eastAsia" w:ascii="宋体" w:hAnsi="宋体"/>
          <w:color w:val="000000" w:themeColor="text1"/>
        </w:rPr>
        <w:t>、备份投标文件须密封封装。包装封面上应注明投标人名称，封口处加盖投标人公章。</w:t>
      </w:r>
    </w:p>
    <w:p>
      <w:pPr>
        <w:snapToGrid w:val="0"/>
        <w:spacing w:line="360" w:lineRule="auto"/>
        <w:ind w:firstLine="422" w:firstLineChars="200"/>
        <w:outlineLvl w:val="2"/>
        <w:rPr>
          <w:rFonts w:ascii="宋体"/>
          <w:b/>
          <w:color w:val="000000" w:themeColor="text1"/>
          <w:szCs w:val="21"/>
        </w:rPr>
      </w:pPr>
      <w:r>
        <w:rPr>
          <w:rFonts w:hint="eastAsia" w:ascii="宋体" w:hAnsi="宋体"/>
          <w:b/>
          <w:color w:val="000000" w:themeColor="text1"/>
          <w:szCs w:val="21"/>
        </w:rPr>
        <w:t>（六）投标无效的情形</w:t>
      </w:r>
    </w:p>
    <w:p>
      <w:pPr>
        <w:pStyle w:val="10"/>
        <w:snapToGrid w:val="0"/>
        <w:spacing w:line="360" w:lineRule="auto"/>
        <w:ind w:right="-86" w:rightChars="-41" w:firstLine="415" w:firstLineChars="198"/>
        <w:rPr>
          <w:rFonts w:hAnsi="宋体" w:eastAsia="宋体"/>
          <w:color w:val="000000" w:themeColor="text1"/>
          <w:sz w:val="21"/>
          <w:szCs w:val="21"/>
        </w:rPr>
      </w:pPr>
      <w:r>
        <w:rPr>
          <w:rFonts w:hint="eastAsia" w:hAnsi="宋体" w:eastAsia="宋体"/>
          <w:color w:val="000000" w:themeColor="text1"/>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0"/>
        <w:snapToGrid w:val="0"/>
        <w:spacing w:line="360" w:lineRule="auto"/>
        <w:ind w:firstLine="417" w:firstLineChars="198"/>
        <w:rPr>
          <w:rFonts w:hAnsi="宋体" w:eastAsia="宋体"/>
          <w:color w:val="000000" w:themeColor="text1"/>
          <w:sz w:val="21"/>
          <w:szCs w:val="21"/>
        </w:rPr>
      </w:pPr>
      <w:r>
        <w:rPr>
          <w:rFonts w:hAnsi="宋体" w:eastAsia="宋体"/>
          <w:b/>
          <w:bCs/>
          <w:color w:val="000000" w:themeColor="text1"/>
          <w:sz w:val="21"/>
          <w:szCs w:val="21"/>
        </w:rPr>
        <w:t>1</w:t>
      </w:r>
      <w:r>
        <w:rPr>
          <w:rFonts w:hint="eastAsia" w:hAnsi="宋体" w:eastAsia="宋体"/>
          <w:b/>
          <w:bCs/>
          <w:color w:val="000000" w:themeColor="text1"/>
          <w:sz w:val="21"/>
          <w:szCs w:val="21"/>
        </w:rPr>
        <w:t>、在符合性审查和商务评审时，如发现下列情形之一的，投标文件将被视为无效投标：</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1.1</w:t>
      </w:r>
      <w:r>
        <w:rPr>
          <w:rFonts w:hint="eastAsia" w:hAnsi="宋体" w:eastAsia="宋体"/>
          <w:bCs/>
          <w:color w:val="000000" w:themeColor="text1"/>
          <w:sz w:val="21"/>
          <w:szCs w:val="21"/>
        </w:rPr>
        <w:t>投标文件未按采购文件要求签字、盖章的；</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1.2</w:t>
      </w:r>
      <w:r>
        <w:rPr>
          <w:rFonts w:hint="eastAsia" w:hAnsi="宋体" w:eastAsia="宋体" w:cs="宋体"/>
          <w:color w:val="000000" w:themeColor="text1"/>
          <w:sz w:val="21"/>
          <w:szCs w:val="21"/>
        </w:rPr>
        <w:t>资格证明文件不全的，或者不符合采购文件标明的资格要求的</w:t>
      </w:r>
      <w:r>
        <w:rPr>
          <w:rFonts w:hint="eastAsia" w:hAnsi="宋体" w:eastAsia="宋体"/>
          <w:bCs/>
          <w:color w:val="000000" w:themeColor="text1"/>
          <w:sz w:val="21"/>
          <w:szCs w:val="21"/>
        </w:rPr>
        <w:t>；</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1.3</w:t>
      </w:r>
      <w:r>
        <w:rPr>
          <w:rFonts w:hint="eastAsia" w:hAnsi="宋体" w:eastAsia="宋体" w:cs="宋体"/>
          <w:color w:val="000000" w:themeColor="text1"/>
          <w:sz w:val="21"/>
          <w:szCs w:val="21"/>
        </w:rPr>
        <w:t>投标文件组成不全的</w:t>
      </w:r>
      <w:r>
        <w:rPr>
          <w:rFonts w:hint="eastAsia" w:hAnsi="宋体" w:eastAsia="宋体"/>
          <w:bCs/>
          <w:color w:val="000000" w:themeColor="text1"/>
          <w:sz w:val="21"/>
          <w:szCs w:val="21"/>
        </w:rPr>
        <w:t>；</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1.4</w:t>
      </w:r>
      <w:r>
        <w:rPr>
          <w:rFonts w:hint="eastAsia" w:hAnsi="宋体" w:eastAsia="宋体"/>
          <w:bCs/>
          <w:color w:val="000000" w:themeColor="text1"/>
          <w:sz w:val="21"/>
          <w:szCs w:val="21"/>
        </w:rPr>
        <w:t>投标文件的实质性内容未使用中文表述、意思表述不明确、前后矛盾或者使用计量单位不符合采购文件要求的；（经评审小组认定允许其在线更正的笔误除外）</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1.5</w:t>
      </w:r>
      <w:r>
        <w:rPr>
          <w:rFonts w:hint="eastAsia" w:hAnsi="宋体" w:eastAsia="宋体"/>
          <w:bCs/>
          <w:color w:val="000000" w:themeColor="text1"/>
          <w:sz w:val="21"/>
          <w:szCs w:val="21"/>
        </w:rPr>
        <w:t>投标文件的关键内容字迹模糊、无法辨认的；</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1.6</w:t>
      </w:r>
      <w:r>
        <w:rPr>
          <w:rFonts w:hint="eastAsia" w:hAnsi="宋体" w:eastAsia="宋体"/>
          <w:bCs/>
          <w:color w:val="000000" w:themeColor="text1"/>
          <w:sz w:val="21"/>
          <w:szCs w:val="21"/>
        </w:rPr>
        <w:t>投标有效期、服务期等商务条款不能满足采购文件要求的；</w:t>
      </w:r>
    </w:p>
    <w:p>
      <w:pPr>
        <w:pStyle w:val="37"/>
        <w:snapToGrid w:val="0"/>
        <w:spacing w:beforeLines="0" w:afterLines="0" w:line="360" w:lineRule="auto"/>
        <w:ind w:firstLine="415" w:firstLineChars="198"/>
        <w:rPr>
          <w:rFonts w:hAnsi="宋体"/>
          <w:bCs/>
          <w:color w:val="000000" w:themeColor="text1"/>
        </w:rPr>
      </w:pPr>
      <w:r>
        <w:rPr>
          <w:rFonts w:hAnsi="宋体"/>
          <w:bCs/>
          <w:color w:val="000000" w:themeColor="text1"/>
        </w:rPr>
        <w:t>1.7</w:t>
      </w:r>
      <w:r>
        <w:rPr>
          <w:rFonts w:hint="eastAsia" w:hAnsi="宋体"/>
          <w:bCs/>
          <w:color w:val="000000" w:themeColor="text1"/>
        </w:rPr>
        <w:t>投标文件中出现投标报价信息的；</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1.8</w:t>
      </w:r>
      <w:r>
        <w:rPr>
          <w:rFonts w:hint="eastAsia" w:hAnsi="宋体" w:eastAsia="宋体"/>
          <w:bCs/>
          <w:color w:val="000000" w:themeColor="text1"/>
          <w:sz w:val="21"/>
          <w:szCs w:val="21"/>
        </w:rPr>
        <w:t>未响应采购文件实质性要求或者投标文件有采购人不能接受的附加条件的；</w:t>
      </w:r>
    </w:p>
    <w:p>
      <w:pPr>
        <w:pStyle w:val="10"/>
        <w:snapToGrid w:val="0"/>
        <w:spacing w:line="360" w:lineRule="auto"/>
        <w:ind w:firstLine="415" w:firstLineChars="198"/>
        <w:rPr>
          <w:rFonts w:hAnsi="宋体" w:eastAsia="宋体"/>
          <w:bCs/>
          <w:color w:val="000000" w:themeColor="text1"/>
          <w:sz w:val="21"/>
          <w:szCs w:val="21"/>
        </w:rPr>
      </w:pPr>
      <w:r>
        <w:rPr>
          <w:rFonts w:hAnsi="宋体" w:eastAsia="宋体"/>
          <w:bCs/>
          <w:color w:val="000000" w:themeColor="text1"/>
          <w:sz w:val="21"/>
          <w:szCs w:val="21"/>
        </w:rPr>
        <w:t>1.9</w:t>
      </w:r>
      <w:r>
        <w:rPr>
          <w:rFonts w:hint="eastAsia" w:hAnsi="宋体" w:eastAsia="宋体"/>
          <w:bCs/>
          <w:color w:val="000000" w:themeColor="text1"/>
          <w:sz w:val="21"/>
          <w:szCs w:val="21"/>
        </w:rPr>
        <w:t>投标文件没有按采购文件要求响应有标“▲”的条款的资料和材料的；</w:t>
      </w:r>
    </w:p>
    <w:p>
      <w:pPr>
        <w:spacing w:line="360" w:lineRule="auto"/>
        <w:ind w:firstLine="420"/>
        <w:rPr>
          <w:rFonts w:ascii="宋体"/>
          <w:color w:val="000000" w:themeColor="text1"/>
          <w:szCs w:val="21"/>
        </w:rPr>
      </w:pPr>
      <w:r>
        <w:rPr>
          <w:rFonts w:ascii="宋体" w:hAnsi="宋体"/>
          <w:b/>
          <w:bCs/>
          <w:color w:val="000000" w:themeColor="text1"/>
        </w:rPr>
        <w:t>2</w:t>
      </w:r>
      <w:r>
        <w:rPr>
          <w:rFonts w:hint="eastAsia" w:ascii="宋体" w:hAnsi="宋体"/>
          <w:b/>
          <w:bCs/>
          <w:color w:val="000000" w:themeColor="text1"/>
        </w:rPr>
        <w:t>、在技术评审时，如发现下列情形之一的，投标文件将被视为无效响应：</w:t>
      </w:r>
    </w:p>
    <w:p>
      <w:pPr>
        <w:spacing w:line="360" w:lineRule="auto"/>
        <w:ind w:firstLine="420"/>
        <w:rPr>
          <w:rFonts w:ascii="宋体"/>
          <w:color w:val="000000" w:themeColor="text1"/>
          <w:szCs w:val="21"/>
        </w:rPr>
      </w:pPr>
      <w:r>
        <w:rPr>
          <w:rFonts w:ascii="宋体" w:hAnsi="宋体"/>
          <w:color w:val="000000" w:themeColor="text1"/>
          <w:szCs w:val="21"/>
        </w:rPr>
        <w:t>2.1</w:t>
      </w:r>
      <w:r>
        <w:rPr>
          <w:rFonts w:hint="eastAsia" w:hAnsi="宋体" w:cs="宋体"/>
          <w:color w:val="000000" w:themeColor="text1"/>
          <w:szCs w:val="21"/>
        </w:rPr>
        <w:t>投标文件标明的响应或偏离与事实不符或虚假投标的</w:t>
      </w:r>
      <w:r>
        <w:rPr>
          <w:rFonts w:hint="eastAsia" w:ascii="宋体" w:hAnsi="宋体"/>
          <w:color w:val="000000" w:themeColor="text1"/>
          <w:szCs w:val="21"/>
        </w:rPr>
        <w:t>；</w:t>
      </w:r>
    </w:p>
    <w:p>
      <w:pPr>
        <w:spacing w:line="360" w:lineRule="auto"/>
        <w:ind w:firstLine="420"/>
        <w:rPr>
          <w:rFonts w:ascii="宋体"/>
          <w:color w:val="000000" w:themeColor="text1"/>
          <w:szCs w:val="21"/>
        </w:rPr>
      </w:pPr>
      <w:r>
        <w:rPr>
          <w:rFonts w:ascii="宋体" w:hAnsi="宋体"/>
          <w:color w:val="000000" w:themeColor="text1"/>
          <w:szCs w:val="21"/>
        </w:rPr>
        <w:t>2.2</w:t>
      </w:r>
      <w:r>
        <w:rPr>
          <w:rFonts w:hint="eastAsia" w:ascii="宋体" w:hAnsi="宋体"/>
          <w:bCs/>
          <w:color w:val="000000" w:themeColor="text1"/>
          <w:szCs w:val="21"/>
        </w:rPr>
        <w:t>明显不符合采购文件标明的质量标准，或者采购文件中标“</w:t>
      </w:r>
      <w:r>
        <w:rPr>
          <w:rFonts w:hint="eastAsia" w:ascii="宋体" w:hAnsi="宋体"/>
          <w:b/>
          <w:color w:val="000000" w:themeColor="text1"/>
        </w:rPr>
        <w:t>▲</w:t>
      </w:r>
      <w:r>
        <w:rPr>
          <w:rFonts w:hint="eastAsia" w:ascii="宋体" w:hAnsi="宋体"/>
          <w:bCs/>
          <w:color w:val="000000" w:themeColor="text1"/>
          <w:szCs w:val="21"/>
        </w:rPr>
        <w:t>”的技术参数、条款（如有）发生实质性偏离的</w:t>
      </w:r>
      <w:r>
        <w:rPr>
          <w:rFonts w:hint="eastAsia" w:ascii="宋体" w:hAnsi="宋体"/>
          <w:color w:val="000000" w:themeColor="text1"/>
          <w:szCs w:val="21"/>
        </w:rPr>
        <w:t>；</w:t>
      </w:r>
    </w:p>
    <w:p>
      <w:pPr>
        <w:spacing w:line="360" w:lineRule="auto"/>
        <w:ind w:firstLine="420"/>
        <w:rPr>
          <w:rFonts w:ascii="宋体"/>
          <w:color w:val="000000" w:themeColor="text1"/>
          <w:szCs w:val="21"/>
        </w:rPr>
      </w:pPr>
      <w:r>
        <w:rPr>
          <w:rFonts w:ascii="宋体" w:hAnsi="宋体"/>
          <w:color w:val="000000" w:themeColor="text1"/>
          <w:szCs w:val="21"/>
        </w:rPr>
        <w:t>2.3</w:t>
      </w:r>
      <w:r>
        <w:rPr>
          <w:rFonts w:hint="eastAsia" w:ascii="宋体" w:hAnsi="宋体"/>
          <w:color w:val="000000" w:themeColor="text1"/>
          <w:szCs w:val="21"/>
        </w:rPr>
        <w:t>投标技术方案不明确，存在一个或一个以上备选（替代）投标方案的；</w:t>
      </w:r>
    </w:p>
    <w:p>
      <w:pPr>
        <w:spacing w:line="360" w:lineRule="auto"/>
        <w:ind w:firstLine="420"/>
        <w:rPr>
          <w:rFonts w:ascii="宋体"/>
          <w:color w:val="000000" w:themeColor="text1"/>
          <w:szCs w:val="21"/>
        </w:rPr>
      </w:pPr>
      <w:r>
        <w:rPr>
          <w:rFonts w:ascii="宋体" w:hAnsi="宋体"/>
          <w:b/>
          <w:bCs/>
          <w:color w:val="000000" w:themeColor="text1"/>
        </w:rPr>
        <w:t>3</w:t>
      </w:r>
      <w:r>
        <w:rPr>
          <w:rFonts w:hint="eastAsia" w:ascii="宋体" w:hAnsi="宋体"/>
          <w:b/>
          <w:bCs/>
          <w:color w:val="000000" w:themeColor="text1"/>
        </w:rPr>
        <w:t>、在投标报价文件评审时，如发现下列情形之一的，投标文件将被视为无效响应：</w:t>
      </w:r>
    </w:p>
    <w:p>
      <w:pPr>
        <w:pStyle w:val="8"/>
        <w:snapToGrid w:val="0"/>
        <w:spacing w:line="360" w:lineRule="auto"/>
        <w:ind w:right="-86" w:rightChars="-41" w:firstLine="422" w:firstLineChars="209"/>
        <w:rPr>
          <w:rFonts w:hAnsi="宋体"/>
          <w:color w:val="000000" w:themeColor="text1"/>
          <w:sz w:val="21"/>
        </w:rPr>
      </w:pPr>
      <w:r>
        <w:rPr>
          <w:rFonts w:hAnsi="宋体"/>
          <w:color w:val="000000" w:themeColor="text1"/>
          <w:sz w:val="21"/>
        </w:rPr>
        <w:t>3.1</w:t>
      </w:r>
      <w:r>
        <w:rPr>
          <w:rFonts w:hint="eastAsia" w:hAnsi="宋体"/>
          <w:color w:val="000000" w:themeColor="text1"/>
          <w:sz w:val="21"/>
        </w:rPr>
        <w:t>未采用人民币报价或者未按照招标文件标明的币种报价的；</w:t>
      </w:r>
    </w:p>
    <w:p>
      <w:pPr>
        <w:pStyle w:val="8"/>
        <w:snapToGrid w:val="0"/>
        <w:spacing w:line="360" w:lineRule="auto"/>
        <w:ind w:right="-506" w:rightChars="-241" w:firstLine="422" w:firstLineChars="209"/>
        <w:rPr>
          <w:rFonts w:hAnsi="宋体"/>
          <w:color w:val="000000" w:themeColor="text1"/>
          <w:sz w:val="21"/>
        </w:rPr>
      </w:pPr>
      <w:r>
        <w:rPr>
          <w:rFonts w:hAnsi="宋体"/>
          <w:color w:val="000000" w:themeColor="text1"/>
          <w:sz w:val="21"/>
        </w:rPr>
        <w:t>3.2</w:t>
      </w:r>
      <w:r>
        <w:rPr>
          <w:rFonts w:hint="eastAsia" w:hAnsi="宋体"/>
          <w:color w:val="000000" w:themeColor="text1"/>
          <w:sz w:val="21"/>
        </w:rPr>
        <w:t>报价超出最高限价，或者超出采购预算金额，采购人不能支付的；投标人的投标报价经评标委员会审定认为存在不合理的、恶性的低价竞争的，且投标人又不能提供出有效证明的作无效标处理；</w:t>
      </w:r>
    </w:p>
    <w:p>
      <w:pPr>
        <w:pStyle w:val="3"/>
        <w:ind w:firstLine="404" w:firstLineChars="200"/>
        <w:rPr>
          <w:rFonts w:ascii="宋体" w:hAnsi="宋体"/>
          <w:color w:val="000000" w:themeColor="text1"/>
          <w:spacing w:val="-4"/>
          <w:sz w:val="21"/>
        </w:rPr>
      </w:pPr>
      <w:r>
        <w:rPr>
          <w:rFonts w:ascii="宋体" w:hAnsi="宋体"/>
          <w:color w:val="000000" w:themeColor="text1"/>
          <w:spacing w:val="-4"/>
          <w:sz w:val="21"/>
        </w:rPr>
        <w:t>3.3</w:t>
      </w:r>
      <w:r>
        <w:rPr>
          <w:rFonts w:hint="eastAsia" w:ascii="宋体" w:hAnsi="宋体"/>
          <w:color w:val="000000" w:themeColor="text1"/>
          <w:spacing w:val="-4"/>
          <w:sz w:val="21"/>
        </w:rPr>
        <w:t>投标报价具有选择性，或者开标价格与投标文件承诺的优惠（折扣）价格不一致的。</w:t>
      </w:r>
      <w:r>
        <w:rPr>
          <w:rFonts w:ascii="宋体" w:hAnsi="宋体"/>
          <w:color w:val="000000" w:themeColor="text1"/>
          <w:spacing w:val="-4"/>
          <w:sz w:val="21"/>
        </w:rPr>
        <w:t xml:space="preserve">  </w:t>
      </w:r>
    </w:p>
    <w:p>
      <w:pPr>
        <w:pStyle w:val="51"/>
        <w:snapToGrid w:val="0"/>
        <w:spacing w:line="360" w:lineRule="auto"/>
        <w:ind w:right="-86" w:rightChars="-41" w:firstLine="441" w:firstLineChars="209"/>
        <w:rPr>
          <w:rFonts w:hAnsi="宋体"/>
          <w:b/>
          <w:color w:val="000000" w:themeColor="text1"/>
        </w:rPr>
      </w:pPr>
      <w:r>
        <w:rPr>
          <w:rFonts w:hAnsi="宋体"/>
          <w:b/>
          <w:bCs/>
          <w:color w:val="000000" w:themeColor="text1"/>
        </w:rPr>
        <w:t>4</w:t>
      </w:r>
      <w:r>
        <w:rPr>
          <w:rFonts w:hint="eastAsia" w:hAnsi="宋体"/>
          <w:b/>
          <w:bCs/>
          <w:color w:val="000000" w:themeColor="text1"/>
        </w:rPr>
        <w:t>、</w:t>
      </w:r>
      <w:r>
        <w:rPr>
          <w:rFonts w:hint="eastAsia" w:hAnsi="宋体"/>
          <w:b/>
          <w:color w:val="000000" w:themeColor="text1"/>
        </w:rPr>
        <w:t>法律、法规和采购文件规定的其他无效情形。</w:t>
      </w:r>
    </w:p>
    <w:p>
      <w:pPr>
        <w:pStyle w:val="51"/>
        <w:snapToGrid w:val="0"/>
        <w:spacing w:line="360" w:lineRule="auto"/>
        <w:ind w:right="-86" w:rightChars="-41" w:firstLine="441" w:firstLineChars="209"/>
        <w:rPr>
          <w:rFonts w:hAnsi="宋体"/>
          <w:color w:val="000000" w:themeColor="text1"/>
        </w:rPr>
      </w:pPr>
      <w:r>
        <w:rPr>
          <w:rFonts w:hint="eastAsia" w:ascii="宋体" w:hAnsi="宋体"/>
          <w:b/>
          <w:color w:val="000000" w:themeColor="text1"/>
          <w:szCs w:val="21"/>
        </w:rPr>
        <w:t>（七）</w:t>
      </w:r>
      <w:r>
        <w:rPr>
          <w:rFonts w:hint="eastAsia" w:hAnsi="宋体"/>
          <w:b/>
          <w:color w:val="000000" w:themeColor="text1"/>
        </w:rPr>
        <w:t>出现以下情形，导致电子交易平台无法正常运行，或者无法保证电子交易的公平、公正和安全时，中止电子交易活动：</w:t>
      </w:r>
    </w:p>
    <w:p>
      <w:pPr>
        <w:pStyle w:val="51"/>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1</w:t>
      </w:r>
      <w:r>
        <w:rPr>
          <w:rFonts w:hint="eastAsia" w:hAnsi="宋体"/>
          <w:color w:val="000000" w:themeColor="text1"/>
        </w:rPr>
        <w:t>）电子交易平台发生故障而无法登录访问的；</w:t>
      </w:r>
    </w:p>
    <w:p>
      <w:pPr>
        <w:pStyle w:val="51"/>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2</w:t>
      </w:r>
      <w:r>
        <w:rPr>
          <w:rFonts w:hint="eastAsia" w:hAnsi="宋体"/>
          <w:color w:val="000000" w:themeColor="text1"/>
        </w:rPr>
        <w:t>）电子交易平台应用或数据库出现错误，不能进行正常操作的；</w:t>
      </w:r>
    </w:p>
    <w:p>
      <w:pPr>
        <w:pStyle w:val="51"/>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3</w:t>
      </w:r>
      <w:r>
        <w:rPr>
          <w:rFonts w:hint="eastAsia" w:hAnsi="宋体"/>
          <w:color w:val="000000" w:themeColor="text1"/>
        </w:rPr>
        <w:t>）电子交易平台发现严重安全漏洞，有潜在泄密危险的；</w:t>
      </w:r>
    </w:p>
    <w:p>
      <w:pPr>
        <w:pStyle w:val="51"/>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4</w:t>
      </w:r>
      <w:r>
        <w:rPr>
          <w:rFonts w:hint="eastAsia" w:hAnsi="宋体"/>
          <w:color w:val="000000" w:themeColor="text1"/>
        </w:rPr>
        <w:t>）病毒发作导致不能进行正常操作的；</w:t>
      </w:r>
    </w:p>
    <w:p>
      <w:pPr>
        <w:pStyle w:val="51"/>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5</w:t>
      </w:r>
      <w:r>
        <w:rPr>
          <w:rFonts w:hint="eastAsia" w:hAnsi="宋体"/>
          <w:color w:val="000000" w:themeColor="text1"/>
        </w:rPr>
        <w:t>）其他无法保证电子交易的公平、公正和安全的情况。</w:t>
      </w:r>
    </w:p>
    <w:p>
      <w:pPr>
        <w:pStyle w:val="51"/>
        <w:snapToGrid w:val="0"/>
        <w:spacing w:line="360" w:lineRule="auto"/>
        <w:ind w:right="-86" w:rightChars="-41" w:firstLine="438" w:firstLineChars="209"/>
        <w:rPr>
          <w:rFonts w:hAnsi="宋体"/>
          <w:color w:val="000000" w:themeColor="text1"/>
        </w:rPr>
      </w:pPr>
      <w:r>
        <w:rPr>
          <w:rFonts w:hint="eastAsia" w:hAnsi="宋体"/>
          <w:color w:val="000000" w:themeColor="text1"/>
        </w:rPr>
        <w:t>出现前款规定情形，不影响采购公平、公正性的，代理机构可以待上述情形消除后继续组织电子交易活动，也可以决定某些环节以纸质形式进行；影响或可能影响采购公平、公正性的，重新采购。</w:t>
      </w:r>
    </w:p>
    <w:p>
      <w:pPr>
        <w:pStyle w:val="51"/>
        <w:snapToGrid w:val="0"/>
        <w:spacing w:line="360" w:lineRule="auto"/>
        <w:ind w:right="-86" w:rightChars="-41" w:firstLine="441" w:firstLineChars="209"/>
        <w:rPr>
          <w:rFonts w:hAnsi="宋体"/>
          <w:b/>
          <w:color w:val="000000" w:themeColor="text1"/>
        </w:rPr>
      </w:pPr>
      <w:r>
        <w:rPr>
          <w:rFonts w:hint="eastAsia" w:hAnsi="宋体"/>
          <w:b/>
          <w:color w:val="000000" w:themeColor="text1"/>
        </w:rPr>
        <w:t>（八）有效投标文件不足三家时，重新组织招标。</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四、开标</w:t>
      </w:r>
    </w:p>
    <w:p>
      <w:pPr>
        <w:adjustRightInd w:val="0"/>
        <w:snapToGrid w:val="0"/>
        <w:spacing w:line="360" w:lineRule="auto"/>
        <w:ind w:firstLine="422" w:firstLineChars="200"/>
        <w:jc w:val="left"/>
        <w:rPr>
          <w:rFonts w:ascii="Times New Roman" w:hAnsi="Times New Roman"/>
          <w:b/>
          <w:color w:val="000000" w:themeColor="text1"/>
          <w:szCs w:val="21"/>
        </w:rPr>
      </w:pPr>
      <w:r>
        <w:rPr>
          <w:rFonts w:hint="eastAsia" w:ascii="Times New Roman" w:hAnsi="Times New Roman"/>
          <w:b/>
          <w:color w:val="000000" w:themeColor="text1"/>
          <w:szCs w:val="21"/>
        </w:rPr>
        <w:t>电子招投标开标及评审程序</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1</w:t>
      </w:r>
      <w:r>
        <w:rPr>
          <w:rFonts w:hint="eastAsia" w:ascii="Times New Roman" w:hAnsi="Times New Roman"/>
          <w:color w:val="000000" w:themeColor="text1"/>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2</w:t>
      </w:r>
      <w:r>
        <w:rPr>
          <w:rFonts w:hint="eastAsia" w:ascii="Times New Roman" w:hAnsi="Times New Roman"/>
          <w:color w:val="000000" w:themeColor="text1"/>
          <w:szCs w:val="21"/>
        </w:rPr>
        <w:t>、投标截止时间后，投标人登录政采云平台，用“项目采购</w:t>
      </w:r>
      <w:r>
        <w:rPr>
          <w:rFonts w:ascii="Times New Roman" w:hAnsi="Times New Roman"/>
          <w:color w:val="000000" w:themeColor="text1"/>
          <w:szCs w:val="21"/>
        </w:rPr>
        <w:t>-</w:t>
      </w:r>
      <w:r>
        <w:rPr>
          <w:rFonts w:hint="eastAsia" w:ascii="Times New Roman" w:hAnsi="Times New Roman"/>
          <w:color w:val="000000" w:themeColor="text1"/>
          <w:szCs w:val="21"/>
        </w:rPr>
        <w:t>开标评标”功能对电子投标文件进行</w:t>
      </w:r>
      <w:r>
        <w:rPr>
          <w:rFonts w:hint="eastAsia" w:ascii="Times New Roman" w:hAnsi="Times New Roman"/>
          <w:b/>
          <w:bCs/>
          <w:color w:val="000000" w:themeColor="text1"/>
          <w:szCs w:val="21"/>
        </w:rPr>
        <w:t>在线解密。</w:t>
      </w:r>
      <w:r>
        <w:rPr>
          <w:rFonts w:hint="eastAsia" w:ascii="Times New Roman" w:hAnsi="Times New Roman"/>
          <w:color w:val="000000" w:themeColor="text1"/>
          <w:szCs w:val="21"/>
        </w:rPr>
        <w:t>在线解密电子投标文件时间</w:t>
      </w:r>
      <w:r>
        <w:rPr>
          <w:rFonts w:hint="eastAsia" w:ascii="Times New Roman" w:hAnsi="Times New Roman"/>
          <w:b/>
          <w:bCs/>
          <w:color w:val="000000" w:themeColor="text1"/>
          <w:szCs w:val="21"/>
        </w:rPr>
        <w:t>为开标时间起半个小时内；</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3</w:t>
      </w:r>
      <w:r>
        <w:rPr>
          <w:rFonts w:hint="eastAsia" w:ascii="Times New Roman" w:hAnsi="Times New Roman"/>
          <w:color w:val="000000" w:themeColor="text1"/>
          <w:szCs w:val="21"/>
        </w:rPr>
        <w:t>、评标委员会对资格和商务技术响应文件进行评审；</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4</w:t>
      </w:r>
      <w:r>
        <w:rPr>
          <w:rFonts w:hint="eastAsia" w:ascii="Times New Roman" w:hAnsi="Times New Roman"/>
          <w:color w:val="000000" w:themeColor="text1"/>
          <w:szCs w:val="21"/>
        </w:rPr>
        <w:t>、在系统上公开报价开标情况；</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5</w:t>
      </w:r>
      <w:r>
        <w:rPr>
          <w:rFonts w:hint="eastAsia" w:ascii="Times New Roman" w:hAnsi="Times New Roman"/>
          <w:color w:val="000000" w:themeColor="text1"/>
          <w:szCs w:val="21"/>
        </w:rPr>
        <w:t>、评标委员会对报价情况进行评审；</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6</w:t>
      </w:r>
      <w:r>
        <w:rPr>
          <w:rFonts w:hint="eastAsia" w:ascii="Times New Roman" w:hAnsi="Times New Roman"/>
          <w:color w:val="000000" w:themeColor="text1"/>
          <w:szCs w:val="21"/>
        </w:rPr>
        <w:t>、在系统上公布评审结果。</w:t>
      </w:r>
    </w:p>
    <w:p>
      <w:pPr>
        <w:pStyle w:val="10"/>
        <w:snapToGrid w:val="0"/>
        <w:spacing w:line="360" w:lineRule="auto"/>
        <w:ind w:right="-86" w:rightChars="-41" w:firstLine="420" w:firstLineChars="200"/>
        <w:rPr>
          <w:rFonts w:ascii="Times New Roman" w:hAnsi="Times New Roman" w:eastAsia="宋体"/>
          <w:color w:val="000000" w:themeColor="text1"/>
          <w:sz w:val="21"/>
          <w:szCs w:val="21"/>
        </w:rPr>
      </w:pPr>
      <w:r>
        <w:rPr>
          <w:rFonts w:hint="eastAsia" w:ascii="Times New Roman" w:hAnsi="Times New Roman" w:eastAsia="宋体"/>
          <w:color w:val="000000" w:themeColor="text1"/>
          <w:sz w:val="21"/>
          <w:szCs w:val="21"/>
        </w:rPr>
        <w:t>特别说明：政采云公司如对电子化开标及评审程序有调整的，按调整后的程序操作。</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五、评标</w:t>
      </w:r>
    </w:p>
    <w:p>
      <w:pPr>
        <w:pStyle w:val="8"/>
        <w:snapToGrid w:val="0"/>
        <w:spacing w:line="360" w:lineRule="auto"/>
        <w:ind w:firstLine="413" w:firstLineChars="196"/>
        <w:outlineLvl w:val="1"/>
        <w:rPr>
          <w:rFonts w:hAnsi="宋体"/>
          <w:b/>
          <w:color w:val="000000" w:themeColor="text1"/>
          <w:spacing w:val="0"/>
          <w:kern w:val="2"/>
          <w:sz w:val="21"/>
          <w:szCs w:val="21"/>
        </w:rPr>
      </w:pPr>
      <w:r>
        <w:rPr>
          <w:rFonts w:hint="eastAsia" w:hAnsi="宋体"/>
          <w:b/>
          <w:color w:val="000000" w:themeColor="text1"/>
          <w:spacing w:val="0"/>
          <w:kern w:val="2"/>
          <w:sz w:val="21"/>
          <w:szCs w:val="21"/>
        </w:rPr>
        <w:t>（一）组建评标委员会</w:t>
      </w:r>
    </w:p>
    <w:p>
      <w:pPr>
        <w:pStyle w:val="10"/>
        <w:snapToGrid w:val="0"/>
        <w:spacing w:line="360" w:lineRule="auto"/>
        <w:ind w:right="-87" w:firstLine="420" w:firstLineChars="200"/>
        <w:rPr>
          <w:rFonts w:hAnsi="宋体" w:eastAsia="宋体" w:cs="宋体"/>
          <w:color w:val="000000" w:themeColor="text1"/>
          <w:sz w:val="21"/>
        </w:rPr>
      </w:pPr>
      <w:r>
        <w:rPr>
          <w:rFonts w:hint="eastAsia" w:hAnsi="宋体" w:eastAsia="宋体" w:cs="宋体"/>
          <w:color w:val="000000" w:themeColor="text1"/>
          <w:sz w:val="21"/>
        </w:rPr>
        <w:t>本项目评标委员会由政府采购评审专家</w:t>
      </w:r>
      <w:r>
        <w:rPr>
          <w:rFonts w:hAnsi="宋体" w:eastAsia="宋体" w:cs="宋体"/>
          <w:color w:val="000000" w:themeColor="text1"/>
          <w:sz w:val="21"/>
          <w:u w:val="single"/>
        </w:rPr>
        <w:t>4</w:t>
      </w:r>
      <w:r>
        <w:rPr>
          <w:rFonts w:hint="eastAsia" w:hAnsi="宋体" w:eastAsia="宋体" w:cs="宋体"/>
          <w:color w:val="000000" w:themeColor="text1"/>
          <w:sz w:val="21"/>
        </w:rPr>
        <w:t>人和采购人代表</w:t>
      </w:r>
      <w:r>
        <w:rPr>
          <w:rFonts w:hAnsi="宋体" w:eastAsia="宋体" w:cs="宋体"/>
          <w:color w:val="000000" w:themeColor="text1"/>
          <w:sz w:val="21"/>
          <w:u w:val="single"/>
        </w:rPr>
        <w:t>1</w:t>
      </w:r>
      <w:r>
        <w:rPr>
          <w:rFonts w:hint="eastAsia" w:hAnsi="宋体" w:eastAsia="宋体" w:cs="宋体"/>
          <w:color w:val="000000" w:themeColor="text1"/>
          <w:sz w:val="21"/>
        </w:rPr>
        <w:t>人，共</w:t>
      </w:r>
      <w:r>
        <w:rPr>
          <w:rFonts w:hAnsi="宋体" w:eastAsia="宋体" w:cs="宋体"/>
          <w:color w:val="000000" w:themeColor="text1"/>
          <w:sz w:val="21"/>
          <w:u w:val="single"/>
        </w:rPr>
        <w:t>5</w:t>
      </w:r>
      <w:r>
        <w:rPr>
          <w:rFonts w:hint="eastAsia" w:hAnsi="宋体" w:eastAsia="宋体" w:cs="宋体"/>
          <w:color w:val="000000" w:themeColor="text1"/>
          <w:sz w:val="21"/>
        </w:rPr>
        <w:t>人组成。</w:t>
      </w:r>
    </w:p>
    <w:p>
      <w:pPr>
        <w:pStyle w:val="8"/>
        <w:snapToGrid w:val="0"/>
        <w:spacing w:line="360" w:lineRule="auto"/>
        <w:ind w:firstLine="413" w:firstLineChars="196"/>
        <w:outlineLvl w:val="1"/>
        <w:rPr>
          <w:rFonts w:hAnsi="宋体"/>
          <w:b/>
          <w:color w:val="000000" w:themeColor="text1"/>
          <w:spacing w:val="0"/>
          <w:kern w:val="2"/>
          <w:sz w:val="21"/>
          <w:szCs w:val="21"/>
        </w:rPr>
      </w:pPr>
      <w:r>
        <w:rPr>
          <w:rFonts w:hint="eastAsia" w:hAnsi="宋体"/>
          <w:b/>
          <w:color w:val="000000" w:themeColor="text1"/>
          <w:spacing w:val="0"/>
          <w:kern w:val="2"/>
          <w:sz w:val="21"/>
          <w:szCs w:val="21"/>
        </w:rPr>
        <w:t>（二）评标程序</w:t>
      </w:r>
    </w:p>
    <w:p>
      <w:pPr>
        <w:snapToGrid w:val="0"/>
        <w:spacing w:line="360" w:lineRule="auto"/>
        <w:ind w:right="-87" w:firstLine="413" w:firstLineChars="196"/>
        <w:rPr>
          <w:color w:val="000000" w:themeColor="text1"/>
          <w:szCs w:val="21"/>
        </w:rPr>
      </w:pPr>
      <w:r>
        <w:rPr>
          <w:rFonts w:ascii="宋体" w:hAnsi="宋体"/>
          <w:b/>
          <w:color w:val="000000" w:themeColor="text1"/>
          <w:szCs w:val="21"/>
        </w:rPr>
        <w:t>1.</w:t>
      </w:r>
      <w:r>
        <w:rPr>
          <w:rFonts w:hint="eastAsia"/>
          <w:b/>
          <w:color w:val="000000" w:themeColor="text1"/>
          <w:szCs w:val="21"/>
        </w:rPr>
        <w:t>投标文件初审。</w:t>
      </w:r>
    </w:p>
    <w:p>
      <w:pPr>
        <w:snapToGrid w:val="0"/>
        <w:spacing w:line="360" w:lineRule="auto"/>
        <w:ind w:right="-87" w:firstLine="420" w:firstLineChars="200"/>
        <w:rPr>
          <w:rFonts w:ascii="宋体"/>
          <w:b/>
          <w:color w:val="000000" w:themeColor="text1"/>
          <w:szCs w:val="21"/>
        </w:rPr>
      </w:pPr>
      <w:r>
        <w:rPr>
          <w:rFonts w:hint="eastAsia"/>
          <w:color w:val="000000" w:themeColor="text1"/>
          <w:szCs w:val="21"/>
        </w:rPr>
        <w:t>初审分为资格性检查和符合性检查。</w:t>
      </w:r>
    </w:p>
    <w:p>
      <w:pPr>
        <w:adjustRightInd w:val="0"/>
        <w:snapToGrid w:val="0"/>
        <w:spacing w:line="360" w:lineRule="auto"/>
        <w:ind w:firstLine="420" w:firstLineChars="200"/>
        <w:jc w:val="left"/>
        <w:rPr>
          <w:rFonts w:ascii="Times New Roman" w:hAnsi="Times New Roman"/>
          <w:color w:val="000000" w:themeColor="text1"/>
          <w:szCs w:val="21"/>
        </w:rPr>
      </w:pPr>
      <w:r>
        <w:rPr>
          <w:rFonts w:ascii="Times New Roman" w:hAnsi="Times New Roman"/>
          <w:color w:val="000000" w:themeColor="text1"/>
          <w:szCs w:val="21"/>
        </w:rPr>
        <w:t>1.1</w:t>
      </w:r>
      <w:r>
        <w:rPr>
          <w:rFonts w:hint="eastAsia" w:ascii="Times New Roman" w:hAnsi="Times New Roman"/>
          <w:color w:val="000000" w:themeColor="text1"/>
          <w:szCs w:val="21"/>
        </w:rPr>
        <w:t>资格性检查。依据法律法规和采购文件的规定，对投标文件中的资格证明等进行审查，以确定投标投标人是否具备投标资格。</w:t>
      </w:r>
    </w:p>
    <w:p>
      <w:pPr>
        <w:spacing w:line="360" w:lineRule="auto"/>
        <w:ind w:firstLine="420" w:firstLineChars="200"/>
        <w:rPr>
          <w:rFonts w:ascii="宋体"/>
          <w:color w:val="000000" w:themeColor="text1"/>
          <w:szCs w:val="21"/>
        </w:rPr>
      </w:pPr>
      <w:r>
        <w:rPr>
          <w:rFonts w:ascii="Times New Roman" w:hAnsi="Times New Roman"/>
          <w:color w:val="000000" w:themeColor="text1"/>
          <w:szCs w:val="21"/>
        </w:rPr>
        <w:t>1.2</w:t>
      </w:r>
      <w:r>
        <w:rPr>
          <w:rFonts w:hint="eastAsia" w:ascii="Times New Roman" w:hAnsi="Times New Roman"/>
          <w:color w:val="000000" w:themeColor="text1"/>
          <w:szCs w:val="21"/>
        </w:rPr>
        <w:t>符合性检查。依据采购文件的规定，从投标文件的有效性、完整性和对采购文件的响应程度进行审查，以确定是否对采购文件的实质性要求作出响应。</w:t>
      </w:r>
    </w:p>
    <w:p>
      <w:pPr>
        <w:snapToGrid w:val="0"/>
        <w:spacing w:line="360" w:lineRule="auto"/>
        <w:ind w:right="-87" w:firstLine="413" w:firstLineChars="196"/>
        <w:rPr>
          <w:b/>
          <w:color w:val="000000" w:themeColor="text1"/>
          <w:szCs w:val="21"/>
        </w:rPr>
      </w:pPr>
      <w:r>
        <w:rPr>
          <w:b/>
          <w:color w:val="000000" w:themeColor="text1"/>
          <w:szCs w:val="21"/>
        </w:rPr>
        <w:t>2.</w:t>
      </w:r>
      <w:r>
        <w:rPr>
          <w:rFonts w:hint="eastAsia"/>
          <w:b/>
          <w:color w:val="000000" w:themeColor="text1"/>
          <w:szCs w:val="21"/>
        </w:rPr>
        <w:t>实质审查</w:t>
      </w:r>
    </w:p>
    <w:p>
      <w:pPr>
        <w:spacing w:line="360" w:lineRule="auto"/>
        <w:ind w:firstLine="420" w:firstLineChars="200"/>
        <w:rPr>
          <w:rFonts w:asci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）评标委员会审查投标文件的实质性内容是否符合采购文件的实质性要求。</w:t>
      </w:r>
    </w:p>
    <w:p>
      <w:pPr>
        <w:spacing w:line="360" w:lineRule="auto"/>
        <w:ind w:firstLine="420" w:firstLineChars="200"/>
        <w:rPr>
          <w:rFonts w:asci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2</w:t>
      </w:r>
      <w:r>
        <w:rPr>
          <w:rFonts w:hint="eastAsia" w:ascii="宋体" w:hAnsi="宋体"/>
          <w:color w:val="000000" w:themeColor="text1"/>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3</w:t>
      </w:r>
      <w:r>
        <w:rPr>
          <w:rFonts w:hint="eastAsia" w:ascii="宋体" w:hAnsi="宋体"/>
          <w:color w:val="000000" w:themeColor="text1"/>
          <w:kern w:val="0"/>
          <w:szCs w:val="21"/>
        </w:rPr>
        <w:t>）评审小组商务、技术方案响应性评定；</w:t>
      </w:r>
    </w:p>
    <w:p>
      <w:pPr>
        <w:spacing w:line="360" w:lineRule="auto"/>
        <w:ind w:firstLine="420" w:firstLineChars="200"/>
        <w:rPr>
          <w:rFonts w:asci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4</w:t>
      </w:r>
      <w:r>
        <w:rPr>
          <w:rFonts w:hint="eastAsia" w:ascii="宋体" w:hAnsi="宋体"/>
          <w:color w:val="000000" w:themeColor="text1"/>
          <w:kern w:val="0"/>
          <w:szCs w:val="21"/>
        </w:rPr>
        <w:t>）各投标人的技术得分为所有评委的有效评分的算术平均数。</w:t>
      </w:r>
    </w:p>
    <w:p>
      <w:pPr>
        <w:spacing w:line="360" w:lineRule="auto"/>
        <w:ind w:firstLine="420" w:firstLineChars="200"/>
        <w:rPr>
          <w:rFonts w:ascii="宋体"/>
          <w:b/>
          <w:color w:val="000000" w:themeColor="text1"/>
          <w:szCs w:val="21"/>
        </w:rPr>
      </w:pPr>
      <w:r>
        <w:rPr>
          <w:rFonts w:hint="eastAsia" w:ascii="宋体" w:hAnsi="宋体"/>
          <w:color w:val="000000" w:themeColor="text1"/>
          <w:kern w:val="0"/>
          <w:szCs w:val="21"/>
        </w:rPr>
        <w:t>（</w:t>
      </w:r>
      <w:r>
        <w:rPr>
          <w:rFonts w:ascii="宋体" w:hAnsi="宋体"/>
          <w:color w:val="000000" w:themeColor="text1"/>
          <w:kern w:val="0"/>
          <w:szCs w:val="21"/>
        </w:rPr>
        <w:t>5</w:t>
      </w:r>
      <w:r>
        <w:rPr>
          <w:rFonts w:hint="eastAsia" w:ascii="宋体" w:hAnsi="宋体"/>
          <w:color w:val="000000" w:themeColor="text1"/>
          <w:kern w:val="0"/>
          <w:szCs w:val="21"/>
        </w:rPr>
        <w:t>）评标委员会完成评标后，系统对各部分得分汇总，计算出本项目综合评估分。评标委员会按</w:t>
      </w:r>
      <w:r>
        <w:rPr>
          <w:rFonts w:hint="eastAsia" w:ascii="宋体" w:hAnsi="宋体"/>
          <w:color w:val="000000" w:themeColor="text1"/>
          <w:szCs w:val="21"/>
        </w:rPr>
        <w:t>评标原则通过电子系统向采购人及采购代理机构提交评审报告。</w:t>
      </w:r>
    </w:p>
    <w:p>
      <w:pPr>
        <w:spacing w:line="360" w:lineRule="auto"/>
        <w:ind w:firstLine="413" w:firstLineChars="196"/>
        <w:rPr>
          <w:rFonts w:ascii="宋体"/>
          <w:b/>
          <w:color w:val="000000" w:themeColor="text1"/>
          <w:szCs w:val="21"/>
        </w:rPr>
      </w:pPr>
      <w:r>
        <w:rPr>
          <w:rFonts w:hint="eastAsia" w:ascii="宋体" w:hAnsi="宋体"/>
          <w:b/>
          <w:color w:val="000000" w:themeColor="text1"/>
          <w:szCs w:val="21"/>
        </w:rPr>
        <w:t>（三）澄清问题的形式</w:t>
      </w:r>
    </w:p>
    <w:p>
      <w:pPr>
        <w:snapToGrid w:val="0"/>
        <w:spacing w:line="360" w:lineRule="auto"/>
        <w:ind w:right="-87" w:firstLine="420" w:firstLineChars="200"/>
        <w:rPr>
          <w:rFonts w:ascii="宋体"/>
          <w:color w:val="000000" w:themeColor="text1"/>
        </w:rPr>
      </w:pPr>
      <w:r>
        <w:rPr>
          <w:rFonts w:hint="eastAsia" w:ascii="宋体" w:hAnsi="宋体"/>
          <w:color w:val="000000" w:themeColor="text1"/>
        </w:rPr>
        <w:t>对投标文件中含义不明确、同类问题表述不一致或者有明显文字和计算错误的内容，评标委员会可要求投标人作出必要的澄清、说明或者纠正。投标人与评审小组</w:t>
      </w:r>
      <w:r>
        <w:rPr>
          <w:rFonts w:hint="eastAsia" w:hAnsi="宋体"/>
          <w:color w:val="000000" w:themeColor="text1"/>
          <w:szCs w:val="21"/>
        </w:rPr>
        <w:t>通过电子交易平台交换数据电文的形式进行</w:t>
      </w:r>
      <w:r>
        <w:rPr>
          <w:rFonts w:hint="eastAsia" w:ascii="宋体" w:hAnsi="宋体"/>
          <w:color w:val="000000" w:themeColor="text1"/>
        </w:rPr>
        <w:t>，给予投标人提交澄清说明或补正的时间不少于半个小时，投标人已经明确表示澄清说明或补正完毕的除外。不得超出投标文件的范围或者改变投标文件的实质性内容。</w:t>
      </w:r>
    </w:p>
    <w:p>
      <w:pPr>
        <w:pStyle w:val="10"/>
        <w:snapToGrid w:val="0"/>
        <w:spacing w:line="360" w:lineRule="auto"/>
        <w:ind w:right="-87" w:firstLine="413" w:firstLineChars="196"/>
        <w:rPr>
          <w:rFonts w:hAnsi="宋体" w:eastAsia="宋体"/>
          <w:b/>
          <w:color w:val="000000" w:themeColor="text1"/>
          <w:sz w:val="21"/>
          <w:szCs w:val="21"/>
        </w:rPr>
      </w:pPr>
      <w:r>
        <w:rPr>
          <w:rFonts w:hint="eastAsia" w:hAnsi="宋体" w:eastAsia="宋体"/>
          <w:b/>
          <w:color w:val="000000" w:themeColor="text1"/>
          <w:sz w:val="21"/>
          <w:szCs w:val="21"/>
        </w:rPr>
        <w:t>（四）错误修正</w:t>
      </w:r>
    </w:p>
    <w:p>
      <w:pPr>
        <w:pStyle w:val="10"/>
        <w:snapToGrid w:val="0"/>
        <w:spacing w:line="360" w:lineRule="auto"/>
        <w:ind w:left="689" w:leftChars="228" w:right="-85" w:hanging="210" w:hangingChars="100"/>
        <w:rPr>
          <w:rFonts w:hAnsi="宋体" w:eastAsia="宋体" w:cs="宋体"/>
          <w:color w:val="000000" w:themeColor="text1"/>
          <w:sz w:val="21"/>
        </w:rPr>
      </w:pPr>
      <w:r>
        <w:rPr>
          <w:rFonts w:hint="eastAsia" w:hAnsi="宋体" w:eastAsia="宋体" w:cs="宋体"/>
          <w:color w:val="000000" w:themeColor="text1"/>
          <w:sz w:val="21"/>
        </w:rPr>
        <w:t>投标文件如果出现计算或表达上的错误，修正错误的原则如下：</w:t>
      </w:r>
    </w:p>
    <w:p>
      <w:pPr>
        <w:pStyle w:val="10"/>
        <w:snapToGrid w:val="0"/>
        <w:spacing w:line="360" w:lineRule="auto"/>
        <w:ind w:right="-85"/>
        <w:rPr>
          <w:rFonts w:hAnsi="宋体" w:eastAsia="宋体" w:cs="宋体"/>
          <w:color w:val="000000" w:themeColor="text1"/>
          <w:sz w:val="21"/>
        </w:rPr>
      </w:pPr>
      <w:r>
        <w:rPr>
          <w:rFonts w:hAnsi="宋体" w:eastAsia="宋体" w:cs="宋体"/>
          <w:color w:val="000000" w:themeColor="text1"/>
          <w:sz w:val="21"/>
        </w:rPr>
        <w:t xml:space="preserve">    </w:t>
      </w:r>
      <w:r>
        <w:rPr>
          <w:rFonts w:hint="eastAsia" w:hAnsi="宋体" w:eastAsia="宋体" w:cs="宋体"/>
          <w:color w:val="000000" w:themeColor="text1"/>
          <w:sz w:val="21"/>
        </w:rPr>
        <w:t>（</w:t>
      </w:r>
      <w:r>
        <w:rPr>
          <w:rFonts w:hAnsi="宋体" w:eastAsia="宋体" w:cs="宋体"/>
          <w:color w:val="000000" w:themeColor="text1"/>
          <w:sz w:val="21"/>
        </w:rPr>
        <w:t>1</w:t>
      </w:r>
      <w:r>
        <w:rPr>
          <w:rFonts w:hint="eastAsia" w:hAnsi="宋体" w:eastAsia="宋体" w:cs="宋体"/>
          <w:color w:val="000000" w:themeColor="text1"/>
          <w:sz w:val="21"/>
        </w:rPr>
        <w:t>）投标文件中开标一览表（报价表）内容与投标文件中相应内容不一致的，以开标一览表（报价表）为准；</w:t>
      </w:r>
    </w:p>
    <w:p>
      <w:pPr>
        <w:pStyle w:val="10"/>
        <w:snapToGrid w:val="0"/>
        <w:spacing w:line="360" w:lineRule="auto"/>
        <w:ind w:right="-85"/>
        <w:rPr>
          <w:rFonts w:hAnsi="宋体" w:eastAsia="宋体" w:cs="宋体"/>
          <w:color w:val="000000" w:themeColor="text1"/>
          <w:sz w:val="21"/>
        </w:rPr>
      </w:pPr>
      <w:r>
        <w:rPr>
          <w:rFonts w:hint="eastAsia" w:hAnsi="宋体" w:eastAsia="宋体" w:cs="宋体"/>
          <w:color w:val="000000" w:themeColor="text1"/>
          <w:sz w:val="21"/>
        </w:rPr>
        <w:t>　　（</w:t>
      </w:r>
      <w:r>
        <w:rPr>
          <w:rFonts w:hAnsi="宋体" w:eastAsia="宋体" w:cs="宋体"/>
          <w:color w:val="000000" w:themeColor="text1"/>
          <w:sz w:val="21"/>
        </w:rPr>
        <w:t>2</w:t>
      </w:r>
      <w:r>
        <w:rPr>
          <w:rFonts w:hint="eastAsia" w:hAnsi="宋体" w:eastAsia="宋体" w:cs="宋体"/>
          <w:color w:val="000000" w:themeColor="text1"/>
          <w:sz w:val="21"/>
        </w:rPr>
        <w:t>）大写金额和小写金额不一致的，以大写金额为准；</w:t>
      </w:r>
    </w:p>
    <w:p>
      <w:pPr>
        <w:pStyle w:val="10"/>
        <w:snapToGrid w:val="0"/>
        <w:spacing w:line="360" w:lineRule="auto"/>
        <w:ind w:right="-85"/>
        <w:rPr>
          <w:rFonts w:hAnsi="宋体" w:eastAsia="宋体" w:cs="宋体"/>
          <w:color w:val="000000" w:themeColor="text1"/>
          <w:sz w:val="21"/>
        </w:rPr>
      </w:pPr>
      <w:r>
        <w:rPr>
          <w:rFonts w:hint="eastAsia" w:hAnsi="宋体" w:eastAsia="宋体" w:cs="宋体"/>
          <w:color w:val="000000" w:themeColor="text1"/>
          <w:sz w:val="21"/>
        </w:rPr>
        <w:t>　　（</w:t>
      </w:r>
      <w:r>
        <w:rPr>
          <w:rFonts w:hAnsi="宋体" w:eastAsia="宋体" w:cs="宋体"/>
          <w:color w:val="000000" w:themeColor="text1"/>
          <w:sz w:val="21"/>
        </w:rPr>
        <w:t>3</w:t>
      </w:r>
      <w:r>
        <w:rPr>
          <w:rFonts w:hint="eastAsia" w:hAnsi="宋体" w:eastAsia="宋体" w:cs="宋体"/>
          <w:color w:val="000000" w:themeColor="text1"/>
          <w:sz w:val="21"/>
        </w:rPr>
        <w:t>）单价金额小数点或者百分比有明显错位的，以开标一览表的总价为准，并修改单价；</w:t>
      </w:r>
    </w:p>
    <w:p>
      <w:pPr>
        <w:pStyle w:val="10"/>
        <w:snapToGrid w:val="0"/>
        <w:spacing w:line="360" w:lineRule="auto"/>
        <w:ind w:right="-85" w:firstLine="420"/>
        <w:rPr>
          <w:rFonts w:hint="eastAsia" w:hAnsi="宋体" w:eastAsia="宋体" w:cs="宋体"/>
          <w:color w:val="000000" w:themeColor="text1"/>
          <w:sz w:val="21"/>
        </w:rPr>
      </w:pPr>
      <w:r>
        <w:rPr>
          <w:rFonts w:hint="eastAsia" w:hAnsi="宋体" w:eastAsia="宋体" w:cs="宋体"/>
          <w:color w:val="000000" w:themeColor="text1"/>
          <w:sz w:val="21"/>
        </w:rPr>
        <w:t>（</w:t>
      </w:r>
      <w:r>
        <w:rPr>
          <w:rFonts w:hAnsi="宋体" w:eastAsia="宋体" w:cs="宋体"/>
          <w:color w:val="000000" w:themeColor="text1"/>
          <w:sz w:val="21"/>
        </w:rPr>
        <w:t>4</w:t>
      </w:r>
      <w:r>
        <w:rPr>
          <w:rFonts w:hint="eastAsia" w:hAnsi="宋体" w:eastAsia="宋体" w:cs="宋体"/>
          <w:color w:val="000000" w:themeColor="text1"/>
          <w:sz w:val="21"/>
        </w:rPr>
        <w:t>）总价金额与按单价汇总金额不一致的，以单价金额计算结果为准。</w:t>
      </w:r>
    </w:p>
    <w:p>
      <w:pPr>
        <w:pStyle w:val="10"/>
        <w:snapToGrid w:val="0"/>
        <w:spacing w:line="360" w:lineRule="auto"/>
        <w:ind w:right="-85" w:firstLine="420"/>
        <w:rPr>
          <w:rFonts w:hint="eastAsia" w:hAnsi="宋体" w:eastAsia="宋体" w:cs="宋体"/>
          <w:color w:val="000000" w:themeColor="text1"/>
          <w:sz w:val="21"/>
          <w:lang w:val="en-US" w:eastAsia="zh-CN"/>
        </w:rPr>
      </w:pPr>
      <w:r>
        <w:rPr>
          <w:rFonts w:hint="eastAsia" w:hAnsi="宋体" w:eastAsia="宋体" w:cs="宋体"/>
          <w:color w:val="000000" w:themeColor="text1"/>
          <w:sz w:val="21"/>
          <w:lang w:val="en-US" w:eastAsia="zh-CN"/>
        </w:rPr>
        <w:t>（5）当</w:t>
      </w:r>
      <w:r>
        <w:rPr>
          <w:rFonts w:hint="eastAsia" w:hAnsi="宋体" w:eastAsia="宋体" w:cs="宋体"/>
          <w:color w:val="000000" w:themeColor="text1"/>
          <w:sz w:val="21"/>
        </w:rPr>
        <w:t>投标文件中开标一览表</w:t>
      </w:r>
      <w:r>
        <w:rPr>
          <w:rFonts w:hint="eastAsia" w:hAnsi="宋体" w:eastAsia="宋体" w:cs="宋体"/>
          <w:color w:val="000000" w:themeColor="text1"/>
          <w:sz w:val="21"/>
          <w:lang w:eastAsia="zh-CN"/>
        </w:rPr>
        <w:t>投标总价与政采云系统中的</w:t>
      </w:r>
      <w:r>
        <w:rPr>
          <w:rFonts w:hint="eastAsia" w:hAnsi="宋体" w:eastAsia="宋体" w:cs="宋体"/>
          <w:color w:val="000000" w:themeColor="text1"/>
          <w:sz w:val="21"/>
        </w:rPr>
        <w:t>开标一览表</w:t>
      </w:r>
      <w:r>
        <w:rPr>
          <w:rFonts w:hint="eastAsia" w:hAnsi="宋体" w:eastAsia="宋体" w:cs="宋体"/>
          <w:color w:val="000000" w:themeColor="text1"/>
          <w:sz w:val="21"/>
          <w:lang w:eastAsia="zh-CN"/>
        </w:rPr>
        <w:t>投标总价不一致时以投标文件中的开标一览表为准。</w:t>
      </w:r>
    </w:p>
    <w:p>
      <w:pPr>
        <w:pStyle w:val="10"/>
        <w:snapToGrid w:val="0"/>
        <w:spacing w:line="360" w:lineRule="auto"/>
        <w:ind w:right="-85"/>
        <w:rPr>
          <w:rFonts w:hAnsi="宋体" w:eastAsia="宋体" w:cs="宋体"/>
          <w:color w:val="000000" w:themeColor="text1"/>
          <w:sz w:val="21"/>
        </w:rPr>
      </w:pPr>
      <w:r>
        <w:rPr>
          <w:rFonts w:hint="eastAsia" w:hAnsi="宋体" w:eastAsia="宋体" w:cs="宋体"/>
          <w:color w:val="000000" w:themeColor="text1"/>
          <w:sz w:val="21"/>
        </w:rPr>
        <w:t>　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widowControl/>
        <w:snapToGrid w:val="0"/>
        <w:spacing w:line="360" w:lineRule="auto"/>
        <w:ind w:right="-87" w:firstLine="413" w:firstLineChars="196"/>
        <w:rPr>
          <w:rFonts w:ascii="宋体"/>
          <w:b/>
          <w:color w:val="000000" w:themeColor="text1"/>
          <w:szCs w:val="21"/>
        </w:rPr>
      </w:pPr>
      <w:r>
        <w:rPr>
          <w:rFonts w:hint="eastAsia" w:hAnsi="宋体" w:cs="宋体"/>
          <w:b/>
          <w:color w:val="000000" w:themeColor="text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0"/>
        <w:snapToGrid w:val="0"/>
        <w:spacing w:line="360" w:lineRule="auto"/>
        <w:ind w:right="-87" w:firstLine="413" w:firstLineChars="196"/>
        <w:jc w:val="left"/>
        <w:rPr>
          <w:rFonts w:hAnsi="宋体" w:eastAsia="宋体"/>
          <w:b/>
          <w:color w:val="000000" w:themeColor="text1"/>
          <w:sz w:val="21"/>
          <w:szCs w:val="21"/>
        </w:rPr>
      </w:pPr>
      <w:r>
        <w:rPr>
          <w:rFonts w:hint="eastAsia" w:hAnsi="宋体" w:eastAsia="宋体"/>
          <w:b/>
          <w:color w:val="000000" w:themeColor="text1"/>
          <w:sz w:val="21"/>
          <w:szCs w:val="21"/>
        </w:rPr>
        <w:t>（五）评标原则和评标办法</w:t>
      </w:r>
    </w:p>
    <w:p>
      <w:pPr>
        <w:pStyle w:val="10"/>
        <w:snapToGrid w:val="0"/>
        <w:spacing w:line="360" w:lineRule="auto"/>
        <w:ind w:firstLine="420" w:firstLineChars="200"/>
        <w:rPr>
          <w:rFonts w:hAnsi="宋体" w:eastAsia="宋体" w:cs="宋体"/>
          <w:color w:val="000000" w:themeColor="text1"/>
          <w:sz w:val="21"/>
          <w:szCs w:val="21"/>
        </w:rPr>
      </w:pPr>
      <w:r>
        <w:rPr>
          <w:rFonts w:hAnsi="宋体" w:eastAsia="宋体" w:cs="宋体"/>
          <w:color w:val="000000" w:themeColor="text1"/>
          <w:sz w:val="21"/>
          <w:szCs w:val="21"/>
        </w:rPr>
        <w:t>1</w:t>
      </w:r>
      <w:r>
        <w:rPr>
          <w:rFonts w:hint="eastAsia" w:hAnsi="宋体" w:eastAsia="宋体" w:cs="宋体"/>
          <w:color w:val="000000" w:themeColor="text1"/>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420" w:firstLineChars="200"/>
        <w:rPr>
          <w:rFonts w:hAnsi="宋体" w:cs="宋体"/>
          <w:color w:val="000000" w:themeColor="text1"/>
        </w:rPr>
      </w:pPr>
      <w:r>
        <w:rPr>
          <w:rFonts w:hAnsi="宋体" w:eastAsia="宋体" w:cs="宋体"/>
          <w:color w:val="000000" w:themeColor="text1"/>
          <w:sz w:val="21"/>
          <w:szCs w:val="21"/>
        </w:rPr>
        <w:t>2</w:t>
      </w:r>
      <w:r>
        <w:rPr>
          <w:rFonts w:hint="eastAsia" w:hAnsi="宋体" w:eastAsia="宋体" w:cs="宋体"/>
          <w:color w:val="000000" w:themeColor="text1"/>
          <w:sz w:val="21"/>
          <w:szCs w:val="21"/>
        </w:rPr>
        <w:t>、评标办法。本项目评标办法是</w:t>
      </w:r>
      <w:r>
        <w:rPr>
          <w:rFonts w:hint="eastAsia" w:hAnsi="宋体" w:eastAsia="宋体" w:cs="宋体"/>
          <w:color w:val="000000" w:themeColor="text1"/>
          <w:sz w:val="21"/>
          <w:szCs w:val="21"/>
          <w:u w:val="single"/>
        </w:rPr>
        <w:t>综合评分法</w:t>
      </w:r>
      <w:r>
        <w:rPr>
          <w:rFonts w:hint="eastAsia" w:hAnsi="宋体" w:eastAsia="宋体" w:cs="宋体"/>
          <w:color w:val="000000" w:themeColor="text1"/>
          <w:sz w:val="21"/>
          <w:szCs w:val="21"/>
        </w:rPr>
        <w:t>，具体评标内容及评分标准等详见《第四章：评标办法及评分标准》。</w:t>
      </w:r>
    </w:p>
    <w:p>
      <w:pPr>
        <w:widowControl/>
        <w:snapToGrid w:val="0"/>
        <w:spacing w:line="360" w:lineRule="auto"/>
        <w:ind w:right="-87" w:firstLine="413" w:firstLineChars="196"/>
        <w:rPr>
          <w:rFonts w:ascii="宋体"/>
          <w:b/>
          <w:color w:val="000000" w:themeColor="text1"/>
          <w:szCs w:val="21"/>
        </w:rPr>
      </w:pPr>
      <w:r>
        <w:rPr>
          <w:rFonts w:hint="eastAsia" w:ascii="宋体" w:hAnsi="宋体"/>
          <w:b/>
          <w:color w:val="000000" w:themeColor="text1"/>
          <w:szCs w:val="21"/>
        </w:rPr>
        <w:t>（六）评标过程的监控</w:t>
      </w:r>
    </w:p>
    <w:p>
      <w:pPr>
        <w:pStyle w:val="10"/>
        <w:snapToGrid w:val="0"/>
        <w:spacing w:line="360" w:lineRule="auto"/>
        <w:ind w:right="-87" w:firstLine="420" w:firstLineChars="200"/>
        <w:rPr>
          <w:rFonts w:hAnsi="宋体" w:eastAsia="宋体" w:cs="宋体"/>
          <w:color w:val="000000" w:themeColor="text1"/>
          <w:sz w:val="21"/>
        </w:rPr>
      </w:pPr>
      <w:r>
        <w:rPr>
          <w:rFonts w:hint="eastAsia" w:hAnsi="宋体" w:eastAsia="宋体" w:cs="宋体"/>
          <w:color w:val="000000" w:themeColor="text1"/>
          <w:sz w:val="21"/>
        </w:rPr>
        <w:t>本项目评标过程实行全程录音、录像监控。</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六、定标</w:t>
      </w:r>
    </w:p>
    <w:p>
      <w:pPr>
        <w:pStyle w:val="10"/>
        <w:snapToGrid w:val="0"/>
        <w:spacing w:line="360" w:lineRule="auto"/>
        <w:ind w:firstLine="420" w:firstLineChars="200"/>
        <w:rPr>
          <w:rFonts w:hAnsi="宋体" w:eastAsia="宋体" w:cs="宋体"/>
          <w:color w:val="000000" w:themeColor="text1"/>
          <w:sz w:val="21"/>
          <w:szCs w:val="21"/>
        </w:rPr>
      </w:pPr>
      <w:r>
        <w:rPr>
          <w:rFonts w:hint="eastAsia" w:hAnsi="宋体" w:eastAsia="宋体" w:cs="宋体"/>
          <w:color w:val="000000" w:themeColor="text1"/>
          <w:sz w:val="21"/>
          <w:szCs w:val="21"/>
        </w:rPr>
        <w:t>（一）确定中标人。本项目由采购人事先授权评审小组按照得分高低推荐第一、第二、第三成交候选单位为入围单位，推选第四名、第五名为备用入围单位。经采购人确认后，确定项目中标人，同时发布采购结果公告，发出中标通知书。</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1.</w:t>
      </w:r>
      <w:r>
        <w:rPr>
          <w:rFonts w:hint="eastAsia" w:hAnsi="宋体" w:eastAsia="宋体" w:cs="宋体"/>
          <w:color w:val="000000" w:themeColor="text1"/>
          <w:sz w:val="21"/>
          <w:szCs w:val="21"/>
        </w:rPr>
        <w:t>采购代理机构在评标结束后在</w:t>
      </w:r>
      <w:r>
        <w:rPr>
          <w:rFonts w:hAnsi="宋体" w:eastAsia="宋体" w:cs="宋体"/>
          <w:color w:val="000000" w:themeColor="text1"/>
          <w:sz w:val="21"/>
          <w:szCs w:val="21"/>
        </w:rPr>
        <w:t>2</w:t>
      </w:r>
      <w:r>
        <w:rPr>
          <w:rFonts w:hint="eastAsia" w:hAnsi="宋体" w:eastAsia="宋体" w:cs="宋体"/>
          <w:color w:val="000000" w:themeColor="text1"/>
          <w:sz w:val="21"/>
          <w:szCs w:val="21"/>
        </w:rPr>
        <w:t>个工作日内将评审报告交采购人确认。</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2.</w:t>
      </w:r>
      <w:r>
        <w:rPr>
          <w:rFonts w:hint="eastAsia" w:hAnsi="宋体" w:eastAsia="宋体" w:cs="宋体"/>
          <w:color w:val="000000" w:themeColor="text1"/>
          <w:sz w:val="21"/>
          <w:szCs w:val="21"/>
        </w:rPr>
        <w:t>投标人对评审结果无异议的，采购人应在收到评审报告后</w:t>
      </w:r>
      <w:r>
        <w:rPr>
          <w:rFonts w:hAnsi="宋体" w:eastAsia="宋体" w:cs="宋体"/>
          <w:color w:val="000000" w:themeColor="text1"/>
          <w:sz w:val="21"/>
          <w:szCs w:val="21"/>
        </w:rPr>
        <w:t>5</w:t>
      </w:r>
      <w:r>
        <w:rPr>
          <w:rFonts w:hint="eastAsia" w:hAnsi="宋体" w:eastAsia="宋体" w:cs="宋体"/>
          <w:color w:val="000000" w:themeColor="text1"/>
          <w:sz w:val="21"/>
          <w:szCs w:val="21"/>
        </w:rPr>
        <w:t>个工作日内对评审结果进行确认。如有投标人对评审结果提出质疑的，采购人可在质疑处理完毕后确定中标人。</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3.</w:t>
      </w:r>
      <w:r>
        <w:rPr>
          <w:rFonts w:hint="eastAsia" w:hAnsi="宋体" w:eastAsia="宋体" w:cs="宋体"/>
          <w:color w:val="000000" w:themeColor="text1"/>
          <w:sz w:val="21"/>
          <w:szCs w:val="21"/>
        </w:rPr>
        <w:t>采购人依法确定中标人后</w:t>
      </w:r>
      <w:r>
        <w:rPr>
          <w:rFonts w:hAnsi="宋体" w:eastAsia="宋体" w:cs="宋体"/>
          <w:color w:val="000000" w:themeColor="text1"/>
          <w:sz w:val="21"/>
          <w:szCs w:val="21"/>
        </w:rPr>
        <w:t>2</w:t>
      </w:r>
      <w:r>
        <w:rPr>
          <w:rFonts w:hint="eastAsia" w:hAnsi="宋体" w:eastAsia="宋体" w:cs="宋体"/>
          <w:color w:val="000000" w:themeColor="text1"/>
          <w:sz w:val="21"/>
          <w:szCs w:val="21"/>
        </w:rPr>
        <w:t>个工作日内，采购代理机构以书面形式发出《中标通知书》</w:t>
      </w:r>
      <w:r>
        <w:rPr>
          <w:rFonts w:hAnsi="宋体" w:eastAsia="宋体" w:cs="宋体"/>
          <w:color w:val="000000" w:themeColor="text1"/>
          <w:sz w:val="21"/>
          <w:szCs w:val="21"/>
        </w:rPr>
        <w:t>,</w:t>
      </w:r>
      <w:r>
        <w:rPr>
          <w:rFonts w:hint="eastAsia" w:hAnsi="宋体" w:eastAsia="宋体" w:cs="宋体"/>
          <w:color w:val="000000" w:themeColor="text1"/>
          <w:sz w:val="21"/>
          <w:szCs w:val="21"/>
        </w:rPr>
        <w:t>并同时在相关网站上发布中标公告。</w:t>
      </w:r>
    </w:p>
    <w:p>
      <w:pPr>
        <w:pStyle w:val="10"/>
        <w:snapToGrid w:val="0"/>
        <w:spacing w:line="360" w:lineRule="auto"/>
        <w:ind w:firstLine="415" w:firstLineChars="198"/>
        <w:rPr>
          <w:rFonts w:hAnsi="宋体" w:eastAsia="宋体" w:cs="宋体"/>
          <w:color w:val="000000" w:themeColor="text1"/>
          <w:sz w:val="21"/>
          <w:szCs w:val="21"/>
        </w:rPr>
      </w:pPr>
      <w:r>
        <w:rPr>
          <w:rFonts w:hint="eastAsia" w:hAnsi="宋体" w:eastAsia="宋体" w:cs="宋体"/>
          <w:color w:val="000000" w:themeColor="text1"/>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七、合同授予</w:t>
      </w:r>
    </w:p>
    <w:p>
      <w:pPr>
        <w:widowControl/>
        <w:numPr>
          <w:ilvl w:val="0"/>
          <w:numId w:val="10"/>
        </w:numPr>
        <w:tabs>
          <w:tab w:val="left" w:pos="1207"/>
        </w:tabs>
        <w:overflowPunct w:val="0"/>
        <w:autoSpaceDE w:val="0"/>
        <w:autoSpaceDN w:val="0"/>
        <w:adjustRightInd w:val="0"/>
        <w:snapToGrid w:val="0"/>
        <w:spacing w:line="360" w:lineRule="auto"/>
        <w:ind w:right="-87"/>
        <w:jc w:val="left"/>
        <w:textAlignment w:val="baseline"/>
        <w:rPr>
          <w:rFonts w:ascii="宋体"/>
          <w:b/>
          <w:color w:val="000000" w:themeColor="text1"/>
          <w:szCs w:val="21"/>
        </w:rPr>
      </w:pPr>
      <w:r>
        <w:rPr>
          <w:rFonts w:hint="eastAsia" w:ascii="宋体" w:hAnsi="宋体"/>
          <w:b/>
          <w:color w:val="000000" w:themeColor="text1"/>
          <w:szCs w:val="21"/>
        </w:rPr>
        <w:t>签订合同</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1</w:t>
      </w:r>
      <w:r>
        <w:rPr>
          <w:rFonts w:hint="eastAsia" w:hAnsi="宋体" w:eastAsia="宋体" w:cs="宋体"/>
          <w:color w:val="000000" w:themeColor="text1"/>
          <w:sz w:val="21"/>
          <w:szCs w:val="21"/>
        </w:rPr>
        <w:t>、中标人应自接到中标通知书后</w:t>
      </w:r>
      <w:r>
        <w:rPr>
          <w:rFonts w:hAnsi="宋体" w:eastAsia="宋体" w:cs="宋体"/>
          <w:color w:val="000000" w:themeColor="text1"/>
          <w:sz w:val="21"/>
          <w:szCs w:val="21"/>
        </w:rPr>
        <w:t>30</w:t>
      </w:r>
      <w:r>
        <w:rPr>
          <w:rFonts w:hint="eastAsia" w:hAnsi="宋体" w:eastAsia="宋体" w:cs="宋体"/>
          <w:color w:val="000000" w:themeColor="text1"/>
          <w:sz w:val="21"/>
          <w:szCs w:val="21"/>
        </w:rPr>
        <w:t>日内与采购人签定合同。同时，采购代理机构对合同内容进行审查，如发现与采购结果和投标承诺内容不一致的，应予以纠正。</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2</w:t>
      </w:r>
      <w:r>
        <w:rPr>
          <w:rFonts w:hint="eastAsia" w:hAnsi="宋体" w:eastAsia="宋体" w:cs="宋体"/>
          <w:color w:val="000000" w:themeColor="text1"/>
          <w:sz w:val="21"/>
          <w:szCs w:val="21"/>
        </w:rPr>
        <w:t>、中标人拖延、拒签合同的，将上报监管部门并取消中标资格。</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3</w:t>
      </w:r>
      <w:r>
        <w:rPr>
          <w:rFonts w:hint="eastAsia" w:hAnsi="宋体" w:eastAsia="宋体" w:cs="宋体"/>
          <w:color w:val="000000" w:themeColor="text1"/>
          <w:sz w:val="21"/>
          <w:szCs w:val="21"/>
        </w:rPr>
        <w:t>、中标人和采购人签订合同，按合同规定的服务期限履行合同。</w:t>
      </w:r>
    </w:p>
    <w:p>
      <w:pPr>
        <w:pStyle w:val="10"/>
        <w:snapToGrid w:val="0"/>
        <w:spacing w:line="360" w:lineRule="auto"/>
        <w:ind w:firstLine="415" w:firstLineChars="198"/>
        <w:rPr>
          <w:rFonts w:hAnsi="宋体" w:eastAsia="宋体" w:cs="宋体"/>
          <w:color w:val="000000" w:themeColor="text1"/>
          <w:sz w:val="21"/>
          <w:szCs w:val="21"/>
        </w:rPr>
      </w:pPr>
      <w:r>
        <w:rPr>
          <w:rFonts w:hAnsi="宋体" w:eastAsia="宋体" w:cs="宋体"/>
          <w:color w:val="000000" w:themeColor="text1"/>
          <w:sz w:val="21"/>
          <w:szCs w:val="21"/>
        </w:rPr>
        <w:t>4</w:t>
      </w:r>
      <w:r>
        <w:rPr>
          <w:rFonts w:hint="eastAsia" w:hAnsi="宋体" w:eastAsia="宋体" w:cs="宋体"/>
          <w:color w:val="000000" w:themeColor="text1"/>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0"/>
        <w:snapToGrid w:val="0"/>
        <w:spacing w:line="360" w:lineRule="auto"/>
        <w:ind w:firstLine="415" w:firstLineChars="198"/>
        <w:rPr>
          <w:rFonts w:hAnsi="宋体" w:eastAsia="宋体" w:cs="宋体"/>
          <w:color w:val="000000" w:themeColor="text1"/>
          <w:sz w:val="21"/>
          <w:szCs w:val="21"/>
        </w:rPr>
      </w:pPr>
      <w:r>
        <w:rPr>
          <w:rFonts w:hint="eastAsia" w:hAnsi="宋体" w:eastAsia="宋体" w:cs="宋体"/>
          <w:color w:val="000000" w:themeColor="text1"/>
          <w:sz w:val="21"/>
          <w:szCs w:val="21"/>
        </w:rPr>
        <w:t>（二）合同公告</w:t>
      </w:r>
    </w:p>
    <w:p>
      <w:pPr>
        <w:pStyle w:val="10"/>
        <w:snapToGrid w:val="0"/>
        <w:spacing w:line="360" w:lineRule="auto"/>
        <w:ind w:firstLine="415" w:firstLineChars="198"/>
        <w:rPr>
          <w:rFonts w:hAnsi="宋体" w:eastAsia="宋体"/>
          <w:color w:val="000000" w:themeColor="text1"/>
          <w:sz w:val="21"/>
        </w:rPr>
      </w:pPr>
      <w:r>
        <w:rPr>
          <w:rFonts w:hint="eastAsia" w:hAnsi="宋体" w:eastAsia="宋体" w:cs="宋体"/>
          <w:color w:val="000000" w:themeColor="text1"/>
          <w:sz w:val="21"/>
          <w:szCs w:val="21"/>
        </w:rPr>
        <w:t>采购人应当自政府采购合同签订之日起</w:t>
      </w:r>
      <w:r>
        <w:rPr>
          <w:rFonts w:hAnsi="宋体" w:eastAsia="宋体" w:cs="宋体"/>
          <w:color w:val="000000" w:themeColor="text1"/>
          <w:sz w:val="21"/>
          <w:szCs w:val="21"/>
        </w:rPr>
        <w:t>2</w:t>
      </w:r>
      <w:r>
        <w:rPr>
          <w:rFonts w:hint="eastAsia" w:hAnsi="宋体" w:eastAsia="宋体" w:cs="宋体"/>
          <w:color w:val="000000" w:themeColor="text1"/>
          <w:sz w:val="21"/>
          <w:szCs w:val="21"/>
        </w:rPr>
        <w:t>个工作日内，将政府采购合同在省级以上人民政府财政部门指定的媒体上公告，但政府采购合同中涉及国家秘密、商业秘密的内容除外。</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八、招标代理费</w:t>
      </w:r>
    </w:p>
    <w:p>
      <w:pPr>
        <w:pStyle w:val="10"/>
        <w:snapToGrid w:val="0"/>
        <w:spacing w:line="360" w:lineRule="auto"/>
        <w:ind w:firstLine="413" w:firstLineChars="196"/>
        <w:rPr>
          <w:rFonts w:hAnsi="宋体" w:eastAsia="宋体"/>
          <w:b/>
          <w:color w:val="000000" w:themeColor="text1"/>
          <w:sz w:val="21"/>
          <w:szCs w:val="21"/>
        </w:rPr>
      </w:pPr>
      <w:r>
        <w:rPr>
          <w:rFonts w:hint="eastAsia" w:hAnsi="宋体" w:eastAsia="宋体"/>
          <w:b/>
          <w:color w:val="000000" w:themeColor="text1"/>
          <w:sz w:val="21"/>
          <w:szCs w:val="21"/>
        </w:rPr>
        <w:t>（一）招标代理服务费</w:t>
      </w:r>
    </w:p>
    <w:p>
      <w:pPr>
        <w:adjustRightInd w:val="0"/>
        <w:snapToGrid w:val="0"/>
        <w:spacing w:line="360" w:lineRule="auto"/>
        <w:ind w:firstLine="420" w:firstLineChars="200"/>
        <w:rPr>
          <w:rFonts w:ascii="宋体"/>
          <w:snapToGrid w:val="0"/>
          <w:color w:val="000000" w:themeColor="text1"/>
          <w:kern w:val="0"/>
          <w:szCs w:val="21"/>
        </w:rPr>
      </w:pPr>
      <w:r>
        <w:rPr>
          <w:rFonts w:hint="eastAsia" w:ascii="宋体" w:hAnsi="宋体"/>
          <w:snapToGrid w:val="0"/>
          <w:color w:val="000000" w:themeColor="text1"/>
          <w:kern w:val="0"/>
          <w:szCs w:val="21"/>
        </w:rPr>
        <w:t>本项目的招标代理费由中标人支付。结算方式及时间为：在领取中标通知书时由中标人一次性向采购代理机构付清。</w:t>
      </w:r>
    </w:p>
    <w:p>
      <w:pPr>
        <w:pStyle w:val="10"/>
        <w:snapToGrid w:val="0"/>
        <w:spacing w:line="360" w:lineRule="auto"/>
        <w:ind w:right="-506" w:rightChars="-241"/>
        <w:jc w:val="center"/>
        <w:rPr>
          <w:rFonts w:hAnsi="宋体" w:eastAsia="宋体"/>
          <w:b/>
          <w:color w:val="000000" w:themeColor="text1"/>
          <w:sz w:val="28"/>
          <w:szCs w:val="28"/>
        </w:rPr>
      </w:pPr>
      <w:bookmarkStart w:id="6" w:name="_Toc480187579"/>
      <w:r>
        <w:rPr>
          <w:rFonts w:hint="eastAsia" w:hAnsi="宋体" w:eastAsia="宋体"/>
          <w:b/>
          <w:color w:val="000000" w:themeColor="text1"/>
          <w:sz w:val="28"/>
          <w:szCs w:val="28"/>
        </w:rPr>
        <w:t>九、政府采购政策</w:t>
      </w:r>
    </w:p>
    <w:p>
      <w:pPr>
        <w:tabs>
          <w:tab w:val="left" w:pos="518"/>
        </w:tabs>
        <w:adjustRightInd w:val="0"/>
        <w:spacing w:line="360" w:lineRule="auto"/>
        <w:ind w:firstLine="420" w:firstLineChars="200"/>
        <w:rPr>
          <w:rFonts w:asci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政府采购活动中有关中小企业的相关规定（采购进口产品的项目不适用）</w:t>
      </w:r>
    </w:p>
    <w:p>
      <w:pPr>
        <w:tabs>
          <w:tab w:val="left" w:pos="518"/>
        </w:tabs>
        <w:adjustRightInd w:val="0"/>
        <w:spacing w:line="360" w:lineRule="auto"/>
        <w:ind w:firstLine="420" w:firstLineChars="200"/>
        <w:rPr>
          <w:rFonts w:ascii="宋体"/>
          <w:color w:val="000000" w:themeColor="text1"/>
          <w:kern w:val="0"/>
          <w:szCs w:val="21"/>
        </w:rPr>
      </w:pPr>
      <w:r>
        <w:rPr>
          <w:rFonts w:ascii="宋体" w:hAnsi="宋体"/>
          <w:color w:val="000000" w:themeColor="text1"/>
          <w:kern w:val="0"/>
          <w:szCs w:val="21"/>
        </w:rPr>
        <w:t>1.1</w:t>
      </w:r>
      <w:r>
        <w:rPr>
          <w:rFonts w:hint="eastAsia" w:ascii="宋体" w:hAnsi="宋体"/>
          <w:color w:val="000000" w:themeColor="text1"/>
          <w:kern w:val="0"/>
          <w:szCs w:val="21"/>
        </w:rPr>
        <w:t>参加政府采购活动的中小企业（含中型、小型、微型企业，其他地方同）应当同时符合以下条件：</w:t>
      </w:r>
    </w:p>
    <w:p>
      <w:pPr>
        <w:tabs>
          <w:tab w:val="left" w:pos="518"/>
        </w:tabs>
        <w:adjustRightInd w:val="0"/>
        <w:spacing w:line="360" w:lineRule="auto"/>
        <w:ind w:firstLine="420" w:firstLineChars="200"/>
        <w:rPr>
          <w:rFonts w:ascii="宋体"/>
          <w:color w:val="000000" w:themeColor="text1"/>
          <w:kern w:val="0"/>
          <w:szCs w:val="21"/>
        </w:rPr>
      </w:pPr>
      <w:r>
        <w:rPr>
          <w:rFonts w:hint="eastAsia" w:ascii="宋体" w:hAnsi="宋体"/>
          <w:color w:val="000000" w:themeColor="text1"/>
          <w:kern w:val="0"/>
          <w:szCs w:val="21"/>
        </w:rPr>
        <w:t>（一）符合中小企业划分标准（具体见工信部联企业</w:t>
      </w:r>
      <w:r>
        <w:rPr>
          <w:rFonts w:ascii="宋体" w:hAnsi="宋体"/>
          <w:color w:val="000000" w:themeColor="text1"/>
          <w:kern w:val="0"/>
          <w:szCs w:val="21"/>
        </w:rPr>
        <w:t>[2011]300</w:t>
      </w:r>
      <w:r>
        <w:rPr>
          <w:rFonts w:hint="eastAsia" w:ascii="宋体" w:hAnsi="宋体"/>
          <w:color w:val="000000" w:themeColor="text1"/>
          <w:kern w:val="0"/>
          <w:szCs w:val="21"/>
        </w:rPr>
        <w:t>号）；</w:t>
      </w:r>
    </w:p>
    <w:p>
      <w:pPr>
        <w:tabs>
          <w:tab w:val="left" w:pos="518"/>
        </w:tabs>
        <w:adjustRightInd w:val="0"/>
        <w:spacing w:line="360" w:lineRule="auto"/>
        <w:ind w:firstLine="210" w:firstLineChars="100"/>
        <w:rPr>
          <w:rFonts w:ascii="宋体"/>
          <w:color w:val="000000" w:themeColor="text1"/>
          <w:kern w:val="0"/>
          <w:szCs w:val="21"/>
        </w:rPr>
      </w:pPr>
      <w:r>
        <w:rPr>
          <w:rFonts w:ascii="宋体" w:hAnsi="宋体"/>
          <w:color w:val="000000" w:themeColor="text1"/>
          <w:kern w:val="0"/>
          <w:szCs w:val="21"/>
        </w:rPr>
        <w:t xml:space="preserve">  </w:t>
      </w:r>
      <w:r>
        <w:rPr>
          <w:rFonts w:hint="eastAsia" w:ascii="宋体" w:hAnsi="宋体"/>
          <w:color w:val="000000" w:themeColor="text1"/>
          <w:kern w:val="0"/>
          <w:szCs w:val="21"/>
        </w:rPr>
        <w:t>（二）提供本企业制造的货物、承担的工程或者服务，或者提供其他中小企业制造的货物。本项所称货物不包括使用大型企业注册商标的货物。</w:t>
      </w:r>
    </w:p>
    <w:p>
      <w:pPr>
        <w:tabs>
          <w:tab w:val="left" w:pos="518"/>
        </w:tabs>
        <w:adjustRightInd w:val="0"/>
        <w:spacing w:line="360" w:lineRule="auto"/>
        <w:ind w:firstLine="210" w:firstLineChars="100"/>
        <w:rPr>
          <w:rFonts w:ascii="宋体"/>
          <w:color w:val="000000" w:themeColor="text1"/>
          <w:kern w:val="0"/>
          <w:szCs w:val="21"/>
        </w:rPr>
      </w:pPr>
      <w:r>
        <w:rPr>
          <w:rFonts w:ascii="宋体" w:hAnsi="宋体"/>
          <w:color w:val="000000" w:themeColor="text1"/>
          <w:kern w:val="0"/>
          <w:szCs w:val="21"/>
        </w:rPr>
        <w:t xml:space="preserve">  </w:t>
      </w:r>
      <w:r>
        <w:rPr>
          <w:rFonts w:hint="eastAsia" w:ascii="宋体" w:hAnsi="宋体"/>
          <w:color w:val="000000" w:themeColor="text1"/>
          <w:kern w:val="0"/>
          <w:szCs w:val="21"/>
        </w:rPr>
        <w:t>（三）小型、微型企业提供中型企业制造的货物的，视同为中型企业。</w:t>
      </w:r>
    </w:p>
    <w:p>
      <w:pPr>
        <w:tabs>
          <w:tab w:val="left" w:pos="518"/>
        </w:tabs>
        <w:adjustRightInd w:val="0"/>
        <w:spacing w:line="360" w:lineRule="auto"/>
        <w:ind w:firstLine="210" w:firstLineChars="100"/>
        <w:rPr>
          <w:rFonts w:ascii="宋体"/>
          <w:color w:val="000000" w:themeColor="text1"/>
          <w:kern w:val="0"/>
        </w:rPr>
      </w:pPr>
      <w:r>
        <w:rPr>
          <w:rFonts w:ascii="宋体" w:hAnsi="宋体"/>
          <w:color w:val="000000" w:themeColor="text1"/>
          <w:kern w:val="0"/>
          <w:szCs w:val="21"/>
        </w:rPr>
        <w:t xml:space="preserve"> </w:t>
      </w:r>
      <w:r>
        <w:rPr>
          <w:rFonts w:ascii="宋体" w:hAnsi="宋体"/>
          <w:color w:val="000000" w:themeColor="text1"/>
          <w:kern w:val="0"/>
        </w:rPr>
        <w:t xml:space="preserve"> 1.2 </w:t>
      </w:r>
      <w:r>
        <w:rPr>
          <w:rFonts w:hint="eastAsia" w:ascii="宋体" w:hAnsi="宋体"/>
          <w:color w:val="000000" w:themeColor="text1"/>
          <w:kern w:val="0"/>
        </w:rPr>
        <w:t>参加政府采购活动的中小企业应当提供《中小企业声明函》。</w:t>
      </w:r>
    </w:p>
    <w:p>
      <w:pPr>
        <w:tabs>
          <w:tab w:val="left" w:pos="518"/>
        </w:tabs>
        <w:adjustRightInd w:val="0"/>
        <w:spacing w:line="360" w:lineRule="auto"/>
        <w:ind w:firstLine="210" w:firstLineChars="100"/>
        <w:rPr>
          <w:rFonts w:ascii="宋体"/>
          <w:color w:val="000000" w:themeColor="text1"/>
          <w:kern w:val="0"/>
        </w:rPr>
      </w:pPr>
      <w:r>
        <w:rPr>
          <w:rFonts w:ascii="宋体" w:hAnsi="宋体"/>
          <w:color w:val="000000" w:themeColor="text1"/>
          <w:kern w:val="0"/>
        </w:rPr>
        <w:t xml:space="preserve">  1.3 </w:t>
      </w:r>
      <w:r>
        <w:rPr>
          <w:rFonts w:hint="eastAsia" w:ascii="宋体" w:hAnsi="宋体"/>
          <w:color w:val="000000" w:themeColor="text1"/>
          <w:kern w:val="0"/>
        </w:rPr>
        <w:t>本项目对小型和微型企业产品的价格给予</w:t>
      </w:r>
      <w:r>
        <w:rPr>
          <w:rFonts w:ascii="宋体" w:hAnsi="宋体"/>
          <w:color w:val="000000" w:themeColor="text1"/>
          <w:kern w:val="0"/>
        </w:rPr>
        <w:t>6%</w:t>
      </w:r>
      <w:r>
        <w:rPr>
          <w:rFonts w:hint="eastAsia" w:ascii="宋体" w:hAnsi="宋体"/>
          <w:color w:val="000000" w:themeColor="text1"/>
          <w:kern w:val="0"/>
        </w:rPr>
        <w:t>的扣除，用扣除后的价格参与评审。</w:t>
      </w:r>
    </w:p>
    <w:p>
      <w:pPr>
        <w:tabs>
          <w:tab w:val="left" w:pos="518"/>
        </w:tabs>
        <w:adjustRightInd w:val="0"/>
        <w:spacing w:line="360" w:lineRule="auto"/>
        <w:ind w:firstLine="210" w:firstLineChars="100"/>
        <w:rPr>
          <w:rFonts w:ascii="宋体"/>
          <w:color w:val="000000" w:themeColor="text1"/>
          <w:kern w:val="0"/>
        </w:rPr>
      </w:pPr>
      <w:r>
        <w:rPr>
          <w:rFonts w:ascii="宋体" w:hAnsi="宋体"/>
          <w:color w:val="000000" w:themeColor="text1"/>
          <w:kern w:val="0"/>
        </w:rPr>
        <w:t xml:space="preserve">  1.4</w:t>
      </w:r>
      <w:r>
        <w:rPr>
          <w:rFonts w:hint="eastAsia" w:ascii="宋体" w:hAnsi="宋体"/>
          <w:color w:val="000000" w:themeColor="text1"/>
          <w:kern w:val="0"/>
        </w:rPr>
        <w:t>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tabs>
          <w:tab w:val="left" w:pos="518"/>
        </w:tabs>
        <w:adjustRightInd w:val="0"/>
        <w:spacing w:line="360" w:lineRule="auto"/>
        <w:rPr>
          <w:rFonts w:ascii="宋体"/>
          <w:color w:val="000000" w:themeColor="text1"/>
          <w:kern w:val="0"/>
        </w:rPr>
      </w:pPr>
      <w:r>
        <w:rPr>
          <w:rFonts w:ascii="宋体" w:hAnsi="宋体"/>
          <w:color w:val="000000" w:themeColor="text1"/>
          <w:kern w:val="0"/>
        </w:rPr>
        <w:t xml:space="preserve">    1.5</w:t>
      </w:r>
      <w:r>
        <w:rPr>
          <w:rFonts w:hint="eastAsia" w:ascii="宋体" w:hAnsi="宋体"/>
          <w:color w:val="000000" w:themeColor="text1"/>
          <w:kern w:val="0"/>
        </w:rPr>
        <w:t>中小企业划型标准的营业收入（销售收入）以上年数为准，从业人员人数以上年年末数为准，当年新成立的企业暂以当期实际数据为准。</w:t>
      </w:r>
    </w:p>
    <w:p>
      <w:pPr>
        <w:spacing w:line="360" w:lineRule="auto"/>
        <w:ind w:firstLine="420" w:firstLineChars="200"/>
        <w:rPr>
          <w:rFonts w:ascii="宋体"/>
          <w:color w:val="000000" w:themeColor="text1"/>
        </w:rPr>
      </w:pPr>
      <w:r>
        <w:rPr>
          <w:rFonts w:ascii="宋体" w:hAnsi="宋体"/>
          <w:color w:val="000000" w:themeColor="text1"/>
        </w:rPr>
        <w:t>1.6</w:t>
      </w:r>
      <w:r>
        <w:rPr>
          <w:rFonts w:hint="eastAsia" w:ascii="宋体" w:hAnsi="宋体"/>
          <w:color w:val="000000" w:themeColor="text1"/>
        </w:rPr>
        <w:t>根据《财政部司法部关于政府采购支持监狱企业发展有关问题的通知》（财库〔</w:t>
      </w:r>
      <w:r>
        <w:rPr>
          <w:rFonts w:ascii="宋体" w:hAnsi="宋体"/>
          <w:color w:val="000000" w:themeColor="text1"/>
        </w:rPr>
        <w:t>2014</w:t>
      </w:r>
      <w:r>
        <w:rPr>
          <w:rFonts w:hint="eastAsia" w:ascii="宋体" w:hAnsi="宋体"/>
          <w:color w:val="000000" w:themeColor="text1"/>
        </w:rPr>
        <w:t>〕</w:t>
      </w:r>
      <w:r>
        <w:rPr>
          <w:rFonts w:ascii="宋体" w:hAnsi="宋体"/>
          <w:color w:val="000000" w:themeColor="text1"/>
        </w:rPr>
        <w:t>68</w:t>
      </w:r>
      <w:r>
        <w:rPr>
          <w:rFonts w:hint="eastAsia" w:ascii="宋体" w:hAnsi="宋体"/>
          <w:color w:val="000000" w:themeColor="text1"/>
        </w:rPr>
        <w:t>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color w:val="000000" w:themeColor="text1"/>
        </w:rPr>
      </w:pPr>
      <w:r>
        <w:rPr>
          <w:rFonts w:ascii="宋体" w:hAnsi="宋体"/>
          <w:color w:val="000000" w:themeColor="text1"/>
        </w:rPr>
        <w:t>1.7</w:t>
      </w:r>
      <w:r>
        <w:rPr>
          <w:rFonts w:hint="eastAsia" w:ascii="宋体" w:hAnsi="宋体"/>
          <w:color w:val="000000" w:themeColor="text1"/>
        </w:rPr>
        <w:t>根据《关于促进残疾人就业政府采购政策的通知》（财库</w:t>
      </w:r>
      <w:r>
        <w:rPr>
          <w:rFonts w:ascii="宋体" w:hAnsi="宋体"/>
          <w:color w:val="000000" w:themeColor="text1"/>
        </w:rPr>
        <w:t>[2017]141</w:t>
      </w:r>
      <w:r>
        <w:rPr>
          <w:rFonts w:hint="eastAsia" w:ascii="宋体" w:hAnsi="宋体"/>
          <w:color w:val="000000" w:themeColor="text1"/>
        </w:rPr>
        <w:t>号）规定，在政府采购活动中，残疾人福利性单位视同小型、微型企业。残疾人福利性单位参加政府采购活动时，提供《残疾人福利性单位声明函》。</w:t>
      </w:r>
    </w:p>
    <w:p>
      <w:pPr>
        <w:pStyle w:val="10"/>
        <w:snapToGrid w:val="0"/>
        <w:spacing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十、解释权</w:t>
      </w:r>
      <w:bookmarkEnd w:id="6"/>
    </w:p>
    <w:p>
      <w:pPr>
        <w:spacing w:line="360" w:lineRule="auto"/>
        <w:ind w:firstLine="420"/>
        <w:rPr>
          <w:rFonts w:ascii="宋体"/>
          <w:b/>
          <w:bCs/>
          <w:color w:val="000000" w:themeColor="text1"/>
          <w:shd w:val="clear" w:color="auto" w:fill="FFFFFF"/>
        </w:rPr>
      </w:pPr>
      <w:r>
        <w:rPr>
          <w:rFonts w:ascii="宋体" w:hAnsi="宋体"/>
          <w:b/>
          <w:bCs/>
          <w:color w:val="000000" w:themeColor="text1"/>
          <w:shd w:val="clear" w:color="auto" w:fill="FFFFFF"/>
        </w:rPr>
        <w:t>1</w:t>
      </w:r>
      <w:r>
        <w:rPr>
          <w:rFonts w:hint="eastAsia" w:ascii="宋体" w:hAnsi="宋体"/>
          <w:b/>
          <w:bCs/>
          <w:color w:val="000000" w:themeColor="text1"/>
          <w:shd w:val="clear" w:color="auto" w:fill="FFFFFF"/>
        </w:rPr>
        <w:t>、解释权</w:t>
      </w:r>
    </w:p>
    <w:p>
      <w:pPr>
        <w:adjustRightInd w:val="0"/>
        <w:snapToGrid w:val="0"/>
        <w:spacing w:line="360" w:lineRule="auto"/>
        <w:ind w:firstLine="420" w:firstLineChars="200"/>
        <w:jc w:val="left"/>
        <w:rPr>
          <w:rFonts w:ascii="黑体" w:hAnsi="宋体" w:eastAsia="黑体"/>
          <w:color w:val="000000" w:themeColor="text1"/>
        </w:rPr>
        <w:sectPr>
          <w:footerReference r:id="rId3" w:type="default"/>
          <w:pgSz w:w="11906" w:h="16838"/>
          <w:pgMar w:top="1304" w:right="1531" w:bottom="1304" w:left="1531" w:header="1304" w:footer="1304" w:gutter="0"/>
          <w:pgNumType w:start="1"/>
          <w:cols w:space="0" w:num="1"/>
        </w:sectPr>
      </w:pPr>
      <w:r>
        <w:rPr>
          <w:rFonts w:hint="eastAsia"/>
          <w:snapToGrid w:val="0"/>
          <w:color w:val="000000" w:themeColor="text1"/>
          <w:kern w:val="0"/>
        </w:rPr>
        <w:t>凡涉及本次招标文件的解释权均属于浙江自贸区中昊工程管理有限公司。</w:t>
      </w:r>
    </w:p>
    <w:p>
      <w:pPr>
        <w:pStyle w:val="10"/>
        <w:snapToGrid w:val="0"/>
        <w:spacing w:line="360" w:lineRule="auto"/>
        <w:ind w:right="-87"/>
        <w:jc w:val="center"/>
        <w:rPr>
          <w:rFonts w:ascii="黑体" w:hAnsi="宋体" w:eastAsia="黑体"/>
          <w:color w:val="000000" w:themeColor="text1"/>
        </w:rPr>
      </w:pPr>
      <w:r>
        <w:rPr>
          <w:rFonts w:hint="eastAsia" w:ascii="黑体" w:hAnsi="宋体" w:eastAsia="黑体"/>
          <w:color w:val="000000" w:themeColor="text1"/>
        </w:rPr>
        <w:t>第四章</w:t>
      </w:r>
      <w:r>
        <w:rPr>
          <w:rFonts w:ascii="黑体" w:hAnsi="宋体" w:eastAsia="黑体"/>
          <w:color w:val="000000" w:themeColor="text1"/>
        </w:rPr>
        <w:t xml:space="preserve">  </w:t>
      </w:r>
      <w:r>
        <w:rPr>
          <w:rFonts w:hint="eastAsia" w:ascii="黑体" w:hAnsi="宋体" w:eastAsia="黑体"/>
          <w:color w:val="000000" w:themeColor="text1"/>
        </w:rPr>
        <w:t>评标办法及评分标准</w:t>
      </w:r>
    </w:p>
    <w:p>
      <w:pPr>
        <w:spacing w:line="360" w:lineRule="auto"/>
        <w:ind w:firstLine="440" w:firstLineChars="200"/>
        <w:rPr>
          <w:rFonts w:ascii="宋体" w:cs="宋体"/>
          <w:b/>
          <w:color w:val="000000" w:themeColor="text1"/>
          <w:sz w:val="22"/>
          <w:szCs w:val="22"/>
        </w:rPr>
      </w:pPr>
      <w:r>
        <w:rPr>
          <w:rFonts w:hint="eastAsia" w:ascii="宋体" w:hAnsi="宋体" w:cs="宋体"/>
          <w:color w:val="000000" w:themeColor="text1"/>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cs="宋体"/>
          <w:b/>
          <w:color w:val="000000" w:themeColor="text1"/>
          <w:sz w:val="22"/>
          <w:szCs w:val="22"/>
        </w:rPr>
      </w:pPr>
      <w:r>
        <w:rPr>
          <w:rFonts w:hint="eastAsia" w:ascii="宋体" w:hAnsi="宋体" w:cs="宋体"/>
          <w:b/>
          <w:color w:val="000000" w:themeColor="text1"/>
          <w:sz w:val="22"/>
          <w:szCs w:val="22"/>
        </w:rPr>
        <w:t>一、中标候选人的选取</w:t>
      </w:r>
    </w:p>
    <w:p>
      <w:pPr>
        <w:spacing w:line="360" w:lineRule="auto"/>
        <w:ind w:firstLine="420"/>
        <w:rPr>
          <w:rFonts w:ascii="宋体"/>
          <w:color w:val="000000" w:themeColor="text1"/>
        </w:rPr>
      </w:pPr>
      <w:r>
        <w:rPr>
          <w:rFonts w:hint="eastAsia" w:ascii="宋体" w:hAnsi="宋体" w:cs="宋体"/>
          <w:color w:val="000000" w:themeColor="text1"/>
          <w:sz w:val="22"/>
          <w:szCs w:val="22"/>
        </w:rPr>
        <w:t>由评标小组采用综合评分法对有效供应商的响应文件进行综合评分，按照得分高低推荐第一、第二、第三成交候选单位为入围单位，推选第四名、第五名为备用入围单位，并起草评审报告。如果得分相同，则按最终报价从低到高顺序推荐为成交候选人，如果最终报价也相同，则按技术得分从高到低顺序推荐成交候选人。如果报价、技术、商务得分都相同，则抽签确定。</w:t>
      </w:r>
    </w:p>
    <w:p>
      <w:pPr>
        <w:spacing w:line="360" w:lineRule="auto"/>
        <w:rPr>
          <w:rFonts w:ascii="宋体" w:cs="宋体"/>
          <w:b/>
          <w:color w:val="000000" w:themeColor="text1"/>
          <w:sz w:val="22"/>
          <w:szCs w:val="22"/>
        </w:rPr>
      </w:pPr>
      <w:r>
        <w:rPr>
          <w:rFonts w:hint="eastAsia" w:ascii="宋体" w:hAnsi="宋体" w:cs="宋体"/>
          <w:b/>
          <w:color w:val="000000" w:themeColor="text1"/>
          <w:sz w:val="22"/>
          <w:szCs w:val="22"/>
        </w:rPr>
        <w:t>二、综合评估分计分方法</w:t>
      </w:r>
    </w:p>
    <w:p>
      <w:pPr>
        <w:autoSpaceDE w:val="0"/>
        <w:autoSpaceDN w:val="0"/>
        <w:adjustRightInd w:val="0"/>
        <w:spacing w:line="360" w:lineRule="auto"/>
        <w:ind w:firstLine="576" w:firstLineChars="262"/>
        <w:rPr>
          <w:rFonts w:ascii="宋体" w:cs="宋体"/>
          <w:color w:val="000000" w:themeColor="text1"/>
          <w:sz w:val="22"/>
          <w:szCs w:val="22"/>
          <w:lang w:val="zh-CN"/>
        </w:rPr>
      </w:pPr>
      <w:r>
        <w:rPr>
          <w:rFonts w:hint="eastAsia" w:ascii="宋体" w:hAnsi="宋体" w:cs="宋体"/>
          <w:color w:val="000000" w:themeColor="text1"/>
          <w:sz w:val="22"/>
          <w:szCs w:val="22"/>
          <w:lang w:val="zh-CN"/>
        </w:rPr>
        <w:t>满足采购文件要求且投标价格最低的投标报价为评标基准价，其价格分为满分，其他投标人的价格分按下列公式计算：投标报价得分＝（评标基准价</w:t>
      </w:r>
      <w:r>
        <w:rPr>
          <w:rFonts w:ascii="宋体" w:hAnsi="宋体" w:cs="宋体"/>
          <w:color w:val="000000" w:themeColor="text1"/>
          <w:sz w:val="22"/>
          <w:szCs w:val="22"/>
          <w:lang w:val="zh-CN"/>
        </w:rPr>
        <w:t>/</w:t>
      </w:r>
      <w:r>
        <w:rPr>
          <w:rFonts w:hint="eastAsia" w:ascii="宋体" w:hAnsi="宋体" w:cs="宋体"/>
          <w:color w:val="000000" w:themeColor="text1"/>
          <w:sz w:val="22"/>
          <w:szCs w:val="22"/>
          <w:lang w:val="zh-CN"/>
        </w:rPr>
        <w:t>投标报价）×价格权重×</w:t>
      </w:r>
      <w:r>
        <w:rPr>
          <w:rFonts w:ascii="宋体" w:hAnsi="宋体" w:cs="宋体"/>
          <w:color w:val="000000" w:themeColor="text1"/>
          <w:sz w:val="22"/>
          <w:szCs w:val="22"/>
          <w:lang w:val="zh-CN"/>
        </w:rPr>
        <w:t>100</w:t>
      </w:r>
      <w:r>
        <w:rPr>
          <w:rFonts w:hint="eastAsia" w:ascii="宋体" w:hAnsi="宋体" w:cs="宋体"/>
          <w:color w:val="000000" w:themeColor="text1"/>
          <w:sz w:val="22"/>
          <w:szCs w:val="22"/>
          <w:lang w:val="zh-CN"/>
        </w:rPr>
        <w:t>。</w:t>
      </w:r>
    </w:p>
    <w:p>
      <w:pPr>
        <w:autoSpaceDE w:val="0"/>
        <w:autoSpaceDN w:val="0"/>
        <w:adjustRightInd w:val="0"/>
        <w:spacing w:line="360" w:lineRule="auto"/>
        <w:ind w:firstLine="576" w:firstLineChars="262"/>
        <w:rPr>
          <w:rFonts w:ascii="宋体" w:cs="宋体"/>
          <w:color w:val="000000" w:themeColor="text1"/>
          <w:sz w:val="22"/>
          <w:szCs w:val="22"/>
          <w:lang w:val="zh-CN"/>
        </w:rPr>
      </w:pPr>
      <w:r>
        <w:rPr>
          <w:rFonts w:hint="eastAsia" w:ascii="宋体" w:hAnsi="宋体" w:cs="宋体"/>
          <w:color w:val="000000" w:themeColor="text1"/>
          <w:sz w:val="22"/>
          <w:szCs w:val="22"/>
          <w:lang w:val="zh-CN"/>
        </w:rPr>
        <w:t>根据《政府采购促进中小企业发展暂行办法》第五条的规定，本项目针对小型和微型企业产品的价格给予</w:t>
      </w:r>
      <w:r>
        <w:rPr>
          <w:rFonts w:ascii="宋体" w:hAnsi="宋体" w:cs="宋体"/>
          <w:color w:val="000000" w:themeColor="text1"/>
          <w:sz w:val="22"/>
          <w:szCs w:val="22"/>
          <w:lang w:val="zh-CN"/>
        </w:rPr>
        <w:t>6%</w:t>
      </w:r>
      <w:r>
        <w:rPr>
          <w:rFonts w:hint="eastAsia" w:ascii="宋体" w:hAnsi="宋体" w:cs="宋体"/>
          <w:color w:val="000000" w:themeColor="text1"/>
          <w:sz w:val="22"/>
          <w:szCs w:val="22"/>
          <w:lang w:val="zh-CN"/>
        </w:rPr>
        <w:t>的扣除的优惠，用扣除后的价格参与评审。同时小型、微型企业提供中型企业制造的货物的，视同为中型企业。即小型或微型企业的评审报价</w:t>
      </w:r>
      <w:r>
        <w:rPr>
          <w:rFonts w:ascii="宋体" w:hAnsi="宋体" w:cs="宋体"/>
          <w:color w:val="000000" w:themeColor="text1"/>
          <w:sz w:val="22"/>
          <w:szCs w:val="22"/>
          <w:lang w:val="zh-CN"/>
        </w:rPr>
        <w:t>=</w:t>
      </w:r>
      <w:r>
        <w:rPr>
          <w:rFonts w:hint="eastAsia" w:ascii="宋体" w:hAnsi="宋体" w:cs="宋体"/>
          <w:color w:val="000000" w:themeColor="text1"/>
          <w:sz w:val="22"/>
          <w:szCs w:val="22"/>
          <w:lang w:val="zh-CN"/>
        </w:rPr>
        <w:t>投标报价×</w:t>
      </w:r>
      <w:r>
        <w:rPr>
          <w:rFonts w:ascii="宋体" w:hAnsi="宋体" w:cs="宋体"/>
          <w:color w:val="000000" w:themeColor="text1"/>
          <w:sz w:val="22"/>
          <w:szCs w:val="22"/>
          <w:lang w:val="zh-CN"/>
        </w:rPr>
        <w:t>94%</w:t>
      </w:r>
      <w:r>
        <w:rPr>
          <w:rFonts w:hint="eastAsia" w:ascii="宋体" w:hAnsi="宋体" w:cs="宋体"/>
          <w:color w:val="000000" w:themeColor="text1"/>
          <w:sz w:val="22"/>
          <w:szCs w:val="22"/>
          <w:lang w:val="zh-CN"/>
        </w:rPr>
        <w:t>；其他企业产品的评审报价</w:t>
      </w:r>
      <w:r>
        <w:rPr>
          <w:rFonts w:ascii="宋体" w:hAnsi="宋体" w:cs="宋体"/>
          <w:color w:val="000000" w:themeColor="text1"/>
          <w:sz w:val="22"/>
          <w:szCs w:val="22"/>
          <w:lang w:val="zh-CN"/>
        </w:rPr>
        <w:t>=</w:t>
      </w:r>
      <w:r>
        <w:rPr>
          <w:rFonts w:hint="eastAsia" w:ascii="宋体" w:hAnsi="宋体" w:cs="宋体"/>
          <w:color w:val="000000" w:themeColor="text1"/>
          <w:sz w:val="22"/>
          <w:szCs w:val="22"/>
          <w:lang w:val="zh-CN"/>
        </w:rPr>
        <w:t>投标报价。</w:t>
      </w:r>
    </w:p>
    <w:p>
      <w:pPr>
        <w:autoSpaceDE w:val="0"/>
        <w:autoSpaceDN w:val="0"/>
        <w:adjustRightInd w:val="0"/>
        <w:spacing w:line="360" w:lineRule="auto"/>
        <w:ind w:firstLine="550" w:firstLineChars="262"/>
        <w:rPr>
          <w:color w:val="000000" w:themeColor="text1"/>
        </w:rPr>
      </w:pPr>
      <w:r>
        <w:rPr>
          <w:rFonts w:hint="eastAsia"/>
          <w:color w:val="000000" w:themeColor="text1"/>
        </w:rPr>
        <w:t>在评分时，各投标人投标报价得分保留小数点后二位，第三位四舍五入。评审专家打分准确到小数点后一位，综合评估分</w:t>
      </w:r>
      <w:r>
        <w:rPr>
          <w:color w:val="000000" w:themeColor="text1"/>
        </w:rPr>
        <w:t>=</w:t>
      </w:r>
      <w:r>
        <w:rPr>
          <w:rFonts w:hint="eastAsia"/>
          <w:color w:val="000000" w:themeColor="text1"/>
        </w:rPr>
        <w:t>商务技术部分得分＋投标报价得分，商务技术部分得分为所有评委评分的算术平均值，得分保留小数点后二位。</w:t>
      </w:r>
    </w:p>
    <w:tbl>
      <w:tblPr>
        <w:tblStyle w:val="18"/>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rFonts w:ascii="宋体" w:cs="宋体"/>
                <w:color w:val="000000" w:themeColor="text1"/>
                <w:sz w:val="22"/>
                <w:szCs w:val="22"/>
              </w:rPr>
            </w:pPr>
            <w:r>
              <w:rPr>
                <w:rFonts w:hint="eastAsia" w:ascii="宋体" w:hAnsi="宋体" w:cs="宋体"/>
                <w:color w:val="000000" w:themeColor="text1"/>
                <w:sz w:val="22"/>
                <w:szCs w:val="22"/>
                <w:lang w:val="zh-CN"/>
              </w:rPr>
              <w:t>评价指标和各评价权重指标：</w:t>
            </w:r>
            <w:r>
              <w:rPr>
                <w:rFonts w:hint="eastAsia" w:ascii="宋体" w:hAnsi="宋体" w:cs="宋体"/>
                <w:color w:val="000000" w:themeColor="text1"/>
                <w:sz w:val="22"/>
                <w:szCs w:val="22"/>
              </w:rPr>
              <w:t>评标指标</w:t>
            </w:r>
          </w:p>
        </w:tc>
        <w:tc>
          <w:tcPr>
            <w:tcW w:w="2693"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投标报价</w:t>
            </w:r>
          </w:p>
        </w:tc>
        <w:tc>
          <w:tcPr>
            <w:tcW w:w="2693"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商务部分</w:t>
            </w:r>
          </w:p>
        </w:tc>
        <w:tc>
          <w:tcPr>
            <w:tcW w:w="2693" w:type="dxa"/>
            <w:vAlign w:val="center"/>
          </w:tcPr>
          <w:p>
            <w:pPr>
              <w:spacing w:line="360" w:lineRule="auto"/>
              <w:jc w:val="center"/>
              <w:rPr>
                <w:rFonts w:ascii="宋体" w:cs="宋体"/>
                <w:color w:val="000000" w:themeColor="text1"/>
                <w:sz w:val="22"/>
                <w:szCs w:val="22"/>
              </w:rPr>
            </w:pPr>
            <w:r>
              <w:rPr>
                <w:rFonts w:ascii="宋体" w:hAnsi="宋体" w:cs="宋体"/>
                <w:color w:val="000000" w:themeColor="text1"/>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技术部分</w:t>
            </w:r>
          </w:p>
        </w:tc>
        <w:tc>
          <w:tcPr>
            <w:tcW w:w="2693"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rFonts w:ascii="宋体" w:cs="宋体"/>
                <w:color w:val="000000" w:themeColor="text1"/>
                <w:sz w:val="22"/>
                <w:szCs w:val="22"/>
              </w:rPr>
            </w:pPr>
            <w:r>
              <w:rPr>
                <w:rFonts w:hint="eastAsia" w:ascii="宋体" w:hAnsi="宋体" w:cs="宋体"/>
                <w:color w:val="000000" w:themeColor="text1"/>
                <w:sz w:val="22"/>
                <w:szCs w:val="22"/>
              </w:rPr>
              <w:t>合计</w:t>
            </w:r>
          </w:p>
        </w:tc>
        <w:tc>
          <w:tcPr>
            <w:tcW w:w="2693" w:type="dxa"/>
            <w:vAlign w:val="center"/>
          </w:tcPr>
          <w:p>
            <w:pPr>
              <w:spacing w:line="360" w:lineRule="auto"/>
              <w:jc w:val="center"/>
              <w:rPr>
                <w:rFonts w:ascii="宋体" w:cs="宋体"/>
                <w:color w:val="000000" w:themeColor="text1"/>
                <w:sz w:val="22"/>
                <w:szCs w:val="22"/>
              </w:rPr>
            </w:pPr>
            <w:r>
              <w:rPr>
                <w:rFonts w:ascii="宋体" w:hAnsi="宋体" w:cs="宋体"/>
                <w:color w:val="000000" w:themeColor="text1"/>
                <w:sz w:val="22"/>
                <w:szCs w:val="22"/>
              </w:rPr>
              <w:t>100</w:t>
            </w:r>
          </w:p>
        </w:tc>
      </w:tr>
    </w:tbl>
    <w:p>
      <w:pPr>
        <w:pStyle w:val="3"/>
        <w:rPr>
          <w:rFonts w:hAnsi="宋体" w:cs="宋体"/>
          <w:b/>
          <w:color w:val="000000" w:themeColor="text1"/>
          <w:sz w:val="22"/>
          <w:szCs w:val="22"/>
        </w:rPr>
      </w:pPr>
    </w:p>
    <w:p>
      <w:pPr>
        <w:pStyle w:val="3"/>
        <w:rPr>
          <w:rFonts w:ascii="宋体"/>
          <w:b/>
          <w:bCs/>
          <w:color w:val="000000" w:themeColor="text1"/>
          <w:kern w:val="2"/>
          <w:sz w:val="21"/>
        </w:rPr>
      </w:pPr>
      <w:r>
        <w:rPr>
          <w:rFonts w:hint="eastAsia" w:hAnsi="宋体" w:cs="宋体"/>
          <w:b/>
          <w:color w:val="000000" w:themeColor="text1"/>
          <w:sz w:val="22"/>
          <w:szCs w:val="22"/>
        </w:rPr>
        <w:t>三、评标内容及标准</w:t>
      </w:r>
    </w:p>
    <w:tbl>
      <w:tblPr>
        <w:tblStyle w:val="1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3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64" w:type="dxa"/>
            <w:vAlign w:val="center"/>
          </w:tcPr>
          <w:p>
            <w:pPr>
              <w:jc w:val="center"/>
              <w:rPr>
                <w:rFonts w:ascii="宋体"/>
                <w:color w:val="000000" w:themeColor="text1"/>
                <w:szCs w:val="21"/>
                <w:lang w:eastAsia="en-US"/>
              </w:rPr>
            </w:pPr>
            <w:r>
              <w:rPr>
                <w:rFonts w:hint="eastAsia" w:ascii="宋体" w:hAnsi="宋体"/>
                <w:color w:val="000000" w:themeColor="text1"/>
                <w:szCs w:val="21"/>
              </w:rPr>
              <w:t>内容</w:t>
            </w:r>
          </w:p>
        </w:tc>
        <w:tc>
          <w:tcPr>
            <w:tcW w:w="1238" w:type="dxa"/>
            <w:vAlign w:val="center"/>
          </w:tcPr>
          <w:p>
            <w:pPr>
              <w:rPr>
                <w:rFonts w:ascii="宋体"/>
                <w:color w:val="000000" w:themeColor="text1"/>
                <w:szCs w:val="21"/>
                <w:lang w:eastAsia="en-US"/>
              </w:rPr>
            </w:pPr>
            <w:r>
              <w:rPr>
                <w:rFonts w:hint="eastAsia" w:ascii="宋体" w:hAnsi="宋体"/>
                <w:color w:val="000000" w:themeColor="text1"/>
                <w:szCs w:val="21"/>
              </w:rPr>
              <w:t>评分内容</w:t>
            </w:r>
          </w:p>
        </w:tc>
        <w:tc>
          <w:tcPr>
            <w:tcW w:w="6388" w:type="dxa"/>
            <w:vAlign w:val="center"/>
          </w:tcPr>
          <w:p>
            <w:pPr>
              <w:ind w:firstLine="315" w:firstLineChars="150"/>
              <w:jc w:val="center"/>
              <w:rPr>
                <w:rFonts w:ascii="宋体"/>
                <w:color w:val="000000" w:themeColor="text1"/>
                <w:szCs w:val="21"/>
                <w:lang w:eastAsia="en-US"/>
              </w:rPr>
            </w:pPr>
            <w:r>
              <w:rPr>
                <w:rFonts w:hint="eastAsia" w:ascii="宋体" w:hAnsi="宋体"/>
                <w:color w:val="000000" w:themeColor="text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4" w:type="dxa"/>
            <w:vAlign w:val="center"/>
          </w:tcPr>
          <w:p>
            <w:pPr>
              <w:rPr>
                <w:rFonts w:ascii="宋体"/>
                <w:color w:val="000000" w:themeColor="text1"/>
                <w:szCs w:val="21"/>
              </w:rPr>
            </w:pPr>
            <w:r>
              <w:rPr>
                <w:rFonts w:hint="eastAsia" w:ascii="宋体" w:hAnsi="宋体"/>
                <w:color w:val="000000" w:themeColor="text1"/>
                <w:szCs w:val="21"/>
              </w:rPr>
              <w:t>报价部分（20分）</w:t>
            </w:r>
          </w:p>
        </w:tc>
        <w:tc>
          <w:tcPr>
            <w:tcW w:w="1238" w:type="dxa"/>
            <w:vAlign w:val="center"/>
          </w:tcPr>
          <w:p>
            <w:pPr>
              <w:ind w:firstLine="315" w:firstLineChars="150"/>
              <w:rPr>
                <w:rFonts w:ascii="宋体" w:cs="宋体"/>
                <w:color w:val="000000" w:themeColor="text1"/>
                <w:szCs w:val="21"/>
              </w:rPr>
            </w:pPr>
          </w:p>
          <w:p>
            <w:pPr>
              <w:jc w:val="center"/>
              <w:rPr>
                <w:rFonts w:ascii="宋体" w:cs="宋体"/>
                <w:color w:val="000000" w:themeColor="text1"/>
                <w:szCs w:val="21"/>
              </w:rPr>
            </w:pPr>
            <w:r>
              <w:rPr>
                <w:rFonts w:hint="eastAsia" w:ascii="宋体" w:hAnsi="宋体" w:cs="宋体"/>
                <w:color w:val="000000" w:themeColor="text1"/>
                <w:szCs w:val="21"/>
              </w:rPr>
              <w:t>价格分</w:t>
            </w:r>
          </w:p>
          <w:p>
            <w:pPr>
              <w:rPr>
                <w:rFonts w:ascii="宋体"/>
                <w:color w:val="000000" w:themeColor="text1"/>
                <w:szCs w:val="21"/>
              </w:rPr>
            </w:pPr>
          </w:p>
        </w:tc>
        <w:tc>
          <w:tcPr>
            <w:tcW w:w="6388" w:type="dxa"/>
            <w:vAlign w:val="center"/>
          </w:tcPr>
          <w:p>
            <w:pPr>
              <w:spacing w:beforeLines="50"/>
              <w:jc w:val="left"/>
              <w:rPr>
                <w:rFonts w:ascii="宋体"/>
                <w:color w:val="000000" w:themeColor="text1"/>
                <w:szCs w:val="21"/>
              </w:rPr>
            </w:pPr>
            <w:r>
              <w:rPr>
                <w:rFonts w:hint="eastAsia" w:ascii="宋体" w:hAnsi="宋体"/>
                <w:color w:val="000000" w:themeColor="text1"/>
                <w:szCs w:val="21"/>
              </w:rPr>
              <w:t>满足采购文件要求且投标报价最低的投标报价为评标基准价，其价格分为满分。其他投标人的价格分统一按照下列公式计算：投标报价得分</w:t>
            </w:r>
            <w:r>
              <w:rPr>
                <w:rFonts w:ascii="宋体" w:hAnsi="宋体"/>
                <w:color w:val="000000" w:themeColor="text1"/>
                <w:szCs w:val="21"/>
              </w:rPr>
              <w:t>=</w:t>
            </w:r>
            <w:r>
              <w:rPr>
                <w:rFonts w:hint="eastAsia" w:ascii="宋体" w:hAnsi="宋体"/>
                <w:color w:val="000000" w:themeColor="text1"/>
                <w:szCs w:val="21"/>
              </w:rPr>
              <w:t>（评标基准价÷投标报价）×20</w:t>
            </w:r>
          </w:p>
          <w:p>
            <w:pPr>
              <w:pStyle w:val="3"/>
              <w:rPr>
                <w:color w:val="000000" w:themeColor="text1"/>
              </w:rPr>
            </w:pPr>
            <w:r>
              <w:rPr>
                <w:rFonts w:hint="eastAsia" w:ascii="宋体" w:hAnsi="宋体"/>
                <w:color w:val="000000" w:themeColor="text1"/>
                <w:kern w:val="2"/>
                <w:sz w:val="21"/>
                <w:szCs w:val="21"/>
              </w:rPr>
              <w:t>小、微企业参与评审的价格</w:t>
            </w:r>
            <w:r>
              <w:rPr>
                <w:rFonts w:ascii="宋体" w:hAnsi="宋体"/>
                <w:color w:val="000000" w:themeColor="text1"/>
                <w:kern w:val="2"/>
                <w:sz w:val="21"/>
                <w:szCs w:val="21"/>
              </w:rPr>
              <w:t>=</w:t>
            </w:r>
            <w:r>
              <w:rPr>
                <w:rFonts w:hint="eastAsia" w:ascii="宋体" w:hAnsi="宋体"/>
                <w:color w:val="000000" w:themeColor="text1"/>
                <w:kern w:val="2"/>
                <w:sz w:val="21"/>
                <w:szCs w:val="21"/>
              </w:rPr>
              <w:t>有效投标报价</w:t>
            </w:r>
            <w:r>
              <w:rPr>
                <w:rFonts w:ascii="宋体" w:hAnsi="宋体"/>
                <w:color w:val="000000" w:themeColor="text1"/>
                <w:kern w:val="2"/>
                <w:sz w:val="21"/>
                <w:szCs w:val="21"/>
              </w:rPr>
              <w:t>-6%</w:t>
            </w:r>
            <w:r>
              <w:rPr>
                <w:rFonts w:hint="eastAsia" w:ascii="宋体" w:hAnsi="宋体"/>
                <w:color w:val="000000" w:themeColor="text1"/>
                <w:kern w:val="2"/>
                <w:sz w:val="21"/>
                <w:szCs w:val="21"/>
              </w:rPr>
              <w:t>优惠值（即小型或微型企业产品的打分报价</w:t>
            </w:r>
            <w:r>
              <w:rPr>
                <w:rFonts w:ascii="宋体" w:hAnsi="宋体"/>
                <w:color w:val="000000" w:themeColor="text1"/>
                <w:kern w:val="2"/>
                <w:sz w:val="21"/>
                <w:szCs w:val="21"/>
              </w:rPr>
              <w:t>=</w:t>
            </w:r>
            <w:r>
              <w:rPr>
                <w:rFonts w:hint="eastAsia" w:ascii="宋体" w:hAnsi="宋体"/>
                <w:color w:val="000000" w:themeColor="text1"/>
                <w:kern w:val="2"/>
                <w:sz w:val="21"/>
                <w:szCs w:val="21"/>
              </w:rPr>
              <w:t>有效投标报价</w:t>
            </w:r>
            <w:r>
              <w:rPr>
                <w:rFonts w:hint="eastAsia" w:ascii="宋体"/>
                <w:color w:val="000000" w:themeColor="text1"/>
                <w:kern w:val="2"/>
                <w:sz w:val="21"/>
                <w:szCs w:val="21"/>
              </w:rPr>
              <w:t>×</w:t>
            </w:r>
            <w:r>
              <w:rPr>
                <w:rFonts w:ascii="宋体" w:hAnsi="宋体"/>
                <w:color w:val="000000" w:themeColor="text1"/>
                <w:kern w:val="2"/>
                <w:sz w:val="21"/>
                <w:szCs w:val="21"/>
              </w:rPr>
              <w:t>94%</w:t>
            </w:r>
            <w:r>
              <w:rPr>
                <w:rFonts w:hint="eastAsia" w:ascii="宋体" w:hAnsi="宋体"/>
                <w:color w:val="000000" w:themeColor="text1"/>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4" w:type="dxa"/>
            <w:vMerge w:val="restart"/>
            <w:vAlign w:val="center"/>
          </w:tcPr>
          <w:p>
            <w:pPr>
              <w:rPr>
                <w:rFonts w:ascii="宋体"/>
                <w:color w:val="000000" w:themeColor="text1"/>
                <w:szCs w:val="21"/>
              </w:rPr>
            </w:pPr>
            <w:r>
              <w:rPr>
                <w:rFonts w:hint="eastAsia" w:ascii="宋体" w:hAnsi="宋体"/>
                <w:color w:val="000000" w:themeColor="text1"/>
                <w:szCs w:val="21"/>
              </w:rPr>
              <w:t>商务部分（</w:t>
            </w:r>
            <w:r>
              <w:rPr>
                <w:rFonts w:ascii="宋体" w:hAnsi="宋体"/>
                <w:color w:val="000000" w:themeColor="text1"/>
                <w:szCs w:val="21"/>
              </w:rPr>
              <w:t>25</w:t>
            </w:r>
            <w:r>
              <w:rPr>
                <w:rFonts w:hint="eastAsia" w:ascii="宋体" w:hAnsi="宋体"/>
                <w:color w:val="000000" w:themeColor="text1"/>
                <w:szCs w:val="21"/>
              </w:rPr>
              <w:t>分）</w:t>
            </w:r>
          </w:p>
        </w:tc>
        <w:tc>
          <w:tcPr>
            <w:tcW w:w="1238" w:type="dxa"/>
            <w:vAlign w:val="center"/>
          </w:tcPr>
          <w:p>
            <w:pPr>
              <w:rPr>
                <w:rFonts w:ascii="宋体"/>
                <w:color w:val="000000" w:themeColor="text1"/>
                <w:szCs w:val="21"/>
                <w:lang w:eastAsia="en-US"/>
              </w:rPr>
            </w:pPr>
            <w:r>
              <w:rPr>
                <w:rFonts w:hint="eastAsia" w:ascii="宋体" w:hAnsi="宋体"/>
                <w:color w:val="000000" w:themeColor="text1"/>
                <w:szCs w:val="21"/>
              </w:rPr>
              <w:t>企业实力（</w:t>
            </w:r>
            <w:r>
              <w:rPr>
                <w:rFonts w:ascii="宋体" w:hAnsi="宋体"/>
                <w:color w:val="000000" w:themeColor="text1"/>
                <w:szCs w:val="21"/>
              </w:rPr>
              <w:t>5</w:t>
            </w:r>
            <w:r>
              <w:rPr>
                <w:rFonts w:hint="eastAsia" w:ascii="宋体" w:hAnsi="宋体"/>
                <w:color w:val="000000" w:themeColor="text1"/>
                <w:szCs w:val="21"/>
              </w:rPr>
              <w:t>分）</w:t>
            </w:r>
          </w:p>
        </w:tc>
        <w:tc>
          <w:tcPr>
            <w:tcW w:w="6388" w:type="dxa"/>
            <w:vAlign w:val="center"/>
          </w:tcPr>
          <w:p>
            <w:pPr>
              <w:jc w:val="left"/>
              <w:rPr>
                <w:rFonts w:ascii="宋体"/>
                <w:color w:val="000000" w:themeColor="text1"/>
                <w:szCs w:val="21"/>
              </w:rPr>
            </w:pPr>
            <w:r>
              <w:rPr>
                <w:rFonts w:hint="eastAsia" w:ascii="宋体" w:hAnsi="宋体"/>
                <w:color w:val="000000" w:themeColor="text1"/>
                <w:szCs w:val="21"/>
              </w:rPr>
              <w:t>根据投标人的综合实力、技术力量、相关动态监测的自主产权、专利号等进行综合打分</w:t>
            </w:r>
            <w:r>
              <w:rPr>
                <w:rFonts w:ascii="宋体" w:hAnsi="宋体"/>
                <w:color w:val="000000" w:themeColor="text1"/>
                <w:szCs w:val="21"/>
              </w:rPr>
              <w:t>0-5</w:t>
            </w:r>
            <w:r>
              <w:rPr>
                <w:rFonts w:hint="eastAsia" w:ascii="宋体" w:hAnsi="宋体"/>
                <w:color w:val="000000" w:themeColor="text1"/>
                <w:szCs w:val="21"/>
              </w:rPr>
              <w:t>分。</w:t>
            </w:r>
            <w:r>
              <w:rPr>
                <w:rFonts w:ascii="宋体" w:hAnsi="宋体"/>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164" w:type="dxa"/>
            <w:vMerge w:val="continue"/>
            <w:vAlign w:val="center"/>
          </w:tcPr>
          <w:p>
            <w:pPr>
              <w:rPr>
                <w:rFonts w:ascii="宋体"/>
                <w:color w:val="000000" w:themeColor="text1"/>
                <w:szCs w:val="21"/>
              </w:rPr>
            </w:pPr>
          </w:p>
        </w:tc>
        <w:tc>
          <w:tcPr>
            <w:tcW w:w="1238" w:type="dxa"/>
            <w:vAlign w:val="center"/>
          </w:tcPr>
          <w:p>
            <w:pPr>
              <w:rPr>
                <w:rFonts w:ascii="宋体"/>
                <w:color w:val="000000" w:themeColor="text1"/>
                <w:szCs w:val="21"/>
              </w:rPr>
            </w:pPr>
            <w:r>
              <w:rPr>
                <w:rFonts w:hint="eastAsia" w:ascii="宋体" w:hAnsi="宋体"/>
                <w:color w:val="000000" w:themeColor="text1"/>
                <w:szCs w:val="21"/>
              </w:rPr>
              <w:t>人工监测业绩（4分）</w:t>
            </w:r>
          </w:p>
        </w:tc>
        <w:tc>
          <w:tcPr>
            <w:tcW w:w="6388" w:type="dxa"/>
            <w:vAlign w:val="center"/>
          </w:tcPr>
          <w:p>
            <w:pPr>
              <w:jc w:val="left"/>
              <w:rPr>
                <w:rFonts w:ascii="宋体"/>
                <w:color w:val="000000" w:themeColor="text1"/>
                <w:szCs w:val="21"/>
              </w:rPr>
            </w:pPr>
            <w:r>
              <w:rPr>
                <w:rFonts w:ascii="宋体" w:hAnsi="宋体" w:cs="宋体"/>
                <w:color w:val="000000" w:themeColor="text1"/>
                <w:szCs w:val="21"/>
              </w:rPr>
              <w:t>2017</w:t>
            </w:r>
            <w:r>
              <w:rPr>
                <w:rFonts w:hint="eastAsia" w:ascii="宋体" w:hAnsi="宋体" w:cs="宋体"/>
                <w:color w:val="000000" w:themeColor="text1"/>
                <w:szCs w:val="21"/>
              </w:rPr>
              <w:t>年</w:t>
            </w:r>
            <w:r>
              <w:rPr>
                <w:rFonts w:ascii="宋体" w:hAnsi="宋体" w:cs="宋体"/>
                <w:color w:val="000000" w:themeColor="text1"/>
                <w:szCs w:val="21"/>
              </w:rPr>
              <w:t>1</w:t>
            </w:r>
            <w:r>
              <w:rPr>
                <w:rFonts w:hint="eastAsia" w:ascii="宋体" w:hAnsi="宋体" w:cs="宋体"/>
                <w:color w:val="000000" w:themeColor="text1"/>
                <w:szCs w:val="21"/>
              </w:rPr>
              <w:t>月</w:t>
            </w:r>
            <w:r>
              <w:rPr>
                <w:rFonts w:ascii="宋体" w:hAnsi="宋体" w:cs="宋体"/>
                <w:color w:val="000000" w:themeColor="text1"/>
                <w:szCs w:val="21"/>
              </w:rPr>
              <w:t>1</w:t>
            </w:r>
            <w:r>
              <w:rPr>
                <w:rFonts w:hint="eastAsia" w:ascii="宋体" w:hAnsi="宋体" w:cs="宋体"/>
                <w:color w:val="000000" w:themeColor="text1"/>
                <w:szCs w:val="21"/>
              </w:rPr>
              <w:t>日以来（以合同签订时间为准），单个合同</w:t>
            </w:r>
            <w:r>
              <w:rPr>
                <w:rFonts w:hint="eastAsia" w:ascii="宋体" w:hAnsi="宋体"/>
                <w:color w:val="000000" w:themeColor="text1"/>
                <w:szCs w:val="21"/>
              </w:rPr>
              <w:t>具有房屋倾斜沉降缺陷人工监测</w:t>
            </w:r>
            <w:r>
              <w:rPr>
                <w:rFonts w:hint="eastAsia" w:ascii="宋体" w:hAnsi="宋体"/>
                <w:color w:val="000000" w:themeColor="text1"/>
                <w:szCs w:val="21"/>
                <w:lang w:val="en-US" w:eastAsia="zh-CN"/>
              </w:rPr>
              <w:t>100</w:t>
            </w:r>
            <w:r>
              <w:rPr>
                <w:rFonts w:hint="eastAsia" w:ascii="宋体" w:hAnsi="宋体"/>
                <w:color w:val="000000" w:themeColor="text1"/>
                <w:szCs w:val="21"/>
              </w:rPr>
              <w:t>幢（含）以上业绩的每个得</w:t>
            </w:r>
            <w:r>
              <w:rPr>
                <w:rFonts w:ascii="宋体" w:hAnsi="宋体"/>
                <w:color w:val="000000" w:themeColor="text1"/>
                <w:szCs w:val="21"/>
              </w:rPr>
              <w:t>2</w:t>
            </w:r>
            <w:r>
              <w:rPr>
                <w:rFonts w:hint="eastAsia" w:ascii="宋体" w:hAnsi="宋体"/>
                <w:color w:val="000000" w:themeColor="text1"/>
                <w:szCs w:val="21"/>
              </w:rPr>
              <w:t>分，最高不超过</w:t>
            </w:r>
            <w:r>
              <w:rPr>
                <w:rFonts w:ascii="宋体" w:hAnsi="宋体"/>
                <w:color w:val="000000" w:themeColor="text1"/>
                <w:szCs w:val="21"/>
              </w:rPr>
              <w:t>4</w:t>
            </w:r>
            <w:r>
              <w:rPr>
                <w:rFonts w:hint="eastAsia" w:ascii="宋体" w:hAnsi="宋体"/>
                <w:color w:val="000000" w:themeColor="text1"/>
                <w:szCs w:val="21"/>
              </w:rPr>
              <w:t>分；</w:t>
            </w:r>
          </w:p>
          <w:p>
            <w:pPr>
              <w:jc w:val="left"/>
              <w:rPr>
                <w:rFonts w:ascii="宋体"/>
                <w:color w:val="000000" w:themeColor="text1"/>
                <w:szCs w:val="21"/>
              </w:rPr>
            </w:pPr>
            <w:r>
              <w:rPr>
                <w:rFonts w:hint="eastAsia" w:ascii="宋体" w:hAnsi="宋体"/>
                <w:color w:val="000000" w:themeColor="text1"/>
                <w:szCs w:val="21"/>
              </w:rPr>
              <w:t>注：</w:t>
            </w:r>
            <w:r>
              <w:rPr>
                <w:rFonts w:hint="eastAsia" w:ascii="宋体" w:hAnsi="宋体"/>
                <w:color w:val="000000" w:themeColor="text1"/>
                <w:szCs w:val="21"/>
                <w:lang w:val="zh-CN"/>
              </w:rPr>
              <w:t>证明材料为加盖公章后的</w:t>
            </w:r>
            <w:r>
              <w:rPr>
                <w:rFonts w:hint="eastAsia" w:ascii="宋体" w:hAnsi="宋体"/>
                <w:color w:val="000000" w:themeColor="text1"/>
                <w:szCs w:val="21"/>
              </w:rPr>
              <w:t>合同复印件</w:t>
            </w:r>
            <w:r>
              <w:rPr>
                <w:rFonts w:hint="eastAsia" w:ascii="宋体" w:hAnsi="宋体"/>
                <w:color w:val="000000" w:themeColor="text1"/>
                <w:szCs w:val="21"/>
                <w:lang w:eastAsia="zh-CN"/>
              </w:rPr>
              <w:t>或扫描件</w:t>
            </w:r>
            <w:r>
              <w:rPr>
                <w:rFonts w:hint="eastAsia" w:ascii="宋体" w:hAnsi="宋体"/>
                <w:color w:val="000000" w:themeColor="text1"/>
                <w:szCs w:val="21"/>
              </w:rPr>
              <w:t>作为评审依据。如单个合同同时包含人工和动态监测的</w:t>
            </w:r>
            <w:r>
              <w:rPr>
                <w:rFonts w:hint="eastAsia" w:ascii="宋体" w:hAnsi="宋体"/>
                <w:color w:val="000000" w:themeColor="text1"/>
                <w:szCs w:val="21"/>
                <w:lang w:eastAsia="zh-CN"/>
              </w:rPr>
              <w:t>，</w:t>
            </w:r>
            <w:r>
              <w:rPr>
                <w:rFonts w:hint="eastAsia" w:ascii="宋体" w:hAnsi="宋体"/>
                <w:color w:val="000000" w:themeColor="text1"/>
                <w:szCs w:val="21"/>
              </w:rPr>
              <w:t>累计得分</w:t>
            </w:r>
            <w:r>
              <w:rPr>
                <w:rFonts w:hint="eastAsia" w:ascii="宋体" w:hAnsi="宋体"/>
                <w:color w:val="000000" w:themeColor="text1"/>
                <w:szCs w:val="21"/>
                <w:lang w:eastAsia="zh-CN"/>
              </w:rPr>
              <w:t>。</w:t>
            </w:r>
            <w:r>
              <w:rPr>
                <w:rFonts w:hint="eastAsia" w:ascii="宋体" w:hAnsi="宋体"/>
                <w:color w:val="000000" w:themeColor="text1"/>
                <w:szCs w:val="21"/>
              </w:rPr>
              <w:t>未按要求附证明材料或证明材料体现信息不完整的不得分。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164" w:type="dxa"/>
            <w:vMerge w:val="continue"/>
            <w:vAlign w:val="center"/>
          </w:tcPr>
          <w:p>
            <w:pPr>
              <w:rPr>
                <w:rFonts w:ascii="宋体"/>
                <w:color w:val="000000" w:themeColor="text1"/>
                <w:szCs w:val="21"/>
              </w:rPr>
            </w:pPr>
          </w:p>
        </w:tc>
        <w:tc>
          <w:tcPr>
            <w:tcW w:w="1238" w:type="dxa"/>
            <w:vAlign w:val="center"/>
          </w:tcPr>
          <w:p>
            <w:pPr>
              <w:rPr>
                <w:rFonts w:ascii="宋体" w:hAnsi="宋体"/>
                <w:color w:val="000000" w:themeColor="text1"/>
                <w:szCs w:val="21"/>
              </w:rPr>
            </w:pPr>
            <w:r>
              <w:rPr>
                <w:rFonts w:hint="eastAsia" w:ascii="宋体" w:hAnsi="宋体"/>
                <w:color w:val="000000" w:themeColor="text1"/>
                <w:szCs w:val="21"/>
              </w:rPr>
              <w:t>远程动态监测业绩（6分）</w:t>
            </w:r>
          </w:p>
        </w:tc>
        <w:tc>
          <w:tcPr>
            <w:tcW w:w="6388" w:type="dxa"/>
            <w:vAlign w:val="center"/>
          </w:tcPr>
          <w:p>
            <w:pPr>
              <w:jc w:val="left"/>
              <w:rPr>
                <w:rFonts w:ascii="宋体" w:cs="宋体"/>
                <w:color w:val="000000" w:themeColor="text1"/>
                <w:szCs w:val="21"/>
              </w:rPr>
            </w:pPr>
            <w:r>
              <w:rPr>
                <w:rFonts w:ascii="宋体" w:hAnsi="宋体" w:cs="宋体"/>
                <w:color w:val="000000" w:themeColor="text1"/>
                <w:szCs w:val="21"/>
              </w:rPr>
              <w:t>2017</w:t>
            </w:r>
            <w:r>
              <w:rPr>
                <w:rFonts w:hint="eastAsia" w:ascii="宋体" w:hAnsi="宋体" w:cs="宋体"/>
                <w:color w:val="000000" w:themeColor="text1"/>
                <w:szCs w:val="21"/>
              </w:rPr>
              <w:t>年</w:t>
            </w:r>
            <w:r>
              <w:rPr>
                <w:rFonts w:ascii="宋体" w:hAnsi="宋体" w:cs="宋体"/>
                <w:color w:val="000000" w:themeColor="text1"/>
                <w:szCs w:val="21"/>
              </w:rPr>
              <w:t>1</w:t>
            </w:r>
            <w:r>
              <w:rPr>
                <w:rFonts w:hint="eastAsia" w:ascii="宋体" w:hAnsi="宋体" w:cs="宋体"/>
                <w:color w:val="000000" w:themeColor="text1"/>
                <w:szCs w:val="21"/>
              </w:rPr>
              <w:t>月</w:t>
            </w:r>
            <w:r>
              <w:rPr>
                <w:rFonts w:ascii="宋体" w:hAnsi="宋体" w:cs="宋体"/>
                <w:color w:val="000000" w:themeColor="text1"/>
                <w:szCs w:val="21"/>
              </w:rPr>
              <w:t>1</w:t>
            </w:r>
            <w:r>
              <w:rPr>
                <w:rFonts w:hint="eastAsia" w:ascii="宋体" w:hAnsi="宋体" w:cs="宋体"/>
                <w:color w:val="000000" w:themeColor="text1"/>
                <w:szCs w:val="21"/>
              </w:rPr>
              <w:t>日以来（以合同签订时间为准），单个合同</w:t>
            </w:r>
            <w:r>
              <w:rPr>
                <w:rFonts w:hint="eastAsia" w:ascii="宋体" w:hAnsi="宋体"/>
                <w:color w:val="000000" w:themeColor="text1"/>
                <w:szCs w:val="21"/>
              </w:rPr>
              <w:t>具有房屋倾斜沉降缺陷远程动态监测</w:t>
            </w:r>
            <w:r>
              <w:rPr>
                <w:rFonts w:hint="eastAsia" w:ascii="宋体" w:hAnsi="宋体"/>
                <w:color w:val="000000" w:themeColor="text1"/>
                <w:szCs w:val="21"/>
                <w:lang w:val="en-US" w:eastAsia="zh-CN"/>
              </w:rPr>
              <w:t>50</w:t>
            </w:r>
            <w:r>
              <w:rPr>
                <w:rFonts w:hint="eastAsia" w:ascii="宋体" w:hAnsi="宋体"/>
                <w:color w:val="000000" w:themeColor="text1"/>
                <w:szCs w:val="21"/>
              </w:rPr>
              <w:t>幢（含）以上业绩的每个得</w:t>
            </w:r>
            <w:r>
              <w:rPr>
                <w:rFonts w:ascii="宋体" w:hAnsi="宋体"/>
                <w:color w:val="000000" w:themeColor="text1"/>
                <w:szCs w:val="21"/>
              </w:rPr>
              <w:t>3</w:t>
            </w:r>
            <w:r>
              <w:rPr>
                <w:rFonts w:hint="eastAsia" w:ascii="宋体" w:hAnsi="宋体"/>
                <w:color w:val="000000" w:themeColor="text1"/>
                <w:szCs w:val="21"/>
              </w:rPr>
              <w:t>分，最高不超过</w:t>
            </w:r>
            <w:r>
              <w:rPr>
                <w:rFonts w:ascii="宋体" w:hAnsi="宋体"/>
                <w:color w:val="000000" w:themeColor="text1"/>
                <w:szCs w:val="21"/>
              </w:rPr>
              <w:t>6</w:t>
            </w:r>
            <w:r>
              <w:rPr>
                <w:rFonts w:hint="eastAsia" w:ascii="宋体" w:hAnsi="宋体"/>
                <w:color w:val="000000" w:themeColor="text1"/>
                <w:szCs w:val="21"/>
              </w:rPr>
              <w:t>分。</w:t>
            </w:r>
          </w:p>
          <w:p>
            <w:pPr>
              <w:jc w:val="left"/>
              <w:rPr>
                <w:rFonts w:ascii="宋体" w:hAnsi="宋体"/>
                <w:color w:val="000000" w:themeColor="text1"/>
                <w:szCs w:val="21"/>
              </w:rPr>
            </w:pPr>
            <w:r>
              <w:rPr>
                <w:rFonts w:hint="eastAsia" w:ascii="宋体" w:hAnsi="宋体"/>
                <w:color w:val="000000" w:themeColor="text1"/>
                <w:szCs w:val="21"/>
              </w:rPr>
              <w:t>注：</w:t>
            </w:r>
            <w:r>
              <w:rPr>
                <w:rFonts w:hint="eastAsia" w:ascii="宋体" w:hAnsi="宋体"/>
                <w:color w:val="000000" w:themeColor="text1"/>
                <w:szCs w:val="21"/>
                <w:lang w:val="zh-CN"/>
              </w:rPr>
              <w:t>证明材料为加盖公章后的</w:t>
            </w:r>
            <w:r>
              <w:rPr>
                <w:rFonts w:hint="eastAsia" w:ascii="宋体" w:hAnsi="宋体"/>
                <w:color w:val="000000" w:themeColor="text1"/>
                <w:szCs w:val="21"/>
              </w:rPr>
              <w:t>合同复印件</w:t>
            </w:r>
            <w:r>
              <w:rPr>
                <w:rFonts w:hint="eastAsia" w:ascii="宋体" w:hAnsi="宋体"/>
                <w:color w:val="000000" w:themeColor="text1"/>
                <w:szCs w:val="21"/>
                <w:lang w:eastAsia="zh-CN"/>
              </w:rPr>
              <w:t>或扫描件</w:t>
            </w:r>
            <w:r>
              <w:rPr>
                <w:rFonts w:hint="eastAsia" w:ascii="宋体" w:hAnsi="宋体"/>
                <w:color w:val="000000" w:themeColor="text1"/>
                <w:szCs w:val="21"/>
              </w:rPr>
              <w:t>作为评审依据。如单个合同同时包含人工和动态监测的</w:t>
            </w:r>
            <w:r>
              <w:rPr>
                <w:rFonts w:hint="eastAsia" w:ascii="宋体" w:hAnsi="宋体"/>
                <w:color w:val="000000" w:themeColor="text1"/>
                <w:szCs w:val="21"/>
                <w:lang w:eastAsia="zh-CN"/>
              </w:rPr>
              <w:t>，</w:t>
            </w:r>
            <w:r>
              <w:rPr>
                <w:rFonts w:hint="eastAsia" w:ascii="宋体" w:hAnsi="宋体"/>
                <w:color w:val="000000" w:themeColor="text1"/>
                <w:szCs w:val="21"/>
              </w:rPr>
              <w:t>累计得分</w:t>
            </w:r>
            <w:r>
              <w:rPr>
                <w:rFonts w:hint="eastAsia" w:ascii="宋体" w:hAnsi="宋体"/>
                <w:color w:val="000000" w:themeColor="text1"/>
                <w:szCs w:val="21"/>
                <w:lang w:eastAsia="zh-CN"/>
              </w:rPr>
              <w:t>。</w:t>
            </w:r>
            <w:r>
              <w:rPr>
                <w:rFonts w:hint="eastAsia" w:ascii="宋体" w:hAnsi="宋体"/>
                <w:color w:val="000000" w:themeColor="text1"/>
                <w:szCs w:val="21"/>
              </w:rPr>
              <w:t>未按要求附证明材料或证明材料体现信息不完整的不得分。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Align w:val="center"/>
          </w:tcPr>
          <w:p>
            <w:pPr>
              <w:rPr>
                <w:rFonts w:ascii="宋体"/>
                <w:color w:val="000000" w:themeColor="text1"/>
                <w:szCs w:val="21"/>
              </w:rPr>
            </w:pPr>
            <w:r>
              <w:rPr>
                <w:rFonts w:hint="eastAsia" w:ascii="宋体" w:hAnsi="宋体"/>
                <w:color w:val="000000" w:themeColor="text1"/>
                <w:szCs w:val="21"/>
              </w:rPr>
              <w:t>项目负责人（5分）</w:t>
            </w:r>
          </w:p>
        </w:tc>
        <w:tc>
          <w:tcPr>
            <w:tcW w:w="6388" w:type="dxa"/>
            <w:vAlign w:val="center"/>
          </w:tcPr>
          <w:p>
            <w:pPr>
              <w:rPr>
                <w:color w:val="000000" w:themeColor="text1"/>
              </w:rPr>
            </w:pPr>
            <w:r>
              <w:rPr>
                <w:rFonts w:hint="eastAsia"/>
                <w:color w:val="000000" w:themeColor="text1"/>
              </w:rPr>
              <w:t>拟派的项目负责人具有</w:t>
            </w:r>
            <w:bookmarkStart w:id="7" w:name="OLE_LINK14"/>
            <w:bookmarkStart w:id="8" w:name="OLE_LINK15"/>
            <w:r>
              <w:rPr>
                <w:rFonts w:hint="eastAsia"/>
                <w:color w:val="000000" w:themeColor="text1"/>
              </w:rPr>
              <w:t>二级注册结构工程师</w:t>
            </w:r>
            <w:bookmarkEnd w:id="7"/>
            <w:bookmarkEnd w:id="8"/>
            <w:r>
              <w:rPr>
                <w:rFonts w:hint="eastAsia"/>
                <w:color w:val="000000" w:themeColor="text1"/>
              </w:rPr>
              <w:t>的得</w:t>
            </w:r>
            <w:r>
              <w:rPr>
                <w:color w:val="000000" w:themeColor="text1"/>
              </w:rPr>
              <w:t>2</w:t>
            </w:r>
            <w:r>
              <w:rPr>
                <w:rFonts w:hint="eastAsia"/>
                <w:color w:val="000000" w:themeColor="text1"/>
              </w:rPr>
              <w:t>分，具有一级注册结构工程师的得</w:t>
            </w:r>
            <w:r>
              <w:rPr>
                <w:color w:val="000000" w:themeColor="text1"/>
              </w:rPr>
              <w:t>3</w:t>
            </w:r>
            <w:r>
              <w:rPr>
                <w:rFonts w:hint="eastAsia"/>
                <w:color w:val="000000" w:themeColor="text1"/>
              </w:rPr>
              <w:t>分，高工及以上职称的加</w:t>
            </w:r>
            <w:r>
              <w:rPr>
                <w:color w:val="000000" w:themeColor="text1"/>
              </w:rPr>
              <w:t>2</w:t>
            </w:r>
            <w:r>
              <w:rPr>
                <w:rFonts w:hint="eastAsia"/>
                <w:color w:val="000000" w:themeColor="text1"/>
              </w:rPr>
              <w:t>分，最高不超过</w:t>
            </w:r>
            <w:r>
              <w:rPr>
                <w:color w:val="000000" w:themeColor="text1"/>
              </w:rPr>
              <w:t>5</w:t>
            </w:r>
            <w:r>
              <w:rPr>
                <w:rFonts w:hint="eastAsia"/>
                <w:color w:val="000000" w:themeColor="text1"/>
              </w:rPr>
              <w:t>分。</w:t>
            </w:r>
          </w:p>
          <w:p>
            <w:pPr>
              <w:rPr>
                <w:color w:val="000000" w:themeColor="text1"/>
              </w:rPr>
            </w:pPr>
            <w:r>
              <w:rPr>
                <w:rFonts w:hint="eastAsia"/>
                <w:color w:val="000000" w:themeColor="text1"/>
              </w:rPr>
              <w:t>注：上述人员须提供加盖公章</w:t>
            </w:r>
            <w:r>
              <w:rPr>
                <w:rFonts w:hint="eastAsia"/>
                <w:color w:val="000000" w:themeColor="text1"/>
                <w:lang w:eastAsia="zh-CN"/>
              </w:rPr>
              <w:t>后</w:t>
            </w:r>
            <w:r>
              <w:rPr>
                <w:rFonts w:hint="eastAsia"/>
                <w:color w:val="000000" w:themeColor="text1"/>
              </w:rPr>
              <w:t>证书复印件</w:t>
            </w:r>
            <w:r>
              <w:rPr>
                <w:rFonts w:hint="eastAsia"/>
                <w:color w:val="000000" w:themeColor="text1"/>
                <w:lang w:eastAsia="zh-CN"/>
              </w:rPr>
              <w:t>或</w:t>
            </w:r>
            <w:r>
              <w:rPr>
                <w:rFonts w:hint="eastAsia"/>
                <w:color w:val="000000" w:themeColor="text1"/>
              </w:rPr>
              <w:t>扫描件及近三个月任意一个月社保证明材料，否则不得分。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Align w:val="center"/>
          </w:tcPr>
          <w:p>
            <w:pPr>
              <w:rPr>
                <w:rFonts w:ascii="宋体" w:hAnsi="宋体"/>
                <w:color w:val="000000" w:themeColor="text1"/>
                <w:szCs w:val="21"/>
              </w:rPr>
            </w:pPr>
            <w:r>
              <w:rPr>
                <w:rFonts w:hint="eastAsia" w:ascii="宋体" w:hAnsi="宋体"/>
                <w:color w:val="000000" w:themeColor="text1"/>
                <w:szCs w:val="21"/>
              </w:rPr>
              <w:t>技术负责人（5分）</w:t>
            </w:r>
          </w:p>
        </w:tc>
        <w:tc>
          <w:tcPr>
            <w:tcW w:w="6388" w:type="dxa"/>
            <w:vAlign w:val="center"/>
          </w:tcPr>
          <w:p>
            <w:pPr>
              <w:rPr>
                <w:color w:val="000000" w:themeColor="text1"/>
              </w:rPr>
            </w:pPr>
            <w:r>
              <w:rPr>
                <w:rFonts w:hint="eastAsia"/>
                <w:color w:val="000000" w:themeColor="text1"/>
              </w:rPr>
              <w:t>拟派的技术负责人具有二级注册结构工程师的得</w:t>
            </w:r>
            <w:r>
              <w:rPr>
                <w:color w:val="000000" w:themeColor="text1"/>
              </w:rPr>
              <w:t>2</w:t>
            </w:r>
            <w:r>
              <w:rPr>
                <w:rFonts w:hint="eastAsia"/>
                <w:color w:val="000000" w:themeColor="text1"/>
              </w:rPr>
              <w:t>分，具有一级注册结构工程师的得</w:t>
            </w:r>
            <w:r>
              <w:rPr>
                <w:color w:val="000000" w:themeColor="text1"/>
              </w:rPr>
              <w:t>3</w:t>
            </w:r>
            <w:r>
              <w:rPr>
                <w:rFonts w:hint="eastAsia"/>
                <w:color w:val="000000" w:themeColor="text1"/>
              </w:rPr>
              <w:t>分，高工及以上职称的加</w:t>
            </w:r>
            <w:r>
              <w:rPr>
                <w:color w:val="000000" w:themeColor="text1"/>
              </w:rPr>
              <w:t>2</w:t>
            </w:r>
            <w:r>
              <w:rPr>
                <w:rFonts w:hint="eastAsia"/>
                <w:color w:val="000000" w:themeColor="text1"/>
              </w:rPr>
              <w:t>分，最高不超过</w:t>
            </w:r>
            <w:r>
              <w:rPr>
                <w:color w:val="000000" w:themeColor="text1"/>
              </w:rPr>
              <w:t>5</w:t>
            </w:r>
            <w:r>
              <w:rPr>
                <w:rFonts w:hint="eastAsia"/>
                <w:color w:val="000000" w:themeColor="text1"/>
              </w:rPr>
              <w:t>分。</w:t>
            </w:r>
          </w:p>
          <w:p>
            <w:pPr>
              <w:rPr>
                <w:color w:val="000000" w:themeColor="text1"/>
              </w:rPr>
            </w:pPr>
            <w:r>
              <w:rPr>
                <w:rFonts w:hint="eastAsia"/>
                <w:color w:val="000000" w:themeColor="text1"/>
              </w:rPr>
              <w:t>注：项目负责人和技术负责人为同一人的，如项目负责人已得分，则技术负责人不再重复得分。上述人员须提供加盖公章</w:t>
            </w:r>
            <w:r>
              <w:rPr>
                <w:rFonts w:hint="eastAsia"/>
                <w:color w:val="000000" w:themeColor="text1"/>
                <w:lang w:eastAsia="zh-CN"/>
              </w:rPr>
              <w:t>后</w:t>
            </w:r>
            <w:r>
              <w:rPr>
                <w:rFonts w:hint="eastAsia"/>
                <w:color w:val="000000" w:themeColor="text1"/>
              </w:rPr>
              <w:t>证书复印件</w:t>
            </w:r>
            <w:r>
              <w:rPr>
                <w:rFonts w:hint="eastAsia"/>
                <w:color w:val="000000" w:themeColor="text1"/>
                <w:lang w:eastAsia="zh-CN"/>
              </w:rPr>
              <w:t>或</w:t>
            </w:r>
            <w:r>
              <w:rPr>
                <w:rFonts w:hint="eastAsia"/>
                <w:color w:val="000000" w:themeColor="text1"/>
              </w:rPr>
              <w:t>扫描件及近三个月任意一个月社保证明材料，否则不得分。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64" w:type="dxa"/>
            <w:vMerge w:val="restart"/>
            <w:vAlign w:val="center"/>
          </w:tcPr>
          <w:p>
            <w:pPr>
              <w:rPr>
                <w:rFonts w:ascii="宋体"/>
                <w:color w:val="000000" w:themeColor="text1"/>
                <w:szCs w:val="21"/>
              </w:rPr>
            </w:pPr>
            <w:r>
              <w:rPr>
                <w:rFonts w:hint="eastAsia" w:ascii="宋体" w:hAnsi="宋体"/>
                <w:color w:val="000000" w:themeColor="text1"/>
                <w:szCs w:val="21"/>
              </w:rPr>
              <w:t>技术部分（55分）</w:t>
            </w:r>
          </w:p>
        </w:tc>
        <w:tc>
          <w:tcPr>
            <w:tcW w:w="1238" w:type="dxa"/>
            <w:vMerge w:val="restart"/>
            <w:vAlign w:val="center"/>
          </w:tcPr>
          <w:p>
            <w:pPr>
              <w:rPr>
                <w:rFonts w:ascii="宋体" w:hAnsi="宋体"/>
                <w:color w:val="000000" w:themeColor="text1"/>
                <w:szCs w:val="21"/>
              </w:rPr>
            </w:pPr>
            <w:r>
              <w:rPr>
                <w:rFonts w:hint="eastAsia" w:ascii="宋体" w:hAnsi="宋体"/>
                <w:color w:val="000000" w:themeColor="text1"/>
                <w:szCs w:val="21"/>
              </w:rPr>
              <w:t>监测方案（31分）</w:t>
            </w:r>
          </w:p>
        </w:tc>
        <w:tc>
          <w:tcPr>
            <w:tcW w:w="6388" w:type="dxa"/>
            <w:vAlign w:val="center"/>
          </w:tcPr>
          <w:p>
            <w:pPr>
              <w:rPr>
                <w:color w:val="000000" w:themeColor="text1"/>
              </w:rPr>
            </w:pPr>
            <w:r>
              <w:rPr>
                <w:rFonts w:hint="eastAsia" w:ascii="宋体" w:hAnsi="宋体"/>
                <w:color w:val="000000" w:themeColor="text1"/>
                <w:szCs w:val="21"/>
              </w:rPr>
              <w:t>投标人对本项目的整体概况、工作内容、工作目的、工作任务的理解和认识，由评委综合酌情打分：</w:t>
            </w:r>
            <w:r>
              <w:rPr>
                <w:rFonts w:hint="eastAsia" w:ascii="宋体" w:hAnsi="宋体" w:cs="宋体"/>
                <w:color w:val="000000" w:themeColor="text1"/>
                <w:szCs w:val="21"/>
              </w:rPr>
              <w:t>理解和认识优秀、完整、合理、思路清晰的得</w:t>
            </w:r>
            <w:r>
              <w:rPr>
                <w:rFonts w:ascii="Times New Roman" w:hAnsi="Times New Roman"/>
                <w:color w:val="000000" w:themeColor="text1"/>
              </w:rPr>
              <w:t>(</w:t>
            </w:r>
            <w:r>
              <w:rPr>
                <w:rFonts w:hint="eastAsia" w:ascii="Times New Roman" w:hAnsi="Times New Roman"/>
                <w:color w:val="000000" w:themeColor="text1"/>
                <w:szCs w:val="21"/>
              </w:rPr>
              <w:t>4-6</w:t>
            </w:r>
            <w:r>
              <w:rPr>
                <w:rFonts w:ascii="Times New Roman" w:hAnsi="Times New Roman"/>
                <w:color w:val="000000" w:themeColor="text1"/>
                <w:szCs w:val="21"/>
              </w:rPr>
              <w:t>]</w:t>
            </w:r>
            <w:r>
              <w:rPr>
                <w:rFonts w:hint="eastAsia" w:ascii="Times New Roman" w:hAnsi="Times New Roman"/>
                <w:color w:val="000000" w:themeColor="text1"/>
                <w:szCs w:val="21"/>
              </w:rPr>
              <w:t>分</w:t>
            </w:r>
            <w:r>
              <w:rPr>
                <w:rFonts w:hint="eastAsia" w:ascii="宋体" w:hAnsi="宋体" w:cs="宋体"/>
                <w:color w:val="000000" w:themeColor="text1"/>
                <w:szCs w:val="21"/>
              </w:rPr>
              <w:t>，理解和认识相对完整、思路较清晰的得</w:t>
            </w:r>
            <w:r>
              <w:rPr>
                <w:rFonts w:ascii="Times New Roman" w:hAnsi="Times New Roman"/>
                <w:color w:val="000000" w:themeColor="text1"/>
              </w:rPr>
              <w:t>(</w:t>
            </w:r>
            <w:r>
              <w:rPr>
                <w:rFonts w:hint="eastAsia" w:ascii="Times New Roman" w:hAnsi="Times New Roman"/>
                <w:color w:val="000000" w:themeColor="text1"/>
                <w:szCs w:val="21"/>
              </w:rPr>
              <w:t>2-4</w:t>
            </w:r>
            <w:r>
              <w:rPr>
                <w:rFonts w:ascii="Times New Roman" w:hAnsi="Times New Roman"/>
                <w:color w:val="000000" w:themeColor="text1"/>
                <w:szCs w:val="21"/>
              </w:rPr>
              <w:t>]</w:t>
            </w:r>
            <w:r>
              <w:rPr>
                <w:rFonts w:hint="eastAsia" w:ascii="Times New Roman" w:hAnsi="Times New Roman"/>
                <w:color w:val="000000" w:themeColor="text1"/>
                <w:szCs w:val="21"/>
              </w:rPr>
              <w:t>分</w:t>
            </w:r>
            <w:r>
              <w:rPr>
                <w:rFonts w:hint="eastAsia" w:ascii="宋体" w:hAnsi="宋体" w:cs="宋体"/>
                <w:color w:val="000000" w:themeColor="text1"/>
                <w:szCs w:val="21"/>
              </w:rPr>
              <w:t>，理解和认识完整性较差</w:t>
            </w:r>
            <w:r>
              <w:rPr>
                <w:rFonts w:hint="eastAsia" w:ascii="Times New Roman" w:hAnsi="Times New Roman"/>
                <w:color w:val="000000" w:themeColor="text1"/>
                <w:szCs w:val="21"/>
              </w:rPr>
              <w:t>、思路不清晰</w:t>
            </w:r>
            <w:r>
              <w:rPr>
                <w:rFonts w:hint="eastAsia" w:ascii="宋体" w:hAnsi="宋体" w:cs="宋体"/>
                <w:color w:val="000000" w:themeColor="text1"/>
                <w:szCs w:val="21"/>
              </w:rPr>
              <w:t>的得</w:t>
            </w:r>
            <w:r>
              <w:rPr>
                <w:rFonts w:ascii="Times New Roman" w:hAnsi="Times New Roman"/>
                <w:color w:val="000000" w:themeColor="text1"/>
              </w:rPr>
              <w:t>[</w:t>
            </w:r>
            <w:r>
              <w:rPr>
                <w:rFonts w:ascii="Times New Roman" w:hAnsi="Times New Roman"/>
                <w:color w:val="000000" w:themeColor="text1"/>
                <w:szCs w:val="21"/>
              </w:rPr>
              <w:t>0-</w:t>
            </w:r>
            <w:r>
              <w:rPr>
                <w:rFonts w:hint="eastAsia" w:ascii="Times New Roman" w:hAnsi="Times New Roman"/>
                <w:color w:val="000000" w:themeColor="text1"/>
                <w:szCs w:val="21"/>
              </w:rPr>
              <w:t>2</w:t>
            </w:r>
            <w:r>
              <w:rPr>
                <w:rFonts w:ascii="Times New Roman" w:hAnsi="Times New Roman"/>
                <w:color w:val="000000" w:themeColor="text1"/>
                <w:szCs w:val="21"/>
              </w:rPr>
              <w:t>]</w:t>
            </w:r>
            <w:r>
              <w:rPr>
                <w:rFonts w:hint="eastAsia" w:ascii="Times New Roman" w:hAnsi="Times New Roman"/>
                <w:color w:val="000000" w:themeColor="text1"/>
                <w:szCs w:val="21"/>
              </w:rPr>
              <w:t>分</w:t>
            </w:r>
            <w:r>
              <w:rPr>
                <w:rFonts w:hint="eastAsia" w:ascii="宋体" w:hAnsi="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64" w:type="dxa"/>
            <w:vMerge w:val="continue"/>
            <w:vAlign w:val="center"/>
          </w:tcPr>
          <w:p>
            <w:pPr>
              <w:rPr>
                <w:rFonts w:ascii="宋体"/>
                <w:color w:val="000000" w:themeColor="text1"/>
                <w:szCs w:val="21"/>
              </w:rPr>
            </w:pPr>
          </w:p>
        </w:tc>
        <w:tc>
          <w:tcPr>
            <w:tcW w:w="1238" w:type="dxa"/>
            <w:vMerge w:val="continue"/>
            <w:vAlign w:val="center"/>
          </w:tcPr>
          <w:p>
            <w:pPr>
              <w:rPr>
                <w:rFonts w:ascii="宋体"/>
                <w:color w:val="000000" w:themeColor="text1"/>
                <w:szCs w:val="21"/>
              </w:rPr>
            </w:pPr>
          </w:p>
        </w:tc>
        <w:tc>
          <w:tcPr>
            <w:tcW w:w="6388" w:type="dxa"/>
            <w:vAlign w:val="center"/>
          </w:tcPr>
          <w:p>
            <w:pPr>
              <w:spacing w:line="280" w:lineRule="exact"/>
              <w:rPr>
                <w:rFonts w:ascii="宋体"/>
                <w:color w:val="000000" w:themeColor="text1"/>
                <w:szCs w:val="21"/>
              </w:rPr>
            </w:pPr>
            <w:r>
              <w:rPr>
                <w:rFonts w:hint="eastAsia" w:ascii="宋体" w:hAnsi="宋体"/>
                <w:color w:val="000000" w:themeColor="text1"/>
                <w:szCs w:val="21"/>
              </w:rPr>
              <w:t>对项目的工序组织方案，由评委综合酌情打分：</w:t>
            </w:r>
            <w:r>
              <w:rPr>
                <w:rFonts w:hint="eastAsia"/>
                <w:color w:val="000000" w:themeColor="text1"/>
                <w:szCs w:val="21"/>
              </w:rPr>
              <w:t>安排合理、方案可执行性强的得</w:t>
            </w:r>
            <w:r>
              <w:rPr>
                <w:rFonts w:ascii="Times New Roman" w:hAnsi="Times New Roman"/>
                <w:color w:val="000000" w:themeColor="text1"/>
              </w:rPr>
              <w:t>(</w:t>
            </w:r>
            <w:r>
              <w:rPr>
                <w:rFonts w:hint="eastAsia" w:ascii="Times New Roman" w:hAnsi="Times New Roman"/>
                <w:color w:val="000000" w:themeColor="text1"/>
                <w:szCs w:val="21"/>
              </w:rPr>
              <w:t>3-5</w:t>
            </w:r>
            <w:r>
              <w:rPr>
                <w:rFonts w:ascii="Times New Roman" w:hAnsi="Times New Roman"/>
                <w:color w:val="000000" w:themeColor="text1"/>
                <w:szCs w:val="21"/>
              </w:rPr>
              <w:t>]</w:t>
            </w:r>
            <w:r>
              <w:rPr>
                <w:rFonts w:hint="eastAsia" w:ascii="Times New Roman" w:hAnsi="Times New Roman"/>
                <w:color w:val="000000" w:themeColor="text1"/>
                <w:szCs w:val="21"/>
              </w:rPr>
              <w:t>分，</w:t>
            </w:r>
            <w:r>
              <w:rPr>
                <w:rFonts w:hint="eastAsia"/>
                <w:color w:val="000000" w:themeColor="text1"/>
                <w:szCs w:val="21"/>
              </w:rPr>
              <w:t>安排较合理、方案可执行性一般</w:t>
            </w:r>
            <w:r>
              <w:rPr>
                <w:rFonts w:hint="eastAsia" w:ascii="Times New Roman" w:hAnsi="Times New Roman"/>
                <w:color w:val="000000" w:themeColor="text1"/>
                <w:szCs w:val="21"/>
              </w:rPr>
              <w:t>的得</w:t>
            </w:r>
            <w:r>
              <w:rPr>
                <w:rFonts w:ascii="Times New Roman" w:hAnsi="Times New Roman"/>
                <w:color w:val="000000" w:themeColor="text1"/>
                <w:szCs w:val="21"/>
              </w:rPr>
              <w:t>(</w:t>
            </w:r>
            <w:r>
              <w:rPr>
                <w:rFonts w:hint="eastAsia" w:ascii="Times New Roman" w:hAnsi="Times New Roman"/>
                <w:color w:val="000000" w:themeColor="text1"/>
                <w:szCs w:val="21"/>
              </w:rPr>
              <w:t>2-3</w:t>
            </w:r>
            <w:r>
              <w:rPr>
                <w:rFonts w:ascii="Times New Roman" w:hAnsi="Times New Roman"/>
                <w:color w:val="000000" w:themeColor="text1"/>
                <w:szCs w:val="21"/>
              </w:rPr>
              <w:t>]</w:t>
            </w:r>
            <w:r>
              <w:rPr>
                <w:rFonts w:hint="eastAsia" w:ascii="Times New Roman" w:hAnsi="Times New Roman"/>
                <w:color w:val="000000" w:themeColor="text1"/>
                <w:szCs w:val="21"/>
              </w:rPr>
              <w:t>分，</w:t>
            </w:r>
            <w:r>
              <w:rPr>
                <w:rFonts w:hint="eastAsia" w:ascii="宋体" w:hAnsi="宋体"/>
                <w:color w:val="000000" w:themeColor="text1"/>
                <w:szCs w:val="21"/>
              </w:rPr>
              <w:t>安排不合理、方案可执行性差</w:t>
            </w:r>
            <w:r>
              <w:rPr>
                <w:rFonts w:hint="eastAsia" w:ascii="Times New Roman" w:hAnsi="Times New Roman"/>
                <w:color w:val="000000" w:themeColor="text1"/>
                <w:szCs w:val="21"/>
              </w:rPr>
              <w:t>的得</w:t>
            </w:r>
            <w:r>
              <w:rPr>
                <w:rFonts w:ascii="Times New Roman" w:hAnsi="Times New Roman"/>
                <w:color w:val="000000" w:themeColor="text1"/>
                <w:szCs w:val="21"/>
              </w:rPr>
              <w:t>[0-</w:t>
            </w:r>
            <w:r>
              <w:rPr>
                <w:rFonts w:hint="eastAsia" w:ascii="Times New Roman" w:hAnsi="Times New Roman"/>
                <w:color w:val="000000" w:themeColor="text1"/>
                <w:szCs w:val="21"/>
              </w:rPr>
              <w:t>2</w:t>
            </w:r>
            <w:r>
              <w:rPr>
                <w:rFonts w:ascii="Times New Roman" w:hAnsi="Times New Roman"/>
                <w:color w:val="000000" w:themeColor="text1"/>
                <w:szCs w:val="21"/>
              </w:rPr>
              <w:t>]</w:t>
            </w:r>
            <w:r>
              <w:rPr>
                <w:rFonts w:hint="eastAsia" w:ascii="Times New Roman" w:hAnsi="Times New Roman"/>
                <w:color w:val="000000" w:themeColor="text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Merge w:val="continue"/>
            <w:vAlign w:val="center"/>
          </w:tcPr>
          <w:p>
            <w:pPr>
              <w:rPr>
                <w:rFonts w:ascii="宋体"/>
                <w:color w:val="000000" w:themeColor="text1"/>
                <w:szCs w:val="21"/>
              </w:rPr>
            </w:pPr>
          </w:p>
        </w:tc>
        <w:tc>
          <w:tcPr>
            <w:tcW w:w="6388" w:type="dxa"/>
            <w:vAlign w:val="center"/>
          </w:tcPr>
          <w:p>
            <w:pPr>
              <w:rPr>
                <w:rFonts w:ascii="宋体"/>
                <w:color w:val="000000" w:themeColor="text1"/>
                <w:szCs w:val="21"/>
              </w:rPr>
            </w:pPr>
            <w:r>
              <w:rPr>
                <w:rFonts w:hint="eastAsia" w:ascii="宋体" w:hAnsi="宋体" w:cs="宋体"/>
                <w:color w:val="000000" w:themeColor="text1"/>
                <w:szCs w:val="21"/>
              </w:rPr>
              <w:t>根据项目方案配置，由评委综合酌情打分：安排合理、完整，具有较高的可执行性的得（3-5分]、安排较合理、完整，执行性一般的得（2-3分]、安排不合理，可执行性差或执行困难的得[0-2分]。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Merge w:val="continue"/>
            <w:vAlign w:val="center"/>
          </w:tcPr>
          <w:p>
            <w:pPr>
              <w:rPr>
                <w:rFonts w:ascii="宋体"/>
                <w:color w:val="000000" w:themeColor="text1"/>
                <w:szCs w:val="21"/>
              </w:rPr>
            </w:pPr>
          </w:p>
        </w:tc>
        <w:tc>
          <w:tcPr>
            <w:tcW w:w="6388" w:type="dxa"/>
            <w:vAlign w:val="center"/>
          </w:tcPr>
          <w:p>
            <w:pPr>
              <w:rPr>
                <w:rFonts w:ascii="宋体" w:hAnsi="宋体" w:cs="宋体"/>
                <w:color w:val="000000" w:themeColor="text1"/>
                <w:szCs w:val="21"/>
              </w:rPr>
            </w:pPr>
            <w:r>
              <w:rPr>
                <w:rFonts w:hint="eastAsia" w:ascii="宋体" w:hAnsi="宋体" w:cs="宋体"/>
                <w:color w:val="000000" w:themeColor="text1"/>
                <w:szCs w:val="21"/>
              </w:rPr>
              <w:t>对项目的进度安排,由评委综合酌情打分：安排合理、方案可执行性强的得(3-5]分，安排较合理、方案可执行性一般的得(2-3]分，安排不合理、方案可执行性差的得[0-2]分。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Merge w:val="continue"/>
            <w:vAlign w:val="center"/>
          </w:tcPr>
          <w:p>
            <w:pPr>
              <w:rPr>
                <w:rFonts w:ascii="宋体"/>
                <w:color w:val="000000" w:themeColor="text1"/>
                <w:szCs w:val="21"/>
              </w:rPr>
            </w:pPr>
          </w:p>
        </w:tc>
        <w:tc>
          <w:tcPr>
            <w:tcW w:w="6388" w:type="dxa"/>
            <w:vAlign w:val="center"/>
          </w:tcPr>
          <w:p>
            <w:pPr>
              <w:rPr>
                <w:rFonts w:ascii="宋体" w:hAnsi="宋体" w:cs="宋体"/>
                <w:color w:val="000000" w:themeColor="text1"/>
                <w:szCs w:val="21"/>
              </w:rPr>
            </w:pPr>
            <w:r>
              <w:rPr>
                <w:rFonts w:hint="eastAsia" w:ascii="宋体" w:hAnsi="宋体" w:cs="宋体"/>
                <w:color w:val="000000" w:themeColor="text1"/>
                <w:szCs w:val="21"/>
              </w:rPr>
              <w:t>对本项目制定的质量管理目标、工作部署等工作内容全面，完全符合本项目招标要求的得(3-5]分；质量管理目标、工作部署等工作内容全面，基本符合本项目招标要求的得（2-3分]；质量管理目标、工作部署等工作内容全面，不符合本项目招标要求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Merge w:val="continue"/>
            <w:vAlign w:val="center"/>
          </w:tcPr>
          <w:p>
            <w:pPr>
              <w:rPr>
                <w:rFonts w:ascii="宋体"/>
                <w:color w:val="000000" w:themeColor="text1"/>
                <w:szCs w:val="21"/>
              </w:rPr>
            </w:pPr>
          </w:p>
        </w:tc>
        <w:tc>
          <w:tcPr>
            <w:tcW w:w="6388" w:type="dxa"/>
            <w:vAlign w:val="center"/>
          </w:tcPr>
          <w:p>
            <w:pPr>
              <w:rPr>
                <w:rFonts w:ascii="宋体" w:hAnsi="宋体" w:cs="宋体"/>
                <w:color w:val="000000" w:themeColor="text1"/>
                <w:szCs w:val="21"/>
              </w:rPr>
            </w:pPr>
            <w:r>
              <w:rPr>
                <w:rFonts w:hint="eastAsia" w:ascii="宋体" w:hAnsi="宋体" w:cs="宋体"/>
                <w:color w:val="000000" w:themeColor="text1"/>
                <w:szCs w:val="21"/>
              </w:rPr>
              <w:t>根据应急预案、突发事件处理措施进行综合评比：方案完整全面、措施切实可行的得(3-5]分，方案基本完整，措施不够合理的得(2-3]分，方案不够完整，措施缺乏可操作性的得[0-2]分。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Align w:val="center"/>
          </w:tcPr>
          <w:p>
            <w:pPr>
              <w:rPr>
                <w:rFonts w:ascii="宋体"/>
                <w:color w:val="000000" w:themeColor="text1"/>
                <w:szCs w:val="21"/>
              </w:rPr>
            </w:pPr>
            <w:r>
              <w:rPr>
                <w:rFonts w:hint="eastAsia" w:ascii="宋体" w:hAnsi="宋体"/>
                <w:color w:val="000000" w:themeColor="text1"/>
                <w:szCs w:val="21"/>
              </w:rPr>
              <w:t>建议与意见（6分）</w:t>
            </w:r>
          </w:p>
        </w:tc>
        <w:tc>
          <w:tcPr>
            <w:tcW w:w="6388" w:type="dxa"/>
            <w:vAlign w:val="center"/>
          </w:tcPr>
          <w:p>
            <w:pPr>
              <w:rPr>
                <w:rFonts w:ascii="宋体" w:hAnsi="宋体" w:cs="宋体"/>
                <w:color w:val="000000" w:themeColor="text1"/>
                <w:szCs w:val="21"/>
              </w:rPr>
            </w:pPr>
            <w:r>
              <w:rPr>
                <w:rFonts w:hint="eastAsia" w:ascii="宋体" w:hAnsi="宋体" w:cs="宋体"/>
                <w:color w:val="000000" w:themeColor="text1"/>
                <w:szCs w:val="21"/>
              </w:rPr>
              <w:t>根据投标人针对本项目的建设性意见和建议，招标人采纳、接受程度进行综合评比：意见和建议完整全面、可执行性强的得(4-6]分；意见和建议较完整，可执行性一般的得(2-4]分分；意见和建议不够完整，可执行性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Align w:val="center"/>
          </w:tcPr>
          <w:p>
            <w:pPr>
              <w:rPr>
                <w:rFonts w:ascii="宋体"/>
                <w:color w:val="000000" w:themeColor="text1"/>
                <w:szCs w:val="21"/>
              </w:rPr>
            </w:pPr>
            <w:r>
              <w:rPr>
                <w:rFonts w:hint="eastAsia" w:ascii="宋体" w:hAnsi="宋体"/>
                <w:color w:val="000000" w:themeColor="text1"/>
                <w:szCs w:val="21"/>
              </w:rPr>
              <w:t>设备装置方案（6分）</w:t>
            </w:r>
          </w:p>
        </w:tc>
        <w:tc>
          <w:tcPr>
            <w:tcW w:w="6388" w:type="dxa"/>
            <w:vAlign w:val="center"/>
          </w:tcPr>
          <w:p>
            <w:pPr>
              <w:rPr>
                <w:rFonts w:ascii="宋体" w:hAnsi="宋体" w:cs="宋体"/>
                <w:color w:val="000000" w:themeColor="text1"/>
                <w:szCs w:val="21"/>
              </w:rPr>
            </w:pPr>
            <w:r>
              <w:rPr>
                <w:rFonts w:hint="eastAsia" w:ascii="宋体" w:hAnsi="宋体" w:cs="宋体"/>
                <w:color w:val="000000" w:themeColor="text1"/>
                <w:szCs w:val="21"/>
              </w:rPr>
              <w:t>根据投标人对本项目的设备装置方案进行综合评比：设备装置配备齐全、管理制度完善的得(4-6]分，配备较齐全、管理制度一般的得(2-4]分，配备欠缺、管理制度差的得[0-2]分。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Align w:val="center"/>
          </w:tcPr>
          <w:p>
            <w:pPr>
              <w:rPr>
                <w:rFonts w:ascii="宋体"/>
                <w:color w:val="000000" w:themeColor="text1"/>
                <w:szCs w:val="21"/>
              </w:rPr>
            </w:pPr>
            <w:r>
              <w:rPr>
                <w:rFonts w:hint="eastAsia" w:ascii="宋体" w:hAnsi="宋体"/>
                <w:color w:val="000000" w:themeColor="text1"/>
                <w:szCs w:val="21"/>
              </w:rPr>
              <w:t>质量保证方案（6分）</w:t>
            </w:r>
          </w:p>
        </w:tc>
        <w:tc>
          <w:tcPr>
            <w:tcW w:w="6388" w:type="dxa"/>
            <w:vAlign w:val="center"/>
          </w:tcPr>
          <w:p>
            <w:pPr>
              <w:pStyle w:val="3"/>
              <w:rPr>
                <w:rFonts w:ascii="宋体" w:hAnsi="宋体" w:cs="宋体"/>
                <w:color w:val="000000" w:themeColor="text1"/>
                <w:kern w:val="2"/>
                <w:sz w:val="21"/>
                <w:szCs w:val="21"/>
              </w:rPr>
            </w:pPr>
            <w:r>
              <w:rPr>
                <w:rFonts w:hint="eastAsia" w:ascii="宋体" w:hAnsi="宋体" w:cs="宋体"/>
                <w:color w:val="000000" w:themeColor="text1"/>
                <w:kern w:val="2"/>
                <w:sz w:val="21"/>
                <w:szCs w:val="21"/>
              </w:rPr>
              <w:t>根据投标人提供的质量保证方案、服务承诺以及服务承诺落实的保障措施等进行评议：方案、措施等完整全面的：(4-6]分，方案、措施等相对完整的：(2-4]分，方案、措施等完整性较差的：[0-2]分。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rPr>
            </w:pPr>
          </w:p>
        </w:tc>
        <w:tc>
          <w:tcPr>
            <w:tcW w:w="1238" w:type="dxa"/>
            <w:vAlign w:val="center"/>
          </w:tcPr>
          <w:p>
            <w:pPr>
              <w:rPr>
                <w:rFonts w:ascii="宋体"/>
                <w:color w:val="000000" w:themeColor="text1"/>
                <w:szCs w:val="21"/>
              </w:rPr>
            </w:pPr>
            <w:r>
              <w:rPr>
                <w:rFonts w:hint="eastAsia" w:ascii="宋体" w:hAnsi="宋体"/>
                <w:color w:val="000000" w:themeColor="text1"/>
                <w:szCs w:val="21"/>
              </w:rPr>
              <w:t>安全生产、文明作业、环保措施（6分）</w:t>
            </w:r>
          </w:p>
        </w:tc>
        <w:tc>
          <w:tcPr>
            <w:tcW w:w="6388" w:type="dxa"/>
            <w:vAlign w:val="center"/>
          </w:tcPr>
          <w:p>
            <w:pPr>
              <w:pStyle w:val="3"/>
              <w:rPr>
                <w:rFonts w:ascii="宋体" w:hAnsi="宋体" w:cs="宋体"/>
                <w:color w:val="000000" w:themeColor="text1"/>
                <w:kern w:val="2"/>
                <w:sz w:val="21"/>
                <w:szCs w:val="21"/>
              </w:rPr>
            </w:pPr>
            <w:r>
              <w:rPr>
                <w:rFonts w:hint="eastAsia" w:ascii="宋体" w:hAnsi="宋体" w:cs="宋体"/>
                <w:color w:val="000000" w:themeColor="text1"/>
                <w:kern w:val="2"/>
                <w:sz w:val="21"/>
                <w:szCs w:val="21"/>
              </w:rPr>
              <w:t>根据投标人制定的安全生产、文明生产、环保措施方案进行评议。措施方案完整全面的：(4-6]分，措施方案相对完整的：(2-4]分，措施方案完整性较差的：[0-2]分。</w:t>
            </w:r>
          </w:p>
        </w:tc>
      </w:tr>
    </w:tbl>
    <w:p>
      <w:pPr>
        <w:pStyle w:val="3"/>
        <w:rPr>
          <w:rFonts w:ascii="宋体" w:hAnsi="宋体"/>
          <w:b/>
          <w:bCs/>
          <w:color w:val="000000" w:themeColor="text1"/>
        </w:rPr>
      </w:pPr>
      <w:r>
        <w:rPr>
          <w:rFonts w:hint="eastAsia"/>
          <w:b/>
          <w:bCs/>
          <w:color w:val="000000" w:themeColor="text1"/>
          <w:sz w:val="21"/>
          <w:szCs w:val="18"/>
          <w:lang w:val="zh-CN"/>
        </w:rPr>
        <w:t>注：以上得分项目证明材料为加盖公章后的</w:t>
      </w:r>
      <w:r>
        <w:rPr>
          <w:rFonts w:hint="eastAsia"/>
          <w:b/>
          <w:bCs/>
          <w:color w:val="000000" w:themeColor="text1"/>
          <w:sz w:val="21"/>
          <w:szCs w:val="18"/>
        </w:rPr>
        <w:t>复印件</w:t>
      </w:r>
      <w:r>
        <w:rPr>
          <w:rFonts w:hint="eastAsia"/>
          <w:b/>
          <w:bCs/>
          <w:color w:val="000000" w:themeColor="text1"/>
          <w:sz w:val="21"/>
          <w:szCs w:val="18"/>
          <w:lang w:eastAsia="zh-CN"/>
        </w:rPr>
        <w:t>或扫描件</w:t>
      </w:r>
      <w:r>
        <w:rPr>
          <w:rFonts w:hint="eastAsia"/>
          <w:b/>
          <w:bCs/>
          <w:color w:val="000000" w:themeColor="text1"/>
          <w:sz w:val="21"/>
          <w:szCs w:val="18"/>
        </w:rPr>
        <w:t>作为评审依据。未按要求附证明材料或证明材料体现信息不完整的不得分。投标人应保证其证明材料的真实性和有效性，如出现与事实不符等情况，将根据有关规定以“提供虚假材料谋取中标”予以处罚。</w:t>
      </w:r>
    </w:p>
    <w:p>
      <w:pPr>
        <w:spacing w:before="120" w:line="360" w:lineRule="auto"/>
        <w:jc w:val="center"/>
        <w:rPr>
          <w:rFonts w:ascii="宋体"/>
          <w:color w:val="000000" w:themeColor="text1"/>
          <w:sz w:val="32"/>
          <w:szCs w:val="32"/>
        </w:rPr>
      </w:pPr>
      <w:r>
        <w:rPr>
          <w:rFonts w:ascii="宋体"/>
          <w:b/>
          <w:bCs/>
          <w:color w:val="000000" w:themeColor="text1"/>
          <w:sz w:val="32"/>
          <w:szCs w:val="32"/>
        </w:rPr>
        <w:br w:type="page"/>
      </w:r>
      <w:r>
        <w:rPr>
          <w:rFonts w:hint="eastAsia" w:ascii="宋体" w:hAnsi="宋体"/>
          <w:b/>
          <w:bCs/>
          <w:color w:val="000000" w:themeColor="text1"/>
          <w:sz w:val="32"/>
          <w:szCs w:val="32"/>
        </w:rPr>
        <w:t>第五章</w:t>
      </w:r>
      <w:r>
        <w:rPr>
          <w:rFonts w:ascii="宋体" w:hAnsi="宋体"/>
          <w:b/>
          <w:bCs/>
          <w:color w:val="000000" w:themeColor="text1"/>
          <w:sz w:val="32"/>
          <w:szCs w:val="32"/>
        </w:rPr>
        <w:t xml:space="preserve">  </w:t>
      </w:r>
      <w:r>
        <w:rPr>
          <w:rFonts w:hint="eastAsia" w:ascii="宋体" w:hAnsi="宋体"/>
          <w:b/>
          <w:bCs/>
          <w:color w:val="000000" w:themeColor="text1"/>
          <w:sz w:val="32"/>
          <w:szCs w:val="32"/>
        </w:rPr>
        <w:t>合同主要条款</w:t>
      </w:r>
    </w:p>
    <w:p>
      <w:pPr>
        <w:snapToGrid w:val="0"/>
        <w:spacing w:beforeLines="50" w:afterLines="50"/>
        <w:jc w:val="center"/>
        <w:rPr>
          <w:rFonts w:hint="eastAsia" w:ascii="宋体" w:hAnsi="宋体" w:cs="宋体"/>
          <w:b/>
          <w:color w:val="000000" w:themeColor="text1"/>
          <w:spacing w:val="4"/>
          <w:sz w:val="30"/>
          <w:szCs w:val="30"/>
        </w:rPr>
      </w:pPr>
    </w:p>
    <w:p>
      <w:pPr>
        <w:snapToGrid w:val="0"/>
        <w:spacing w:beforeLines="50" w:afterLines="50"/>
        <w:jc w:val="center"/>
        <w:rPr>
          <w:rFonts w:hint="eastAsia" w:ascii="宋体" w:hAnsi="宋体" w:cs="宋体"/>
          <w:b/>
          <w:color w:val="000000" w:themeColor="text1"/>
          <w:spacing w:val="4"/>
          <w:sz w:val="30"/>
          <w:szCs w:val="30"/>
        </w:rPr>
      </w:pPr>
      <w:r>
        <w:rPr>
          <w:rFonts w:hint="eastAsia" w:ascii="宋体" w:hAnsi="宋体" w:cs="宋体"/>
          <w:b/>
          <w:color w:val="000000" w:themeColor="text1"/>
          <w:spacing w:val="4"/>
          <w:sz w:val="30"/>
          <w:szCs w:val="30"/>
        </w:rPr>
        <w:t>服务委托合同书</w:t>
      </w:r>
    </w:p>
    <w:p>
      <w:pPr>
        <w:pStyle w:val="2"/>
        <w:rPr>
          <w:color w:val="000000" w:themeColor="text1"/>
        </w:rPr>
      </w:pPr>
    </w:p>
    <w:p>
      <w:pPr>
        <w:spacing w:line="360" w:lineRule="auto"/>
        <w:rPr>
          <w:rFonts w:ascii="宋体"/>
          <w:b/>
          <w:color w:val="000000" w:themeColor="text1"/>
          <w:sz w:val="24"/>
        </w:rPr>
      </w:pPr>
      <w:r>
        <w:rPr>
          <w:rFonts w:hint="eastAsia" w:ascii="宋体" w:hAnsi="宋体"/>
          <w:b/>
          <w:color w:val="000000" w:themeColor="text1"/>
          <w:sz w:val="24"/>
        </w:rPr>
        <w:t>甲方（采购人）</w:t>
      </w:r>
      <w:r>
        <w:rPr>
          <w:rFonts w:hint="eastAsia" w:ascii="宋体" w:hAnsi="宋体"/>
          <w:color w:val="000000" w:themeColor="text1"/>
          <w:sz w:val="24"/>
        </w:rPr>
        <w:t>：</w:t>
      </w:r>
      <w:r>
        <w:rPr>
          <w:rFonts w:ascii="宋体" w:hAnsi="宋体"/>
          <w:b/>
          <w:color w:val="000000" w:themeColor="text1"/>
          <w:sz w:val="24"/>
        </w:rPr>
        <w:t xml:space="preserve"> </w:t>
      </w:r>
    </w:p>
    <w:p>
      <w:pPr>
        <w:spacing w:line="360" w:lineRule="auto"/>
        <w:rPr>
          <w:rFonts w:ascii="宋体"/>
          <w:color w:val="000000" w:themeColor="text1"/>
          <w:sz w:val="24"/>
        </w:rPr>
      </w:pPr>
      <w:r>
        <w:rPr>
          <w:rFonts w:hint="eastAsia" w:ascii="宋体" w:hAnsi="宋体"/>
          <w:b/>
          <w:color w:val="000000" w:themeColor="text1"/>
          <w:sz w:val="24"/>
        </w:rPr>
        <w:t>乙方（各街道）：</w:t>
      </w:r>
      <w:r>
        <w:rPr>
          <w:rFonts w:ascii="宋体" w:hAnsi="宋体"/>
          <w:color w:val="000000" w:themeColor="text1"/>
          <w:sz w:val="24"/>
        </w:rPr>
        <w:t xml:space="preserve">                  </w:t>
      </w:r>
      <w:r>
        <w:rPr>
          <w:rFonts w:hint="eastAsia" w:ascii="宋体" w:hAnsi="宋体"/>
          <w:color w:val="000000" w:themeColor="text1"/>
          <w:sz w:val="24"/>
        </w:rPr>
        <w:t>　　　</w:t>
      </w:r>
      <w:r>
        <w:rPr>
          <w:rFonts w:ascii="宋体" w:hAnsi="宋体"/>
          <w:color w:val="000000" w:themeColor="text1"/>
          <w:sz w:val="24"/>
        </w:rPr>
        <w:t xml:space="preserve"> </w:t>
      </w:r>
      <w:r>
        <w:rPr>
          <w:rFonts w:hint="eastAsia" w:ascii="宋体" w:hAnsi="宋体"/>
          <w:color w:val="000000" w:themeColor="text1"/>
          <w:sz w:val="24"/>
        </w:rPr>
        <w:t>　　　　　　</w:t>
      </w:r>
      <w:r>
        <w:rPr>
          <w:rFonts w:ascii="宋体" w:hAnsi="宋体"/>
          <w:color w:val="000000" w:themeColor="text1"/>
          <w:sz w:val="24"/>
        </w:rPr>
        <w:t xml:space="preserve"> </w:t>
      </w:r>
      <w:r>
        <w:rPr>
          <w:rFonts w:hint="eastAsia" w:ascii="宋体" w:hAnsi="宋体"/>
          <w:color w:val="000000" w:themeColor="text1"/>
          <w:sz w:val="24"/>
        </w:rPr>
        <w:t>　</w:t>
      </w:r>
    </w:p>
    <w:p>
      <w:pPr>
        <w:spacing w:line="360" w:lineRule="auto"/>
        <w:rPr>
          <w:rFonts w:ascii="宋体"/>
          <w:color w:val="000000" w:themeColor="text1"/>
          <w:sz w:val="28"/>
          <w:szCs w:val="28"/>
        </w:rPr>
      </w:pPr>
      <w:r>
        <w:rPr>
          <w:rFonts w:hint="eastAsia" w:ascii="宋体" w:hAnsi="宋体"/>
          <w:b/>
          <w:color w:val="000000" w:themeColor="text1"/>
          <w:sz w:val="24"/>
        </w:rPr>
        <w:t>丙方（供应商）</w:t>
      </w:r>
      <w:r>
        <w:rPr>
          <w:rFonts w:hint="eastAsia" w:ascii="宋体" w:hAnsi="宋体"/>
          <w:color w:val="000000" w:themeColor="text1"/>
          <w:sz w:val="28"/>
          <w:szCs w:val="28"/>
        </w:rPr>
        <w:t>：</w:t>
      </w:r>
      <w:r>
        <w:rPr>
          <w:rFonts w:ascii="宋体" w:hAnsi="宋体"/>
          <w:color w:val="000000" w:themeColor="text1"/>
          <w:sz w:val="28"/>
          <w:szCs w:val="28"/>
        </w:rPr>
        <w:t xml:space="preserve"> </w:t>
      </w:r>
    </w:p>
    <w:p>
      <w:pPr>
        <w:spacing w:line="360" w:lineRule="auto"/>
        <w:ind w:left="162" w:leftChars="77" w:firstLine="240" w:firstLineChars="100"/>
        <w:rPr>
          <w:rFonts w:ascii="宋体"/>
          <w:b/>
          <w:color w:val="000000" w:themeColor="text1"/>
          <w:szCs w:val="21"/>
          <w:u w:val="single"/>
        </w:rPr>
      </w:pPr>
      <w:r>
        <w:rPr>
          <w:rFonts w:hint="eastAsia" w:ascii="宋体" w:hAnsi="宋体"/>
          <w:color w:val="000000" w:themeColor="text1"/>
          <w:sz w:val="24"/>
        </w:rPr>
        <w:t>　</w:t>
      </w:r>
      <w:r>
        <w:rPr>
          <w:rFonts w:hint="eastAsia" w:ascii="宋体" w:hAnsi="宋体"/>
          <w:color w:val="000000" w:themeColor="text1"/>
          <w:szCs w:val="21"/>
        </w:rPr>
        <w:t>依据《中华人民共和国合同法》的规定，合同三方就</w:t>
      </w:r>
      <w:r>
        <w:rPr>
          <w:rFonts w:ascii="宋体" w:hAnsi="宋体"/>
          <w:color w:val="000000" w:themeColor="text1"/>
          <w:szCs w:val="21"/>
          <w:u w:val="single"/>
        </w:rPr>
        <w:t xml:space="preserve">             </w:t>
      </w:r>
      <w:r>
        <w:rPr>
          <w:rFonts w:hint="eastAsia" w:ascii="宋体" w:hAnsi="宋体"/>
          <w:color w:val="000000" w:themeColor="text1"/>
          <w:szCs w:val="21"/>
        </w:rPr>
        <w:t>的技术服务经协商一致，签订本合同：</w:t>
      </w:r>
      <w:r>
        <w:rPr>
          <w:rFonts w:ascii="宋体"/>
          <w:color w:val="000000" w:themeColor="text1"/>
          <w:szCs w:val="21"/>
        </w:rPr>
        <w:tab/>
      </w:r>
    </w:p>
    <w:p>
      <w:pPr>
        <w:spacing w:line="360" w:lineRule="auto"/>
        <w:rPr>
          <w:rFonts w:ascii="宋体"/>
          <w:color w:val="000000" w:themeColor="text1"/>
          <w:szCs w:val="21"/>
        </w:rPr>
      </w:pPr>
      <w:r>
        <w:rPr>
          <w:rFonts w:hint="eastAsia" w:ascii="宋体" w:hAnsi="宋体"/>
          <w:b/>
          <w:color w:val="000000" w:themeColor="text1"/>
          <w:szCs w:val="21"/>
        </w:rPr>
        <w:t>一、服务内容、形式和要求：</w:t>
      </w:r>
      <w:r>
        <w:rPr>
          <w:rFonts w:ascii="宋体" w:hAnsi="宋体"/>
          <w:color w:val="000000" w:themeColor="text1"/>
          <w:szCs w:val="21"/>
        </w:rPr>
        <w:t xml:space="preserve"> </w:t>
      </w:r>
    </w:p>
    <w:p>
      <w:pPr>
        <w:spacing w:line="360" w:lineRule="auto"/>
        <w:ind w:firstLine="525" w:firstLineChars="250"/>
        <w:rPr>
          <w:rFonts w:ascii="宋体"/>
          <w:color w:val="000000" w:themeColor="text1"/>
          <w:szCs w:val="21"/>
        </w:rPr>
      </w:pPr>
      <w:r>
        <w:rPr>
          <w:rFonts w:hint="eastAsia" w:ascii="宋体" w:hAnsi="宋体"/>
          <w:color w:val="000000" w:themeColor="text1"/>
          <w:szCs w:val="21"/>
        </w:rPr>
        <w:t>丙方根据建筑物质量检测的有关规定和工程的结构特点以及实际状况确定，现场工作有：</w:t>
      </w:r>
    </w:p>
    <w:p>
      <w:pPr>
        <w:spacing w:line="360" w:lineRule="auto"/>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、建筑物倾斜监测；</w:t>
      </w:r>
    </w:p>
    <w:p>
      <w:pPr>
        <w:spacing w:line="360" w:lineRule="auto"/>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、建筑物沉降监测；</w:t>
      </w:r>
    </w:p>
    <w:p>
      <w:pPr>
        <w:spacing w:line="360" w:lineRule="auto"/>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、建筑物裂缝监测；</w:t>
      </w:r>
    </w:p>
    <w:p>
      <w:pPr>
        <w:spacing w:line="360" w:lineRule="auto"/>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、检测应依下列规范、标准进行：</w:t>
      </w:r>
    </w:p>
    <w:p>
      <w:pPr>
        <w:spacing w:line="360" w:lineRule="auto"/>
        <w:ind w:firstLine="420" w:firstLineChars="200"/>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）《建筑结构检测技术标准》</w:t>
      </w:r>
      <w:r>
        <w:rPr>
          <w:rFonts w:ascii="宋体" w:hAnsi="宋体"/>
          <w:color w:val="000000" w:themeColor="text1"/>
          <w:szCs w:val="21"/>
        </w:rPr>
        <w:t xml:space="preserve">GB 50344-2004 </w:t>
      </w:r>
    </w:p>
    <w:p>
      <w:pPr>
        <w:spacing w:line="360" w:lineRule="auto"/>
        <w:ind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）《建筑地基基础设计规范》</w:t>
      </w:r>
      <w:r>
        <w:rPr>
          <w:rFonts w:ascii="宋体" w:hAnsi="宋体"/>
          <w:color w:val="000000" w:themeColor="text1"/>
          <w:szCs w:val="21"/>
        </w:rPr>
        <w:t xml:space="preserve">GB50007-2011 </w:t>
      </w:r>
    </w:p>
    <w:p>
      <w:pPr>
        <w:spacing w:line="360" w:lineRule="auto"/>
        <w:ind w:firstLine="420" w:firstLineChars="200"/>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）《建筑变形测量规范》</w:t>
      </w:r>
      <w:r>
        <w:rPr>
          <w:rFonts w:ascii="宋体" w:hAnsi="宋体"/>
          <w:color w:val="000000" w:themeColor="text1"/>
          <w:szCs w:val="21"/>
        </w:rPr>
        <w:t xml:space="preserve">JGJ8-2016 </w:t>
      </w:r>
    </w:p>
    <w:p>
      <w:pPr>
        <w:spacing w:line="360" w:lineRule="auto"/>
        <w:ind w:firstLine="420" w:firstLineChars="200"/>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）《工程测量规范》</w:t>
      </w:r>
      <w:r>
        <w:rPr>
          <w:rFonts w:ascii="宋体" w:hAnsi="宋体"/>
          <w:color w:val="000000" w:themeColor="text1"/>
          <w:szCs w:val="21"/>
        </w:rPr>
        <w:t xml:space="preserve">GB50026-2007 </w:t>
      </w:r>
    </w:p>
    <w:p>
      <w:pPr>
        <w:spacing w:line="360" w:lineRule="auto"/>
        <w:ind w:firstLine="420" w:firstLineChars="200"/>
        <w:rPr>
          <w:rFonts w:asci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）《岩土工程勘察规范》</w:t>
      </w:r>
      <w:r>
        <w:rPr>
          <w:rFonts w:ascii="宋体" w:hAnsi="宋体"/>
          <w:color w:val="000000" w:themeColor="text1"/>
          <w:szCs w:val="21"/>
        </w:rPr>
        <w:t>GB50021-2001</w:t>
      </w:r>
      <w:r>
        <w:rPr>
          <w:rFonts w:hint="eastAsia" w:ascii="宋体" w:hAnsi="宋体"/>
          <w:color w:val="000000" w:themeColor="text1"/>
          <w:szCs w:val="21"/>
        </w:rPr>
        <w:t>（</w:t>
      </w:r>
      <w:r>
        <w:rPr>
          <w:rFonts w:ascii="宋体" w:hAnsi="宋体"/>
          <w:color w:val="000000" w:themeColor="text1"/>
          <w:szCs w:val="21"/>
        </w:rPr>
        <w:t>2009</w:t>
      </w:r>
      <w:r>
        <w:rPr>
          <w:rFonts w:hint="eastAsia" w:ascii="宋体" w:hAnsi="宋体"/>
          <w:color w:val="000000" w:themeColor="text1"/>
          <w:szCs w:val="21"/>
        </w:rPr>
        <w:t>年版）</w:t>
      </w:r>
    </w:p>
    <w:p>
      <w:pPr>
        <w:spacing w:line="360" w:lineRule="auto"/>
        <w:ind w:firstLine="420" w:firstLineChars="200"/>
        <w:rPr>
          <w:rFonts w:ascii="宋体"/>
          <w:color w:val="000000" w:themeColor="text1"/>
          <w:szCs w:val="21"/>
        </w:rPr>
      </w:pPr>
      <w:r>
        <w:rPr>
          <w:rFonts w:ascii="宋体" w:hAnsi="宋体"/>
          <w:color w:val="000000" w:themeColor="text1"/>
          <w:szCs w:val="21"/>
        </w:rPr>
        <w:t>6</w:t>
      </w:r>
      <w:r>
        <w:rPr>
          <w:rFonts w:hint="eastAsia" w:ascii="宋体" w:hAnsi="宋体"/>
          <w:color w:val="000000" w:themeColor="text1"/>
          <w:szCs w:val="21"/>
        </w:rPr>
        <w:t>）《危险房屋鉴定标准》</w:t>
      </w:r>
      <w:r>
        <w:rPr>
          <w:rFonts w:ascii="宋体" w:hAnsi="宋体"/>
          <w:color w:val="000000" w:themeColor="text1"/>
          <w:szCs w:val="21"/>
        </w:rPr>
        <w:t xml:space="preserve">JGJ125-2016 </w:t>
      </w:r>
    </w:p>
    <w:p>
      <w:pPr>
        <w:spacing w:line="360" w:lineRule="auto"/>
        <w:ind w:firstLine="420" w:firstLineChars="200"/>
        <w:rPr>
          <w:rFonts w:ascii="宋体"/>
          <w:color w:val="000000" w:themeColor="text1"/>
          <w:szCs w:val="21"/>
        </w:rPr>
      </w:pPr>
      <w:r>
        <w:rPr>
          <w:rFonts w:ascii="宋体" w:hAnsi="宋体"/>
          <w:color w:val="000000" w:themeColor="text1"/>
          <w:szCs w:val="21"/>
        </w:rPr>
        <w:t>7</w:t>
      </w:r>
      <w:r>
        <w:rPr>
          <w:rFonts w:hint="eastAsia" w:ascii="宋体" w:hAnsi="宋体"/>
          <w:color w:val="000000" w:themeColor="text1"/>
          <w:szCs w:val="21"/>
        </w:rPr>
        <w:t>）《浙江省危险房屋结构检测技术导则》</w:t>
      </w:r>
      <w:r>
        <w:rPr>
          <w:rFonts w:ascii="宋体" w:hAnsi="宋体"/>
          <w:color w:val="000000" w:themeColor="text1"/>
          <w:szCs w:val="21"/>
        </w:rPr>
        <w:t>2019</w:t>
      </w:r>
    </w:p>
    <w:p>
      <w:pPr>
        <w:spacing w:line="360" w:lineRule="auto"/>
        <w:rPr>
          <w:rFonts w:ascii="宋体"/>
          <w:color w:val="000000" w:themeColor="text1"/>
          <w:szCs w:val="21"/>
        </w:rPr>
      </w:pPr>
      <w:r>
        <w:rPr>
          <w:rFonts w:ascii="宋体" w:hAnsi="宋体"/>
          <w:bCs/>
          <w:color w:val="000000" w:themeColor="text1"/>
          <w:szCs w:val="21"/>
        </w:rPr>
        <w:t>5</w:t>
      </w:r>
      <w:r>
        <w:rPr>
          <w:rFonts w:hint="eastAsia" w:ascii="宋体" w:hAnsi="宋体"/>
          <w:bCs/>
          <w:color w:val="000000" w:themeColor="text1"/>
          <w:szCs w:val="21"/>
        </w:rPr>
        <w:t>、人工监测：</w:t>
      </w:r>
      <w:r>
        <w:rPr>
          <w:rFonts w:hint="eastAsia" w:ascii="宋体" w:hAnsi="宋体"/>
          <w:color w:val="000000" w:themeColor="text1"/>
          <w:szCs w:val="21"/>
        </w:rPr>
        <w:t>频率不低于</w:t>
      </w:r>
      <w:r>
        <w:rPr>
          <w:rFonts w:ascii="宋体" w:hAnsi="宋体"/>
          <w:color w:val="000000" w:themeColor="text1"/>
          <w:szCs w:val="21"/>
        </w:rPr>
        <w:t>1</w:t>
      </w:r>
      <w:r>
        <w:rPr>
          <w:rFonts w:hint="eastAsia" w:ascii="宋体" w:hAnsi="宋体"/>
          <w:color w:val="000000" w:themeColor="text1"/>
          <w:szCs w:val="21"/>
        </w:rPr>
        <w:t>次</w:t>
      </w:r>
      <w:r>
        <w:rPr>
          <w:rFonts w:ascii="宋体" w:hAnsi="宋体"/>
          <w:color w:val="000000" w:themeColor="text1"/>
          <w:szCs w:val="21"/>
        </w:rPr>
        <w:t>/</w:t>
      </w:r>
      <w:r>
        <w:rPr>
          <w:rFonts w:hint="eastAsia" w:ascii="宋体" w:hAnsi="宋体"/>
          <w:color w:val="000000" w:themeColor="text1"/>
          <w:szCs w:val="21"/>
        </w:rPr>
        <w:t>月，当发生监测预警或出现灾害性天气时，巡视检查频率不低于</w:t>
      </w:r>
      <w:r>
        <w:rPr>
          <w:rFonts w:ascii="宋体" w:hAnsi="宋体"/>
          <w:color w:val="000000" w:themeColor="text1"/>
          <w:szCs w:val="21"/>
        </w:rPr>
        <w:t xml:space="preserve"> 1 </w:t>
      </w:r>
      <w:r>
        <w:rPr>
          <w:rFonts w:hint="eastAsia" w:ascii="宋体" w:hAnsi="宋体"/>
          <w:color w:val="000000" w:themeColor="text1"/>
          <w:szCs w:val="21"/>
        </w:rPr>
        <w:t>次</w:t>
      </w:r>
      <w:r>
        <w:rPr>
          <w:rFonts w:ascii="宋体" w:hAnsi="宋体"/>
          <w:color w:val="000000" w:themeColor="text1"/>
          <w:szCs w:val="21"/>
        </w:rPr>
        <w:t>/</w:t>
      </w:r>
      <w:r>
        <w:rPr>
          <w:rFonts w:hint="eastAsia" w:ascii="宋体" w:hAnsi="宋体"/>
          <w:color w:val="000000" w:themeColor="text1"/>
          <w:szCs w:val="21"/>
        </w:rPr>
        <w:t>天，每次监测后，应及时做好记录并对监测资料进行整理比对。</w:t>
      </w:r>
    </w:p>
    <w:p>
      <w:pPr>
        <w:spacing w:line="360" w:lineRule="auto"/>
        <w:rPr>
          <w:rFonts w:ascii="宋体" w:cs="宋体"/>
          <w:color w:val="000000" w:themeColor="text1"/>
          <w:szCs w:val="21"/>
        </w:rPr>
      </w:pPr>
      <w:r>
        <w:rPr>
          <w:rFonts w:ascii="宋体" w:hAnsi="宋体" w:cs="宋体"/>
          <w:color w:val="000000" w:themeColor="text1"/>
          <w:szCs w:val="21"/>
        </w:rPr>
        <w:t>6</w:t>
      </w:r>
      <w:r>
        <w:rPr>
          <w:rFonts w:hint="eastAsia" w:ascii="宋体" w:hAnsi="宋体" w:cs="宋体"/>
          <w:color w:val="000000" w:themeColor="text1"/>
          <w:szCs w:val="21"/>
        </w:rPr>
        <w:t>、远程动态监测检验：运用无线网络通过传感器对房屋沉降、倾斜、裂缝实行实时动态监测。频率不低于</w:t>
      </w:r>
      <w:r>
        <w:rPr>
          <w:rFonts w:ascii="宋体" w:hAnsi="宋体" w:cs="宋体"/>
          <w:color w:val="000000" w:themeColor="text1"/>
          <w:szCs w:val="21"/>
        </w:rPr>
        <w:t>1</w:t>
      </w:r>
      <w:r>
        <w:rPr>
          <w:rFonts w:hint="eastAsia" w:ascii="宋体" w:hAnsi="宋体" w:cs="宋体"/>
          <w:color w:val="000000" w:themeColor="text1"/>
          <w:szCs w:val="21"/>
        </w:rPr>
        <w:t>次</w:t>
      </w:r>
      <w:r>
        <w:rPr>
          <w:rFonts w:ascii="宋体" w:hAnsi="宋体" w:cs="宋体"/>
          <w:color w:val="000000" w:themeColor="text1"/>
          <w:szCs w:val="21"/>
        </w:rPr>
        <w:t>/</w:t>
      </w:r>
      <w:r>
        <w:rPr>
          <w:rFonts w:hint="eastAsia" w:ascii="宋体" w:hAnsi="宋体" w:cs="宋体"/>
          <w:color w:val="000000" w:themeColor="text1"/>
          <w:szCs w:val="21"/>
        </w:rPr>
        <w:t>小时</w:t>
      </w:r>
      <w:r>
        <w:rPr>
          <w:rFonts w:hint="eastAsia" w:ascii="宋体" w:hAnsi="宋体"/>
          <w:color w:val="000000" w:themeColor="text1"/>
          <w:szCs w:val="21"/>
        </w:rPr>
        <w:t>，当发生监测预警或出现灾害性</w:t>
      </w:r>
      <w:r>
        <w:rPr>
          <w:rFonts w:hint="eastAsia" w:ascii="宋体" w:hAnsi="宋体" w:cs="宋体"/>
          <w:color w:val="000000" w:themeColor="text1"/>
          <w:szCs w:val="21"/>
        </w:rPr>
        <w:t>天气时，在线监测频率不低于</w:t>
      </w:r>
      <w:r>
        <w:rPr>
          <w:rFonts w:ascii="宋体" w:hAnsi="宋体" w:cs="宋体"/>
          <w:color w:val="000000" w:themeColor="text1"/>
          <w:szCs w:val="21"/>
        </w:rPr>
        <w:t xml:space="preserve"> 1 </w:t>
      </w:r>
      <w:r>
        <w:rPr>
          <w:rFonts w:hint="eastAsia" w:ascii="宋体" w:hAnsi="宋体" w:cs="宋体"/>
          <w:color w:val="000000" w:themeColor="text1"/>
          <w:szCs w:val="21"/>
        </w:rPr>
        <w:t>次</w:t>
      </w:r>
      <w:r>
        <w:rPr>
          <w:rFonts w:ascii="宋体" w:hAnsi="宋体" w:cs="宋体"/>
          <w:color w:val="000000" w:themeColor="text1"/>
          <w:szCs w:val="21"/>
        </w:rPr>
        <w:t xml:space="preserve">/15 </w:t>
      </w:r>
      <w:r>
        <w:rPr>
          <w:rFonts w:hint="eastAsia" w:ascii="宋体" w:hAnsi="宋体" w:cs="宋体"/>
          <w:color w:val="000000" w:themeColor="text1"/>
          <w:szCs w:val="21"/>
        </w:rPr>
        <w:t>分钟</w:t>
      </w:r>
      <w:r>
        <w:rPr>
          <w:rFonts w:hint="eastAsia" w:ascii="宋体" w:hAnsi="宋体"/>
          <w:color w:val="000000" w:themeColor="text1"/>
          <w:szCs w:val="21"/>
        </w:rPr>
        <w:t>，</w:t>
      </w:r>
      <w:r>
        <w:rPr>
          <w:rFonts w:hint="eastAsia" w:ascii="宋体" w:hAnsi="宋体" w:cs="宋体"/>
          <w:color w:val="000000" w:themeColor="text1"/>
          <w:szCs w:val="21"/>
        </w:rPr>
        <w:t>同时</w:t>
      </w:r>
      <w:r>
        <w:rPr>
          <w:rFonts w:ascii="宋体" w:cs="宋体"/>
          <w:color w:val="000000" w:themeColor="text1"/>
          <w:szCs w:val="21"/>
        </w:rPr>
        <w:t>,</w:t>
      </w:r>
      <w:r>
        <w:rPr>
          <w:rFonts w:hint="eastAsia" w:ascii="宋体" w:hAnsi="宋体" w:cs="宋体"/>
          <w:color w:val="000000" w:themeColor="text1"/>
          <w:szCs w:val="21"/>
        </w:rPr>
        <w:t>检测机构应</w:t>
      </w:r>
      <w:r>
        <w:rPr>
          <w:rFonts w:ascii="宋体" w:hAnsi="宋体"/>
          <w:color w:val="000000" w:themeColor="text1"/>
          <w:szCs w:val="21"/>
        </w:rPr>
        <w:t>7</w:t>
      </w:r>
      <w:r>
        <w:rPr>
          <w:rFonts w:hint="eastAsia" w:ascii="宋体" w:hAnsi="宋体"/>
          <w:color w:val="000000" w:themeColor="text1"/>
          <w:szCs w:val="21"/>
        </w:rPr>
        <w:t>天至少人工巡视捡查一次</w:t>
      </w:r>
      <w:r>
        <w:rPr>
          <w:rFonts w:ascii="宋体"/>
          <w:color w:val="000000" w:themeColor="text1"/>
          <w:szCs w:val="21"/>
        </w:rPr>
        <w:t>,</w:t>
      </w:r>
      <w:r>
        <w:rPr>
          <w:rFonts w:hint="eastAsia" w:ascii="宋体" w:hAnsi="宋体"/>
          <w:color w:val="000000" w:themeColor="text1"/>
          <w:szCs w:val="21"/>
        </w:rPr>
        <w:t>并做好记录</w:t>
      </w:r>
      <w:r>
        <w:rPr>
          <w:rFonts w:ascii="宋体"/>
          <w:color w:val="000000" w:themeColor="text1"/>
          <w:szCs w:val="21"/>
        </w:rPr>
        <w:t>,</w:t>
      </w:r>
      <w:r>
        <w:rPr>
          <w:rFonts w:hint="eastAsia" w:ascii="宋体" w:hAnsi="宋体"/>
          <w:color w:val="000000" w:themeColor="text1"/>
          <w:szCs w:val="21"/>
        </w:rPr>
        <w:t>以便数据对比。</w:t>
      </w:r>
    </w:p>
    <w:p>
      <w:pPr>
        <w:spacing w:line="360" w:lineRule="auto"/>
        <w:rPr>
          <w:rFonts w:ascii="宋体"/>
          <w:color w:val="000000" w:themeColor="text1"/>
          <w:szCs w:val="21"/>
        </w:rPr>
      </w:pPr>
      <w:r>
        <w:rPr>
          <w:rFonts w:ascii="宋体" w:hAnsi="宋体"/>
          <w:color w:val="000000" w:themeColor="text1"/>
          <w:szCs w:val="21"/>
        </w:rPr>
        <w:t>7</w:t>
      </w:r>
      <w:r>
        <w:rPr>
          <w:rFonts w:hint="eastAsia" w:ascii="宋体" w:hAnsi="宋体"/>
          <w:color w:val="000000" w:themeColor="text1"/>
          <w:szCs w:val="21"/>
        </w:rPr>
        <w:t>、服务期限：</w:t>
      </w:r>
      <w:r>
        <w:rPr>
          <w:rFonts w:ascii="宋体" w:hAnsi="宋体"/>
          <w:color w:val="000000" w:themeColor="text1"/>
          <w:szCs w:val="21"/>
        </w:rPr>
        <w:t>12</w:t>
      </w:r>
      <w:r>
        <w:rPr>
          <w:rFonts w:hint="eastAsia" w:ascii="宋体" w:hAnsi="宋体"/>
          <w:color w:val="000000" w:themeColor="text1"/>
          <w:szCs w:val="21"/>
        </w:rPr>
        <w:t>个月。</w:t>
      </w:r>
    </w:p>
    <w:p>
      <w:pPr>
        <w:spacing w:line="360" w:lineRule="auto"/>
        <w:rPr>
          <w:rFonts w:ascii="宋体"/>
          <w:color w:val="000000" w:themeColor="text1"/>
          <w:spacing w:val="58"/>
          <w:szCs w:val="21"/>
        </w:rPr>
      </w:pPr>
      <w:r>
        <w:rPr>
          <w:rFonts w:hint="eastAsia" w:ascii="宋体" w:hAnsi="宋体"/>
          <w:b/>
          <w:color w:val="000000" w:themeColor="text1"/>
          <w:spacing w:val="58"/>
          <w:szCs w:val="21"/>
        </w:rPr>
        <w:t>二、三方职责</w:t>
      </w:r>
    </w:p>
    <w:p>
      <w:pPr>
        <w:spacing w:line="360" w:lineRule="auto"/>
        <w:rPr>
          <w:rFonts w:ascii="宋体"/>
          <w:b/>
          <w:color w:val="000000" w:themeColor="text1"/>
          <w:spacing w:val="58"/>
          <w:szCs w:val="21"/>
        </w:rPr>
      </w:pPr>
      <w:r>
        <w:rPr>
          <w:rFonts w:ascii="宋体" w:hAnsi="宋体"/>
          <w:b/>
          <w:color w:val="000000" w:themeColor="text1"/>
          <w:spacing w:val="58"/>
          <w:szCs w:val="21"/>
        </w:rPr>
        <w:t>(</w:t>
      </w:r>
      <w:r>
        <w:rPr>
          <w:rFonts w:hint="eastAsia" w:ascii="宋体" w:hAnsi="宋体"/>
          <w:b/>
          <w:color w:val="000000" w:themeColor="text1"/>
          <w:spacing w:val="58"/>
          <w:szCs w:val="21"/>
        </w:rPr>
        <w:t>一</w:t>
      </w:r>
      <w:r>
        <w:rPr>
          <w:rFonts w:ascii="宋体" w:hAnsi="宋体"/>
          <w:b/>
          <w:color w:val="000000" w:themeColor="text1"/>
          <w:spacing w:val="58"/>
          <w:szCs w:val="21"/>
        </w:rPr>
        <w:t>)</w:t>
      </w:r>
      <w:r>
        <w:rPr>
          <w:rFonts w:hint="eastAsia" w:ascii="宋体" w:hAnsi="宋体"/>
          <w:b/>
          <w:color w:val="000000" w:themeColor="text1"/>
          <w:spacing w:val="58"/>
          <w:szCs w:val="21"/>
        </w:rPr>
        <w:t>甲方职责：</w:t>
      </w:r>
    </w:p>
    <w:p>
      <w:pPr>
        <w:spacing w:line="360" w:lineRule="auto"/>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、按合同做好资金的保障工作；</w:t>
      </w:r>
    </w:p>
    <w:p>
      <w:pPr>
        <w:spacing w:line="360" w:lineRule="auto"/>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、负责监测工作的总体协调；</w:t>
      </w:r>
    </w:p>
    <w:p>
      <w:pPr>
        <w:spacing w:line="360" w:lineRule="auto"/>
        <w:rPr>
          <w:rFonts w:ascii="宋体"/>
          <w:b/>
          <w:color w:val="000000" w:themeColor="text1"/>
          <w:spacing w:val="58"/>
          <w:szCs w:val="21"/>
        </w:rPr>
      </w:pPr>
      <w:r>
        <w:rPr>
          <w:rFonts w:ascii="宋体" w:hAnsi="宋体"/>
          <w:b/>
          <w:color w:val="000000" w:themeColor="text1"/>
          <w:spacing w:val="58"/>
          <w:szCs w:val="21"/>
        </w:rPr>
        <w:t>(</w:t>
      </w:r>
      <w:r>
        <w:rPr>
          <w:rFonts w:hint="eastAsia" w:ascii="宋体" w:hAnsi="宋体"/>
          <w:b/>
          <w:color w:val="000000" w:themeColor="text1"/>
          <w:spacing w:val="58"/>
          <w:szCs w:val="21"/>
        </w:rPr>
        <w:t>二</w:t>
      </w:r>
      <w:r>
        <w:rPr>
          <w:rFonts w:ascii="宋体" w:hAnsi="宋体"/>
          <w:b/>
          <w:color w:val="000000" w:themeColor="text1"/>
          <w:spacing w:val="58"/>
          <w:szCs w:val="21"/>
        </w:rPr>
        <w:t>)</w:t>
      </w:r>
      <w:r>
        <w:rPr>
          <w:rFonts w:hint="eastAsia" w:ascii="宋体" w:hAnsi="宋体"/>
          <w:b/>
          <w:color w:val="000000" w:themeColor="text1"/>
          <w:spacing w:val="58"/>
          <w:szCs w:val="21"/>
        </w:rPr>
        <w:t>乙方职责</w:t>
      </w:r>
    </w:p>
    <w:p>
      <w:pPr>
        <w:spacing w:line="360" w:lineRule="auto"/>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、做好辖区内检测单位进场设点的协助工作；</w:t>
      </w:r>
    </w:p>
    <w:p>
      <w:pPr>
        <w:spacing w:line="360" w:lineRule="auto"/>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、监督辖区内检测单位的日常监测工作；</w:t>
      </w:r>
    </w:p>
    <w:p>
      <w:pPr>
        <w:spacing w:line="360" w:lineRule="auto"/>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、负责测点保护工作；</w:t>
      </w:r>
    </w:p>
    <w:p>
      <w:pPr>
        <w:spacing w:line="360" w:lineRule="auto"/>
        <w:rPr>
          <w:rFonts w:ascii="宋体"/>
          <w:b/>
          <w:color w:val="000000" w:themeColor="text1"/>
          <w:spacing w:val="58"/>
          <w:szCs w:val="21"/>
        </w:rPr>
      </w:pPr>
      <w:r>
        <w:rPr>
          <w:rFonts w:hint="eastAsia" w:ascii="宋体" w:hAnsi="宋体"/>
          <w:b/>
          <w:color w:val="000000" w:themeColor="text1"/>
          <w:spacing w:val="58"/>
          <w:szCs w:val="21"/>
        </w:rPr>
        <w:t>（三）丙方职责</w:t>
      </w:r>
    </w:p>
    <w:p>
      <w:pPr>
        <w:spacing w:line="360" w:lineRule="auto"/>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、本合同签订前向甲方缴纳金额为合同价</w:t>
      </w:r>
      <w:r>
        <w:rPr>
          <w:rFonts w:ascii="宋体" w:hAnsi="宋体"/>
          <w:color w:val="000000" w:themeColor="text1"/>
          <w:szCs w:val="21"/>
        </w:rPr>
        <w:t>3%</w:t>
      </w:r>
      <w:r>
        <w:rPr>
          <w:rFonts w:hint="eastAsia" w:ascii="宋体" w:hAnsi="宋体"/>
          <w:color w:val="000000" w:themeColor="text1"/>
          <w:szCs w:val="21"/>
        </w:rPr>
        <w:t>的履约保证金；</w:t>
      </w:r>
    </w:p>
    <w:p>
      <w:pPr>
        <w:spacing w:line="360" w:lineRule="auto"/>
        <w:rPr>
          <w:rFonts w:ascii="宋体"/>
          <w:b/>
          <w:color w:val="000000" w:themeColor="text1"/>
          <w:spacing w:val="58"/>
          <w:szCs w:val="21"/>
        </w:rPr>
      </w:pPr>
      <w:r>
        <w:rPr>
          <w:rFonts w:ascii="宋体" w:hAnsi="宋体"/>
          <w:color w:val="000000" w:themeColor="text1"/>
          <w:szCs w:val="21"/>
        </w:rPr>
        <w:t>2</w:t>
      </w:r>
      <w:r>
        <w:rPr>
          <w:rFonts w:hint="eastAsia" w:ascii="宋体" w:hAnsi="宋体"/>
          <w:color w:val="000000" w:themeColor="text1"/>
          <w:szCs w:val="21"/>
        </w:rPr>
        <w:t>、按监测要求配备检测人员，检测人员需具有相应的检测资质证书；</w:t>
      </w:r>
    </w:p>
    <w:p>
      <w:pPr>
        <w:spacing w:line="360" w:lineRule="auto"/>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、现场查勘、测试，记录各种数据和状况；及时整理技术资料，全面分析，论证定性，作出综合判断；</w:t>
      </w:r>
    </w:p>
    <w:p>
      <w:pPr>
        <w:spacing w:line="360" w:lineRule="auto"/>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、出具《检测报告》（检测报告应包括相应的检测数据）；</w:t>
      </w:r>
    </w:p>
    <w:p>
      <w:pPr>
        <w:spacing w:line="360" w:lineRule="auto"/>
        <w:rPr>
          <w:rFonts w:ascii="宋体" w:cs="宋体"/>
          <w:color w:val="000000" w:themeColor="text1"/>
          <w:kern w:val="0"/>
          <w:szCs w:val="21"/>
        </w:rPr>
      </w:pPr>
      <w:r>
        <w:rPr>
          <w:rFonts w:ascii="宋体" w:hAnsi="宋体"/>
          <w:color w:val="000000" w:themeColor="text1"/>
          <w:szCs w:val="21"/>
        </w:rPr>
        <w:t>5</w:t>
      </w:r>
      <w:r>
        <w:rPr>
          <w:rFonts w:hint="eastAsia" w:ascii="宋体" w:hAnsi="宋体"/>
          <w:color w:val="000000" w:themeColor="text1"/>
          <w:szCs w:val="21"/>
        </w:rPr>
        <w:t>、服从甲、乙双方的监管，在发现重大异常情况时，应迅速报告</w:t>
      </w:r>
      <w:r>
        <w:rPr>
          <w:rFonts w:hint="eastAsia" w:ascii="宋体" w:hAnsi="宋体" w:cs="宋体"/>
          <w:color w:val="000000" w:themeColor="text1"/>
          <w:kern w:val="0"/>
          <w:szCs w:val="21"/>
        </w:rPr>
        <w:t>当地街道和</w:t>
      </w:r>
      <w:r>
        <w:rPr>
          <w:rFonts w:hint="eastAsia" w:ascii="宋体" w:hAnsi="宋体"/>
          <w:color w:val="000000" w:themeColor="text1"/>
          <w:szCs w:val="21"/>
        </w:rPr>
        <w:t>区危改办</w:t>
      </w:r>
      <w:r>
        <w:rPr>
          <w:rFonts w:hint="eastAsia" w:ascii="宋体" w:hAnsi="宋体" w:cs="宋体"/>
          <w:color w:val="000000" w:themeColor="text1"/>
          <w:kern w:val="0"/>
          <w:szCs w:val="21"/>
        </w:rPr>
        <w:t>，并协助街道做好居民撤离工作；如遇台风、暴雨、大雪等灾害性天气，按甲方要求做好值班巡查工作，并实时监测，并及将检测结果上报所属街道。</w:t>
      </w:r>
    </w:p>
    <w:p>
      <w:pPr>
        <w:spacing w:line="360" w:lineRule="auto"/>
        <w:rPr>
          <w:rFonts w:ascii="宋体"/>
          <w:color w:val="000000" w:themeColor="text1"/>
          <w:szCs w:val="21"/>
        </w:rPr>
      </w:pPr>
      <w:r>
        <w:rPr>
          <w:rFonts w:ascii="宋体" w:hAnsi="宋体" w:cs="宋体"/>
          <w:color w:val="000000" w:themeColor="text1"/>
          <w:kern w:val="0"/>
          <w:szCs w:val="21"/>
        </w:rPr>
        <w:t>6</w:t>
      </w:r>
      <w:r>
        <w:rPr>
          <w:rFonts w:hint="eastAsia" w:ascii="宋体" w:hAnsi="宋体" w:cs="宋体"/>
          <w:color w:val="000000" w:themeColor="text1"/>
          <w:kern w:val="0"/>
          <w:szCs w:val="21"/>
        </w:rPr>
        <w:t>、危房发生重大变化情况下</w:t>
      </w:r>
      <w:r>
        <w:rPr>
          <w:rFonts w:ascii="宋体" w:cs="宋体"/>
          <w:color w:val="000000" w:themeColor="text1"/>
          <w:kern w:val="0"/>
          <w:szCs w:val="21"/>
        </w:rPr>
        <w:t>,</w:t>
      </w:r>
      <w:r>
        <w:rPr>
          <w:rFonts w:hint="eastAsia" w:ascii="宋体" w:hAnsi="宋体" w:cs="宋体"/>
          <w:color w:val="000000" w:themeColor="text1"/>
          <w:kern w:val="0"/>
          <w:szCs w:val="21"/>
        </w:rPr>
        <w:t>丙方未及时报告甲、乙双方，引起的责任由丙方负责。</w:t>
      </w:r>
    </w:p>
    <w:p>
      <w:pPr>
        <w:spacing w:line="360" w:lineRule="auto"/>
        <w:rPr>
          <w:rFonts w:ascii="宋体"/>
          <w:b/>
          <w:color w:val="000000" w:themeColor="text1"/>
          <w:spacing w:val="24"/>
          <w:szCs w:val="21"/>
        </w:rPr>
      </w:pPr>
      <w:r>
        <w:rPr>
          <w:rFonts w:hint="eastAsia" w:ascii="宋体" w:hAnsi="宋体"/>
          <w:b/>
          <w:color w:val="000000" w:themeColor="text1"/>
          <w:spacing w:val="24"/>
          <w:szCs w:val="21"/>
        </w:rPr>
        <w:t>三、履行期限和方式：</w:t>
      </w:r>
    </w:p>
    <w:p>
      <w:pPr>
        <w:spacing w:line="360" w:lineRule="auto"/>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．甲方应提前三天通知丙方工作，丙方应按时进场工作；</w:t>
      </w:r>
    </w:p>
    <w:p>
      <w:pPr>
        <w:tabs>
          <w:tab w:val="left" w:pos="720"/>
          <w:tab w:val="left" w:pos="840"/>
        </w:tabs>
        <w:spacing w:line="360" w:lineRule="auto"/>
        <w:rPr>
          <w:rFonts w:ascii="宋体"/>
          <w:color w:val="000000" w:themeColor="text1"/>
          <w:szCs w:val="21"/>
        </w:rPr>
      </w:pPr>
      <w:r>
        <w:rPr>
          <w:rFonts w:ascii="宋体" w:hAnsi="宋体"/>
          <w:color w:val="000000" w:themeColor="text1"/>
          <w:szCs w:val="21"/>
        </w:rPr>
        <w:t xml:space="preserve">2. </w:t>
      </w:r>
      <w:r>
        <w:rPr>
          <w:rFonts w:hint="eastAsia" w:ascii="宋体" w:hAnsi="宋体"/>
          <w:color w:val="000000" w:themeColor="text1"/>
          <w:szCs w:val="21"/>
        </w:rPr>
        <w:t>丙方完成现场工作后十个工作日内，向乙方提交成果报告。</w:t>
      </w:r>
      <w:r>
        <w:rPr>
          <w:rFonts w:ascii="宋体" w:hAnsi="宋体"/>
          <w:color w:val="000000" w:themeColor="text1"/>
          <w:szCs w:val="21"/>
        </w:rPr>
        <w:t xml:space="preserve"> </w:t>
      </w:r>
    </w:p>
    <w:p>
      <w:pPr>
        <w:spacing w:line="360" w:lineRule="auto"/>
        <w:rPr>
          <w:rFonts w:ascii="宋体"/>
          <w:b/>
          <w:color w:val="000000" w:themeColor="text1"/>
          <w:szCs w:val="21"/>
        </w:rPr>
      </w:pPr>
      <w:r>
        <w:rPr>
          <w:rFonts w:hint="eastAsia" w:ascii="宋体" w:hAnsi="宋体"/>
          <w:b/>
          <w:color w:val="000000" w:themeColor="text1"/>
          <w:spacing w:val="24"/>
          <w:szCs w:val="21"/>
        </w:rPr>
        <w:t>四、</w:t>
      </w:r>
      <w:r>
        <w:rPr>
          <w:rFonts w:hint="eastAsia" w:ascii="宋体" w:hAnsi="宋体"/>
          <w:b/>
          <w:color w:val="000000" w:themeColor="text1"/>
          <w:szCs w:val="21"/>
        </w:rPr>
        <w:t>报酬及其支付方式：</w:t>
      </w:r>
    </w:p>
    <w:p>
      <w:pPr>
        <w:spacing w:line="360" w:lineRule="auto"/>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、人工监测：</w:t>
      </w:r>
    </w:p>
    <w:p>
      <w:pPr>
        <w:spacing w:line="360" w:lineRule="auto"/>
        <w:ind w:firstLine="420" w:firstLineChars="200"/>
        <w:rPr>
          <w:rFonts w:ascii="宋体" w:cs="宋体"/>
          <w:color w:val="000000" w:themeColor="text1"/>
          <w:kern w:val="0"/>
          <w:szCs w:val="21"/>
        </w:rPr>
      </w:pPr>
      <w:r>
        <w:rPr>
          <w:rFonts w:hint="eastAsia" w:ascii="宋体" w:hAnsi="宋体"/>
          <w:color w:val="000000" w:themeColor="text1"/>
          <w:szCs w:val="21"/>
        </w:rPr>
        <w:t>监测建筑物共</w:t>
      </w:r>
      <w:r>
        <w:rPr>
          <w:rFonts w:ascii="宋体" w:hAnsi="宋体" w:cs="宋体"/>
          <w:color w:val="000000" w:themeColor="text1"/>
          <w:kern w:val="0"/>
          <w:szCs w:val="21"/>
          <w:u w:val="single"/>
        </w:rPr>
        <w:t xml:space="preserve">    </w:t>
      </w:r>
      <w:r>
        <w:rPr>
          <w:rFonts w:hint="eastAsia" w:ascii="宋体" w:hAnsi="宋体" w:cs="宋体"/>
          <w:color w:val="000000" w:themeColor="text1"/>
          <w:kern w:val="0"/>
          <w:szCs w:val="21"/>
        </w:rPr>
        <w:t>幢，每幢</w:t>
      </w:r>
      <w:r>
        <w:rPr>
          <w:rFonts w:ascii="宋体" w:hAnsi="宋体" w:cs="宋体"/>
          <w:color w:val="000000" w:themeColor="text1"/>
          <w:kern w:val="0"/>
          <w:szCs w:val="21"/>
          <w:u w:val="single"/>
        </w:rPr>
        <w:t xml:space="preserve">    </w:t>
      </w:r>
      <w:r>
        <w:rPr>
          <w:rFonts w:hint="eastAsia" w:ascii="宋体" w:hAnsi="宋体" w:cs="宋体"/>
          <w:color w:val="000000" w:themeColor="text1"/>
          <w:kern w:val="0"/>
          <w:szCs w:val="21"/>
        </w:rPr>
        <w:t>元，每月</w:t>
      </w:r>
      <w:r>
        <w:rPr>
          <w:rFonts w:ascii="宋体" w:hAnsi="宋体" w:cs="宋体"/>
          <w:color w:val="000000" w:themeColor="text1"/>
          <w:kern w:val="0"/>
          <w:szCs w:val="21"/>
          <w:u w:val="single"/>
        </w:rPr>
        <w:t xml:space="preserve">   </w:t>
      </w:r>
      <w:r>
        <w:rPr>
          <w:rFonts w:hint="eastAsia" w:ascii="宋体" w:hAnsi="宋体" w:cs="宋体"/>
          <w:color w:val="000000" w:themeColor="text1"/>
          <w:kern w:val="0"/>
          <w:szCs w:val="21"/>
        </w:rPr>
        <w:t>元，</w:t>
      </w:r>
      <w:r>
        <w:rPr>
          <w:rFonts w:hint="eastAsia" w:ascii="宋体" w:hAnsi="宋体"/>
          <w:color w:val="000000" w:themeColor="text1"/>
          <w:szCs w:val="21"/>
        </w:rPr>
        <w:t>共计费用</w:t>
      </w:r>
      <w:r>
        <w:rPr>
          <w:rFonts w:ascii="宋体" w:hAnsi="宋体"/>
          <w:color w:val="000000" w:themeColor="text1"/>
          <w:szCs w:val="21"/>
          <w:u w:val="single"/>
        </w:rPr>
        <w:t xml:space="preserve">    </w:t>
      </w:r>
      <w:r>
        <w:rPr>
          <w:rFonts w:hint="eastAsia" w:ascii="宋体" w:hAnsi="宋体"/>
          <w:color w:val="000000" w:themeColor="text1"/>
          <w:szCs w:val="21"/>
        </w:rPr>
        <w:t>元。</w:t>
      </w:r>
    </w:p>
    <w:p>
      <w:pPr>
        <w:spacing w:line="360" w:lineRule="auto"/>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、远程动态监测：</w:t>
      </w:r>
    </w:p>
    <w:p>
      <w:pPr>
        <w:spacing w:line="360" w:lineRule="auto"/>
        <w:ind w:firstLine="420" w:firstLineChars="200"/>
        <w:rPr>
          <w:color w:val="000000" w:themeColor="text1"/>
        </w:rPr>
      </w:pPr>
      <w:r>
        <w:rPr>
          <w:rFonts w:hint="eastAsia" w:ascii="宋体" w:hAnsi="宋体"/>
          <w:color w:val="000000" w:themeColor="text1"/>
          <w:szCs w:val="21"/>
        </w:rPr>
        <w:t>监测建筑物共</w:t>
      </w:r>
      <w:r>
        <w:rPr>
          <w:rFonts w:ascii="宋体" w:hAnsi="宋体"/>
          <w:color w:val="000000" w:themeColor="text1"/>
          <w:szCs w:val="21"/>
          <w:u w:val="single"/>
        </w:rPr>
        <w:t xml:space="preserve">    </w:t>
      </w:r>
      <w:r>
        <w:rPr>
          <w:rFonts w:hint="eastAsia" w:ascii="宋体" w:hAnsi="宋体"/>
          <w:color w:val="000000" w:themeColor="text1"/>
          <w:szCs w:val="21"/>
        </w:rPr>
        <w:t>幢，每幢</w:t>
      </w:r>
      <w:r>
        <w:rPr>
          <w:rFonts w:ascii="宋体" w:hAnsi="宋体"/>
          <w:color w:val="000000" w:themeColor="text1"/>
          <w:szCs w:val="21"/>
          <w:u w:val="single"/>
        </w:rPr>
        <w:t xml:space="preserve">   </w:t>
      </w:r>
      <w:r>
        <w:rPr>
          <w:rFonts w:hint="eastAsia" w:ascii="宋体" w:hAnsi="宋体"/>
          <w:color w:val="000000" w:themeColor="text1"/>
          <w:szCs w:val="21"/>
        </w:rPr>
        <w:t>元，</w:t>
      </w:r>
      <w:r>
        <w:rPr>
          <w:rFonts w:hint="eastAsia" w:ascii="宋体" w:hAnsi="宋体" w:cs="宋体"/>
          <w:color w:val="000000" w:themeColor="text1"/>
          <w:kern w:val="0"/>
          <w:szCs w:val="21"/>
        </w:rPr>
        <w:t>每月</w:t>
      </w:r>
      <w:r>
        <w:rPr>
          <w:rFonts w:ascii="宋体" w:hAnsi="宋体" w:cs="宋体"/>
          <w:color w:val="000000" w:themeColor="text1"/>
          <w:kern w:val="0"/>
          <w:szCs w:val="21"/>
          <w:u w:val="single"/>
        </w:rPr>
        <w:t xml:space="preserve">    </w:t>
      </w:r>
      <w:r>
        <w:rPr>
          <w:rFonts w:hint="eastAsia" w:ascii="宋体" w:hAnsi="宋体" w:cs="宋体"/>
          <w:color w:val="000000" w:themeColor="text1"/>
          <w:kern w:val="0"/>
          <w:szCs w:val="21"/>
        </w:rPr>
        <w:t>元，</w:t>
      </w:r>
      <w:r>
        <w:rPr>
          <w:rFonts w:hint="eastAsia" w:ascii="宋体" w:hAnsi="宋体"/>
          <w:color w:val="000000" w:themeColor="text1"/>
          <w:szCs w:val="21"/>
        </w:rPr>
        <w:t>共计费用</w:t>
      </w:r>
      <w:r>
        <w:rPr>
          <w:rFonts w:ascii="宋体" w:hAnsi="宋体"/>
          <w:color w:val="000000" w:themeColor="text1"/>
          <w:szCs w:val="21"/>
          <w:u w:val="single"/>
        </w:rPr>
        <w:t xml:space="preserve">   </w:t>
      </w:r>
      <w:r>
        <w:rPr>
          <w:rFonts w:hint="eastAsia" w:ascii="宋体" w:hAnsi="宋体"/>
          <w:color w:val="000000" w:themeColor="text1"/>
          <w:szCs w:val="21"/>
        </w:rPr>
        <w:t>元。</w:t>
      </w:r>
      <w:r>
        <w:rPr>
          <w:rFonts w:hint="eastAsia" w:ascii="宋体" w:hAnsi="宋体" w:cs="宋体"/>
          <w:b/>
          <w:color w:val="000000" w:themeColor="text1"/>
          <w:kern w:val="0"/>
          <w:szCs w:val="21"/>
        </w:rPr>
        <w:t>包括人工监测费、设备费用、监测管理平台费、网络平台费、</w:t>
      </w:r>
      <w:r>
        <w:rPr>
          <w:rFonts w:hint="eastAsia" w:cs="宋体"/>
          <w:b/>
          <w:color w:val="000000" w:themeColor="text1"/>
          <w:szCs w:val="21"/>
        </w:rPr>
        <w:t>报警装置费、</w:t>
      </w:r>
      <w:r>
        <w:rPr>
          <w:rFonts w:hint="eastAsia" w:ascii="宋体" w:hAnsi="宋体" w:cs="宋体"/>
          <w:b/>
          <w:color w:val="000000" w:themeColor="text1"/>
          <w:kern w:val="0"/>
          <w:szCs w:val="21"/>
        </w:rPr>
        <w:t>检测电费</w:t>
      </w:r>
      <w:r>
        <w:rPr>
          <w:rFonts w:hint="eastAsia" w:ascii="宋体" w:hAnsi="宋体" w:cs="宋体"/>
          <w:color w:val="000000" w:themeColor="text1"/>
          <w:kern w:val="0"/>
          <w:szCs w:val="21"/>
        </w:rPr>
        <w:t>）。</w:t>
      </w:r>
    </w:p>
    <w:p>
      <w:pPr>
        <w:spacing w:line="360" w:lineRule="auto"/>
        <w:rPr>
          <w:rFonts w:ascii="宋体"/>
          <w:color w:val="000000" w:themeColor="text1"/>
          <w:szCs w:val="21"/>
        </w:rPr>
      </w:pPr>
      <w:r>
        <w:rPr>
          <w:rFonts w:hint="eastAsia" w:ascii="宋体" w:hAnsi="宋体"/>
          <w:color w:val="000000" w:themeColor="text1"/>
          <w:szCs w:val="21"/>
        </w:rPr>
        <w:t>结算价调整：按实际监测幢数及实际监测月份数调整结算价。</w:t>
      </w:r>
    </w:p>
    <w:p>
      <w:pPr>
        <w:spacing w:line="360" w:lineRule="auto"/>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、费用支付办法：</w:t>
      </w:r>
    </w:p>
    <w:p>
      <w:pPr>
        <w:spacing w:line="360" w:lineRule="auto"/>
        <w:rPr>
          <w:rFonts w:ascii="宋体" w:cs="宋体"/>
          <w:color w:val="000000" w:themeColor="text1"/>
        </w:rPr>
      </w:pPr>
      <w:r>
        <w:rPr>
          <w:rFonts w:ascii="宋体" w:hAnsi="宋体" w:cs="宋体"/>
          <w:color w:val="000000" w:themeColor="text1"/>
        </w:rPr>
        <w:t xml:space="preserve">  </w:t>
      </w: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）监测服务期满</w:t>
      </w:r>
      <w:r>
        <w:rPr>
          <w:rFonts w:ascii="宋体" w:hAnsi="宋体" w:cs="宋体"/>
          <w:color w:val="000000" w:themeColor="text1"/>
        </w:rPr>
        <w:t>6</w:t>
      </w:r>
      <w:r>
        <w:rPr>
          <w:rFonts w:hint="eastAsia" w:ascii="宋体" w:hAnsi="宋体" w:cs="宋体"/>
          <w:color w:val="000000" w:themeColor="text1"/>
        </w:rPr>
        <w:t>个月后</w:t>
      </w:r>
      <w:r>
        <w:rPr>
          <w:rFonts w:ascii="宋体" w:hAnsi="宋体" w:cs="宋体"/>
          <w:color w:val="000000" w:themeColor="text1"/>
        </w:rPr>
        <w:t xml:space="preserve"> 15</w:t>
      </w:r>
      <w:r>
        <w:rPr>
          <w:rFonts w:hint="eastAsia" w:ascii="宋体" w:hAnsi="宋体" w:cs="宋体"/>
          <w:color w:val="000000" w:themeColor="text1"/>
        </w:rPr>
        <w:t>天内支付合同总价的</w:t>
      </w:r>
      <w:r>
        <w:rPr>
          <w:rFonts w:ascii="宋体" w:hAnsi="宋体" w:cs="宋体"/>
          <w:color w:val="000000" w:themeColor="text1"/>
        </w:rPr>
        <w:t>20%</w:t>
      </w:r>
      <w:r>
        <w:rPr>
          <w:rFonts w:hint="eastAsia" w:ascii="宋体" w:hAnsi="宋体" w:cs="宋体"/>
          <w:color w:val="000000" w:themeColor="text1"/>
        </w:rPr>
        <w:t>，如合同期内监测单位监测质量无出现重大问题的，合同期满且达到既定目标后</w:t>
      </w:r>
      <w:r>
        <w:rPr>
          <w:rFonts w:ascii="宋体" w:hAnsi="宋体" w:cs="宋体"/>
          <w:color w:val="000000" w:themeColor="text1"/>
        </w:rPr>
        <w:t>15</w:t>
      </w:r>
      <w:r>
        <w:rPr>
          <w:rFonts w:hint="eastAsia" w:ascii="宋体" w:hAnsi="宋体" w:cs="宋体"/>
          <w:color w:val="000000" w:themeColor="text1"/>
        </w:rPr>
        <w:t>日内付合同总价的</w:t>
      </w:r>
      <w:r>
        <w:rPr>
          <w:rFonts w:ascii="宋体" w:hAnsi="宋体" w:cs="宋体"/>
          <w:color w:val="000000" w:themeColor="text1"/>
        </w:rPr>
        <w:t>80%</w:t>
      </w:r>
      <w:r>
        <w:rPr>
          <w:rFonts w:hint="eastAsia" w:ascii="宋体" w:hAnsi="宋体" w:cs="宋体"/>
          <w:color w:val="000000" w:themeColor="text1"/>
        </w:rPr>
        <w:t>，并退还履约保证金</w:t>
      </w:r>
    </w:p>
    <w:p>
      <w:pPr>
        <w:spacing w:line="360" w:lineRule="auto"/>
        <w:ind w:firstLine="105" w:firstLineChars="50"/>
        <w:rPr>
          <w:rFonts w:ascii="宋体"/>
          <w:color w:val="000000" w:themeColor="text1"/>
          <w:szCs w:val="21"/>
        </w:rPr>
      </w:pPr>
      <w:r>
        <w:rPr>
          <w:rFonts w:ascii="宋体" w:hAnsi="宋体" w:cs="宋体"/>
          <w:color w:val="000000" w:themeColor="text1"/>
        </w:rPr>
        <w:t xml:space="preserve"> </w:t>
      </w: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）监测经费由政府拨款，如因政策的影响，拨款未能及时到位，丙方不得以此为由而不履行规定的义务，否则招标人按规定扣罚。</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）最终结算按以上单价和实际工作量计算。</w:t>
      </w:r>
    </w:p>
    <w:p>
      <w:pPr>
        <w:spacing w:line="360" w:lineRule="auto"/>
        <w:rPr>
          <w:rFonts w:ascii="宋体"/>
          <w:b/>
          <w:color w:val="000000" w:themeColor="text1"/>
          <w:szCs w:val="21"/>
        </w:rPr>
      </w:pPr>
      <w:r>
        <w:rPr>
          <w:rFonts w:hint="eastAsia" w:ascii="宋体" w:hAnsi="宋体"/>
          <w:b/>
          <w:color w:val="000000" w:themeColor="text1"/>
          <w:szCs w:val="21"/>
        </w:rPr>
        <w:t>五、</w:t>
      </w:r>
      <w:r>
        <w:rPr>
          <w:rFonts w:ascii="宋体" w:hAnsi="宋体"/>
          <w:b/>
          <w:color w:val="000000" w:themeColor="text1"/>
          <w:szCs w:val="21"/>
        </w:rPr>
        <w:t xml:space="preserve"> </w:t>
      </w:r>
      <w:r>
        <w:rPr>
          <w:rFonts w:hint="eastAsia" w:ascii="宋体" w:hAnsi="宋体"/>
          <w:b/>
          <w:color w:val="000000" w:themeColor="text1"/>
          <w:szCs w:val="21"/>
        </w:rPr>
        <w:t>违约金或损失赔偿金额的计算方法：</w:t>
      </w:r>
    </w:p>
    <w:p>
      <w:pPr>
        <w:spacing w:line="360" w:lineRule="auto"/>
        <w:rPr>
          <w:rFonts w:hint="eastAsia" w:ascii="宋体" w:hAnsi="宋体"/>
          <w:color w:val="000000" w:themeColor="text1"/>
          <w:szCs w:val="21"/>
        </w:rPr>
      </w:pPr>
      <w:r>
        <w:rPr>
          <w:rFonts w:hint="eastAsia" w:ascii="宋体" w:hAnsi="宋体"/>
          <w:color w:val="000000" w:themeColor="text1"/>
          <w:szCs w:val="21"/>
        </w:rPr>
        <w:t>1、丙方未按期提交</w:t>
      </w:r>
      <w:r>
        <w:rPr>
          <w:rFonts w:hint="eastAsia" w:ascii="宋体" w:hAnsi="宋体"/>
          <w:color w:val="000000" w:themeColor="text1"/>
          <w:szCs w:val="21"/>
          <w:lang w:eastAsia="zh-CN"/>
        </w:rPr>
        <w:t>甲乙类及丙类</w:t>
      </w:r>
      <w:r>
        <w:rPr>
          <w:rFonts w:hint="eastAsia" w:ascii="宋体" w:hAnsi="宋体"/>
          <w:color w:val="000000" w:themeColor="text1"/>
          <w:szCs w:val="21"/>
        </w:rPr>
        <w:t>A、B类房屋的信访和投诉类的现场勘查</w:t>
      </w:r>
      <w:r>
        <w:rPr>
          <w:rFonts w:hint="eastAsia" w:ascii="宋体" w:hAnsi="宋体"/>
          <w:color w:val="000000" w:themeColor="text1"/>
          <w:szCs w:val="21"/>
          <w:lang w:eastAsia="zh-CN"/>
        </w:rPr>
        <w:t>报告和人工及远程动态监测报告</w:t>
      </w:r>
      <w:r>
        <w:rPr>
          <w:rFonts w:hint="eastAsia" w:ascii="宋体" w:hAnsi="宋体"/>
          <w:color w:val="000000" w:themeColor="text1"/>
          <w:szCs w:val="21"/>
        </w:rPr>
        <w:t>的，每逾期一天，按总价的千分之一支付违约金；</w:t>
      </w:r>
    </w:p>
    <w:p>
      <w:pPr>
        <w:spacing w:line="360" w:lineRule="auto"/>
        <w:rPr>
          <w:rFonts w:hint="eastAsia" w:ascii="宋体" w:hAnsi="宋体"/>
          <w:color w:val="000000" w:themeColor="text1"/>
          <w:szCs w:val="21"/>
        </w:rPr>
      </w:pPr>
      <w:r>
        <w:rPr>
          <w:rFonts w:hint="eastAsia" w:ascii="宋体" w:hAnsi="宋体"/>
          <w:color w:val="000000" w:themeColor="text1"/>
          <w:szCs w:val="21"/>
        </w:rPr>
        <w:t>2、如遇台风、暴雨、大雪等灾害性天气，丙方未按招标人要求做好值班巡查工作、实时监测，并及将检测结果上报所属街道的，则在剩余款项中按</w:t>
      </w:r>
      <w:r>
        <w:rPr>
          <w:rFonts w:hint="eastAsia" w:ascii="宋体" w:hAnsi="宋体"/>
          <w:color w:val="000000" w:themeColor="text1"/>
          <w:szCs w:val="21"/>
          <w:lang w:val="en-US" w:eastAsia="zh-CN"/>
        </w:rPr>
        <w:t>3</w:t>
      </w:r>
      <w:r>
        <w:rPr>
          <w:rFonts w:hint="eastAsia" w:ascii="宋体" w:hAnsi="宋体"/>
          <w:color w:val="000000" w:themeColor="text1"/>
          <w:szCs w:val="21"/>
        </w:rPr>
        <w:t>000元/次扣罚；如累计到位率不到总到位率的70%（到位率由甲、乙方派驻工程师共同考核），则供应商将承担签约合同价2%的违约金，在项目结算时扣罚。</w:t>
      </w:r>
    </w:p>
    <w:p>
      <w:pPr>
        <w:spacing w:line="360" w:lineRule="auto"/>
        <w:rPr>
          <w:rFonts w:hint="eastAsia" w:ascii="宋体" w:hAnsi="宋体"/>
          <w:color w:val="000000" w:themeColor="text1"/>
          <w:szCs w:val="21"/>
        </w:rPr>
      </w:pPr>
      <w:r>
        <w:rPr>
          <w:rFonts w:hint="eastAsia" w:ascii="宋体" w:hAnsi="宋体"/>
          <w:color w:val="000000" w:themeColor="text1"/>
          <w:szCs w:val="21"/>
        </w:rPr>
        <w:t>3、丙方未认真工作，检测结论错误且造成重大损失的，丙方应承担相应的经济和法律责任；</w:t>
      </w:r>
    </w:p>
    <w:p>
      <w:pPr>
        <w:spacing w:line="360" w:lineRule="auto"/>
        <w:rPr>
          <w:rFonts w:hint="eastAsia" w:ascii="宋体" w:hAnsi="宋体"/>
          <w:color w:val="000000" w:themeColor="text1"/>
          <w:szCs w:val="21"/>
        </w:rPr>
      </w:pPr>
      <w:r>
        <w:rPr>
          <w:rFonts w:hint="eastAsia" w:ascii="宋体" w:hAnsi="宋体"/>
          <w:color w:val="000000" w:themeColor="text1"/>
          <w:szCs w:val="21"/>
        </w:rPr>
        <w:t>4、丙方人员未履行相应职责，或工作人员不具备相应资质的，应按甲乙双方的要求进行整改，未按要求整改的，可终止合同并没收履约保证金。</w:t>
      </w:r>
    </w:p>
    <w:p>
      <w:pPr>
        <w:spacing w:line="360" w:lineRule="auto"/>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5、丙方不服从甲方（或乙方）安排的与危房检测相关的工作，甲方（或乙方）可终止合同并没收履约保证金。</w:t>
      </w:r>
    </w:p>
    <w:p>
      <w:pPr>
        <w:spacing w:line="360" w:lineRule="auto"/>
        <w:rPr>
          <w:rFonts w:hint="eastAsia" w:ascii="宋体" w:hAnsi="宋体"/>
          <w:color w:val="000000" w:themeColor="text1"/>
          <w:szCs w:val="21"/>
        </w:rPr>
      </w:pPr>
      <w:r>
        <w:rPr>
          <w:rFonts w:hint="eastAsia" w:ascii="宋体" w:hAnsi="宋体"/>
          <w:color w:val="000000" w:themeColor="text1"/>
          <w:szCs w:val="21"/>
          <w:lang w:val="en-US" w:eastAsia="zh-CN"/>
        </w:rPr>
        <w:t>6</w:t>
      </w:r>
      <w:r>
        <w:rPr>
          <w:rFonts w:hint="eastAsia" w:ascii="宋体" w:hAnsi="宋体"/>
          <w:color w:val="000000" w:themeColor="text1"/>
          <w:szCs w:val="21"/>
        </w:rPr>
        <w:t>、甲方（或乙方）未按期支付费用的，每逾期一天，按逾期付款金额的日万分之三支付逾期付款违约金。</w:t>
      </w:r>
    </w:p>
    <w:p>
      <w:pPr>
        <w:spacing w:line="360" w:lineRule="auto"/>
        <w:rPr>
          <w:rFonts w:ascii="宋体"/>
          <w:b/>
          <w:color w:val="000000" w:themeColor="text1"/>
          <w:szCs w:val="21"/>
        </w:rPr>
      </w:pPr>
      <w:r>
        <w:rPr>
          <w:rFonts w:hint="eastAsia" w:ascii="宋体" w:hAnsi="宋体"/>
          <w:b/>
          <w:color w:val="000000" w:themeColor="text1"/>
          <w:szCs w:val="21"/>
        </w:rPr>
        <w:t>六、争议的解决办法：</w:t>
      </w:r>
    </w:p>
    <w:p>
      <w:pPr>
        <w:spacing w:line="360" w:lineRule="auto"/>
        <w:ind w:firstLine="315" w:firstLineChars="150"/>
        <w:rPr>
          <w:rFonts w:ascii="宋体"/>
          <w:color w:val="000000" w:themeColor="text1"/>
          <w:szCs w:val="21"/>
        </w:rPr>
      </w:pPr>
      <w:r>
        <w:rPr>
          <w:rFonts w:hint="eastAsia" w:ascii="宋体" w:hAnsi="宋体"/>
          <w:color w:val="000000" w:themeColor="text1"/>
          <w:szCs w:val="21"/>
        </w:rPr>
        <w:t>在合同履行过程中发生争议，三方应当协商解决，协商不成的，三方同意将本协议的争议提交舟山仲裁委，按该委现行有效的仲裁规则进行仲裁，仲裁裁决是终局性的，对三方均有约束力。</w:t>
      </w:r>
      <w:r>
        <w:rPr>
          <w:rFonts w:ascii="宋体" w:hAnsi="宋体"/>
          <w:color w:val="000000" w:themeColor="text1"/>
          <w:szCs w:val="21"/>
        </w:rPr>
        <w:t xml:space="preserve"> </w:t>
      </w:r>
    </w:p>
    <w:p>
      <w:pPr>
        <w:spacing w:line="360" w:lineRule="auto"/>
        <w:rPr>
          <w:rFonts w:ascii="宋体"/>
          <w:b/>
          <w:color w:val="000000" w:themeColor="text1"/>
          <w:szCs w:val="21"/>
        </w:rPr>
      </w:pPr>
      <w:r>
        <w:rPr>
          <w:rFonts w:hint="eastAsia" w:ascii="宋体" w:hAnsi="宋体"/>
          <w:b/>
          <w:color w:val="000000" w:themeColor="text1"/>
          <w:szCs w:val="21"/>
        </w:rPr>
        <w:t>七、其它</w:t>
      </w:r>
    </w:p>
    <w:p>
      <w:pPr>
        <w:spacing w:line="360" w:lineRule="auto"/>
        <w:ind w:firstLine="315" w:firstLineChars="150"/>
        <w:rPr>
          <w:rFonts w:ascii="宋体"/>
          <w:color w:val="000000" w:themeColor="text1"/>
          <w:szCs w:val="21"/>
        </w:rPr>
      </w:pPr>
      <w:r>
        <w:rPr>
          <w:rFonts w:hint="eastAsia" w:ascii="宋体" w:hAnsi="宋体"/>
          <w:color w:val="000000" w:themeColor="text1"/>
          <w:szCs w:val="21"/>
        </w:rPr>
        <w:t>（一）未尽事宜，经三方协商一致，签订补充协议；</w:t>
      </w:r>
    </w:p>
    <w:p>
      <w:pPr>
        <w:spacing w:line="360" w:lineRule="auto"/>
        <w:ind w:firstLine="315" w:firstLineChars="150"/>
        <w:rPr>
          <w:rFonts w:ascii="宋体"/>
          <w:color w:val="000000" w:themeColor="text1"/>
          <w:szCs w:val="21"/>
        </w:rPr>
      </w:pPr>
      <w:r>
        <w:rPr>
          <w:rFonts w:hint="eastAsia" w:ascii="宋体" w:hAnsi="宋体"/>
          <w:color w:val="000000" w:themeColor="text1"/>
          <w:szCs w:val="21"/>
        </w:rPr>
        <w:t>（二）三方的协商补充条款、补充协议与本合同均具效力；</w:t>
      </w:r>
    </w:p>
    <w:p>
      <w:pPr>
        <w:spacing w:line="360" w:lineRule="auto"/>
        <w:ind w:firstLine="315" w:firstLineChars="150"/>
        <w:rPr>
          <w:rFonts w:ascii="宋体"/>
          <w:color w:val="000000" w:themeColor="text1"/>
        </w:rPr>
      </w:pPr>
      <w:r>
        <w:rPr>
          <w:rFonts w:hint="eastAsia" w:ascii="宋体" w:hAnsi="宋体"/>
          <w:color w:val="000000" w:themeColor="text1"/>
          <w:szCs w:val="21"/>
        </w:rPr>
        <w:t>（三）本合同经三方盖章及签字，</w:t>
      </w:r>
      <w:r>
        <w:rPr>
          <w:rFonts w:hint="eastAsia" w:ascii="宋体" w:hAnsi="宋体"/>
          <w:color w:val="000000" w:themeColor="text1"/>
        </w:rPr>
        <w:t>经浙江自贸区中昊工程管理有限公司鉴证后生效。</w:t>
      </w:r>
    </w:p>
    <w:p>
      <w:pPr>
        <w:spacing w:line="360" w:lineRule="auto"/>
        <w:ind w:firstLine="315" w:firstLineChars="150"/>
        <w:rPr>
          <w:rFonts w:ascii="宋体"/>
          <w:color w:val="000000" w:themeColor="text1"/>
          <w:szCs w:val="21"/>
        </w:rPr>
      </w:pPr>
      <w:r>
        <w:rPr>
          <w:rFonts w:hint="eastAsia" w:ascii="宋体" w:hAnsi="宋体"/>
          <w:color w:val="000000" w:themeColor="text1"/>
          <w:szCs w:val="21"/>
        </w:rPr>
        <w:t>（四）本合同正本一式八份，甲乙丙三方各执贰份，</w:t>
      </w:r>
      <w:r>
        <w:rPr>
          <w:rFonts w:hint="eastAsia" w:ascii="宋体" w:hAnsi="宋体"/>
          <w:color w:val="000000" w:themeColor="text1"/>
        </w:rPr>
        <w:t>浙江自贸区中昊工程管理有限公司和定海区采购办各一份</w:t>
      </w:r>
      <w:r>
        <w:rPr>
          <w:rFonts w:hint="eastAsia" w:ascii="宋体" w:hAnsi="宋体"/>
          <w:color w:val="000000" w:themeColor="text1"/>
          <w:szCs w:val="21"/>
        </w:rPr>
        <w:t>。</w:t>
      </w:r>
    </w:p>
    <w:p>
      <w:pPr>
        <w:spacing w:line="360" w:lineRule="auto"/>
        <w:ind w:left="7482" w:leftChars="-57" w:right="-1052" w:rightChars="-501" w:hanging="7602" w:hangingChars="3620"/>
        <w:rPr>
          <w:rFonts w:hint="eastAsia" w:ascii="宋体" w:hAnsi="宋体"/>
          <w:color w:val="000000" w:themeColor="text1"/>
          <w:szCs w:val="21"/>
        </w:rPr>
      </w:pPr>
    </w:p>
    <w:p>
      <w:pPr>
        <w:spacing w:line="360" w:lineRule="auto"/>
        <w:ind w:left="7482" w:leftChars="-57" w:right="-1052" w:rightChars="-501" w:hanging="7602" w:hangingChars="3620"/>
        <w:rPr>
          <w:rFonts w:ascii="宋体"/>
          <w:color w:val="000000" w:themeColor="text1"/>
          <w:szCs w:val="21"/>
        </w:rPr>
      </w:pPr>
      <w:r>
        <w:rPr>
          <w:rFonts w:hint="eastAsia" w:ascii="宋体" w:hAnsi="宋体"/>
          <w:color w:val="000000" w:themeColor="text1"/>
          <w:szCs w:val="21"/>
        </w:rPr>
        <w:t>甲</w:t>
      </w:r>
      <w:r>
        <w:rPr>
          <w:rFonts w:ascii="宋体" w:hAnsi="宋体"/>
          <w:color w:val="000000" w:themeColor="text1"/>
          <w:szCs w:val="21"/>
        </w:rPr>
        <w:t xml:space="preserve"> </w:t>
      </w:r>
      <w:r>
        <w:rPr>
          <w:rFonts w:hint="eastAsia" w:ascii="宋体" w:hAnsi="宋体"/>
          <w:color w:val="000000" w:themeColor="text1"/>
          <w:szCs w:val="21"/>
        </w:rPr>
        <w:t>方（盖章）：</w:t>
      </w:r>
      <w:r>
        <w:rPr>
          <w:rFonts w:ascii="宋体" w:hAnsi="宋体"/>
          <w:color w:val="000000" w:themeColor="text1"/>
          <w:szCs w:val="21"/>
        </w:rPr>
        <w:t xml:space="preserve">                             </w:t>
      </w:r>
      <w:r>
        <w:rPr>
          <w:rFonts w:hint="eastAsia" w:ascii="宋体" w:hAnsi="宋体"/>
          <w:color w:val="000000" w:themeColor="text1"/>
          <w:szCs w:val="21"/>
        </w:rPr>
        <w:t>　</w:t>
      </w:r>
      <w:r>
        <w:rPr>
          <w:rFonts w:ascii="宋体" w:hAnsi="宋体"/>
          <w:color w:val="000000" w:themeColor="text1"/>
          <w:szCs w:val="21"/>
        </w:rPr>
        <w:t xml:space="preserve"> </w:t>
      </w:r>
      <w:r>
        <w:rPr>
          <w:rFonts w:hint="eastAsia" w:ascii="宋体" w:hAnsi="宋体"/>
          <w:color w:val="000000" w:themeColor="text1"/>
          <w:szCs w:val="21"/>
        </w:rPr>
        <w:t>乙</w:t>
      </w:r>
      <w:r>
        <w:rPr>
          <w:rFonts w:ascii="宋体" w:hAnsi="宋体"/>
          <w:color w:val="000000" w:themeColor="text1"/>
          <w:szCs w:val="21"/>
        </w:rPr>
        <w:t xml:space="preserve"> </w:t>
      </w:r>
      <w:r>
        <w:rPr>
          <w:rFonts w:hint="eastAsia" w:ascii="宋体" w:hAnsi="宋体"/>
          <w:color w:val="000000" w:themeColor="text1"/>
          <w:szCs w:val="21"/>
        </w:rPr>
        <w:t>方（盖章）：　</w:t>
      </w:r>
    </w:p>
    <w:p>
      <w:pPr>
        <w:spacing w:line="360" w:lineRule="auto"/>
        <w:ind w:leftChars="-57" w:hanging="119" w:hangingChars="57"/>
        <w:rPr>
          <w:rFonts w:ascii="宋体"/>
          <w:color w:val="000000" w:themeColor="text1"/>
          <w:szCs w:val="21"/>
        </w:rPr>
      </w:pPr>
      <w:r>
        <w:rPr>
          <w:rFonts w:hint="eastAsia" w:ascii="宋体" w:hAnsi="宋体"/>
          <w:color w:val="000000" w:themeColor="text1"/>
          <w:szCs w:val="21"/>
        </w:rPr>
        <w:t>法定代表人（签字或盖章）：</w:t>
      </w:r>
      <w:r>
        <w:rPr>
          <w:rFonts w:ascii="宋体" w:hAnsi="宋体"/>
          <w:color w:val="000000" w:themeColor="text1"/>
          <w:szCs w:val="21"/>
        </w:rPr>
        <w:t xml:space="preserve">                    </w:t>
      </w:r>
      <w:r>
        <w:rPr>
          <w:rFonts w:hint="eastAsia" w:ascii="宋体" w:hAnsi="宋体"/>
          <w:color w:val="000000" w:themeColor="text1"/>
          <w:szCs w:val="21"/>
        </w:rPr>
        <w:t>法定代表人（签字或盖章）：</w:t>
      </w:r>
      <w:r>
        <w:rPr>
          <w:rFonts w:ascii="宋体" w:hAnsi="宋体"/>
          <w:color w:val="000000" w:themeColor="text1"/>
          <w:szCs w:val="21"/>
        </w:rPr>
        <w:t xml:space="preserve">                 </w:t>
      </w:r>
    </w:p>
    <w:p>
      <w:pPr>
        <w:spacing w:line="360" w:lineRule="auto"/>
        <w:ind w:leftChars="-57" w:hanging="119" w:hangingChars="57"/>
        <w:rPr>
          <w:rFonts w:ascii="宋体"/>
          <w:color w:val="000000" w:themeColor="text1"/>
          <w:szCs w:val="21"/>
        </w:rPr>
      </w:pPr>
      <w:r>
        <w:rPr>
          <w:rFonts w:hint="eastAsia" w:ascii="宋体" w:hAnsi="宋体"/>
          <w:color w:val="000000" w:themeColor="text1"/>
          <w:szCs w:val="21"/>
        </w:rPr>
        <w:t>联系人及联系号码：</w:t>
      </w:r>
      <w:r>
        <w:rPr>
          <w:rFonts w:ascii="宋体" w:hAnsi="宋体"/>
          <w:color w:val="000000" w:themeColor="text1"/>
          <w:szCs w:val="21"/>
        </w:rPr>
        <w:t xml:space="preserve">                            </w:t>
      </w:r>
      <w:r>
        <w:rPr>
          <w:rFonts w:hint="eastAsia" w:ascii="宋体" w:hAnsi="宋体"/>
          <w:color w:val="000000" w:themeColor="text1"/>
          <w:szCs w:val="21"/>
        </w:rPr>
        <w:t>联系人及联系号码：</w:t>
      </w:r>
      <w:r>
        <w:rPr>
          <w:rFonts w:ascii="宋体" w:hAnsi="宋体"/>
          <w:color w:val="000000" w:themeColor="text1"/>
          <w:szCs w:val="21"/>
        </w:rPr>
        <w:t xml:space="preserve">                                                                            </w:t>
      </w:r>
    </w:p>
    <w:p>
      <w:pPr>
        <w:spacing w:line="360" w:lineRule="auto"/>
        <w:ind w:leftChars="-57" w:hanging="119" w:hangingChars="57"/>
        <w:jc w:val="left"/>
        <w:rPr>
          <w:rFonts w:hint="eastAsia" w:ascii="宋体" w:hAnsi="宋体"/>
          <w:color w:val="000000" w:themeColor="text1"/>
          <w:szCs w:val="21"/>
        </w:rPr>
      </w:pPr>
    </w:p>
    <w:p>
      <w:pPr>
        <w:spacing w:line="360" w:lineRule="auto"/>
        <w:ind w:leftChars="-57" w:hanging="119" w:hangingChars="57"/>
        <w:jc w:val="left"/>
        <w:rPr>
          <w:rFonts w:hint="eastAsia" w:ascii="宋体" w:hAnsi="宋体"/>
          <w:color w:val="000000" w:themeColor="text1"/>
          <w:szCs w:val="21"/>
        </w:rPr>
      </w:pPr>
    </w:p>
    <w:p>
      <w:pPr>
        <w:spacing w:line="360" w:lineRule="auto"/>
        <w:ind w:leftChars="-57" w:hanging="119" w:hangingChars="57"/>
        <w:jc w:val="left"/>
        <w:rPr>
          <w:rFonts w:ascii="宋体"/>
          <w:color w:val="000000" w:themeColor="text1"/>
          <w:szCs w:val="21"/>
        </w:rPr>
      </w:pPr>
      <w:r>
        <w:rPr>
          <w:rFonts w:hint="eastAsia" w:ascii="宋体" w:hAnsi="宋体"/>
          <w:color w:val="000000" w:themeColor="text1"/>
          <w:szCs w:val="21"/>
        </w:rPr>
        <w:t>丙　方（盖章）：</w:t>
      </w:r>
      <w:r>
        <w:rPr>
          <w:rFonts w:ascii="宋体" w:hAnsi="宋体"/>
          <w:color w:val="000000" w:themeColor="text1"/>
          <w:szCs w:val="21"/>
        </w:rPr>
        <w:t xml:space="preserve">                              </w:t>
      </w:r>
      <w:r>
        <w:rPr>
          <w:rFonts w:hint="eastAsia" w:ascii="宋体" w:hAnsi="宋体"/>
          <w:color w:val="000000" w:themeColor="text1"/>
          <w:szCs w:val="21"/>
        </w:rPr>
        <w:t>鉴证方（盖章）：　</w:t>
      </w:r>
    </w:p>
    <w:p>
      <w:pPr>
        <w:spacing w:line="360" w:lineRule="auto"/>
        <w:ind w:leftChars="-57" w:hanging="119" w:hangingChars="57"/>
        <w:rPr>
          <w:rFonts w:ascii="宋体"/>
          <w:color w:val="000000" w:themeColor="text1"/>
          <w:szCs w:val="21"/>
        </w:rPr>
      </w:pPr>
      <w:r>
        <w:rPr>
          <w:rFonts w:hint="eastAsia" w:ascii="宋体" w:hAnsi="宋体"/>
          <w:color w:val="000000" w:themeColor="text1"/>
          <w:szCs w:val="21"/>
        </w:rPr>
        <w:t>法定代表人（签字或盖章）：</w:t>
      </w:r>
      <w:r>
        <w:rPr>
          <w:rFonts w:ascii="宋体" w:hAnsi="宋体"/>
          <w:color w:val="000000" w:themeColor="text1"/>
          <w:szCs w:val="21"/>
        </w:rPr>
        <w:t xml:space="preserve">                    </w:t>
      </w:r>
      <w:r>
        <w:rPr>
          <w:rFonts w:hint="eastAsia" w:ascii="宋体" w:hAnsi="宋体"/>
          <w:color w:val="000000" w:themeColor="text1"/>
          <w:szCs w:val="21"/>
        </w:rPr>
        <w:t>法定代表人（签字或盖章）：</w:t>
      </w:r>
    </w:p>
    <w:p>
      <w:pPr>
        <w:spacing w:line="360" w:lineRule="auto"/>
        <w:ind w:leftChars="-57" w:hanging="119" w:hangingChars="57"/>
        <w:rPr>
          <w:rFonts w:ascii="宋体"/>
          <w:color w:val="000000" w:themeColor="text1"/>
          <w:szCs w:val="21"/>
        </w:rPr>
      </w:pPr>
      <w:r>
        <w:rPr>
          <w:rFonts w:hint="eastAsia" w:ascii="宋体" w:hAnsi="宋体"/>
          <w:color w:val="000000" w:themeColor="text1"/>
          <w:szCs w:val="21"/>
        </w:rPr>
        <w:t>联系人及联系号码：</w:t>
      </w:r>
      <w:r>
        <w:rPr>
          <w:rFonts w:ascii="宋体" w:hAnsi="宋体"/>
          <w:color w:val="000000" w:themeColor="text1"/>
          <w:szCs w:val="21"/>
        </w:rPr>
        <w:t xml:space="preserve">                            </w:t>
      </w:r>
      <w:r>
        <w:rPr>
          <w:rFonts w:hint="eastAsia" w:ascii="宋体" w:hAnsi="宋体"/>
          <w:color w:val="000000" w:themeColor="text1"/>
          <w:szCs w:val="21"/>
        </w:rPr>
        <w:t>联系人及联系号码：</w:t>
      </w:r>
      <w:r>
        <w:rPr>
          <w:rFonts w:ascii="宋体" w:hAnsi="宋体"/>
          <w:color w:val="000000" w:themeColor="text1"/>
          <w:szCs w:val="21"/>
        </w:rPr>
        <w:t xml:space="preserve">  </w:t>
      </w:r>
    </w:p>
    <w:p>
      <w:pPr>
        <w:spacing w:line="360" w:lineRule="auto"/>
        <w:ind w:firstLine="5355" w:firstLineChars="2550"/>
        <w:rPr>
          <w:rFonts w:hint="eastAsia" w:ascii="宋体" w:hAnsi="宋体"/>
          <w:color w:val="000000" w:themeColor="text1"/>
          <w:szCs w:val="21"/>
        </w:rPr>
      </w:pPr>
    </w:p>
    <w:p>
      <w:pPr>
        <w:spacing w:line="360" w:lineRule="auto"/>
        <w:ind w:firstLine="5355" w:firstLineChars="2550"/>
        <w:rPr>
          <w:rFonts w:hint="eastAsia" w:ascii="宋体" w:hAnsi="宋体"/>
          <w:color w:val="000000" w:themeColor="text1"/>
          <w:szCs w:val="21"/>
        </w:rPr>
      </w:pPr>
      <w:r>
        <w:rPr>
          <w:rFonts w:hint="eastAsia" w:ascii="宋体" w:hAnsi="宋体"/>
          <w:color w:val="000000" w:themeColor="text1"/>
          <w:szCs w:val="21"/>
        </w:rPr>
        <w:t>签订日期：</w:t>
      </w:r>
      <w:r>
        <w:rPr>
          <w:rFonts w:ascii="宋体" w:hAnsi="宋体"/>
          <w:color w:val="000000" w:themeColor="text1"/>
          <w:szCs w:val="21"/>
        </w:rPr>
        <w:t xml:space="preserve">   </w:t>
      </w:r>
      <w:r>
        <w:rPr>
          <w:rFonts w:hint="eastAsia" w:ascii="宋体" w:hAnsi="宋体"/>
          <w:color w:val="000000" w:themeColor="text1"/>
          <w:szCs w:val="21"/>
        </w:rPr>
        <w:t>年</w:t>
      </w:r>
      <w:r>
        <w:rPr>
          <w:rFonts w:ascii="宋体" w:hAnsi="宋体"/>
          <w:color w:val="000000" w:themeColor="text1"/>
          <w:szCs w:val="21"/>
        </w:rPr>
        <w:t xml:space="preserve">   </w:t>
      </w:r>
      <w:r>
        <w:rPr>
          <w:rFonts w:hint="eastAsia" w:ascii="宋体" w:hAnsi="宋体"/>
          <w:color w:val="000000" w:themeColor="text1"/>
          <w:szCs w:val="21"/>
        </w:rPr>
        <w:t>月</w:t>
      </w:r>
      <w:r>
        <w:rPr>
          <w:rFonts w:ascii="宋体" w:hAnsi="宋体"/>
          <w:color w:val="000000" w:themeColor="text1"/>
          <w:szCs w:val="21"/>
        </w:rPr>
        <w:t xml:space="preserve">   </w:t>
      </w:r>
      <w:r>
        <w:rPr>
          <w:rFonts w:hint="eastAsia" w:ascii="宋体" w:hAnsi="宋体"/>
          <w:color w:val="000000" w:themeColor="text1"/>
          <w:szCs w:val="21"/>
        </w:rPr>
        <w:t>日</w:t>
      </w: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pStyle w:val="2"/>
        <w:rPr>
          <w:rFonts w:hint="eastAsia" w:ascii="宋体" w:hAnsi="宋体"/>
          <w:color w:val="000000" w:themeColor="text1"/>
          <w:szCs w:val="21"/>
        </w:rPr>
      </w:pPr>
    </w:p>
    <w:p>
      <w:pPr>
        <w:numPr>
          <w:ilvl w:val="0"/>
          <w:numId w:val="11"/>
        </w:numPr>
        <w:spacing w:line="360" w:lineRule="auto"/>
        <w:ind w:firstLine="602" w:firstLineChars="200"/>
        <w:jc w:val="center"/>
        <w:rPr>
          <w:rFonts w:ascii="宋体" w:cs="宋体"/>
          <w:b/>
          <w:color w:val="000000" w:themeColor="text1"/>
          <w:sz w:val="30"/>
        </w:rPr>
      </w:pPr>
      <w:bookmarkStart w:id="9" w:name="_Toc480187595"/>
      <w:bookmarkStart w:id="10" w:name="_Toc451429387"/>
      <w:r>
        <w:rPr>
          <w:rFonts w:ascii="宋体" w:hAnsi="宋体" w:cs="宋体"/>
          <w:b/>
          <w:color w:val="000000" w:themeColor="text1"/>
          <w:sz w:val="30"/>
        </w:rPr>
        <w:t xml:space="preserve"> </w:t>
      </w:r>
      <w:r>
        <w:rPr>
          <w:rFonts w:hint="eastAsia" w:ascii="宋体" w:hAnsi="宋体" w:cs="宋体"/>
          <w:b/>
          <w:color w:val="000000" w:themeColor="text1"/>
          <w:sz w:val="30"/>
        </w:rPr>
        <w:t>投标文件相关格式</w:t>
      </w:r>
    </w:p>
    <w:p>
      <w:pPr>
        <w:pStyle w:val="3"/>
        <w:rPr>
          <w:color w:val="000000" w:themeColor="text1"/>
        </w:rPr>
      </w:pPr>
    </w:p>
    <w:bookmarkEnd w:id="9"/>
    <w:bookmarkEnd w:id="10"/>
    <w:p>
      <w:pPr>
        <w:autoSpaceDE w:val="0"/>
        <w:autoSpaceDN w:val="0"/>
        <w:adjustRightInd w:val="0"/>
        <w:spacing w:line="360" w:lineRule="auto"/>
        <w:outlineLvl w:val="1"/>
        <w:rPr>
          <w:rFonts w:ascii="宋体"/>
          <w:b/>
          <w:bCs/>
          <w:color w:val="000000" w:themeColor="text1"/>
          <w:sz w:val="24"/>
        </w:rPr>
      </w:pPr>
      <w:r>
        <w:rPr>
          <w:rFonts w:hint="eastAsia" w:ascii="宋体" w:hAnsi="宋体"/>
          <w:b/>
          <w:bCs/>
          <w:color w:val="000000" w:themeColor="text1"/>
          <w:sz w:val="24"/>
        </w:rPr>
        <w:t>一、备份电子文件包装封面（格式供参考）</w:t>
      </w:r>
    </w:p>
    <w:p>
      <w:pPr>
        <w:autoSpaceDE w:val="0"/>
        <w:autoSpaceDN w:val="0"/>
        <w:adjustRightInd w:val="0"/>
        <w:spacing w:line="360" w:lineRule="auto"/>
        <w:jc w:val="center"/>
        <w:rPr>
          <w:rFonts w:ascii="宋体"/>
          <w:b/>
          <w:color w:val="000000" w:themeColor="text1"/>
          <w:sz w:val="32"/>
          <w:szCs w:val="32"/>
        </w:rPr>
      </w:pPr>
      <w:bookmarkStart w:id="11" w:name="_Toc297472068"/>
    </w:p>
    <w:p>
      <w:pPr>
        <w:pStyle w:val="3"/>
        <w:rPr>
          <w:color w:val="000000" w:themeColor="text1"/>
        </w:rPr>
      </w:pPr>
    </w:p>
    <w:p>
      <w:pPr>
        <w:pStyle w:val="3"/>
        <w:jc w:val="center"/>
        <w:rPr>
          <w:rFonts w:ascii="宋体"/>
          <w:b/>
          <w:color w:val="000000" w:themeColor="text1"/>
          <w:sz w:val="44"/>
          <w:szCs w:val="44"/>
        </w:rPr>
      </w:pPr>
      <w:r>
        <w:rPr>
          <w:rFonts w:hint="eastAsia" w:ascii="宋体" w:hAnsi="宋体"/>
          <w:b/>
          <w:color w:val="000000" w:themeColor="text1"/>
          <w:sz w:val="44"/>
          <w:szCs w:val="44"/>
        </w:rPr>
        <w:t>项目名称</w:t>
      </w:r>
    </w:p>
    <w:p>
      <w:pPr>
        <w:pStyle w:val="3"/>
        <w:rPr>
          <w:rFonts w:ascii="宋体"/>
          <w:b/>
          <w:color w:val="000000" w:themeColor="text1"/>
          <w:sz w:val="32"/>
          <w:szCs w:val="32"/>
        </w:rPr>
      </w:pPr>
    </w:p>
    <w:p>
      <w:pPr>
        <w:pStyle w:val="3"/>
        <w:rPr>
          <w:rFonts w:ascii="宋体"/>
          <w:b/>
          <w:color w:val="000000" w:themeColor="text1"/>
          <w:sz w:val="32"/>
          <w:szCs w:val="32"/>
        </w:rPr>
      </w:pPr>
    </w:p>
    <w:p>
      <w:pPr>
        <w:spacing w:line="360" w:lineRule="auto"/>
        <w:jc w:val="center"/>
        <w:rPr>
          <w:rFonts w:ascii="宋体"/>
          <w:color w:val="000000" w:themeColor="text1"/>
          <w:spacing w:val="40"/>
          <w:w w:val="90"/>
          <w:sz w:val="96"/>
          <w:szCs w:val="96"/>
        </w:rPr>
      </w:pPr>
      <w:r>
        <w:rPr>
          <w:rFonts w:hint="eastAsia" w:ascii="宋体" w:hAnsi="宋体"/>
          <w:color w:val="000000" w:themeColor="text1"/>
          <w:spacing w:val="40"/>
          <w:w w:val="90"/>
          <w:sz w:val="96"/>
          <w:szCs w:val="96"/>
        </w:rPr>
        <w:t>投</w:t>
      </w:r>
      <w:r>
        <w:rPr>
          <w:rFonts w:ascii="宋体" w:hAnsi="宋体"/>
          <w:color w:val="000000" w:themeColor="text1"/>
          <w:spacing w:val="40"/>
          <w:w w:val="90"/>
          <w:sz w:val="96"/>
          <w:szCs w:val="96"/>
        </w:rPr>
        <w:t xml:space="preserve"> </w:t>
      </w:r>
      <w:r>
        <w:rPr>
          <w:rFonts w:hint="eastAsia" w:ascii="宋体" w:hAnsi="宋体"/>
          <w:color w:val="000000" w:themeColor="text1"/>
          <w:spacing w:val="40"/>
          <w:w w:val="90"/>
          <w:sz w:val="96"/>
          <w:szCs w:val="96"/>
        </w:rPr>
        <w:t>标</w:t>
      </w:r>
      <w:r>
        <w:rPr>
          <w:rFonts w:ascii="宋体" w:hAnsi="宋体"/>
          <w:color w:val="000000" w:themeColor="text1"/>
          <w:spacing w:val="40"/>
          <w:w w:val="90"/>
          <w:sz w:val="96"/>
          <w:szCs w:val="96"/>
        </w:rPr>
        <w:t xml:space="preserve"> </w:t>
      </w:r>
      <w:r>
        <w:rPr>
          <w:rFonts w:hint="eastAsia" w:ascii="宋体" w:hAnsi="宋体"/>
          <w:color w:val="000000" w:themeColor="text1"/>
          <w:spacing w:val="40"/>
          <w:w w:val="90"/>
          <w:sz w:val="96"/>
          <w:szCs w:val="96"/>
        </w:rPr>
        <w:t>文</w:t>
      </w:r>
      <w:r>
        <w:rPr>
          <w:rFonts w:ascii="宋体" w:hAnsi="宋体"/>
          <w:color w:val="000000" w:themeColor="text1"/>
          <w:spacing w:val="40"/>
          <w:w w:val="90"/>
          <w:sz w:val="96"/>
          <w:szCs w:val="96"/>
        </w:rPr>
        <w:t xml:space="preserve"> </w:t>
      </w:r>
      <w:r>
        <w:rPr>
          <w:rFonts w:hint="eastAsia" w:ascii="宋体" w:hAnsi="宋体"/>
          <w:color w:val="000000" w:themeColor="text1"/>
          <w:spacing w:val="40"/>
          <w:w w:val="90"/>
          <w:sz w:val="96"/>
          <w:szCs w:val="96"/>
        </w:rPr>
        <w:t>件</w:t>
      </w:r>
    </w:p>
    <w:p>
      <w:pPr>
        <w:autoSpaceDE w:val="0"/>
        <w:autoSpaceDN w:val="0"/>
        <w:adjustRightInd w:val="0"/>
        <w:spacing w:line="360" w:lineRule="auto"/>
        <w:rPr>
          <w:rFonts w:ascii="宋体"/>
          <w:b/>
          <w:color w:val="000000" w:themeColor="text1"/>
          <w:sz w:val="32"/>
          <w:szCs w:val="32"/>
        </w:rPr>
      </w:pPr>
    </w:p>
    <w:p>
      <w:pPr>
        <w:autoSpaceDE w:val="0"/>
        <w:autoSpaceDN w:val="0"/>
        <w:adjustRightInd w:val="0"/>
        <w:spacing w:line="360" w:lineRule="auto"/>
        <w:rPr>
          <w:rFonts w:ascii="宋体"/>
          <w:b/>
          <w:color w:val="000000" w:themeColor="text1"/>
          <w:sz w:val="32"/>
          <w:szCs w:val="32"/>
        </w:rPr>
      </w:pPr>
    </w:p>
    <w:p>
      <w:pPr>
        <w:pStyle w:val="3"/>
        <w:rPr>
          <w:color w:val="000000" w:themeColor="text1"/>
        </w:rPr>
      </w:pPr>
    </w:p>
    <w:p>
      <w:pPr>
        <w:autoSpaceDE w:val="0"/>
        <w:autoSpaceDN w:val="0"/>
        <w:adjustRightInd w:val="0"/>
        <w:spacing w:line="360" w:lineRule="auto"/>
        <w:rPr>
          <w:rFonts w:ascii="宋体"/>
          <w:b/>
          <w:color w:val="000000" w:themeColor="text1"/>
          <w:sz w:val="32"/>
          <w:szCs w:val="32"/>
        </w:rPr>
      </w:pPr>
    </w:p>
    <w:p>
      <w:pPr>
        <w:pStyle w:val="52"/>
        <w:spacing w:line="360" w:lineRule="auto"/>
        <w:ind w:left="0" w:right="-252"/>
        <w:rPr>
          <w:rFonts w:ascii="宋体"/>
          <w:color w:val="000000" w:themeColor="text1"/>
          <w:sz w:val="32"/>
          <w:szCs w:val="32"/>
          <w:u w:val="single"/>
        </w:rPr>
      </w:pPr>
      <w:r>
        <w:rPr>
          <w:rFonts w:hint="eastAsia" w:ascii="宋体" w:hAnsi="宋体"/>
          <w:color w:val="000000" w:themeColor="text1"/>
          <w:sz w:val="32"/>
          <w:szCs w:val="32"/>
        </w:rPr>
        <w:t>投标人名称：</w:t>
      </w:r>
      <w:r>
        <w:rPr>
          <w:rFonts w:ascii="宋体" w:hAnsi="宋体"/>
          <w:color w:val="000000" w:themeColor="text1"/>
          <w:sz w:val="32"/>
          <w:szCs w:val="32"/>
        </w:rPr>
        <w:t xml:space="preserve">                           </w:t>
      </w:r>
      <w:r>
        <w:rPr>
          <w:rFonts w:hint="eastAsia" w:ascii="宋体" w:hAnsi="宋体"/>
          <w:color w:val="000000" w:themeColor="text1"/>
          <w:sz w:val="32"/>
          <w:szCs w:val="32"/>
        </w:rPr>
        <w:t>（公章）</w:t>
      </w:r>
    </w:p>
    <w:p>
      <w:pPr>
        <w:autoSpaceDE w:val="0"/>
        <w:autoSpaceDN w:val="0"/>
        <w:adjustRightInd w:val="0"/>
        <w:spacing w:line="360" w:lineRule="auto"/>
        <w:rPr>
          <w:rFonts w:ascii="宋体"/>
          <w:b/>
          <w:color w:val="000000" w:themeColor="text1"/>
          <w:sz w:val="32"/>
          <w:szCs w:val="32"/>
        </w:rPr>
      </w:pPr>
    </w:p>
    <w:p>
      <w:pPr>
        <w:autoSpaceDE w:val="0"/>
        <w:autoSpaceDN w:val="0"/>
        <w:adjustRightInd w:val="0"/>
        <w:spacing w:line="360" w:lineRule="auto"/>
        <w:rPr>
          <w:rFonts w:ascii="宋体"/>
          <w:b/>
          <w:color w:val="000000" w:themeColor="text1"/>
          <w:sz w:val="32"/>
          <w:szCs w:val="32"/>
        </w:rPr>
      </w:pPr>
    </w:p>
    <w:p>
      <w:pPr>
        <w:pStyle w:val="3"/>
        <w:rPr>
          <w:rFonts w:ascii="宋体"/>
          <w:b/>
          <w:color w:val="000000" w:themeColor="text1"/>
          <w:sz w:val="32"/>
          <w:szCs w:val="32"/>
        </w:rPr>
      </w:pPr>
    </w:p>
    <w:p>
      <w:pPr>
        <w:pStyle w:val="3"/>
        <w:rPr>
          <w:rFonts w:ascii="宋体"/>
          <w:b/>
          <w:color w:val="000000" w:themeColor="text1"/>
          <w:sz w:val="32"/>
          <w:szCs w:val="32"/>
        </w:rPr>
      </w:pPr>
    </w:p>
    <w:p>
      <w:pPr>
        <w:pStyle w:val="3"/>
        <w:rPr>
          <w:rFonts w:ascii="宋体"/>
          <w:b/>
          <w:color w:val="000000" w:themeColor="text1"/>
          <w:sz w:val="32"/>
          <w:szCs w:val="32"/>
        </w:rPr>
      </w:pPr>
    </w:p>
    <w:p>
      <w:pPr>
        <w:spacing w:line="360" w:lineRule="auto"/>
        <w:jc w:val="center"/>
        <w:rPr>
          <w:rFonts w:ascii="宋体"/>
          <w:b/>
          <w:color w:val="000000" w:themeColor="text1"/>
          <w:sz w:val="30"/>
          <w:szCs w:val="30"/>
        </w:rPr>
      </w:pPr>
      <w:r>
        <w:rPr>
          <w:rFonts w:hint="eastAsia" w:ascii="宋体" w:hAnsi="宋体"/>
          <w:b/>
          <w:color w:val="000000" w:themeColor="text1"/>
          <w:sz w:val="30"/>
          <w:szCs w:val="30"/>
        </w:rPr>
        <w:t>在年月日之前不得启封</w:t>
      </w:r>
      <w:bookmarkEnd w:id="11"/>
    </w:p>
    <w:p>
      <w:pPr>
        <w:autoSpaceDE w:val="0"/>
        <w:autoSpaceDN w:val="0"/>
        <w:adjustRightInd w:val="0"/>
        <w:spacing w:line="360" w:lineRule="auto"/>
        <w:rPr>
          <w:rFonts w:ascii="宋体" w:cs="宋体"/>
          <w:b/>
          <w:color w:val="000000" w:themeColor="text1"/>
          <w:szCs w:val="21"/>
        </w:rPr>
      </w:pPr>
      <w:r>
        <w:rPr>
          <w:rFonts w:ascii="宋体"/>
          <w:color w:val="000000" w:themeColor="text1"/>
        </w:rPr>
        <w:br w:type="page"/>
      </w:r>
      <w:r>
        <w:rPr>
          <w:rFonts w:hint="eastAsia" w:ascii="宋体"/>
          <w:color w:val="000000" w:themeColor="text1"/>
        </w:rPr>
        <w:t>二、</w:t>
      </w:r>
      <w:r>
        <w:rPr>
          <w:rFonts w:hint="eastAsia" w:ascii="宋体" w:hAnsi="宋体" w:cs="宋体"/>
          <w:b/>
          <w:color w:val="000000" w:themeColor="text1"/>
          <w:szCs w:val="21"/>
        </w:rPr>
        <w:t>投标报价一览表</w:t>
      </w:r>
    </w:p>
    <w:p>
      <w:pPr>
        <w:snapToGrid w:val="0"/>
        <w:spacing w:before="50" w:after="50"/>
        <w:rPr>
          <w:rFonts w:ascii="宋体" w:cs="宋体"/>
          <w:color w:val="000000" w:themeColor="text1"/>
          <w:szCs w:val="21"/>
        </w:rPr>
      </w:pPr>
    </w:p>
    <w:p>
      <w:pPr>
        <w:snapToGrid w:val="0"/>
        <w:spacing w:before="50" w:after="50"/>
        <w:ind w:left="-420" w:leftChars="-200" w:firstLine="420" w:firstLineChars="200"/>
        <w:rPr>
          <w:rFonts w:ascii="宋体" w:cs="宋体"/>
          <w:color w:val="000000" w:themeColor="text1"/>
          <w:szCs w:val="21"/>
        </w:rPr>
      </w:pPr>
      <w:r>
        <w:rPr>
          <w:rFonts w:hint="eastAsia" w:ascii="宋体" w:hAnsi="宋体" w:cs="宋体"/>
          <w:color w:val="000000" w:themeColor="text1"/>
          <w:szCs w:val="21"/>
        </w:rPr>
        <w:t>招标编号：</w:t>
      </w:r>
      <w:r>
        <w:rPr>
          <w:rFonts w:ascii="宋体" w:hAnsi="宋体" w:cs="宋体"/>
          <w:color w:val="000000" w:themeColor="text1"/>
          <w:szCs w:val="21"/>
        </w:rPr>
        <w:t xml:space="preserve">              </w:t>
      </w:r>
      <w:r>
        <w:rPr>
          <w:rFonts w:hint="eastAsia" w:ascii="宋体" w:hAnsi="宋体" w:cs="宋体"/>
          <w:color w:val="000000" w:themeColor="text1"/>
          <w:szCs w:val="21"/>
        </w:rPr>
        <w:t>项目名称：</w:t>
      </w:r>
      <w:r>
        <w:rPr>
          <w:rFonts w:ascii="宋体" w:hAnsi="宋体" w:cs="宋体"/>
          <w:color w:val="000000" w:themeColor="text1"/>
          <w:szCs w:val="21"/>
        </w:rPr>
        <w:t xml:space="preserve">              </w:t>
      </w:r>
      <w:r>
        <w:rPr>
          <w:rFonts w:hint="eastAsia" w:ascii="宋体" w:hAnsi="宋体" w:cs="宋体"/>
          <w:color w:val="000000" w:themeColor="text1"/>
          <w:szCs w:val="21"/>
        </w:rPr>
        <w:t>单位：元</w:t>
      </w:r>
    </w:p>
    <w:tbl>
      <w:tblPr>
        <w:tblStyle w:val="18"/>
        <w:tblW w:w="8379" w:type="dxa"/>
        <w:tblInd w:w="-15" w:type="dxa"/>
        <w:tblLayout w:type="fixed"/>
        <w:tblCellMar>
          <w:top w:w="0" w:type="dxa"/>
          <w:left w:w="0" w:type="dxa"/>
          <w:bottom w:w="0" w:type="dxa"/>
          <w:right w:w="0" w:type="dxa"/>
        </w:tblCellMar>
      </w:tblPr>
      <w:tblGrid>
        <w:gridCol w:w="780"/>
        <w:gridCol w:w="3900"/>
        <w:gridCol w:w="1863"/>
        <w:gridCol w:w="1836"/>
      </w:tblGrid>
      <w:tr>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pPr>
              <w:jc w:val="center"/>
              <w:textAlignment w:val="bottom"/>
              <w:rPr>
                <w:rFonts w:ascii="宋体" w:cs="宋体"/>
                <w:snapToGrid w:val="0"/>
                <w:color w:val="000000" w:themeColor="text1"/>
              </w:rPr>
            </w:pPr>
            <w:r>
              <w:rPr>
                <w:rFonts w:hint="eastAsia" w:ascii="宋体" w:hAnsi="宋体" w:cs="宋体"/>
                <w:snapToGrid w:val="0"/>
                <w:color w:val="000000" w:themeColor="text1"/>
              </w:rPr>
              <w:t>编号</w:t>
            </w:r>
          </w:p>
        </w:tc>
        <w:tc>
          <w:tcPr>
            <w:tcW w:w="3900" w:type="dxa"/>
            <w:tcBorders>
              <w:top w:val="single" w:color="auto" w:sz="12"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rPr>
            </w:pPr>
            <w:r>
              <w:rPr>
                <w:rFonts w:hint="eastAsia" w:ascii="宋体" w:hAnsi="宋体" w:cs="宋体"/>
                <w:snapToGrid w:val="0"/>
                <w:color w:val="000000" w:themeColor="text1"/>
              </w:rPr>
              <w:t>项</w:t>
            </w:r>
            <w:r>
              <w:rPr>
                <w:rFonts w:ascii="宋体" w:hAnsi="宋体" w:cs="宋体"/>
                <w:snapToGrid w:val="0"/>
                <w:color w:val="000000" w:themeColor="text1"/>
              </w:rPr>
              <w:t xml:space="preserve">  </w:t>
            </w:r>
            <w:r>
              <w:rPr>
                <w:rFonts w:hint="eastAsia" w:ascii="宋体" w:hAnsi="宋体" w:cs="宋体"/>
                <w:snapToGrid w:val="0"/>
                <w:color w:val="000000" w:themeColor="text1"/>
              </w:rPr>
              <w:t>目</w:t>
            </w:r>
            <w:r>
              <w:rPr>
                <w:rFonts w:ascii="宋体" w:hAnsi="宋体" w:cs="宋体"/>
                <w:snapToGrid w:val="0"/>
                <w:color w:val="000000" w:themeColor="text1"/>
              </w:rPr>
              <w:t xml:space="preserve">  </w:t>
            </w:r>
            <w:r>
              <w:rPr>
                <w:rFonts w:hint="eastAsia" w:ascii="宋体" w:hAnsi="宋体" w:cs="宋体"/>
                <w:snapToGrid w:val="0"/>
                <w:color w:val="000000" w:themeColor="text1"/>
              </w:rPr>
              <w:t>名</w:t>
            </w:r>
            <w:r>
              <w:rPr>
                <w:rFonts w:ascii="宋体" w:hAnsi="宋体" w:cs="宋体"/>
                <w:snapToGrid w:val="0"/>
                <w:color w:val="000000" w:themeColor="text1"/>
              </w:rPr>
              <w:t xml:space="preserve">  </w:t>
            </w:r>
            <w:r>
              <w:rPr>
                <w:rFonts w:hint="eastAsia" w:ascii="宋体" w:hAnsi="宋体" w:cs="宋体"/>
                <w:snapToGrid w:val="0"/>
                <w:color w:val="000000" w:themeColor="text1"/>
              </w:rPr>
              <w:t>称</w:t>
            </w:r>
          </w:p>
        </w:tc>
        <w:tc>
          <w:tcPr>
            <w:tcW w:w="1863" w:type="dxa"/>
            <w:tcBorders>
              <w:top w:val="single" w:color="auto" w:sz="12" w:space="0"/>
              <w:left w:val="single" w:color="auto" w:sz="6" w:space="0"/>
              <w:bottom w:val="single" w:color="auto" w:sz="6" w:space="0"/>
            </w:tcBorders>
            <w:vAlign w:val="center"/>
          </w:tcPr>
          <w:p>
            <w:pPr>
              <w:ind w:left="405" w:leftChars="193" w:firstLine="210" w:firstLineChars="100"/>
              <w:jc w:val="left"/>
              <w:textAlignment w:val="bottom"/>
              <w:rPr>
                <w:rFonts w:ascii="宋体" w:cs="宋体"/>
                <w:snapToGrid w:val="0"/>
                <w:color w:val="000000" w:themeColor="text1"/>
              </w:rPr>
            </w:pPr>
            <w:r>
              <w:rPr>
                <w:rFonts w:hint="eastAsia" w:ascii="宋体" w:hAnsi="宋体" w:cs="宋体"/>
                <w:snapToGrid w:val="0"/>
                <w:color w:val="000000" w:themeColor="text1"/>
              </w:rPr>
              <w:t>金额</w:t>
            </w:r>
          </w:p>
        </w:tc>
        <w:tc>
          <w:tcPr>
            <w:tcW w:w="1836" w:type="dxa"/>
            <w:tcBorders>
              <w:top w:val="single" w:color="auto" w:sz="12" w:space="0"/>
              <w:left w:val="single" w:color="auto" w:sz="6" w:space="0"/>
              <w:bottom w:val="single" w:color="auto" w:sz="6" w:space="0"/>
              <w:right w:val="single" w:color="auto" w:sz="12" w:space="0"/>
            </w:tcBorders>
            <w:vAlign w:val="center"/>
          </w:tcPr>
          <w:p>
            <w:pPr>
              <w:jc w:val="center"/>
              <w:textAlignment w:val="bottom"/>
              <w:rPr>
                <w:rFonts w:ascii="宋体" w:cs="宋体"/>
                <w:snapToGrid w:val="0"/>
                <w:color w:val="000000" w:themeColor="text1"/>
              </w:rPr>
            </w:pPr>
            <w:r>
              <w:rPr>
                <w:rFonts w:hint="eastAsia" w:ascii="宋体" w:hAnsi="宋体" w:cs="宋体"/>
                <w:snapToGrid w:val="0"/>
                <w:color w:val="000000" w:themeColor="text1"/>
              </w:rPr>
              <w:t>备　　注</w:t>
            </w: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pPr>
              <w:jc w:val="center"/>
              <w:textAlignment w:val="bottom"/>
              <w:rPr>
                <w:rFonts w:ascii="宋体" w:cs="宋体"/>
                <w:snapToGrid w:val="0"/>
                <w:color w:val="000000" w:themeColor="text1"/>
              </w:rPr>
            </w:pPr>
            <w:r>
              <w:rPr>
                <w:rFonts w:ascii="宋体" w:hAnsi="宋体" w:cs="宋体"/>
                <w:snapToGrid w:val="0"/>
                <w:color w:val="000000" w:themeColor="text1"/>
              </w:rPr>
              <w:t>1</w:t>
            </w:r>
          </w:p>
        </w:tc>
        <w:tc>
          <w:tcPr>
            <w:tcW w:w="3900"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rPr>
            </w:pPr>
            <w:r>
              <w:rPr>
                <w:rFonts w:hint="eastAsia" w:ascii="宋体" w:hAnsi="宋体" w:cs="宋体"/>
                <w:snapToGrid w:val="0"/>
                <w:color w:val="000000" w:themeColor="text1"/>
              </w:rPr>
              <w:t>人工监测</w:t>
            </w:r>
          </w:p>
        </w:tc>
        <w:tc>
          <w:tcPr>
            <w:tcW w:w="1863"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rPr>
            </w:pPr>
          </w:p>
        </w:tc>
        <w:tc>
          <w:tcPr>
            <w:tcW w:w="1836" w:type="dxa"/>
            <w:tcBorders>
              <w:top w:val="single" w:color="auto" w:sz="6" w:space="0"/>
              <w:left w:val="single" w:color="auto" w:sz="6" w:space="0"/>
              <w:bottom w:val="single" w:color="auto" w:sz="6" w:space="0"/>
              <w:right w:val="single" w:color="auto" w:sz="12" w:space="0"/>
            </w:tcBorders>
            <w:vAlign w:val="center"/>
          </w:tcPr>
          <w:p>
            <w:pPr>
              <w:jc w:val="center"/>
              <w:textAlignment w:val="bottom"/>
              <w:rPr>
                <w:rFonts w:ascii="宋体" w:cs="宋体"/>
                <w:snapToGrid w:val="0"/>
                <w:color w:val="000000" w:themeColor="text1"/>
              </w:rPr>
            </w:pP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pPr>
              <w:jc w:val="center"/>
              <w:textAlignment w:val="bottom"/>
              <w:rPr>
                <w:rFonts w:ascii="宋体" w:cs="宋体"/>
                <w:snapToGrid w:val="0"/>
                <w:color w:val="000000" w:themeColor="text1"/>
              </w:rPr>
            </w:pPr>
            <w:r>
              <w:rPr>
                <w:rFonts w:ascii="宋体" w:hAnsi="宋体" w:cs="宋体"/>
                <w:snapToGrid w:val="0"/>
                <w:color w:val="000000" w:themeColor="text1"/>
              </w:rPr>
              <w:t>2</w:t>
            </w:r>
          </w:p>
        </w:tc>
        <w:tc>
          <w:tcPr>
            <w:tcW w:w="3900"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rPr>
            </w:pPr>
            <w:r>
              <w:rPr>
                <w:rFonts w:hint="eastAsia" w:ascii="宋体" w:hAnsi="宋体" w:cs="宋体"/>
                <w:snapToGrid w:val="0"/>
                <w:color w:val="000000" w:themeColor="text1"/>
              </w:rPr>
              <w:t>远程动态监测</w:t>
            </w:r>
          </w:p>
        </w:tc>
        <w:tc>
          <w:tcPr>
            <w:tcW w:w="1863" w:type="dxa"/>
            <w:tcBorders>
              <w:top w:val="single" w:color="auto" w:sz="6" w:space="0"/>
              <w:left w:val="single" w:color="auto" w:sz="6" w:space="0"/>
              <w:bottom w:val="single" w:color="auto" w:sz="6" w:space="0"/>
              <w:right w:val="single" w:color="auto" w:sz="4" w:space="0"/>
            </w:tcBorders>
            <w:vAlign w:val="center"/>
          </w:tcPr>
          <w:p>
            <w:pPr>
              <w:jc w:val="center"/>
              <w:textAlignment w:val="bottom"/>
              <w:rPr>
                <w:rFonts w:ascii="宋体" w:cs="宋体"/>
                <w:snapToGrid w:val="0"/>
                <w:color w:val="000000" w:themeColor="text1"/>
              </w:rPr>
            </w:pPr>
          </w:p>
        </w:tc>
        <w:tc>
          <w:tcPr>
            <w:tcW w:w="1836" w:type="dxa"/>
            <w:tcBorders>
              <w:top w:val="single" w:color="auto" w:sz="6" w:space="0"/>
              <w:left w:val="single" w:color="auto" w:sz="4" w:space="0"/>
              <w:bottom w:val="single" w:color="auto" w:sz="6" w:space="0"/>
              <w:right w:val="single" w:color="auto" w:sz="12" w:space="0"/>
            </w:tcBorders>
            <w:vAlign w:val="center"/>
          </w:tcPr>
          <w:p>
            <w:pPr>
              <w:jc w:val="center"/>
              <w:rPr>
                <w:rFonts w:ascii="宋体" w:cs="宋体"/>
                <w:color w:val="000000" w:themeColor="text1"/>
              </w:rPr>
            </w:pP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pPr>
              <w:jc w:val="center"/>
              <w:textAlignment w:val="bottom"/>
              <w:rPr>
                <w:rFonts w:ascii="宋体" w:cs="宋体"/>
                <w:snapToGrid w:val="0"/>
                <w:color w:val="000000" w:themeColor="text1"/>
              </w:rPr>
            </w:pPr>
            <w:r>
              <w:rPr>
                <w:rFonts w:ascii="宋体" w:hAnsi="宋体" w:cs="宋体"/>
                <w:snapToGrid w:val="0"/>
                <w:color w:val="000000" w:themeColor="text1"/>
              </w:rPr>
              <w:t>3</w:t>
            </w:r>
          </w:p>
        </w:tc>
        <w:tc>
          <w:tcPr>
            <w:tcW w:w="3900" w:type="dxa"/>
            <w:tcBorders>
              <w:top w:val="single" w:color="auto" w:sz="6" w:space="0"/>
              <w:left w:val="single" w:color="auto" w:sz="4" w:space="0"/>
              <w:bottom w:val="single" w:color="auto" w:sz="6" w:space="0"/>
              <w:right w:val="single" w:color="auto" w:sz="4" w:space="0"/>
            </w:tcBorders>
            <w:vAlign w:val="center"/>
          </w:tcPr>
          <w:p>
            <w:pPr>
              <w:jc w:val="center"/>
              <w:textAlignment w:val="bottom"/>
              <w:rPr>
                <w:rFonts w:hint="eastAsia" w:ascii="宋体" w:eastAsia="宋体" w:cs="宋体"/>
                <w:snapToGrid w:val="0"/>
                <w:color w:val="000000" w:themeColor="text1"/>
                <w:lang w:eastAsia="zh-CN"/>
              </w:rPr>
            </w:pPr>
            <w:r>
              <w:rPr>
                <w:rFonts w:hint="eastAsia" w:ascii="宋体" w:cs="宋体"/>
                <w:snapToGrid w:val="0"/>
                <w:color w:val="000000" w:themeColor="text1"/>
                <w:lang w:eastAsia="zh-CN"/>
              </w:rPr>
              <w:t>其他</w:t>
            </w:r>
          </w:p>
        </w:tc>
        <w:tc>
          <w:tcPr>
            <w:tcW w:w="1863" w:type="dxa"/>
            <w:tcBorders>
              <w:top w:val="single" w:color="auto" w:sz="6" w:space="0"/>
              <w:left w:val="single" w:color="auto" w:sz="4" w:space="0"/>
              <w:bottom w:val="single" w:color="auto" w:sz="6" w:space="0"/>
              <w:right w:val="single" w:color="auto" w:sz="4" w:space="0"/>
            </w:tcBorders>
            <w:vAlign w:val="center"/>
          </w:tcPr>
          <w:p>
            <w:pPr>
              <w:textAlignment w:val="bottom"/>
              <w:rPr>
                <w:rFonts w:ascii="宋体" w:cs="宋体"/>
                <w:snapToGrid w:val="0"/>
                <w:color w:val="000000" w:themeColor="text1"/>
              </w:rPr>
            </w:pPr>
          </w:p>
        </w:tc>
        <w:tc>
          <w:tcPr>
            <w:tcW w:w="1836" w:type="dxa"/>
            <w:tcBorders>
              <w:top w:val="single" w:color="auto" w:sz="6" w:space="0"/>
              <w:left w:val="single" w:color="auto" w:sz="4" w:space="0"/>
              <w:bottom w:val="single" w:color="auto" w:sz="6" w:space="0"/>
              <w:right w:val="single" w:color="auto" w:sz="12" w:space="0"/>
            </w:tcBorders>
            <w:vAlign w:val="center"/>
          </w:tcPr>
          <w:p>
            <w:pPr>
              <w:textAlignment w:val="bottom"/>
              <w:rPr>
                <w:rFonts w:ascii="宋体" w:cs="宋体"/>
                <w:snapToGrid w:val="0"/>
                <w:color w:val="000000" w:themeColor="text1"/>
              </w:rPr>
            </w:pP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pPr>
              <w:jc w:val="center"/>
              <w:textAlignment w:val="bottom"/>
              <w:rPr>
                <w:rFonts w:hint="eastAsia" w:ascii="宋体" w:hAnsi="宋体" w:eastAsia="宋体" w:cs="宋体"/>
                <w:snapToGrid w:val="0"/>
                <w:color w:val="000000" w:themeColor="text1"/>
                <w:lang w:val="en-US" w:eastAsia="zh-CN"/>
              </w:rPr>
            </w:pPr>
            <w:r>
              <w:rPr>
                <w:rFonts w:hint="eastAsia" w:ascii="宋体" w:hAnsi="宋体" w:cs="宋体"/>
                <w:snapToGrid w:val="0"/>
                <w:color w:val="000000" w:themeColor="text1"/>
                <w:lang w:val="en-US" w:eastAsia="zh-CN"/>
              </w:rPr>
              <w:t>4</w:t>
            </w:r>
          </w:p>
        </w:tc>
        <w:tc>
          <w:tcPr>
            <w:tcW w:w="3900" w:type="dxa"/>
            <w:tcBorders>
              <w:top w:val="single" w:color="auto" w:sz="6" w:space="0"/>
              <w:left w:val="single" w:color="auto" w:sz="4" w:space="0"/>
              <w:bottom w:val="single" w:color="auto" w:sz="6" w:space="0"/>
              <w:right w:val="single" w:color="auto" w:sz="4" w:space="0"/>
            </w:tcBorders>
            <w:vAlign w:val="center"/>
          </w:tcPr>
          <w:p>
            <w:pPr>
              <w:jc w:val="center"/>
              <w:textAlignment w:val="bottom"/>
              <w:rPr>
                <w:rFonts w:hint="eastAsia" w:ascii="宋体" w:hAnsi="宋体" w:cs="宋体"/>
                <w:snapToGrid w:val="0"/>
                <w:color w:val="000000" w:themeColor="text1"/>
              </w:rPr>
            </w:pPr>
            <w:r>
              <w:rPr>
                <w:rFonts w:hint="eastAsia" w:ascii="宋体" w:hAnsi="宋体" w:cs="宋体"/>
                <w:snapToGrid w:val="0"/>
                <w:color w:val="000000" w:themeColor="text1"/>
              </w:rPr>
              <w:t>投标总报价大写</w:t>
            </w:r>
          </w:p>
        </w:tc>
        <w:tc>
          <w:tcPr>
            <w:tcW w:w="3699" w:type="dxa"/>
            <w:gridSpan w:val="2"/>
            <w:tcBorders>
              <w:top w:val="single" w:color="auto" w:sz="6" w:space="0"/>
              <w:left w:val="single" w:color="auto" w:sz="4" w:space="0"/>
              <w:bottom w:val="single" w:color="auto" w:sz="6" w:space="0"/>
              <w:right w:val="single" w:color="auto" w:sz="12" w:space="0"/>
            </w:tcBorders>
            <w:vAlign w:val="center"/>
          </w:tcPr>
          <w:p>
            <w:pPr>
              <w:textAlignment w:val="bottom"/>
              <w:rPr>
                <w:rFonts w:ascii="宋体" w:cs="宋体"/>
                <w:snapToGrid w:val="0"/>
                <w:color w:val="000000" w:themeColor="text1"/>
              </w:rPr>
            </w:pPr>
          </w:p>
        </w:tc>
      </w:tr>
      <w:tr>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pPr>
              <w:jc w:val="center"/>
              <w:textAlignment w:val="bottom"/>
              <w:rPr>
                <w:rFonts w:hint="eastAsia" w:ascii="宋体" w:eastAsia="宋体" w:cs="宋体"/>
                <w:snapToGrid w:val="0"/>
                <w:color w:val="000000" w:themeColor="text1"/>
                <w:lang w:eastAsia="zh-CN"/>
              </w:rPr>
            </w:pPr>
            <w:r>
              <w:rPr>
                <w:rFonts w:hint="eastAsia" w:ascii="宋体" w:hAnsi="宋体" w:cs="宋体"/>
                <w:snapToGrid w:val="0"/>
                <w:color w:val="000000" w:themeColor="text1"/>
                <w:lang w:val="en-US" w:eastAsia="zh-CN"/>
              </w:rPr>
              <w:t>5</w:t>
            </w:r>
          </w:p>
        </w:tc>
        <w:tc>
          <w:tcPr>
            <w:tcW w:w="3900" w:type="dxa"/>
            <w:tcBorders>
              <w:top w:val="single" w:color="auto" w:sz="6" w:space="0"/>
              <w:left w:val="single" w:color="auto" w:sz="4" w:space="0"/>
              <w:bottom w:val="single" w:color="auto" w:sz="12" w:space="0"/>
              <w:right w:val="single" w:color="auto" w:sz="4" w:space="0"/>
            </w:tcBorders>
            <w:vAlign w:val="center"/>
          </w:tcPr>
          <w:p>
            <w:pPr>
              <w:jc w:val="center"/>
              <w:textAlignment w:val="bottom"/>
              <w:rPr>
                <w:rFonts w:ascii="宋体" w:cs="宋体"/>
                <w:snapToGrid w:val="0"/>
                <w:color w:val="000000" w:themeColor="text1"/>
              </w:rPr>
            </w:pPr>
            <w:r>
              <w:rPr>
                <w:rFonts w:hint="eastAsia" w:ascii="宋体" w:hAnsi="宋体" w:cs="宋体"/>
                <w:snapToGrid w:val="0"/>
                <w:color w:val="000000" w:themeColor="text1"/>
              </w:rPr>
              <w:t>投标总报价小写</w:t>
            </w:r>
          </w:p>
        </w:tc>
        <w:tc>
          <w:tcPr>
            <w:tcW w:w="3699" w:type="dxa"/>
            <w:gridSpan w:val="2"/>
            <w:tcBorders>
              <w:top w:val="single" w:color="auto" w:sz="6" w:space="0"/>
              <w:left w:val="single" w:color="auto" w:sz="4" w:space="0"/>
              <w:bottom w:val="single" w:color="auto" w:sz="12" w:space="0"/>
              <w:right w:val="single" w:color="auto" w:sz="12" w:space="0"/>
            </w:tcBorders>
            <w:vAlign w:val="center"/>
          </w:tcPr>
          <w:p>
            <w:pPr>
              <w:textAlignment w:val="bottom"/>
              <w:rPr>
                <w:rFonts w:ascii="宋体" w:cs="宋体"/>
                <w:snapToGrid w:val="0"/>
                <w:color w:val="000000" w:themeColor="text1"/>
              </w:rPr>
            </w:pPr>
          </w:p>
        </w:tc>
      </w:tr>
    </w:tbl>
    <w:p>
      <w:pPr>
        <w:snapToGrid w:val="0"/>
        <w:spacing w:before="50" w:after="50"/>
        <w:jc w:val="left"/>
        <w:rPr>
          <w:rFonts w:ascii="宋体" w:cs="宋体"/>
          <w:color w:val="000000" w:themeColor="text1"/>
          <w:szCs w:val="21"/>
        </w:rPr>
      </w:pPr>
    </w:p>
    <w:p>
      <w:pPr>
        <w:snapToGrid w:val="0"/>
        <w:spacing w:before="50" w:after="50"/>
        <w:jc w:val="left"/>
        <w:rPr>
          <w:rFonts w:ascii="宋体" w:cs="宋体"/>
          <w:color w:val="000000" w:themeColor="text1"/>
          <w:szCs w:val="21"/>
        </w:rPr>
      </w:pPr>
      <w:r>
        <w:rPr>
          <w:rFonts w:hint="eastAsia" w:ascii="宋体" w:hAnsi="宋体" w:cs="宋体"/>
          <w:color w:val="000000" w:themeColor="text1"/>
          <w:szCs w:val="21"/>
        </w:rPr>
        <w:t>注</w:t>
      </w:r>
      <w:r>
        <w:rPr>
          <w:rFonts w:ascii="宋体" w:hAnsi="宋体" w:cs="宋体"/>
          <w:color w:val="000000" w:themeColor="text1"/>
          <w:szCs w:val="21"/>
        </w:rPr>
        <w:t xml:space="preserve">: </w:t>
      </w:r>
      <w:r>
        <w:rPr>
          <w:rFonts w:hint="eastAsia" w:ascii="宋体" w:hAnsi="宋体" w:cs="宋体"/>
          <w:color w:val="000000" w:themeColor="text1"/>
          <w:szCs w:val="21"/>
        </w:rPr>
        <w:t>此投标报价为一年的费用。</w:t>
      </w:r>
    </w:p>
    <w:p>
      <w:pPr>
        <w:snapToGrid w:val="0"/>
        <w:spacing w:before="50" w:after="50"/>
        <w:ind w:right="-817" w:rightChars="-389"/>
        <w:rPr>
          <w:rFonts w:ascii="宋体" w:cs="宋体"/>
          <w:color w:val="000000" w:themeColor="text1"/>
          <w:szCs w:val="21"/>
        </w:rPr>
      </w:pPr>
    </w:p>
    <w:p>
      <w:pPr>
        <w:snapToGrid w:val="0"/>
        <w:spacing w:before="50" w:after="50"/>
        <w:ind w:left="-23" w:leftChars="-11" w:right="-817" w:rightChars="-389"/>
        <w:rPr>
          <w:rFonts w:ascii="宋体" w:cs="宋体"/>
          <w:color w:val="000000" w:themeColor="text1"/>
          <w:szCs w:val="21"/>
        </w:rPr>
      </w:pP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投标人（盖章）：</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法定代表人（签字或盖章）：</w:t>
      </w:r>
      <w:r>
        <w:rPr>
          <w:rFonts w:ascii="宋体" w:hAnsi="宋体" w:cs="宋体"/>
          <w:color w:val="000000" w:themeColor="text1"/>
          <w:szCs w:val="21"/>
        </w:rPr>
        <w:t xml:space="preserve">                    </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line="360" w:lineRule="auto"/>
        <w:rPr>
          <w:rFonts w:ascii="宋体" w:cs="宋体"/>
          <w:b/>
          <w:color w:val="000000" w:themeColor="text1"/>
          <w:spacing w:val="20"/>
        </w:rPr>
      </w:pPr>
    </w:p>
    <w:p>
      <w:pPr>
        <w:spacing w:line="360" w:lineRule="auto"/>
        <w:rPr>
          <w:rFonts w:ascii="宋体" w:cs="宋体"/>
          <w:b/>
          <w:color w:val="000000" w:themeColor="text1"/>
          <w:spacing w:val="20"/>
        </w:rPr>
      </w:pPr>
    </w:p>
    <w:p>
      <w:pPr>
        <w:autoSpaceDE w:val="0"/>
        <w:autoSpaceDN w:val="0"/>
        <w:adjustRightInd w:val="0"/>
        <w:rPr>
          <w:rFonts w:ascii="宋体"/>
          <w:bCs/>
          <w:color w:val="000000" w:themeColor="text1"/>
        </w:rPr>
      </w:pPr>
    </w:p>
    <w:p>
      <w:pPr>
        <w:autoSpaceDE w:val="0"/>
        <w:autoSpaceDN w:val="0"/>
        <w:adjustRightInd w:val="0"/>
        <w:rPr>
          <w:rFonts w:ascii="宋体"/>
          <w:bCs/>
          <w:color w:val="000000" w:themeColor="text1"/>
        </w:rPr>
      </w:pPr>
    </w:p>
    <w:p>
      <w:pPr>
        <w:autoSpaceDE w:val="0"/>
        <w:autoSpaceDN w:val="0"/>
        <w:adjustRightInd w:val="0"/>
        <w:rPr>
          <w:rFonts w:ascii="宋体"/>
          <w:b/>
          <w:bCs/>
          <w:color w:val="000000" w:themeColor="text1"/>
          <w:szCs w:val="21"/>
        </w:rPr>
      </w:pPr>
      <w:r>
        <w:rPr>
          <w:rFonts w:ascii="宋体"/>
          <w:bCs/>
          <w:color w:val="000000" w:themeColor="text1"/>
        </w:rPr>
        <w:br w:type="page"/>
      </w:r>
      <w:r>
        <w:rPr>
          <w:rFonts w:hint="eastAsia" w:ascii="宋体"/>
          <w:bCs/>
          <w:color w:val="000000" w:themeColor="text1"/>
        </w:rPr>
        <w:t>三、</w:t>
      </w:r>
      <w:r>
        <w:rPr>
          <w:rFonts w:hint="eastAsia" w:ascii="宋体" w:hAnsi="宋体"/>
          <w:b/>
          <w:bCs/>
          <w:color w:val="000000" w:themeColor="text1"/>
          <w:szCs w:val="21"/>
        </w:rPr>
        <w:t>投标报价明细表</w:t>
      </w:r>
    </w:p>
    <w:p>
      <w:pPr>
        <w:pStyle w:val="8"/>
        <w:spacing w:line="360" w:lineRule="auto"/>
        <w:rPr>
          <w:rFonts w:hAnsi="宋体"/>
          <w:b/>
          <w:bCs/>
          <w:color w:val="000000" w:themeColor="text1"/>
          <w:szCs w:val="21"/>
        </w:rPr>
      </w:pPr>
    </w:p>
    <w:p>
      <w:pPr>
        <w:pStyle w:val="8"/>
        <w:spacing w:line="360" w:lineRule="auto"/>
        <w:jc w:val="center"/>
        <w:rPr>
          <w:rFonts w:hAnsi="宋体"/>
          <w:b/>
          <w:bCs/>
          <w:color w:val="000000" w:themeColor="text1"/>
          <w:spacing w:val="0"/>
          <w:kern w:val="2"/>
          <w:sz w:val="21"/>
          <w:szCs w:val="21"/>
        </w:rPr>
      </w:pPr>
      <w:r>
        <w:rPr>
          <w:rFonts w:hint="eastAsia" w:hAnsi="宋体"/>
          <w:b/>
          <w:bCs/>
          <w:color w:val="000000" w:themeColor="text1"/>
          <w:spacing w:val="0"/>
          <w:kern w:val="2"/>
          <w:sz w:val="21"/>
          <w:szCs w:val="21"/>
        </w:rPr>
        <w:t>投标报价明细表</w:t>
      </w:r>
    </w:p>
    <w:p>
      <w:pPr>
        <w:pStyle w:val="8"/>
        <w:spacing w:line="360" w:lineRule="auto"/>
        <w:ind w:firstLine="0"/>
        <w:rPr>
          <w:rFonts w:hAnsi="宋体"/>
          <w:color w:val="000000" w:themeColor="text1"/>
          <w:sz w:val="21"/>
          <w:szCs w:val="21"/>
        </w:rPr>
      </w:pPr>
      <w:r>
        <w:rPr>
          <w:rFonts w:hint="eastAsia" w:hAnsi="宋体"/>
          <w:color w:val="000000" w:themeColor="text1"/>
          <w:sz w:val="21"/>
          <w:szCs w:val="21"/>
        </w:rPr>
        <w:t>项目名称：</w:t>
      </w:r>
      <w:r>
        <w:rPr>
          <w:rFonts w:hAnsi="宋体"/>
          <w:color w:val="000000" w:themeColor="text1"/>
          <w:sz w:val="21"/>
          <w:szCs w:val="21"/>
          <w:u w:val="single"/>
        </w:rPr>
        <w:t xml:space="preserve">                                  </w:t>
      </w:r>
      <w:r>
        <w:rPr>
          <w:rFonts w:hAnsi="宋体"/>
          <w:color w:val="000000" w:themeColor="text1"/>
          <w:sz w:val="21"/>
          <w:szCs w:val="21"/>
        </w:rPr>
        <w:t xml:space="preserve"> </w:t>
      </w:r>
      <w:r>
        <w:rPr>
          <w:rFonts w:hint="eastAsia" w:hAnsi="宋体"/>
          <w:color w:val="000000" w:themeColor="text1"/>
          <w:sz w:val="21"/>
          <w:szCs w:val="21"/>
        </w:rPr>
        <w:t>项目编号：</w:t>
      </w:r>
      <w:r>
        <w:rPr>
          <w:rFonts w:hAnsi="宋体"/>
          <w:color w:val="000000" w:themeColor="text1"/>
          <w:sz w:val="21"/>
          <w:szCs w:val="21"/>
          <w:u w:val="single"/>
        </w:rPr>
        <w:t xml:space="preserve">                           </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97"/>
        <w:gridCol w:w="1843"/>
        <w:gridCol w:w="992"/>
        <w:gridCol w:w="958"/>
        <w:gridCol w:w="187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tcBorders>
              <w:top w:val="single" w:color="auto" w:sz="8" w:space="0"/>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序号</w:t>
            </w:r>
          </w:p>
        </w:tc>
        <w:tc>
          <w:tcPr>
            <w:tcW w:w="1597" w:type="dxa"/>
            <w:tcBorders>
              <w:top w:val="single" w:color="auto" w:sz="8" w:space="0"/>
              <w:left w:val="single" w:color="auto" w:sz="6" w:space="0"/>
              <w:bottom w:val="single" w:color="auto" w:sz="6" w:space="0"/>
              <w:right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名称</w:t>
            </w:r>
          </w:p>
        </w:tc>
        <w:tc>
          <w:tcPr>
            <w:tcW w:w="1843" w:type="dxa"/>
            <w:tcBorders>
              <w:top w:val="single" w:color="auto" w:sz="8" w:space="0"/>
              <w:left w:val="single" w:color="auto" w:sz="6" w:space="0"/>
              <w:bottom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项目特征或</w:t>
            </w:r>
          </w:p>
          <w:p>
            <w:pPr>
              <w:tabs>
                <w:tab w:val="left" w:pos="3780"/>
              </w:tabs>
              <w:jc w:val="center"/>
              <w:rPr>
                <w:rFonts w:ascii="宋体" w:cs="宋体"/>
                <w:color w:val="000000" w:themeColor="text1"/>
              </w:rPr>
            </w:pPr>
            <w:r>
              <w:rPr>
                <w:rFonts w:hint="eastAsia" w:ascii="宋体" w:hAnsi="宋体" w:cs="宋体"/>
                <w:color w:val="000000" w:themeColor="text1"/>
              </w:rPr>
              <w:t>主要规格</w:t>
            </w:r>
          </w:p>
        </w:tc>
        <w:tc>
          <w:tcPr>
            <w:tcW w:w="992" w:type="dxa"/>
            <w:tcBorders>
              <w:top w:val="single" w:color="auto" w:sz="8" w:space="0"/>
              <w:bottom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单位</w:t>
            </w:r>
          </w:p>
        </w:tc>
        <w:tc>
          <w:tcPr>
            <w:tcW w:w="958" w:type="dxa"/>
            <w:tcBorders>
              <w:top w:val="single" w:color="auto" w:sz="8" w:space="0"/>
              <w:bottom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数量</w:t>
            </w:r>
          </w:p>
        </w:tc>
        <w:tc>
          <w:tcPr>
            <w:tcW w:w="1877" w:type="dxa"/>
            <w:tcBorders>
              <w:top w:val="single" w:color="auto" w:sz="8" w:space="0"/>
              <w:left w:val="single" w:color="auto" w:sz="6" w:space="0"/>
              <w:bottom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综合单价</w:t>
            </w:r>
          </w:p>
        </w:tc>
        <w:tc>
          <w:tcPr>
            <w:tcW w:w="1030" w:type="dxa"/>
            <w:tcBorders>
              <w:top w:val="single" w:color="auto" w:sz="8" w:space="0"/>
              <w:bottom w:val="single" w:color="auto" w:sz="6" w:space="0"/>
              <w:right w:val="single" w:color="auto" w:sz="8"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7" w:type="dxa"/>
            <w:vMerge w:val="restart"/>
            <w:tcBorders>
              <w:top w:val="single" w:color="auto" w:sz="6" w:space="0"/>
              <w:left w:val="single" w:color="auto" w:sz="8" w:space="0"/>
              <w:right w:val="single" w:color="auto" w:sz="6" w:space="0"/>
            </w:tcBorders>
            <w:vAlign w:val="center"/>
          </w:tcPr>
          <w:p>
            <w:pPr>
              <w:tabs>
                <w:tab w:val="left" w:pos="3780"/>
              </w:tabs>
              <w:jc w:val="center"/>
              <w:rPr>
                <w:rFonts w:ascii="宋体" w:cs="宋体"/>
                <w:color w:val="000000" w:themeColor="text1"/>
              </w:rPr>
            </w:pPr>
            <w:r>
              <w:rPr>
                <w:rFonts w:ascii="宋体" w:hAnsi="宋体" w:cs="宋体"/>
                <w:color w:val="000000" w:themeColor="text1"/>
              </w:rPr>
              <w:t>1</w:t>
            </w:r>
          </w:p>
        </w:tc>
        <w:tc>
          <w:tcPr>
            <w:tcW w:w="1597" w:type="dxa"/>
            <w:vMerge w:val="restart"/>
            <w:tcBorders>
              <w:top w:val="single" w:color="auto" w:sz="6" w:space="0"/>
              <w:left w:val="single" w:color="auto" w:sz="6" w:space="0"/>
              <w:right w:val="single" w:color="auto" w:sz="6" w:space="0"/>
            </w:tcBorders>
            <w:vAlign w:val="center"/>
          </w:tcPr>
          <w:p>
            <w:pPr>
              <w:tabs>
                <w:tab w:val="left" w:pos="3780"/>
              </w:tabs>
              <w:rPr>
                <w:rFonts w:ascii="宋体" w:cs="宋体"/>
                <w:color w:val="000000" w:themeColor="text1"/>
              </w:rPr>
            </w:pPr>
            <w:r>
              <w:rPr>
                <w:rFonts w:hint="eastAsia" w:ascii="宋体" w:hAnsi="宋体" w:cs="宋体"/>
                <w:color w:val="000000" w:themeColor="text1"/>
              </w:rPr>
              <w:t>人工监测</w:t>
            </w:r>
          </w:p>
        </w:tc>
        <w:tc>
          <w:tcPr>
            <w:tcW w:w="1843" w:type="dxa"/>
            <w:tcBorders>
              <w:top w:val="single" w:color="auto" w:sz="6" w:space="0"/>
              <w:left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Ⅰ类危房</w:t>
            </w:r>
          </w:p>
        </w:tc>
        <w:tc>
          <w:tcPr>
            <w:tcW w:w="992" w:type="dxa"/>
            <w:vMerge w:val="restart"/>
            <w:tcBorders>
              <w:top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幢</w:t>
            </w:r>
          </w:p>
        </w:tc>
        <w:tc>
          <w:tcPr>
            <w:tcW w:w="958" w:type="dxa"/>
            <w:vMerge w:val="restart"/>
            <w:tcBorders>
              <w:top w:val="single" w:color="auto" w:sz="6" w:space="0"/>
            </w:tcBorders>
            <w:vAlign w:val="center"/>
          </w:tcPr>
          <w:p>
            <w:pPr>
              <w:tabs>
                <w:tab w:val="left" w:pos="3780"/>
              </w:tabs>
              <w:jc w:val="center"/>
              <w:rPr>
                <w:rFonts w:ascii="宋体" w:cs="宋体"/>
                <w:color w:val="000000" w:themeColor="text1"/>
              </w:rPr>
            </w:pPr>
          </w:p>
        </w:tc>
        <w:tc>
          <w:tcPr>
            <w:tcW w:w="1877" w:type="dxa"/>
            <w:vMerge w:val="restart"/>
            <w:tcBorders>
              <w:top w:val="single" w:color="auto" w:sz="6" w:space="0"/>
              <w:left w:val="single" w:color="auto" w:sz="6" w:space="0"/>
            </w:tcBorders>
            <w:vAlign w:val="center"/>
          </w:tcPr>
          <w:p>
            <w:pPr>
              <w:tabs>
                <w:tab w:val="left" w:pos="3780"/>
              </w:tabs>
              <w:jc w:val="center"/>
              <w:rPr>
                <w:rFonts w:ascii="宋体" w:cs="宋体"/>
                <w:color w:val="000000" w:themeColor="text1"/>
              </w:rPr>
            </w:pPr>
          </w:p>
        </w:tc>
        <w:tc>
          <w:tcPr>
            <w:tcW w:w="1030" w:type="dxa"/>
            <w:vMerge w:val="restart"/>
            <w:tcBorders>
              <w:top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7" w:type="dxa"/>
            <w:vMerge w:val="continue"/>
            <w:tcBorders>
              <w:left w:val="single" w:color="auto" w:sz="8" w:space="0"/>
              <w:right w:val="single" w:color="auto" w:sz="6" w:space="0"/>
            </w:tcBorders>
            <w:vAlign w:val="center"/>
          </w:tcPr>
          <w:p>
            <w:pPr>
              <w:tabs>
                <w:tab w:val="left" w:pos="3780"/>
              </w:tabs>
              <w:jc w:val="center"/>
              <w:rPr>
                <w:rFonts w:ascii="宋体" w:cs="宋体"/>
                <w:color w:val="000000" w:themeColor="text1"/>
              </w:rPr>
            </w:pPr>
          </w:p>
        </w:tc>
        <w:tc>
          <w:tcPr>
            <w:tcW w:w="1597" w:type="dxa"/>
            <w:vMerge w:val="continue"/>
            <w:tcBorders>
              <w:left w:val="single" w:color="auto" w:sz="6" w:space="0"/>
              <w:right w:val="single" w:color="auto" w:sz="6" w:space="0"/>
            </w:tcBorders>
            <w:vAlign w:val="center"/>
          </w:tcPr>
          <w:p>
            <w:pPr>
              <w:tabs>
                <w:tab w:val="left" w:pos="3780"/>
              </w:tabs>
              <w:rPr>
                <w:rFonts w:ascii="宋体" w:cs="宋体"/>
                <w:color w:val="000000" w:themeColor="text1"/>
              </w:rPr>
            </w:pPr>
          </w:p>
        </w:tc>
        <w:tc>
          <w:tcPr>
            <w:tcW w:w="1843" w:type="dxa"/>
            <w:tcBorders>
              <w:left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Ⅱ类危房</w:t>
            </w:r>
          </w:p>
        </w:tc>
        <w:tc>
          <w:tcPr>
            <w:tcW w:w="992" w:type="dxa"/>
            <w:vMerge w:val="continue"/>
            <w:vAlign w:val="center"/>
          </w:tcPr>
          <w:p>
            <w:pPr>
              <w:tabs>
                <w:tab w:val="left" w:pos="3780"/>
              </w:tabs>
              <w:jc w:val="center"/>
              <w:rPr>
                <w:rFonts w:ascii="宋体" w:cs="宋体"/>
                <w:color w:val="000000" w:themeColor="text1"/>
              </w:rPr>
            </w:pPr>
          </w:p>
        </w:tc>
        <w:tc>
          <w:tcPr>
            <w:tcW w:w="958" w:type="dxa"/>
            <w:vMerge w:val="continue"/>
            <w:vAlign w:val="center"/>
          </w:tcPr>
          <w:p>
            <w:pPr>
              <w:tabs>
                <w:tab w:val="left" w:pos="3780"/>
              </w:tabs>
              <w:jc w:val="center"/>
              <w:rPr>
                <w:rFonts w:ascii="宋体" w:cs="宋体"/>
                <w:color w:val="000000" w:themeColor="text1"/>
              </w:rPr>
            </w:pPr>
          </w:p>
        </w:tc>
        <w:tc>
          <w:tcPr>
            <w:tcW w:w="1877" w:type="dxa"/>
            <w:vMerge w:val="continue"/>
            <w:tcBorders>
              <w:left w:val="single" w:color="auto" w:sz="6" w:space="0"/>
            </w:tcBorders>
            <w:vAlign w:val="center"/>
          </w:tcPr>
          <w:p>
            <w:pPr>
              <w:tabs>
                <w:tab w:val="left" w:pos="3780"/>
              </w:tabs>
              <w:jc w:val="center"/>
              <w:rPr>
                <w:rFonts w:ascii="宋体" w:cs="宋体"/>
                <w:color w:val="000000" w:themeColor="text1"/>
              </w:rPr>
            </w:pPr>
          </w:p>
        </w:tc>
        <w:tc>
          <w:tcPr>
            <w:tcW w:w="1030" w:type="dxa"/>
            <w:vMerge w:val="continue"/>
            <w:tcBorders>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67" w:type="dxa"/>
            <w:vMerge w:val="continue"/>
            <w:tcBorders>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rPr>
            </w:pPr>
          </w:p>
        </w:tc>
        <w:tc>
          <w:tcPr>
            <w:tcW w:w="1597" w:type="dxa"/>
            <w:vMerge w:val="continue"/>
            <w:tcBorders>
              <w:left w:val="single" w:color="auto" w:sz="6" w:space="0"/>
              <w:bottom w:val="single" w:color="auto" w:sz="6" w:space="0"/>
              <w:right w:val="single" w:color="auto" w:sz="6" w:space="0"/>
            </w:tcBorders>
            <w:vAlign w:val="center"/>
          </w:tcPr>
          <w:p>
            <w:pPr>
              <w:tabs>
                <w:tab w:val="left" w:pos="3780"/>
              </w:tabs>
              <w:rPr>
                <w:rFonts w:ascii="宋体" w:cs="宋体"/>
                <w:color w:val="000000" w:themeColor="text1"/>
              </w:rPr>
            </w:pPr>
          </w:p>
        </w:tc>
        <w:tc>
          <w:tcPr>
            <w:tcW w:w="1843" w:type="dxa"/>
            <w:tcBorders>
              <w:left w:val="single" w:color="auto" w:sz="6" w:space="0"/>
              <w:bottom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Ⅴ类房屋</w:t>
            </w:r>
          </w:p>
        </w:tc>
        <w:tc>
          <w:tcPr>
            <w:tcW w:w="992" w:type="dxa"/>
            <w:vMerge w:val="continue"/>
            <w:tcBorders>
              <w:bottom w:val="single" w:color="auto" w:sz="6" w:space="0"/>
            </w:tcBorders>
            <w:vAlign w:val="center"/>
          </w:tcPr>
          <w:p>
            <w:pPr>
              <w:tabs>
                <w:tab w:val="left" w:pos="3780"/>
              </w:tabs>
              <w:jc w:val="center"/>
              <w:rPr>
                <w:rFonts w:ascii="宋体" w:cs="宋体"/>
                <w:color w:val="000000" w:themeColor="text1"/>
              </w:rPr>
            </w:pPr>
          </w:p>
        </w:tc>
        <w:tc>
          <w:tcPr>
            <w:tcW w:w="958" w:type="dxa"/>
            <w:vMerge w:val="continue"/>
            <w:tcBorders>
              <w:bottom w:val="single" w:color="auto" w:sz="6" w:space="0"/>
            </w:tcBorders>
            <w:vAlign w:val="center"/>
          </w:tcPr>
          <w:p>
            <w:pPr>
              <w:tabs>
                <w:tab w:val="left" w:pos="3780"/>
              </w:tabs>
              <w:jc w:val="center"/>
              <w:rPr>
                <w:rFonts w:ascii="宋体" w:cs="宋体"/>
                <w:color w:val="000000" w:themeColor="text1"/>
              </w:rPr>
            </w:pPr>
          </w:p>
        </w:tc>
        <w:tc>
          <w:tcPr>
            <w:tcW w:w="1877" w:type="dxa"/>
            <w:vMerge w:val="continue"/>
            <w:tcBorders>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1030" w:type="dxa"/>
            <w:vMerge w:val="continue"/>
            <w:tcBorders>
              <w:bottom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7" w:type="dxa"/>
            <w:vMerge w:val="restart"/>
            <w:tcBorders>
              <w:top w:val="single" w:color="auto" w:sz="6" w:space="0"/>
              <w:left w:val="single" w:color="auto" w:sz="8" w:space="0"/>
              <w:right w:val="single" w:color="auto" w:sz="6" w:space="0"/>
            </w:tcBorders>
            <w:vAlign w:val="center"/>
          </w:tcPr>
          <w:p>
            <w:pPr>
              <w:tabs>
                <w:tab w:val="left" w:pos="3780"/>
              </w:tabs>
              <w:jc w:val="center"/>
              <w:rPr>
                <w:rFonts w:ascii="宋体" w:cs="宋体"/>
                <w:color w:val="000000" w:themeColor="text1"/>
              </w:rPr>
            </w:pPr>
            <w:r>
              <w:rPr>
                <w:rFonts w:ascii="宋体" w:hAnsi="宋体" w:cs="宋体"/>
                <w:color w:val="000000" w:themeColor="text1"/>
              </w:rPr>
              <w:t>2</w:t>
            </w:r>
          </w:p>
        </w:tc>
        <w:tc>
          <w:tcPr>
            <w:tcW w:w="1597" w:type="dxa"/>
            <w:vMerge w:val="restart"/>
            <w:tcBorders>
              <w:top w:val="single" w:color="auto" w:sz="6" w:space="0"/>
              <w:left w:val="single" w:color="auto" w:sz="6" w:space="0"/>
              <w:right w:val="single" w:color="auto" w:sz="6" w:space="0"/>
            </w:tcBorders>
            <w:vAlign w:val="center"/>
          </w:tcPr>
          <w:p>
            <w:pPr>
              <w:tabs>
                <w:tab w:val="left" w:pos="3780"/>
              </w:tabs>
              <w:rPr>
                <w:rFonts w:ascii="宋体" w:cs="宋体"/>
                <w:color w:val="000000" w:themeColor="text1"/>
              </w:rPr>
            </w:pPr>
            <w:r>
              <w:rPr>
                <w:rFonts w:hint="eastAsia" w:ascii="宋体" w:hAnsi="宋体" w:cs="宋体"/>
                <w:color w:val="000000" w:themeColor="text1"/>
              </w:rPr>
              <w:t>远程动态监测</w:t>
            </w:r>
          </w:p>
        </w:tc>
        <w:tc>
          <w:tcPr>
            <w:tcW w:w="1843" w:type="dxa"/>
            <w:tcBorders>
              <w:top w:val="single" w:color="auto" w:sz="6" w:space="0"/>
              <w:left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Ⅰ类危房</w:t>
            </w:r>
          </w:p>
        </w:tc>
        <w:tc>
          <w:tcPr>
            <w:tcW w:w="992" w:type="dxa"/>
            <w:vMerge w:val="restart"/>
            <w:tcBorders>
              <w:top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幢</w:t>
            </w:r>
          </w:p>
        </w:tc>
        <w:tc>
          <w:tcPr>
            <w:tcW w:w="958" w:type="dxa"/>
            <w:vMerge w:val="restart"/>
            <w:tcBorders>
              <w:top w:val="single" w:color="auto" w:sz="6" w:space="0"/>
            </w:tcBorders>
            <w:vAlign w:val="center"/>
          </w:tcPr>
          <w:p>
            <w:pPr>
              <w:tabs>
                <w:tab w:val="left" w:pos="3780"/>
              </w:tabs>
              <w:jc w:val="center"/>
              <w:rPr>
                <w:rFonts w:ascii="宋体" w:cs="宋体"/>
                <w:color w:val="000000" w:themeColor="text1"/>
              </w:rPr>
            </w:pPr>
          </w:p>
        </w:tc>
        <w:tc>
          <w:tcPr>
            <w:tcW w:w="1877" w:type="dxa"/>
            <w:vMerge w:val="restart"/>
            <w:tcBorders>
              <w:top w:val="single" w:color="auto" w:sz="6" w:space="0"/>
              <w:left w:val="single" w:color="auto" w:sz="6" w:space="0"/>
            </w:tcBorders>
            <w:vAlign w:val="center"/>
          </w:tcPr>
          <w:p>
            <w:pPr>
              <w:tabs>
                <w:tab w:val="left" w:pos="3780"/>
              </w:tabs>
              <w:jc w:val="center"/>
              <w:rPr>
                <w:rFonts w:ascii="宋体" w:cs="宋体"/>
                <w:color w:val="000000" w:themeColor="text1"/>
              </w:rPr>
            </w:pPr>
          </w:p>
        </w:tc>
        <w:tc>
          <w:tcPr>
            <w:tcW w:w="1030" w:type="dxa"/>
            <w:vMerge w:val="restart"/>
            <w:tcBorders>
              <w:top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7" w:type="dxa"/>
            <w:vMerge w:val="continue"/>
            <w:tcBorders>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rPr>
            </w:pPr>
          </w:p>
        </w:tc>
        <w:tc>
          <w:tcPr>
            <w:tcW w:w="1597" w:type="dxa"/>
            <w:vMerge w:val="continue"/>
            <w:tcBorders>
              <w:left w:val="single" w:color="auto" w:sz="6" w:space="0"/>
              <w:bottom w:val="single" w:color="auto" w:sz="6" w:space="0"/>
              <w:right w:val="single" w:color="auto" w:sz="6" w:space="0"/>
            </w:tcBorders>
            <w:vAlign w:val="center"/>
          </w:tcPr>
          <w:p>
            <w:pPr>
              <w:tabs>
                <w:tab w:val="left" w:pos="3780"/>
              </w:tabs>
              <w:rPr>
                <w:rFonts w:ascii="宋体" w:cs="宋体"/>
                <w:color w:val="000000" w:themeColor="text1"/>
              </w:rPr>
            </w:pPr>
          </w:p>
        </w:tc>
        <w:tc>
          <w:tcPr>
            <w:tcW w:w="1843" w:type="dxa"/>
            <w:tcBorders>
              <w:left w:val="single" w:color="auto" w:sz="6" w:space="0"/>
              <w:bottom w:val="single" w:color="auto" w:sz="6" w:space="0"/>
            </w:tcBorders>
            <w:vAlign w:val="center"/>
          </w:tcPr>
          <w:p>
            <w:pPr>
              <w:tabs>
                <w:tab w:val="left" w:pos="3780"/>
              </w:tabs>
              <w:jc w:val="center"/>
              <w:rPr>
                <w:rFonts w:ascii="宋体" w:cs="宋体"/>
                <w:color w:val="000000" w:themeColor="text1"/>
              </w:rPr>
            </w:pPr>
            <w:r>
              <w:rPr>
                <w:rFonts w:hint="eastAsia" w:ascii="宋体" w:hAnsi="宋体" w:cs="宋体"/>
                <w:color w:val="000000" w:themeColor="text1"/>
              </w:rPr>
              <w:t>Ⅱ类危房</w:t>
            </w:r>
          </w:p>
        </w:tc>
        <w:tc>
          <w:tcPr>
            <w:tcW w:w="992" w:type="dxa"/>
            <w:vMerge w:val="continue"/>
            <w:tcBorders>
              <w:bottom w:val="single" w:color="auto" w:sz="6" w:space="0"/>
            </w:tcBorders>
            <w:vAlign w:val="center"/>
          </w:tcPr>
          <w:p>
            <w:pPr>
              <w:tabs>
                <w:tab w:val="left" w:pos="3780"/>
              </w:tabs>
              <w:jc w:val="center"/>
              <w:rPr>
                <w:rFonts w:ascii="宋体" w:cs="宋体"/>
                <w:color w:val="000000" w:themeColor="text1"/>
              </w:rPr>
            </w:pPr>
          </w:p>
        </w:tc>
        <w:tc>
          <w:tcPr>
            <w:tcW w:w="958" w:type="dxa"/>
            <w:vMerge w:val="continue"/>
            <w:tcBorders>
              <w:bottom w:val="single" w:color="auto" w:sz="6" w:space="0"/>
            </w:tcBorders>
            <w:vAlign w:val="center"/>
          </w:tcPr>
          <w:p>
            <w:pPr>
              <w:tabs>
                <w:tab w:val="left" w:pos="3780"/>
              </w:tabs>
              <w:jc w:val="center"/>
              <w:rPr>
                <w:rFonts w:ascii="宋体" w:cs="宋体"/>
                <w:color w:val="000000" w:themeColor="text1"/>
              </w:rPr>
            </w:pPr>
          </w:p>
        </w:tc>
        <w:tc>
          <w:tcPr>
            <w:tcW w:w="1877" w:type="dxa"/>
            <w:vMerge w:val="continue"/>
            <w:tcBorders>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1030" w:type="dxa"/>
            <w:vMerge w:val="continue"/>
            <w:tcBorders>
              <w:bottom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tcBorders>
              <w:top w:val="single" w:color="auto" w:sz="6" w:space="0"/>
              <w:left w:val="single" w:color="auto" w:sz="8" w:space="0"/>
              <w:bottom w:val="single" w:color="auto" w:sz="6" w:space="0"/>
              <w:right w:val="single" w:color="auto" w:sz="6" w:space="0"/>
            </w:tcBorders>
            <w:vAlign w:val="center"/>
          </w:tcPr>
          <w:p>
            <w:pPr>
              <w:tabs>
                <w:tab w:val="left" w:pos="3780"/>
              </w:tabs>
              <w:jc w:val="center"/>
              <w:rPr>
                <w:rFonts w:hint="eastAsia" w:ascii="宋体" w:eastAsia="宋体" w:cs="宋体"/>
                <w:color w:val="000000" w:themeColor="text1"/>
                <w:lang w:val="en-US" w:eastAsia="zh-CN"/>
              </w:rPr>
            </w:pPr>
            <w:r>
              <w:rPr>
                <w:rFonts w:hint="eastAsia" w:ascii="宋体" w:cs="宋体"/>
                <w:color w:val="000000" w:themeColor="text1"/>
                <w:lang w:val="en-US" w:eastAsia="zh-CN"/>
              </w:rPr>
              <w:t>3</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3780"/>
              </w:tabs>
              <w:rPr>
                <w:rFonts w:hint="eastAsia" w:ascii="宋体" w:eastAsia="宋体" w:cs="宋体"/>
                <w:color w:val="000000" w:themeColor="text1"/>
                <w:lang w:eastAsia="zh-CN"/>
              </w:rPr>
            </w:pPr>
            <w:r>
              <w:rPr>
                <w:rFonts w:hint="eastAsia" w:ascii="宋体" w:hAnsi="宋体" w:cs="宋体"/>
                <w:color w:val="000000" w:themeColor="text1"/>
                <w:lang w:eastAsia="zh-CN"/>
              </w:rPr>
              <w:t>其他</w:t>
            </w:r>
          </w:p>
        </w:tc>
        <w:tc>
          <w:tcPr>
            <w:tcW w:w="1843"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992" w:type="dxa"/>
            <w:tcBorders>
              <w:top w:val="single" w:color="auto" w:sz="6" w:space="0"/>
              <w:bottom w:val="single" w:color="auto" w:sz="6" w:space="0"/>
            </w:tcBorders>
            <w:vAlign w:val="center"/>
          </w:tcPr>
          <w:p>
            <w:pPr>
              <w:tabs>
                <w:tab w:val="left" w:pos="3780"/>
              </w:tabs>
              <w:jc w:val="center"/>
              <w:rPr>
                <w:rFonts w:ascii="宋体" w:cs="宋体"/>
                <w:color w:val="000000" w:themeColor="text1"/>
              </w:rPr>
            </w:pPr>
          </w:p>
        </w:tc>
        <w:tc>
          <w:tcPr>
            <w:tcW w:w="958" w:type="dxa"/>
            <w:tcBorders>
              <w:top w:val="single" w:color="auto" w:sz="6" w:space="0"/>
              <w:bottom w:val="single" w:color="auto" w:sz="6" w:space="0"/>
            </w:tcBorders>
            <w:vAlign w:val="center"/>
          </w:tcPr>
          <w:p>
            <w:pPr>
              <w:tabs>
                <w:tab w:val="left" w:pos="3780"/>
              </w:tabs>
              <w:jc w:val="center"/>
              <w:rPr>
                <w:rFonts w:ascii="宋体" w:cs="宋体"/>
                <w:color w:val="000000" w:themeColor="text1"/>
              </w:rPr>
            </w:pPr>
          </w:p>
        </w:tc>
        <w:tc>
          <w:tcPr>
            <w:tcW w:w="1877"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1030" w:type="dxa"/>
            <w:tcBorders>
              <w:top w:val="single" w:color="auto" w:sz="6" w:space="0"/>
              <w:bottom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tcBorders>
              <w:top w:val="single" w:color="auto" w:sz="6" w:space="0"/>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3780"/>
              </w:tabs>
              <w:ind w:left="210" w:leftChars="100"/>
              <w:rPr>
                <w:rFonts w:ascii="宋体" w:cs="宋体"/>
                <w:color w:val="000000" w:themeColor="text1"/>
              </w:rPr>
            </w:pPr>
          </w:p>
        </w:tc>
        <w:tc>
          <w:tcPr>
            <w:tcW w:w="1843"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992" w:type="dxa"/>
            <w:tcBorders>
              <w:top w:val="single" w:color="auto" w:sz="6" w:space="0"/>
              <w:bottom w:val="single" w:color="auto" w:sz="6" w:space="0"/>
            </w:tcBorders>
            <w:vAlign w:val="center"/>
          </w:tcPr>
          <w:p>
            <w:pPr>
              <w:tabs>
                <w:tab w:val="left" w:pos="3780"/>
              </w:tabs>
              <w:jc w:val="center"/>
              <w:rPr>
                <w:rFonts w:ascii="宋体" w:cs="宋体"/>
                <w:color w:val="000000" w:themeColor="text1"/>
              </w:rPr>
            </w:pPr>
          </w:p>
        </w:tc>
        <w:tc>
          <w:tcPr>
            <w:tcW w:w="958" w:type="dxa"/>
            <w:tcBorders>
              <w:top w:val="single" w:color="auto" w:sz="6" w:space="0"/>
              <w:bottom w:val="single" w:color="auto" w:sz="6" w:space="0"/>
            </w:tcBorders>
            <w:vAlign w:val="center"/>
          </w:tcPr>
          <w:p>
            <w:pPr>
              <w:tabs>
                <w:tab w:val="left" w:pos="3780"/>
              </w:tabs>
              <w:jc w:val="center"/>
              <w:rPr>
                <w:rFonts w:ascii="宋体" w:cs="宋体"/>
                <w:color w:val="000000" w:themeColor="text1"/>
              </w:rPr>
            </w:pPr>
          </w:p>
        </w:tc>
        <w:tc>
          <w:tcPr>
            <w:tcW w:w="1877"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1030" w:type="dxa"/>
            <w:tcBorders>
              <w:top w:val="single" w:color="auto" w:sz="6" w:space="0"/>
              <w:bottom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tcBorders>
              <w:top w:val="single" w:color="auto" w:sz="6" w:space="0"/>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3780"/>
              </w:tabs>
              <w:jc w:val="left"/>
              <w:rPr>
                <w:rFonts w:ascii="宋体" w:cs="宋体"/>
                <w:color w:val="000000" w:themeColor="text1"/>
              </w:rPr>
            </w:pPr>
          </w:p>
        </w:tc>
        <w:tc>
          <w:tcPr>
            <w:tcW w:w="1843"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992" w:type="dxa"/>
            <w:tcBorders>
              <w:top w:val="single" w:color="auto" w:sz="6" w:space="0"/>
              <w:bottom w:val="single" w:color="auto" w:sz="6" w:space="0"/>
            </w:tcBorders>
            <w:vAlign w:val="center"/>
          </w:tcPr>
          <w:p>
            <w:pPr>
              <w:tabs>
                <w:tab w:val="left" w:pos="3780"/>
              </w:tabs>
              <w:jc w:val="center"/>
              <w:rPr>
                <w:rFonts w:ascii="宋体" w:cs="宋体"/>
                <w:color w:val="000000" w:themeColor="text1"/>
              </w:rPr>
            </w:pPr>
          </w:p>
        </w:tc>
        <w:tc>
          <w:tcPr>
            <w:tcW w:w="958" w:type="dxa"/>
            <w:tcBorders>
              <w:top w:val="single" w:color="auto" w:sz="6" w:space="0"/>
              <w:bottom w:val="single" w:color="auto" w:sz="6" w:space="0"/>
            </w:tcBorders>
            <w:vAlign w:val="center"/>
          </w:tcPr>
          <w:p>
            <w:pPr>
              <w:tabs>
                <w:tab w:val="left" w:pos="3780"/>
              </w:tabs>
              <w:jc w:val="center"/>
              <w:rPr>
                <w:rFonts w:ascii="宋体" w:cs="宋体"/>
                <w:color w:val="000000" w:themeColor="text1"/>
              </w:rPr>
            </w:pPr>
          </w:p>
        </w:tc>
        <w:tc>
          <w:tcPr>
            <w:tcW w:w="1877"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rPr>
            </w:pPr>
          </w:p>
        </w:tc>
        <w:tc>
          <w:tcPr>
            <w:tcW w:w="1030" w:type="dxa"/>
            <w:tcBorders>
              <w:top w:val="single" w:color="auto" w:sz="6" w:space="0"/>
              <w:bottom w:val="single" w:color="auto" w:sz="6" w:space="0"/>
              <w:right w:val="single" w:color="auto" w:sz="8" w:space="0"/>
            </w:tcBorders>
            <w:vAlign w:val="center"/>
          </w:tcPr>
          <w:p>
            <w:pPr>
              <w:tabs>
                <w:tab w:val="left" w:pos="3780"/>
              </w:tabs>
              <w:jc w:val="cente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64" w:type="dxa"/>
            <w:gridSpan w:val="7"/>
            <w:tcBorders>
              <w:top w:val="single" w:color="auto" w:sz="6" w:space="0"/>
              <w:left w:val="single" w:color="auto" w:sz="8" w:space="0"/>
              <w:bottom w:val="single" w:color="auto" w:sz="6" w:space="0"/>
              <w:right w:val="single" w:color="auto" w:sz="8" w:space="0"/>
            </w:tcBorders>
            <w:vAlign w:val="center"/>
          </w:tcPr>
          <w:p>
            <w:pPr>
              <w:tabs>
                <w:tab w:val="left" w:pos="3780"/>
              </w:tabs>
              <w:rPr>
                <w:rFonts w:ascii="宋体" w:cs="宋体"/>
                <w:color w:val="000000" w:themeColor="text1"/>
              </w:rPr>
            </w:pPr>
            <w:r>
              <w:rPr>
                <w:rFonts w:hint="eastAsia" w:ascii="宋体" w:hAnsi="宋体" w:cs="宋体"/>
                <w:color w:val="000000" w:themeColor="text1"/>
              </w:rPr>
              <w:t>合计投标报价：</w:t>
            </w:r>
          </w:p>
        </w:tc>
      </w:tr>
    </w:tbl>
    <w:p>
      <w:pPr>
        <w:pStyle w:val="8"/>
        <w:tabs>
          <w:tab w:val="left" w:pos="3025"/>
        </w:tabs>
        <w:spacing w:line="480" w:lineRule="exact"/>
        <w:ind w:firstLine="0"/>
        <w:rPr>
          <w:rFonts w:hAnsi="宋体" w:cs="宋体"/>
          <w:color w:val="000000" w:themeColor="text1"/>
          <w:spacing w:val="0"/>
          <w:kern w:val="2"/>
          <w:sz w:val="21"/>
          <w:szCs w:val="21"/>
        </w:rPr>
      </w:pPr>
      <w:r>
        <w:rPr>
          <w:rFonts w:hint="eastAsia" w:hAnsi="宋体" w:cs="宋体"/>
          <w:color w:val="000000" w:themeColor="text1"/>
          <w:spacing w:val="0"/>
          <w:kern w:val="2"/>
          <w:sz w:val="21"/>
          <w:szCs w:val="21"/>
        </w:rPr>
        <w:t>表中综合单价应自行考虑（</w:t>
      </w:r>
      <w:r>
        <w:rPr>
          <w:rFonts w:hAnsi="宋体" w:cs="宋体"/>
          <w:color w:val="000000" w:themeColor="text1"/>
          <w:spacing w:val="0"/>
          <w:kern w:val="2"/>
          <w:sz w:val="21"/>
          <w:szCs w:val="21"/>
        </w:rPr>
        <w:t>1</w:t>
      </w:r>
      <w:r>
        <w:rPr>
          <w:rFonts w:hint="eastAsia" w:hAnsi="宋体" w:cs="宋体"/>
          <w:color w:val="000000" w:themeColor="text1"/>
          <w:spacing w:val="0"/>
          <w:kern w:val="2"/>
          <w:sz w:val="21"/>
          <w:szCs w:val="21"/>
        </w:rPr>
        <w:t>）建设投资费用：根据本项目投入的各类设备、装置、材料及附属设施等的折旧成本及安装调试费用。（</w:t>
      </w:r>
      <w:r>
        <w:rPr>
          <w:rFonts w:hAnsi="宋体" w:cs="宋体"/>
          <w:color w:val="000000" w:themeColor="text1"/>
          <w:spacing w:val="0"/>
          <w:kern w:val="2"/>
          <w:sz w:val="21"/>
          <w:szCs w:val="21"/>
        </w:rPr>
        <w:t>2</w:t>
      </w:r>
      <w:r>
        <w:rPr>
          <w:rFonts w:hint="eastAsia" w:hAnsi="宋体" w:cs="宋体"/>
          <w:color w:val="000000" w:themeColor="text1"/>
          <w:spacing w:val="0"/>
          <w:kern w:val="2"/>
          <w:sz w:val="21"/>
          <w:szCs w:val="21"/>
        </w:rPr>
        <w:t>）监测费用：各级管理监测人员的工资、社会保险、奖金、福利费用等；运行电费，燃料费用，各类设备设施维护保养费用等。（</w:t>
      </w:r>
      <w:r>
        <w:rPr>
          <w:rFonts w:hAnsi="宋体" w:cs="宋体"/>
          <w:color w:val="000000" w:themeColor="text1"/>
          <w:spacing w:val="0"/>
          <w:kern w:val="2"/>
          <w:sz w:val="21"/>
          <w:szCs w:val="21"/>
        </w:rPr>
        <w:t>3</w:t>
      </w:r>
      <w:r>
        <w:rPr>
          <w:rFonts w:hint="eastAsia" w:hAnsi="宋体" w:cs="宋体"/>
          <w:color w:val="000000" w:themeColor="text1"/>
          <w:spacing w:val="0"/>
          <w:kern w:val="2"/>
          <w:sz w:val="21"/>
          <w:szCs w:val="21"/>
        </w:rPr>
        <w:t>）自行检测费用、应急处置费用、防汛防台等环境保障费用。（4）企业管理费用，利润、税金以及其他与监测相关的各项费用。（5）远程动态监测另外包含了监测管理平台费、网络平台费。（6）其他与</w:t>
      </w:r>
      <w:r>
        <w:rPr>
          <w:rFonts w:hint="eastAsia" w:hAnsi="宋体" w:cs="宋体"/>
          <w:color w:val="000000" w:themeColor="text1"/>
          <w:spacing w:val="0"/>
          <w:kern w:val="2"/>
          <w:sz w:val="21"/>
          <w:szCs w:val="21"/>
          <w:lang w:eastAsia="zh-CN"/>
        </w:rPr>
        <w:t>本次招标</w:t>
      </w:r>
      <w:r>
        <w:rPr>
          <w:rFonts w:hint="eastAsia" w:hAnsi="宋体" w:cs="宋体"/>
          <w:color w:val="000000" w:themeColor="text1"/>
          <w:spacing w:val="0"/>
          <w:kern w:val="2"/>
          <w:sz w:val="21"/>
          <w:szCs w:val="21"/>
        </w:rPr>
        <w:t>相关的</w:t>
      </w:r>
      <w:r>
        <w:rPr>
          <w:rFonts w:hint="eastAsia" w:hAnsi="宋体" w:cs="宋体"/>
          <w:color w:val="000000" w:themeColor="text1"/>
          <w:spacing w:val="0"/>
          <w:kern w:val="2"/>
          <w:sz w:val="21"/>
          <w:szCs w:val="21"/>
          <w:lang w:eastAsia="zh-CN"/>
        </w:rPr>
        <w:t>一切</w:t>
      </w:r>
      <w:r>
        <w:rPr>
          <w:rFonts w:hint="eastAsia" w:hAnsi="宋体" w:cs="宋体"/>
          <w:color w:val="000000" w:themeColor="text1"/>
          <w:spacing w:val="0"/>
          <w:kern w:val="2"/>
          <w:sz w:val="21"/>
          <w:szCs w:val="21"/>
        </w:rPr>
        <w:t>费用。上述费用均包含在投标报价中。</w:t>
      </w:r>
    </w:p>
    <w:p>
      <w:pPr>
        <w:pStyle w:val="8"/>
        <w:tabs>
          <w:tab w:val="left" w:pos="3025"/>
        </w:tabs>
        <w:spacing w:line="480" w:lineRule="exact"/>
        <w:ind w:firstLine="0"/>
        <w:rPr>
          <w:rFonts w:hAnsi="宋体" w:cs="宋体"/>
          <w:color w:val="000000" w:themeColor="text1"/>
          <w:spacing w:val="0"/>
          <w:kern w:val="2"/>
          <w:sz w:val="21"/>
          <w:szCs w:val="21"/>
        </w:rPr>
      </w:pPr>
      <w:r>
        <w:rPr>
          <w:rFonts w:hAnsi="宋体" w:cs="宋体"/>
          <w:color w:val="000000" w:themeColor="text1"/>
          <w:spacing w:val="0"/>
          <w:kern w:val="2"/>
          <w:sz w:val="21"/>
          <w:szCs w:val="21"/>
        </w:rPr>
        <w:t xml:space="preserve"> </w:t>
      </w:r>
    </w:p>
    <w:p>
      <w:pPr>
        <w:pStyle w:val="8"/>
        <w:tabs>
          <w:tab w:val="left" w:pos="3025"/>
        </w:tabs>
        <w:spacing w:line="480" w:lineRule="exact"/>
        <w:ind w:firstLine="0"/>
        <w:rPr>
          <w:rFonts w:hAnsi="宋体" w:cs="宋体"/>
          <w:color w:val="000000" w:themeColor="text1"/>
          <w:spacing w:val="0"/>
          <w:kern w:val="2"/>
          <w:sz w:val="21"/>
          <w:szCs w:val="21"/>
        </w:rPr>
      </w:pPr>
      <w:r>
        <w:rPr>
          <w:rFonts w:hint="eastAsia" w:hAnsi="宋体" w:cs="宋体"/>
          <w:color w:val="000000" w:themeColor="text1"/>
          <w:spacing w:val="0"/>
          <w:kern w:val="2"/>
          <w:sz w:val="21"/>
          <w:szCs w:val="21"/>
        </w:rPr>
        <w:t>投标人（盖章）：</w:t>
      </w:r>
    </w:p>
    <w:p>
      <w:pPr>
        <w:pStyle w:val="8"/>
        <w:tabs>
          <w:tab w:val="left" w:pos="3025"/>
        </w:tabs>
        <w:spacing w:line="480" w:lineRule="exact"/>
        <w:ind w:firstLine="0"/>
        <w:rPr>
          <w:rFonts w:hAnsi="宋体" w:cs="宋体"/>
          <w:color w:val="000000" w:themeColor="text1"/>
          <w:spacing w:val="0"/>
          <w:kern w:val="2"/>
          <w:sz w:val="21"/>
          <w:szCs w:val="21"/>
        </w:rPr>
      </w:pPr>
      <w:r>
        <w:rPr>
          <w:rFonts w:hint="eastAsia" w:hAnsi="宋体" w:cs="宋体"/>
          <w:color w:val="000000" w:themeColor="text1"/>
          <w:spacing w:val="0"/>
          <w:kern w:val="2"/>
          <w:sz w:val="21"/>
          <w:szCs w:val="21"/>
        </w:rPr>
        <w:t>法定代表人（签字或盖章）：</w:t>
      </w:r>
      <w:r>
        <w:rPr>
          <w:rFonts w:hAnsi="宋体" w:cs="宋体"/>
          <w:color w:val="000000" w:themeColor="text1"/>
          <w:spacing w:val="0"/>
          <w:kern w:val="2"/>
          <w:sz w:val="21"/>
          <w:szCs w:val="21"/>
        </w:rPr>
        <w:t xml:space="preserve">                  </w:t>
      </w:r>
    </w:p>
    <w:p>
      <w:pPr>
        <w:pStyle w:val="8"/>
        <w:tabs>
          <w:tab w:val="left" w:pos="3025"/>
        </w:tabs>
        <w:spacing w:line="480" w:lineRule="exact"/>
        <w:ind w:firstLine="0"/>
        <w:rPr>
          <w:rFonts w:hAnsi="宋体" w:cs="宋体"/>
          <w:color w:val="000000" w:themeColor="text1"/>
          <w:spacing w:val="0"/>
          <w:kern w:val="2"/>
          <w:sz w:val="21"/>
          <w:szCs w:val="21"/>
        </w:rPr>
      </w:pPr>
    </w:p>
    <w:p>
      <w:pPr>
        <w:pStyle w:val="8"/>
        <w:tabs>
          <w:tab w:val="left" w:pos="3025"/>
        </w:tabs>
        <w:spacing w:line="480" w:lineRule="exact"/>
        <w:ind w:firstLine="0"/>
        <w:rPr>
          <w:rFonts w:hAnsi="宋体" w:cs="宋体"/>
          <w:color w:val="000000" w:themeColor="text1"/>
          <w:spacing w:val="0"/>
          <w:kern w:val="2"/>
          <w:sz w:val="21"/>
          <w:szCs w:val="21"/>
        </w:rPr>
      </w:pPr>
    </w:p>
    <w:p>
      <w:pPr>
        <w:pStyle w:val="8"/>
        <w:tabs>
          <w:tab w:val="left" w:pos="3025"/>
        </w:tabs>
        <w:spacing w:line="480" w:lineRule="exact"/>
        <w:ind w:firstLine="0"/>
        <w:rPr>
          <w:rFonts w:hAnsi="宋体" w:cs="宋体"/>
          <w:color w:val="000000" w:themeColor="text1"/>
          <w:spacing w:val="0"/>
          <w:kern w:val="2"/>
          <w:sz w:val="21"/>
          <w:szCs w:val="21"/>
        </w:rPr>
      </w:pPr>
      <w:r>
        <w:rPr>
          <w:rFonts w:hAnsi="宋体" w:cs="宋体"/>
          <w:color w:val="000000" w:themeColor="text1"/>
          <w:spacing w:val="0"/>
          <w:kern w:val="2"/>
          <w:sz w:val="21"/>
          <w:szCs w:val="21"/>
        </w:rPr>
        <w:t xml:space="preserve">                                                  </w:t>
      </w:r>
      <w:r>
        <w:rPr>
          <w:rFonts w:hint="eastAsia" w:hAnsi="宋体" w:cs="宋体"/>
          <w:color w:val="000000" w:themeColor="text1"/>
          <w:spacing w:val="0"/>
          <w:kern w:val="2"/>
          <w:sz w:val="21"/>
          <w:szCs w:val="21"/>
        </w:rPr>
        <w:t>日期：</w:t>
      </w:r>
      <w:r>
        <w:rPr>
          <w:rFonts w:hAnsi="宋体" w:cs="宋体"/>
          <w:color w:val="000000" w:themeColor="text1"/>
          <w:spacing w:val="0"/>
          <w:kern w:val="2"/>
          <w:sz w:val="21"/>
          <w:szCs w:val="21"/>
        </w:rPr>
        <w:t xml:space="preserve">    </w:t>
      </w:r>
      <w:r>
        <w:rPr>
          <w:rFonts w:hint="eastAsia" w:hAnsi="宋体" w:cs="宋体"/>
          <w:color w:val="000000" w:themeColor="text1"/>
          <w:spacing w:val="0"/>
          <w:kern w:val="2"/>
          <w:sz w:val="21"/>
          <w:szCs w:val="21"/>
        </w:rPr>
        <w:t>年</w:t>
      </w:r>
      <w:r>
        <w:rPr>
          <w:rFonts w:hAnsi="宋体" w:cs="宋体"/>
          <w:color w:val="000000" w:themeColor="text1"/>
          <w:spacing w:val="0"/>
          <w:kern w:val="2"/>
          <w:sz w:val="21"/>
          <w:szCs w:val="21"/>
        </w:rPr>
        <w:t xml:space="preserve">   </w:t>
      </w:r>
      <w:r>
        <w:rPr>
          <w:rFonts w:hint="eastAsia" w:hAnsi="宋体" w:cs="宋体"/>
          <w:color w:val="000000" w:themeColor="text1"/>
          <w:spacing w:val="0"/>
          <w:kern w:val="2"/>
          <w:sz w:val="21"/>
          <w:szCs w:val="21"/>
        </w:rPr>
        <w:t>月</w:t>
      </w:r>
      <w:r>
        <w:rPr>
          <w:rFonts w:hAnsi="宋体" w:cs="宋体"/>
          <w:color w:val="000000" w:themeColor="text1"/>
          <w:spacing w:val="0"/>
          <w:kern w:val="2"/>
          <w:sz w:val="21"/>
          <w:szCs w:val="21"/>
        </w:rPr>
        <w:t xml:space="preserve">   </w:t>
      </w:r>
      <w:r>
        <w:rPr>
          <w:rFonts w:hint="eastAsia" w:hAnsi="宋体" w:cs="宋体"/>
          <w:color w:val="000000" w:themeColor="text1"/>
          <w:spacing w:val="0"/>
          <w:kern w:val="2"/>
          <w:sz w:val="21"/>
          <w:szCs w:val="21"/>
        </w:rPr>
        <w:t>日</w:t>
      </w:r>
    </w:p>
    <w:p>
      <w:pPr>
        <w:pStyle w:val="10"/>
        <w:spacing w:line="420" w:lineRule="exact"/>
        <w:jc w:val="left"/>
        <w:rPr>
          <w:rFonts w:hAnsi="宋体" w:eastAsia="宋体"/>
          <w:color w:val="000000" w:themeColor="text1"/>
          <w:sz w:val="21"/>
          <w:szCs w:val="21"/>
        </w:rPr>
      </w:pPr>
    </w:p>
    <w:p>
      <w:pPr>
        <w:autoSpaceDE w:val="0"/>
        <w:autoSpaceDN w:val="0"/>
        <w:adjustRightInd w:val="0"/>
        <w:rPr>
          <w:rFonts w:ascii="宋体"/>
          <w:bCs/>
          <w:color w:val="000000" w:themeColor="text1"/>
        </w:rPr>
      </w:pPr>
    </w:p>
    <w:p>
      <w:pPr>
        <w:autoSpaceDE w:val="0"/>
        <w:autoSpaceDN w:val="0"/>
        <w:adjustRightInd w:val="0"/>
        <w:rPr>
          <w:rFonts w:ascii="宋体"/>
          <w:bCs/>
          <w:color w:val="000000" w:themeColor="text1"/>
        </w:rPr>
      </w:pPr>
    </w:p>
    <w:p>
      <w:pPr>
        <w:autoSpaceDE w:val="0"/>
        <w:autoSpaceDN w:val="0"/>
        <w:adjustRightInd w:val="0"/>
        <w:spacing w:line="360" w:lineRule="auto"/>
        <w:jc w:val="left"/>
        <w:rPr>
          <w:rFonts w:ascii="宋体"/>
          <w:color w:val="000000" w:themeColor="text1"/>
        </w:rPr>
      </w:pPr>
      <w:r>
        <w:rPr>
          <w:rFonts w:ascii="宋体"/>
          <w:bCs/>
          <w:color w:val="000000" w:themeColor="text1"/>
        </w:rPr>
        <w:br w:type="page"/>
      </w:r>
      <w:r>
        <w:rPr>
          <w:rFonts w:hint="eastAsia" w:ascii="宋体" w:hAnsi="宋体"/>
          <w:b/>
          <w:bCs/>
          <w:color w:val="000000" w:themeColor="text1"/>
          <w:szCs w:val="21"/>
        </w:rPr>
        <w:t>四、中小企业声明函</w:t>
      </w:r>
    </w:p>
    <w:p>
      <w:pPr>
        <w:autoSpaceDE w:val="0"/>
        <w:autoSpaceDN w:val="0"/>
        <w:adjustRightInd w:val="0"/>
        <w:spacing w:line="360" w:lineRule="auto"/>
        <w:jc w:val="center"/>
        <w:rPr>
          <w:rFonts w:ascii="宋体"/>
          <w:color w:val="000000" w:themeColor="text1"/>
          <w:kern w:val="0"/>
          <w:sz w:val="28"/>
          <w:szCs w:val="28"/>
        </w:rPr>
      </w:pPr>
      <w:r>
        <w:rPr>
          <w:rFonts w:hint="eastAsia" w:ascii="宋体" w:hAnsi="宋体"/>
          <w:color w:val="000000" w:themeColor="text1"/>
          <w:kern w:val="0"/>
          <w:sz w:val="28"/>
          <w:szCs w:val="28"/>
        </w:rPr>
        <w:t>中小企业声明函</w:t>
      </w:r>
    </w:p>
    <w:p>
      <w:pPr>
        <w:autoSpaceDE w:val="0"/>
        <w:autoSpaceDN w:val="0"/>
        <w:adjustRightInd w:val="0"/>
        <w:spacing w:line="360" w:lineRule="auto"/>
        <w:ind w:firstLine="3255" w:firstLineChars="1550"/>
        <w:jc w:val="left"/>
        <w:rPr>
          <w:rFonts w:ascii="宋体"/>
          <w:color w:val="000000" w:themeColor="text1"/>
          <w:kern w:val="0"/>
          <w:szCs w:val="21"/>
        </w:rPr>
      </w:pPr>
      <w:r>
        <w:rPr>
          <w:rFonts w:hint="eastAsia" w:ascii="宋体" w:hAnsi="宋体"/>
          <w:color w:val="000000" w:themeColor="text1"/>
          <w:kern w:val="0"/>
          <w:szCs w:val="21"/>
        </w:rPr>
        <w:t>【非小微企业不用提供】</w:t>
      </w:r>
      <w:r>
        <w:rPr>
          <w:rFonts w:ascii="宋体" w:hAnsi="宋体"/>
          <w:color w:val="000000" w:themeColor="text1"/>
          <w:kern w:val="0"/>
          <w:szCs w:val="21"/>
        </w:rPr>
        <w:t xml:space="preserve"> </w:t>
      </w:r>
    </w:p>
    <w:p>
      <w:pPr>
        <w:autoSpaceDE w:val="0"/>
        <w:autoSpaceDN w:val="0"/>
        <w:adjustRightInd w:val="0"/>
        <w:spacing w:line="360" w:lineRule="auto"/>
        <w:jc w:val="left"/>
        <w:rPr>
          <w:rFonts w:ascii="宋体"/>
          <w:color w:val="000000" w:themeColor="text1"/>
          <w:kern w:val="0"/>
          <w:szCs w:val="21"/>
        </w:rPr>
      </w:pPr>
    </w:p>
    <w:p>
      <w:pPr>
        <w:autoSpaceDE w:val="0"/>
        <w:autoSpaceDN w:val="0"/>
        <w:adjustRightInd w:val="0"/>
        <w:spacing w:line="360" w:lineRule="auto"/>
        <w:ind w:firstLine="420" w:firstLineChars="200"/>
        <w:jc w:val="left"/>
        <w:rPr>
          <w:rFonts w:ascii="宋体"/>
          <w:color w:val="000000" w:themeColor="text1"/>
          <w:kern w:val="0"/>
          <w:szCs w:val="21"/>
        </w:rPr>
      </w:pPr>
      <w:r>
        <w:rPr>
          <w:rFonts w:hint="eastAsia" w:ascii="宋体" w:hAnsi="宋体"/>
          <w:color w:val="000000" w:themeColor="text1"/>
          <w:kern w:val="0"/>
          <w:szCs w:val="21"/>
        </w:rPr>
        <w:t>本企业郑重声明，根据《政府采购促进中小企业发展暂行办法》（财库</w:t>
      </w:r>
      <w:r>
        <w:rPr>
          <w:rFonts w:ascii="宋体" w:hAnsi="宋体"/>
          <w:color w:val="000000" w:themeColor="text1"/>
          <w:kern w:val="0"/>
          <w:szCs w:val="21"/>
        </w:rPr>
        <w:t>[2011]181</w:t>
      </w:r>
      <w:r>
        <w:rPr>
          <w:rFonts w:hint="eastAsia" w:ascii="宋体" w:hAnsi="宋体"/>
          <w:color w:val="000000" w:themeColor="text1"/>
          <w:kern w:val="0"/>
          <w:szCs w:val="21"/>
        </w:rPr>
        <w:t>号）的规定，本企业为（填写行业）（请填写：小型、微型）企业。即，本企业同时满足以下条件：</w:t>
      </w:r>
      <w:r>
        <w:rPr>
          <w:rFonts w:ascii="宋体" w:hAnsi="宋体"/>
          <w:color w:val="000000" w:themeColor="text1"/>
          <w:kern w:val="0"/>
          <w:szCs w:val="21"/>
        </w:rPr>
        <w:t xml:space="preserve"> </w:t>
      </w:r>
    </w:p>
    <w:p>
      <w:pPr>
        <w:autoSpaceDE w:val="0"/>
        <w:autoSpaceDN w:val="0"/>
        <w:adjustRightInd w:val="0"/>
        <w:spacing w:line="360" w:lineRule="auto"/>
        <w:ind w:firstLine="420" w:firstLineChars="200"/>
        <w:jc w:val="left"/>
        <w:rPr>
          <w:rFonts w:asci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根据《工业和信息化部、国家统计局、国家发展和改革委员会、财政部关于印发中小企业划型标准规定的通知》（工信部联企业</w:t>
      </w:r>
      <w:r>
        <w:rPr>
          <w:rFonts w:ascii="宋体" w:hAnsi="宋体"/>
          <w:color w:val="000000" w:themeColor="text1"/>
          <w:kern w:val="0"/>
          <w:szCs w:val="21"/>
        </w:rPr>
        <w:t>[2011]300</w:t>
      </w:r>
      <w:r>
        <w:rPr>
          <w:rFonts w:hint="eastAsia" w:ascii="宋体" w:hAnsi="宋体"/>
          <w:color w:val="000000" w:themeColor="text1"/>
          <w:kern w:val="0"/>
          <w:szCs w:val="21"/>
        </w:rPr>
        <w:t>号）规定的划分标准，本企业为</w:t>
      </w:r>
      <w:r>
        <w:rPr>
          <w:rFonts w:ascii="宋体" w:hAnsi="宋体"/>
          <w:color w:val="000000" w:themeColor="text1"/>
          <w:kern w:val="0"/>
          <w:szCs w:val="21"/>
        </w:rPr>
        <w:t>______</w:t>
      </w:r>
      <w:r>
        <w:rPr>
          <w:rFonts w:hint="eastAsia" w:ascii="宋体" w:hAnsi="宋体"/>
          <w:color w:val="000000" w:themeColor="text1"/>
          <w:kern w:val="0"/>
          <w:szCs w:val="21"/>
        </w:rPr>
        <w:t>（请填写：小型、微型）企业。</w:t>
      </w:r>
      <w:r>
        <w:rPr>
          <w:rFonts w:ascii="宋体" w:hAnsi="宋体"/>
          <w:color w:val="000000" w:themeColor="text1"/>
          <w:kern w:val="0"/>
          <w:szCs w:val="21"/>
        </w:rPr>
        <w:t xml:space="preserve"> </w:t>
      </w:r>
    </w:p>
    <w:p>
      <w:pPr>
        <w:autoSpaceDE w:val="0"/>
        <w:autoSpaceDN w:val="0"/>
        <w:adjustRightInd w:val="0"/>
        <w:spacing w:line="360" w:lineRule="auto"/>
        <w:ind w:firstLine="420" w:firstLineChars="200"/>
        <w:jc w:val="left"/>
        <w:rPr>
          <w:rFonts w:asci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本企业参加</w:t>
      </w:r>
      <w:r>
        <w:rPr>
          <w:rFonts w:ascii="宋体" w:hAnsi="宋体"/>
          <w:color w:val="000000" w:themeColor="text1"/>
          <w:kern w:val="0"/>
          <w:szCs w:val="21"/>
        </w:rPr>
        <w:t>______</w:t>
      </w:r>
      <w:r>
        <w:rPr>
          <w:rFonts w:hint="eastAsia" w:ascii="宋体" w:hAnsi="宋体"/>
          <w:color w:val="000000" w:themeColor="text1"/>
          <w:kern w:val="0"/>
          <w:szCs w:val="21"/>
        </w:rPr>
        <w:t>（采购人）的</w:t>
      </w:r>
      <w:r>
        <w:rPr>
          <w:rFonts w:ascii="宋体" w:hAnsi="宋体"/>
          <w:color w:val="000000" w:themeColor="text1"/>
          <w:kern w:val="0"/>
          <w:szCs w:val="21"/>
        </w:rPr>
        <w:t>______</w:t>
      </w:r>
      <w:r>
        <w:rPr>
          <w:rFonts w:hint="eastAsia" w:ascii="宋体" w:hAnsi="宋体"/>
          <w:color w:val="000000" w:themeColor="text1"/>
          <w:kern w:val="0"/>
          <w:szCs w:val="21"/>
        </w:rPr>
        <w:t>（项目名称）</w:t>
      </w:r>
      <w:r>
        <w:rPr>
          <w:rFonts w:ascii="宋体" w:hAnsi="宋体"/>
          <w:color w:val="000000" w:themeColor="text1"/>
          <w:kern w:val="0"/>
          <w:szCs w:val="21"/>
        </w:rPr>
        <w:t>______</w:t>
      </w:r>
      <w:r>
        <w:rPr>
          <w:rFonts w:hint="eastAsia" w:ascii="宋体" w:hAnsi="宋体"/>
          <w:color w:val="000000" w:themeColor="text1"/>
          <w:kern w:val="0"/>
          <w:szCs w:val="21"/>
        </w:rPr>
        <w:t>（标项名称）采购活动，所提供的货物为本企业制造的货物，或者由其他</w:t>
      </w:r>
      <w:r>
        <w:rPr>
          <w:rFonts w:ascii="宋体" w:hAnsi="宋体"/>
          <w:color w:val="000000" w:themeColor="text1"/>
          <w:kern w:val="0"/>
          <w:szCs w:val="21"/>
        </w:rPr>
        <w:t>______</w:t>
      </w:r>
      <w:r>
        <w:rPr>
          <w:rFonts w:hint="eastAsia" w:ascii="宋体" w:hAnsi="宋体"/>
          <w:color w:val="000000" w:themeColor="text1"/>
          <w:kern w:val="0"/>
          <w:szCs w:val="21"/>
        </w:rPr>
        <w:t>（请填写：小型、微型）企业制造（制造商的中小企业声明函另附）。本项所称货物不包括使用大型企业注册商标的货物及进口货物。</w:t>
      </w:r>
      <w:r>
        <w:rPr>
          <w:rFonts w:ascii="宋体" w:hAnsi="宋体"/>
          <w:color w:val="000000" w:themeColor="text1"/>
          <w:kern w:val="0"/>
          <w:szCs w:val="21"/>
        </w:rPr>
        <w:t xml:space="preserve"> </w:t>
      </w:r>
    </w:p>
    <w:p>
      <w:pPr>
        <w:autoSpaceDE w:val="0"/>
        <w:autoSpaceDN w:val="0"/>
        <w:adjustRightInd w:val="0"/>
        <w:spacing w:line="360" w:lineRule="auto"/>
        <w:ind w:firstLine="420" w:firstLineChars="200"/>
        <w:jc w:val="left"/>
        <w:rPr>
          <w:rFonts w:ascii="宋体"/>
          <w:color w:val="000000" w:themeColor="text1"/>
          <w:kern w:val="0"/>
          <w:szCs w:val="21"/>
        </w:rPr>
      </w:pPr>
      <w:r>
        <w:rPr>
          <w:rFonts w:hint="eastAsia" w:ascii="宋体" w:hAnsi="宋体"/>
          <w:color w:val="000000" w:themeColor="text1"/>
          <w:kern w:val="0"/>
          <w:szCs w:val="21"/>
        </w:rPr>
        <w:t>本企业对上述声明的真实性负责。如有虚假，将依法承担相应责任。</w:t>
      </w:r>
      <w:r>
        <w:rPr>
          <w:rFonts w:ascii="宋体" w:hAnsi="宋体"/>
          <w:color w:val="000000" w:themeColor="text1"/>
          <w:kern w:val="0"/>
          <w:szCs w:val="21"/>
        </w:rPr>
        <w:t xml:space="preserve"> </w:t>
      </w:r>
    </w:p>
    <w:p>
      <w:pPr>
        <w:autoSpaceDE w:val="0"/>
        <w:autoSpaceDN w:val="0"/>
        <w:adjustRightInd w:val="0"/>
        <w:spacing w:line="360" w:lineRule="auto"/>
        <w:ind w:firstLine="4200" w:firstLineChars="2000"/>
        <w:jc w:val="left"/>
        <w:rPr>
          <w:rFonts w:ascii="宋体"/>
          <w:color w:val="000000" w:themeColor="text1"/>
          <w:kern w:val="0"/>
          <w:szCs w:val="21"/>
        </w:rPr>
      </w:pPr>
    </w:p>
    <w:p>
      <w:pPr>
        <w:autoSpaceDE w:val="0"/>
        <w:autoSpaceDN w:val="0"/>
        <w:adjustRightInd w:val="0"/>
        <w:spacing w:line="360" w:lineRule="auto"/>
        <w:ind w:firstLine="4305" w:firstLineChars="2050"/>
        <w:rPr>
          <w:rFonts w:ascii="宋体"/>
          <w:color w:val="000000" w:themeColor="text1"/>
          <w:kern w:val="0"/>
          <w:szCs w:val="21"/>
        </w:rPr>
      </w:pPr>
      <w:r>
        <w:rPr>
          <w:rFonts w:hint="eastAsia" w:ascii="宋体" w:hAnsi="宋体"/>
          <w:color w:val="000000" w:themeColor="text1"/>
          <w:kern w:val="0"/>
          <w:szCs w:val="21"/>
        </w:rPr>
        <w:t>投标人名称（盖章）：</w:t>
      </w:r>
      <w:r>
        <w:rPr>
          <w:rFonts w:ascii="宋体" w:hAnsi="宋体"/>
          <w:color w:val="000000" w:themeColor="text1"/>
          <w:kern w:val="0"/>
          <w:szCs w:val="21"/>
        </w:rPr>
        <w:t xml:space="preserve"> </w:t>
      </w:r>
    </w:p>
    <w:p>
      <w:pPr>
        <w:autoSpaceDE w:val="0"/>
        <w:autoSpaceDN w:val="0"/>
        <w:adjustRightInd w:val="0"/>
        <w:spacing w:line="360" w:lineRule="auto"/>
        <w:ind w:firstLine="4305" w:firstLineChars="2050"/>
        <w:rPr>
          <w:rFonts w:ascii="宋体"/>
          <w:color w:val="000000" w:themeColor="text1"/>
          <w:kern w:val="0"/>
          <w:szCs w:val="21"/>
        </w:rPr>
      </w:pPr>
      <w:r>
        <w:rPr>
          <w:rFonts w:hint="eastAsia" w:ascii="宋体" w:hAnsi="宋体"/>
          <w:color w:val="000000" w:themeColor="text1"/>
          <w:kern w:val="0"/>
          <w:szCs w:val="21"/>
        </w:rPr>
        <w:t>日期：</w:t>
      </w:r>
      <w:r>
        <w:rPr>
          <w:rFonts w:ascii="宋体" w:hAnsi="宋体"/>
          <w:color w:val="000000" w:themeColor="text1"/>
          <w:kern w:val="0"/>
          <w:szCs w:val="21"/>
        </w:rPr>
        <w:t xml:space="preserve"> </w:t>
      </w:r>
      <w:r>
        <w:rPr>
          <w:rFonts w:hint="eastAsia" w:ascii="宋体" w:hAnsi="宋体"/>
          <w:color w:val="000000" w:themeColor="text1"/>
          <w:kern w:val="0"/>
          <w:szCs w:val="21"/>
        </w:rPr>
        <w:t>年</w:t>
      </w:r>
      <w:r>
        <w:rPr>
          <w:rFonts w:ascii="宋体" w:hAnsi="宋体"/>
          <w:color w:val="000000" w:themeColor="text1"/>
          <w:kern w:val="0"/>
          <w:szCs w:val="21"/>
        </w:rPr>
        <w:t xml:space="preserve"> </w:t>
      </w:r>
      <w:r>
        <w:rPr>
          <w:rFonts w:hint="eastAsia" w:ascii="宋体" w:hAnsi="宋体"/>
          <w:color w:val="000000" w:themeColor="text1"/>
          <w:kern w:val="0"/>
          <w:szCs w:val="21"/>
        </w:rPr>
        <w:t>月</w:t>
      </w:r>
      <w:r>
        <w:rPr>
          <w:rFonts w:ascii="宋体" w:hAnsi="宋体"/>
          <w:color w:val="000000" w:themeColor="text1"/>
          <w:kern w:val="0"/>
          <w:szCs w:val="21"/>
        </w:rPr>
        <w:t xml:space="preserve"> </w:t>
      </w:r>
      <w:r>
        <w:rPr>
          <w:rFonts w:hint="eastAsia" w:ascii="宋体" w:hAnsi="宋体"/>
          <w:color w:val="000000" w:themeColor="text1"/>
          <w:kern w:val="0"/>
          <w:szCs w:val="21"/>
        </w:rPr>
        <w:t>日</w:t>
      </w:r>
      <w:r>
        <w:rPr>
          <w:rFonts w:ascii="宋体" w:hAnsi="宋体"/>
          <w:color w:val="000000" w:themeColor="text1"/>
          <w:kern w:val="0"/>
          <w:szCs w:val="21"/>
        </w:rPr>
        <w:t xml:space="preserve"> </w:t>
      </w:r>
    </w:p>
    <w:p>
      <w:pPr>
        <w:autoSpaceDE w:val="0"/>
        <w:autoSpaceDN w:val="0"/>
        <w:adjustRightInd w:val="0"/>
        <w:spacing w:line="360" w:lineRule="auto"/>
        <w:ind w:right="-341" w:firstLine="420" w:firstLineChars="200"/>
        <w:jc w:val="left"/>
        <w:rPr>
          <w:rFonts w:ascii="宋体"/>
          <w:color w:val="000000" w:themeColor="text1"/>
          <w:kern w:val="0"/>
          <w:szCs w:val="21"/>
        </w:rPr>
      </w:pPr>
      <w:r>
        <w:rPr>
          <w:rFonts w:hint="eastAsia" w:ascii="宋体" w:hAnsi="宋体"/>
          <w:color w:val="000000" w:themeColor="text1"/>
          <w:kern w:val="0"/>
          <w:szCs w:val="21"/>
        </w:rPr>
        <w:t>说明：</w:t>
      </w:r>
      <w:r>
        <w:rPr>
          <w:rFonts w:ascii="宋体" w:hAnsi="宋体"/>
          <w:color w:val="000000" w:themeColor="text1"/>
          <w:kern w:val="0"/>
          <w:szCs w:val="21"/>
        </w:rPr>
        <w:t xml:space="preserve"> </w:t>
      </w:r>
    </w:p>
    <w:p>
      <w:pPr>
        <w:autoSpaceDE w:val="0"/>
        <w:autoSpaceDN w:val="0"/>
        <w:adjustRightInd w:val="0"/>
        <w:spacing w:line="360" w:lineRule="auto"/>
        <w:ind w:right="-341" w:firstLine="420" w:firstLineChars="200"/>
        <w:jc w:val="left"/>
        <w:rPr>
          <w:rFonts w:asci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）投标人为小型、微型企业的提供此函。</w:t>
      </w:r>
      <w:r>
        <w:rPr>
          <w:rFonts w:ascii="宋体" w:hAnsi="宋体"/>
          <w:color w:val="000000" w:themeColor="text1"/>
          <w:kern w:val="0"/>
          <w:szCs w:val="21"/>
        </w:rPr>
        <w:t xml:space="preserve"> </w:t>
      </w:r>
    </w:p>
    <w:p>
      <w:pPr>
        <w:spacing w:line="360" w:lineRule="auto"/>
        <w:ind w:firstLine="420" w:firstLineChars="200"/>
        <w:jc w:val="left"/>
        <w:rPr>
          <w:rFonts w:ascii="宋体"/>
          <w:b/>
          <w:color w:val="000000" w:themeColor="text1"/>
          <w:szCs w:val="21"/>
        </w:rPr>
      </w:pPr>
      <w:r>
        <w:rPr>
          <w:rFonts w:ascii="宋体" w:hAnsi="宋体"/>
          <w:color w:val="000000" w:themeColor="text1"/>
          <w:kern w:val="0"/>
          <w:szCs w:val="21"/>
        </w:rPr>
        <w:t>2</w:t>
      </w:r>
      <w:r>
        <w:rPr>
          <w:rFonts w:hint="eastAsia" w:ascii="宋体" w:hAnsi="宋体"/>
          <w:color w:val="000000" w:themeColor="text1"/>
          <w:kern w:val="0"/>
          <w:szCs w:val="21"/>
        </w:rPr>
        <w:t>）</w:t>
      </w:r>
      <w:r>
        <w:rPr>
          <w:rFonts w:hint="eastAsia" w:ascii="宋体" w:hAnsi="宋体" w:cs="宋体"/>
          <w:color w:val="000000" w:themeColor="text1"/>
        </w:rPr>
        <w:t>属于小型和微型企业的，投标文件中必须同时</w:t>
      </w:r>
      <w:r>
        <w:rPr>
          <w:rFonts w:hint="eastAsia" w:ascii="宋体" w:hAnsi="宋体" w:cs="宋体"/>
          <w:color w:val="000000" w:themeColor="text1"/>
          <w:u w:val="single"/>
        </w:rPr>
        <w:t>提供《中小企业声明函》</w:t>
      </w:r>
      <w:r>
        <w:rPr>
          <w:rFonts w:hint="eastAsia" w:ascii="宋体" w:hAnsi="宋体" w:cs="宋体"/>
          <w:color w:val="000000" w:themeColor="text1"/>
        </w:rPr>
        <w:t>、</w:t>
      </w:r>
      <w:r>
        <w:rPr>
          <w:rFonts w:hint="eastAsia" w:ascii="宋体" w:hAnsi="宋体" w:cs="宋体"/>
          <w:color w:val="000000" w:themeColor="text1"/>
          <w:u w:val="single"/>
        </w:rPr>
        <w:t>“浙江小微”公众号</w:t>
      </w:r>
      <w:r>
        <w:rPr>
          <w:rFonts w:ascii="宋体" w:cs="宋体"/>
          <w:color w:val="000000" w:themeColor="text1"/>
          <w:u w:val="single"/>
        </w:rPr>
        <w:t>--</w:t>
      </w:r>
      <w:r>
        <w:rPr>
          <w:rFonts w:hint="eastAsia" w:ascii="宋体" w:hAnsi="宋体" w:cs="宋体"/>
          <w:color w:val="000000" w:themeColor="text1"/>
          <w:u w:val="single"/>
        </w:rPr>
        <w:t>微查询页面查询结果</w:t>
      </w:r>
      <w:r>
        <w:rPr>
          <w:rFonts w:hint="eastAsia" w:ascii="宋体" w:hAnsi="宋体" w:cs="宋体"/>
          <w:color w:val="000000" w:themeColor="text1"/>
        </w:rPr>
        <w:t>（省外企业提供“国家企业信用信息公示系统</w:t>
      </w:r>
      <w:r>
        <w:rPr>
          <w:rFonts w:ascii="宋体" w:hAnsi="宋体" w:cs="宋体"/>
          <w:color w:val="000000" w:themeColor="text1"/>
        </w:rPr>
        <w:t>——</w:t>
      </w:r>
      <w:r>
        <w:rPr>
          <w:rFonts w:hint="eastAsia" w:ascii="宋体" w:hAnsi="宋体" w:cs="宋体"/>
          <w:color w:val="000000" w:themeColor="text1"/>
        </w:rPr>
        <w:t>小微企业名录”页面查询结果）。</w:t>
      </w:r>
    </w:p>
    <w:p>
      <w:pPr>
        <w:autoSpaceDE w:val="0"/>
        <w:autoSpaceDN w:val="0"/>
        <w:adjustRightInd w:val="0"/>
        <w:spacing w:line="360" w:lineRule="auto"/>
        <w:ind w:right="-341"/>
        <w:jc w:val="left"/>
        <w:rPr>
          <w:rFonts w:ascii="宋体"/>
          <w:color w:val="000000" w:themeColor="text1"/>
          <w:kern w:val="0"/>
          <w:szCs w:val="21"/>
        </w:rPr>
      </w:pPr>
      <w:r>
        <w:rPr>
          <w:rFonts w:hint="eastAsia" w:ascii="宋体" w:hAnsi="宋体" w:cs="宋体"/>
          <w:b/>
          <w:color w:val="000000" w:themeColor="text1"/>
        </w:rPr>
        <w:t>（未提供以上材料的，均不给予价格扣除）</w:t>
      </w:r>
      <w:r>
        <w:rPr>
          <w:rFonts w:ascii="宋体"/>
          <w:b/>
          <w:bCs/>
          <w:color w:val="000000" w:themeColor="text1"/>
          <w:szCs w:val="21"/>
        </w:rPr>
        <w:br w:type="page"/>
      </w:r>
      <w:r>
        <w:rPr>
          <w:rFonts w:hint="eastAsia" w:ascii="宋体" w:hAnsi="宋体"/>
          <w:b/>
          <w:bCs/>
          <w:color w:val="000000" w:themeColor="text1"/>
          <w:szCs w:val="21"/>
        </w:rPr>
        <w:t>五、监狱企业声明函</w:t>
      </w:r>
    </w:p>
    <w:p>
      <w:pPr>
        <w:ind w:firstLine="3373" w:firstLineChars="1400"/>
        <w:rPr>
          <w:rFonts w:ascii="宋体"/>
          <w:b/>
          <w:color w:val="000000" w:themeColor="text1"/>
          <w:sz w:val="24"/>
        </w:rPr>
      </w:pPr>
    </w:p>
    <w:p>
      <w:pPr>
        <w:ind w:firstLine="3373" w:firstLineChars="1400"/>
        <w:rPr>
          <w:rFonts w:ascii="宋体"/>
          <w:b/>
          <w:color w:val="000000" w:themeColor="text1"/>
          <w:sz w:val="24"/>
        </w:rPr>
      </w:pPr>
      <w:r>
        <w:rPr>
          <w:rFonts w:hint="eastAsia" w:ascii="宋体" w:hAnsi="宋体"/>
          <w:b/>
          <w:color w:val="000000" w:themeColor="text1"/>
          <w:sz w:val="24"/>
        </w:rPr>
        <w:t>监狱企业声明函</w:t>
      </w:r>
    </w:p>
    <w:p>
      <w:pPr>
        <w:ind w:firstLine="2835" w:firstLineChars="1350"/>
        <w:rPr>
          <w:rFonts w:ascii="宋体"/>
          <w:color w:val="000000" w:themeColor="text1"/>
          <w:szCs w:val="21"/>
        </w:rPr>
      </w:pPr>
      <w:r>
        <w:rPr>
          <w:rFonts w:hint="eastAsia" w:ascii="宋体" w:hAnsi="宋体"/>
          <w:color w:val="000000" w:themeColor="text1"/>
          <w:szCs w:val="21"/>
        </w:rPr>
        <w:t>【非监狱企业不用提供】</w:t>
      </w:r>
    </w:p>
    <w:p>
      <w:pPr>
        <w:ind w:firstLine="480"/>
        <w:rPr>
          <w:rFonts w:ascii="宋体"/>
          <w:color w:val="000000" w:themeColor="text1"/>
          <w:szCs w:val="21"/>
        </w:rPr>
      </w:pPr>
    </w:p>
    <w:p>
      <w:pPr>
        <w:spacing w:line="360" w:lineRule="auto"/>
        <w:ind w:firstLine="525" w:firstLineChars="250"/>
        <w:rPr>
          <w:rFonts w:ascii="宋体"/>
          <w:color w:val="000000" w:themeColor="text1"/>
          <w:szCs w:val="21"/>
        </w:rPr>
      </w:pPr>
      <w:r>
        <w:rPr>
          <w:rFonts w:hint="eastAsia" w:ascii="宋体" w:hAnsi="宋体"/>
          <w:color w:val="000000" w:themeColor="text1"/>
          <w:szCs w:val="21"/>
        </w:rPr>
        <w:t>监狱企业参加政府采购活动时，应当提供由省级以上监狱管理本企业郑重声明，根据《关于政府采购支持监狱企业发展有关问题的通知》（财库</w:t>
      </w:r>
      <w:r>
        <w:rPr>
          <w:rFonts w:ascii="宋体" w:hAnsi="宋体"/>
          <w:color w:val="000000" w:themeColor="text1"/>
          <w:szCs w:val="21"/>
        </w:rPr>
        <w:t>[2014]68</w:t>
      </w:r>
      <w:r>
        <w:rPr>
          <w:rFonts w:hint="eastAsia" w:ascii="宋体" w:hAnsi="宋体"/>
          <w:color w:val="000000" w:themeColor="text1"/>
          <w:szCs w:val="21"/>
        </w:rPr>
        <w:t>号）的规定，本企业为监狱企业。</w:t>
      </w:r>
    </w:p>
    <w:p>
      <w:pPr>
        <w:spacing w:line="360" w:lineRule="auto"/>
        <w:ind w:firstLine="480"/>
        <w:rPr>
          <w:rFonts w:ascii="宋体"/>
          <w:color w:val="000000" w:themeColor="text1"/>
          <w:szCs w:val="21"/>
        </w:rPr>
      </w:pPr>
      <w:r>
        <w:rPr>
          <w:rFonts w:hint="eastAsia" w:ascii="宋体" w:hAnsi="宋体"/>
          <w:color w:val="000000" w:themeColor="text1"/>
          <w:szCs w:val="21"/>
        </w:rPr>
        <w:t>根据上述标准，我企业属于监狱企业的理由为：。</w:t>
      </w:r>
    </w:p>
    <w:p>
      <w:pPr>
        <w:spacing w:line="360" w:lineRule="auto"/>
        <w:ind w:firstLine="480"/>
        <w:rPr>
          <w:rFonts w:ascii="宋体"/>
          <w:color w:val="000000" w:themeColor="text1"/>
          <w:szCs w:val="21"/>
        </w:rPr>
      </w:pPr>
      <w:r>
        <w:rPr>
          <w:rFonts w:hint="eastAsia" w:ascii="宋体" w:hAnsi="宋体"/>
          <w:color w:val="000000" w:themeColor="text1"/>
          <w:szCs w:val="21"/>
        </w:rPr>
        <w:t>本企业为参加（项目名称：</w:t>
      </w:r>
      <w:r>
        <w:rPr>
          <w:rFonts w:ascii="宋体" w:hAnsi="宋体"/>
          <w:color w:val="000000" w:themeColor="text1"/>
          <w:szCs w:val="21"/>
        </w:rPr>
        <w:t xml:space="preserve"> </w:t>
      </w:r>
      <w:r>
        <w:rPr>
          <w:rFonts w:hint="eastAsia" w:ascii="宋体" w:hAnsi="宋体"/>
          <w:color w:val="000000" w:themeColor="text1"/>
          <w:szCs w:val="21"/>
        </w:rPr>
        <w:t>）（项目编号：</w:t>
      </w:r>
      <w:r>
        <w:rPr>
          <w:rFonts w:ascii="宋体" w:hAnsi="宋体"/>
          <w:color w:val="000000" w:themeColor="text1"/>
          <w:szCs w:val="21"/>
        </w:rPr>
        <w:t xml:space="preserve"> </w:t>
      </w:r>
      <w:r>
        <w:rPr>
          <w:rFonts w:hint="eastAsia" w:ascii="宋体" w:hAnsi="宋体"/>
          <w:color w:val="000000" w:themeColor="text1"/>
          <w:szCs w:val="21"/>
        </w:rPr>
        <w:t>）采购活动提供本企业的产品。</w:t>
      </w:r>
    </w:p>
    <w:p>
      <w:pPr>
        <w:spacing w:line="360" w:lineRule="auto"/>
        <w:ind w:firstLine="480"/>
        <w:rPr>
          <w:rFonts w:ascii="宋体"/>
          <w:color w:val="000000" w:themeColor="text1"/>
          <w:szCs w:val="21"/>
        </w:rPr>
      </w:pPr>
      <w:r>
        <w:rPr>
          <w:rFonts w:hint="eastAsia" w:ascii="宋体" w:hAnsi="宋体"/>
          <w:color w:val="000000" w:themeColor="text1"/>
          <w:szCs w:val="21"/>
        </w:rPr>
        <w:t>本企业对上述声明的真实性负责。如有虚假，将依法承担相应责任。</w:t>
      </w:r>
    </w:p>
    <w:p>
      <w:pPr>
        <w:spacing w:line="360" w:lineRule="auto"/>
        <w:ind w:firstLine="480"/>
        <w:rPr>
          <w:rFonts w:ascii="宋体"/>
          <w:color w:val="000000" w:themeColor="text1"/>
          <w:szCs w:val="21"/>
        </w:rPr>
      </w:pPr>
    </w:p>
    <w:p>
      <w:pPr>
        <w:spacing w:line="360" w:lineRule="auto"/>
        <w:ind w:firstLine="480"/>
        <w:jc w:val="right"/>
        <w:rPr>
          <w:rFonts w:ascii="宋体"/>
          <w:color w:val="000000" w:themeColor="text1"/>
          <w:szCs w:val="21"/>
        </w:rPr>
      </w:pPr>
      <w:r>
        <w:rPr>
          <w:rFonts w:hint="eastAsia" w:ascii="宋体" w:hAnsi="宋体"/>
          <w:color w:val="000000" w:themeColor="text1"/>
          <w:szCs w:val="21"/>
        </w:rPr>
        <w:t>投标人名称（盖章）：</w:t>
      </w:r>
    </w:p>
    <w:p>
      <w:pPr>
        <w:spacing w:line="360" w:lineRule="auto"/>
        <w:ind w:firstLine="480"/>
        <w:jc w:val="right"/>
        <w:rPr>
          <w:rFonts w:ascii="宋体"/>
          <w:color w:val="000000" w:themeColor="text1"/>
          <w:szCs w:val="21"/>
        </w:rPr>
      </w:pPr>
      <w:r>
        <w:rPr>
          <w:rFonts w:hint="eastAsia" w:ascii="宋体" w:hAnsi="宋体"/>
          <w:color w:val="000000" w:themeColor="text1"/>
          <w:szCs w:val="21"/>
        </w:rPr>
        <w:t>日期：</w:t>
      </w:r>
      <w:r>
        <w:rPr>
          <w:rFonts w:ascii="宋体" w:hAnsi="宋体"/>
          <w:color w:val="000000" w:themeColor="text1"/>
          <w:szCs w:val="21"/>
        </w:rPr>
        <w:t xml:space="preserve"> </w:t>
      </w:r>
      <w:r>
        <w:rPr>
          <w:rFonts w:hint="eastAsia" w:ascii="宋体" w:hAnsi="宋体"/>
          <w:color w:val="000000" w:themeColor="text1"/>
          <w:szCs w:val="21"/>
        </w:rPr>
        <w:t>年</w:t>
      </w:r>
      <w:r>
        <w:rPr>
          <w:rFonts w:ascii="宋体" w:hAnsi="宋体"/>
          <w:color w:val="000000" w:themeColor="text1"/>
          <w:szCs w:val="21"/>
        </w:rPr>
        <w:t xml:space="preserve"> </w:t>
      </w:r>
      <w:r>
        <w:rPr>
          <w:rFonts w:hint="eastAsia" w:ascii="宋体" w:hAnsi="宋体"/>
          <w:color w:val="000000" w:themeColor="text1"/>
          <w:szCs w:val="21"/>
        </w:rPr>
        <w:t>月</w:t>
      </w:r>
      <w:r>
        <w:rPr>
          <w:rFonts w:ascii="宋体" w:hAnsi="宋体"/>
          <w:color w:val="000000" w:themeColor="text1"/>
          <w:szCs w:val="21"/>
        </w:rPr>
        <w:t xml:space="preserve"> </w:t>
      </w:r>
      <w:r>
        <w:rPr>
          <w:rFonts w:hint="eastAsia" w:ascii="宋体" w:hAnsi="宋体"/>
          <w:color w:val="000000" w:themeColor="text1"/>
          <w:szCs w:val="21"/>
        </w:rPr>
        <w:t>日</w:t>
      </w:r>
    </w:p>
    <w:p>
      <w:pPr>
        <w:spacing w:line="360" w:lineRule="auto"/>
        <w:ind w:firstLine="480"/>
        <w:rPr>
          <w:rFonts w:ascii="宋体"/>
          <w:color w:val="000000" w:themeColor="text1"/>
          <w:szCs w:val="21"/>
        </w:rPr>
      </w:pPr>
    </w:p>
    <w:p>
      <w:pPr>
        <w:spacing w:line="360" w:lineRule="auto"/>
        <w:ind w:firstLine="480"/>
        <w:rPr>
          <w:rFonts w:ascii="宋体"/>
          <w:color w:val="000000" w:themeColor="text1"/>
          <w:szCs w:val="21"/>
        </w:rPr>
      </w:pPr>
    </w:p>
    <w:p>
      <w:pPr>
        <w:spacing w:line="360" w:lineRule="auto"/>
        <w:ind w:firstLine="480"/>
        <w:rPr>
          <w:rFonts w:ascii="宋体"/>
          <w:color w:val="000000" w:themeColor="text1"/>
          <w:szCs w:val="21"/>
        </w:rPr>
      </w:pPr>
      <w:r>
        <w:rPr>
          <w:rFonts w:hint="eastAsia" w:ascii="宋体" w:hAnsi="宋体"/>
          <w:color w:val="000000" w:themeColor="text1"/>
          <w:szCs w:val="21"/>
        </w:rPr>
        <w:t>投标人为监狱企业的提供此函。</w:t>
      </w:r>
    </w:p>
    <w:p>
      <w:pPr>
        <w:spacing w:line="360" w:lineRule="auto"/>
        <w:ind w:firstLine="480"/>
        <w:rPr>
          <w:rFonts w:ascii="宋体"/>
          <w:color w:val="000000" w:themeColor="text1"/>
          <w:szCs w:val="21"/>
        </w:rPr>
      </w:pPr>
      <w:r>
        <w:rPr>
          <w:rFonts w:hint="eastAsia" w:ascii="宋体" w:hAnsi="宋体"/>
          <w:color w:val="000000" w:themeColor="text1"/>
          <w:szCs w:val="21"/>
        </w:rPr>
        <w:t>局、戒毒管理局（含新疆生产建设兵团）出具的属于监狱企业的证明文件。</w:t>
      </w:r>
    </w:p>
    <w:p>
      <w:pPr>
        <w:spacing w:line="360" w:lineRule="auto"/>
        <w:ind w:firstLine="480"/>
        <w:rPr>
          <w:rFonts w:ascii="宋体"/>
          <w:color w:val="000000" w:themeColor="text1"/>
          <w:szCs w:val="21"/>
        </w:rPr>
      </w:pPr>
      <w:r>
        <w:rPr>
          <w:rFonts w:hint="eastAsia" w:ascii="宋体" w:hAnsi="宋体"/>
          <w:color w:val="000000" w:themeColor="text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color w:val="000000" w:themeColor="text1"/>
          <w:szCs w:val="21"/>
        </w:rPr>
      </w:pPr>
    </w:p>
    <w:p>
      <w:pPr>
        <w:autoSpaceDN w:val="0"/>
        <w:spacing w:line="360" w:lineRule="auto"/>
        <w:rPr>
          <w:rFonts w:ascii="宋体"/>
          <w:b/>
          <w:bCs/>
          <w:color w:val="000000" w:themeColor="text1"/>
          <w:sz w:val="24"/>
        </w:rPr>
      </w:pPr>
    </w:p>
    <w:p>
      <w:pPr>
        <w:jc w:val="left"/>
        <w:rPr>
          <w:rFonts w:ascii="宋体"/>
          <w:b/>
          <w:color w:val="000000" w:themeColor="text1"/>
          <w:sz w:val="24"/>
        </w:rPr>
      </w:pPr>
      <w:r>
        <w:rPr>
          <w:rFonts w:ascii="宋体"/>
          <w:color w:val="000000" w:themeColor="text1"/>
          <w:sz w:val="24"/>
        </w:rPr>
        <w:br w:type="page"/>
      </w:r>
      <w:r>
        <w:rPr>
          <w:rFonts w:hint="eastAsia" w:ascii="宋体" w:hAnsi="宋体"/>
          <w:b/>
          <w:bCs/>
          <w:color w:val="000000" w:themeColor="text1"/>
          <w:szCs w:val="21"/>
        </w:rPr>
        <w:t>六、残疾人福利性单位声明函</w:t>
      </w:r>
    </w:p>
    <w:p>
      <w:pPr>
        <w:jc w:val="left"/>
        <w:rPr>
          <w:rFonts w:ascii="宋体"/>
          <w:color w:val="000000" w:themeColor="text1"/>
          <w:sz w:val="24"/>
        </w:rPr>
      </w:pPr>
    </w:p>
    <w:p>
      <w:pPr>
        <w:jc w:val="center"/>
        <w:rPr>
          <w:rFonts w:ascii="宋体"/>
          <w:color w:val="000000" w:themeColor="text1"/>
          <w:sz w:val="24"/>
        </w:rPr>
      </w:pPr>
    </w:p>
    <w:p>
      <w:pPr>
        <w:jc w:val="center"/>
        <w:rPr>
          <w:rFonts w:ascii="宋体"/>
          <w:b/>
          <w:color w:val="000000" w:themeColor="text1"/>
          <w:sz w:val="24"/>
        </w:rPr>
      </w:pPr>
      <w:r>
        <w:rPr>
          <w:rFonts w:hint="eastAsia" w:ascii="宋体" w:hAnsi="宋体"/>
          <w:b/>
          <w:color w:val="000000" w:themeColor="text1"/>
          <w:sz w:val="24"/>
        </w:rPr>
        <w:t>残疾人福利性单位声明函</w:t>
      </w:r>
    </w:p>
    <w:p>
      <w:pPr>
        <w:pStyle w:val="3"/>
        <w:jc w:val="center"/>
        <w:rPr>
          <w:rFonts w:ascii="宋体"/>
          <w:color w:val="000000" w:themeColor="text1"/>
          <w:sz w:val="21"/>
          <w:szCs w:val="21"/>
        </w:rPr>
      </w:pPr>
      <w:r>
        <w:rPr>
          <w:rFonts w:ascii="宋体" w:hAnsi="宋体"/>
          <w:color w:val="000000" w:themeColor="text1"/>
          <w:sz w:val="21"/>
          <w:szCs w:val="21"/>
        </w:rPr>
        <w:t xml:space="preserve">  </w:t>
      </w:r>
      <w:r>
        <w:rPr>
          <w:rFonts w:hint="eastAsia" w:ascii="宋体" w:hAnsi="宋体"/>
          <w:color w:val="000000" w:themeColor="text1"/>
          <w:sz w:val="21"/>
          <w:szCs w:val="21"/>
        </w:rPr>
        <w:t>【非残疾人福利性单位不用提供】</w:t>
      </w:r>
    </w:p>
    <w:p>
      <w:pPr>
        <w:spacing w:line="588" w:lineRule="exact"/>
        <w:rPr>
          <w:rFonts w:ascii="宋体"/>
          <w:b/>
          <w:color w:val="000000" w:themeColor="text1"/>
          <w:spacing w:val="6"/>
          <w:szCs w:val="21"/>
        </w:rPr>
      </w:pPr>
    </w:p>
    <w:p>
      <w:pPr>
        <w:snapToGrid w:val="0"/>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rPr>
        <w:t>______</w:t>
      </w:r>
      <w:r>
        <w:rPr>
          <w:rFonts w:hint="eastAsia" w:ascii="宋体" w:hAnsi="宋体"/>
          <w:color w:val="000000" w:themeColor="text1"/>
          <w:szCs w:val="21"/>
        </w:rPr>
        <w:t>单位的</w:t>
      </w:r>
      <w:r>
        <w:rPr>
          <w:rFonts w:ascii="宋体" w:hAnsi="宋体"/>
          <w:color w:val="000000" w:themeColor="text1"/>
          <w:szCs w:val="21"/>
        </w:rPr>
        <w:t>______</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napToGrid w:val="0"/>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napToGrid w:val="0"/>
        <w:spacing w:line="360" w:lineRule="auto"/>
        <w:ind w:firstLine="420" w:firstLineChars="200"/>
        <w:rPr>
          <w:rFonts w:ascii="宋体"/>
          <w:color w:val="000000" w:themeColor="text1"/>
          <w:szCs w:val="21"/>
        </w:rPr>
      </w:pPr>
    </w:p>
    <w:p>
      <w:pPr>
        <w:snapToGrid w:val="0"/>
        <w:spacing w:line="360" w:lineRule="auto"/>
        <w:ind w:firstLine="420" w:firstLineChars="200"/>
        <w:rPr>
          <w:rFonts w:ascii="宋体"/>
          <w:color w:val="000000" w:themeColor="text1"/>
          <w:szCs w:val="21"/>
        </w:rPr>
      </w:pPr>
    </w:p>
    <w:p>
      <w:pPr>
        <w:snapToGrid w:val="0"/>
        <w:spacing w:line="360" w:lineRule="auto"/>
        <w:ind w:firstLine="420" w:firstLineChars="200"/>
        <w:jc w:val="right"/>
        <w:rPr>
          <w:rFonts w:ascii="宋体"/>
          <w:color w:val="000000" w:themeColor="text1"/>
          <w:szCs w:val="21"/>
        </w:rPr>
      </w:pPr>
      <w:r>
        <w:rPr>
          <w:rFonts w:hint="eastAsia" w:ascii="宋体" w:hAnsi="宋体"/>
          <w:color w:val="000000" w:themeColor="text1"/>
          <w:szCs w:val="21"/>
        </w:rPr>
        <w:t>投标人名称：</w:t>
      </w:r>
    </w:p>
    <w:p>
      <w:pPr>
        <w:snapToGrid w:val="0"/>
        <w:spacing w:line="360" w:lineRule="auto"/>
        <w:ind w:firstLine="420" w:firstLineChars="200"/>
        <w:jc w:val="right"/>
        <w:rPr>
          <w:rFonts w:ascii="宋体"/>
          <w:color w:val="000000" w:themeColor="text1"/>
          <w:szCs w:val="21"/>
        </w:rPr>
      </w:pPr>
    </w:p>
    <w:p>
      <w:pPr>
        <w:snapToGrid w:val="0"/>
        <w:spacing w:line="360" w:lineRule="auto"/>
        <w:ind w:firstLine="420" w:firstLineChars="200"/>
        <w:jc w:val="right"/>
        <w:rPr>
          <w:rFonts w:ascii="宋体"/>
          <w:color w:val="000000" w:themeColor="text1"/>
          <w:szCs w:val="21"/>
        </w:rPr>
      </w:pPr>
      <w:r>
        <w:rPr>
          <w:rFonts w:hint="eastAsia" w:ascii="宋体" w:hAnsi="宋体"/>
          <w:color w:val="000000" w:themeColor="text1"/>
          <w:szCs w:val="21"/>
        </w:rPr>
        <w:t>日期：</w:t>
      </w:r>
      <w:r>
        <w:rPr>
          <w:rFonts w:ascii="宋体" w:hAnsi="宋体"/>
          <w:color w:val="000000" w:themeColor="text1"/>
          <w:szCs w:val="21"/>
        </w:rPr>
        <w:t xml:space="preserve">   </w:t>
      </w:r>
      <w:r>
        <w:rPr>
          <w:rFonts w:hint="eastAsia" w:ascii="宋体" w:hAnsi="宋体"/>
          <w:color w:val="000000" w:themeColor="text1"/>
          <w:szCs w:val="21"/>
        </w:rPr>
        <w:t>年</w:t>
      </w:r>
      <w:r>
        <w:rPr>
          <w:rFonts w:ascii="宋体" w:hAnsi="宋体"/>
          <w:color w:val="000000" w:themeColor="text1"/>
          <w:szCs w:val="21"/>
        </w:rPr>
        <w:t xml:space="preserve">   </w:t>
      </w:r>
      <w:r>
        <w:rPr>
          <w:rFonts w:hint="eastAsia" w:ascii="宋体" w:hAnsi="宋体"/>
          <w:color w:val="000000" w:themeColor="text1"/>
          <w:szCs w:val="21"/>
        </w:rPr>
        <w:t>月</w:t>
      </w:r>
      <w:r>
        <w:rPr>
          <w:rFonts w:ascii="宋体" w:hAnsi="宋体"/>
          <w:color w:val="000000" w:themeColor="text1"/>
          <w:szCs w:val="21"/>
        </w:rPr>
        <w:t xml:space="preserve">   </w:t>
      </w:r>
      <w:r>
        <w:rPr>
          <w:rFonts w:hint="eastAsia" w:ascii="宋体" w:hAnsi="宋体"/>
          <w:color w:val="000000" w:themeColor="text1"/>
          <w:szCs w:val="21"/>
        </w:rPr>
        <w:t>日</w:t>
      </w:r>
    </w:p>
    <w:p>
      <w:pPr>
        <w:snapToGrid w:val="0"/>
        <w:spacing w:line="360" w:lineRule="auto"/>
        <w:ind w:firstLine="422" w:firstLineChars="200"/>
        <w:rPr>
          <w:rFonts w:ascii="宋体"/>
          <w:b/>
          <w:color w:val="000000" w:themeColor="text1"/>
          <w:szCs w:val="21"/>
        </w:rPr>
      </w:pPr>
      <w:r>
        <w:rPr>
          <w:rFonts w:hint="eastAsia" w:ascii="宋体" w:hAnsi="宋体"/>
          <w:b/>
          <w:color w:val="000000" w:themeColor="text1"/>
          <w:szCs w:val="21"/>
        </w:rPr>
        <w:t>注：</w:t>
      </w:r>
      <w:r>
        <w:rPr>
          <w:rFonts w:ascii="宋体" w:hAnsi="宋体"/>
          <w:b/>
          <w:color w:val="000000" w:themeColor="text1"/>
          <w:szCs w:val="21"/>
        </w:rPr>
        <w:t xml:space="preserve"> </w:t>
      </w:r>
      <w:r>
        <w:rPr>
          <w:rFonts w:hint="eastAsia" w:ascii="宋体" w:hAnsi="宋体"/>
          <w:b/>
          <w:color w:val="000000" w:themeColor="text1"/>
          <w:szCs w:val="21"/>
        </w:rPr>
        <w:t>中标投标人为残疾人福利性单位的，将随中标结果同时公告其《残疾人福利性单位声明函》，接受社会监督。</w:t>
      </w:r>
    </w:p>
    <w:p>
      <w:pPr>
        <w:adjustRightInd w:val="0"/>
        <w:snapToGrid w:val="0"/>
        <w:spacing w:line="360" w:lineRule="auto"/>
        <w:rPr>
          <w:rFonts w:ascii="宋体"/>
          <w:b/>
          <w:color w:val="000000" w:themeColor="text1"/>
          <w:szCs w:val="21"/>
        </w:rPr>
      </w:pPr>
      <w:r>
        <w:rPr>
          <w:rFonts w:ascii="宋体"/>
          <w:b/>
          <w:color w:val="000000" w:themeColor="text1"/>
          <w:szCs w:val="21"/>
        </w:rPr>
        <w:br w:type="page"/>
      </w:r>
      <w:r>
        <w:rPr>
          <w:rFonts w:hint="eastAsia" w:ascii="宋体" w:hAnsi="宋体"/>
          <w:b/>
          <w:color w:val="000000" w:themeColor="text1"/>
          <w:szCs w:val="21"/>
        </w:rPr>
        <w:t>七、投标函</w:t>
      </w:r>
    </w:p>
    <w:p>
      <w:pPr>
        <w:snapToGrid w:val="0"/>
        <w:spacing w:beforeLines="50" w:after="50"/>
        <w:jc w:val="center"/>
        <w:rPr>
          <w:rFonts w:ascii="宋体"/>
          <w:b/>
          <w:color w:val="000000" w:themeColor="text1"/>
          <w:sz w:val="24"/>
        </w:rPr>
      </w:pPr>
      <w:r>
        <w:rPr>
          <w:rFonts w:hint="eastAsia" w:ascii="宋体" w:hAnsi="宋体"/>
          <w:b/>
          <w:color w:val="000000" w:themeColor="text1"/>
          <w:sz w:val="24"/>
        </w:rPr>
        <w:t>投</w:t>
      </w:r>
      <w:r>
        <w:rPr>
          <w:rFonts w:ascii="宋体" w:hAnsi="宋体"/>
          <w:b/>
          <w:color w:val="000000" w:themeColor="text1"/>
          <w:sz w:val="24"/>
        </w:rPr>
        <w:t xml:space="preserve"> </w:t>
      </w:r>
      <w:r>
        <w:rPr>
          <w:rFonts w:hint="eastAsia" w:ascii="宋体" w:hAnsi="宋体"/>
          <w:b/>
          <w:color w:val="000000" w:themeColor="text1"/>
          <w:sz w:val="24"/>
        </w:rPr>
        <w:t>标</w:t>
      </w:r>
      <w:r>
        <w:rPr>
          <w:rFonts w:ascii="宋体" w:hAnsi="宋体"/>
          <w:b/>
          <w:color w:val="000000" w:themeColor="text1"/>
          <w:sz w:val="24"/>
        </w:rPr>
        <w:t xml:space="preserve"> </w:t>
      </w:r>
      <w:r>
        <w:rPr>
          <w:rFonts w:hint="eastAsia" w:ascii="宋体" w:hAnsi="宋体"/>
          <w:b/>
          <w:color w:val="000000" w:themeColor="text1"/>
          <w:sz w:val="24"/>
        </w:rPr>
        <w:t>函</w:t>
      </w:r>
    </w:p>
    <w:p>
      <w:pPr>
        <w:snapToGrid w:val="0"/>
        <w:spacing w:line="360" w:lineRule="auto"/>
        <w:rPr>
          <w:rFonts w:ascii="宋体"/>
          <w:color w:val="000000" w:themeColor="text1"/>
        </w:rPr>
      </w:pPr>
      <w:r>
        <w:rPr>
          <w:rFonts w:hint="eastAsia" w:ascii="宋体" w:hAnsi="宋体"/>
          <w:color w:val="000000" w:themeColor="text1"/>
        </w:rPr>
        <w:t>致：</w:t>
      </w:r>
      <w:r>
        <w:rPr>
          <w:rFonts w:ascii="宋体" w:hAnsi="宋体"/>
          <w:color w:val="000000" w:themeColor="text1"/>
          <w:szCs w:val="21"/>
          <w:u w:val="single"/>
        </w:rPr>
        <w:t xml:space="preserve"> </w:t>
      </w:r>
      <w:r>
        <w:rPr>
          <w:rFonts w:hint="eastAsia" w:ascii="宋体" w:hAnsi="宋体"/>
          <w:color w:val="000000" w:themeColor="text1"/>
          <w:szCs w:val="21"/>
          <w:u w:val="single"/>
        </w:rPr>
        <w:t>（采购人）</w:t>
      </w:r>
      <w:r>
        <w:rPr>
          <w:rFonts w:ascii="宋体" w:hAnsi="宋体"/>
          <w:color w:val="000000" w:themeColor="text1"/>
          <w:szCs w:val="21"/>
          <w:u w:val="single"/>
        </w:rPr>
        <w:t xml:space="preserve">     </w:t>
      </w:r>
      <w:r>
        <w:rPr>
          <w:rFonts w:ascii="宋体" w:hAnsi="宋体"/>
          <w:color w:val="000000" w:themeColor="text1"/>
        </w:rPr>
        <w:t>_</w:t>
      </w:r>
      <w:r>
        <w:rPr>
          <w:rFonts w:hint="eastAsia" w:ascii="宋体" w:hAnsi="宋体"/>
          <w:color w:val="000000" w:themeColor="text1"/>
        </w:rPr>
        <w:t>：</w:t>
      </w:r>
    </w:p>
    <w:p>
      <w:pPr>
        <w:pStyle w:val="53"/>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我方</w:t>
      </w:r>
      <w:r>
        <w:rPr>
          <w:rFonts w:hint="eastAsia" w:hAnsi="宋体"/>
          <w:b/>
          <w:color w:val="000000" w:themeColor="text1"/>
          <w:sz w:val="21"/>
          <w:szCs w:val="21"/>
          <w:u w:val="single"/>
        </w:rPr>
        <w:t>（</w:t>
      </w:r>
      <w:r>
        <w:rPr>
          <w:rFonts w:hint="eastAsia" w:hAnsi="宋体"/>
          <w:color w:val="000000" w:themeColor="text1"/>
          <w:sz w:val="21"/>
          <w:szCs w:val="21"/>
          <w:u w:val="single"/>
        </w:rPr>
        <w:t>响应人名称）</w:t>
      </w:r>
      <w:r>
        <w:rPr>
          <w:rFonts w:hint="eastAsia" w:hAnsi="宋体"/>
          <w:color w:val="000000" w:themeColor="text1"/>
          <w:sz w:val="21"/>
          <w:szCs w:val="21"/>
        </w:rPr>
        <w:t>已详细审查了贵方采购编号为</w:t>
      </w:r>
      <w:r>
        <w:rPr>
          <w:rFonts w:hint="eastAsia" w:hAnsi="宋体"/>
          <w:b/>
          <w:color w:val="000000" w:themeColor="text1"/>
          <w:spacing w:val="20"/>
          <w:sz w:val="21"/>
          <w:szCs w:val="21"/>
          <w:u w:val="single"/>
        </w:rPr>
        <w:t>（</w:t>
      </w:r>
      <w:r>
        <w:rPr>
          <w:rFonts w:hint="eastAsia" w:hAnsi="宋体"/>
          <w:b/>
          <w:color w:val="000000" w:themeColor="text1"/>
          <w:sz w:val="21"/>
          <w:szCs w:val="21"/>
          <w:u w:val="single"/>
        </w:rPr>
        <w:t>采购编号）</w:t>
      </w:r>
      <w:r>
        <w:rPr>
          <w:rFonts w:hint="eastAsia" w:hAnsi="宋体"/>
          <w:color w:val="000000" w:themeColor="text1"/>
          <w:sz w:val="21"/>
          <w:szCs w:val="21"/>
        </w:rPr>
        <w:t>的</w:t>
      </w:r>
      <w:r>
        <w:rPr>
          <w:rFonts w:hint="eastAsia" w:hAnsi="宋体"/>
          <w:b/>
          <w:color w:val="000000" w:themeColor="text1"/>
          <w:sz w:val="21"/>
          <w:szCs w:val="21"/>
          <w:u w:val="single"/>
        </w:rPr>
        <w:t>（项目名称）</w:t>
      </w:r>
      <w:r>
        <w:rPr>
          <w:rFonts w:hint="eastAsia" w:hAnsi="宋体"/>
          <w:color w:val="000000" w:themeColor="text1"/>
          <w:sz w:val="21"/>
          <w:szCs w:val="21"/>
        </w:rPr>
        <w:t>采购项目的采购文件及其相关补充文件</w:t>
      </w:r>
      <w:r>
        <w:rPr>
          <w:rFonts w:hint="eastAsia" w:hAnsi="宋体"/>
          <w:b/>
          <w:color w:val="000000" w:themeColor="text1"/>
          <w:sz w:val="21"/>
          <w:szCs w:val="21"/>
        </w:rPr>
        <w:t>（若有）</w:t>
      </w:r>
      <w:r>
        <w:rPr>
          <w:rFonts w:hint="eastAsia" w:hAnsi="宋体"/>
          <w:color w:val="000000" w:themeColor="text1"/>
          <w:sz w:val="21"/>
          <w:szCs w:val="21"/>
        </w:rPr>
        <w:t>，现就有关事项向采购代理机构郑重承诺如下：</w:t>
      </w:r>
    </w:p>
    <w:p>
      <w:pPr>
        <w:spacing w:line="360" w:lineRule="auto"/>
        <w:ind w:firstLine="420" w:firstLineChars="200"/>
        <w:jc w:val="left"/>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、投标有效期为自开标之日起</w:t>
      </w:r>
      <w:r>
        <w:rPr>
          <w:rFonts w:ascii="宋体" w:hAnsi="宋体"/>
          <w:color w:val="000000" w:themeColor="text1"/>
          <w:szCs w:val="21"/>
        </w:rPr>
        <w:t>90</w:t>
      </w:r>
      <w:r>
        <w:rPr>
          <w:rFonts w:hint="eastAsia" w:ascii="宋体" w:hAnsi="宋体"/>
          <w:color w:val="000000" w:themeColor="text1"/>
          <w:szCs w:val="21"/>
        </w:rPr>
        <w:t>天内，如在投标有效期内撤回投标，我方同意被废除投标资格。</w:t>
      </w:r>
    </w:p>
    <w:p>
      <w:pPr>
        <w:spacing w:line="360" w:lineRule="auto"/>
        <w:ind w:firstLine="420" w:firstLineChars="200"/>
        <w:jc w:val="left"/>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、我方承诺具备本项目履行合同所必需的设备和专业技术能力。</w:t>
      </w:r>
    </w:p>
    <w:p>
      <w:pPr>
        <w:spacing w:line="360" w:lineRule="auto"/>
        <w:ind w:firstLine="420" w:firstLineChars="200"/>
        <w:jc w:val="left"/>
        <w:rPr>
          <w:rFonts w:asci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3"/>
        <w:ind w:firstLine="420" w:firstLineChars="200"/>
        <w:rPr>
          <w:rFonts w:ascii="宋体"/>
          <w:color w:val="000000" w:themeColor="text1"/>
          <w:sz w:val="21"/>
          <w:szCs w:val="21"/>
        </w:rPr>
      </w:pPr>
      <w:r>
        <w:rPr>
          <w:rFonts w:ascii="宋体" w:hAnsi="宋体"/>
          <w:color w:val="000000" w:themeColor="text1"/>
          <w:sz w:val="21"/>
          <w:szCs w:val="21"/>
        </w:rPr>
        <w:t>6</w:t>
      </w:r>
      <w:r>
        <w:rPr>
          <w:rFonts w:hint="eastAsia" w:ascii="宋体" w:hAnsi="宋体"/>
          <w:color w:val="000000" w:themeColor="text1"/>
          <w:sz w:val="21"/>
          <w:szCs w:val="21"/>
        </w:rPr>
        <w:t>、我方承诺服务期限完全响应采购文件要求。</w:t>
      </w:r>
    </w:p>
    <w:p>
      <w:pPr>
        <w:pStyle w:val="3"/>
        <w:rPr>
          <w:rFonts w:ascii="宋体"/>
          <w:color w:val="000000" w:themeColor="text1"/>
          <w:szCs w:val="21"/>
        </w:rPr>
      </w:pPr>
    </w:p>
    <w:p>
      <w:pPr>
        <w:snapToGrid w:val="0"/>
        <w:spacing w:line="360" w:lineRule="auto"/>
        <w:rPr>
          <w:rFonts w:ascii="宋体"/>
          <w:color w:val="000000" w:themeColor="text1"/>
        </w:rPr>
      </w:pPr>
      <w:r>
        <w:rPr>
          <w:rFonts w:hint="eastAsia" w:ascii="宋体" w:hAnsi="宋体"/>
          <w:color w:val="000000" w:themeColor="text1"/>
        </w:rPr>
        <w:t>地址：</w:t>
      </w:r>
      <w:r>
        <w:rPr>
          <w:rFonts w:ascii="宋体" w:hAnsi="宋体"/>
          <w:color w:val="000000" w:themeColor="text1"/>
          <w:u w:val="single"/>
        </w:rPr>
        <w:t xml:space="preserve">              </w:t>
      </w:r>
      <w:r>
        <w:rPr>
          <w:rFonts w:ascii="宋体" w:hAnsi="宋体"/>
          <w:color w:val="000000" w:themeColor="text1"/>
        </w:rPr>
        <w:t xml:space="preserve"> </w:t>
      </w:r>
      <w:r>
        <w:rPr>
          <w:rFonts w:hint="eastAsia" w:ascii="宋体" w:hAnsi="宋体"/>
          <w:color w:val="000000" w:themeColor="text1"/>
        </w:rPr>
        <w:t>邮编：</w:t>
      </w:r>
      <w:r>
        <w:rPr>
          <w:rFonts w:ascii="宋体" w:hAnsi="宋体"/>
          <w:color w:val="000000" w:themeColor="text1"/>
        </w:rPr>
        <w:t xml:space="preserve">__________   </w:t>
      </w:r>
      <w:r>
        <w:rPr>
          <w:rFonts w:hint="eastAsia" w:ascii="宋体" w:hAnsi="宋体"/>
          <w:color w:val="000000" w:themeColor="text1"/>
        </w:rPr>
        <w:t>电话：</w:t>
      </w:r>
      <w:r>
        <w:rPr>
          <w:rFonts w:ascii="宋体" w:hAnsi="宋体"/>
          <w:color w:val="000000" w:themeColor="text1"/>
        </w:rPr>
        <w:t>______________</w:t>
      </w:r>
    </w:p>
    <w:p>
      <w:pPr>
        <w:snapToGrid w:val="0"/>
        <w:spacing w:line="360" w:lineRule="auto"/>
        <w:rPr>
          <w:rFonts w:ascii="宋体"/>
          <w:color w:val="000000" w:themeColor="text1"/>
        </w:rPr>
      </w:pPr>
      <w:r>
        <w:rPr>
          <w:rFonts w:hint="eastAsia" w:ascii="宋体" w:hAnsi="宋体"/>
          <w:color w:val="000000" w:themeColor="text1"/>
        </w:rPr>
        <w:t>传真：</w:t>
      </w:r>
      <w:r>
        <w:rPr>
          <w:rFonts w:ascii="宋体" w:hAnsi="宋体"/>
          <w:color w:val="000000" w:themeColor="text1"/>
        </w:rPr>
        <w:t>______________</w:t>
      </w:r>
      <w:r>
        <w:rPr>
          <w:rFonts w:hint="eastAsia" w:ascii="宋体" w:hAnsi="宋体"/>
          <w:color w:val="000000" w:themeColor="text1"/>
        </w:rPr>
        <w:t>投标人代表姓名</w:t>
      </w:r>
      <w:r>
        <w:rPr>
          <w:rFonts w:ascii="宋体" w:hAnsi="宋体"/>
          <w:color w:val="000000" w:themeColor="text1"/>
        </w:rPr>
        <w:t xml:space="preserve"> ___________  </w:t>
      </w:r>
      <w:r>
        <w:rPr>
          <w:rFonts w:hint="eastAsia" w:ascii="宋体" w:hAnsi="宋体"/>
          <w:color w:val="000000" w:themeColor="text1"/>
        </w:rPr>
        <w:t>职务：</w:t>
      </w:r>
      <w:r>
        <w:rPr>
          <w:rFonts w:ascii="宋体" w:hAnsi="宋体"/>
          <w:color w:val="000000" w:themeColor="text1"/>
        </w:rPr>
        <w:t>_____________</w:t>
      </w:r>
    </w:p>
    <w:p>
      <w:pPr>
        <w:snapToGrid w:val="0"/>
        <w:spacing w:line="360" w:lineRule="auto"/>
        <w:rPr>
          <w:rFonts w:ascii="宋体"/>
          <w:color w:val="000000" w:themeColor="text1"/>
        </w:rPr>
      </w:pPr>
      <w:r>
        <w:rPr>
          <w:rFonts w:hint="eastAsia" w:ascii="宋体" w:hAnsi="宋体"/>
          <w:color w:val="000000" w:themeColor="text1"/>
        </w:rPr>
        <w:t>投标人名称</w:t>
      </w:r>
      <w:r>
        <w:rPr>
          <w:rFonts w:ascii="宋体" w:hAnsi="宋体"/>
          <w:color w:val="000000" w:themeColor="text1"/>
        </w:rPr>
        <w:t>(</w:t>
      </w:r>
      <w:r>
        <w:rPr>
          <w:rFonts w:hint="eastAsia" w:ascii="宋体" w:hAnsi="宋体"/>
          <w:color w:val="000000" w:themeColor="text1"/>
        </w:rPr>
        <w:t>公章</w:t>
      </w:r>
      <w:r>
        <w:rPr>
          <w:rFonts w:ascii="宋体" w:hAnsi="宋体"/>
          <w:color w:val="000000" w:themeColor="text1"/>
        </w:rPr>
        <w:t>):___________________</w:t>
      </w:r>
    </w:p>
    <w:p>
      <w:pPr>
        <w:rPr>
          <w:rFonts w:hAnsi="宋体"/>
          <w:color w:val="000000" w:themeColor="text1"/>
        </w:rPr>
      </w:pPr>
      <w:r>
        <w:rPr>
          <w:rFonts w:hint="eastAsia" w:ascii="宋体" w:hAnsi="宋体" w:cs="宋体"/>
          <w:color w:val="000000" w:themeColor="text1"/>
        </w:rPr>
        <w:t>法定代表人（签字或盖章）</w:t>
      </w:r>
      <w:r>
        <w:rPr>
          <w:rFonts w:ascii="宋体" w:hAnsi="宋体" w:cs="宋体"/>
          <w:color w:val="000000" w:themeColor="text1"/>
        </w:rPr>
        <w:t>:</w:t>
      </w:r>
      <w:r>
        <w:rPr>
          <w:rFonts w:hAnsi="宋体"/>
          <w:color w:val="000000" w:themeColor="text1"/>
        </w:rPr>
        <w:t xml:space="preserve">___________              </w:t>
      </w:r>
      <w:r>
        <w:rPr>
          <w:rFonts w:hint="eastAsia" w:hAnsi="宋体"/>
          <w:color w:val="000000" w:themeColor="text1"/>
        </w:rPr>
        <w:t>日期</w:t>
      </w:r>
      <w:r>
        <w:rPr>
          <w:rFonts w:hAnsi="宋体"/>
          <w:color w:val="000000" w:themeColor="text1"/>
        </w:rPr>
        <w:t>:_____</w:t>
      </w:r>
      <w:r>
        <w:rPr>
          <w:rFonts w:hint="eastAsia" w:hAnsi="宋体"/>
          <w:color w:val="000000" w:themeColor="text1"/>
        </w:rPr>
        <w:t>年</w:t>
      </w:r>
      <w:r>
        <w:rPr>
          <w:rFonts w:hAnsi="宋体"/>
          <w:color w:val="000000" w:themeColor="text1"/>
        </w:rPr>
        <w:t>___</w:t>
      </w:r>
      <w:r>
        <w:rPr>
          <w:rFonts w:hint="eastAsia" w:hAnsi="宋体"/>
          <w:color w:val="000000" w:themeColor="text1"/>
        </w:rPr>
        <w:t>月</w:t>
      </w:r>
      <w:r>
        <w:rPr>
          <w:rFonts w:hAnsi="宋体"/>
          <w:color w:val="000000" w:themeColor="text1"/>
        </w:rPr>
        <w:t>___</w:t>
      </w:r>
      <w:r>
        <w:rPr>
          <w:rFonts w:hint="eastAsia" w:hAnsi="宋体"/>
          <w:color w:val="000000" w:themeColor="text1"/>
        </w:rPr>
        <w:t>日</w:t>
      </w:r>
    </w:p>
    <w:p>
      <w:pPr>
        <w:snapToGrid w:val="0"/>
        <w:spacing w:before="50" w:after="50"/>
        <w:rPr>
          <w:rFonts w:ascii="宋体"/>
          <w:b/>
          <w:color w:val="000000" w:themeColor="text1"/>
          <w:sz w:val="24"/>
        </w:rPr>
      </w:pPr>
    </w:p>
    <w:p>
      <w:pPr>
        <w:snapToGrid w:val="0"/>
        <w:spacing w:beforeLines="50" w:after="50"/>
        <w:rPr>
          <w:rFonts w:ascii="宋体"/>
          <w:color w:val="000000" w:themeColor="text1"/>
        </w:rPr>
      </w:pPr>
    </w:p>
    <w:p>
      <w:pPr>
        <w:snapToGrid w:val="0"/>
        <w:spacing w:line="360" w:lineRule="auto"/>
        <w:jc w:val="left"/>
        <w:rPr>
          <w:rFonts w:ascii="宋体"/>
          <w:b/>
          <w:bCs/>
          <w:color w:val="000000" w:themeColor="text1"/>
          <w:szCs w:val="21"/>
        </w:rPr>
      </w:pPr>
      <w:r>
        <w:rPr>
          <w:rFonts w:ascii="宋体"/>
          <w:color w:val="000000" w:themeColor="text1"/>
        </w:rPr>
        <w:br w:type="page"/>
      </w:r>
      <w:r>
        <w:rPr>
          <w:rFonts w:hint="eastAsia" w:ascii="宋体" w:hAnsi="宋体"/>
          <w:b/>
          <w:bCs/>
          <w:color w:val="000000" w:themeColor="text1"/>
          <w:szCs w:val="21"/>
        </w:rPr>
        <w:t>八、声明函</w:t>
      </w:r>
    </w:p>
    <w:p>
      <w:pPr>
        <w:snapToGrid w:val="0"/>
        <w:spacing w:beforeLines="50" w:after="50"/>
        <w:jc w:val="center"/>
        <w:rPr>
          <w:rFonts w:ascii="宋体"/>
          <w:b/>
          <w:color w:val="000000" w:themeColor="text1"/>
          <w:sz w:val="24"/>
        </w:rPr>
      </w:pPr>
      <w:r>
        <w:rPr>
          <w:rFonts w:hint="eastAsia" w:ascii="宋体" w:hAnsi="宋体"/>
          <w:b/>
          <w:color w:val="000000" w:themeColor="text1"/>
          <w:sz w:val="24"/>
        </w:rPr>
        <w:t>声明函</w:t>
      </w:r>
    </w:p>
    <w:p>
      <w:pPr>
        <w:snapToGrid w:val="0"/>
        <w:spacing w:beforeLines="50" w:after="50" w:line="360" w:lineRule="auto"/>
        <w:rPr>
          <w:rFonts w:ascii="宋体"/>
          <w:color w:val="000000" w:themeColor="text1"/>
          <w:szCs w:val="21"/>
        </w:rPr>
      </w:pPr>
      <w:r>
        <w:rPr>
          <w:rFonts w:hint="eastAsia" w:ascii="宋体" w:hAnsi="宋体"/>
          <w:color w:val="000000" w:themeColor="text1"/>
          <w:szCs w:val="21"/>
        </w:rPr>
        <w:t>致：</w:t>
      </w:r>
      <w:r>
        <w:rPr>
          <w:rFonts w:ascii="宋体" w:hAnsi="宋体"/>
          <w:color w:val="000000" w:themeColor="text1"/>
          <w:szCs w:val="21"/>
          <w:u w:val="single"/>
        </w:rPr>
        <w:t xml:space="preserve"> </w:t>
      </w:r>
      <w:r>
        <w:rPr>
          <w:rFonts w:hint="eastAsia" w:ascii="宋体" w:hAnsi="宋体"/>
          <w:color w:val="000000" w:themeColor="text1"/>
          <w:szCs w:val="21"/>
          <w:u w:val="single"/>
        </w:rPr>
        <w:t>（采购人）</w:t>
      </w:r>
      <w:r>
        <w:rPr>
          <w:rFonts w:ascii="宋体" w:hAnsi="宋体"/>
          <w:color w:val="000000" w:themeColor="text1"/>
          <w:szCs w:val="21"/>
          <w:u w:val="single"/>
        </w:rPr>
        <w:t xml:space="preserve">    </w:t>
      </w:r>
      <w:r>
        <w:rPr>
          <w:rFonts w:hint="eastAsia" w:ascii="宋体" w:hAnsi="宋体"/>
          <w:color w:val="000000" w:themeColor="text1"/>
          <w:szCs w:val="21"/>
        </w:rPr>
        <w:t>：</w:t>
      </w:r>
    </w:p>
    <w:p>
      <w:pPr>
        <w:pStyle w:val="3"/>
        <w:spacing w:line="360" w:lineRule="auto"/>
        <w:ind w:firstLine="480"/>
        <w:rPr>
          <w:rFonts w:ascii="宋体"/>
          <w:color w:val="000000" w:themeColor="text1"/>
          <w:sz w:val="21"/>
          <w:szCs w:val="21"/>
        </w:rPr>
      </w:pPr>
      <w:r>
        <w:rPr>
          <w:rFonts w:hint="eastAsia" w:ascii="宋体" w:hAnsi="宋体"/>
          <w:color w:val="000000" w:themeColor="text1"/>
          <w:sz w:val="21"/>
          <w:szCs w:val="21"/>
        </w:rPr>
        <w:t>我方</w:t>
      </w:r>
      <w:r>
        <w:rPr>
          <w:rFonts w:ascii="宋体" w:hAnsi="宋体"/>
          <w:color w:val="000000" w:themeColor="text1"/>
          <w:sz w:val="21"/>
          <w:szCs w:val="21"/>
          <w:u w:val="single"/>
        </w:rPr>
        <w:t xml:space="preserve">    </w:t>
      </w:r>
      <w:r>
        <w:rPr>
          <w:rFonts w:hint="eastAsia" w:ascii="宋体" w:hAnsi="宋体"/>
          <w:color w:val="000000" w:themeColor="text1"/>
          <w:sz w:val="21"/>
          <w:szCs w:val="21"/>
          <w:u w:val="single"/>
        </w:rPr>
        <w:t>（响应人）</w:t>
      </w:r>
      <w:r>
        <w:rPr>
          <w:rFonts w:ascii="宋体" w:hAnsi="宋体"/>
          <w:color w:val="000000" w:themeColor="text1"/>
          <w:sz w:val="21"/>
          <w:szCs w:val="21"/>
          <w:u w:val="single"/>
        </w:rPr>
        <w:t xml:space="preserve">          </w:t>
      </w:r>
      <w:r>
        <w:rPr>
          <w:rFonts w:ascii="宋体" w:hAnsi="宋体"/>
          <w:color w:val="000000" w:themeColor="text1"/>
          <w:sz w:val="21"/>
          <w:szCs w:val="21"/>
        </w:rPr>
        <w:t xml:space="preserve"> </w:t>
      </w:r>
      <w:r>
        <w:rPr>
          <w:rFonts w:hint="eastAsia" w:ascii="宋体" w:hAnsi="宋体"/>
          <w:color w:val="000000" w:themeColor="text1"/>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olor w:val="000000" w:themeColor="text1"/>
          <w:sz w:val="21"/>
          <w:szCs w:val="21"/>
        </w:rPr>
        <w:t>/</w:t>
      </w:r>
      <w:r>
        <w:rPr>
          <w:rFonts w:hint="eastAsia" w:ascii="宋体" w:hAnsi="宋体"/>
          <w:color w:val="000000" w:themeColor="text1"/>
          <w:sz w:val="21"/>
          <w:szCs w:val="21"/>
        </w:rPr>
        <w:t>中标</w:t>
      </w:r>
      <w:r>
        <w:rPr>
          <w:rFonts w:ascii="宋体" w:hAnsi="宋体"/>
          <w:color w:val="000000" w:themeColor="text1"/>
          <w:sz w:val="21"/>
          <w:szCs w:val="21"/>
        </w:rPr>
        <w:t>/</w:t>
      </w:r>
      <w:r>
        <w:rPr>
          <w:rFonts w:hint="eastAsia" w:ascii="宋体" w:hAnsi="宋体"/>
          <w:color w:val="000000" w:themeColor="text1"/>
          <w:sz w:val="21"/>
          <w:szCs w:val="21"/>
        </w:rPr>
        <w:t>签订合同），我方对此无任何异议。</w:t>
      </w:r>
    </w:p>
    <w:p>
      <w:pPr>
        <w:pStyle w:val="3"/>
        <w:spacing w:line="360" w:lineRule="auto"/>
        <w:ind w:firstLine="480"/>
        <w:rPr>
          <w:rFonts w:ascii="宋体"/>
          <w:color w:val="000000" w:themeColor="text1"/>
          <w:sz w:val="21"/>
          <w:szCs w:val="21"/>
        </w:rPr>
      </w:pPr>
      <w:r>
        <w:rPr>
          <w:rFonts w:hint="eastAsia" w:ascii="宋体" w:hAnsi="宋体"/>
          <w:color w:val="000000" w:themeColor="text1"/>
          <w:sz w:val="21"/>
          <w:szCs w:val="21"/>
        </w:rPr>
        <w:t>特此声明！</w:t>
      </w:r>
    </w:p>
    <w:p>
      <w:pPr>
        <w:pStyle w:val="3"/>
        <w:ind w:firstLine="480"/>
        <w:rPr>
          <w:rFonts w:ascii="宋体"/>
          <w:color w:val="000000" w:themeColor="text1"/>
        </w:rPr>
      </w:pPr>
    </w:p>
    <w:p>
      <w:pPr>
        <w:rPr>
          <w:rFonts w:ascii="宋体"/>
          <w:color w:val="000000" w:themeColor="text1"/>
          <w:u w:val="single"/>
        </w:rPr>
      </w:pPr>
      <w:r>
        <w:rPr>
          <w:rFonts w:hint="eastAsia" w:ascii="宋体" w:hAnsi="宋体" w:cs="宋体"/>
          <w:color w:val="000000" w:themeColor="text1"/>
        </w:rPr>
        <w:t>法定代表人（签字或盖章）</w:t>
      </w:r>
      <w:r>
        <w:rPr>
          <w:rFonts w:ascii="宋体" w:hAnsi="宋体" w:cs="宋体"/>
          <w:color w:val="000000" w:themeColor="text1"/>
        </w:rPr>
        <w:t>:</w:t>
      </w:r>
      <w:r>
        <w:rPr>
          <w:rFonts w:ascii="宋体" w:hAnsi="宋体"/>
          <w:color w:val="000000" w:themeColor="text1"/>
        </w:rPr>
        <w:t xml:space="preserve"> </w:t>
      </w:r>
      <w:r>
        <w:rPr>
          <w:rFonts w:ascii="宋体" w:hAnsi="宋体"/>
          <w:color w:val="000000" w:themeColor="text1"/>
          <w:u w:val="single"/>
        </w:rPr>
        <w:t xml:space="preserve">            </w:t>
      </w:r>
    </w:p>
    <w:p>
      <w:pPr>
        <w:snapToGrid w:val="0"/>
        <w:spacing w:beforeLines="50" w:after="50"/>
        <w:rPr>
          <w:rFonts w:ascii="宋体"/>
          <w:color w:val="000000" w:themeColor="text1"/>
        </w:rPr>
      </w:pPr>
      <w:r>
        <w:rPr>
          <w:rFonts w:hint="eastAsia" w:ascii="宋体" w:hAnsi="宋体"/>
          <w:color w:val="000000" w:themeColor="text1"/>
        </w:rPr>
        <w:t>投标人名称</w:t>
      </w:r>
      <w:r>
        <w:rPr>
          <w:rFonts w:ascii="宋体" w:hAnsi="宋体"/>
          <w:color w:val="000000" w:themeColor="text1"/>
        </w:rPr>
        <w:t>(</w:t>
      </w:r>
      <w:r>
        <w:rPr>
          <w:rFonts w:hint="eastAsia" w:ascii="宋体" w:hAnsi="宋体"/>
          <w:color w:val="000000" w:themeColor="text1"/>
        </w:rPr>
        <w:t>公章</w:t>
      </w:r>
      <w:r>
        <w:rPr>
          <w:rFonts w:ascii="宋体" w:hAnsi="宋体"/>
          <w:color w:val="000000" w:themeColor="text1"/>
        </w:rPr>
        <w:t>):</w:t>
      </w:r>
      <w:r>
        <w:rPr>
          <w:rFonts w:ascii="宋体" w:hAnsi="宋体"/>
          <w:color w:val="000000" w:themeColor="text1"/>
          <w:u w:val="single"/>
        </w:rPr>
        <w:t xml:space="preserve">               </w:t>
      </w:r>
      <w:r>
        <w:rPr>
          <w:rFonts w:ascii="宋体" w:hAnsi="宋体"/>
          <w:color w:val="000000" w:themeColor="text1"/>
        </w:rPr>
        <w:t xml:space="preserve"> </w:t>
      </w:r>
    </w:p>
    <w:p>
      <w:pPr>
        <w:pStyle w:val="43"/>
        <w:snapToGrid w:val="0"/>
        <w:spacing w:beforeLines="50"/>
        <w:ind w:right="-252"/>
        <w:rPr>
          <w:rFonts w:ascii="宋体"/>
          <w:color w:val="000000" w:themeColor="text1"/>
          <w:sz w:val="21"/>
          <w:szCs w:val="24"/>
        </w:rPr>
      </w:pPr>
      <w:r>
        <w:rPr>
          <w:rFonts w:hint="eastAsia" w:ascii="宋体" w:hAnsi="宋体"/>
          <w:color w:val="000000" w:themeColor="text1"/>
          <w:sz w:val="21"/>
          <w:szCs w:val="24"/>
        </w:rPr>
        <w:t>年</w:t>
      </w:r>
      <w:r>
        <w:rPr>
          <w:rFonts w:ascii="宋体" w:hAnsi="宋体"/>
          <w:color w:val="000000" w:themeColor="text1"/>
          <w:sz w:val="21"/>
          <w:szCs w:val="24"/>
        </w:rPr>
        <w:t xml:space="preserve">    </w:t>
      </w:r>
      <w:r>
        <w:rPr>
          <w:rFonts w:hint="eastAsia" w:ascii="宋体" w:hAnsi="宋体"/>
          <w:color w:val="000000" w:themeColor="text1"/>
          <w:sz w:val="21"/>
          <w:szCs w:val="24"/>
        </w:rPr>
        <w:t>月</w:t>
      </w:r>
      <w:r>
        <w:rPr>
          <w:rFonts w:ascii="宋体" w:hAnsi="宋体"/>
          <w:color w:val="000000" w:themeColor="text1"/>
          <w:sz w:val="21"/>
          <w:szCs w:val="24"/>
        </w:rPr>
        <w:t xml:space="preserve">    </w:t>
      </w:r>
      <w:r>
        <w:rPr>
          <w:rFonts w:hint="eastAsia" w:ascii="宋体" w:hAnsi="宋体"/>
          <w:color w:val="000000" w:themeColor="text1"/>
          <w:sz w:val="21"/>
          <w:szCs w:val="24"/>
        </w:rPr>
        <w:t>日</w:t>
      </w:r>
    </w:p>
    <w:p>
      <w:pPr>
        <w:pStyle w:val="3"/>
        <w:rPr>
          <w:color w:val="000000" w:themeColor="text1"/>
          <w:szCs w:val="21"/>
        </w:rPr>
      </w:pPr>
      <w:r>
        <w:rPr>
          <w:rFonts w:ascii="宋体"/>
          <w:color w:val="000000" w:themeColor="text1"/>
        </w:rPr>
        <w:br w:type="page"/>
      </w:r>
      <w:r>
        <w:rPr>
          <w:rFonts w:hint="eastAsia" w:ascii="宋体" w:hAnsi="宋体"/>
          <w:b/>
          <w:bCs/>
          <w:color w:val="000000" w:themeColor="text1"/>
          <w:kern w:val="2"/>
          <w:sz w:val="21"/>
          <w:szCs w:val="21"/>
        </w:rPr>
        <w:t>九、供应商自评表</w:t>
      </w:r>
    </w:p>
    <w:p>
      <w:pPr>
        <w:pStyle w:val="3"/>
        <w:jc w:val="center"/>
        <w:rPr>
          <w:rFonts w:ascii="宋体"/>
          <w:b/>
          <w:bCs/>
          <w:color w:val="000000" w:themeColor="text1"/>
          <w:kern w:val="2"/>
          <w:sz w:val="21"/>
          <w:szCs w:val="21"/>
        </w:rPr>
      </w:pPr>
      <w:r>
        <w:rPr>
          <w:rFonts w:hint="eastAsia" w:ascii="宋体" w:hAnsi="宋体"/>
          <w:b/>
          <w:bCs/>
          <w:color w:val="000000" w:themeColor="text1"/>
          <w:kern w:val="2"/>
          <w:sz w:val="21"/>
          <w:szCs w:val="21"/>
        </w:rPr>
        <w:t>供应商自评表</w:t>
      </w:r>
    </w:p>
    <w:tbl>
      <w:tblPr>
        <w:tblStyle w:val="18"/>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评分</w:t>
            </w:r>
          </w:p>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r>
              <w:rPr>
                <w:rFonts w:ascii="宋体" w:hAnsi="宋体" w:cs="宋体"/>
                <w:color w:val="000000" w:themeColor="text1"/>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r>
              <w:rPr>
                <w:rFonts w:ascii="宋体" w:hAnsi="宋体" w:cs="宋体"/>
                <w:color w:val="000000" w:themeColor="text1"/>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r>
              <w:rPr>
                <w:rFonts w:hint="eastAsia" w:ascii="宋体" w:hAnsi="宋体" w:cs="宋体"/>
                <w:color w:val="000000" w:themeColor="text1"/>
                <w:kern w:val="0"/>
                <w:sz w:val="18"/>
                <w:szCs w:val="18"/>
              </w:rPr>
              <w:t>技术分</w:t>
            </w:r>
          </w:p>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widowControl/>
              <w:jc w:val="center"/>
              <w:rPr>
                <w:rFonts w:ascii="宋体" w:cs="宋体"/>
                <w:color w:val="000000" w:themeColor="text1"/>
                <w:kern w:val="0"/>
                <w:sz w:val="18"/>
                <w:szCs w:val="18"/>
              </w:rPr>
            </w:pPr>
          </w:p>
        </w:tc>
        <w:tc>
          <w:tcPr>
            <w:tcW w:w="1609" w:type="dxa"/>
            <w:vMerge w:val="continue"/>
            <w:tcBorders>
              <w:left w:val="single" w:color="auto" w:sz="4" w:space="0"/>
              <w:right w:val="single" w:color="auto" w:sz="4" w:space="0"/>
            </w:tcBorders>
            <w:vAlign w:val="center"/>
          </w:tcPr>
          <w:p>
            <w:pPr>
              <w:spacing w:line="300" w:lineRule="exact"/>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宋体" w:cs="宋体"/>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color w:val="000000" w:themeColor="text1"/>
                <w:szCs w:val="21"/>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rPr>
            </w:pPr>
          </w:p>
        </w:tc>
      </w:tr>
    </w:tbl>
    <w:p>
      <w:pPr>
        <w:pStyle w:val="3"/>
        <w:rPr>
          <w:rFonts w:ascii="宋体"/>
          <w:b/>
          <w:bCs/>
          <w:color w:val="000000" w:themeColor="text1"/>
          <w:sz w:val="21"/>
          <w:szCs w:val="21"/>
          <w:lang w:val="zh-CN"/>
        </w:rPr>
      </w:pPr>
    </w:p>
    <w:p>
      <w:pPr>
        <w:pStyle w:val="3"/>
        <w:rPr>
          <w:rFonts w:ascii="宋体"/>
          <w:b/>
          <w:color w:val="000000" w:themeColor="text1"/>
        </w:rPr>
      </w:pPr>
    </w:p>
    <w:p>
      <w:pPr>
        <w:spacing w:line="360" w:lineRule="auto"/>
        <w:rPr>
          <w:rFonts w:ascii="宋体" w:cs="宋体"/>
          <w:b/>
          <w:color w:val="000000" w:themeColor="text1"/>
          <w:sz w:val="22"/>
          <w:szCs w:val="22"/>
        </w:rPr>
      </w:pPr>
      <w:r>
        <w:rPr>
          <w:rFonts w:hint="eastAsia" w:ascii="宋体" w:hAnsi="宋体" w:cs="宋体"/>
          <w:b/>
          <w:color w:val="000000" w:themeColor="text1"/>
          <w:sz w:val="22"/>
          <w:szCs w:val="22"/>
        </w:rPr>
        <w:t>注：根据评标办法制作本表格，评分标准为客观分的投标人需填写得分情况以及证明材料所在页码。为主观分的填写“专家自主评分”。</w:t>
      </w:r>
    </w:p>
    <w:p>
      <w:pPr>
        <w:pStyle w:val="3"/>
        <w:rPr>
          <w:rFonts w:ascii="宋体"/>
          <w:b/>
          <w:bCs/>
          <w:color w:val="000000" w:themeColor="text1"/>
          <w:kern w:val="2"/>
          <w:sz w:val="21"/>
          <w:szCs w:val="21"/>
        </w:rPr>
      </w:pPr>
      <w:r>
        <w:rPr>
          <w:rFonts w:hAnsi="宋体"/>
          <w:b/>
          <w:bCs/>
          <w:color w:val="000000" w:themeColor="text1"/>
          <w:szCs w:val="21"/>
        </w:rPr>
        <w:br w:type="page"/>
      </w:r>
      <w:r>
        <w:rPr>
          <w:rFonts w:hint="eastAsia" w:ascii="宋体" w:hAnsi="宋体"/>
          <w:b/>
          <w:bCs/>
          <w:color w:val="000000" w:themeColor="text1"/>
          <w:kern w:val="2"/>
          <w:sz w:val="21"/>
          <w:szCs w:val="21"/>
        </w:rPr>
        <w:t>十、项目组成人员情况表</w:t>
      </w:r>
    </w:p>
    <w:p>
      <w:pPr>
        <w:pStyle w:val="3"/>
        <w:jc w:val="center"/>
        <w:rPr>
          <w:rFonts w:ascii="宋体"/>
          <w:b/>
          <w:bCs/>
          <w:color w:val="000000" w:themeColor="text1"/>
          <w:kern w:val="2"/>
          <w:sz w:val="21"/>
          <w:szCs w:val="21"/>
        </w:rPr>
      </w:pPr>
      <w:r>
        <w:rPr>
          <w:rFonts w:ascii="宋体" w:hAnsi="宋体"/>
          <w:b/>
          <w:bCs/>
          <w:color w:val="000000" w:themeColor="text1"/>
          <w:kern w:val="2"/>
          <w:sz w:val="21"/>
          <w:szCs w:val="21"/>
        </w:rPr>
        <w:t xml:space="preserve">         </w:t>
      </w:r>
      <w:r>
        <w:rPr>
          <w:rFonts w:hint="eastAsia" w:ascii="宋体" w:hAnsi="宋体"/>
          <w:b/>
          <w:bCs/>
          <w:color w:val="000000" w:themeColor="text1"/>
          <w:kern w:val="2"/>
          <w:sz w:val="21"/>
          <w:szCs w:val="21"/>
        </w:rPr>
        <w:t>项目组成人员情况表</w:t>
      </w:r>
    </w:p>
    <w:tbl>
      <w:tblPr>
        <w:tblStyle w:val="18"/>
        <w:tblW w:w="9340" w:type="dxa"/>
        <w:tblInd w:w="108" w:type="dxa"/>
        <w:tblLayout w:type="fixed"/>
        <w:tblCellMar>
          <w:top w:w="0" w:type="dxa"/>
          <w:left w:w="108" w:type="dxa"/>
          <w:bottom w:w="0" w:type="dxa"/>
          <w:right w:w="108" w:type="dxa"/>
        </w:tblCellMar>
      </w:tblPr>
      <w:tblGrid>
        <w:gridCol w:w="839"/>
        <w:gridCol w:w="785"/>
        <w:gridCol w:w="787"/>
        <w:gridCol w:w="838"/>
        <w:gridCol w:w="839"/>
        <w:gridCol w:w="839"/>
        <w:gridCol w:w="943"/>
        <w:gridCol w:w="1064"/>
        <w:gridCol w:w="1132"/>
        <w:gridCol w:w="1274"/>
      </w:tblGrid>
      <w:tr>
        <w:tblPrEx>
          <w:tblCellMar>
            <w:top w:w="0" w:type="dxa"/>
            <w:left w:w="108" w:type="dxa"/>
            <w:bottom w:w="0" w:type="dxa"/>
            <w:right w:w="108" w:type="dxa"/>
          </w:tblCellMar>
        </w:tblPrEx>
        <w:trPr>
          <w:trHeight w:val="95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序号</w:t>
            </w: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姓名</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性别</w:t>
            </w: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年龄</w:t>
            </w: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学历</w:t>
            </w: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专业</w:t>
            </w: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职称</w:t>
            </w: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本项目中的职责</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项目经历</w:t>
            </w: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rPr>
            </w:pPr>
            <w:r>
              <w:rPr>
                <w:rFonts w:hint="eastAsia" w:ascii="宋体" w:hAnsi="宋体"/>
                <w:color w:val="000000" w:themeColor="text1"/>
                <w:lang w:val="zh-CN"/>
              </w:rPr>
              <w:t>参与本项目的到位情况</w:t>
            </w:r>
          </w:p>
        </w:tc>
      </w:tr>
      <w:tr>
        <w:tblPrEx>
          <w:tblCellMar>
            <w:top w:w="0" w:type="dxa"/>
            <w:left w:w="108" w:type="dxa"/>
            <w:bottom w:w="0" w:type="dxa"/>
            <w:right w:w="108" w:type="dxa"/>
          </w:tblCellMar>
        </w:tblPrEx>
        <w:trPr>
          <w:trHeight w:val="826"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rPr>
                <w:rFonts w:ascii="宋体"/>
                <w:color w:val="000000" w:themeColor="text1"/>
              </w:rPr>
            </w:pPr>
            <w:r>
              <w:rPr>
                <w:rFonts w:hint="eastAsia" w:ascii="宋体" w:hAnsi="宋体"/>
                <w:color w:val="000000" w:themeColor="text1"/>
              </w:rPr>
              <w:t>项目负责人</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rPr>
                <w:rFonts w:ascii="宋体"/>
                <w:color w:val="000000" w:themeColor="text1"/>
              </w:rPr>
            </w:pPr>
            <w:r>
              <w:rPr>
                <w:rFonts w:hint="eastAsia" w:ascii="宋体" w:hAnsi="宋体"/>
                <w:color w:val="000000" w:themeColor="text1"/>
              </w:rPr>
              <w:t>技术负责人</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r>
        <w:tblPrEx>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rPr>
            </w:pPr>
          </w:p>
        </w:tc>
      </w:tr>
    </w:tbl>
    <w:p>
      <w:pPr>
        <w:ind w:firstLine="210" w:firstLineChars="100"/>
        <w:rPr>
          <w:rFonts w:ascii="宋体"/>
          <w:color w:val="000000" w:themeColor="text1"/>
          <w:szCs w:val="21"/>
        </w:rPr>
      </w:pPr>
      <w:r>
        <w:rPr>
          <w:rFonts w:hint="eastAsia" w:ascii="宋体" w:hAnsi="宋体"/>
          <w:color w:val="000000" w:themeColor="text1"/>
          <w:szCs w:val="21"/>
        </w:rPr>
        <w:t>注：</w:t>
      </w:r>
      <w:r>
        <w:rPr>
          <w:rFonts w:ascii="宋体" w:hAnsi="宋体"/>
          <w:color w:val="000000" w:themeColor="text1"/>
          <w:szCs w:val="21"/>
        </w:rPr>
        <w:t>1</w:t>
      </w:r>
      <w:r>
        <w:rPr>
          <w:rFonts w:hint="eastAsia" w:ascii="宋体" w:hAnsi="宋体"/>
          <w:color w:val="000000" w:themeColor="text1"/>
          <w:szCs w:val="21"/>
        </w:rPr>
        <w:t>、请附相关证明材料，如职称、资格证书，荣誉证书、合同等（加盖公章）。</w:t>
      </w:r>
    </w:p>
    <w:p>
      <w:pPr>
        <w:pStyle w:val="3"/>
        <w:rPr>
          <w:rFonts w:ascii="宋体"/>
          <w:color w:val="000000" w:themeColor="text1"/>
          <w:sz w:val="21"/>
          <w:szCs w:val="21"/>
        </w:rPr>
      </w:pPr>
      <w:r>
        <w:rPr>
          <w:rFonts w:ascii="宋体" w:hAnsi="宋体"/>
          <w:color w:val="000000" w:themeColor="text1"/>
          <w:sz w:val="21"/>
          <w:szCs w:val="21"/>
        </w:rPr>
        <w:t xml:space="preserve">      2</w:t>
      </w:r>
      <w:r>
        <w:rPr>
          <w:rFonts w:hint="eastAsia" w:ascii="宋体" w:hAnsi="宋体"/>
          <w:color w:val="000000" w:themeColor="text1"/>
          <w:sz w:val="21"/>
          <w:szCs w:val="21"/>
        </w:rPr>
        <w:t>、列入本表人员如要更换，需经采购单位同意；擅自更换或不到位属违约行为。</w:t>
      </w:r>
    </w:p>
    <w:p>
      <w:pPr>
        <w:pStyle w:val="3"/>
        <w:ind w:firstLine="630" w:firstLineChars="300"/>
        <w:rPr>
          <w:rFonts w:ascii="宋体"/>
          <w:color w:val="000000" w:themeColor="text1"/>
          <w:sz w:val="21"/>
          <w:szCs w:val="21"/>
        </w:rPr>
      </w:pPr>
      <w:r>
        <w:rPr>
          <w:rFonts w:ascii="宋体" w:hAnsi="宋体"/>
          <w:color w:val="000000" w:themeColor="text1"/>
          <w:sz w:val="21"/>
          <w:szCs w:val="21"/>
        </w:rPr>
        <w:t>3</w:t>
      </w:r>
      <w:r>
        <w:rPr>
          <w:rFonts w:hint="eastAsia" w:ascii="宋体" w:hAnsi="宋体"/>
          <w:color w:val="000000" w:themeColor="text1"/>
          <w:sz w:val="21"/>
          <w:szCs w:val="21"/>
        </w:rPr>
        <w:t>、项目负责人及技术负责人提供近三个月任意一个月社保证明材料。</w:t>
      </w:r>
    </w:p>
    <w:p>
      <w:pPr>
        <w:snapToGrid w:val="0"/>
        <w:spacing w:before="50" w:after="50"/>
        <w:ind w:left="-23" w:leftChars="-11" w:right="-817" w:rightChars="-389"/>
        <w:rPr>
          <w:rFonts w:ascii="宋体" w:cs="宋体"/>
          <w:color w:val="000000" w:themeColor="text1"/>
          <w:szCs w:val="21"/>
        </w:rPr>
      </w:pP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投标人（盖章）：</w:t>
      </w:r>
    </w:p>
    <w:p>
      <w:pPr>
        <w:snapToGrid w:val="0"/>
        <w:spacing w:before="50" w:after="50"/>
        <w:ind w:left="-23" w:leftChars="-11" w:right="-817" w:rightChars="-389"/>
        <w:rPr>
          <w:rFonts w:ascii="宋体" w:cs="宋体"/>
          <w:color w:val="000000" w:themeColor="text1"/>
          <w:szCs w:val="21"/>
        </w:rPr>
      </w:pPr>
      <w:r>
        <w:rPr>
          <w:rFonts w:ascii="宋体" w:hAnsi="宋体" w:cs="宋体"/>
          <w:color w:val="000000" w:themeColor="text1"/>
          <w:szCs w:val="21"/>
        </w:rPr>
        <w:t xml:space="preserve">                   </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pStyle w:val="8"/>
        <w:spacing w:line="360" w:lineRule="auto"/>
        <w:ind w:firstLine="0"/>
        <w:jc w:val="left"/>
        <w:rPr>
          <w:rFonts w:hAnsi="宋体"/>
          <w:b/>
          <w:color w:val="000000" w:themeColor="text1"/>
          <w:spacing w:val="0"/>
          <w:sz w:val="21"/>
          <w:szCs w:val="21"/>
        </w:rPr>
      </w:pPr>
      <w:r>
        <w:rPr>
          <w:rFonts w:hAnsi="宋体"/>
          <w:b/>
          <w:bCs/>
          <w:color w:val="000000" w:themeColor="text1"/>
          <w:sz w:val="21"/>
          <w:szCs w:val="21"/>
        </w:rPr>
        <w:br w:type="page"/>
      </w:r>
      <w:r>
        <w:rPr>
          <w:rFonts w:hint="eastAsia" w:hAnsi="宋体"/>
          <w:b/>
          <w:bCs/>
          <w:color w:val="000000" w:themeColor="text1"/>
          <w:sz w:val="21"/>
          <w:szCs w:val="21"/>
        </w:rPr>
        <w:t>十一、</w:t>
      </w:r>
      <w:r>
        <w:rPr>
          <w:rFonts w:hint="eastAsia" w:hAnsi="宋体"/>
          <w:b/>
          <w:color w:val="000000" w:themeColor="text1"/>
          <w:spacing w:val="0"/>
          <w:sz w:val="21"/>
          <w:szCs w:val="21"/>
        </w:rPr>
        <w:t>项目类似业绩表</w:t>
      </w:r>
    </w:p>
    <w:p>
      <w:pPr>
        <w:pStyle w:val="8"/>
        <w:spacing w:line="360" w:lineRule="auto"/>
        <w:ind w:firstLine="0"/>
        <w:jc w:val="center"/>
        <w:rPr>
          <w:rFonts w:hAnsi="宋体"/>
          <w:b/>
          <w:color w:val="000000" w:themeColor="text1"/>
          <w:sz w:val="21"/>
          <w:szCs w:val="21"/>
          <w:lang w:val="zh-CN"/>
        </w:rPr>
      </w:pPr>
      <w:r>
        <w:rPr>
          <w:rFonts w:hAnsi="宋体"/>
          <w:b/>
          <w:color w:val="000000" w:themeColor="text1"/>
          <w:spacing w:val="0"/>
          <w:sz w:val="21"/>
          <w:szCs w:val="21"/>
        </w:rPr>
        <w:t>2017</w:t>
      </w:r>
      <w:r>
        <w:rPr>
          <w:rFonts w:hint="eastAsia" w:hAnsi="宋体"/>
          <w:b/>
          <w:color w:val="000000" w:themeColor="text1"/>
          <w:spacing w:val="0"/>
          <w:sz w:val="21"/>
          <w:szCs w:val="21"/>
        </w:rPr>
        <w:t>年</w:t>
      </w:r>
      <w:r>
        <w:rPr>
          <w:rFonts w:hAnsi="宋体"/>
          <w:b/>
          <w:color w:val="000000" w:themeColor="text1"/>
          <w:spacing w:val="0"/>
          <w:sz w:val="21"/>
          <w:szCs w:val="21"/>
        </w:rPr>
        <w:t>1</w:t>
      </w:r>
      <w:r>
        <w:rPr>
          <w:rFonts w:hint="eastAsia" w:hAnsi="宋体"/>
          <w:b/>
          <w:color w:val="000000" w:themeColor="text1"/>
          <w:spacing w:val="0"/>
          <w:sz w:val="21"/>
          <w:szCs w:val="21"/>
        </w:rPr>
        <w:t>月</w:t>
      </w:r>
      <w:r>
        <w:rPr>
          <w:rFonts w:hAnsi="宋体"/>
          <w:b/>
          <w:color w:val="000000" w:themeColor="text1"/>
          <w:spacing w:val="0"/>
          <w:sz w:val="21"/>
          <w:szCs w:val="21"/>
        </w:rPr>
        <w:t>1</w:t>
      </w:r>
      <w:r>
        <w:rPr>
          <w:rFonts w:hint="eastAsia" w:hAnsi="宋体"/>
          <w:b/>
          <w:color w:val="000000" w:themeColor="text1"/>
          <w:spacing w:val="0"/>
          <w:sz w:val="21"/>
          <w:szCs w:val="21"/>
        </w:rPr>
        <w:t>日以来项目类似业绩表</w:t>
      </w:r>
    </w:p>
    <w:tbl>
      <w:tblPr>
        <w:tblStyle w:val="18"/>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tcBorders>
              <w:top w:val="single" w:color="auto" w:sz="12" w:space="0"/>
            </w:tcBorders>
            <w:vAlign w:val="center"/>
          </w:tcPr>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序号</w:t>
            </w:r>
          </w:p>
        </w:tc>
        <w:tc>
          <w:tcPr>
            <w:tcW w:w="1419" w:type="dxa"/>
            <w:tcBorders>
              <w:top w:val="single" w:color="auto" w:sz="12" w:space="0"/>
            </w:tcBorders>
            <w:vAlign w:val="center"/>
          </w:tcPr>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采购人</w:t>
            </w:r>
          </w:p>
        </w:tc>
        <w:tc>
          <w:tcPr>
            <w:tcW w:w="1861" w:type="dxa"/>
            <w:tcBorders>
              <w:top w:val="single" w:color="auto" w:sz="12" w:space="0"/>
            </w:tcBorders>
            <w:vAlign w:val="center"/>
          </w:tcPr>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项目名称</w:t>
            </w:r>
          </w:p>
        </w:tc>
        <w:tc>
          <w:tcPr>
            <w:tcW w:w="1620" w:type="dxa"/>
            <w:tcBorders>
              <w:top w:val="single" w:color="auto" w:sz="12" w:space="0"/>
            </w:tcBorders>
            <w:vAlign w:val="center"/>
          </w:tcPr>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合同签订时间</w:t>
            </w:r>
          </w:p>
        </w:tc>
        <w:tc>
          <w:tcPr>
            <w:tcW w:w="1312" w:type="dxa"/>
            <w:tcBorders>
              <w:top w:val="single" w:color="auto" w:sz="12" w:space="0"/>
            </w:tcBorders>
            <w:vAlign w:val="center"/>
          </w:tcPr>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合同价格（元）</w:t>
            </w:r>
          </w:p>
        </w:tc>
        <w:tc>
          <w:tcPr>
            <w:tcW w:w="1501" w:type="dxa"/>
            <w:tcBorders>
              <w:top w:val="single" w:color="auto" w:sz="12" w:space="0"/>
            </w:tcBorders>
            <w:vAlign w:val="center"/>
          </w:tcPr>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采购人</w:t>
            </w:r>
          </w:p>
          <w:p>
            <w:pPr>
              <w:pStyle w:val="8"/>
              <w:spacing w:line="400" w:lineRule="exact"/>
              <w:ind w:firstLine="0"/>
              <w:jc w:val="center"/>
              <w:rPr>
                <w:rFonts w:hAnsi="宋体"/>
                <w:color w:val="000000" w:themeColor="text1"/>
                <w:sz w:val="21"/>
                <w:szCs w:val="21"/>
              </w:rPr>
            </w:pPr>
            <w:r>
              <w:rPr>
                <w:rFonts w:hint="eastAsia" w:hAnsi="宋体"/>
                <w:color w:val="000000" w:themeColor="text1"/>
                <w:sz w:val="21"/>
                <w:szCs w:val="21"/>
              </w:rPr>
              <w:t>联系人</w:t>
            </w:r>
            <w:r>
              <w:rPr>
                <w:rFonts w:hAnsi="宋体"/>
                <w:color w:val="000000" w:themeColor="text1"/>
                <w:sz w:val="21"/>
                <w:szCs w:val="21"/>
              </w:rPr>
              <w:t>/</w:t>
            </w:r>
            <w:r>
              <w:rPr>
                <w:rFonts w:hint="eastAsia" w:hAnsi="宋体"/>
                <w:color w:val="000000" w:themeColor="text1"/>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rPr>
                <w:rFonts w:hAnsi="宋体"/>
                <w:color w:val="000000" w:themeColor="text1"/>
                <w:sz w:val="21"/>
                <w:szCs w:val="21"/>
              </w:rPr>
            </w:pPr>
          </w:p>
        </w:tc>
        <w:tc>
          <w:tcPr>
            <w:tcW w:w="1419" w:type="dxa"/>
            <w:vAlign w:val="center"/>
          </w:tcPr>
          <w:p>
            <w:pPr>
              <w:pStyle w:val="8"/>
              <w:spacing w:line="400" w:lineRule="exact"/>
              <w:ind w:firstLine="480"/>
              <w:jc w:val="center"/>
              <w:rPr>
                <w:rFonts w:hAnsi="宋体"/>
                <w:color w:val="000000" w:themeColor="text1"/>
                <w:sz w:val="21"/>
                <w:szCs w:val="21"/>
              </w:rPr>
            </w:pPr>
          </w:p>
        </w:tc>
        <w:tc>
          <w:tcPr>
            <w:tcW w:w="1861" w:type="dxa"/>
            <w:vAlign w:val="center"/>
          </w:tcPr>
          <w:p>
            <w:pPr>
              <w:pStyle w:val="8"/>
              <w:spacing w:line="400" w:lineRule="exact"/>
              <w:ind w:firstLine="482"/>
              <w:jc w:val="center"/>
              <w:rPr>
                <w:rFonts w:hAnsi="宋体"/>
                <w:b/>
                <w:color w:val="000000" w:themeColor="text1"/>
                <w:sz w:val="21"/>
                <w:szCs w:val="21"/>
              </w:rPr>
            </w:pPr>
          </w:p>
        </w:tc>
        <w:tc>
          <w:tcPr>
            <w:tcW w:w="1620" w:type="dxa"/>
            <w:vAlign w:val="center"/>
          </w:tcPr>
          <w:p>
            <w:pPr>
              <w:pStyle w:val="8"/>
              <w:spacing w:line="400" w:lineRule="exact"/>
              <w:ind w:firstLine="482"/>
              <w:jc w:val="center"/>
              <w:rPr>
                <w:rFonts w:hAnsi="宋体"/>
                <w:b/>
                <w:color w:val="000000" w:themeColor="text1"/>
                <w:sz w:val="21"/>
                <w:szCs w:val="21"/>
              </w:rPr>
            </w:pPr>
          </w:p>
        </w:tc>
        <w:tc>
          <w:tcPr>
            <w:tcW w:w="1312" w:type="dxa"/>
            <w:vAlign w:val="center"/>
          </w:tcPr>
          <w:p>
            <w:pPr>
              <w:pStyle w:val="8"/>
              <w:spacing w:line="400" w:lineRule="exact"/>
              <w:ind w:firstLine="482"/>
              <w:jc w:val="center"/>
              <w:rPr>
                <w:rFonts w:hAnsi="宋体"/>
                <w:b/>
                <w:color w:val="000000" w:themeColor="text1"/>
                <w:sz w:val="21"/>
                <w:szCs w:val="21"/>
              </w:rPr>
            </w:pPr>
          </w:p>
        </w:tc>
        <w:tc>
          <w:tcPr>
            <w:tcW w:w="1501" w:type="dxa"/>
            <w:vAlign w:val="center"/>
          </w:tcPr>
          <w:p>
            <w:pPr>
              <w:pStyle w:val="8"/>
              <w:spacing w:line="400" w:lineRule="exact"/>
              <w:ind w:firstLine="482"/>
              <w:jc w:val="center"/>
              <w:rPr>
                <w:rFonts w:hAnsi="宋体"/>
                <w:b/>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rPr>
                <w:rFonts w:hAnsi="宋体"/>
                <w:color w:val="000000" w:themeColor="text1"/>
                <w:sz w:val="21"/>
                <w:szCs w:val="21"/>
              </w:rPr>
            </w:pPr>
          </w:p>
        </w:tc>
        <w:tc>
          <w:tcPr>
            <w:tcW w:w="1419" w:type="dxa"/>
            <w:vAlign w:val="center"/>
          </w:tcPr>
          <w:p>
            <w:pPr>
              <w:pStyle w:val="8"/>
              <w:spacing w:line="400" w:lineRule="exact"/>
              <w:ind w:firstLine="480"/>
              <w:jc w:val="center"/>
              <w:rPr>
                <w:rFonts w:hAnsi="宋体"/>
                <w:color w:val="000000" w:themeColor="text1"/>
                <w:sz w:val="21"/>
                <w:szCs w:val="21"/>
              </w:rPr>
            </w:pPr>
          </w:p>
        </w:tc>
        <w:tc>
          <w:tcPr>
            <w:tcW w:w="1861" w:type="dxa"/>
            <w:vAlign w:val="center"/>
          </w:tcPr>
          <w:p>
            <w:pPr>
              <w:pStyle w:val="8"/>
              <w:spacing w:line="400" w:lineRule="exact"/>
              <w:ind w:firstLine="482"/>
              <w:jc w:val="center"/>
              <w:rPr>
                <w:rFonts w:hAnsi="宋体"/>
                <w:b/>
                <w:color w:val="000000" w:themeColor="text1"/>
                <w:sz w:val="21"/>
                <w:szCs w:val="21"/>
              </w:rPr>
            </w:pPr>
          </w:p>
        </w:tc>
        <w:tc>
          <w:tcPr>
            <w:tcW w:w="1620" w:type="dxa"/>
            <w:vAlign w:val="center"/>
          </w:tcPr>
          <w:p>
            <w:pPr>
              <w:pStyle w:val="8"/>
              <w:spacing w:line="400" w:lineRule="exact"/>
              <w:ind w:firstLine="482"/>
              <w:jc w:val="center"/>
              <w:rPr>
                <w:rFonts w:hAnsi="宋体"/>
                <w:b/>
                <w:color w:val="000000" w:themeColor="text1"/>
                <w:sz w:val="21"/>
                <w:szCs w:val="21"/>
              </w:rPr>
            </w:pPr>
          </w:p>
        </w:tc>
        <w:tc>
          <w:tcPr>
            <w:tcW w:w="1312" w:type="dxa"/>
            <w:vAlign w:val="center"/>
          </w:tcPr>
          <w:p>
            <w:pPr>
              <w:pStyle w:val="8"/>
              <w:spacing w:line="400" w:lineRule="exact"/>
              <w:ind w:firstLine="482"/>
              <w:jc w:val="center"/>
              <w:rPr>
                <w:rFonts w:hAnsi="宋体"/>
                <w:b/>
                <w:color w:val="000000" w:themeColor="text1"/>
                <w:sz w:val="21"/>
                <w:szCs w:val="21"/>
              </w:rPr>
            </w:pPr>
          </w:p>
        </w:tc>
        <w:tc>
          <w:tcPr>
            <w:tcW w:w="1501" w:type="dxa"/>
            <w:vAlign w:val="center"/>
          </w:tcPr>
          <w:p>
            <w:pPr>
              <w:pStyle w:val="8"/>
              <w:spacing w:line="400" w:lineRule="exact"/>
              <w:ind w:firstLine="482"/>
              <w:jc w:val="center"/>
              <w:rPr>
                <w:rFonts w:hAnsi="宋体"/>
                <w:b/>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rPr>
                <w:rFonts w:hAnsi="宋体"/>
                <w:color w:val="000000" w:themeColor="text1"/>
                <w:sz w:val="21"/>
                <w:szCs w:val="21"/>
              </w:rPr>
            </w:pPr>
          </w:p>
        </w:tc>
        <w:tc>
          <w:tcPr>
            <w:tcW w:w="1419" w:type="dxa"/>
            <w:vAlign w:val="center"/>
          </w:tcPr>
          <w:p>
            <w:pPr>
              <w:pStyle w:val="8"/>
              <w:spacing w:line="400" w:lineRule="exact"/>
              <w:ind w:firstLine="480"/>
              <w:jc w:val="center"/>
              <w:rPr>
                <w:rFonts w:hAnsi="宋体"/>
                <w:color w:val="000000" w:themeColor="text1"/>
                <w:sz w:val="21"/>
                <w:szCs w:val="21"/>
              </w:rPr>
            </w:pPr>
          </w:p>
        </w:tc>
        <w:tc>
          <w:tcPr>
            <w:tcW w:w="1861" w:type="dxa"/>
            <w:vAlign w:val="center"/>
          </w:tcPr>
          <w:p>
            <w:pPr>
              <w:pStyle w:val="8"/>
              <w:spacing w:line="400" w:lineRule="exact"/>
              <w:ind w:firstLine="480"/>
              <w:jc w:val="center"/>
              <w:rPr>
                <w:rFonts w:hAnsi="宋体"/>
                <w:color w:val="000000" w:themeColor="text1"/>
                <w:sz w:val="21"/>
                <w:szCs w:val="21"/>
              </w:rPr>
            </w:pPr>
          </w:p>
        </w:tc>
        <w:tc>
          <w:tcPr>
            <w:tcW w:w="1620" w:type="dxa"/>
            <w:vAlign w:val="center"/>
          </w:tcPr>
          <w:p>
            <w:pPr>
              <w:pStyle w:val="8"/>
              <w:spacing w:line="400" w:lineRule="exact"/>
              <w:ind w:firstLine="480"/>
              <w:jc w:val="center"/>
              <w:rPr>
                <w:rFonts w:hAnsi="宋体"/>
                <w:color w:val="000000" w:themeColor="text1"/>
                <w:sz w:val="21"/>
                <w:szCs w:val="21"/>
              </w:rPr>
            </w:pPr>
          </w:p>
        </w:tc>
        <w:tc>
          <w:tcPr>
            <w:tcW w:w="1312" w:type="dxa"/>
            <w:vAlign w:val="center"/>
          </w:tcPr>
          <w:p>
            <w:pPr>
              <w:pStyle w:val="8"/>
              <w:spacing w:line="400" w:lineRule="exact"/>
              <w:ind w:firstLine="480"/>
              <w:jc w:val="center"/>
              <w:rPr>
                <w:rFonts w:hAnsi="宋体"/>
                <w:color w:val="000000" w:themeColor="text1"/>
                <w:sz w:val="21"/>
                <w:szCs w:val="21"/>
              </w:rPr>
            </w:pPr>
          </w:p>
        </w:tc>
        <w:tc>
          <w:tcPr>
            <w:tcW w:w="1501" w:type="dxa"/>
            <w:vAlign w:val="center"/>
          </w:tcPr>
          <w:p>
            <w:pPr>
              <w:pStyle w:val="8"/>
              <w:spacing w:line="400" w:lineRule="exact"/>
              <w:ind w:firstLine="480"/>
              <w:jc w:val="center"/>
              <w:rPr>
                <w:rFonts w:hAnsi="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rPr>
                <w:rFonts w:hAnsi="宋体"/>
                <w:color w:val="000000" w:themeColor="text1"/>
                <w:sz w:val="21"/>
                <w:szCs w:val="21"/>
              </w:rPr>
            </w:pPr>
          </w:p>
        </w:tc>
        <w:tc>
          <w:tcPr>
            <w:tcW w:w="1419" w:type="dxa"/>
            <w:vAlign w:val="center"/>
          </w:tcPr>
          <w:p>
            <w:pPr>
              <w:pStyle w:val="8"/>
              <w:spacing w:line="400" w:lineRule="exact"/>
              <w:ind w:firstLine="480"/>
              <w:jc w:val="center"/>
              <w:rPr>
                <w:rFonts w:hAnsi="宋体"/>
                <w:color w:val="000000" w:themeColor="text1"/>
                <w:sz w:val="21"/>
                <w:szCs w:val="21"/>
              </w:rPr>
            </w:pPr>
          </w:p>
        </w:tc>
        <w:tc>
          <w:tcPr>
            <w:tcW w:w="1861" w:type="dxa"/>
            <w:vAlign w:val="center"/>
          </w:tcPr>
          <w:p>
            <w:pPr>
              <w:pStyle w:val="8"/>
              <w:spacing w:line="400" w:lineRule="exact"/>
              <w:ind w:firstLine="480"/>
              <w:jc w:val="center"/>
              <w:rPr>
                <w:rFonts w:hAnsi="宋体"/>
                <w:color w:val="000000" w:themeColor="text1"/>
                <w:sz w:val="21"/>
                <w:szCs w:val="21"/>
              </w:rPr>
            </w:pPr>
          </w:p>
        </w:tc>
        <w:tc>
          <w:tcPr>
            <w:tcW w:w="1620" w:type="dxa"/>
            <w:vAlign w:val="center"/>
          </w:tcPr>
          <w:p>
            <w:pPr>
              <w:pStyle w:val="8"/>
              <w:spacing w:line="400" w:lineRule="exact"/>
              <w:ind w:firstLine="480"/>
              <w:jc w:val="center"/>
              <w:rPr>
                <w:rFonts w:hAnsi="宋体"/>
                <w:color w:val="000000" w:themeColor="text1"/>
                <w:sz w:val="21"/>
                <w:szCs w:val="21"/>
              </w:rPr>
            </w:pPr>
          </w:p>
        </w:tc>
        <w:tc>
          <w:tcPr>
            <w:tcW w:w="1312" w:type="dxa"/>
            <w:vAlign w:val="center"/>
          </w:tcPr>
          <w:p>
            <w:pPr>
              <w:pStyle w:val="8"/>
              <w:spacing w:line="400" w:lineRule="exact"/>
              <w:ind w:firstLine="480"/>
              <w:jc w:val="center"/>
              <w:rPr>
                <w:rFonts w:hAnsi="宋体"/>
                <w:color w:val="000000" w:themeColor="text1"/>
                <w:sz w:val="21"/>
                <w:szCs w:val="21"/>
              </w:rPr>
            </w:pPr>
          </w:p>
        </w:tc>
        <w:tc>
          <w:tcPr>
            <w:tcW w:w="1501" w:type="dxa"/>
            <w:vAlign w:val="center"/>
          </w:tcPr>
          <w:p>
            <w:pPr>
              <w:pStyle w:val="8"/>
              <w:spacing w:line="400" w:lineRule="exact"/>
              <w:ind w:firstLine="480"/>
              <w:jc w:val="center"/>
              <w:rPr>
                <w:rFonts w:hAnsi="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rPr>
                <w:rFonts w:hAnsi="宋体"/>
                <w:color w:val="000000" w:themeColor="text1"/>
                <w:sz w:val="21"/>
                <w:szCs w:val="21"/>
              </w:rPr>
            </w:pPr>
          </w:p>
        </w:tc>
        <w:tc>
          <w:tcPr>
            <w:tcW w:w="1419" w:type="dxa"/>
            <w:vAlign w:val="center"/>
          </w:tcPr>
          <w:p>
            <w:pPr>
              <w:pStyle w:val="8"/>
              <w:spacing w:line="400" w:lineRule="exact"/>
              <w:ind w:firstLine="480"/>
              <w:jc w:val="center"/>
              <w:rPr>
                <w:rFonts w:hAnsi="宋体"/>
                <w:color w:val="000000" w:themeColor="text1"/>
                <w:sz w:val="21"/>
                <w:szCs w:val="21"/>
              </w:rPr>
            </w:pPr>
          </w:p>
        </w:tc>
        <w:tc>
          <w:tcPr>
            <w:tcW w:w="1861" w:type="dxa"/>
            <w:vAlign w:val="center"/>
          </w:tcPr>
          <w:p>
            <w:pPr>
              <w:pStyle w:val="8"/>
              <w:spacing w:line="400" w:lineRule="exact"/>
              <w:ind w:firstLine="480"/>
              <w:jc w:val="center"/>
              <w:rPr>
                <w:rFonts w:hAnsi="宋体"/>
                <w:color w:val="000000" w:themeColor="text1"/>
                <w:sz w:val="21"/>
                <w:szCs w:val="21"/>
              </w:rPr>
            </w:pPr>
          </w:p>
        </w:tc>
        <w:tc>
          <w:tcPr>
            <w:tcW w:w="1620" w:type="dxa"/>
            <w:vAlign w:val="center"/>
          </w:tcPr>
          <w:p>
            <w:pPr>
              <w:pStyle w:val="8"/>
              <w:spacing w:line="400" w:lineRule="exact"/>
              <w:ind w:firstLine="480"/>
              <w:jc w:val="center"/>
              <w:rPr>
                <w:rFonts w:hAnsi="宋体"/>
                <w:color w:val="000000" w:themeColor="text1"/>
                <w:sz w:val="21"/>
                <w:szCs w:val="21"/>
              </w:rPr>
            </w:pPr>
          </w:p>
        </w:tc>
        <w:tc>
          <w:tcPr>
            <w:tcW w:w="1312" w:type="dxa"/>
            <w:vAlign w:val="center"/>
          </w:tcPr>
          <w:p>
            <w:pPr>
              <w:pStyle w:val="8"/>
              <w:spacing w:line="400" w:lineRule="exact"/>
              <w:ind w:firstLine="480"/>
              <w:jc w:val="center"/>
              <w:rPr>
                <w:rFonts w:hAnsi="宋体"/>
                <w:color w:val="000000" w:themeColor="text1"/>
                <w:sz w:val="21"/>
                <w:szCs w:val="21"/>
              </w:rPr>
            </w:pPr>
          </w:p>
        </w:tc>
        <w:tc>
          <w:tcPr>
            <w:tcW w:w="1501" w:type="dxa"/>
            <w:vAlign w:val="center"/>
          </w:tcPr>
          <w:p>
            <w:pPr>
              <w:pStyle w:val="8"/>
              <w:spacing w:line="400" w:lineRule="exact"/>
              <w:ind w:firstLine="480"/>
              <w:jc w:val="center"/>
              <w:rPr>
                <w:rFonts w:hAnsi="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jc w:val="center"/>
              <w:rPr>
                <w:rFonts w:hAnsi="宋体"/>
                <w:color w:val="000000" w:themeColor="text1"/>
                <w:sz w:val="21"/>
                <w:szCs w:val="21"/>
              </w:rPr>
            </w:pPr>
          </w:p>
        </w:tc>
        <w:tc>
          <w:tcPr>
            <w:tcW w:w="1419" w:type="dxa"/>
            <w:vAlign w:val="center"/>
          </w:tcPr>
          <w:p>
            <w:pPr>
              <w:pStyle w:val="8"/>
              <w:spacing w:line="400" w:lineRule="exact"/>
              <w:ind w:firstLine="480"/>
              <w:jc w:val="center"/>
              <w:rPr>
                <w:rFonts w:hAnsi="宋体"/>
                <w:color w:val="000000" w:themeColor="text1"/>
                <w:sz w:val="21"/>
                <w:szCs w:val="21"/>
              </w:rPr>
            </w:pPr>
          </w:p>
        </w:tc>
        <w:tc>
          <w:tcPr>
            <w:tcW w:w="1861" w:type="dxa"/>
            <w:vAlign w:val="center"/>
          </w:tcPr>
          <w:p>
            <w:pPr>
              <w:pStyle w:val="8"/>
              <w:spacing w:line="400" w:lineRule="exact"/>
              <w:ind w:firstLine="480"/>
              <w:jc w:val="center"/>
              <w:rPr>
                <w:rFonts w:hAnsi="宋体"/>
                <w:color w:val="000000" w:themeColor="text1"/>
                <w:sz w:val="21"/>
                <w:szCs w:val="21"/>
              </w:rPr>
            </w:pPr>
          </w:p>
        </w:tc>
        <w:tc>
          <w:tcPr>
            <w:tcW w:w="1620" w:type="dxa"/>
            <w:vAlign w:val="center"/>
          </w:tcPr>
          <w:p>
            <w:pPr>
              <w:pStyle w:val="8"/>
              <w:spacing w:line="400" w:lineRule="exact"/>
              <w:ind w:firstLine="480"/>
              <w:jc w:val="center"/>
              <w:rPr>
                <w:rFonts w:hAnsi="宋体"/>
                <w:color w:val="000000" w:themeColor="text1"/>
                <w:sz w:val="21"/>
                <w:szCs w:val="21"/>
              </w:rPr>
            </w:pPr>
          </w:p>
        </w:tc>
        <w:tc>
          <w:tcPr>
            <w:tcW w:w="1312" w:type="dxa"/>
            <w:vAlign w:val="center"/>
          </w:tcPr>
          <w:p>
            <w:pPr>
              <w:pStyle w:val="8"/>
              <w:spacing w:line="400" w:lineRule="exact"/>
              <w:ind w:firstLine="480"/>
              <w:jc w:val="center"/>
              <w:rPr>
                <w:rFonts w:hAnsi="宋体"/>
                <w:color w:val="000000" w:themeColor="text1"/>
                <w:sz w:val="21"/>
                <w:szCs w:val="21"/>
              </w:rPr>
            </w:pPr>
          </w:p>
        </w:tc>
        <w:tc>
          <w:tcPr>
            <w:tcW w:w="1501" w:type="dxa"/>
            <w:vAlign w:val="center"/>
          </w:tcPr>
          <w:p>
            <w:pPr>
              <w:pStyle w:val="8"/>
              <w:spacing w:line="400" w:lineRule="exact"/>
              <w:ind w:firstLine="480"/>
              <w:jc w:val="center"/>
              <w:rPr>
                <w:rFonts w:hAnsi="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8"/>
              <w:spacing w:line="400" w:lineRule="exact"/>
              <w:jc w:val="center"/>
              <w:rPr>
                <w:rFonts w:hAnsi="宋体"/>
                <w:color w:val="000000" w:themeColor="text1"/>
                <w:sz w:val="21"/>
                <w:szCs w:val="21"/>
              </w:rPr>
            </w:pPr>
          </w:p>
        </w:tc>
        <w:tc>
          <w:tcPr>
            <w:tcW w:w="1419" w:type="dxa"/>
            <w:vAlign w:val="center"/>
          </w:tcPr>
          <w:p>
            <w:pPr>
              <w:pStyle w:val="8"/>
              <w:spacing w:line="400" w:lineRule="exact"/>
              <w:jc w:val="center"/>
              <w:rPr>
                <w:rFonts w:hAnsi="宋体"/>
                <w:color w:val="000000" w:themeColor="text1"/>
                <w:sz w:val="21"/>
                <w:szCs w:val="21"/>
              </w:rPr>
            </w:pPr>
          </w:p>
        </w:tc>
        <w:tc>
          <w:tcPr>
            <w:tcW w:w="1861" w:type="dxa"/>
            <w:vAlign w:val="center"/>
          </w:tcPr>
          <w:p>
            <w:pPr>
              <w:pStyle w:val="8"/>
              <w:spacing w:line="400" w:lineRule="exact"/>
              <w:ind w:firstLine="480"/>
              <w:jc w:val="center"/>
              <w:rPr>
                <w:rFonts w:hAnsi="宋体"/>
                <w:color w:val="000000" w:themeColor="text1"/>
                <w:sz w:val="21"/>
                <w:szCs w:val="21"/>
              </w:rPr>
            </w:pPr>
          </w:p>
        </w:tc>
        <w:tc>
          <w:tcPr>
            <w:tcW w:w="1620" w:type="dxa"/>
            <w:vAlign w:val="center"/>
          </w:tcPr>
          <w:p>
            <w:pPr>
              <w:pStyle w:val="8"/>
              <w:spacing w:line="400" w:lineRule="exact"/>
              <w:ind w:firstLine="480"/>
              <w:jc w:val="center"/>
              <w:rPr>
                <w:rFonts w:hAnsi="宋体"/>
                <w:color w:val="000000" w:themeColor="text1"/>
                <w:sz w:val="21"/>
                <w:szCs w:val="21"/>
              </w:rPr>
            </w:pPr>
          </w:p>
        </w:tc>
        <w:tc>
          <w:tcPr>
            <w:tcW w:w="1312" w:type="dxa"/>
            <w:vAlign w:val="center"/>
          </w:tcPr>
          <w:p>
            <w:pPr>
              <w:pStyle w:val="8"/>
              <w:spacing w:line="400" w:lineRule="exact"/>
              <w:ind w:firstLine="480"/>
              <w:jc w:val="center"/>
              <w:rPr>
                <w:rFonts w:hAnsi="宋体"/>
                <w:color w:val="000000" w:themeColor="text1"/>
                <w:sz w:val="21"/>
                <w:szCs w:val="21"/>
              </w:rPr>
            </w:pPr>
          </w:p>
        </w:tc>
        <w:tc>
          <w:tcPr>
            <w:tcW w:w="1501" w:type="dxa"/>
            <w:vAlign w:val="center"/>
          </w:tcPr>
          <w:p>
            <w:pPr>
              <w:pStyle w:val="8"/>
              <w:spacing w:line="400" w:lineRule="exact"/>
              <w:ind w:firstLine="480"/>
              <w:jc w:val="center"/>
              <w:rPr>
                <w:rFonts w:hAnsi="宋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tcBorders>
              <w:bottom w:val="single" w:color="auto" w:sz="12" w:space="0"/>
            </w:tcBorders>
            <w:vAlign w:val="center"/>
          </w:tcPr>
          <w:p>
            <w:pPr>
              <w:pStyle w:val="8"/>
              <w:spacing w:line="400" w:lineRule="exact"/>
              <w:jc w:val="center"/>
              <w:rPr>
                <w:rFonts w:hAnsi="宋体"/>
                <w:color w:val="000000" w:themeColor="text1"/>
                <w:sz w:val="21"/>
                <w:szCs w:val="21"/>
              </w:rPr>
            </w:pPr>
          </w:p>
        </w:tc>
        <w:tc>
          <w:tcPr>
            <w:tcW w:w="1419" w:type="dxa"/>
            <w:tcBorders>
              <w:bottom w:val="single" w:color="auto" w:sz="12" w:space="0"/>
            </w:tcBorders>
            <w:vAlign w:val="center"/>
          </w:tcPr>
          <w:p>
            <w:pPr>
              <w:pStyle w:val="8"/>
              <w:spacing w:line="400" w:lineRule="exact"/>
              <w:jc w:val="center"/>
              <w:rPr>
                <w:rFonts w:hAnsi="宋体"/>
                <w:color w:val="000000" w:themeColor="text1"/>
                <w:sz w:val="21"/>
                <w:szCs w:val="21"/>
              </w:rPr>
            </w:pPr>
          </w:p>
        </w:tc>
        <w:tc>
          <w:tcPr>
            <w:tcW w:w="1861" w:type="dxa"/>
            <w:tcBorders>
              <w:bottom w:val="single" w:color="auto" w:sz="12" w:space="0"/>
            </w:tcBorders>
            <w:vAlign w:val="center"/>
          </w:tcPr>
          <w:p>
            <w:pPr>
              <w:pStyle w:val="8"/>
              <w:spacing w:line="400" w:lineRule="exact"/>
              <w:ind w:firstLine="480"/>
              <w:jc w:val="center"/>
              <w:rPr>
                <w:rFonts w:hAnsi="宋体"/>
                <w:color w:val="000000" w:themeColor="text1"/>
                <w:sz w:val="21"/>
                <w:szCs w:val="21"/>
              </w:rPr>
            </w:pPr>
          </w:p>
        </w:tc>
        <w:tc>
          <w:tcPr>
            <w:tcW w:w="1620" w:type="dxa"/>
            <w:tcBorders>
              <w:bottom w:val="single" w:color="auto" w:sz="12" w:space="0"/>
            </w:tcBorders>
            <w:vAlign w:val="center"/>
          </w:tcPr>
          <w:p>
            <w:pPr>
              <w:pStyle w:val="8"/>
              <w:spacing w:line="400" w:lineRule="exact"/>
              <w:ind w:firstLine="480"/>
              <w:jc w:val="center"/>
              <w:rPr>
                <w:rFonts w:hAnsi="宋体"/>
                <w:color w:val="000000" w:themeColor="text1"/>
                <w:sz w:val="21"/>
                <w:szCs w:val="21"/>
              </w:rPr>
            </w:pPr>
          </w:p>
        </w:tc>
        <w:tc>
          <w:tcPr>
            <w:tcW w:w="1312" w:type="dxa"/>
            <w:tcBorders>
              <w:bottom w:val="single" w:color="auto" w:sz="12" w:space="0"/>
            </w:tcBorders>
            <w:vAlign w:val="center"/>
          </w:tcPr>
          <w:p>
            <w:pPr>
              <w:pStyle w:val="8"/>
              <w:spacing w:line="400" w:lineRule="exact"/>
              <w:ind w:firstLine="480"/>
              <w:jc w:val="center"/>
              <w:rPr>
                <w:rFonts w:hAnsi="宋体"/>
                <w:color w:val="000000" w:themeColor="text1"/>
                <w:sz w:val="21"/>
                <w:szCs w:val="21"/>
              </w:rPr>
            </w:pPr>
          </w:p>
        </w:tc>
        <w:tc>
          <w:tcPr>
            <w:tcW w:w="1501" w:type="dxa"/>
            <w:tcBorders>
              <w:bottom w:val="single" w:color="auto" w:sz="12" w:space="0"/>
            </w:tcBorders>
            <w:vAlign w:val="center"/>
          </w:tcPr>
          <w:p>
            <w:pPr>
              <w:pStyle w:val="8"/>
              <w:spacing w:line="400" w:lineRule="exact"/>
              <w:ind w:firstLine="480"/>
              <w:jc w:val="center"/>
              <w:rPr>
                <w:rFonts w:hAnsi="宋体"/>
                <w:color w:val="000000" w:themeColor="text1"/>
                <w:sz w:val="21"/>
                <w:szCs w:val="21"/>
              </w:rPr>
            </w:pPr>
          </w:p>
        </w:tc>
      </w:tr>
    </w:tbl>
    <w:p>
      <w:pPr>
        <w:pStyle w:val="3"/>
        <w:spacing w:line="360" w:lineRule="auto"/>
        <w:rPr>
          <w:rFonts w:ascii="宋体"/>
          <w:color w:val="000000" w:themeColor="text1"/>
          <w:sz w:val="21"/>
          <w:szCs w:val="21"/>
        </w:rPr>
      </w:pPr>
      <w:r>
        <w:rPr>
          <w:rFonts w:hint="eastAsia" w:ascii="宋体" w:hAnsi="宋体"/>
          <w:color w:val="000000" w:themeColor="text1"/>
          <w:sz w:val="21"/>
          <w:szCs w:val="21"/>
        </w:rPr>
        <w:t>注：附</w:t>
      </w:r>
      <w:r>
        <w:rPr>
          <w:rFonts w:hint="eastAsia" w:ascii="宋体" w:hAnsi="宋体"/>
          <w:color w:val="000000" w:themeColor="text1"/>
          <w:sz w:val="21"/>
          <w:szCs w:val="21"/>
          <w:lang w:eastAsia="zh-CN"/>
        </w:rPr>
        <w:t>加盖公章后的合同原件或扫描件</w:t>
      </w:r>
      <w:r>
        <w:rPr>
          <w:rFonts w:hint="eastAsia" w:ascii="宋体" w:hAnsi="宋体"/>
          <w:color w:val="000000" w:themeColor="text1"/>
          <w:sz w:val="21"/>
          <w:szCs w:val="21"/>
        </w:rPr>
        <w:t>。</w:t>
      </w:r>
    </w:p>
    <w:p>
      <w:pPr>
        <w:snapToGrid w:val="0"/>
        <w:spacing w:before="50" w:after="50"/>
        <w:ind w:left="-23" w:leftChars="-11" w:right="-817" w:rightChars="-389"/>
        <w:rPr>
          <w:rFonts w:ascii="宋体" w:cs="宋体"/>
          <w:color w:val="000000" w:themeColor="text1"/>
          <w:szCs w:val="21"/>
        </w:rPr>
      </w:pP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投标人（盖章）：</w:t>
      </w:r>
    </w:p>
    <w:p>
      <w:pPr>
        <w:snapToGrid w:val="0"/>
        <w:spacing w:before="50" w:after="50"/>
        <w:ind w:left="-23" w:leftChars="-11" w:right="-817" w:rightChars="-389"/>
        <w:rPr>
          <w:rFonts w:ascii="宋体" w:cs="宋体"/>
          <w:color w:val="000000" w:themeColor="text1"/>
          <w:szCs w:val="21"/>
        </w:rPr>
      </w:pPr>
      <w:r>
        <w:rPr>
          <w:rFonts w:ascii="宋体" w:hAnsi="宋体" w:cs="宋体"/>
          <w:color w:val="000000" w:themeColor="text1"/>
          <w:szCs w:val="21"/>
        </w:rPr>
        <w:t xml:space="preserve">                   </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line="380" w:lineRule="exact"/>
        <w:ind w:hanging="1"/>
        <w:jc w:val="left"/>
        <w:rPr>
          <w:rFonts w:ascii="宋体"/>
          <w:b/>
          <w:bCs/>
          <w:color w:val="000000" w:themeColor="text1"/>
          <w:sz w:val="28"/>
          <w:szCs w:val="28"/>
        </w:rPr>
      </w:pPr>
      <w:r>
        <w:rPr>
          <w:rFonts w:ascii="宋体"/>
          <w:color w:val="000000" w:themeColor="text1"/>
          <w:szCs w:val="21"/>
        </w:rPr>
        <w:br w:type="page"/>
      </w:r>
      <w:r>
        <w:rPr>
          <w:rFonts w:hint="eastAsia" w:ascii="宋体" w:hAnsi="宋体"/>
          <w:b/>
          <w:color w:val="000000" w:themeColor="text1"/>
          <w:kern w:val="0"/>
          <w:szCs w:val="21"/>
        </w:rPr>
        <w:t>十二、商务偏离表</w:t>
      </w:r>
    </w:p>
    <w:p>
      <w:pPr>
        <w:spacing w:line="380" w:lineRule="exact"/>
        <w:ind w:left="-358" w:leftChars="-171" w:hanging="1"/>
        <w:jc w:val="center"/>
        <w:rPr>
          <w:rFonts w:ascii="宋体"/>
          <w:b/>
          <w:color w:val="000000" w:themeColor="text1"/>
          <w:kern w:val="0"/>
          <w:szCs w:val="21"/>
        </w:rPr>
      </w:pPr>
    </w:p>
    <w:p>
      <w:pPr>
        <w:spacing w:line="380" w:lineRule="exact"/>
        <w:ind w:hanging="1"/>
        <w:jc w:val="center"/>
        <w:rPr>
          <w:rFonts w:ascii="宋体"/>
          <w:b/>
          <w:color w:val="000000" w:themeColor="text1"/>
          <w:kern w:val="0"/>
          <w:szCs w:val="21"/>
        </w:rPr>
      </w:pPr>
      <w:r>
        <w:rPr>
          <w:rFonts w:hint="eastAsia" w:ascii="宋体" w:hAnsi="宋体"/>
          <w:b/>
          <w:color w:val="000000" w:themeColor="text1"/>
          <w:kern w:val="0"/>
          <w:szCs w:val="21"/>
        </w:rPr>
        <w:t>商务偏离表</w:t>
      </w:r>
    </w:p>
    <w:p>
      <w:pPr>
        <w:spacing w:line="380" w:lineRule="exact"/>
        <w:ind w:left="-358" w:leftChars="-171" w:hanging="1"/>
        <w:jc w:val="center"/>
        <w:rPr>
          <w:rFonts w:ascii="宋体"/>
          <w:b/>
          <w:color w:val="000000" w:themeColor="text1"/>
          <w:kern w:val="0"/>
          <w:szCs w:val="21"/>
        </w:rPr>
      </w:pPr>
      <w:r>
        <w:rPr>
          <w:rFonts w:ascii="宋体" w:hAnsi="宋体"/>
          <w:bCs/>
          <w:color w:val="000000" w:themeColor="text1"/>
          <w:sz w:val="22"/>
          <w:szCs w:val="22"/>
        </w:rPr>
        <w:t xml:space="preserve">               </w:t>
      </w: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内</w:t>
            </w:r>
            <w:r>
              <w:rPr>
                <w:rFonts w:ascii="宋体" w:hAnsi="宋体"/>
                <w:bCs/>
                <w:color w:val="000000" w:themeColor="text1"/>
                <w:sz w:val="22"/>
                <w:szCs w:val="22"/>
              </w:rPr>
              <w:t xml:space="preserve">   </w:t>
            </w:r>
            <w:r>
              <w:rPr>
                <w:rFonts w:hint="eastAsia" w:ascii="宋体" w:hAnsi="宋体"/>
                <w:bCs/>
                <w:color w:val="000000" w:themeColor="text1"/>
                <w:sz w:val="22"/>
                <w:szCs w:val="22"/>
              </w:rPr>
              <w:t>容</w:t>
            </w: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采购要求</w:t>
            </w:r>
          </w:p>
        </w:tc>
        <w:tc>
          <w:tcPr>
            <w:tcW w:w="1908"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投标响应</w:t>
            </w:r>
          </w:p>
        </w:tc>
        <w:tc>
          <w:tcPr>
            <w:tcW w:w="1976"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偏离</w:t>
            </w:r>
          </w:p>
        </w:tc>
        <w:tc>
          <w:tcPr>
            <w:tcW w:w="1470"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说</w:t>
            </w:r>
            <w:r>
              <w:rPr>
                <w:rFonts w:ascii="宋体" w:hAnsi="宋体"/>
                <w:bCs/>
                <w:color w:val="000000" w:themeColor="text1"/>
                <w:sz w:val="22"/>
                <w:szCs w:val="22"/>
              </w:rPr>
              <w:t xml:space="preserve">   </w:t>
            </w:r>
            <w:r>
              <w:rPr>
                <w:rFonts w:hint="eastAsia" w:ascii="宋体" w:hAnsi="宋体"/>
                <w:bCs/>
                <w:color w:val="000000" w:themeColor="text1"/>
                <w:sz w:val="22"/>
                <w:szCs w:val="2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pPr>
              <w:ind w:firstLine="220" w:firstLineChars="100"/>
              <w:rPr>
                <w:rFonts w:ascii="宋体"/>
                <w:bCs/>
                <w:color w:val="000000" w:themeColor="text1"/>
                <w:sz w:val="22"/>
                <w:szCs w:val="22"/>
              </w:rPr>
            </w:pPr>
            <w:r>
              <w:rPr>
                <w:rFonts w:hint="eastAsia" w:ascii="宋体" w:hAnsi="宋体"/>
                <w:bCs/>
                <w:color w:val="000000" w:themeColor="text1"/>
                <w:sz w:val="22"/>
                <w:szCs w:val="22"/>
              </w:rPr>
              <w:t>商务条款</w:t>
            </w: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服务期限：合同签订起</w:t>
            </w:r>
            <w:r>
              <w:rPr>
                <w:rFonts w:ascii="宋体" w:hAnsi="宋体"/>
                <w:bCs/>
                <w:color w:val="000000" w:themeColor="text1"/>
                <w:sz w:val="22"/>
                <w:szCs w:val="22"/>
              </w:rPr>
              <w:t>12</w:t>
            </w:r>
            <w:r>
              <w:rPr>
                <w:rFonts w:hint="eastAsia" w:ascii="宋体" w:hAnsi="宋体"/>
                <w:bCs/>
                <w:color w:val="000000" w:themeColor="text1"/>
                <w:sz w:val="22"/>
                <w:szCs w:val="22"/>
              </w:rPr>
              <w:t>个月。</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资金结算方式</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履约保证金：</w:t>
            </w:r>
            <w:r>
              <w:rPr>
                <w:rFonts w:ascii="宋体" w:hAnsi="宋体"/>
                <w:bCs/>
                <w:color w:val="000000" w:themeColor="text1"/>
                <w:sz w:val="22"/>
                <w:szCs w:val="22"/>
              </w:rPr>
              <w:t>3%</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投标有效期：不少于</w:t>
            </w:r>
            <w:r>
              <w:rPr>
                <w:rFonts w:ascii="宋体" w:hAnsi="宋体"/>
                <w:bCs/>
                <w:color w:val="000000" w:themeColor="text1"/>
                <w:sz w:val="22"/>
                <w:szCs w:val="22"/>
              </w:rPr>
              <w:t>90</w:t>
            </w:r>
            <w:r>
              <w:rPr>
                <w:rFonts w:hint="eastAsia" w:ascii="宋体" w:hAnsi="宋体"/>
                <w:bCs/>
                <w:color w:val="000000" w:themeColor="text1"/>
                <w:sz w:val="22"/>
                <w:szCs w:val="22"/>
              </w:rPr>
              <w:t>日历天</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合同条款要求</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报价内容涵盖报价要求之一切费用和伴随服务</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其他商务条款偏离情况</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r>
              <w:rPr>
                <w:rFonts w:hint="eastAsia" w:ascii="宋体"/>
                <w:bCs/>
                <w:color w:val="000000" w:themeColor="text1"/>
                <w:sz w:val="22"/>
                <w:szCs w:val="22"/>
              </w:rPr>
              <w:t>……</w:t>
            </w: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470" w:type="dxa"/>
            <w:vAlign w:val="center"/>
          </w:tcPr>
          <w:p>
            <w:pPr>
              <w:jc w:val="center"/>
              <w:rPr>
                <w:rFonts w:ascii="宋体"/>
                <w:bCs/>
                <w:color w:val="000000" w:themeColor="text1"/>
                <w:sz w:val="22"/>
                <w:szCs w:val="22"/>
              </w:rPr>
            </w:pPr>
          </w:p>
        </w:tc>
      </w:tr>
    </w:tbl>
    <w:p>
      <w:pPr>
        <w:pStyle w:val="10"/>
        <w:spacing w:line="400" w:lineRule="atLeast"/>
        <w:ind w:left="537" w:hanging="537" w:hangingChars="243"/>
        <w:rPr>
          <w:rFonts w:hAnsi="宋体" w:eastAsia="宋体"/>
          <w:b/>
          <w:color w:val="000000" w:themeColor="text1"/>
          <w:sz w:val="22"/>
          <w:szCs w:val="22"/>
        </w:rPr>
      </w:pPr>
      <w:r>
        <w:rPr>
          <w:rFonts w:hint="eastAsia" w:hAnsi="宋体" w:eastAsia="宋体"/>
          <w:b/>
          <w:color w:val="000000" w:themeColor="text1"/>
          <w:sz w:val="22"/>
          <w:szCs w:val="22"/>
        </w:rPr>
        <w:t>注：</w:t>
      </w:r>
      <w:r>
        <w:rPr>
          <w:rFonts w:hAnsi="宋体" w:eastAsia="宋体"/>
          <w:b/>
          <w:color w:val="000000" w:themeColor="text1"/>
          <w:sz w:val="22"/>
          <w:szCs w:val="22"/>
        </w:rPr>
        <w:t xml:space="preserve"> </w:t>
      </w:r>
      <w:r>
        <w:rPr>
          <w:rFonts w:hint="eastAsia" w:hAnsi="宋体" w:eastAsia="宋体"/>
          <w:b/>
          <w:color w:val="000000" w:themeColor="text1"/>
          <w:sz w:val="22"/>
          <w:szCs w:val="22"/>
        </w:rPr>
        <w:t>如有偏离，必须在偏离表中进行详细对比说明并注明正偏离（负偏离），如此表不填或填写为无偏离或不说明偏离情况，视为完全响应招标文件要求。</w:t>
      </w:r>
    </w:p>
    <w:p>
      <w:pPr>
        <w:rPr>
          <w:rFonts w:ascii="宋体"/>
          <w:color w:val="000000" w:themeColor="text1"/>
          <w:sz w:val="22"/>
          <w:szCs w:val="22"/>
        </w:rPr>
      </w:pPr>
    </w:p>
    <w:p>
      <w:pPr>
        <w:snapToGrid w:val="0"/>
        <w:spacing w:before="50" w:after="50"/>
        <w:ind w:left="-23" w:leftChars="-11" w:right="-817" w:rightChars="-389"/>
        <w:rPr>
          <w:rFonts w:ascii="宋体" w:cs="宋体"/>
          <w:color w:val="000000" w:themeColor="text1"/>
          <w:szCs w:val="21"/>
        </w:rPr>
      </w:pP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投标人（盖章）：</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法定代表人（签字或盖章）：</w:t>
      </w:r>
      <w:r>
        <w:rPr>
          <w:rFonts w:ascii="宋体" w:hAnsi="宋体" w:cs="宋体"/>
          <w:color w:val="000000" w:themeColor="text1"/>
          <w:szCs w:val="21"/>
        </w:rPr>
        <w:t xml:space="preserve">             </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jc w:val="left"/>
        <w:rPr>
          <w:rFonts w:ascii="宋体" w:cs="宋体"/>
          <w:b/>
          <w:bCs/>
          <w:color w:val="000000" w:themeColor="text1"/>
          <w:szCs w:val="21"/>
        </w:rPr>
      </w:pPr>
      <w:r>
        <w:rPr>
          <w:rFonts w:ascii="宋体"/>
          <w:color w:val="000000" w:themeColor="text1"/>
          <w:szCs w:val="21"/>
        </w:rPr>
        <w:br w:type="page"/>
      </w:r>
      <w:r>
        <w:rPr>
          <w:rFonts w:hint="eastAsia" w:ascii="宋体" w:hAnsi="宋体" w:cs="宋体"/>
          <w:b/>
          <w:bCs/>
          <w:color w:val="000000" w:themeColor="text1"/>
          <w:szCs w:val="21"/>
        </w:rPr>
        <w:t>十三、拟投入本项目设施设备、材料配置清单</w:t>
      </w:r>
    </w:p>
    <w:p>
      <w:pPr>
        <w:autoSpaceDE w:val="0"/>
        <w:autoSpaceDN w:val="0"/>
        <w:adjustRightInd w:val="0"/>
        <w:spacing w:line="360" w:lineRule="auto"/>
        <w:jc w:val="center"/>
        <w:rPr>
          <w:rFonts w:ascii="宋体" w:cs="宋体"/>
          <w:b/>
          <w:bCs/>
          <w:color w:val="000000" w:themeColor="text1"/>
          <w:szCs w:val="21"/>
        </w:rPr>
      </w:pPr>
    </w:p>
    <w:p>
      <w:pPr>
        <w:autoSpaceDE w:val="0"/>
        <w:autoSpaceDN w:val="0"/>
        <w:adjustRightInd w:val="0"/>
        <w:spacing w:line="360" w:lineRule="auto"/>
        <w:jc w:val="center"/>
        <w:rPr>
          <w:rFonts w:ascii="宋体" w:cs="宋体"/>
          <w:b/>
          <w:bCs/>
          <w:color w:val="000000" w:themeColor="text1"/>
          <w:szCs w:val="21"/>
        </w:rPr>
      </w:pPr>
      <w:r>
        <w:rPr>
          <w:rFonts w:hint="eastAsia" w:ascii="宋体" w:hAnsi="宋体" w:cs="宋体"/>
          <w:b/>
          <w:bCs/>
          <w:color w:val="000000" w:themeColor="text1"/>
          <w:szCs w:val="21"/>
        </w:rPr>
        <w:t>拟投入本项目设施设备、材料配置清单</w:t>
      </w:r>
    </w:p>
    <w:p>
      <w:pPr>
        <w:snapToGrid w:val="0"/>
        <w:spacing w:before="50" w:after="50"/>
        <w:rPr>
          <w:rFonts w:ascii="宋体" w:cs="宋体"/>
          <w:color w:val="000000" w:themeColor="text1"/>
          <w:szCs w:val="21"/>
        </w:rPr>
      </w:pPr>
      <w:r>
        <w:rPr>
          <w:rFonts w:hint="eastAsia" w:ascii="宋体" w:hAnsi="宋体" w:cs="宋体"/>
          <w:color w:val="000000" w:themeColor="text1"/>
          <w:szCs w:val="21"/>
        </w:rPr>
        <w:t>招标编号：</w:t>
      </w:r>
      <w:r>
        <w:rPr>
          <w:rFonts w:ascii="宋体" w:hAnsi="宋体" w:cs="宋体"/>
          <w:color w:val="000000" w:themeColor="text1"/>
          <w:szCs w:val="21"/>
          <w:u w:val="single"/>
        </w:rPr>
        <w:t xml:space="preserve">                </w:t>
      </w:r>
      <w:r>
        <w:rPr>
          <w:rFonts w:hint="eastAsia" w:ascii="宋体" w:hAnsi="宋体" w:cs="宋体"/>
          <w:color w:val="000000" w:themeColor="text1"/>
          <w:szCs w:val="21"/>
        </w:rPr>
        <w:t>项目名称：</w:t>
      </w:r>
      <w:r>
        <w:rPr>
          <w:rFonts w:ascii="宋体" w:hAnsi="宋体" w:cs="宋体"/>
          <w:color w:val="000000" w:themeColor="text1"/>
          <w:szCs w:val="21"/>
          <w:u w:val="single"/>
        </w:rPr>
        <w:t xml:space="preserve">                    </w:t>
      </w:r>
    </w:p>
    <w:tbl>
      <w:tblPr>
        <w:tblStyle w:val="18"/>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4"/>
        <w:gridCol w:w="2189"/>
        <w:gridCol w:w="1641"/>
        <w:gridCol w:w="2369"/>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234" w:type="dxa"/>
            <w:vAlign w:val="center"/>
          </w:tcPr>
          <w:p>
            <w:pPr>
              <w:snapToGrid w:val="0"/>
              <w:spacing w:before="50" w:afterLines="50"/>
              <w:jc w:val="center"/>
              <w:rPr>
                <w:rFonts w:ascii="宋体" w:cs="宋体"/>
                <w:color w:val="000000" w:themeColor="text1"/>
                <w:szCs w:val="21"/>
              </w:rPr>
            </w:pPr>
            <w:r>
              <w:rPr>
                <w:rFonts w:hint="eastAsia" w:ascii="宋体" w:hAnsi="宋体" w:cs="宋体"/>
                <w:color w:val="000000" w:themeColor="text1"/>
                <w:szCs w:val="21"/>
              </w:rPr>
              <w:t>序号</w:t>
            </w:r>
          </w:p>
        </w:tc>
        <w:tc>
          <w:tcPr>
            <w:tcW w:w="2189" w:type="dxa"/>
            <w:vAlign w:val="center"/>
          </w:tcPr>
          <w:p>
            <w:pPr>
              <w:snapToGrid w:val="0"/>
              <w:spacing w:before="50" w:afterLines="50"/>
              <w:jc w:val="center"/>
              <w:rPr>
                <w:rFonts w:ascii="宋体" w:cs="宋体"/>
                <w:color w:val="000000" w:themeColor="text1"/>
                <w:szCs w:val="21"/>
              </w:rPr>
            </w:pPr>
            <w:r>
              <w:rPr>
                <w:rFonts w:hint="eastAsia" w:ascii="宋体" w:hAnsi="宋体" w:cs="宋体"/>
                <w:color w:val="000000" w:themeColor="text1"/>
                <w:szCs w:val="21"/>
              </w:rPr>
              <w:t>设施设备、材料名称</w:t>
            </w:r>
          </w:p>
        </w:tc>
        <w:tc>
          <w:tcPr>
            <w:tcW w:w="1641" w:type="dxa"/>
            <w:tcBorders>
              <w:right w:val="single" w:color="auto" w:sz="4" w:space="0"/>
            </w:tcBorders>
            <w:vAlign w:val="center"/>
          </w:tcPr>
          <w:p>
            <w:pPr>
              <w:snapToGrid w:val="0"/>
              <w:spacing w:before="50" w:afterLines="50"/>
              <w:jc w:val="center"/>
              <w:rPr>
                <w:rFonts w:ascii="宋体" w:cs="宋体"/>
                <w:color w:val="000000" w:themeColor="text1"/>
                <w:szCs w:val="21"/>
              </w:rPr>
            </w:pPr>
            <w:r>
              <w:rPr>
                <w:rFonts w:hint="eastAsia" w:ascii="宋体" w:hAnsi="宋体" w:cs="宋体"/>
                <w:color w:val="000000" w:themeColor="text1"/>
                <w:szCs w:val="21"/>
              </w:rPr>
              <w:t>数量</w:t>
            </w:r>
          </w:p>
        </w:tc>
        <w:tc>
          <w:tcPr>
            <w:tcW w:w="2369" w:type="dxa"/>
            <w:tcBorders>
              <w:left w:val="single" w:color="auto" w:sz="4" w:space="0"/>
            </w:tcBorders>
            <w:vAlign w:val="center"/>
          </w:tcPr>
          <w:p>
            <w:pPr>
              <w:snapToGrid w:val="0"/>
              <w:spacing w:before="50" w:afterLines="50"/>
              <w:jc w:val="center"/>
              <w:rPr>
                <w:rFonts w:ascii="宋体" w:cs="宋体"/>
                <w:color w:val="000000" w:themeColor="text1"/>
                <w:szCs w:val="21"/>
              </w:rPr>
            </w:pPr>
            <w:r>
              <w:rPr>
                <w:rFonts w:hint="eastAsia" w:ascii="宋体" w:hAnsi="宋体" w:cs="宋体"/>
                <w:color w:val="000000" w:themeColor="text1"/>
                <w:szCs w:val="21"/>
              </w:rPr>
              <w:t>品牌、规格型号</w:t>
            </w:r>
          </w:p>
        </w:tc>
        <w:tc>
          <w:tcPr>
            <w:tcW w:w="1095" w:type="dxa"/>
            <w:vAlign w:val="center"/>
          </w:tcPr>
          <w:p>
            <w:pPr>
              <w:snapToGrid w:val="0"/>
              <w:spacing w:before="50" w:afterLines="50"/>
              <w:jc w:val="center"/>
              <w:rPr>
                <w:rFonts w:ascii="宋体" w:cs="宋体"/>
                <w:color w:val="000000" w:themeColor="text1"/>
                <w:szCs w:val="21"/>
              </w:rPr>
            </w:pPr>
            <w:r>
              <w:rPr>
                <w:rFonts w:hint="eastAsia" w:ascii="宋体" w:hAnsi="宋体" w:cs="宋体"/>
                <w:color w:val="000000" w:themeColor="text1"/>
                <w:szCs w:val="21"/>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rPr>
            </w:pPr>
          </w:p>
        </w:tc>
        <w:tc>
          <w:tcPr>
            <w:tcW w:w="2189" w:type="dxa"/>
          </w:tcPr>
          <w:p>
            <w:pPr>
              <w:snapToGrid w:val="0"/>
              <w:spacing w:before="50" w:afterLines="50"/>
              <w:jc w:val="left"/>
              <w:rPr>
                <w:rFonts w:ascii="宋体" w:cs="宋体"/>
                <w:color w:val="000000" w:themeColor="text1"/>
                <w:szCs w:val="21"/>
              </w:rPr>
            </w:pPr>
          </w:p>
        </w:tc>
        <w:tc>
          <w:tcPr>
            <w:tcW w:w="1641" w:type="dxa"/>
            <w:tcBorders>
              <w:right w:val="single" w:color="auto" w:sz="4" w:space="0"/>
            </w:tcBorders>
          </w:tcPr>
          <w:p>
            <w:pPr>
              <w:snapToGrid w:val="0"/>
              <w:spacing w:before="50" w:afterLines="50"/>
              <w:jc w:val="left"/>
              <w:rPr>
                <w:rFonts w:ascii="宋体" w:cs="宋体"/>
                <w:color w:val="000000" w:themeColor="text1"/>
                <w:szCs w:val="21"/>
              </w:rPr>
            </w:pPr>
          </w:p>
        </w:tc>
        <w:tc>
          <w:tcPr>
            <w:tcW w:w="2369" w:type="dxa"/>
            <w:tcBorders>
              <w:left w:val="single" w:color="auto" w:sz="4" w:space="0"/>
            </w:tcBorders>
          </w:tcPr>
          <w:p>
            <w:pPr>
              <w:snapToGrid w:val="0"/>
              <w:spacing w:before="50" w:afterLines="50"/>
              <w:jc w:val="left"/>
              <w:rPr>
                <w:rFonts w:ascii="宋体" w:cs="宋体"/>
                <w:color w:val="000000" w:themeColor="text1"/>
                <w:szCs w:val="21"/>
              </w:rPr>
            </w:pPr>
          </w:p>
        </w:tc>
        <w:tc>
          <w:tcPr>
            <w:tcW w:w="1095" w:type="dxa"/>
          </w:tcPr>
          <w:p>
            <w:pPr>
              <w:snapToGrid w:val="0"/>
              <w:spacing w:before="50" w:afterLines="50"/>
              <w:jc w:val="left"/>
              <w:rPr>
                <w:rFonts w:ascii="宋体" w:cs="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rPr>
            </w:pPr>
          </w:p>
        </w:tc>
        <w:tc>
          <w:tcPr>
            <w:tcW w:w="2189" w:type="dxa"/>
          </w:tcPr>
          <w:p>
            <w:pPr>
              <w:snapToGrid w:val="0"/>
              <w:spacing w:before="50" w:afterLines="50"/>
              <w:jc w:val="left"/>
              <w:rPr>
                <w:rFonts w:ascii="宋体" w:cs="宋体"/>
                <w:color w:val="000000" w:themeColor="text1"/>
                <w:szCs w:val="21"/>
              </w:rPr>
            </w:pPr>
          </w:p>
        </w:tc>
        <w:tc>
          <w:tcPr>
            <w:tcW w:w="1641" w:type="dxa"/>
            <w:tcBorders>
              <w:right w:val="single" w:color="auto" w:sz="4" w:space="0"/>
            </w:tcBorders>
          </w:tcPr>
          <w:p>
            <w:pPr>
              <w:snapToGrid w:val="0"/>
              <w:spacing w:before="50" w:afterLines="50"/>
              <w:jc w:val="left"/>
              <w:rPr>
                <w:rFonts w:ascii="宋体" w:cs="宋体"/>
                <w:color w:val="000000" w:themeColor="text1"/>
                <w:szCs w:val="21"/>
              </w:rPr>
            </w:pPr>
          </w:p>
        </w:tc>
        <w:tc>
          <w:tcPr>
            <w:tcW w:w="2369" w:type="dxa"/>
            <w:tcBorders>
              <w:left w:val="single" w:color="auto" w:sz="4" w:space="0"/>
            </w:tcBorders>
          </w:tcPr>
          <w:p>
            <w:pPr>
              <w:snapToGrid w:val="0"/>
              <w:spacing w:before="50" w:afterLines="50"/>
              <w:jc w:val="left"/>
              <w:rPr>
                <w:rFonts w:ascii="宋体" w:cs="宋体"/>
                <w:color w:val="000000" w:themeColor="text1"/>
                <w:szCs w:val="21"/>
              </w:rPr>
            </w:pPr>
          </w:p>
        </w:tc>
        <w:tc>
          <w:tcPr>
            <w:tcW w:w="1095" w:type="dxa"/>
          </w:tcPr>
          <w:p>
            <w:pPr>
              <w:snapToGrid w:val="0"/>
              <w:spacing w:before="50" w:afterLines="50"/>
              <w:jc w:val="left"/>
              <w:rPr>
                <w:rFonts w:ascii="宋体" w:cs="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rPr>
            </w:pPr>
          </w:p>
        </w:tc>
        <w:tc>
          <w:tcPr>
            <w:tcW w:w="2189" w:type="dxa"/>
          </w:tcPr>
          <w:p>
            <w:pPr>
              <w:snapToGrid w:val="0"/>
              <w:spacing w:before="50" w:afterLines="50"/>
              <w:jc w:val="left"/>
              <w:rPr>
                <w:rFonts w:ascii="宋体" w:cs="宋体"/>
                <w:color w:val="000000" w:themeColor="text1"/>
                <w:szCs w:val="21"/>
              </w:rPr>
            </w:pPr>
          </w:p>
        </w:tc>
        <w:tc>
          <w:tcPr>
            <w:tcW w:w="1641" w:type="dxa"/>
            <w:tcBorders>
              <w:right w:val="single" w:color="auto" w:sz="4" w:space="0"/>
            </w:tcBorders>
          </w:tcPr>
          <w:p>
            <w:pPr>
              <w:snapToGrid w:val="0"/>
              <w:spacing w:before="50" w:afterLines="50"/>
              <w:jc w:val="left"/>
              <w:rPr>
                <w:rFonts w:ascii="宋体" w:cs="宋体"/>
                <w:color w:val="000000" w:themeColor="text1"/>
                <w:szCs w:val="21"/>
              </w:rPr>
            </w:pPr>
          </w:p>
        </w:tc>
        <w:tc>
          <w:tcPr>
            <w:tcW w:w="2369" w:type="dxa"/>
            <w:tcBorders>
              <w:left w:val="single" w:color="auto" w:sz="4" w:space="0"/>
            </w:tcBorders>
          </w:tcPr>
          <w:p>
            <w:pPr>
              <w:snapToGrid w:val="0"/>
              <w:spacing w:before="50" w:afterLines="50"/>
              <w:jc w:val="left"/>
              <w:rPr>
                <w:rFonts w:ascii="宋体" w:cs="宋体"/>
                <w:color w:val="000000" w:themeColor="text1"/>
                <w:szCs w:val="21"/>
              </w:rPr>
            </w:pPr>
          </w:p>
        </w:tc>
        <w:tc>
          <w:tcPr>
            <w:tcW w:w="1095" w:type="dxa"/>
          </w:tcPr>
          <w:p>
            <w:pPr>
              <w:snapToGrid w:val="0"/>
              <w:spacing w:before="50" w:afterLines="50"/>
              <w:jc w:val="left"/>
              <w:rPr>
                <w:rFonts w:ascii="宋体" w:cs="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rPr>
            </w:pPr>
          </w:p>
        </w:tc>
        <w:tc>
          <w:tcPr>
            <w:tcW w:w="2189" w:type="dxa"/>
          </w:tcPr>
          <w:p>
            <w:pPr>
              <w:snapToGrid w:val="0"/>
              <w:spacing w:before="50" w:afterLines="50"/>
              <w:jc w:val="left"/>
              <w:rPr>
                <w:rFonts w:ascii="宋体" w:cs="宋体"/>
                <w:color w:val="000000" w:themeColor="text1"/>
                <w:szCs w:val="21"/>
              </w:rPr>
            </w:pPr>
          </w:p>
        </w:tc>
        <w:tc>
          <w:tcPr>
            <w:tcW w:w="1641" w:type="dxa"/>
            <w:tcBorders>
              <w:right w:val="single" w:color="auto" w:sz="4" w:space="0"/>
            </w:tcBorders>
          </w:tcPr>
          <w:p>
            <w:pPr>
              <w:snapToGrid w:val="0"/>
              <w:spacing w:before="50" w:afterLines="50"/>
              <w:jc w:val="left"/>
              <w:rPr>
                <w:rFonts w:ascii="宋体" w:cs="宋体"/>
                <w:color w:val="000000" w:themeColor="text1"/>
                <w:szCs w:val="21"/>
              </w:rPr>
            </w:pPr>
          </w:p>
        </w:tc>
        <w:tc>
          <w:tcPr>
            <w:tcW w:w="2369" w:type="dxa"/>
            <w:tcBorders>
              <w:left w:val="single" w:color="auto" w:sz="4" w:space="0"/>
            </w:tcBorders>
          </w:tcPr>
          <w:p>
            <w:pPr>
              <w:snapToGrid w:val="0"/>
              <w:spacing w:before="50" w:afterLines="50"/>
              <w:jc w:val="left"/>
              <w:rPr>
                <w:rFonts w:ascii="宋体" w:cs="宋体"/>
                <w:color w:val="000000" w:themeColor="text1"/>
                <w:szCs w:val="21"/>
              </w:rPr>
            </w:pPr>
          </w:p>
        </w:tc>
        <w:tc>
          <w:tcPr>
            <w:tcW w:w="1095" w:type="dxa"/>
          </w:tcPr>
          <w:p>
            <w:pPr>
              <w:snapToGrid w:val="0"/>
              <w:spacing w:before="50" w:afterLines="50"/>
              <w:jc w:val="left"/>
              <w:rPr>
                <w:rFonts w:ascii="宋体" w:cs="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rPr>
            </w:pPr>
          </w:p>
        </w:tc>
        <w:tc>
          <w:tcPr>
            <w:tcW w:w="2189" w:type="dxa"/>
          </w:tcPr>
          <w:p>
            <w:pPr>
              <w:snapToGrid w:val="0"/>
              <w:spacing w:before="50" w:afterLines="50"/>
              <w:jc w:val="left"/>
              <w:rPr>
                <w:rFonts w:ascii="宋体" w:cs="宋体"/>
                <w:color w:val="000000" w:themeColor="text1"/>
                <w:szCs w:val="21"/>
              </w:rPr>
            </w:pPr>
          </w:p>
        </w:tc>
        <w:tc>
          <w:tcPr>
            <w:tcW w:w="1641" w:type="dxa"/>
            <w:tcBorders>
              <w:right w:val="single" w:color="auto" w:sz="4" w:space="0"/>
            </w:tcBorders>
          </w:tcPr>
          <w:p>
            <w:pPr>
              <w:snapToGrid w:val="0"/>
              <w:spacing w:before="50" w:afterLines="50"/>
              <w:jc w:val="left"/>
              <w:rPr>
                <w:rFonts w:ascii="宋体" w:cs="宋体"/>
                <w:color w:val="000000" w:themeColor="text1"/>
                <w:szCs w:val="21"/>
              </w:rPr>
            </w:pPr>
          </w:p>
        </w:tc>
        <w:tc>
          <w:tcPr>
            <w:tcW w:w="2369" w:type="dxa"/>
            <w:tcBorders>
              <w:left w:val="single" w:color="auto" w:sz="4" w:space="0"/>
            </w:tcBorders>
          </w:tcPr>
          <w:p>
            <w:pPr>
              <w:snapToGrid w:val="0"/>
              <w:spacing w:before="50" w:afterLines="50"/>
              <w:jc w:val="left"/>
              <w:rPr>
                <w:rFonts w:ascii="宋体" w:cs="宋体"/>
                <w:color w:val="000000" w:themeColor="text1"/>
                <w:szCs w:val="21"/>
              </w:rPr>
            </w:pPr>
          </w:p>
        </w:tc>
        <w:tc>
          <w:tcPr>
            <w:tcW w:w="1095" w:type="dxa"/>
          </w:tcPr>
          <w:p>
            <w:pPr>
              <w:snapToGrid w:val="0"/>
              <w:spacing w:before="50" w:afterLines="50"/>
              <w:jc w:val="left"/>
              <w:rPr>
                <w:rFonts w:ascii="宋体" w:cs="宋体"/>
                <w:color w:val="000000" w:themeColor="text1"/>
                <w:szCs w:val="21"/>
              </w:rPr>
            </w:pPr>
          </w:p>
        </w:tc>
      </w:tr>
    </w:tbl>
    <w:p>
      <w:pPr>
        <w:autoSpaceDE w:val="0"/>
        <w:autoSpaceDN w:val="0"/>
        <w:adjustRightInd w:val="0"/>
        <w:spacing w:line="360" w:lineRule="auto"/>
        <w:rPr>
          <w:rFonts w:ascii="宋体" w:cs="宋体"/>
          <w:color w:val="000000" w:themeColor="text1"/>
          <w:szCs w:val="21"/>
        </w:rPr>
      </w:pPr>
    </w:p>
    <w:p>
      <w:pPr>
        <w:autoSpaceDE w:val="0"/>
        <w:autoSpaceDN w:val="0"/>
        <w:adjustRightInd w:val="0"/>
        <w:spacing w:line="360" w:lineRule="auto"/>
        <w:rPr>
          <w:rFonts w:ascii="宋体" w:cs="宋体"/>
          <w:b/>
          <w:bCs/>
          <w:color w:val="000000" w:themeColor="text1"/>
          <w:szCs w:val="21"/>
        </w:rPr>
      </w:pPr>
      <w:r>
        <w:rPr>
          <w:rFonts w:hint="eastAsia" w:ascii="宋体" w:hAnsi="宋体" w:cs="宋体"/>
          <w:b/>
          <w:bCs/>
          <w:color w:val="000000" w:themeColor="text1"/>
          <w:szCs w:val="21"/>
        </w:rPr>
        <w:t>注：上述所列设施设备须与投标人中标后实际投入相一致，且中标人须于合同签订前向业主单位提供上述所列设施设备的租赁协议或发票。</w:t>
      </w:r>
    </w:p>
    <w:p>
      <w:pPr>
        <w:autoSpaceDE w:val="0"/>
        <w:autoSpaceDN w:val="0"/>
        <w:adjustRightInd w:val="0"/>
        <w:spacing w:line="360" w:lineRule="auto"/>
        <w:rPr>
          <w:rFonts w:ascii="宋体" w:cs="宋体"/>
          <w:color w:val="000000" w:themeColor="text1"/>
          <w:lang w:val="zh-CN"/>
        </w:rPr>
      </w:pPr>
    </w:p>
    <w:p>
      <w:pPr>
        <w:autoSpaceDE w:val="0"/>
        <w:autoSpaceDN w:val="0"/>
        <w:adjustRightInd w:val="0"/>
        <w:spacing w:line="360" w:lineRule="auto"/>
        <w:jc w:val="right"/>
        <w:rPr>
          <w:rFonts w:ascii="宋体" w:cs="宋体"/>
          <w:color w:val="000000" w:themeColor="text1"/>
          <w:lang w:val="zh-CN"/>
        </w:rPr>
      </w:pPr>
      <w:r>
        <w:rPr>
          <w:rFonts w:hint="eastAsia" w:ascii="宋体" w:hAnsi="宋体" w:cs="宋体"/>
          <w:color w:val="000000" w:themeColor="text1"/>
          <w:lang w:val="zh-CN"/>
        </w:rPr>
        <w:t>投标人（公章）：</w:t>
      </w:r>
    </w:p>
    <w:p>
      <w:pPr>
        <w:autoSpaceDE w:val="0"/>
        <w:autoSpaceDN w:val="0"/>
        <w:adjustRightInd w:val="0"/>
        <w:spacing w:line="360" w:lineRule="auto"/>
        <w:ind w:firstLine="7035" w:firstLineChars="3350"/>
        <w:jc w:val="left"/>
        <w:rPr>
          <w:rFonts w:ascii="宋体" w:cs="宋体"/>
          <w:color w:val="000000" w:themeColor="text1"/>
          <w:lang w:val="zh-CN"/>
        </w:rPr>
      </w:pPr>
      <w:r>
        <w:rPr>
          <w:rFonts w:hint="eastAsia" w:ascii="宋体" w:hAnsi="宋体" w:cs="宋体"/>
          <w:color w:val="000000" w:themeColor="text1"/>
          <w:lang w:val="zh-CN"/>
        </w:rPr>
        <w:t>年</w:t>
      </w:r>
      <w:r>
        <w:rPr>
          <w:rFonts w:ascii="宋体" w:hAnsi="宋体" w:cs="宋体"/>
          <w:color w:val="000000" w:themeColor="text1"/>
          <w:lang w:val="zh-CN"/>
        </w:rPr>
        <w:t xml:space="preserve">  </w:t>
      </w:r>
      <w:r>
        <w:rPr>
          <w:rFonts w:hint="eastAsia" w:ascii="宋体" w:hAnsi="宋体" w:cs="宋体"/>
          <w:color w:val="000000" w:themeColor="text1"/>
          <w:lang w:val="zh-CN"/>
        </w:rPr>
        <w:t>月</w:t>
      </w:r>
      <w:r>
        <w:rPr>
          <w:rFonts w:ascii="宋体" w:hAnsi="宋体" w:cs="宋体"/>
          <w:color w:val="000000" w:themeColor="text1"/>
          <w:lang w:val="zh-CN"/>
        </w:rPr>
        <w:t xml:space="preserve">   </w:t>
      </w:r>
      <w:r>
        <w:rPr>
          <w:rFonts w:hint="eastAsia" w:ascii="宋体" w:hAnsi="宋体" w:cs="宋体"/>
          <w:color w:val="000000" w:themeColor="text1"/>
          <w:lang w:val="zh-CN"/>
        </w:rPr>
        <w:t>日</w:t>
      </w:r>
    </w:p>
    <w:p>
      <w:pPr>
        <w:spacing w:line="360" w:lineRule="auto"/>
        <w:rPr>
          <w:rFonts w:ascii="宋体" w:cs="宋体"/>
          <w:b/>
          <w:color w:val="000000" w:themeColor="text1"/>
          <w:spacing w:val="20"/>
        </w:rPr>
      </w:pPr>
    </w:p>
    <w:p>
      <w:pPr>
        <w:autoSpaceDE w:val="0"/>
        <w:autoSpaceDN w:val="0"/>
        <w:adjustRightInd w:val="0"/>
        <w:spacing w:line="360" w:lineRule="auto"/>
        <w:jc w:val="left"/>
        <w:rPr>
          <w:rFonts w:ascii="宋体" w:cs="宋体"/>
          <w:color w:val="000000" w:themeColor="text1"/>
          <w:lang w:val="zh-CN"/>
        </w:rPr>
      </w:pPr>
    </w:p>
    <w:p>
      <w:pPr>
        <w:autoSpaceDE w:val="0"/>
        <w:autoSpaceDN w:val="0"/>
        <w:adjustRightInd w:val="0"/>
        <w:spacing w:line="360" w:lineRule="auto"/>
        <w:jc w:val="left"/>
        <w:rPr>
          <w:rFonts w:ascii="宋体" w:cs="宋体"/>
          <w:color w:val="000000" w:themeColor="text1"/>
          <w:lang w:val="zh-CN"/>
        </w:rPr>
      </w:pPr>
    </w:p>
    <w:p>
      <w:pPr>
        <w:spacing w:line="380" w:lineRule="exact"/>
        <w:ind w:hanging="1"/>
        <w:jc w:val="left"/>
        <w:rPr>
          <w:rFonts w:ascii="宋体"/>
          <w:b/>
          <w:bCs/>
          <w:color w:val="000000" w:themeColor="text1"/>
          <w:sz w:val="28"/>
          <w:szCs w:val="28"/>
        </w:rPr>
      </w:pPr>
      <w:r>
        <w:rPr>
          <w:rFonts w:ascii="宋体"/>
          <w:b/>
          <w:color w:val="000000" w:themeColor="text1"/>
          <w:kern w:val="0"/>
          <w:szCs w:val="21"/>
        </w:rPr>
        <w:br w:type="page"/>
      </w:r>
      <w:r>
        <w:rPr>
          <w:rFonts w:hint="eastAsia" w:ascii="宋体" w:hAnsi="宋体"/>
          <w:b/>
          <w:color w:val="000000" w:themeColor="text1"/>
          <w:kern w:val="0"/>
          <w:szCs w:val="21"/>
        </w:rPr>
        <w:t>十四、技术偏离表</w:t>
      </w:r>
    </w:p>
    <w:p>
      <w:pPr>
        <w:spacing w:line="380" w:lineRule="exact"/>
        <w:ind w:left="-358" w:leftChars="-171" w:hanging="1"/>
        <w:jc w:val="center"/>
        <w:rPr>
          <w:rFonts w:ascii="宋体"/>
          <w:b/>
          <w:color w:val="000000" w:themeColor="text1"/>
          <w:kern w:val="0"/>
          <w:szCs w:val="21"/>
        </w:rPr>
      </w:pPr>
    </w:p>
    <w:p>
      <w:pPr>
        <w:spacing w:line="380" w:lineRule="exact"/>
        <w:ind w:left="-358" w:leftChars="-171" w:hanging="1"/>
        <w:jc w:val="center"/>
        <w:rPr>
          <w:rFonts w:ascii="宋体"/>
          <w:b/>
          <w:color w:val="000000" w:themeColor="text1"/>
          <w:kern w:val="0"/>
          <w:szCs w:val="21"/>
        </w:rPr>
      </w:pPr>
      <w:r>
        <w:rPr>
          <w:rFonts w:ascii="宋体" w:hAnsi="宋体"/>
          <w:b/>
          <w:color w:val="000000" w:themeColor="text1"/>
          <w:kern w:val="0"/>
          <w:szCs w:val="21"/>
        </w:rPr>
        <w:t xml:space="preserve">       </w:t>
      </w:r>
      <w:r>
        <w:rPr>
          <w:rFonts w:hint="eastAsia" w:ascii="宋体" w:hAnsi="宋体"/>
          <w:b/>
          <w:color w:val="000000" w:themeColor="text1"/>
          <w:kern w:val="0"/>
          <w:szCs w:val="21"/>
        </w:rPr>
        <w:t>技术偏离表</w:t>
      </w:r>
    </w:p>
    <w:p>
      <w:pPr>
        <w:pStyle w:val="3"/>
        <w:rPr>
          <w:color w:val="000000" w:themeColor="text1"/>
        </w:rPr>
      </w:pPr>
    </w:p>
    <w:tbl>
      <w:tblPr>
        <w:tblStyle w:val="1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内</w:t>
            </w:r>
            <w:r>
              <w:rPr>
                <w:rFonts w:ascii="宋体" w:hAnsi="宋体"/>
                <w:bCs/>
                <w:color w:val="000000" w:themeColor="text1"/>
                <w:sz w:val="22"/>
                <w:szCs w:val="22"/>
              </w:rPr>
              <w:t xml:space="preserve">   </w:t>
            </w:r>
            <w:r>
              <w:rPr>
                <w:rFonts w:hint="eastAsia" w:ascii="宋体" w:hAnsi="宋体"/>
                <w:bCs/>
                <w:color w:val="000000" w:themeColor="text1"/>
                <w:sz w:val="22"/>
                <w:szCs w:val="22"/>
              </w:rPr>
              <w:t>容</w:t>
            </w:r>
          </w:p>
        </w:tc>
        <w:tc>
          <w:tcPr>
            <w:tcW w:w="1883"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采购要求</w:t>
            </w:r>
          </w:p>
        </w:tc>
        <w:tc>
          <w:tcPr>
            <w:tcW w:w="1908"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投标响应</w:t>
            </w:r>
          </w:p>
        </w:tc>
        <w:tc>
          <w:tcPr>
            <w:tcW w:w="1976"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偏离</w:t>
            </w:r>
          </w:p>
        </w:tc>
        <w:tc>
          <w:tcPr>
            <w:tcW w:w="1680" w:type="dxa"/>
            <w:vAlign w:val="center"/>
          </w:tcPr>
          <w:p>
            <w:pPr>
              <w:jc w:val="center"/>
              <w:rPr>
                <w:rFonts w:ascii="宋体"/>
                <w:bCs/>
                <w:color w:val="000000" w:themeColor="text1"/>
                <w:sz w:val="22"/>
                <w:szCs w:val="22"/>
              </w:rPr>
            </w:pPr>
            <w:r>
              <w:rPr>
                <w:rFonts w:hint="eastAsia" w:ascii="宋体" w:hAnsi="宋体"/>
                <w:bCs/>
                <w:color w:val="000000" w:themeColor="text1"/>
                <w:sz w:val="22"/>
                <w:szCs w:val="22"/>
              </w:rPr>
              <w:t>说</w:t>
            </w:r>
            <w:r>
              <w:rPr>
                <w:rFonts w:ascii="宋体" w:hAnsi="宋体"/>
                <w:bCs/>
                <w:color w:val="000000" w:themeColor="text1"/>
                <w:sz w:val="22"/>
                <w:szCs w:val="22"/>
              </w:rPr>
              <w:t xml:space="preserve">   </w:t>
            </w:r>
            <w:r>
              <w:rPr>
                <w:rFonts w:hint="eastAsia" w:ascii="宋体" w:hAnsi="宋体"/>
                <w:bCs/>
                <w:color w:val="000000" w:themeColor="text1"/>
                <w:sz w:val="22"/>
                <w:szCs w:val="2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pPr>
              <w:ind w:firstLine="220" w:firstLineChars="100"/>
              <w:rPr>
                <w:rFonts w:ascii="宋体"/>
                <w:bCs/>
                <w:color w:val="000000" w:themeColor="text1"/>
                <w:sz w:val="22"/>
                <w:szCs w:val="22"/>
              </w:rPr>
            </w:pPr>
            <w:r>
              <w:rPr>
                <w:rFonts w:hint="eastAsia" w:ascii="宋体" w:hAnsi="宋体"/>
                <w:bCs/>
                <w:color w:val="000000" w:themeColor="text1"/>
                <w:sz w:val="22"/>
                <w:szCs w:val="22"/>
              </w:rPr>
              <w:t>技术条款</w:t>
            </w: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rPr>
            </w:pPr>
          </w:p>
        </w:tc>
        <w:tc>
          <w:tcPr>
            <w:tcW w:w="1883" w:type="dxa"/>
            <w:vAlign w:val="center"/>
          </w:tcPr>
          <w:p>
            <w:pPr>
              <w:jc w:val="center"/>
              <w:rPr>
                <w:rFonts w:ascii="宋体"/>
                <w:bCs/>
                <w:color w:val="000000" w:themeColor="text1"/>
                <w:sz w:val="22"/>
                <w:szCs w:val="22"/>
              </w:rPr>
            </w:pPr>
          </w:p>
        </w:tc>
        <w:tc>
          <w:tcPr>
            <w:tcW w:w="1908" w:type="dxa"/>
            <w:vAlign w:val="center"/>
          </w:tcPr>
          <w:p>
            <w:pPr>
              <w:jc w:val="center"/>
              <w:rPr>
                <w:rFonts w:ascii="宋体"/>
                <w:bCs/>
                <w:color w:val="000000" w:themeColor="text1"/>
                <w:sz w:val="22"/>
                <w:szCs w:val="22"/>
              </w:rPr>
            </w:pPr>
          </w:p>
        </w:tc>
        <w:tc>
          <w:tcPr>
            <w:tcW w:w="1976" w:type="dxa"/>
            <w:vAlign w:val="center"/>
          </w:tcPr>
          <w:p>
            <w:pPr>
              <w:jc w:val="center"/>
              <w:rPr>
                <w:rFonts w:ascii="宋体"/>
                <w:bCs/>
                <w:color w:val="000000" w:themeColor="text1"/>
                <w:sz w:val="22"/>
                <w:szCs w:val="22"/>
              </w:rPr>
            </w:pPr>
          </w:p>
        </w:tc>
        <w:tc>
          <w:tcPr>
            <w:tcW w:w="1680" w:type="dxa"/>
            <w:vAlign w:val="center"/>
          </w:tcPr>
          <w:p>
            <w:pPr>
              <w:jc w:val="center"/>
              <w:rPr>
                <w:rFonts w:ascii="宋体"/>
                <w:bCs/>
                <w:color w:val="000000" w:themeColor="text1"/>
                <w:sz w:val="22"/>
                <w:szCs w:val="22"/>
              </w:rPr>
            </w:pPr>
          </w:p>
        </w:tc>
      </w:tr>
    </w:tbl>
    <w:p>
      <w:pPr>
        <w:pStyle w:val="10"/>
        <w:spacing w:line="400" w:lineRule="atLeast"/>
        <w:ind w:left="537" w:hanging="537" w:hangingChars="243"/>
        <w:rPr>
          <w:rFonts w:hAnsi="宋体" w:eastAsia="宋体"/>
          <w:b/>
          <w:color w:val="000000" w:themeColor="text1"/>
          <w:sz w:val="22"/>
          <w:szCs w:val="22"/>
        </w:rPr>
      </w:pPr>
      <w:r>
        <w:rPr>
          <w:rFonts w:hint="eastAsia" w:hAnsi="宋体" w:eastAsia="宋体"/>
          <w:b/>
          <w:color w:val="000000" w:themeColor="text1"/>
          <w:sz w:val="22"/>
          <w:szCs w:val="22"/>
        </w:rPr>
        <w:t>注：</w:t>
      </w:r>
      <w:r>
        <w:rPr>
          <w:rFonts w:hAnsi="宋体" w:eastAsia="宋体"/>
          <w:b/>
          <w:color w:val="000000" w:themeColor="text1"/>
          <w:sz w:val="22"/>
          <w:szCs w:val="22"/>
        </w:rPr>
        <w:t xml:space="preserve"> </w:t>
      </w:r>
      <w:r>
        <w:rPr>
          <w:rFonts w:hint="eastAsia" w:hAnsi="宋体" w:eastAsia="宋体"/>
          <w:b/>
          <w:color w:val="000000" w:themeColor="text1"/>
          <w:sz w:val="22"/>
          <w:szCs w:val="22"/>
        </w:rPr>
        <w:t>如有偏离，必须在偏离表中进行详细对比说明并注明正偏离（负偏离），如此表不填或填写为无偏离或不说明偏离情况，视为完全响应招标文件要求。</w:t>
      </w:r>
    </w:p>
    <w:p>
      <w:pPr>
        <w:rPr>
          <w:rFonts w:ascii="宋体"/>
          <w:color w:val="000000" w:themeColor="text1"/>
          <w:sz w:val="22"/>
          <w:szCs w:val="22"/>
        </w:rPr>
      </w:pP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投标人（盖章）：</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szCs w:val="21"/>
        </w:rPr>
        <w:t>法定代表人（签字或盖章）：</w:t>
      </w:r>
      <w:r>
        <w:rPr>
          <w:rFonts w:ascii="宋体" w:hAnsi="宋体" w:cs="宋体"/>
          <w:color w:val="000000" w:themeColor="text1"/>
          <w:szCs w:val="21"/>
        </w:rPr>
        <w:t xml:space="preserve">             </w:t>
      </w:r>
    </w:p>
    <w:p>
      <w:pPr>
        <w:snapToGrid w:val="0"/>
        <w:spacing w:before="50" w:after="50"/>
        <w:ind w:left="-23" w:leftChars="-11" w:right="-817" w:rightChars="-389"/>
        <w:rPr>
          <w:rFonts w:ascii="宋体" w:cs="宋体"/>
          <w:color w:val="000000" w:themeColor="text1"/>
          <w:szCs w:val="2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pPr>
        <w:ind w:firstLine="420"/>
        <w:jc w:val="left"/>
        <w:rPr>
          <w:rFonts w:ascii="宋体"/>
          <w:b/>
          <w:bCs/>
          <w:color w:val="000000" w:themeColor="text1"/>
          <w:spacing w:val="-4"/>
          <w:szCs w:val="21"/>
        </w:rPr>
      </w:pPr>
    </w:p>
    <w:p>
      <w:pPr>
        <w:ind w:firstLine="420"/>
        <w:jc w:val="left"/>
        <w:rPr>
          <w:rFonts w:ascii="宋体"/>
          <w:b/>
          <w:bCs/>
          <w:color w:val="000000" w:themeColor="text1"/>
          <w:spacing w:val="-4"/>
          <w:szCs w:val="21"/>
        </w:rPr>
      </w:pPr>
    </w:p>
    <w:p>
      <w:pPr>
        <w:ind w:firstLine="420"/>
        <w:jc w:val="left"/>
        <w:rPr>
          <w:rFonts w:ascii="宋体"/>
          <w:b/>
          <w:bCs/>
          <w:color w:val="000000" w:themeColor="text1"/>
          <w:spacing w:val="-4"/>
          <w:szCs w:val="21"/>
        </w:rPr>
      </w:pPr>
    </w:p>
    <w:p>
      <w:pPr>
        <w:ind w:firstLine="420"/>
        <w:jc w:val="left"/>
        <w:rPr>
          <w:rFonts w:ascii="宋体"/>
          <w:b/>
          <w:bCs/>
          <w:color w:val="000000" w:themeColor="text1"/>
          <w:spacing w:val="-4"/>
          <w:szCs w:val="21"/>
        </w:rPr>
      </w:pPr>
    </w:p>
    <w:p>
      <w:pPr>
        <w:ind w:firstLine="420"/>
        <w:jc w:val="left"/>
        <w:rPr>
          <w:rFonts w:ascii="宋体"/>
          <w:b/>
          <w:bCs/>
          <w:color w:val="000000" w:themeColor="text1"/>
          <w:spacing w:val="-4"/>
          <w:szCs w:val="21"/>
        </w:rPr>
      </w:pPr>
    </w:p>
    <w:p>
      <w:pPr>
        <w:ind w:firstLine="420"/>
        <w:jc w:val="left"/>
        <w:rPr>
          <w:rFonts w:ascii="宋体"/>
          <w:b/>
          <w:bCs/>
          <w:color w:val="000000" w:themeColor="text1"/>
          <w:spacing w:val="-4"/>
          <w:szCs w:val="21"/>
        </w:rPr>
      </w:pPr>
    </w:p>
    <w:p>
      <w:pPr>
        <w:ind w:firstLine="420"/>
        <w:jc w:val="left"/>
        <w:rPr>
          <w:rFonts w:ascii="宋体"/>
          <w:b/>
          <w:bCs/>
          <w:color w:val="000000" w:themeColor="text1"/>
          <w:spacing w:val="-4"/>
          <w:szCs w:val="21"/>
        </w:rPr>
      </w:pPr>
    </w:p>
    <w:p>
      <w:pPr>
        <w:pStyle w:val="2"/>
        <w:rPr>
          <w:rFonts w:ascii="宋体"/>
          <w:b/>
          <w:bCs/>
          <w:color w:val="000000" w:themeColor="text1"/>
          <w:spacing w:val="-4"/>
          <w:szCs w:val="21"/>
        </w:rPr>
      </w:pPr>
    </w:p>
    <w:p>
      <w:pPr>
        <w:pStyle w:val="2"/>
        <w:rPr>
          <w:rFonts w:ascii="宋体"/>
          <w:b/>
          <w:bCs/>
          <w:color w:val="000000" w:themeColor="text1"/>
          <w:spacing w:val="-4"/>
          <w:szCs w:val="21"/>
        </w:rPr>
      </w:pPr>
    </w:p>
    <w:p>
      <w:pPr>
        <w:pStyle w:val="2"/>
        <w:numPr>
          <w:ilvl w:val="0"/>
          <w:numId w:val="12"/>
        </w:numPr>
        <w:rPr>
          <w:rFonts w:hint="eastAsia" w:ascii="宋体" w:hAnsi="宋体" w:eastAsia="宋体" w:cs="Times New Roman"/>
          <w:b/>
          <w:color w:val="000000" w:themeColor="text1"/>
          <w:kern w:val="0"/>
          <w:sz w:val="21"/>
          <w:szCs w:val="21"/>
          <w:lang w:val="en-US" w:eastAsia="zh-CN" w:bidi="ar-SA"/>
        </w:rPr>
      </w:pPr>
      <w:r>
        <w:rPr>
          <w:rFonts w:hint="eastAsia" w:ascii="宋体" w:hAnsi="宋体" w:eastAsia="宋体" w:cs="Times New Roman"/>
          <w:b/>
          <w:color w:val="000000" w:themeColor="text1"/>
          <w:kern w:val="0"/>
          <w:sz w:val="21"/>
          <w:szCs w:val="21"/>
          <w:lang w:val="en-US" w:eastAsia="zh-CN" w:bidi="ar-SA"/>
        </w:rPr>
        <w:t>承诺书</w:t>
      </w:r>
    </w:p>
    <w:p>
      <w:pPr>
        <w:adjustRightInd w:val="0"/>
        <w:snapToGrid w:val="0"/>
        <w:spacing w:line="400" w:lineRule="exact"/>
        <w:ind w:firstLine="200"/>
        <w:jc w:val="center"/>
        <w:rPr>
          <w:rFonts w:hint="eastAsia" w:ascii="宋体" w:hAnsi="宋体" w:cs="仿宋_GB2312"/>
          <w:b/>
          <w:color w:val="000000" w:themeColor="text1"/>
          <w:kern w:val="0"/>
          <w:sz w:val="24"/>
          <w:szCs w:val="32"/>
          <w:lang w:val="zh-CN"/>
        </w:rPr>
      </w:pPr>
      <w:r>
        <w:rPr>
          <w:rFonts w:hint="eastAsia" w:ascii="宋体" w:hAnsi="宋体" w:cs="仿宋_GB2312"/>
          <w:b/>
          <w:color w:val="000000" w:themeColor="text1"/>
          <w:kern w:val="0"/>
          <w:sz w:val="24"/>
          <w:szCs w:val="32"/>
          <w:lang w:val="zh-CN"/>
        </w:rPr>
        <w:t>承诺书</w:t>
      </w:r>
    </w:p>
    <w:p>
      <w:pPr>
        <w:pStyle w:val="2"/>
        <w:rPr>
          <w:rFonts w:hint="eastAsia" w:ascii="宋体" w:hAnsi="宋体" w:cs="仿宋_GB2312"/>
          <w:b/>
          <w:color w:val="000000" w:themeColor="text1"/>
          <w:kern w:val="0"/>
          <w:sz w:val="24"/>
          <w:szCs w:val="32"/>
          <w:lang w:val="zh-CN"/>
        </w:rPr>
      </w:pPr>
    </w:p>
    <w:p>
      <w:pPr>
        <w:pStyle w:val="2"/>
        <w:rPr>
          <w:rFonts w:hint="eastAsia" w:ascii="宋体" w:hAnsi="宋体" w:cs="仿宋_GB2312"/>
          <w:b/>
          <w:color w:val="000000" w:themeColor="text1"/>
          <w:kern w:val="0"/>
          <w:sz w:val="24"/>
          <w:szCs w:val="32"/>
          <w:lang w:val="zh-CN"/>
        </w:rPr>
      </w:pPr>
    </w:p>
    <w:p>
      <w:pPr>
        <w:pStyle w:val="2"/>
        <w:rPr>
          <w:rFonts w:hint="eastAsia" w:ascii="宋体" w:hAnsi="宋体" w:cs="仿宋_GB2312"/>
          <w:b/>
          <w:color w:val="000000" w:themeColor="text1"/>
          <w:kern w:val="0"/>
          <w:sz w:val="24"/>
          <w:szCs w:val="32"/>
          <w:lang w:val="zh-CN"/>
        </w:rPr>
      </w:pPr>
    </w:p>
    <w:p>
      <w:pPr>
        <w:adjustRightInd w:val="0"/>
        <w:snapToGrid w:val="0"/>
        <w:spacing w:line="400" w:lineRule="exact"/>
        <w:ind w:firstLine="200"/>
        <w:jc w:val="center"/>
        <w:rPr>
          <w:rFonts w:ascii="宋体" w:hAnsi="宋体"/>
          <w:color w:val="000000" w:themeColor="text1"/>
        </w:rPr>
      </w:pPr>
      <w:r>
        <w:rPr>
          <w:rFonts w:hint="eastAsia" w:ascii="宋体" w:hAnsi="宋体"/>
          <w:color w:val="000000" w:themeColor="text1"/>
        </w:rPr>
        <w:t>（由投标人根据采购需求自行编制）</w:t>
      </w:r>
    </w:p>
    <w:p>
      <w:pPr>
        <w:adjustRightInd w:val="0"/>
        <w:snapToGrid w:val="0"/>
        <w:spacing w:line="400" w:lineRule="exact"/>
        <w:ind w:firstLine="200"/>
        <w:jc w:val="center"/>
        <w:rPr>
          <w:rFonts w:ascii="宋体" w:hAnsi="宋体"/>
          <w:color w:val="000000" w:themeColor="text1"/>
        </w:rPr>
      </w:pPr>
    </w:p>
    <w:p>
      <w:pPr>
        <w:adjustRightInd w:val="0"/>
        <w:snapToGrid w:val="0"/>
        <w:spacing w:line="400" w:lineRule="exact"/>
        <w:ind w:firstLine="200"/>
        <w:jc w:val="center"/>
        <w:rPr>
          <w:rFonts w:ascii="宋体" w:hAnsi="宋体"/>
          <w:color w:val="000000" w:themeColor="text1"/>
        </w:rPr>
      </w:pPr>
    </w:p>
    <w:p>
      <w:pPr>
        <w:autoSpaceDE w:val="0"/>
        <w:autoSpaceDN w:val="0"/>
        <w:adjustRightInd w:val="0"/>
        <w:snapToGrid w:val="0"/>
        <w:spacing w:line="400" w:lineRule="exact"/>
        <w:ind w:firstLine="4464" w:firstLineChars="2126"/>
        <w:jc w:val="left"/>
        <w:rPr>
          <w:rFonts w:ascii="宋体" w:hAnsi="宋体"/>
          <w:color w:val="000000" w:themeColor="text1"/>
          <w:kern w:val="0"/>
        </w:rPr>
      </w:pPr>
      <w:r>
        <w:rPr>
          <w:rFonts w:hint="eastAsia" w:ascii="宋体" w:hAnsi="宋体"/>
          <w:color w:val="000000" w:themeColor="text1"/>
          <w:kern w:val="0"/>
        </w:rPr>
        <w:t>投标人名称（公章）：</w:t>
      </w:r>
    </w:p>
    <w:p>
      <w:pPr>
        <w:autoSpaceDE w:val="0"/>
        <w:autoSpaceDN w:val="0"/>
        <w:adjustRightInd w:val="0"/>
        <w:snapToGrid w:val="0"/>
        <w:spacing w:line="400" w:lineRule="exact"/>
        <w:ind w:firstLine="4464" w:firstLineChars="2126"/>
        <w:jc w:val="left"/>
        <w:rPr>
          <w:rFonts w:ascii="宋体" w:hAnsi="宋体"/>
          <w:color w:val="000000" w:themeColor="text1"/>
          <w:kern w:val="0"/>
        </w:rPr>
      </w:pPr>
      <w:r>
        <w:rPr>
          <w:rFonts w:hint="eastAsia" w:ascii="宋体" w:hAnsi="宋体"/>
          <w:color w:val="000000" w:themeColor="text1"/>
          <w:kern w:val="0"/>
        </w:rPr>
        <w:t>法定代表人（签字</w:t>
      </w:r>
      <w:r>
        <w:rPr>
          <w:rFonts w:hint="eastAsia" w:ascii="宋体" w:hAnsi="宋体"/>
          <w:color w:val="000000" w:themeColor="text1"/>
          <w:kern w:val="0"/>
          <w:lang w:eastAsia="zh-CN"/>
        </w:rPr>
        <w:t>或盖章</w:t>
      </w:r>
      <w:r>
        <w:rPr>
          <w:rFonts w:hint="eastAsia" w:ascii="宋体" w:hAnsi="宋体"/>
          <w:color w:val="000000" w:themeColor="text1"/>
          <w:kern w:val="0"/>
        </w:rPr>
        <w:t>）：</w:t>
      </w:r>
    </w:p>
    <w:p>
      <w:pPr>
        <w:adjustRightInd w:val="0"/>
        <w:snapToGrid w:val="0"/>
        <w:spacing w:line="400" w:lineRule="exact"/>
        <w:ind w:firstLine="4464" w:firstLineChars="2126"/>
        <w:jc w:val="left"/>
        <w:rPr>
          <w:rFonts w:ascii="宋体" w:hAnsi="宋体"/>
          <w:color w:val="000000" w:themeColor="text1"/>
        </w:rPr>
      </w:pPr>
      <w:r>
        <w:rPr>
          <w:rFonts w:hint="eastAsia" w:ascii="宋体" w:hAnsi="宋体"/>
          <w:color w:val="000000" w:themeColor="text1"/>
          <w:kern w:val="0"/>
        </w:rPr>
        <w:t>日期：2020年  月   日</w:t>
      </w:r>
    </w:p>
    <w:p>
      <w:pPr>
        <w:jc w:val="left"/>
        <w:rPr>
          <w:rFonts w:hint="eastAsia" w:ascii="宋体" w:hAnsi="宋体"/>
          <w:b/>
          <w:bCs/>
          <w:color w:val="000000" w:themeColor="text1"/>
          <w:spacing w:val="-4"/>
          <w:szCs w:val="21"/>
          <w:lang w:eastAsia="zh-CN"/>
        </w:rPr>
      </w:pPr>
    </w:p>
    <w:p>
      <w:pPr>
        <w:jc w:val="left"/>
        <w:rPr>
          <w:rFonts w:hint="eastAsia" w:ascii="宋体" w:hAnsi="宋体"/>
          <w:b/>
          <w:bCs/>
          <w:color w:val="000000" w:themeColor="text1"/>
          <w:spacing w:val="-4"/>
          <w:szCs w:val="21"/>
          <w:lang w:eastAsia="zh-CN"/>
        </w:rPr>
      </w:pPr>
    </w:p>
    <w:p>
      <w:pPr>
        <w:jc w:val="left"/>
        <w:rPr>
          <w:rFonts w:hint="eastAsia" w:ascii="宋体" w:hAnsi="宋体"/>
          <w:b/>
          <w:bCs/>
          <w:color w:val="000000" w:themeColor="text1"/>
          <w:spacing w:val="-4"/>
          <w:szCs w:val="21"/>
          <w:lang w:eastAsia="zh-CN"/>
        </w:rPr>
      </w:pPr>
    </w:p>
    <w:p>
      <w:pPr>
        <w:jc w:val="left"/>
        <w:rPr>
          <w:rFonts w:hint="eastAsia" w:ascii="宋体" w:hAnsi="宋体"/>
          <w:b/>
          <w:bCs/>
          <w:color w:val="000000" w:themeColor="text1"/>
          <w:spacing w:val="-4"/>
          <w:szCs w:val="21"/>
          <w:lang w:eastAsia="zh-CN"/>
        </w:rPr>
      </w:pPr>
    </w:p>
    <w:p>
      <w:pPr>
        <w:jc w:val="left"/>
        <w:rPr>
          <w:rFonts w:hint="eastAsia" w:ascii="宋体" w:hAnsi="宋体"/>
          <w:b/>
          <w:bCs/>
          <w:color w:val="000000" w:themeColor="text1"/>
          <w:spacing w:val="-4"/>
          <w:szCs w:val="21"/>
          <w:lang w:eastAsia="zh-CN"/>
        </w:rPr>
      </w:pPr>
    </w:p>
    <w:p>
      <w:pPr>
        <w:jc w:val="left"/>
        <w:rPr>
          <w:rFonts w:hint="eastAsia" w:ascii="宋体" w:hAnsi="宋体"/>
          <w:b/>
          <w:bCs/>
          <w:color w:val="000000" w:themeColor="text1"/>
          <w:spacing w:val="-4"/>
          <w:szCs w:val="21"/>
          <w:lang w:eastAsia="zh-CN"/>
        </w:rPr>
      </w:pPr>
    </w:p>
    <w:p>
      <w:pPr>
        <w:jc w:val="left"/>
        <w:rPr>
          <w:rFonts w:ascii="宋体"/>
          <w:color w:val="000000" w:themeColor="text1"/>
        </w:rPr>
      </w:pPr>
      <w:r>
        <w:rPr>
          <w:rFonts w:hint="eastAsia" w:ascii="宋体" w:hAnsi="宋体"/>
          <w:b/>
          <w:bCs/>
          <w:color w:val="000000" w:themeColor="text1"/>
          <w:spacing w:val="-4"/>
          <w:szCs w:val="21"/>
          <w:lang w:eastAsia="zh-CN"/>
        </w:rPr>
        <w:t>十六、</w:t>
      </w:r>
      <w:r>
        <w:rPr>
          <w:rFonts w:hint="eastAsia" w:ascii="宋体" w:hAnsi="宋体"/>
          <w:b/>
          <w:bCs/>
          <w:color w:val="000000" w:themeColor="text1"/>
          <w:spacing w:val="-4"/>
          <w:szCs w:val="21"/>
        </w:rPr>
        <w:t>政府采购供应商质疑函范本</w:t>
      </w:r>
    </w:p>
    <w:p>
      <w:pPr>
        <w:widowControl/>
        <w:spacing w:beforeAutospacing="1" w:afterAutospacing="1"/>
        <w:ind w:firstLine="422"/>
        <w:jc w:val="center"/>
        <w:rPr>
          <w:rFonts w:ascii="宋体"/>
          <w:color w:val="000000" w:themeColor="text1"/>
          <w:sz w:val="28"/>
          <w:szCs w:val="28"/>
        </w:rPr>
      </w:pPr>
      <w:r>
        <w:rPr>
          <w:rFonts w:hint="eastAsia" w:ascii="宋体" w:hAnsi="宋体"/>
          <w:b/>
          <w:color w:val="000000" w:themeColor="text1"/>
          <w:kern w:val="0"/>
          <w:sz w:val="28"/>
          <w:szCs w:val="28"/>
        </w:rPr>
        <w:t>质疑函范本</w:t>
      </w:r>
    </w:p>
    <w:p>
      <w:pPr>
        <w:widowControl/>
        <w:adjustRightInd w:val="0"/>
        <w:snapToGrid w:val="0"/>
        <w:spacing w:beforeLines="100" w:afterAutospacing="1"/>
        <w:ind w:firstLine="420"/>
        <w:jc w:val="left"/>
        <w:rPr>
          <w:rFonts w:ascii="宋体"/>
          <w:color w:val="000000" w:themeColor="text1"/>
          <w:szCs w:val="21"/>
        </w:rPr>
      </w:pPr>
      <w:r>
        <w:rPr>
          <w:rFonts w:hint="eastAsia" w:ascii="宋体" w:hAnsi="宋体"/>
          <w:bCs/>
          <w:color w:val="000000" w:themeColor="text1"/>
          <w:kern w:val="0"/>
          <w:szCs w:val="21"/>
        </w:rPr>
        <w:t>一、质疑投标人基本信息</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质疑投标人：</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地址：邮编：</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联系人：联系电话：</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授权代表：联系电话：</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地址：</w:t>
      </w:r>
      <w:r>
        <w:rPr>
          <w:rFonts w:ascii="宋体" w:hAnsi="宋体"/>
          <w:color w:val="000000" w:themeColor="text1"/>
          <w:kern w:val="0"/>
          <w:szCs w:val="21"/>
        </w:rPr>
        <w:t xml:space="preserve"> </w:t>
      </w:r>
      <w:r>
        <w:rPr>
          <w:rFonts w:hint="eastAsia" w:ascii="宋体" w:hAnsi="宋体"/>
          <w:color w:val="000000" w:themeColor="text1"/>
          <w:kern w:val="0"/>
          <w:szCs w:val="21"/>
        </w:rPr>
        <w:t>邮编：</w:t>
      </w:r>
      <w:r>
        <w:rPr>
          <w:rFonts w:ascii="宋体" w:hAnsi="宋体"/>
          <w:color w:val="000000" w:themeColor="text1"/>
          <w:kern w:val="0"/>
          <w:szCs w:val="21"/>
        </w:rPr>
        <w:t xml:space="preserve"> </w:t>
      </w:r>
      <w:r>
        <w:rPr>
          <w:rFonts w:hint="eastAsia" w:ascii="宋体" w:hAnsi="宋体"/>
          <w:color w:val="000000" w:themeColor="text1"/>
          <w:kern w:val="0"/>
          <w:szCs w:val="21"/>
        </w:rPr>
        <w:t>邮箱：</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bCs/>
          <w:color w:val="000000" w:themeColor="text1"/>
          <w:kern w:val="0"/>
          <w:szCs w:val="21"/>
        </w:rPr>
        <w:t>二、质疑项目基本情况</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质疑项目的名称：</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质疑项目的编号：包号：</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采购人名称：</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采购文件获取日期：</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bCs/>
          <w:color w:val="000000" w:themeColor="text1"/>
          <w:kern w:val="0"/>
          <w:szCs w:val="21"/>
        </w:rPr>
        <w:t>三、质疑事项具体内容</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质疑事项</w:t>
      </w:r>
      <w:r>
        <w:rPr>
          <w:rFonts w:ascii="宋体" w:hAnsi="宋体"/>
          <w:color w:val="000000" w:themeColor="text1"/>
          <w:kern w:val="0"/>
          <w:szCs w:val="21"/>
        </w:rPr>
        <w:t>1</w:t>
      </w:r>
      <w:r>
        <w:rPr>
          <w:rFonts w:hint="eastAsia" w:ascii="宋体" w:hAnsi="宋体"/>
          <w:color w:val="000000" w:themeColor="text1"/>
          <w:kern w:val="0"/>
          <w:szCs w:val="21"/>
        </w:rPr>
        <w:t>：</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事实依据：</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法律依据：</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质疑事项</w:t>
      </w:r>
      <w:r>
        <w:rPr>
          <w:rFonts w:ascii="宋体" w:hAnsi="宋体"/>
          <w:color w:val="000000" w:themeColor="text1"/>
          <w:kern w:val="0"/>
          <w:szCs w:val="21"/>
        </w:rPr>
        <w:t>2</w:t>
      </w:r>
    </w:p>
    <w:p>
      <w:pPr>
        <w:widowControl/>
        <w:adjustRightInd w:val="0"/>
        <w:snapToGrid w:val="0"/>
        <w:spacing w:beforeAutospacing="1" w:afterAutospacing="1"/>
        <w:ind w:firstLine="420"/>
        <w:jc w:val="left"/>
        <w:rPr>
          <w:rFonts w:ascii="宋体"/>
          <w:color w:val="000000" w:themeColor="text1"/>
          <w:szCs w:val="21"/>
        </w:rPr>
      </w:pPr>
      <w:r>
        <w:rPr>
          <w:rFonts w:hint="eastAsia" w:ascii="宋体"/>
          <w:color w:val="000000" w:themeColor="text1"/>
          <w:kern w:val="0"/>
          <w:szCs w:val="21"/>
        </w:rPr>
        <w:t>……</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bCs/>
          <w:color w:val="000000" w:themeColor="text1"/>
          <w:kern w:val="0"/>
          <w:szCs w:val="21"/>
        </w:rPr>
        <w:t>四、与质疑事项相关的质疑请求</w:t>
      </w:r>
    </w:p>
    <w:p>
      <w:pPr>
        <w:widowControl/>
        <w:adjustRightInd w:val="0"/>
        <w:snapToGrid w:val="0"/>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请求：</w:t>
      </w:r>
    </w:p>
    <w:p>
      <w:pPr>
        <w:widowControl/>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签字</w:t>
      </w:r>
      <w:r>
        <w:rPr>
          <w:rFonts w:ascii="宋体" w:hAnsi="宋体"/>
          <w:color w:val="000000" w:themeColor="text1"/>
          <w:kern w:val="0"/>
          <w:szCs w:val="21"/>
        </w:rPr>
        <w:t>(</w:t>
      </w:r>
      <w:r>
        <w:rPr>
          <w:rFonts w:hint="eastAsia" w:ascii="宋体" w:hAnsi="宋体"/>
          <w:color w:val="000000" w:themeColor="text1"/>
          <w:kern w:val="0"/>
          <w:szCs w:val="21"/>
        </w:rPr>
        <w:t>签章</w:t>
      </w:r>
      <w:r>
        <w:rPr>
          <w:rFonts w:ascii="宋体" w:hAnsi="宋体"/>
          <w:color w:val="000000" w:themeColor="text1"/>
          <w:kern w:val="0"/>
          <w:szCs w:val="21"/>
        </w:rPr>
        <w:t>)</w:t>
      </w:r>
      <w:r>
        <w:rPr>
          <w:rFonts w:hint="eastAsia" w:ascii="宋体" w:hAnsi="宋体"/>
          <w:color w:val="000000" w:themeColor="text1"/>
          <w:kern w:val="0"/>
          <w:szCs w:val="21"/>
        </w:rPr>
        <w:t>：</w:t>
      </w:r>
      <w:r>
        <w:rPr>
          <w:rFonts w:ascii="宋体" w:hAnsi="宋体"/>
          <w:color w:val="000000" w:themeColor="text1"/>
          <w:kern w:val="0"/>
          <w:szCs w:val="21"/>
        </w:rPr>
        <w:t xml:space="preserve">                   </w:t>
      </w:r>
      <w:r>
        <w:rPr>
          <w:rFonts w:hint="eastAsia" w:ascii="宋体" w:hAnsi="宋体"/>
          <w:color w:val="000000" w:themeColor="text1"/>
          <w:kern w:val="0"/>
          <w:szCs w:val="21"/>
        </w:rPr>
        <w:t>公章：</w:t>
      </w:r>
      <w:r>
        <w:rPr>
          <w:rFonts w:ascii="宋体" w:hAnsi="宋体"/>
          <w:color w:val="000000" w:themeColor="text1"/>
          <w:kern w:val="0"/>
          <w:szCs w:val="21"/>
        </w:rPr>
        <w:t xml:space="preserve">                      </w:t>
      </w:r>
    </w:p>
    <w:p>
      <w:pPr>
        <w:widowControl/>
        <w:spacing w:beforeAutospacing="1" w:afterAutospacing="1"/>
        <w:ind w:firstLine="420"/>
        <w:jc w:val="left"/>
        <w:rPr>
          <w:rFonts w:ascii="宋体"/>
          <w:color w:val="000000" w:themeColor="text1"/>
          <w:szCs w:val="21"/>
        </w:rPr>
      </w:pPr>
      <w:r>
        <w:rPr>
          <w:rFonts w:hint="eastAsia" w:ascii="宋体" w:hAnsi="宋体"/>
          <w:color w:val="000000" w:themeColor="text1"/>
          <w:kern w:val="0"/>
          <w:szCs w:val="21"/>
        </w:rPr>
        <w:t>日期：</w:t>
      </w:r>
      <w:r>
        <w:rPr>
          <w:rFonts w:ascii="宋体" w:hAnsi="宋体"/>
          <w:color w:val="000000" w:themeColor="text1"/>
          <w:kern w:val="0"/>
          <w:szCs w:val="21"/>
        </w:rPr>
        <w:t xml:space="preserve">   </w:t>
      </w:r>
    </w:p>
    <w:p>
      <w:pPr>
        <w:widowControl/>
        <w:spacing w:beforeAutospacing="1" w:afterAutospacing="1"/>
        <w:ind w:firstLine="422"/>
        <w:jc w:val="left"/>
        <w:rPr>
          <w:rFonts w:ascii="宋体"/>
          <w:color w:val="000000" w:themeColor="text1"/>
          <w:szCs w:val="21"/>
        </w:rPr>
      </w:pPr>
      <w:r>
        <w:rPr>
          <w:rFonts w:hint="eastAsia" w:ascii="宋体" w:hAnsi="宋体"/>
          <w:b/>
          <w:color w:val="000000" w:themeColor="text1"/>
          <w:kern w:val="0"/>
          <w:szCs w:val="21"/>
        </w:rPr>
        <w:t>质疑函制作说明：</w:t>
      </w:r>
    </w:p>
    <w:p>
      <w:pPr>
        <w:widowControl/>
        <w:spacing w:beforeAutospacing="1" w:afterAutospacing="1"/>
        <w:ind w:firstLine="420"/>
        <w:jc w:val="left"/>
        <w:rPr>
          <w:rFonts w:ascii="宋体"/>
          <w:color w:val="000000" w:themeColor="text1"/>
          <w:szCs w:val="21"/>
        </w:rPr>
      </w:pPr>
      <w:r>
        <w:rPr>
          <w:rFonts w:ascii="宋体" w:hAnsi="宋体"/>
          <w:color w:val="000000" w:themeColor="text1"/>
          <w:kern w:val="0"/>
          <w:szCs w:val="21"/>
        </w:rPr>
        <w:t>1.</w:t>
      </w:r>
      <w:r>
        <w:rPr>
          <w:rFonts w:hint="eastAsia" w:ascii="宋体" w:hAnsi="宋体"/>
          <w:color w:val="000000" w:themeColor="text1"/>
          <w:kern w:val="0"/>
          <w:szCs w:val="21"/>
        </w:rPr>
        <w:t>投标人提出质疑时，应提交质疑函和必要的证明材料。</w:t>
      </w:r>
    </w:p>
    <w:p>
      <w:pPr>
        <w:widowControl/>
        <w:spacing w:beforeAutospacing="1" w:afterAutospacing="1"/>
        <w:ind w:firstLine="420"/>
        <w:jc w:val="left"/>
        <w:rPr>
          <w:rFonts w:ascii="宋体"/>
          <w:color w:val="000000" w:themeColor="text1"/>
          <w:szCs w:val="21"/>
        </w:rPr>
      </w:pPr>
      <w:r>
        <w:rPr>
          <w:rFonts w:ascii="宋体" w:hAnsi="宋体"/>
          <w:color w:val="000000" w:themeColor="text1"/>
          <w:kern w:val="0"/>
          <w:szCs w:val="21"/>
        </w:rPr>
        <w:t>2.</w:t>
      </w:r>
      <w:r>
        <w:rPr>
          <w:rFonts w:hint="eastAsia" w:ascii="宋体" w:hAnsi="宋体"/>
          <w:color w:val="000000" w:themeColor="text1"/>
          <w:kern w:val="0"/>
          <w:szCs w:val="21"/>
        </w:rPr>
        <w:t>质疑投标人若委托代理人进行质疑的，质疑函应按要求列明</w:t>
      </w:r>
      <w:r>
        <w:rPr>
          <w:rFonts w:hint="eastAsia" w:ascii="宋体"/>
          <w:color w:val="000000" w:themeColor="text1"/>
          <w:kern w:val="0"/>
          <w:szCs w:val="21"/>
        </w:rPr>
        <w:t>“</w:t>
      </w:r>
      <w:r>
        <w:rPr>
          <w:rFonts w:hint="eastAsia" w:ascii="宋体" w:hAnsi="宋体"/>
          <w:color w:val="000000" w:themeColor="text1"/>
          <w:kern w:val="0"/>
          <w:szCs w:val="21"/>
        </w:rPr>
        <w:t>授权代表</w:t>
      </w:r>
      <w:r>
        <w:rPr>
          <w:rFonts w:hint="eastAsia" w:ascii="宋体"/>
          <w:color w:val="000000" w:themeColor="text1"/>
          <w:kern w:val="0"/>
          <w:szCs w:val="21"/>
        </w:rPr>
        <w:t>”</w:t>
      </w:r>
      <w:r>
        <w:rPr>
          <w:rFonts w:hint="eastAsia" w:ascii="宋体" w:hAnsi="宋体"/>
          <w:color w:val="000000" w:themeColor="text1"/>
          <w:kern w:val="0"/>
          <w:szCs w:val="21"/>
        </w:rPr>
        <w:t>的有关内容，并在附件中提交由质疑投标人签署的授权委托书。授权委托书应载明代理人的姓名或者名称、代理事项、具体权限、期限和相关事项。</w:t>
      </w:r>
    </w:p>
    <w:p>
      <w:pPr>
        <w:widowControl/>
        <w:spacing w:beforeAutospacing="1" w:afterAutospacing="1"/>
        <w:ind w:firstLine="420"/>
        <w:jc w:val="left"/>
        <w:rPr>
          <w:rFonts w:ascii="宋体"/>
          <w:color w:val="000000" w:themeColor="text1"/>
          <w:szCs w:val="21"/>
        </w:rPr>
      </w:pPr>
      <w:r>
        <w:rPr>
          <w:rFonts w:ascii="宋体" w:hAnsi="宋体"/>
          <w:color w:val="000000" w:themeColor="text1"/>
          <w:kern w:val="0"/>
          <w:szCs w:val="21"/>
        </w:rPr>
        <w:t>3.</w:t>
      </w:r>
      <w:r>
        <w:rPr>
          <w:rFonts w:hint="eastAsia" w:ascii="宋体" w:hAnsi="宋体"/>
          <w:color w:val="000000" w:themeColor="text1"/>
          <w:kern w:val="0"/>
          <w:szCs w:val="21"/>
        </w:rPr>
        <w:t>质疑投标人若对项目的某一分包进行质疑，质疑函中应列明具体分包号。</w:t>
      </w:r>
    </w:p>
    <w:p>
      <w:pPr>
        <w:widowControl/>
        <w:spacing w:beforeAutospacing="1" w:afterAutospacing="1"/>
        <w:ind w:firstLine="420"/>
        <w:jc w:val="left"/>
        <w:rPr>
          <w:rFonts w:ascii="宋体"/>
          <w:color w:val="000000" w:themeColor="text1"/>
          <w:szCs w:val="21"/>
        </w:rPr>
      </w:pPr>
      <w:r>
        <w:rPr>
          <w:rFonts w:ascii="宋体" w:hAnsi="宋体"/>
          <w:color w:val="000000" w:themeColor="text1"/>
          <w:kern w:val="0"/>
          <w:szCs w:val="21"/>
        </w:rPr>
        <w:t>4.</w:t>
      </w:r>
      <w:r>
        <w:rPr>
          <w:rFonts w:hint="eastAsia" w:ascii="宋体" w:hAnsi="宋体"/>
          <w:color w:val="000000" w:themeColor="text1"/>
          <w:kern w:val="0"/>
          <w:szCs w:val="21"/>
        </w:rPr>
        <w:t>质疑函的质疑事项应具体、明确，并有必要的事实依据和法律依据。</w:t>
      </w:r>
    </w:p>
    <w:p>
      <w:pPr>
        <w:widowControl/>
        <w:spacing w:beforeAutospacing="1" w:afterAutospacing="1"/>
        <w:ind w:firstLine="420"/>
        <w:jc w:val="left"/>
        <w:rPr>
          <w:rFonts w:ascii="宋体"/>
          <w:color w:val="000000" w:themeColor="text1"/>
          <w:szCs w:val="21"/>
        </w:rPr>
      </w:pPr>
      <w:r>
        <w:rPr>
          <w:rFonts w:ascii="宋体" w:hAnsi="宋体"/>
          <w:color w:val="000000" w:themeColor="text1"/>
          <w:kern w:val="0"/>
          <w:szCs w:val="21"/>
        </w:rPr>
        <w:t>5.</w:t>
      </w:r>
      <w:r>
        <w:rPr>
          <w:rFonts w:hint="eastAsia" w:ascii="宋体" w:hAnsi="宋体"/>
          <w:color w:val="000000" w:themeColor="text1"/>
          <w:kern w:val="0"/>
          <w:szCs w:val="21"/>
        </w:rPr>
        <w:t>质疑函的质疑请求应与质疑事项相关。</w:t>
      </w:r>
    </w:p>
    <w:p>
      <w:pPr>
        <w:widowControl/>
        <w:spacing w:beforeAutospacing="1" w:afterAutospacing="1"/>
        <w:ind w:firstLine="420"/>
        <w:jc w:val="left"/>
        <w:rPr>
          <w:rFonts w:ascii="宋体"/>
          <w:color w:val="000000" w:themeColor="text1"/>
          <w:szCs w:val="21"/>
        </w:rPr>
      </w:pPr>
      <w:r>
        <w:rPr>
          <w:rFonts w:ascii="宋体" w:hAnsi="宋体"/>
          <w:color w:val="000000" w:themeColor="text1"/>
          <w:kern w:val="0"/>
          <w:szCs w:val="21"/>
        </w:rPr>
        <w:t>6.</w:t>
      </w:r>
      <w:r>
        <w:rPr>
          <w:rFonts w:hint="eastAsia" w:ascii="宋体" w:hAnsi="宋体"/>
          <w:color w:val="000000" w:themeColor="text1"/>
          <w:kern w:val="0"/>
          <w:szCs w:val="21"/>
        </w:rPr>
        <w:t>质疑投标人为自然人的，质疑函应由本人签字；质疑投标人为法人或者其他组织的，质疑函应由法定代表人、主要负责人，或者其授权代表签字或者盖章，并加盖公章。</w:t>
      </w:r>
    </w:p>
    <w:p>
      <w:pPr>
        <w:pStyle w:val="3"/>
        <w:rPr>
          <w:rFonts w:ascii="宋体"/>
          <w:color w:val="000000" w:themeColor="text1"/>
        </w:rPr>
      </w:pPr>
    </w:p>
    <w:p>
      <w:pPr>
        <w:rPr>
          <w:rFonts w:ascii="宋体"/>
          <w:color w:val="000000" w:themeColor="text1"/>
        </w:rPr>
      </w:pPr>
    </w:p>
    <w:p>
      <w:pPr>
        <w:pStyle w:val="3"/>
        <w:rPr>
          <w:rFonts w:hAnsi="宋体"/>
          <w:color w:val="000000" w:themeColor="text1"/>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2479D"/>
    <w:multiLevelType w:val="singleLevel"/>
    <w:tmpl w:val="F272479D"/>
    <w:lvl w:ilvl="0" w:tentative="0">
      <w:start w:val="5"/>
      <w:numFmt w:val="chineseCounting"/>
      <w:suff w:val="nothing"/>
      <w:lvlText w:val="（%1）"/>
      <w:lvlJc w:val="left"/>
      <w:rPr>
        <w:rFonts w:hint="eastAsia" w:cs="Times New Roman"/>
      </w:rPr>
    </w:lvl>
  </w:abstractNum>
  <w:abstractNum w:abstractNumId="1">
    <w:nsid w:val="0000000A"/>
    <w:multiLevelType w:val="multilevel"/>
    <w:tmpl w:val="0000000A"/>
    <w:lvl w:ilvl="0" w:tentative="0">
      <w:start w:val="1"/>
      <w:numFmt w:val="japaneseCounting"/>
      <w:lvlText w:val="（%1）"/>
      <w:lvlJc w:val="left"/>
      <w:pPr>
        <w:tabs>
          <w:tab w:val="left" w:pos="1207"/>
        </w:tabs>
        <w:ind w:left="1207" w:hanging="735"/>
      </w:pPr>
      <w:rPr>
        <w:rFonts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abstractNum w:abstractNumId="2">
    <w:nsid w:val="089D1995"/>
    <w:multiLevelType w:val="multilevel"/>
    <w:tmpl w:val="089D1995"/>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369CF64"/>
    <w:multiLevelType w:val="singleLevel"/>
    <w:tmpl w:val="3369CF64"/>
    <w:lvl w:ilvl="0" w:tentative="0">
      <w:start w:val="5"/>
      <w:numFmt w:val="chineseCounting"/>
      <w:suff w:val="nothing"/>
      <w:lvlText w:val="（%1）"/>
      <w:lvlJc w:val="left"/>
      <w:rPr>
        <w:rFonts w:hint="eastAsia" w:cs="Times New Roman"/>
      </w:rPr>
    </w:lvl>
  </w:abstractNum>
  <w:abstractNum w:abstractNumId="4">
    <w:nsid w:val="33CE6025"/>
    <w:multiLevelType w:val="singleLevel"/>
    <w:tmpl w:val="33CE6025"/>
    <w:lvl w:ilvl="0" w:tentative="0">
      <w:start w:val="1"/>
      <w:numFmt w:val="decimal"/>
      <w:pStyle w:val="6"/>
      <w:lvlText w:val="%1."/>
      <w:lvlJc w:val="left"/>
      <w:pPr>
        <w:tabs>
          <w:tab w:val="left" w:pos="360"/>
        </w:tabs>
        <w:ind w:left="360" w:hanging="360"/>
      </w:pPr>
      <w:rPr>
        <w:rFonts w:cs="Times New Roman"/>
      </w:rPr>
    </w:lvl>
  </w:abstractNum>
  <w:abstractNum w:abstractNumId="5">
    <w:nsid w:val="55BD9724"/>
    <w:multiLevelType w:val="singleLevel"/>
    <w:tmpl w:val="55BD9724"/>
    <w:lvl w:ilvl="0" w:tentative="0">
      <w:start w:val="6"/>
      <w:numFmt w:val="chineseCounting"/>
      <w:suff w:val="space"/>
      <w:lvlText w:val="第%1章"/>
      <w:lvlJc w:val="left"/>
      <w:rPr>
        <w:rFonts w:cs="Times New Roman"/>
      </w:rPr>
    </w:lvl>
  </w:abstractNum>
  <w:abstractNum w:abstractNumId="6">
    <w:nsid w:val="55CC65C6"/>
    <w:multiLevelType w:val="singleLevel"/>
    <w:tmpl w:val="55CC65C6"/>
    <w:lvl w:ilvl="0" w:tentative="0">
      <w:start w:val="3"/>
      <w:numFmt w:val="decimal"/>
      <w:suff w:val="nothing"/>
      <w:lvlText w:val="%1、"/>
      <w:lvlJc w:val="left"/>
      <w:rPr>
        <w:rFonts w:cs="Times New Roman"/>
      </w:rPr>
    </w:lvl>
  </w:abstractNum>
  <w:abstractNum w:abstractNumId="7">
    <w:nsid w:val="5EC4DD20"/>
    <w:multiLevelType w:val="singleLevel"/>
    <w:tmpl w:val="5EC4DD20"/>
    <w:lvl w:ilvl="0" w:tentative="0">
      <w:start w:val="1"/>
      <w:numFmt w:val="decimal"/>
      <w:suff w:val="nothing"/>
      <w:lvlText w:val="%1、"/>
      <w:lvlJc w:val="left"/>
      <w:rPr>
        <w:rFonts w:cs="Times New Roman"/>
      </w:rPr>
    </w:lvl>
  </w:abstractNum>
  <w:abstractNum w:abstractNumId="8">
    <w:nsid w:val="5EE8708D"/>
    <w:multiLevelType w:val="singleLevel"/>
    <w:tmpl w:val="5EE8708D"/>
    <w:lvl w:ilvl="0" w:tentative="0">
      <w:start w:val="7"/>
      <w:numFmt w:val="chineseCounting"/>
      <w:suff w:val="nothing"/>
      <w:lvlText w:val="%1、"/>
      <w:lvlJc w:val="left"/>
    </w:lvl>
  </w:abstractNum>
  <w:abstractNum w:abstractNumId="9">
    <w:nsid w:val="5EF1ABBE"/>
    <w:multiLevelType w:val="singleLevel"/>
    <w:tmpl w:val="5EF1ABBE"/>
    <w:lvl w:ilvl="0" w:tentative="0">
      <w:start w:val="15"/>
      <w:numFmt w:val="chineseCounting"/>
      <w:suff w:val="nothing"/>
      <w:lvlText w:val="%1、"/>
      <w:lvlJc w:val="left"/>
    </w:lvl>
  </w:abstractNum>
  <w:abstractNum w:abstractNumId="10">
    <w:nsid w:val="5EF85D6A"/>
    <w:multiLevelType w:val="singleLevel"/>
    <w:tmpl w:val="5EF85D6A"/>
    <w:lvl w:ilvl="0" w:tentative="0">
      <w:start w:val="2"/>
      <w:numFmt w:val="decimal"/>
      <w:suff w:val="nothing"/>
      <w:lvlText w:val="%1、"/>
      <w:lvlJc w:val="left"/>
    </w:lvl>
  </w:abstractNum>
  <w:num w:numId="1">
    <w:abstractNumId w:val="4"/>
  </w:num>
  <w:num w:numId="2">
    <w:abstractNumId w:val="2"/>
  </w:num>
  <w:num w:numId="3">
    <w:abstractNumId w:val="3"/>
  </w:num>
  <w:num w:numId="4">
    <w:abstractNumId w:val="8"/>
  </w:num>
  <w:num w:numId="5">
    <w:abstractNumId w:val="6"/>
  </w:num>
  <w:num w:numId="6">
    <w:abstractNumId w:val="7"/>
  </w:num>
  <w:num w:numId="7">
    <w:abstractNumId w:val="0"/>
  </w:num>
  <w:num w:numId="8">
    <w:abstractNumId w:val="1"/>
  </w:num>
  <w:num w:numId="9">
    <w:abstractNumId w:val="10"/>
  </w:num>
  <w:num w:numId="10">
    <w:abstractNumId w:val="1"/>
    <w:lvlOverride w:ilvl="0">
      <w:startOverride w:val="1"/>
    </w:lvlOverride>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19B25BFD"/>
    <w:rsid w:val="000669A6"/>
    <w:rsid w:val="000765B0"/>
    <w:rsid w:val="00077A7B"/>
    <w:rsid w:val="00097EEE"/>
    <w:rsid w:val="000E4F95"/>
    <w:rsid w:val="00100BAA"/>
    <w:rsid w:val="00134A0E"/>
    <w:rsid w:val="00182178"/>
    <w:rsid w:val="001A6A38"/>
    <w:rsid w:val="001B28A7"/>
    <w:rsid w:val="002623F9"/>
    <w:rsid w:val="00335C50"/>
    <w:rsid w:val="003A25FC"/>
    <w:rsid w:val="003C03B2"/>
    <w:rsid w:val="003D2BA0"/>
    <w:rsid w:val="003E4B8A"/>
    <w:rsid w:val="00400CDB"/>
    <w:rsid w:val="00416108"/>
    <w:rsid w:val="00424FAD"/>
    <w:rsid w:val="00431F27"/>
    <w:rsid w:val="004324A2"/>
    <w:rsid w:val="00456A17"/>
    <w:rsid w:val="00465A6A"/>
    <w:rsid w:val="00471641"/>
    <w:rsid w:val="004D0E09"/>
    <w:rsid w:val="00514861"/>
    <w:rsid w:val="00530D20"/>
    <w:rsid w:val="00530D37"/>
    <w:rsid w:val="00574A5A"/>
    <w:rsid w:val="00597D8E"/>
    <w:rsid w:val="005A31BE"/>
    <w:rsid w:val="005C3EC0"/>
    <w:rsid w:val="005D0A21"/>
    <w:rsid w:val="00637120"/>
    <w:rsid w:val="006447F8"/>
    <w:rsid w:val="00666EF7"/>
    <w:rsid w:val="00670B0F"/>
    <w:rsid w:val="00683A3D"/>
    <w:rsid w:val="006969F8"/>
    <w:rsid w:val="00736A96"/>
    <w:rsid w:val="0075400C"/>
    <w:rsid w:val="00796116"/>
    <w:rsid w:val="007C3569"/>
    <w:rsid w:val="007E654E"/>
    <w:rsid w:val="007F6F2B"/>
    <w:rsid w:val="00804818"/>
    <w:rsid w:val="00816A89"/>
    <w:rsid w:val="008350D0"/>
    <w:rsid w:val="00864694"/>
    <w:rsid w:val="00871D0A"/>
    <w:rsid w:val="00885BFA"/>
    <w:rsid w:val="00892D39"/>
    <w:rsid w:val="008A1C24"/>
    <w:rsid w:val="008A33FB"/>
    <w:rsid w:val="008A46BD"/>
    <w:rsid w:val="008E5526"/>
    <w:rsid w:val="00903B59"/>
    <w:rsid w:val="00982C4D"/>
    <w:rsid w:val="00993695"/>
    <w:rsid w:val="0099566F"/>
    <w:rsid w:val="009D2B1E"/>
    <w:rsid w:val="00A22A54"/>
    <w:rsid w:val="00A24C73"/>
    <w:rsid w:val="00A86CC1"/>
    <w:rsid w:val="00AA0722"/>
    <w:rsid w:val="00AE2798"/>
    <w:rsid w:val="00B03C78"/>
    <w:rsid w:val="00B301EB"/>
    <w:rsid w:val="00B451E1"/>
    <w:rsid w:val="00B46B31"/>
    <w:rsid w:val="00B47C47"/>
    <w:rsid w:val="00B51ACC"/>
    <w:rsid w:val="00B7211D"/>
    <w:rsid w:val="00B760D8"/>
    <w:rsid w:val="00B9126B"/>
    <w:rsid w:val="00BA4422"/>
    <w:rsid w:val="00BC5880"/>
    <w:rsid w:val="00BD434F"/>
    <w:rsid w:val="00BF0CEE"/>
    <w:rsid w:val="00C035CA"/>
    <w:rsid w:val="00C145F2"/>
    <w:rsid w:val="00C32397"/>
    <w:rsid w:val="00C56B8A"/>
    <w:rsid w:val="00C82044"/>
    <w:rsid w:val="00CC04F6"/>
    <w:rsid w:val="00CE5E32"/>
    <w:rsid w:val="00CE60C2"/>
    <w:rsid w:val="00D07048"/>
    <w:rsid w:val="00D1200A"/>
    <w:rsid w:val="00D154C0"/>
    <w:rsid w:val="00D34F07"/>
    <w:rsid w:val="00D63C7F"/>
    <w:rsid w:val="00D75186"/>
    <w:rsid w:val="00D83B5F"/>
    <w:rsid w:val="00DE33CF"/>
    <w:rsid w:val="00DE6692"/>
    <w:rsid w:val="00E54EF5"/>
    <w:rsid w:val="00E93DE2"/>
    <w:rsid w:val="00EB3134"/>
    <w:rsid w:val="00ED20A3"/>
    <w:rsid w:val="00EF51D5"/>
    <w:rsid w:val="00F0762D"/>
    <w:rsid w:val="00F12CAA"/>
    <w:rsid w:val="00F31D5B"/>
    <w:rsid w:val="00F32847"/>
    <w:rsid w:val="00F41186"/>
    <w:rsid w:val="00F610E6"/>
    <w:rsid w:val="00F94439"/>
    <w:rsid w:val="00FA6231"/>
    <w:rsid w:val="00FC7914"/>
    <w:rsid w:val="00FF242B"/>
    <w:rsid w:val="00FF30BF"/>
    <w:rsid w:val="01AA2C06"/>
    <w:rsid w:val="02F663F2"/>
    <w:rsid w:val="037D1E95"/>
    <w:rsid w:val="045D2A63"/>
    <w:rsid w:val="05053F7B"/>
    <w:rsid w:val="051C0C63"/>
    <w:rsid w:val="06A70BEA"/>
    <w:rsid w:val="06CD0FDA"/>
    <w:rsid w:val="07235652"/>
    <w:rsid w:val="07DA122D"/>
    <w:rsid w:val="091639F5"/>
    <w:rsid w:val="094325A7"/>
    <w:rsid w:val="0A0F2EED"/>
    <w:rsid w:val="0A355F19"/>
    <w:rsid w:val="0A6E710A"/>
    <w:rsid w:val="0B1941DD"/>
    <w:rsid w:val="0C1F6F57"/>
    <w:rsid w:val="0D181CEB"/>
    <w:rsid w:val="0D1F2930"/>
    <w:rsid w:val="0D570948"/>
    <w:rsid w:val="0D844226"/>
    <w:rsid w:val="0E0A05D2"/>
    <w:rsid w:val="0E363D69"/>
    <w:rsid w:val="0E525213"/>
    <w:rsid w:val="0E8569EC"/>
    <w:rsid w:val="0EAA5BE2"/>
    <w:rsid w:val="0F1A2978"/>
    <w:rsid w:val="0F912D76"/>
    <w:rsid w:val="10046F8F"/>
    <w:rsid w:val="10794DB8"/>
    <w:rsid w:val="10BB5F4B"/>
    <w:rsid w:val="11F62EBD"/>
    <w:rsid w:val="120608AD"/>
    <w:rsid w:val="12574C4A"/>
    <w:rsid w:val="12885949"/>
    <w:rsid w:val="12C77E8A"/>
    <w:rsid w:val="12F14D98"/>
    <w:rsid w:val="13003FC2"/>
    <w:rsid w:val="130406EA"/>
    <w:rsid w:val="13155A1F"/>
    <w:rsid w:val="13216024"/>
    <w:rsid w:val="13744A43"/>
    <w:rsid w:val="13A2767A"/>
    <w:rsid w:val="13B24F3D"/>
    <w:rsid w:val="13DE5C46"/>
    <w:rsid w:val="141D5056"/>
    <w:rsid w:val="14402886"/>
    <w:rsid w:val="152447A7"/>
    <w:rsid w:val="16753512"/>
    <w:rsid w:val="167B1CAF"/>
    <w:rsid w:val="16D204AD"/>
    <w:rsid w:val="16D9294A"/>
    <w:rsid w:val="170950C8"/>
    <w:rsid w:val="174B4A83"/>
    <w:rsid w:val="17831805"/>
    <w:rsid w:val="17F91EC4"/>
    <w:rsid w:val="18367A23"/>
    <w:rsid w:val="18862442"/>
    <w:rsid w:val="18B66874"/>
    <w:rsid w:val="18F85545"/>
    <w:rsid w:val="191E336A"/>
    <w:rsid w:val="191F60A0"/>
    <w:rsid w:val="192C4212"/>
    <w:rsid w:val="1954389B"/>
    <w:rsid w:val="19B25BFD"/>
    <w:rsid w:val="19B3599F"/>
    <w:rsid w:val="19CC0855"/>
    <w:rsid w:val="19E31EF3"/>
    <w:rsid w:val="1AB84B88"/>
    <w:rsid w:val="1AC039A1"/>
    <w:rsid w:val="1B3626C0"/>
    <w:rsid w:val="1B9A6FDD"/>
    <w:rsid w:val="1BB2002F"/>
    <w:rsid w:val="1BC8730B"/>
    <w:rsid w:val="1BE13F9B"/>
    <w:rsid w:val="1C2C46B2"/>
    <w:rsid w:val="1CAB7883"/>
    <w:rsid w:val="1D65578E"/>
    <w:rsid w:val="1D9905F5"/>
    <w:rsid w:val="1DC207E6"/>
    <w:rsid w:val="1E2A4CA0"/>
    <w:rsid w:val="1E9535D4"/>
    <w:rsid w:val="1F8A5E50"/>
    <w:rsid w:val="1FC90055"/>
    <w:rsid w:val="1FCD498A"/>
    <w:rsid w:val="1FD368A4"/>
    <w:rsid w:val="20257EDB"/>
    <w:rsid w:val="20C174A8"/>
    <w:rsid w:val="20D14B0F"/>
    <w:rsid w:val="211B0026"/>
    <w:rsid w:val="212F65F9"/>
    <w:rsid w:val="216066C3"/>
    <w:rsid w:val="22582ABA"/>
    <w:rsid w:val="22D6041F"/>
    <w:rsid w:val="22FF749F"/>
    <w:rsid w:val="24027C61"/>
    <w:rsid w:val="24105663"/>
    <w:rsid w:val="252A25AC"/>
    <w:rsid w:val="26504EB7"/>
    <w:rsid w:val="267E0BF6"/>
    <w:rsid w:val="274677AD"/>
    <w:rsid w:val="27694500"/>
    <w:rsid w:val="279D2427"/>
    <w:rsid w:val="27EB034B"/>
    <w:rsid w:val="28C809E5"/>
    <w:rsid w:val="291C0F82"/>
    <w:rsid w:val="29481E13"/>
    <w:rsid w:val="297F5288"/>
    <w:rsid w:val="29D10A26"/>
    <w:rsid w:val="2A287D6F"/>
    <w:rsid w:val="2A382CB6"/>
    <w:rsid w:val="2ABE1922"/>
    <w:rsid w:val="2B64569E"/>
    <w:rsid w:val="2B84134B"/>
    <w:rsid w:val="2BAE6CAA"/>
    <w:rsid w:val="2BCD1821"/>
    <w:rsid w:val="2BEC5CE8"/>
    <w:rsid w:val="2C474017"/>
    <w:rsid w:val="2D234979"/>
    <w:rsid w:val="2D512803"/>
    <w:rsid w:val="2D6B4A5A"/>
    <w:rsid w:val="2D773638"/>
    <w:rsid w:val="2D887F4B"/>
    <w:rsid w:val="2DDD6796"/>
    <w:rsid w:val="2E6077AC"/>
    <w:rsid w:val="2EDB6026"/>
    <w:rsid w:val="2FE34A33"/>
    <w:rsid w:val="2FFC4CF4"/>
    <w:rsid w:val="30364628"/>
    <w:rsid w:val="322E2E3F"/>
    <w:rsid w:val="328D689A"/>
    <w:rsid w:val="32A03064"/>
    <w:rsid w:val="32BE586D"/>
    <w:rsid w:val="32DE615C"/>
    <w:rsid w:val="32EA72FF"/>
    <w:rsid w:val="336D2D60"/>
    <w:rsid w:val="33D02FC7"/>
    <w:rsid w:val="34591DA9"/>
    <w:rsid w:val="34802593"/>
    <w:rsid w:val="34D11343"/>
    <w:rsid w:val="34F2651B"/>
    <w:rsid w:val="34F563CD"/>
    <w:rsid w:val="35D35435"/>
    <w:rsid w:val="35D5479C"/>
    <w:rsid w:val="361E7DEB"/>
    <w:rsid w:val="36AA2C3E"/>
    <w:rsid w:val="36D133F8"/>
    <w:rsid w:val="37780085"/>
    <w:rsid w:val="379B048F"/>
    <w:rsid w:val="37A27D79"/>
    <w:rsid w:val="37E8355B"/>
    <w:rsid w:val="384E091D"/>
    <w:rsid w:val="38C525E1"/>
    <w:rsid w:val="38E54458"/>
    <w:rsid w:val="39292BAA"/>
    <w:rsid w:val="39547F3E"/>
    <w:rsid w:val="39E22F1F"/>
    <w:rsid w:val="39E91CDE"/>
    <w:rsid w:val="39ED3ACB"/>
    <w:rsid w:val="3A194945"/>
    <w:rsid w:val="3A6B5F76"/>
    <w:rsid w:val="3A831106"/>
    <w:rsid w:val="3AA121C4"/>
    <w:rsid w:val="3AAA3543"/>
    <w:rsid w:val="3AB60878"/>
    <w:rsid w:val="3AC340FB"/>
    <w:rsid w:val="3B4240F6"/>
    <w:rsid w:val="3B6B6DAB"/>
    <w:rsid w:val="3BBC17A1"/>
    <w:rsid w:val="3C31770E"/>
    <w:rsid w:val="3CAE092F"/>
    <w:rsid w:val="3D663BED"/>
    <w:rsid w:val="3DF646C5"/>
    <w:rsid w:val="3EEC1890"/>
    <w:rsid w:val="3FDA0488"/>
    <w:rsid w:val="409A127E"/>
    <w:rsid w:val="4125329F"/>
    <w:rsid w:val="415B524A"/>
    <w:rsid w:val="416210A9"/>
    <w:rsid w:val="427462A5"/>
    <w:rsid w:val="42A557DB"/>
    <w:rsid w:val="42B36B60"/>
    <w:rsid w:val="42E61042"/>
    <w:rsid w:val="42EB7F05"/>
    <w:rsid w:val="43344E33"/>
    <w:rsid w:val="437E2694"/>
    <w:rsid w:val="43DF0593"/>
    <w:rsid w:val="440104FD"/>
    <w:rsid w:val="44BA0279"/>
    <w:rsid w:val="44C93E48"/>
    <w:rsid w:val="44F92041"/>
    <w:rsid w:val="450266AC"/>
    <w:rsid w:val="466810EC"/>
    <w:rsid w:val="467D4C30"/>
    <w:rsid w:val="46917CAA"/>
    <w:rsid w:val="481260CC"/>
    <w:rsid w:val="483A7A4C"/>
    <w:rsid w:val="486951F8"/>
    <w:rsid w:val="49405C5D"/>
    <w:rsid w:val="499F1E9F"/>
    <w:rsid w:val="4A223C54"/>
    <w:rsid w:val="4A717D87"/>
    <w:rsid w:val="4A7761B7"/>
    <w:rsid w:val="4ABF763A"/>
    <w:rsid w:val="4B0D70F6"/>
    <w:rsid w:val="4B7A533C"/>
    <w:rsid w:val="4B9208EC"/>
    <w:rsid w:val="4BB42E16"/>
    <w:rsid w:val="4CAA63F6"/>
    <w:rsid w:val="4CD90D98"/>
    <w:rsid w:val="4D3E01A5"/>
    <w:rsid w:val="4DB94F9C"/>
    <w:rsid w:val="4E4550D5"/>
    <w:rsid w:val="4E5A443D"/>
    <w:rsid w:val="4E8E0FEC"/>
    <w:rsid w:val="4EC37171"/>
    <w:rsid w:val="4F332597"/>
    <w:rsid w:val="4F385D5B"/>
    <w:rsid w:val="4F385D8C"/>
    <w:rsid w:val="4F9A3B50"/>
    <w:rsid w:val="4F9B7782"/>
    <w:rsid w:val="4FCD6FAD"/>
    <w:rsid w:val="4FD35E9F"/>
    <w:rsid w:val="5040216D"/>
    <w:rsid w:val="50544264"/>
    <w:rsid w:val="50653AE9"/>
    <w:rsid w:val="50830864"/>
    <w:rsid w:val="51160A16"/>
    <w:rsid w:val="51AF0E2D"/>
    <w:rsid w:val="51E7047C"/>
    <w:rsid w:val="52034791"/>
    <w:rsid w:val="525363EC"/>
    <w:rsid w:val="539E2879"/>
    <w:rsid w:val="53F66796"/>
    <w:rsid w:val="54E05C50"/>
    <w:rsid w:val="55534AE2"/>
    <w:rsid w:val="556A0299"/>
    <w:rsid w:val="56053AD4"/>
    <w:rsid w:val="561B4257"/>
    <w:rsid w:val="56257E09"/>
    <w:rsid w:val="56525CD6"/>
    <w:rsid w:val="565D4DDF"/>
    <w:rsid w:val="566D0394"/>
    <w:rsid w:val="56991F39"/>
    <w:rsid w:val="569C6044"/>
    <w:rsid w:val="569D6195"/>
    <w:rsid w:val="57BF5888"/>
    <w:rsid w:val="58A672AA"/>
    <w:rsid w:val="58EB7ACA"/>
    <w:rsid w:val="59381ADF"/>
    <w:rsid w:val="5A9C1151"/>
    <w:rsid w:val="5AC52E54"/>
    <w:rsid w:val="5BDA7D54"/>
    <w:rsid w:val="5C360353"/>
    <w:rsid w:val="5C6D57FD"/>
    <w:rsid w:val="5D1746D0"/>
    <w:rsid w:val="5D1E3B2D"/>
    <w:rsid w:val="5D4E4D3B"/>
    <w:rsid w:val="5DBD7071"/>
    <w:rsid w:val="5DF5493C"/>
    <w:rsid w:val="5E2F5050"/>
    <w:rsid w:val="5EA82471"/>
    <w:rsid w:val="5F3E09E8"/>
    <w:rsid w:val="60271A0C"/>
    <w:rsid w:val="60AD021E"/>
    <w:rsid w:val="60DA7372"/>
    <w:rsid w:val="62DE50FF"/>
    <w:rsid w:val="639B4DE3"/>
    <w:rsid w:val="648B4B5D"/>
    <w:rsid w:val="65751F6C"/>
    <w:rsid w:val="65FB1BEE"/>
    <w:rsid w:val="66DE32CD"/>
    <w:rsid w:val="670836AF"/>
    <w:rsid w:val="6719428B"/>
    <w:rsid w:val="68ED6FF7"/>
    <w:rsid w:val="69AE14D5"/>
    <w:rsid w:val="69B2741F"/>
    <w:rsid w:val="6A042FEA"/>
    <w:rsid w:val="6A3357F1"/>
    <w:rsid w:val="6A5C18F3"/>
    <w:rsid w:val="6A9A5BE5"/>
    <w:rsid w:val="6ABE1E21"/>
    <w:rsid w:val="6AE369EB"/>
    <w:rsid w:val="6B3F61A6"/>
    <w:rsid w:val="6BAB3592"/>
    <w:rsid w:val="6C164AEA"/>
    <w:rsid w:val="6C2A7340"/>
    <w:rsid w:val="6D204288"/>
    <w:rsid w:val="6D9B408A"/>
    <w:rsid w:val="6DD36DC9"/>
    <w:rsid w:val="6E3D50CA"/>
    <w:rsid w:val="6E824EF7"/>
    <w:rsid w:val="6EEA5477"/>
    <w:rsid w:val="6F174B9B"/>
    <w:rsid w:val="6F996A34"/>
    <w:rsid w:val="700F2B58"/>
    <w:rsid w:val="701D7EA6"/>
    <w:rsid w:val="704E035A"/>
    <w:rsid w:val="70660CA9"/>
    <w:rsid w:val="70F95197"/>
    <w:rsid w:val="713E3AAC"/>
    <w:rsid w:val="714F2E75"/>
    <w:rsid w:val="726751CE"/>
    <w:rsid w:val="728A60BA"/>
    <w:rsid w:val="733D0FAE"/>
    <w:rsid w:val="73A954C0"/>
    <w:rsid w:val="73D479CA"/>
    <w:rsid w:val="749C508C"/>
    <w:rsid w:val="74A056ED"/>
    <w:rsid w:val="75822A08"/>
    <w:rsid w:val="7598421F"/>
    <w:rsid w:val="75F77CAC"/>
    <w:rsid w:val="76EE5CBF"/>
    <w:rsid w:val="77791FFA"/>
    <w:rsid w:val="77EB5300"/>
    <w:rsid w:val="784F75E1"/>
    <w:rsid w:val="785F6006"/>
    <w:rsid w:val="7989045F"/>
    <w:rsid w:val="798E450E"/>
    <w:rsid w:val="79FA3B66"/>
    <w:rsid w:val="7A693082"/>
    <w:rsid w:val="7AB750B0"/>
    <w:rsid w:val="7B0F642E"/>
    <w:rsid w:val="7C054D44"/>
    <w:rsid w:val="7C9447C3"/>
    <w:rsid w:val="7C964D70"/>
    <w:rsid w:val="7CB02296"/>
    <w:rsid w:val="7D514412"/>
    <w:rsid w:val="7DCA0A4F"/>
    <w:rsid w:val="7E040241"/>
    <w:rsid w:val="7FE67D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25"/>
    <w:qFormat/>
    <w:uiPriority w:val="99"/>
    <w:pPr>
      <w:keepNext/>
      <w:keepLines/>
      <w:spacing w:line="360" w:lineRule="auto"/>
      <w:outlineLvl w:val="1"/>
    </w:pPr>
    <w:rPr>
      <w:rFonts w:ascii="Cambria" w:hAnsi="Cambria"/>
      <w:b/>
      <w:bCs/>
      <w:szCs w:val="32"/>
    </w:rPr>
  </w:style>
  <w:style w:type="paragraph" w:styleId="5">
    <w:name w:val="heading 3"/>
    <w:basedOn w:val="1"/>
    <w:next w:val="1"/>
    <w:link w:val="26"/>
    <w:qFormat/>
    <w:uiPriority w:val="99"/>
    <w:pPr>
      <w:keepNext/>
      <w:keepLines/>
      <w:outlineLvl w:val="2"/>
    </w:pPr>
    <w:rPr>
      <w:b/>
      <w:bCs/>
      <w:kern w:val="0"/>
      <w:sz w:val="20"/>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ind w:firstLine="420" w:firstLineChars="100"/>
    </w:pPr>
  </w:style>
  <w:style w:type="paragraph" w:styleId="3">
    <w:name w:val="Body Text"/>
    <w:basedOn w:val="1"/>
    <w:link w:val="27"/>
    <w:qFormat/>
    <w:uiPriority w:val="99"/>
    <w:pPr>
      <w:spacing w:after="120"/>
    </w:pPr>
    <w:rPr>
      <w:kern w:val="0"/>
      <w:sz w:val="24"/>
    </w:rPr>
  </w:style>
  <w:style w:type="paragraph" w:styleId="6">
    <w:name w:val="List Number"/>
    <w:basedOn w:val="1"/>
    <w:qFormat/>
    <w:uiPriority w:val="99"/>
    <w:pPr>
      <w:numPr>
        <w:ilvl w:val="0"/>
        <w:numId w:val="1"/>
      </w:numPr>
    </w:pPr>
  </w:style>
  <w:style w:type="paragraph" w:styleId="7">
    <w:name w:val="annotation text"/>
    <w:basedOn w:val="1"/>
    <w:link w:val="28"/>
    <w:qFormat/>
    <w:uiPriority w:val="99"/>
    <w:pPr>
      <w:jc w:val="left"/>
    </w:pPr>
  </w:style>
  <w:style w:type="paragraph" w:styleId="8">
    <w:name w:val="Body Text Indent"/>
    <w:basedOn w:val="1"/>
    <w:link w:val="29"/>
    <w:qFormat/>
    <w:uiPriority w:val="99"/>
    <w:pPr>
      <w:spacing w:line="200" w:lineRule="exact"/>
      <w:ind w:firstLine="301"/>
    </w:pPr>
    <w:rPr>
      <w:rFonts w:ascii="宋体" w:hAnsi="Courier New"/>
      <w:spacing w:val="-4"/>
      <w:kern w:val="0"/>
      <w:sz w:val="18"/>
    </w:rPr>
  </w:style>
  <w:style w:type="paragraph" w:styleId="9">
    <w:name w:val="Block Text"/>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styleId="10">
    <w:name w:val="Plain Text"/>
    <w:basedOn w:val="1"/>
    <w:link w:val="30"/>
    <w:qFormat/>
    <w:uiPriority w:val="99"/>
    <w:rPr>
      <w:rFonts w:ascii="宋体" w:hAnsi="Courier New" w:eastAsia="仿宋_GB2312"/>
      <w:sz w:val="30"/>
    </w:rPr>
  </w:style>
  <w:style w:type="paragraph" w:styleId="11">
    <w:name w:val="Body Text Indent 2"/>
    <w:basedOn w:val="1"/>
    <w:link w:val="31"/>
    <w:qFormat/>
    <w:uiPriority w:val="99"/>
    <w:pPr>
      <w:snapToGrid w:val="0"/>
      <w:ind w:firstLine="542" w:firstLineChars="225"/>
    </w:pPr>
    <w:rPr>
      <w:kern w:val="0"/>
      <w:sz w:val="24"/>
    </w:rPr>
  </w:style>
  <w:style w:type="paragraph" w:styleId="12">
    <w:name w:val="Balloon Text"/>
    <w:basedOn w:val="1"/>
    <w:link w:val="32"/>
    <w:qFormat/>
    <w:uiPriority w:val="99"/>
    <w:rPr>
      <w:sz w:val="18"/>
      <w:szCs w:val="18"/>
    </w:rPr>
  </w:style>
  <w:style w:type="paragraph" w:styleId="13">
    <w:name w:val="footer"/>
    <w:basedOn w:val="1"/>
    <w:link w:val="33"/>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4">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Indent 3"/>
    <w:basedOn w:val="1"/>
    <w:link w:val="35"/>
    <w:qFormat/>
    <w:uiPriority w:val="99"/>
    <w:pPr>
      <w:snapToGrid w:val="0"/>
      <w:ind w:firstLine="480" w:firstLineChars="200"/>
      <w:jc w:val="left"/>
    </w:pPr>
    <w:rPr>
      <w:rFonts w:ascii="仿宋_GB2312" w:hAnsi="宋体" w:eastAsia="仿宋_GB2312"/>
      <w:color w:val="000000"/>
      <w:sz w:val="24"/>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7"/>
    <w:next w:val="7"/>
    <w:link w:val="36"/>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rPr>
  </w:style>
  <w:style w:type="character" w:styleId="22">
    <w:name w:val="Emphasis"/>
    <w:basedOn w:val="20"/>
    <w:qFormat/>
    <w:locked/>
    <w:uiPriority w:val="20"/>
    <w:rPr>
      <w:i/>
    </w:rPr>
  </w:style>
  <w:style w:type="character" w:styleId="23">
    <w:name w:val="HTML Variable"/>
    <w:basedOn w:val="20"/>
    <w:qFormat/>
    <w:uiPriority w:val="99"/>
    <w:rPr>
      <w:rFonts w:cs="Times New Roman"/>
      <w:sz w:val="24"/>
    </w:rPr>
  </w:style>
  <w:style w:type="character" w:styleId="24">
    <w:name w:val="annotation reference"/>
    <w:basedOn w:val="20"/>
    <w:qFormat/>
    <w:uiPriority w:val="99"/>
    <w:rPr>
      <w:rFonts w:cs="Times New Roman"/>
      <w:sz w:val="21"/>
      <w:szCs w:val="21"/>
    </w:rPr>
  </w:style>
  <w:style w:type="character" w:customStyle="1" w:styleId="25">
    <w:name w:val="标题 2 Char"/>
    <w:basedOn w:val="20"/>
    <w:link w:val="4"/>
    <w:semiHidden/>
    <w:qFormat/>
    <w:locked/>
    <w:uiPriority w:val="99"/>
    <w:rPr>
      <w:rFonts w:ascii="Cambria" w:hAnsi="Cambria" w:eastAsia="宋体" w:cs="Times New Roman"/>
      <w:b/>
      <w:bCs/>
      <w:sz w:val="32"/>
      <w:szCs w:val="32"/>
    </w:rPr>
  </w:style>
  <w:style w:type="character" w:customStyle="1" w:styleId="26">
    <w:name w:val="标题 3 Char"/>
    <w:basedOn w:val="20"/>
    <w:link w:val="5"/>
    <w:semiHidden/>
    <w:qFormat/>
    <w:locked/>
    <w:uiPriority w:val="99"/>
    <w:rPr>
      <w:rFonts w:ascii="Calibri" w:hAnsi="Calibri" w:cs="Times New Roman"/>
      <w:b/>
      <w:bCs/>
      <w:sz w:val="32"/>
      <w:szCs w:val="32"/>
    </w:rPr>
  </w:style>
  <w:style w:type="character" w:customStyle="1" w:styleId="27">
    <w:name w:val="正文文本 Char"/>
    <w:basedOn w:val="20"/>
    <w:link w:val="3"/>
    <w:semiHidden/>
    <w:qFormat/>
    <w:locked/>
    <w:uiPriority w:val="99"/>
    <w:rPr>
      <w:rFonts w:ascii="Calibri" w:hAnsi="Calibri" w:cs="Times New Roman"/>
      <w:sz w:val="24"/>
      <w:szCs w:val="24"/>
    </w:rPr>
  </w:style>
  <w:style w:type="character" w:customStyle="1" w:styleId="28">
    <w:name w:val="批注文字 Char"/>
    <w:basedOn w:val="20"/>
    <w:link w:val="7"/>
    <w:qFormat/>
    <w:locked/>
    <w:uiPriority w:val="99"/>
    <w:rPr>
      <w:rFonts w:ascii="Calibri" w:hAnsi="Calibri" w:cs="Times New Roman"/>
      <w:kern w:val="2"/>
      <w:sz w:val="24"/>
      <w:szCs w:val="24"/>
    </w:rPr>
  </w:style>
  <w:style w:type="character" w:customStyle="1" w:styleId="29">
    <w:name w:val="正文文本缩进 Char"/>
    <w:basedOn w:val="20"/>
    <w:link w:val="8"/>
    <w:semiHidden/>
    <w:qFormat/>
    <w:locked/>
    <w:uiPriority w:val="99"/>
    <w:rPr>
      <w:rFonts w:ascii="Calibri" w:hAnsi="Calibri" w:cs="Times New Roman"/>
      <w:sz w:val="24"/>
      <w:szCs w:val="24"/>
    </w:rPr>
  </w:style>
  <w:style w:type="character" w:customStyle="1" w:styleId="30">
    <w:name w:val="纯文本 Char1"/>
    <w:basedOn w:val="20"/>
    <w:link w:val="10"/>
    <w:semiHidden/>
    <w:qFormat/>
    <w:locked/>
    <w:uiPriority w:val="99"/>
    <w:rPr>
      <w:rFonts w:ascii="宋体" w:hAnsi="Courier New" w:cs="Courier New"/>
      <w:sz w:val="21"/>
      <w:szCs w:val="21"/>
    </w:rPr>
  </w:style>
  <w:style w:type="character" w:customStyle="1" w:styleId="31">
    <w:name w:val="正文文本缩进 2 Char"/>
    <w:basedOn w:val="20"/>
    <w:link w:val="11"/>
    <w:semiHidden/>
    <w:qFormat/>
    <w:locked/>
    <w:uiPriority w:val="99"/>
    <w:rPr>
      <w:rFonts w:ascii="Calibri" w:hAnsi="Calibri" w:cs="Times New Roman"/>
      <w:sz w:val="24"/>
      <w:szCs w:val="24"/>
    </w:rPr>
  </w:style>
  <w:style w:type="character" w:customStyle="1" w:styleId="32">
    <w:name w:val="批注框文本 Char"/>
    <w:basedOn w:val="20"/>
    <w:link w:val="12"/>
    <w:qFormat/>
    <w:locked/>
    <w:uiPriority w:val="99"/>
    <w:rPr>
      <w:rFonts w:ascii="Calibri" w:hAnsi="Calibri" w:cs="Times New Roman"/>
      <w:kern w:val="2"/>
      <w:sz w:val="18"/>
      <w:szCs w:val="18"/>
    </w:rPr>
  </w:style>
  <w:style w:type="character" w:customStyle="1" w:styleId="33">
    <w:name w:val="页脚 Char"/>
    <w:basedOn w:val="20"/>
    <w:link w:val="13"/>
    <w:semiHidden/>
    <w:qFormat/>
    <w:locked/>
    <w:uiPriority w:val="99"/>
    <w:rPr>
      <w:rFonts w:ascii="Calibri" w:hAnsi="Calibri" w:cs="Times New Roman"/>
      <w:sz w:val="18"/>
      <w:szCs w:val="18"/>
    </w:rPr>
  </w:style>
  <w:style w:type="character" w:customStyle="1" w:styleId="34">
    <w:name w:val="页眉 Char"/>
    <w:basedOn w:val="20"/>
    <w:link w:val="14"/>
    <w:semiHidden/>
    <w:qFormat/>
    <w:locked/>
    <w:uiPriority w:val="99"/>
    <w:rPr>
      <w:rFonts w:ascii="Calibri" w:hAnsi="Calibri" w:cs="Times New Roman"/>
      <w:sz w:val="18"/>
      <w:szCs w:val="18"/>
    </w:rPr>
  </w:style>
  <w:style w:type="character" w:customStyle="1" w:styleId="35">
    <w:name w:val="正文文本缩进 3 Char"/>
    <w:basedOn w:val="20"/>
    <w:link w:val="15"/>
    <w:semiHidden/>
    <w:qFormat/>
    <w:locked/>
    <w:uiPriority w:val="99"/>
    <w:rPr>
      <w:rFonts w:ascii="Calibri" w:hAnsi="Calibri" w:cs="Times New Roman"/>
      <w:sz w:val="16"/>
      <w:szCs w:val="16"/>
    </w:rPr>
  </w:style>
  <w:style w:type="character" w:customStyle="1" w:styleId="36">
    <w:name w:val="批注主题 Char"/>
    <w:basedOn w:val="28"/>
    <w:link w:val="17"/>
    <w:qFormat/>
    <w:locked/>
    <w:uiPriority w:val="99"/>
    <w:rPr>
      <w:b/>
      <w:bCs/>
    </w:rPr>
  </w:style>
  <w:style w:type="paragraph" w:customStyle="1" w:styleId="37">
    <w:name w:val="纯文本1"/>
    <w:basedOn w:val="1"/>
    <w:link w:val="49"/>
    <w:qFormat/>
    <w:uiPriority w:val="99"/>
    <w:pPr>
      <w:spacing w:beforeLines="50" w:afterLines="50" w:line="400" w:lineRule="exact"/>
    </w:pPr>
    <w:rPr>
      <w:rFonts w:ascii="宋体" w:hAnsi="Courier New"/>
      <w:szCs w:val="20"/>
    </w:rPr>
  </w:style>
  <w:style w:type="paragraph" w:customStyle="1" w:styleId="38">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3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普通(网站)1"/>
    <w:basedOn w:val="1"/>
    <w:qFormat/>
    <w:uiPriority w:val="99"/>
    <w:pPr>
      <w:widowControl/>
      <w:spacing w:beforeAutospacing="1" w:afterAutospacing="1"/>
      <w:jc w:val="left"/>
    </w:pPr>
    <w:rPr>
      <w:rFonts w:ascii="宋体" w:hAnsi="宋体"/>
      <w:kern w:val="0"/>
      <w:sz w:val="24"/>
    </w:rPr>
  </w:style>
  <w:style w:type="paragraph" w:customStyle="1" w:styleId="41">
    <w:name w:val="正文文本缩进1"/>
    <w:basedOn w:val="1"/>
    <w:qFormat/>
    <w:uiPriority w:val="99"/>
    <w:pPr>
      <w:spacing w:line="200" w:lineRule="exact"/>
      <w:ind w:firstLine="301"/>
    </w:pPr>
    <w:rPr>
      <w:szCs w:val="20"/>
    </w:rPr>
  </w:style>
  <w:style w:type="paragraph" w:customStyle="1" w:styleId="42">
    <w:name w:val="列表 21"/>
    <w:basedOn w:val="1"/>
    <w:qFormat/>
    <w:uiPriority w:val="99"/>
    <w:pPr>
      <w:ind w:left="200" w:leftChars="200" w:hanging="200" w:hangingChars="200"/>
    </w:pPr>
    <w:rPr>
      <w:sz w:val="28"/>
      <w:szCs w:val="20"/>
    </w:rPr>
  </w:style>
  <w:style w:type="paragraph" w:customStyle="1" w:styleId="43">
    <w:name w:val="默认段落字体 Para Char Char Char Char Char Char Char Char Char1 Char Char Char Char"/>
    <w:basedOn w:val="1"/>
    <w:qFormat/>
    <w:uiPriority w:val="99"/>
    <w:rPr>
      <w:rFonts w:ascii="Tahoma" w:hAnsi="Tahoma"/>
      <w:sz w:val="24"/>
      <w:szCs w:val="20"/>
    </w:rPr>
  </w:style>
  <w:style w:type="paragraph" w:customStyle="1" w:styleId="44">
    <w:name w:val="纯文本2"/>
    <w:basedOn w:val="1"/>
    <w:qFormat/>
    <w:uiPriority w:val="99"/>
    <w:pPr>
      <w:spacing w:beforeLines="50" w:afterLines="50" w:line="400" w:lineRule="exact"/>
    </w:pPr>
    <w:rPr>
      <w:rFonts w:ascii="宋体" w:hAnsi="Courier New"/>
      <w:szCs w:val="21"/>
    </w:rPr>
  </w:style>
  <w:style w:type="paragraph" w:customStyle="1" w:styleId="45">
    <w:name w:val="彩色列表 - 强调文字颜色 11"/>
    <w:basedOn w:val="1"/>
    <w:qFormat/>
    <w:uiPriority w:val="99"/>
    <w:pPr>
      <w:ind w:firstLine="420" w:firstLineChars="200"/>
    </w:pPr>
  </w:style>
  <w:style w:type="paragraph" w:customStyle="1" w:styleId="46">
    <w:name w:val="修订1"/>
    <w:hidden/>
    <w:qFormat/>
    <w:uiPriority w:val="99"/>
    <w:rPr>
      <w:rFonts w:ascii="Calibri" w:hAnsi="Calibri" w:eastAsia="宋体" w:cs="Times New Roman"/>
      <w:kern w:val="2"/>
      <w:sz w:val="21"/>
      <w:szCs w:val="24"/>
      <w:lang w:val="en-US" w:eastAsia="zh-CN" w:bidi="ar-SA"/>
    </w:rPr>
  </w:style>
  <w:style w:type="paragraph" w:customStyle="1" w:styleId="47">
    <w:name w:val="列出段落1"/>
    <w:basedOn w:val="1"/>
    <w:qFormat/>
    <w:uiPriority w:val="99"/>
    <w:pPr>
      <w:ind w:firstLine="420" w:firstLineChars="200"/>
    </w:pPr>
  </w:style>
  <w:style w:type="paragraph" w:customStyle="1" w:styleId="48">
    <w:name w:val="普通(网站)11"/>
    <w:basedOn w:val="1"/>
    <w:qFormat/>
    <w:uiPriority w:val="99"/>
    <w:pPr>
      <w:widowControl/>
      <w:spacing w:beforeAutospacing="1" w:afterAutospacing="1"/>
      <w:jc w:val="left"/>
    </w:pPr>
    <w:rPr>
      <w:rFonts w:ascii="宋体" w:hAnsi="宋体"/>
      <w:kern w:val="0"/>
      <w:sz w:val="24"/>
    </w:rPr>
  </w:style>
  <w:style w:type="character" w:customStyle="1" w:styleId="49">
    <w:name w:val="纯文本 Char"/>
    <w:link w:val="37"/>
    <w:semiHidden/>
    <w:qFormat/>
    <w:locked/>
    <w:uiPriority w:val="99"/>
    <w:rPr>
      <w:rFonts w:ascii="宋体" w:hAnsi="Courier New"/>
      <w:kern w:val="2"/>
      <w:sz w:val="21"/>
      <w:lang w:val="en-US" w:eastAsia="zh-CN"/>
    </w:rPr>
  </w:style>
  <w:style w:type="paragraph" w:customStyle="1" w:styleId="50">
    <w:name w:val="List Paragraph1"/>
    <w:basedOn w:val="1"/>
    <w:qFormat/>
    <w:uiPriority w:val="99"/>
    <w:pPr>
      <w:ind w:firstLine="420" w:firstLineChars="200"/>
    </w:pPr>
  </w:style>
  <w:style w:type="paragraph" w:customStyle="1" w:styleId="51">
    <w:name w:val="正文文本缩进11"/>
    <w:basedOn w:val="1"/>
    <w:qFormat/>
    <w:uiPriority w:val="99"/>
    <w:pPr>
      <w:spacing w:line="200" w:lineRule="exact"/>
      <w:ind w:firstLine="301"/>
    </w:pPr>
    <w:rPr>
      <w:szCs w:val="20"/>
    </w:rPr>
  </w:style>
  <w:style w:type="paragraph" w:customStyle="1" w:styleId="52">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3">
    <w:name w:val="Body Text Indent1"/>
    <w:basedOn w:val="1"/>
    <w:qFormat/>
    <w:uiPriority w:val="99"/>
    <w:pPr>
      <w:spacing w:line="200" w:lineRule="exact"/>
      <w:ind w:firstLine="301"/>
    </w:pPr>
    <w:rPr>
      <w:rFonts w:ascii="宋体" w:hAnsi="Courier New"/>
      <w:spacing w:val="-4"/>
      <w:kern w:val="0"/>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24892</Words>
  <Characters>4540</Characters>
  <Lines>37</Lines>
  <Paragraphs>58</Paragraphs>
  <TotalTime>12</TotalTime>
  <ScaleCrop>false</ScaleCrop>
  <LinksUpToDate>false</LinksUpToDate>
  <CharactersWithSpaces>29374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2019-02-12T06:24:00Z</dcterms:created>
  <dc:creator> jenny｡◕‿◕｡</dc:creator>
  <cp:lastModifiedBy>Administrator</cp:lastModifiedBy>
  <cp:lastPrinted>2020-06-28T03:18:00Z</cp:lastPrinted>
  <dcterms:modified xsi:type="dcterms:W3CDTF">2020-07-04T05:32:44Z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